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6E85C" w14:textId="77777777" w:rsidR="00D74264" w:rsidRPr="00BA5C05" w:rsidRDefault="00D74264" w:rsidP="00D74264">
      <w:pPr>
        <w:ind w:left="60" w:hanging="60"/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</w:pPr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 xml:space="preserve">Podemos ver en el </w:t>
      </w:r>
      <w:proofErr w:type="spellStart"/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>boxplot</w:t>
      </w:r>
      <w:proofErr w:type="spellEnd"/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 xml:space="preserve"> que la muestra hay un </w:t>
      </w:r>
      <w:proofErr w:type="spellStart"/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>outlier</w:t>
      </w:r>
      <w:proofErr w:type="spellEnd"/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 xml:space="preserve"> en el segmento superior de la muestra</w:t>
      </w:r>
      <w:r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>, aunque no en el inferior</w:t>
      </w:r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>.</w:t>
      </w:r>
      <w:r w:rsidRPr="008A4B14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 xml:space="preserve"> </w:t>
      </w:r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 xml:space="preserve">La muestra se mueve entre </w:t>
      </w:r>
      <w:r w:rsidRPr="00BA5C05">
        <w:rPr>
          <w:rFonts w:ascii="Monaco" w:hAnsi="Monaco" w:cs="Times New Roman"/>
          <w:color w:val="055218"/>
          <w:sz w:val="22"/>
          <w:szCs w:val="22"/>
          <w:lang w:val="es-ES_tradnl" w:eastAsia="es-ES_tradnl"/>
        </w:rPr>
        <w:t xml:space="preserve">10.85 </w:t>
      </w:r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 xml:space="preserve">y </w:t>
      </w:r>
      <w:r w:rsidRPr="00BA5C05">
        <w:rPr>
          <w:rFonts w:ascii="Monaco" w:hAnsi="Monaco" w:cs="Times New Roman"/>
          <w:color w:val="061699"/>
          <w:sz w:val="22"/>
          <w:szCs w:val="22"/>
          <w:lang w:val="es-ES_tradnl" w:eastAsia="es-ES_tradnl"/>
        </w:rPr>
        <w:t>520.58</w:t>
      </w:r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>. La mediana es distinta de la</w:t>
      </w:r>
      <w:r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 xml:space="preserve"> </w:t>
      </w:r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>media</w:t>
      </w:r>
      <w:r w:rsidRPr="00BA5C05">
        <w:rPr>
          <w:rFonts w:ascii="Monaco" w:hAnsi="Monaco" w:cs="Times New Roman"/>
          <w:color w:val="061699"/>
          <w:sz w:val="22"/>
          <w:szCs w:val="22"/>
          <w:lang w:val="es-ES_tradnl" w:eastAsia="es-ES_tradnl"/>
        </w:rPr>
        <w:t xml:space="preserve">, </w:t>
      </w:r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 xml:space="preserve">por lo tanto, la distribución es asimétrica. La media es </w:t>
      </w:r>
      <w:r w:rsidRPr="00BA5C05">
        <w:rPr>
          <w:rFonts w:ascii="Monaco" w:hAnsi="Monaco" w:cs="Times New Roman"/>
          <w:color w:val="055218"/>
          <w:sz w:val="22"/>
          <w:szCs w:val="22"/>
          <w:lang w:val="es-ES_tradnl" w:eastAsia="es-ES_tradnl"/>
        </w:rPr>
        <w:t xml:space="preserve">249.64 </w:t>
      </w:r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 xml:space="preserve">y el </w:t>
      </w:r>
      <w:r w:rsidRPr="00BA5C05">
        <w:rPr>
          <w:rFonts w:ascii="Monaco" w:hAnsi="Monaco" w:cs="Times New Roman"/>
          <w:color w:val="055218"/>
          <w:sz w:val="22"/>
          <w:szCs w:val="22"/>
          <w:lang w:val="es-ES_tradnl" w:eastAsia="es-ES_tradnl"/>
        </w:rPr>
        <w:t>50</w:t>
      </w:r>
      <w:r w:rsidRPr="00BA5C05">
        <w:rPr>
          <w:rFonts w:ascii="Monaco" w:hAnsi="Monaco" w:cs="Times New Roman"/>
          <w:color w:val="061699"/>
          <w:sz w:val="22"/>
          <w:szCs w:val="22"/>
          <w:lang w:val="es-ES_tradnl" w:eastAsia="es-ES_tradnl"/>
        </w:rPr>
        <w:t xml:space="preserve">% </w:t>
      </w:r>
      <w:r w:rsidRPr="00BA5C05"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 xml:space="preserve">de los datos es inferior a </w:t>
      </w:r>
      <w:r w:rsidRPr="00BA5C05">
        <w:rPr>
          <w:rFonts w:ascii="Monaco" w:hAnsi="Monaco" w:cs="Times New Roman"/>
          <w:color w:val="061699"/>
          <w:sz w:val="22"/>
          <w:szCs w:val="22"/>
          <w:lang w:val="es-ES_tradnl" w:eastAsia="es-ES_tradnl"/>
        </w:rPr>
        <w:t>247.87</w:t>
      </w:r>
      <w:r>
        <w:rPr>
          <w:rFonts w:ascii="Monaco" w:hAnsi="Monaco" w:cs="Times New Roman"/>
          <w:color w:val="000000"/>
          <w:sz w:val="22"/>
          <w:szCs w:val="22"/>
          <w:lang w:val="es-ES_tradnl" w:eastAsia="es-ES_tradnl"/>
        </w:rPr>
        <w:t>, lo que nuevamente refleja esta asimetría.</w:t>
      </w:r>
    </w:p>
    <w:p w14:paraId="063C2695" w14:textId="77777777" w:rsidR="005903AC" w:rsidRPr="00D74264" w:rsidRDefault="00D74264">
      <w:pPr>
        <w:rPr>
          <w:lang w:val="es-ES_tradnl"/>
        </w:rPr>
      </w:pPr>
      <w:bookmarkStart w:id="0" w:name="_GoBack"/>
      <w:bookmarkEnd w:id="0"/>
    </w:p>
    <w:sectPr w:rsidR="005903AC" w:rsidRPr="00D74264" w:rsidSect="00094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0F"/>
    <w:rsid w:val="0009438C"/>
    <w:rsid w:val="001B3904"/>
    <w:rsid w:val="0033481B"/>
    <w:rsid w:val="003F0CE4"/>
    <w:rsid w:val="0048310C"/>
    <w:rsid w:val="0068641A"/>
    <w:rsid w:val="009549BF"/>
    <w:rsid w:val="00D74264"/>
    <w:rsid w:val="00DA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CFDE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426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2018-08-21T00:28:00Z</dcterms:created>
  <dcterms:modified xsi:type="dcterms:W3CDTF">2018-08-21T01:05:00Z</dcterms:modified>
</cp:coreProperties>
</file>