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41C" w:rsidRDefault="00B9741C" w:rsidP="00D241CD">
      <w:pPr>
        <w:jc w:val="center"/>
        <w:rPr>
          <w:rFonts w:ascii="Trebuchet MS" w:hAnsi="Trebuchet MS"/>
          <w:b/>
          <w:bCs/>
          <w:sz w:val="72"/>
          <w:szCs w:val="72"/>
          <w:lang w:val="es-CL"/>
        </w:rPr>
      </w:pPr>
    </w:p>
    <w:p w:rsidR="00BC2F6A" w:rsidRPr="001B285B" w:rsidRDefault="00B9741C" w:rsidP="00D241CD">
      <w:pPr>
        <w:jc w:val="center"/>
        <w:rPr>
          <w:rFonts w:ascii="Trebuchet MS" w:hAnsi="Trebuchet MS"/>
          <w:b/>
          <w:sz w:val="72"/>
          <w:szCs w:val="72"/>
        </w:rPr>
      </w:pPr>
      <w:r>
        <w:rPr>
          <w:rFonts w:ascii="Trebuchet MS" w:hAnsi="Trebuchet MS"/>
          <w:b/>
          <w:bCs/>
          <w:sz w:val="72"/>
          <w:szCs w:val="72"/>
          <w:lang w:val="es-CL"/>
        </w:rPr>
        <w:t>UNE</w:t>
      </w:r>
      <w:r w:rsidR="003245DF" w:rsidRPr="001B285B">
        <w:rPr>
          <w:rFonts w:ascii="Trebuchet MS" w:hAnsi="Trebuchet MS"/>
          <w:b/>
          <w:bCs/>
          <w:sz w:val="72"/>
          <w:szCs w:val="72"/>
          <w:lang w:val="es-CL"/>
        </w:rPr>
        <w:t xml:space="preserve"> EPM Telecomunicaciones</w:t>
      </w:r>
    </w:p>
    <w:p w:rsidR="00BC2F6A" w:rsidRPr="001B285B" w:rsidRDefault="00BC2F6A" w:rsidP="00D241CD">
      <w:pPr>
        <w:jc w:val="center"/>
        <w:rPr>
          <w:rFonts w:ascii="Trebuchet MS" w:hAnsi="Trebuchet MS"/>
        </w:rPr>
      </w:pPr>
    </w:p>
    <w:p w:rsidR="002E01B5" w:rsidRPr="001B285B" w:rsidRDefault="002E01B5" w:rsidP="00D241CD">
      <w:pPr>
        <w:jc w:val="center"/>
        <w:rPr>
          <w:rFonts w:ascii="Trebuchet MS" w:hAnsi="Trebuchet MS"/>
        </w:rPr>
      </w:pPr>
    </w:p>
    <w:p w:rsidR="002E01B5" w:rsidRPr="001B285B" w:rsidRDefault="002E01B5" w:rsidP="00D241CD">
      <w:pPr>
        <w:jc w:val="center"/>
        <w:rPr>
          <w:rFonts w:ascii="Trebuchet MS" w:hAnsi="Trebuchet MS"/>
        </w:rPr>
      </w:pPr>
    </w:p>
    <w:p w:rsidR="002E01B5" w:rsidRPr="001B285B" w:rsidRDefault="002E01B5" w:rsidP="00D241CD">
      <w:pPr>
        <w:jc w:val="center"/>
        <w:rPr>
          <w:rFonts w:ascii="Trebuchet MS" w:hAnsi="Trebuchet MS"/>
        </w:rPr>
      </w:pPr>
    </w:p>
    <w:p w:rsidR="002E01B5" w:rsidRPr="001B285B" w:rsidRDefault="002E01B5" w:rsidP="00D241CD">
      <w:pPr>
        <w:jc w:val="center"/>
        <w:rPr>
          <w:rFonts w:ascii="Trebuchet MS" w:hAnsi="Trebuchet MS"/>
        </w:rPr>
      </w:pPr>
    </w:p>
    <w:p w:rsidR="002E01B5" w:rsidRPr="001B285B" w:rsidRDefault="002E01B5" w:rsidP="00D241CD">
      <w:pPr>
        <w:jc w:val="center"/>
        <w:rPr>
          <w:rFonts w:ascii="Trebuchet MS" w:hAnsi="Trebuchet MS"/>
        </w:rPr>
      </w:pPr>
    </w:p>
    <w:p w:rsidR="00BC2F6A" w:rsidRPr="001B285B" w:rsidRDefault="00BA56C5" w:rsidP="00D241CD">
      <w:pPr>
        <w:jc w:val="center"/>
        <w:rPr>
          <w:rFonts w:ascii="Trebuchet MS" w:hAnsi="Trebuchet MS"/>
        </w:rPr>
      </w:pPr>
      <w:r>
        <w:rPr>
          <w:rFonts w:ascii="Trebuchet MS" w:hAnsi="Trebuchet MS"/>
          <w:noProof/>
          <w:lang w:val="es-CO" w:eastAsia="es-CO"/>
        </w:rPr>
        <w:drawing>
          <wp:inline distT="0" distB="0" distL="0" distR="0">
            <wp:extent cx="2647950" cy="9525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F6A" w:rsidRPr="001B285B" w:rsidRDefault="00BC2F6A" w:rsidP="00D241CD">
      <w:pPr>
        <w:jc w:val="center"/>
        <w:rPr>
          <w:rFonts w:ascii="Trebuchet MS" w:hAnsi="Trebuchet MS"/>
        </w:rPr>
      </w:pPr>
    </w:p>
    <w:p w:rsidR="00BC2F6A" w:rsidRPr="001B285B" w:rsidRDefault="00BC2F6A" w:rsidP="00D241CD">
      <w:pPr>
        <w:jc w:val="center"/>
        <w:rPr>
          <w:rFonts w:ascii="Trebuchet MS" w:hAnsi="Trebuchet MS"/>
        </w:rPr>
      </w:pPr>
    </w:p>
    <w:p w:rsidR="00BC2F6A" w:rsidRPr="001B285B" w:rsidRDefault="00BC2F6A" w:rsidP="00D241CD">
      <w:pPr>
        <w:jc w:val="center"/>
        <w:rPr>
          <w:rFonts w:ascii="Trebuchet MS" w:hAnsi="Trebuchet MS"/>
        </w:rPr>
      </w:pPr>
    </w:p>
    <w:p w:rsidR="00BC2F6A" w:rsidRPr="001B285B" w:rsidRDefault="00BC2F6A" w:rsidP="00D241CD">
      <w:pPr>
        <w:jc w:val="center"/>
        <w:rPr>
          <w:rFonts w:ascii="Trebuchet MS" w:hAnsi="Trebuchet MS"/>
        </w:rPr>
      </w:pPr>
    </w:p>
    <w:p w:rsidR="00BC2F6A" w:rsidRPr="001B285B" w:rsidRDefault="00BC2F6A" w:rsidP="00D241CD">
      <w:pPr>
        <w:jc w:val="center"/>
        <w:rPr>
          <w:rFonts w:ascii="Trebuchet MS" w:hAnsi="Trebuchet MS"/>
        </w:rPr>
      </w:pPr>
    </w:p>
    <w:p w:rsidR="009E6B34" w:rsidRPr="001B285B" w:rsidRDefault="009E6B34" w:rsidP="00D241CD">
      <w:pPr>
        <w:jc w:val="center"/>
        <w:rPr>
          <w:rFonts w:ascii="Trebuchet MS" w:hAnsi="Trebuchet MS"/>
        </w:rPr>
      </w:pPr>
    </w:p>
    <w:p w:rsidR="009E6B34" w:rsidRPr="001B285B" w:rsidRDefault="009E6B34" w:rsidP="00D241CD">
      <w:pPr>
        <w:jc w:val="center"/>
        <w:rPr>
          <w:rFonts w:ascii="Trebuchet MS" w:hAnsi="Trebuchet MS"/>
        </w:rPr>
      </w:pPr>
    </w:p>
    <w:p w:rsidR="009E6B34" w:rsidRPr="001B285B" w:rsidRDefault="009E6B34" w:rsidP="00D241CD">
      <w:pPr>
        <w:jc w:val="center"/>
        <w:rPr>
          <w:rFonts w:ascii="Trebuchet MS" w:hAnsi="Trebuchet MS"/>
        </w:rPr>
      </w:pPr>
    </w:p>
    <w:p w:rsidR="00DB7AB8" w:rsidRDefault="00DB7AB8" w:rsidP="00DB7AB8">
      <w:pPr>
        <w:ind w:left="720"/>
        <w:jc w:val="center"/>
        <w:rPr>
          <w:rFonts w:ascii="Trebuchet MS" w:hAnsi="Trebuchet MS"/>
          <w:b/>
          <w:bCs/>
          <w:sz w:val="72"/>
          <w:szCs w:val="72"/>
          <w:lang w:val="es-CO"/>
        </w:rPr>
      </w:pPr>
      <w:r>
        <w:rPr>
          <w:rFonts w:ascii="Trebuchet MS" w:hAnsi="Trebuchet MS"/>
          <w:b/>
          <w:bCs/>
          <w:sz w:val="72"/>
          <w:szCs w:val="72"/>
          <w:lang w:val="es-CO"/>
        </w:rPr>
        <w:t>Gestión proceso Aprovisionamiento- Desaprovisionamiento de plataformas</w:t>
      </w:r>
    </w:p>
    <w:p w:rsidR="00DB7AB8" w:rsidRPr="000F5CAA" w:rsidRDefault="00DB7AB8" w:rsidP="00DB7AB8">
      <w:pPr>
        <w:ind w:left="720"/>
        <w:jc w:val="center"/>
        <w:rPr>
          <w:rFonts w:ascii="Trebuchet MS" w:hAnsi="Trebuchet MS"/>
          <w:b/>
          <w:bCs/>
          <w:sz w:val="72"/>
          <w:szCs w:val="72"/>
          <w:lang w:val="es-CO"/>
        </w:rPr>
      </w:pPr>
      <w:r>
        <w:rPr>
          <w:rFonts w:ascii="Trebuchet MS" w:hAnsi="Trebuchet MS"/>
          <w:b/>
          <w:bCs/>
          <w:sz w:val="72"/>
          <w:szCs w:val="72"/>
          <w:lang w:val="es-CO"/>
        </w:rPr>
        <w:t>4GLTE</w:t>
      </w:r>
    </w:p>
    <w:p w:rsidR="007E641D" w:rsidRPr="000F5CAA" w:rsidRDefault="007E641D" w:rsidP="00D241CD">
      <w:pPr>
        <w:jc w:val="center"/>
        <w:rPr>
          <w:rFonts w:ascii="Trebuchet MS" w:hAnsi="Trebuchet MS"/>
          <w:b/>
          <w:bCs/>
          <w:sz w:val="72"/>
          <w:szCs w:val="72"/>
          <w:lang w:val="es-CO"/>
        </w:rPr>
      </w:pPr>
    </w:p>
    <w:p w:rsidR="00BC2F6A" w:rsidRPr="00CE2FC2" w:rsidRDefault="00BC2F6A" w:rsidP="00D241CD">
      <w:pPr>
        <w:jc w:val="center"/>
        <w:rPr>
          <w:rFonts w:ascii="Trebuchet MS" w:hAnsi="Trebuchet MS"/>
          <w:lang w:val="es-CL"/>
        </w:rPr>
      </w:pPr>
    </w:p>
    <w:p w:rsidR="00BC2F6A" w:rsidRPr="001B285B" w:rsidRDefault="00BC2F6A" w:rsidP="00D241CD">
      <w:pPr>
        <w:jc w:val="center"/>
        <w:rPr>
          <w:rFonts w:ascii="Trebuchet MS" w:hAnsi="Trebuchet MS"/>
        </w:rPr>
      </w:pPr>
    </w:p>
    <w:p w:rsidR="00BC2F6A" w:rsidRPr="001B285B" w:rsidRDefault="00BC2F6A" w:rsidP="00D241CD">
      <w:pPr>
        <w:jc w:val="center"/>
        <w:rPr>
          <w:rFonts w:ascii="Trebuchet MS" w:hAnsi="Trebuchet MS"/>
        </w:rPr>
      </w:pPr>
    </w:p>
    <w:p w:rsidR="009E6B34" w:rsidRPr="001B285B" w:rsidRDefault="009E6B34" w:rsidP="00D241CD">
      <w:pPr>
        <w:jc w:val="center"/>
        <w:rPr>
          <w:rFonts w:ascii="Trebuchet MS" w:hAnsi="Trebuchet MS"/>
        </w:rPr>
      </w:pPr>
    </w:p>
    <w:p w:rsidR="009E6B34" w:rsidRPr="001B285B" w:rsidRDefault="009E6B34" w:rsidP="00D241CD">
      <w:pPr>
        <w:jc w:val="center"/>
        <w:rPr>
          <w:rFonts w:ascii="Trebuchet MS" w:hAnsi="Trebuchet MS"/>
        </w:rPr>
      </w:pPr>
    </w:p>
    <w:p w:rsidR="009E6B34" w:rsidRPr="001B285B" w:rsidRDefault="009E6B34" w:rsidP="00D241CD">
      <w:pPr>
        <w:jc w:val="center"/>
        <w:rPr>
          <w:rFonts w:ascii="Trebuchet MS" w:hAnsi="Trebuchet MS"/>
        </w:rPr>
      </w:pPr>
    </w:p>
    <w:p w:rsidR="009E6B34" w:rsidRPr="001B285B" w:rsidRDefault="009E6B34" w:rsidP="00D241CD">
      <w:pPr>
        <w:jc w:val="center"/>
        <w:rPr>
          <w:rFonts w:ascii="Trebuchet MS" w:hAnsi="Trebuchet MS"/>
        </w:rPr>
      </w:pPr>
    </w:p>
    <w:p w:rsidR="009E6B34" w:rsidRPr="001B285B" w:rsidRDefault="009E6B34" w:rsidP="00D241CD">
      <w:pPr>
        <w:jc w:val="center"/>
        <w:rPr>
          <w:rFonts w:ascii="Trebuchet MS" w:hAnsi="Trebuchet MS"/>
        </w:rPr>
      </w:pPr>
    </w:p>
    <w:p w:rsidR="00987E14" w:rsidRPr="00D55C82" w:rsidRDefault="006D2F3C" w:rsidP="00987E14">
      <w:pPr>
        <w:jc w:val="center"/>
        <w:rPr>
          <w:rFonts w:ascii="Trebuchet MS" w:hAnsi="Trebuchet MS"/>
          <w:b/>
          <w:sz w:val="48"/>
          <w:szCs w:val="72"/>
        </w:rPr>
      </w:pPr>
      <w:r>
        <w:rPr>
          <w:rFonts w:ascii="Trebuchet MS" w:hAnsi="Trebuchet MS"/>
          <w:b/>
          <w:sz w:val="48"/>
          <w:szCs w:val="72"/>
        </w:rPr>
        <w:t>2014</w:t>
      </w:r>
    </w:p>
    <w:p w:rsidR="00BC2F6A" w:rsidRPr="001B285B" w:rsidRDefault="00BC2F6A" w:rsidP="00987E14">
      <w:pPr>
        <w:rPr>
          <w:rFonts w:ascii="Trebuchet MS" w:hAnsi="Trebuchet MS"/>
        </w:rPr>
      </w:pPr>
    </w:p>
    <w:p w:rsidR="00BC2F6A" w:rsidRPr="001B285B" w:rsidRDefault="00BC2F6A" w:rsidP="00D241CD">
      <w:pPr>
        <w:jc w:val="center"/>
        <w:rPr>
          <w:rFonts w:ascii="Trebuchet MS" w:hAnsi="Trebuchet MS"/>
        </w:rPr>
      </w:pPr>
    </w:p>
    <w:p w:rsidR="00073A31" w:rsidRPr="001B285B" w:rsidRDefault="00C763D9" w:rsidP="00D241CD">
      <w:pPr>
        <w:jc w:val="center"/>
        <w:rPr>
          <w:rFonts w:ascii="Trebuchet MS" w:hAnsi="Trebuchet MS" w:cs="Arial"/>
          <w:b/>
          <w:sz w:val="32"/>
          <w:szCs w:val="32"/>
        </w:rPr>
      </w:pPr>
      <w:r w:rsidRPr="001B285B">
        <w:rPr>
          <w:rFonts w:ascii="Trebuchet MS" w:hAnsi="Trebuchet MS" w:cs="Arial"/>
          <w:b/>
          <w:sz w:val="32"/>
          <w:szCs w:val="32"/>
        </w:rPr>
        <w:br w:type="page"/>
      </w:r>
      <w:r w:rsidR="009E6B34" w:rsidRPr="001B285B">
        <w:rPr>
          <w:rFonts w:ascii="Trebuchet MS" w:hAnsi="Trebuchet MS" w:cs="Arial"/>
          <w:b/>
          <w:sz w:val="32"/>
          <w:szCs w:val="32"/>
        </w:rPr>
        <w:lastRenderedPageBreak/>
        <w:t>Tabla de Contenido</w:t>
      </w:r>
    </w:p>
    <w:p w:rsidR="009E6B34" w:rsidRPr="001B285B" w:rsidRDefault="009E6B34" w:rsidP="00D241CD">
      <w:pPr>
        <w:jc w:val="both"/>
        <w:rPr>
          <w:rFonts w:ascii="Trebuchet MS" w:hAnsi="Trebuchet MS"/>
        </w:rPr>
      </w:pPr>
    </w:p>
    <w:p w:rsidR="00D02605" w:rsidRDefault="0012763A">
      <w:pPr>
        <w:pStyle w:val="TDC1"/>
        <w:tabs>
          <w:tab w:val="left" w:pos="400"/>
          <w:tab w:val="right" w:leader="dot" w:pos="10376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r w:rsidRPr="0012763A">
        <w:rPr>
          <w:rFonts w:ascii="Trebuchet MS" w:hAnsi="Trebuchet MS"/>
          <w:b w:val="0"/>
          <w:bCs w:val="0"/>
          <w:caps w:val="0"/>
        </w:rPr>
        <w:fldChar w:fldCharType="begin"/>
      </w:r>
      <w:r w:rsidR="009E6B34" w:rsidRPr="001B285B">
        <w:rPr>
          <w:rFonts w:ascii="Trebuchet MS" w:hAnsi="Trebuchet MS"/>
          <w:b w:val="0"/>
          <w:bCs w:val="0"/>
          <w:caps w:val="0"/>
        </w:rPr>
        <w:instrText xml:space="preserve"> TOC \o "1-3" \h \z \u </w:instrText>
      </w:r>
      <w:r w:rsidRPr="0012763A">
        <w:rPr>
          <w:rFonts w:ascii="Trebuchet MS" w:hAnsi="Trebuchet MS"/>
          <w:b w:val="0"/>
          <w:bCs w:val="0"/>
          <w:caps w:val="0"/>
        </w:rPr>
        <w:fldChar w:fldCharType="separate"/>
      </w:r>
      <w:hyperlink w:anchor="_Toc329955429" w:history="1">
        <w:r w:rsidR="00D02605" w:rsidRPr="0021646E">
          <w:rPr>
            <w:rStyle w:val="Hipervnculo"/>
            <w:rFonts w:ascii="Arial" w:hAnsi="Arial"/>
            <w:noProof/>
          </w:rPr>
          <w:t>I.</w:t>
        </w:r>
        <w:r w:rsidR="00D02605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D02605" w:rsidRPr="0021646E">
          <w:rPr>
            <w:rStyle w:val="Hipervnculo"/>
            <w:noProof/>
          </w:rPr>
          <w:t>Introducción y alcance</w:t>
        </w:r>
        <w:r w:rsidR="00D026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2605">
          <w:rPr>
            <w:noProof/>
            <w:webHidden/>
          </w:rPr>
          <w:instrText xml:space="preserve"> PAGEREF _Toc329955429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60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2605" w:rsidRDefault="0012763A">
      <w:pPr>
        <w:pStyle w:val="TDC1"/>
        <w:tabs>
          <w:tab w:val="left" w:pos="400"/>
          <w:tab w:val="right" w:leader="dot" w:pos="10376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329955430" w:history="1">
        <w:r w:rsidR="00D02605" w:rsidRPr="0021646E">
          <w:rPr>
            <w:rStyle w:val="Hipervnculo"/>
            <w:rFonts w:ascii="Arial" w:hAnsi="Arial"/>
            <w:noProof/>
          </w:rPr>
          <w:t>II.</w:t>
        </w:r>
        <w:r w:rsidR="00D02605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D02605" w:rsidRPr="0021646E">
          <w:rPr>
            <w:rStyle w:val="Hipervnculo"/>
            <w:noProof/>
          </w:rPr>
          <w:t>Objetivos</w:t>
        </w:r>
        <w:r w:rsidR="00D026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2605">
          <w:rPr>
            <w:noProof/>
            <w:webHidden/>
          </w:rPr>
          <w:instrText xml:space="preserve"> PAGEREF _Toc329955430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60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2605" w:rsidRDefault="0012763A">
      <w:pPr>
        <w:pStyle w:val="TDC1"/>
        <w:tabs>
          <w:tab w:val="left" w:pos="600"/>
          <w:tab w:val="right" w:leader="dot" w:pos="10376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329955431" w:history="1">
        <w:r w:rsidR="00D02605" w:rsidRPr="0021646E">
          <w:rPr>
            <w:rStyle w:val="Hipervnculo"/>
            <w:rFonts w:ascii="Arial" w:hAnsi="Arial"/>
            <w:noProof/>
          </w:rPr>
          <w:t>III.</w:t>
        </w:r>
        <w:r w:rsidR="00D02605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D02605" w:rsidRPr="0021646E">
          <w:rPr>
            <w:rStyle w:val="Hipervnculo"/>
            <w:noProof/>
          </w:rPr>
          <w:t>Responsabilidades</w:t>
        </w:r>
        <w:r w:rsidR="00D026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2605">
          <w:rPr>
            <w:noProof/>
            <w:webHidden/>
          </w:rPr>
          <w:instrText xml:space="preserve"> PAGEREF _Toc329955431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60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02605" w:rsidRDefault="0012763A">
      <w:pPr>
        <w:pStyle w:val="TDC1"/>
        <w:tabs>
          <w:tab w:val="left" w:pos="600"/>
          <w:tab w:val="right" w:leader="dot" w:pos="10376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329955432" w:history="1">
        <w:r w:rsidR="00D02605" w:rsidRPr="0021646E">
          <w:rPr>
            <w:rStyle w:val="Hipervnculo"/>
            <w:rFonts w:ascii="Arial" w:hAnsi="Arial"/>
            <w:noProof/>
          </w:rPr>
          <w:t>IV.</w:t>
        </w:r>
        <w:r w:rsidR="00D02605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D02605" w:rsidRPr="0021646E">
          <w:rPr>
            <w:rStyle w:val="Hipervnculo"/>
            <w:noProof/>
          </w:rPr>
          <w:t>Detalle de las tareas</w:t>
        </w:r>
        <w:r w:rsidR="00D026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2605">
          <w:rPr>
            <w:noProof/>
            <w:webHidden/>
          </w:rPr>
          <w:instrText xml:space="preserve"> PAGEREF _Toc329955432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60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2605" w:rsidRDefault="0012763A">
      <w:pPr>
        <w:pStyle w:val="TDC1"/>
        <w:tabs>
          <w:tab w:val="left" w:pos="600"/>
          <w:tab w:val="right" w:leader="dot" w:pos="10376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329955433" w:history="1">
        <w:r w:rsidR="00D02605" w:rsidRPr="0021646E">
          <w:rPr>
            <w:rStyle w:val="Hipervnculo"/>
            <w:rFonts w:ascii="Arial" w:hAnsi="Arial"/>
            <w:noProof/>
          </w:rPr>
          <w:t>V.</w:t>
        </w:r>
        <w:r w:rsidR="00D02605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D02605" w:rsidRPr="0021646E">
          <w:rPr>
            <w:rStyle w:val="Hipervnculo"/>
            <w:noProof/>
          </w:rPr>
          <w:t>Flujograma</w:t>
        </w:r>
        <w:r w:rsidR="00D026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2605">
          <w:rPr>
            <w:noProof/>
            <w:webHidden/>
          </w:rPr>
          <w:instrText xml:space="preserve"> PAGEREF _Toc329955433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60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02605" w:rsidRDefault="0012763A">
      <w:pPr>
        <w:pStyle w:val="TDC1"/>
        <w:tabs>
          <w:tab w:val="left" w:pos="600"/>
          <w:tab w:val="right" w:leader="dot" w:pos="10376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329955434" w:history="1">
        <w:r w:rsidR="00D02605" w:rsidRPr="0021646E">
          <w:rPr>
            <w:rStyle w:val="Hipervnculo"/>
            <w:rFonts w:ascii="Arial" w:hAnsi="Arial"/>
            <w:noProof/>
          </w:rPr>
          <w:t>VI.</w:t>
        </w:r>
        <w:r w:rsidR="00D02605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D02605" w:rsidRPr="0021646E">
          <w:rPr>
            <w:rStyle w:val="Hipervnculo"/>
            <w:noProof/>
          </w:rPr>
          <w:t>Políticas y lineamientos</w:t>
        </w:r>
        <w:r w:rsidR="00D026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2605">
          <w:rPr>
            <w:noProof/>
            <w:webHidden/>
          </w:rPr>
          <w:instrText xml:space="preserve"> PAGEREF _Toc329955434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60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02605" w:rsidRDefault="0012763A">
      <w:pPr>
        <w:pStyle w:val="TDC1"/>
        <w:tabs>
          <w:tab w:val="left" w:pos="600"/>
          <w:tab w:val="right" w:leader="dot" w:pos="10376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329955435" w:history="1">
        <w:r w:rsidR="00D02605" w:rsidRPr="0021646E">
          <w:rPr>
            <w:rStyle w:val="Hipervnculo"/>
            <w:rFonts w:ascii="Arial" w:hAnsi="Arial"/>
            <w:noProof/>
          </w:rPr>
          <w:t>VII.</w:t>
        </w:r>
        <w:r w:rsidR="00D02605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D02605" w:rsidRPr="0021646E">
          <w:rPr>
            <w:rStyle w:val="Hipervnculo"/>
            <w:noProof/>
          </w:rPr>
          <w:t>Anexos</w:t>
        </w:r>
        <w:r w:rsidR="00D026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2605">
          <w:rPr>
            <w:noProof/>
            <w:webHidden/>
          </w:rPr>
          <w:instrText xml:space="preserve"> PAGEREF _Toc329955435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60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02605" w:rsidRDefault="0012763A">
      <w:pPr>
        <w:pStyle w:val="TDC1"/>
        <w:tabs>
          <w:tab w:val="left" w:pos="600"/>
          <w:tab w:val="right" w:leader="dot" w:pos="10376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CO" w:eastAsia="es-CO"/>
        </w:rPr>
      </w:pPr>
      <w:hyperlink w:anchor="_Toc329955436" w:history="1">
        <w:r w:rsidR="00D02605" w:rsidRPr="0021646E">
          <w:rPr>
            <w:rStyle w:val="Hipervnculo"/>
            <w:rFonts w:ascii="Arial" w:hAnsi="Arial"/>
            <w:noProof/>
          </w:rPr>
          <w:t>VIII.</w:t>
        </w:r>
        <w:r w:rsidR="00D02605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D02605" w:rsidRPr="0021646E">
          <w:rPr>
            <w:rStyle w:val="Hipervnculo"/>
            <w:noProof/>
          </w:rPr>
          <w:t>Control de documento</w:t>
        </w:r>
        <w:r w:rsidR="00D026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2605">
          <w:rPr>
            <w:noProof/>
            <w:webHidden/>
          </w:rPr>
          <w:instrText xml:space="preserve"> PAGEREF _Toc329955436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260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E6B34" w:rsidRPr="001B285B" w:rsidRDefault="0012763A" w:rsidP="00D241CD">
      <w:pPr>
        <w:jc w:val="both"/>
        <w:rPr>
          <w:rFonts w:ascii="Trebuchet MS" w:hAnsi="Trebuchet MS"/>
        </w:rPr>
      </w:pPr>
      <w:r w:rsidRPr="001B285B">
        <w:rPr>
          <w:rFonts w:ascii="Trebuchet MS" w:hAnsi="Trebuchet MS"/>
          <w:b/>
          <w:bCs/>
          <w:caps/>
          <w:szCs w:val="20"/>
        </w:rPr>
        <w:fldChar w:fldCharType="end"/>
      </w:r>
    </w:p>
    <w:p w:rsidR="00073A31" w:rsidRPr="001B285B" w:rsidRDefault="00073A31" w:rsidP="00D241CD">
      <w:pPr>
        <w:jc w:val="both"/>
        <w:rPr>
          <w:rFonts w:ascii="Trebuchet MS" w:hAnsi="Trebuchet MS"/>
        </w:rPr>
      </w:pPr>
    </w:p>
    <w:p w:rsidR="0010668B" w:rsidRPr="001B285B" w:rsidRDefault="009E6B34" w:rsidP="001B285B">
      <w:pPr>
        <w:pStyle w:val="Ttulo1"/>
        <w:spacing w:after="0"/>
      </w:pPr>
      <w:bookmarkStart w:id="0" w:name="_Toc166663996"/>
      <w:r w:rsidRPr="001B285B">
        <w:br w:type="page"/>
      </w:r>
      <w:bookmarkStart w:id="1" w:name="_Toc278386144"/>
      <w:bookmarkStart w:id="2" w:name="_Toc329955429"/>
      <w:bookmarkEnd w:id="0"/>
      <w:r w:rsidR="0010668B" w:rsidRPr="001B285B">
        <w:t>Introducción y alcance</w:t>
      </w:r>
      <w:bookmarkEnd w:id="1"/>
      <w:bookmarkEnd w:id="2"/>
    </w:p>
    <w:p w:rsidR="0010668B" w:rsidRDefault="0010668B" w:rsidP="001B285B">
      <w:pPr>
        <w:pStyle w:val="EstiloJustificado"/>
        <w:spacing w:before="0" w:after="0"/>
        <w:ind w:firstLine="720"/>
        <w:rPr>
          <w:rFonts w:ascii="Trebuchet MS" w:hAnsi="Trebuchet MS"/>
          <w:color w:val="BFBFBF"/>
          <w:sz w:val="18"/>
        </w:rPr>
      </w:pPr>
      <w:r w:rsidRPr="001B285B">
        <w:rPr>
          <w:rFonts w:ascii="Trebuchet MS" w:hAnsi="Trebuchet MS"/>
          <w:color w:val="BFBFBF"/>
          <w:sz w:val="18"/>
        </w:rPr>
        <w:t>Introducción y alcance del procedimiento</w:t>
      </w:r>
    </w:p>
    <w:p w:rsidR="006D2F3C" w:rsidRDefault="006D2F3C" w:rsidP="006D2F3C">
      <w:pPr>
        <w:pStyle w:val="EstiloJustificado"/>
        <w:spacing w:before="0" w:after="0"/>
        <w:rPr>
          <w:rFonts w:ascii="Trebuchet MS" w:hAnsi="Trebuchet MS"/>
          <w:color w:val="BFBFBF"/>
          <w:sz w:val="18"/>
        </w:rPr>
      </w:pPr>
    </w:p>
    <w:p w:rsidR="002D70DC" w:rsidRDefault="002D70DC" w:rsidP="002D70DC">
      <w:pPr>
        <w:pStyle w:val="EstiloJustificado"/>
        <w:spacing w:before="0" w:after="0"/>
        <w:rPr>
          <w:rFonts w:ascii="Trebuchet MS" w:hAnsi="Trebuchet MS"/>
        </w:rPr>
      </w:pPr>
      <w:r>
        <w:rPr>
          <w:rFonts w:ascii="Trebuchet MS" w:hAnsi="Trebuchet MS"/>
        </w:rPr>
        <w:t xml:space="preserve">Los procedimientos </w:t>
      </w:r>
      <w:r w:rsidRPr="00C85E04">
        <w:rPr>
          <w:rFonts w:ascii="Trebuchet MS" w:hAnsi="Trebuchet MS"/>
        </w:rPr>
        <w:t xml:space="preserve">establecidos para la atención de las </w:t>
      </w:r>
      <w:r>
        <w:rPr>
          <w:rFonts w:ascii="Trebuchet MS" w:hAnsi="Trebuchet MS"/>
        </w:rPr>
        <w:t>transacciones en el servicio de 4G</w:t>
      </w:r>
      <w:r w:rsidR="00DB7AB8">
        <w:rPr>
          <w:rFonts w:ascii="Trebuchet MS" w:hAnsi="Trebuchet MS"/>
        </w:rPr>
        <w:t>LTE</w:t>
      </w:r>
      <w:r>
        <w:rPr>
          <w:rFonts w:ascii="Trebuchet MS" w:hAnsi="Trebuchet MS"/>
        </w:rPr>
        <w:t xml:space="preserve"> </w:t>
      </w:r>
      <w:r w:rsidRPr="00C85E04">
        <w:rPr>
          <w:rFonts w:ascii="Trebuchet MS" w:hAnsi="Trebuchet MS"/>
        </w:rPr>
        <w:t>requieren de la atención oportuna</w:t>
      </w:r>
      <w:r>
        <w:rPr>
          <w:rFonts w:ascii="Trebuchet MS" w:hAnsi="Trebuchet MS"/>
        </w:rPr>
        <w:t xml:space="preserve"> </w:t>
      </w:r>
      <w:r w:rsidRPr="00F3658B">
        <w:rPr>
          <w:rFonts w:ascii="Trebuchet MS" w:hAnsi="Trebuchet MS"/>
        </w:rPr>
        <w:t xml:space="preserve">y </w:t>
      </w:r>
      <w:r>
        <w:rPr>
          <w:rFonts w:ascii="Trebuchet MS" w:hAnsi="Trebuchet MS"/>
        </w:rPr>
        <w:t>ó</w:t>
      </w:r>
      <w:r w:rsidRPr="00F3658B">
        <w:rPr>
          <w:rFonts w:ascii="Trebuchet MS" w:hAnsi="Trebuchet MS"/>
        </w:rPr>
        <w:t>ptima</w:t>
      </w:r>
      <w:r w:rsidRPr="00C85E04">
        <w:rPr>
          <w:rFonts w:ascii="Trebuchet MS" w:hAnsi="Trebuchet MS"/>
        </w:rPr>
        <w:t xml:space="preserve"> por parte de las diferentes áreas que intervienen </w:t>
      </w:r>
      <w:r>
        <w:rPr>
          <w:rFonts w:ascii="Trebuchet MS" w:hAnsi="Trebuchet MS"/>
        </w:rPr>
        <w:t>dichos procesos</w:t>
      </w:r>
      <w:r w:rsidRPr="00C85E04">
        <w:rPr>
          <w:rFonts w:ascii="Trebuchet MS" w:hAnsi="Trebuchet MS"/>
        </w:rPr>
        <w:t xml:space="preserve">, brindando así a los clientes una solución con calidad que permita garantizar la estabilidad de sus servicios, para ello se  cuenta con </w:t>
      </w:r>
      <w:r>
        <w:rPr>
          <w:rFonts w:ascii="Trebuchet MS" w:hAnsi="Trebuchet MS"/>
        </w:rPr>
        <w:t>plataformas de consulta y modificación</w:t>
      </w:r>
      <w:r w:rsidRPr="00C85E04">
        <w:rPr>
          <w:rFonts w:ascii="Trebuchet MS" w:hAnsi="Trebuchet MS"/>
        </w:rPr>
        <w:t>.</w:t>
      </w:r>
    </w:p>
    <w:p w:rsidR="002D70DC" w:rsidRDefault="002D70DC" w:rsidP="002D70DC">
      <w:pPr>
        <w:pStyle w:val="EstiloJustificado"/>
        <w:spacing w:before="0" w:after="0"/>
        <w:rPr>
          <w:rFonts w:ascii="Trebuchet MS" w:hAnsi="Trebuchet MS"/>
        </w:rPr>
      </w:pPr>
    </w:p>
    <w:p w:rsidR="003C28D3" w:rsidRDefault="003C28D3" w:rsidP="002D70DC">
      <w:pPr>
        <w:pStyle w:val="EstiloJustificado"/>
        <w:spacing w:before="0" w:after="0"/>
        <w:rPr>
          <w:rFonts w:ascii="Trebuchet MS" w:hAnsi="Trebuchet MS"/>
        </w:rPr>
      </w:pPr>
    </w:p>
    <w:p w:rsidR="003C28D3" w:rsidRDefault="003C28D3" w:rsidP="002D70DC">
      <w:pPr>
        <w:pStyle w:val="EstiloJustificado"/>
        <w:spacing w:before="0" w:after="0"/>
        <w:rPr>
          <w:rFonts w:ascii="Trebuchet MS" w:hAnsi="Trebuchet MS"/>
        </w:rPr>
      </w:pPr>
      <w:r w:rsidRPr="003C28D3">
        <w:rPr>
          <w:rFonts w:ascii="Trebuchet MS" w:hAnsi="Trebuchet MS"/>
        </w:rPr>
        <w:t>Como medio de monitoreo, gestión y control a la calidad de los servicios atendidos, el presente documento describe el proc</w:t>
      </w:r>
      <w:r w:rsidR="00F62510">
        <w:rPr>
          <w:rFonts w:ascii="Trebuchet MS" w:hAnsi="Trebuchet MS"/>
        </w:rPr>
        <w:t xml:space="preserve">edimiento </w:t>
      </w:r>
      <w:r w:rsidR="00D22AEF">
        <w:rPr>
          <w:rFonts w:ascii="Trebuchet MS" w:hAnsi="Trebuchet MS"/>
        </w:rPr>
        <w:t xml:space="preserve">al </w:t>
      </w:r>
      <w:r w:rsidR="00DB44C6">
        <w:rPr>
          <w:rFonts w:ascii="Trebuchet MS" w:hAnsi="Trebuchet MS"/>
        </w:rPr>
        <w:t>seguimiento de los eventos gestionado</w:t>
      </w:r>
      <w:r w:rsidRPr="003C28D3">
        <w:rPr>
          <w:rFonts w:ascii="Trebuchet MS" w:hAnsi="Trebuchet MS"/>
        </w:rPr>
        <w:t xml:space="preserve">s, para validar la calidad de los servicios y </w:t>
      </w:r>
      <w:r w:rsidR="00DB44C6">
        <w:rPr>
          <w:rFonts w:ascii="Trebuchet MS" w:hAnsi="Trebuchet MS"/>
        </w:rPr>
        <w:t>prevenirlos</w:t>
      </w:r>
      <w:r w:rsidRPr="003C28D3">
        <w:rPr>
          <w:rFonts w:ascii="Trebuchet MS" w:hAnsi="Trebuchet MS"/>
        </w:rPr>
        <w:t xml:space="preserve"> sobre aquellas inconsistencias que se deben corregir con los servicios  y justificar correctamente la atención del mismo.</w:t>
      </w:r>
    </w:p>
    <w:p w:rsidR="003C28D3" w:rsidRDefault="003C28D3" w:rsidP="002D70DC">
      <w:pPr>
        <w:pStyle w:val="EstiloJustificado"/>
        <w:spacing w:before="0" w:after="0"/>
        <w:rPr>
          <w:rFonts w:ascii="Trebuchet MS" w:hAnsi="Trebuchet MS"/>
        </w:rPr>
      </w:pPr>
    </w:p>
    <w:p w:rsidR="008A5544" w:rsidRDefault="008A5544" w:rsidP="001B285B">
      <w:pPr>
        <w:pStyle w:val="EstiloJustificado"/>
        <w:spacing w:before="0" w:after="0"/>
        <w:ind w:firstLine="720"/>
        <w:rPr>
          <w:rFonts w:ascii="Trebuchet MS" w:hAnsi="Trebuchet MS"/>
          <w:color w:val="BFBFBF"/>
          <w:sz w:val="18"/>
        </w:rPr>
      </w:pPr>
    </w:p>
    <w:p w:rsidR="002D70DC" w:rsidRPr="001B285B" w:rsidRDefault="002D70DC" w:rsidP="001B285B">
      <w:pPr>
        <w:pStyle w:val="EstiloJustificado"/>
        <w:spacing w:before="0" w:after="0"/>
        <w:ind w:firstLine="720"/>
        <w:rPr>
          <w:rFonts w:ascii="Trebuchet MS" w:hAnsi="Trebuchet MS"/>
          <w:color w:val="BFBFBF"/>
          <w:sz w:val="18"/>
        </w:rPr>
      </w:pPr>
    </w:p>
    <w:p w:rsidR="009E6B34" w:rsidRPr="001B285B" w:rsidRDefault="009E6B34" w:rsidP="001B285B">
      <w:pPr>
        <w:pStyle w:val="Ttulo1"/>
        <w:spacing w:after="0"/>
      </w:pPr>
      <w:bookmarkStart w:id="3" w:name="_Toc329955430"/>
      <w:r w:rsidRPr="001B285B">
        <w:t>Objetivos</w:t>
      </w:r>
      <w:bookmarkEnd w:id="3"/>
    </w:p>
    <w:p w:rsidR="0010668B" w:rsidRPr="001B285B" w:rsidRDefault="0010668B" w:rsidP="001B285B">
      <w:pPr>
        <w:pStyle w:val="EstiloJustificado"/>
        <w:spacing w:before="0" w:after="0"/>
        <w:ind w:firstLine="720"/>
        <w:rPr>
          <w:rFonts w:ascii="Trebuchet MS" w:hAnsi="Trebuchet MS"/>
          <w:color w:val="BFBFBF"/>
          <w:sz w:val="18"/>
        </w:rPr>
      </w:pPr>
      <w:r w:rsidRPr="001B285B">
        <w:rPr>
          <w:rFonts w:ascii="Trebuchet MS" w:hAnsi="Trebuchet MS"/>
          <w:color w:val="BFBFBF"/>
          <w:sz w:val="18"/>
        </w:rPr>
        <w:t>Objetivo del documento</w:t>
      </w:r>
    </w:p>
    <w:p w:rsidR="00602F7A" w:rsidRPr="00F62510" w:rsidRDefault="00F11C8B" w:rsidP="007A2F7F">
      <w:pPr>
        <w:pStyle w:val="EstiloJustificado"/>
        <w:numPr>
          <w:ilvl w:val="0"/>
          <w:numId w:val="4"/>
        </w:numPr>
        <w:spacing w:before="120" w:after="0"/>
        <w:ind w:left="142" w:hanging="142"/>
        <w:rPr>
          <w:rFonts w:ascii="Trebuchet MS" w:hAnsi="Trebuchet MS"/>
          <w:color w:val="000000" w:themeColor="text1"/>
          <w:szCs w:val="22"/>
        </w:rPr>
      </w:pPr>
      <w:r w:rsidRPr="00F62510">
        <w:rPr>
          <w:rFonts w:ascii="Trebuchet MS" w:hAnsi="Trebuchet MS"/>
          <w:color w:val="000000" w:themeColor="text1"/>
          <w:szCs w:val="22"/>
        </w:rPr>
        <w:t xml:space="preserve">Monitorear estados de los eventos en plataforma </w:t>
      </w:r>
      <w:r w:rsidR="008E1238" w:rsidRPr="00F62510">
        <w:rPr>
          <w:rFonts w:ascii="Trebuchet MS" w:hAnsi="Trebuchet MS"/>
          <w:color w:val="000000" w:themeColor="text1"/>
          <w:szCs w:val="22"/>
        </w:rPr>
        <w:t>HSS</w:t>
      </w:r>
      <w:r w:rsidRPr="00F62510">
        <w:rPr>
          <w:rFonts w:ascii="Trebuchet MS" w:hAnsi="Trebuchet MS"/>
          <w:color w:val="000000" w:themeColor="text1"/>
          <w:szCs w:val="22"/>
        </w:rPr>
        <w:t xml:space="preserve"> </w:t>
      </w:r>
      <w:r w:rsidR="008E1238" w:rsidRPr="00F62510">
        <w:rPr>
          <w:rFonts w:ascii="Trebuchet MS" w:hAnsi="Trebuchet MS"/>
          <w:color w:val="000000" w:themeColor="text1"/>
          <w:szCs w:val="22"/>
        </w:rPr>
        <w:t xml:space="preserve">y </w:t>
      </w:r>
      <w:r w:rsidRPr="00F62510">
        <w:rPr>
          <w:rFonts w:ascii="Trebuchet MS" w:hAnsi="Trebuchet MS"/>
          <w:color w:val="000000" w:themeColor="text1"/>
          <w:szCs w:val="22"/>
        </w:rPr>
        <w:t>RBM</w:t>
      </w:r>
      <w:r w:rsidR="003851A8" w:rsidRPr="00F62510">
        <w:rPr>
          <w:rFonts w:ascii="Trebuchet MS" w:hAnsi="Trebuchet MS"/>
          <w:color w:val="000000" w:themeColor="text1"/>
          <w:szCs w:val="22"/>
        </w:rPr>
        <w:t xml:space="preserve"> con el fin de </w:t>
      </w:r>
      <w:r w:rsidRPr="00F62510">
        <w:rPr>
          <w:rFonts w:ascii="Trebuchet MS" w:hAnsi="Trebuchet MS"/>
          <w:color w:val="000000" w:themeColor="text1"/>
          <w:szCs w:val="22"/>
        </w:rPr>
        <w:t>garantizar la adecuada trayectoria de las transacciones.</w:t>
      </w:r>
    </w:p>
    <w:p w:rsidR="003851A8" w:rsidRPr="00F62510" w:rsidRDefault="003851A8" w:rsidP="007A2F7F">
      <w:pPr>
        <w:pStyle w:val="EstiloJustificado"/>
        <w:numPr>
          <w:ilvl w:val="0"/>
          <w:numId w:val="4"/>
        </w:numPr>
        <w:spacing w:before="120" w:after="0"/>
        <w:ind w:left="142" w:hanging="142"/>
        <w:rPr>
          <w:rFonts w:ascii="Trebuchet MS" w:hAnsi="Trebuchet MS"/>
          <w:color w:val="000000" w:themeColor="text1"/>
          <w:szCs w:val="22"/>
        </w:rPr>
      </w:pPr>
      <w:r w:rsidRPr="00F62510">
        <w:rPr>
          <w:rFonts w:ascii="Trebuchet MS" w:hAnsi="Trebuchet MS"/>
          <w:color w:val="000000" w:themeColor="text1"/>
          <w:szCs w:val="22"/>
        </w:rPr>
        <w:t>Reprocesar  las transacciones para que tengan la secuencia habitual en los sistemas de información.</w:t>
      </w:r>
    </w:p>
    <w:p w:rsidR="00DB44C6" w:rsidRPr="00F62510" w:rsidRDefault="00DB44C6" w:rsidP="007A2F7F">
      <w:pPr>
        <w:pStyle w:val="EstiloJustificado"/>
        <w:numPr>
          <w:ilvl w:val="0"/>
          <w:numId w:val="4"/>
        </w:numPr>
        <w:spacing w:before="120" w:after="0"/>
        <w:ind w:left="142" w:hanging="142"/>
        <w:rPr>
          <w:rFonts w:ascii="Trebuchet MS" w:hAnsi="Trebuchet MS"/>
          <w:color w:val="000000" w:themeColor="text1"/>
          <w:szCs w:val="22"/>
        </w:rPr>
      </w:pPr>
      <w:r w:rsidRPr="00F62510">
        <w:rPr>
          <w:rFonts w:ascii="Trebuchet MS" w:hAnsi="Trebuchet MS"/>
          <w:color w:val="000000" w:themeColor="text1"/>
          <w:szCs w:val="22"/>
        </w:rPr>
        <w:t>Corregir</w:t>
      </w:r>
      <w:r w:rsidR="00745CD5" w:rsidRPr="00F62510">
        <w:rPr>
          <w:rFonts w:ascii="Trebuchet MS" w:hAnsi="Trebuchet MS"/>
          <w:color w:val="000000" w:themeColor="text1"/>
          <w:szCs w:val="22"/>
        </w:rPr>
        <w:t xml:space="preserve"> </w:t>
      </w:r>
      <w:r w:rsidRPr="00F62510">
        <w:rPr>
          <w:rFonts w:ascii="Trebuchet MS" w:hAnsi="Trebuchet MS"/>
          <w:color w:val="000000" w:themeColor="text1"/>
          <w:szCs w:val="22"/>
        </w:rPr>
        <w:t>los errores informáticos teniendo en cuenta</w:t>
      </w:r>
      <w:r w:rsidR="003851A8" w:rsidRPr="00F62510">
        <w:rPr>
          <w:rFonts w:ascii="Trebuchet MS" w:hAnsi="Trebuchet MS"/>
          <w:color w:val="000000" w:themeColor="text1"/>
          <w:szCs w:val="22"/>
        </w:rPr>
        <w:t xml:space="preserve"> la</w:t>
      </w:r>
      <w:r w:rsidRPr="00F62510">
        <w:rPr>
          <w:rFonts w:ascii="Trebuchet MS" w:hAnsi="Trebuchet MS"/>
          <w:color w:val="000000" w:themeColor="text1"/>
          <w:szCs w:val="22"/>
        </w:rPr>
        <w:t xml:space="preserve"> periodicidad </w:t>
      </w:r>
      <w:r w:rsidR="00F11C8B" w:rsidRPr="00F62510">
        <w:rPr>
          <w:rFonts w:ascii="Trebuchet MS" w:hAnsi="Trebuchet MS"/>
          <w:color w:val="000000" w:themeColor="text1"/>
          <w:szCs w:val="22"/>
        </w:rPr>
        <w:t>y</w:t>
      </w:r>
      <w:r w:rsidRPr="00F62510">
        <w:rPr>
          <w:rFonts w:ascii="Trebuchet MS" w:hAnsi="Trebuchet MS"/>
          <w:color w:val="000000" w:themeColor="text1"/>
          <w:szCs w:val="22"/>
        </w:rPr>
        <w:t xml:space="preserve"> así identificar</w:t>
      </w:r>
      <w:r w:rsidR="00745CD5" w:rsidRPr="00F62510">
        <w:rPr>
          <w:rFonts w:ascii="Trebuchet MS" w:hAnsi="Trebuchet MS"/>
          <w:color w:val="000000" w:themeColor="text1"/>
          <w:szCs w:val="22"/>
        </w:rPr>
        <w:t xml:space="preserve"> causa raíz </w:t>
      </w:r>
    </w:p>
    <w:p w:rsidR="00602F7A" w:rsidRPr="00F62510" w:rsidRDefault="00602F7A" w:rsidP="007A2F7F">
      <w:pPr>
        <w:pStyle w:val="EstiloJustificado"/>
        <w:numPr>
          <w:ilvl w:val="0"/>
          <w:numId w:val="4"/>
        </w:numPr>
        <w:spacing w:before="120" w:after="0"/>
        <w:ind w:left="142" w:hanging="142"/>
        <w:rPr>
          <w:rFonts w:ascii="Trebuchet MS" w:hAnsi="Trebuchet MS"/>
          <w:color w:val="000000" w:themeColor="text1"/>
          <w:szCs w:val="22"/>
        </w:rPr>
      </w:pPr>
      <w:r w:rsidRPr="00F62510">
        <w:rPr>
          <w:rFonts w:ascii="Trebuchet MS" w:hAnsi="Trebuchet MS"/>
          <w:color w:val="000000" w:themeColor="text1"/>
          <w:szCs w:val="22"/>
        </w:rPr>
        <w:t xml:space="preserve">Alertar </w:t>
      </w:r>
      <w:r w:rsidR="008E1238" w:rsidRPr="00F62510">
        <w:rPr>
          <w:rFonts w:ascii="Trebuchet MS" w:hAnsi="Trebuchet MS"/>
          <w:color w:val="000000" w:themeColor="text1"/>
          <w:szCs w:val="22"/>
        </w:rPr>
        <w:t>a los administradores de las diferentes plataformas que convergen</w:t>
      </w:r>
      <w:r w:rsidR="00F62510" w:rsidRPr="00F62510">
        <w:rPr>
          <w:rFonts w:ascii="Trebuchet MS" w:hAnsi="Trebuchet MS"/>
          <w:color w:val="000000" w:themeColor="text1"/>
          <w:szCs w:val="22"/>
        </w:rPr>
        <w:t xml:space="preserve"> de las </w:t>
      </w:r>
      <w:r w:rsidR="008E1238" w:rsidRPr="00F62510">
        <w:rPr>
          <w:rFonts w:ascii="Trebuchet MS" w:hAnsi="Trebuchet MS"/>
          <w:color w:val="000000" w:themeColor="text1"/>
          <w:szCs w:val="22"/>
        </w:rPr>
        <w:t xml:space="preserve"> posibles fallas que se presenten</w:t>
      </w:r>
      <w:r w:rsidR="00B6484E" w:rsidRPr="00F62510">
        <w:rPr>
          <w:rFonts w:ascii="Trebuchet MS" w:hAnsi="Trebuchet MS"/>
          <w:color w:val="000000" w:themeColor="text1"/>
          <w:szCs w:val="22"/>
        </w:rPr>
        <w:t>.</w:t>
      </w:r>
    </w:p>
    <w:p w:rsidR="008E1238" w:rsidRPr="00363818" w:rsidRDefault="00907259" w:rsidP="007A2F7F">
      <w:pPr>
        <w:pStyle w:val="EstiloJustificado"/>
        <w:numPr>
          <w:ilvl w:val="0"/>
          <w:numId w:val="4"/>
        </w:numPr>
        <w:spacing w:before="120" w:after="0"/>
        <w:ind w:left="142" w:hanging="142"/>
        <w:rPr>
          <w:rFonts w:ascii="Trebuchet MS" w:hAnsi="Trebuchet MS"/>
          <w:szCs w:val="22"/>
        </w:rPr>
      </w:pPr>
      <w:r w:rsidRPr="00F62510">
        <w:rPr>
          <w:rFonts w:ascii="Trebuchet MS" w:hAnsi="Trebuchet MS"/>
          <w:color w:val="000000" w:themeColor="text1"/>
          <w:szCs w:val="22"/>
        </w:rPr>
        <w:t>Corrección</w:t>
      </w:r>
      <w:r>
        <w:rPr>
          <w:rFonts w:ascii="Trebuchet MS" w:hAnsi="Trebuchet MS"/>
          <w:szCs w:val="22"/>
        </w:rPr>
        <w:t xml:space="preserve"> de inconsistencias en el sistema </w:t>
      </w:r>
      <w:r w:rsidR="008E1238">
        <w:rPr>
          <w:rFonts w:ascii="Trebuchet MS" w:hAnsi="Trebuchet MS"/>
          <w:szCs w:val="22"/>
        </w:rPr>
        <w:t>que se encuentren dentro de nuestro alcance.</w:t>
      </w:r>
    </w:p>
    <w:p w:rsidR="00B00015" w:rsidRDefault="008E1238" w:rsidP="00B00015">
      <w:pPr>
        <w:pStyle w:val="EstiloJustificado"/>
        <w:spacing w:before="120" w:after="0"/>
        <w:rPr>
          <w:rFonts w:ascii="Trebuchet MS" w:hAnsi="Trebuchet MS"/>
          <w:szCs w:val="22"/>
        </w:rPr>
      </w:pPr>
      <w:r>
        <w:rPr>
          <w:rFonts w:ascii="Trebuchet MS" w:hAnsi="Trebuchet MS"/>
          <w:szCs w:val="22"/>
        </w:rPr>
        <w:t xml:space="preserve"> </w:t>
      </w:r>
    </w:p>
    <w:p w:rsidR="0010668B" w:rsidRPr="001B285B" w:rsidRDefault="0010668B" w:rsidP="00987E14">
      <w:pPr>
        <w:pStyle w:val="EstiloJustificado"/>
        <w:spacing w:before="120"/>
        <w:ind w:left="142"/>
        <w:rPr>
          <w:rFonts w:ascii="Trebuchet MS" w:hAnsi="Trebuchet MS"/>
          <w:szCs w:val="22"/>
        </w:rPr>
      </w:pPr>
    </w:p>
    <w:p w:rsidR="002F25EF" w:rsidRPr="001B285B" w:rsidRDefault="00144D85" w:rsidP="001B285B">
      <w:pPr>
        <w:pStyle w:val="Ttulo1"/>
        <w:spacing w:after="0"/>
      </w:pPr>
      <w:bookmarkStart w:id="4" w:name="_Toc329955431"/>
      <w:r w:rsidRPr="001B285B">
        <w:t>Responsabilidades</w:t>
      </w:r>
      <w:bookmarkEnd w:id="4"/>
    </w:p>
    <w:p w:rsidR="0010668B" w:rsidRDefault="0010668B" w:rsidP="001B285B">
      <w:pPr>
        <w:pStyle w:val="EstiloJustificado"/>
        <w:spacing w:before="0" w:after="0"/>
        <w:ind w:firstLine="720"/>
        <w:rPr>
          <w:rFonts w:ascii="Trebuchet MS" w:hAnsi="Trebuchet MS"/>
          <w:color w:val="BFBFBF"/>
          <w:sz w:val="18"/>
        </w:rPr>
      </w:pPr>
      <w:r w:rsidRPr="001B285B">
        <w:rPr>
          <w:rFonts w:ascii="Trebuchet MS" w:hAnsi="Trebuchet MS"/>
          <w:color w:val="BFBFBF"/>
          <w:sz w:val="18"/>
        </w:rPr>
        <w:t>Definición de responsables</w:t>
      </w:r>
    </w:p>
    <w:p w:rsidR="00585371" w:rsidRDefault="00585371" w:rsidP="001B285B">
      <w:pPr>
        <w:pStyle w:val="EstiloJustificado"/>
        <w:spacing w:before="0" w:after="0"/>
        <w:ind w:firstLine="720"/>
        <w:rPr>
          <w:rFonts w:ascii="Trebuchet MS" w:hAnsi="Trebuchet MS"/>
          <w:color w:val="BFBFBF"/>
          <w:sz w:val="18"/>
        </w:rPr>
      </w:pPr>
    </w:p>
    <w:p w:rsidR="00585371" w:rsidRDefault="00585371" w:rsidP="001B285B">
      <w:pPr>
        <w:pStyle w:val="EstiloJustificado"/>
        <w:spacing w:before="0" w:after="0"/>
        <w:ind w:firstLine="720"/>
        <w:rPr>
          <w:rFonts w:ascii="Trebuchet MS" w:hAnsi="Trebuchet MS"/>
          <w:color w:val="BFBFBF"/>
          <w:sz w:val="18"/>
        </w:rPr>
      </w:pPr>
      <w:r>
        <w:rPr>
          <w:rFonts w:ascii="Trebuchet MS" w:hAnsi="Trebuchet MS"/>
          <w:color w:val="BFBFBF"/>
          <w:sz w:val="18"/>
        </w:rPr>
        <w:t>Formato propuesto (opcional):</w:t>
      </w:r>
    </w:p>
    <w:tbl>
      <w:tblPr>
        <w:tblW w:w="10102" w:type="dxa"/>
        <w:jc w:val="center"/>
        <w:tblInd w:w="-9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1713"/>
        <w:gridCol w:w="1831"/>
        <w:gridCol w:w="6558"/>
      </w:tblGrid>
      <w:tr w:rsidR="000F5CAA" w:rsidRPr="001B285B" w:rsidTr="0019032D">
        <w:trPr>
          <w:cantSplit/>
          <w:trHeight w:val="301"/>
          <w:tblHeader/>
          <w:jc w:val="center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F5CAA" w:rsidRPr="001B285B" w:rsidRDefault="000F5CAA" w:rsidP="00C65DFE">
            <w:pPr>
              <w:pStyle w:val="TableHeading"/>
              <w:spacing w:after="0"/>
              <w:jc w:val="center"/>
              <w:rPr>
                <w:rFonts w:ascii="Trebuchet MS" w:hAnsi="Trebuchet MS"/>
                <w:sz w:val="20"/>
              </w:rPr>
            </w:pPr>
            <w:r w:rsidRPr="001B285B">
              <w:rPr>
                <w:rFonts w:ascii="Trebuchet MS" w:hAnsi="Trebuchet MS"/>
                <w:sz w:val="20"/>
              </w:rPr>
              <w:t>Área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F5CAA" w:rsidRPr="001B285B" w:rsidRDefault="000F5CAA" w:rsidP="00C65DFE">
            <w:pPr>
              <w:pStyle w:val="TableHeading"/>
              <w:jc w:val="center"/>
              <w:rPr>
                <w:rFonts w:ascii="Trebuchet MS" w:hAnsi="Trebuchet MS"/>
                <w:sz w:val="20"/>
              </w:rPr>
            </w:pPr>
            <w:r w:rsidRPr="001B285B">
              <w:rPr>
                <w:rFonts w:ascii="Trebuchet MS" w:hAnsi="Trebuchet MS"/>
                <w:sz w:val="20"/>
              </w:rPr>
              <w:t>Rol</w:t>
            </w:r>
          </w:p>
        </w:tc>
        <w:tc>
          <w:tcPr>
            <w:tcW w:w="6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0F5CAA" w:rsidRPr="001B285B" w:rsidRDefault="000F5CAA" w:rsidP="00C65DFE">
            <w:pPr>
              <w:pStyle w:val="TableHeading"/>
              <w:jc w:val="center"/>
              <w:rPr>
                <w:rFonts w:ascii="Trebuchet MS" w:hAnsi="Trebuchet MS"/>
                <w:sz w:val="20"/>
              </w:rPr>
            </w:pPr>
            <w:r w:rsidRPr="001B285B">
              <w:rPr>
                <w:rFonts w:ascii="Trebuchet MS" w:hAnsi="Trebuchet MS"/>
                <w:sz w:val="20"/>
              </w:rPr>
              <w:t>Responsabilidades</w:t>
            </w:r>
          </w:p>
        </w:tc>
      </w:tr>
      <w:tr w:rsidR="000F5CAA" w:rsidRPr="001B285B" w:rsidTr="0019032D">
        <w:trPr>
          <w:cantSplit/>
          <w:trHeight w:hRule="exact" w:val="57"/>
          <w:tblHeader/>
          <w:jc w:val="center"/>
        </w:trPr>
        <w:tc>
          <w:tcPr>
            <w:tcW w:w="10102" w:type="dxa"/>
            <w:gridSpan w:val="3"/>
            <w:tcBorders>
              <w:top w:val="single" w:sz="4" w:space="0" w:color="auto"/>
              <w:left w:val="nil"/>
              <w:bottom w:val="single" w:sz="4" w:space="0" w:color="0D0D0D"/>
            </w:tcBorders>
            <w:shd w:val="pct50" w:color="auto" w:fill="auto"/>
            <w:vAlign w:val="center"/>
          </w:tcPr>
          <w:p w:rsidR="000F5CAA" w:rsidRPr="001B285B" w:rsidRDefault="000F5CAA" w:rsidP="00C65DFE">
            <w:pPr>
              <w:pStyle w:val="TableText"/>
              <w:jc w:val="both"/>
              <w:rPr>
                <w:rFonts w:ascii="Trebuchet MS" w:hAnsi="Trebuchet MS"/>
              </w:rPr>
            </w:pPr>
          </w:p>
        </w:tc>
      </w:tr>
      <w:tr w:rsidR="000F5CAA" w:rsidRPr="001B285B" w:rsidTr="0019032D">
        <w:trPr>
          <w:cantSplit/>
          <w:trHeight w:val="1061"/>
          <w:jc w:val="center"/>
        </w:trPr>
        <w:tc>
          <w:tcPr>
            <w:tcW w:w="1713" w:type="dxa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vAlign w:val="center"/>
          </w:tcPr>
          <w:p w:rsidR="000F5CAA" w:rsidRPr="00A31F60" w:rsidRDefault="00746E28" w:rsidP="00C65DFE">
            <w:pPr>
              <w:pStyle w:val="Encabezado"/>
              <w:rPr>
                <w:rFonts w:ascii="Trebuchet MS" w:hAnsi="Trebuchet MS"/>
                <w:snapToGrid w:val="0"/>
                <w:szCs w:val="20"/>
                <w:lang w:val="es-CO"/>
              </w:rPr>
            </w:pPr>
            <w:r>
              <w:rPr>
                <w:rFonts w:ascii="Trebuchet MS" w:hAnsi="Trebuchet MS"/>
                <w:snapToGrid w:val="0"/>
                <w:szCs w:val="20"/>
                <w:lang w:val="es-CO"/>
              </w:rPr>
              <w:t>Subdirección Soporte Técnico del Servicio</w:t>
            </w:r>
          </w:p>
        </w:tc>
        <w:tc>
          <w:tcPr>
            <w:tcW w:w="1831" w:type="dxa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vAlign w:val="center"/>
          </w:tcPr>
          <w:p w:rsidR="000F5CAA" w:rsidRPr="006920A1" w:rsidRDefault="008E1238" w:rsidP="00C65DFE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</w:pPr>
            <w:r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 xml:space="preserve">Analista </w:t>
            </w:r>
            <w:r w:rsidR="006F2CA8"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>de Soporte</w:t>
            </w:r>
          </w:p>
        </w:tc>
        <w:tc>
          <w:tcPr>
            <w:tcW w:w="6558" w:type="dxa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vAlign w:val="center"/>
          </w:tcPr>
          <w:p w:rsidR="000F5CAA" w:rsidRDefault="008E1238" w:rsidP="007A2F7F">
            <w:pPr>
              <w:pStyle w:val="Encabezado"/>
              <w:numPr>
                <w:ilvl w:val="0"/>
                <w:numId w:val="7"/>
              </w:numPr>
              <w:tabs>
                <w:tab w:val="clear" w:pos="4419"/>
                <w:tab w:val="clear" w:pos="8838"/>
              </w:tabs>
              <w:jc w:val="both"/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</w:pPr>
            <w:r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 xml:space="preserve">Monitorear las plataformas </w:t>
            </w:r>
            <w:r w:rsidR="0019032D"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>en las cuales los diferentes tipos de transacción confluyen</w:t>
            </w:r>
            <w:r w:rsidR="000F5CAA"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>.</w:t>
            </w:r>
          </w:p>
          <w:p w:rsidR="000F5CAA" w:rsidRDefault="0019032D" w:rsidP="007A2F7F">
            <w:pPr>
              <w:pStyle w:val="Encabezado"/>
              <w:numPr>
                <w:ilvl w:val="0"/>
                <w:numId w:val="7"/>
              </w:numPr>
              <w:tabs>
                <w:tab w:val="clear" w:pos="4419"/>
                <w:tab w:val="clear" w:pos="8838"/>
              </w:tabs>
              <w:jc w:val="both"/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</w:pPr>
            <w:r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>Corrección de posibles errores procedimentales generados en el momento del ingreso de la petición.</w:t>
            </w:r>
          </w:p>
          <w:p w:rsidR="000F5CAA" w:rsidRPr="00746E28" w:rsidRDefault="000F5CAA" w:rsidP="0019032D">
            <w:pPr>
              <w:pStyle w:val="Encabezado"/>
              <w:numPr>
                <w:ilvl w:val="0"/>
                <w:numId w:val="7"/>
              </w:numPr>
              <w:tabs>
                <w:tab w:val="clear" w:pos="4419"/>
                <w:tab w:val="clear" w:pos="8838"/>
              </w:tabs>
              <w:jc w:val="both"/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</w:pPr>
            <w:r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 xml:space="preserve">Informar a cada </w:t>
            </w:r>
            <w:r w:rsidR="005C30F4"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>responsable</w:t>
            </w:r>
            <w:r w:rsidR="00746E28"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 xml:space="preserve"> </w:t>
            </w:r>
            <w:r w:rsidR="0019032D"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>de los hallazgos realizados.</w:t>
            </w:r>
          </w:p>
        </w:tc>
      </w:tr>
      <w:tr w:rsidR="003241E0" w:rsidRPr="001B285B" w:rsidTr="0019032D">
        <w:trPr>
          <w:cantSplit/>
          <w:trHeight w:val="704"/>
          <w:jc w:val="center"/>
        </w:trPr>
        <w:tc>
          <w:tcPr>
            <w:tcW w:w="1713" w:type="dxa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vAlign w:val="center"/>
          </w:tcPr>
          <w:p w:rsidR="003241E0" w:rsidRDefault="0019032D" w:rsidP="00745CD5">
            <w:pPr>
              <w:pStyle w:val="Encabezado"/>
              <w:jc w:val="both"/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</w:pPr>
            <w:r w:rsidRPr="0019032D"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 xml:space="preserve">Sub Operacion IDC y </w:t>
            </w:r>
            <w:r w:rsidR="00745CD5" w:rsidRPr="0019032D"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>Ofimática</w:t>
            </w:r>
          </w:p>
          <w:p w:rsidR="00745CD5" w:rsidRDefault="00745CD5" w:rsidP="00745CD5">
            <w:pPr>
              <w:pStyle w:val="Encabezado"/>
              <w:jc w:val="both"/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</w:pPr>
          </w:p>
          <w:p w:rsidR="00907259" w:rsidRDefault="00907259" w:rsidP="00745CD5">
            <w:pPr>
              <w:pStyle w:val="Encabezado"/>
              <w:jc w:val="both"/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</w:pPr>
            <w:r w:rsidRPr="00907259"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 xml:space="preserve">Movilidad 4G </w:t>
            </w:r>
            <w:r w:rsidR="00745CD5" w:rsidRPr="00907259"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>Facturación</w:t>
            </w:r>
            <w:r w:rsidRPr="00907259"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 xml:space="preserve"> TYO</w:t>
            </w:r>
          </w:p>
        </w:tc>
        <w:tc>
          <w:tcPr>
            <w:tcW w:w="1831" w:type="dxa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vAlign w:val="center"/>
          </w:tcPr>
          <w:p w:rsidR="00ED59D8" w:rsidRDefault="0019032D" w:rsidP="00907259">
            <w:pPr>
              <w:pStyle w:val="Encabezado"/>
              <w:numPr>
                <w:ilvl w:val="0"/>
                <w:numId w:val="7"/>
              </w:numPr>
              <w:tabs>
                <w:tab w:val="clear" w:pos="4419"/>
                <w:tab w:val="clear" w:pos="8838"/>
              </w:tabs>
              <w:jc w:val="both"/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</w:pPr>
            <w:r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>Integración</w:t>
            </w:r>
          </w:p>
          <w:p w:rsidR="00745CD5" w:rsidRDefault="00745CD5" w:rsidP="00745CD5">
            <w:pPr>
              <w:pStyle w:val="Encabezado"/>
              <w:tabs>
                <w:tab w:val="clear" w:pos="4419"/>
                <w:tab w:val="clear" w:pos="8838"/>
              </w:tabs>
              <w:ind w:left="360"/>
              <w:jc w:val="both"/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</w:pPr>
          </w:p>
          <w:p w:rsidR="00745CD5" w:rsidRDefault="00745CD5" w:rsidP="00745CD5">
            <w:pPr>
              <w:pStyle w:val="Encabezado"/>
              <w:tabs>
                <w:tab w:val="clear" w:pos="4419"/>
                <w:tab w:val="clear" w:pos="8838"/>
              </w:tabs>
              <w:ind w:left="360"/>
              <w:jc w:val="both"/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</w:pPr>
          </w:p>
          <w:p w:rsidR="00907259" w:rsidRDefault="00907259" w:rsidP="00907259">
            <w:pPr>
              <w:pStyle w:val="Encabezado"/>
              <w:numPr>
                <w:ilvl w:val="0"/>
                <w:numId w:val="7"/>
              </w:numPr>
              <w:tabs>
                <w:tab w:val="clear" w:pos="4419"/>
                <w:tab w:val="clear" w:pos="8838"/>
              </w:tabs>
              <w:jc w:val="both"/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</w:pPr>
            <w:r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>RBM –Adaptador</w:t>
            </w:r>
          </w:p>
        </w:tc>
        <w:tc>
          <w:tcPr>
            <w:tcW w:w="6558" w:type="dxa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vAlign w:val="center"/>
          </w:tcPr>
          <w:p w:rsidR="003241E0" w:rsidRDefault="00ED59D8" w:rsidP="007A2F7F">
            <w:pPr>
              <w:pStyle w:val="Encabezado"/>
              <w:numPr>
                <w:ilvl w:val="0"/>
                <w:numId w:val="8"/>
              </w:numPr>
              <w:tabs>
                <w:tab w:val="clear" w:pos="4419"/>
                <w:tab w:val="clear" w:pos="8838"/>
              </w:tabs>
              <w:jc w:val="both"/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</w:pPr>
            <w:r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>Garantizar la disponibilidad de la</w:t>
            </w:r>
            <w:r w:rsidR="0014758A"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>s</w:t>
            </w:r>
            <w:r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 xml:space="preserve"> plataformas BIZTALK y RBM</w:t>
            </w:r>
            <w:r w:rsidR="0019032D"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>.</w:t>
            </w:r>
          </w:p>
          <w:p w:rsidR="00934F2B" w:rsidRDefault="0019032D" w:rsidP="00934F2B">
            <w:pPr>
              <w:pStyle w:val="Encabezado"/>
              <w:numPr>
                <w:ilvl w:val="0"/>
                <w:numId w:val="8"/>
              </w:numPr>
              <w:tabs>
                <w:tab w:val="clear" w:pos="4419"/>
                <w:tab w:val="clear" w:pos="8838"/>
              </w:tabs>
              <w:jc w:val="both"/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</w:pPr>
            <w:r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 xml:space="preserve">Garantizar la </w:t>
            </w:r>
            <w:r w:rsidR="0014758A"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 xml:space="preserve">unificación de la información en las </w:t>
            </w:r>
            <w:r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>plataformas</w:t>
            </w:r>
          </w:p>
          <w:p w:rsidR="00907259" w:rsidRPr="00934F2B" w:rsidRDefault="0014758A" w:rsidP="0014758A">
            <w:pPr>
              <w:pStyle w:val="Encabezado"/>
              <w:numPr>
                <w:ilvl w:val="0"/>
                <w:numId w:val="8"/>
              </w:numPr>
              <w:tabs>
                <w:tab w:val="clear" w:pos="4419"/>
                <w:tab w:val="clear" w:pos="8838"/>
              </w:tabs>
              <w:jc w:val="both"/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</w:pPr>
            <w:r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>Garantizar</w:t>
            </w:r>
            <w:r w:rsidR="00907259"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 xml:space="preserve"> la configuración en el adaptador los </w:t>
            </w:r>
            <w:r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 xml:space="preserve">productos a </w:t>
            </w:r>
            <w:r w:rsidR="00907259"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>factura</w:t>
            </w:r>
            <w:r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>r</w:t>
            </w:r>
          </w:p>
        </w:tc>
      </w:tr>
      <w:tr w:rsidR="00B70669" w:rsidRPr="001B285B" w:rsidTr="0019032D">
        <w:trPr>
          <w:cantSplit/>
          <w:trHeight w:val="704"/>
          <w:jc w:val="center"/>
        </w:trPr>
        <w:tc>
          <w:tcPr>
            <w:tcW w:w="1713" w:type="dxa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vAlign w:val="center"/>
          </w:tcPr>
          <w:p w:rsidR="00B70669" w:rsidRDefault="0019032D" w:rsidP="00C65DFE">
            <w:pPr>
              <w:pStyle w:val="Encabezado"/>
              <w:jc w:val="both"/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</w:pPr>
            <w:r w:rsidRPr="0019032D"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>Dir Aseguramiento Del Servicio H&amp;P</w:t>
            </w:r>
          </w:p>
        </w:tc>
        <w:tc>
          <w:tcPr>
            <w:tcW w:w="1831" w:type="dxa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vAlign w:val="center"/>
          </w:tcPr>
          <w:p w:rsidR="009A0D6F" w:rsidRDefault="0019032D" w:rsidP="00C65DFE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</w:pPr>
            <w:r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>Ingreso de peticiones y/o generación de transacciones</w:t>
            </w:r>
          </w:p>
        </w:tc>
        <w:tc>
          <w:tcPr>
            <w:tcW w:w="6558" w:type="dxa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vAlign w:val="center"/>
          </w:tcPr>
          <w:p w:rsidR="0019032D" w:rsidRPr="0019032D" w:rsidRDefault="0019032D" w:rsidP="0019032D">
            <w:pPr>
              <w:pStyle w:val="Encabezado"/>
              <w:numPr>
                <w:ilvl w:val="0"/>
                <w:numId w:val="8"/>
              </w:numPr>
              <w:tabs>
                <w:tab w:val="clear" w:pos="4419"/>
                <w:tab w:val="clear" w:pos="8838"/>
              </w:tabs>
              <w:jc w:val="both"/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</w:pPr>
            <w:r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>Gestionar y garantizar el correcto ingreso de transacciones en sistemas</w:t>
            </w:r>
          </w:p>
        </w:tc>
      </w:tr>
      <w:tr w:rsidR="000F5CAA" w:rsidRPr="001B285B" w:rsidTr="0019032D">
        <w:trPr>
          <w:cantSplit/>
          <w:trHeight w:val="704"/>
          <w:jc w:val="center"/>
        </w:trPr>
        <w:tc>
          <w:tcPr>
            <w:tcW w:w="1713" w:type="dxa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vAlign w:val="center"/>
          </w:tcPr>
          <w:p w:rsidR="000F5CAA" w:rsidRDefault="00934F2B" w:rsidP="00C65DFE">
            <w:pPr>
              <w:pStyle w:val="Encabezado"/>
              <w:jc w:val="both"/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</w:pPr>
            <w:r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>NOC LTE acceso</w:t>
            </w:r>
          </w:p>
        </w:tc>
        <w:tc>
          <w:tcPr>
            <w:tcW w:w="1831" w:type="dxa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vAlign w:val="center"/>
          </w:tcPr>
          <w:p w:rsidR="000F5CAA" w:rsidRDefault="00934F2B" w:rsidP="00C65DFE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</w:pPr>
            <w:r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>Registro</w:t>
            </w:r>
            <w:r w:rsidR="00AB08F0"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 xml:space="preserve">, asignación </w:t>
            </w:r>
            <w:r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 xml:space="preserve"> y retiro de plataforma HSS</w:t>
            </w:r>
          </w:p>
        </w:tc>
        <w:tc>
          <w:tcPr>
            <w:tcW w:w="6558" w:type="dxa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vAlign w:val="center"/>
          </w:tcPr>
          <w:p w:rsidR="000F5CAA" w:rsidRDefault="004B1B74" w:rsidP="007A2F7F">
            <w:pPr>
              <w:pStyle w:val="Encabezado"/>
              <w:numPr>
                <w:ilvl w:val="0"/>
                <w:numId w:val="8"/>
              </w:numPr>
              <w:tabs>
                <w:tab w:val="clear" w:pos="4419"/>
                <w:tab w:val="clear" w:pos="8838"/>
              </w:tabs>
              <w:jc w:val="both"/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</w:pPr>
            <w:r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 xml:space="preserve">Configurar de forma </w:t>
            </w:r>
            <w:r w:rsidR="008F5731"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 xml:space="preserve"> manualmente los  IMSI e  ISDN</w:t>
            </w:r>
            <w:r w:rsidR="00934F2B"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 xml:space="preserve"> en el </w:t>
            </w:r>
            <w:r w:rsidR="008F5731"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>HSS</w:t>
            </w:r>
          </w:p>
          <w:p w:rsidR="00934F2B" w:rsidRPr="00934F2B" w:rsidRDefault="004B1B74" w:rsidP="004B1B74">
            <w:pPr>
              <w:pStyle w:val="Encabezado"/>
              <w:numPr>
                <w:ilvl w:val="0"/>
                <w:numId w:val="8"/>
              </w:numPr>
              <w:tabs>
                <w:tab w:val="clear" w:pos="4419"/>
                <w:tab w:val="clear" w:pos="8838"/>
              </w:tabs>
              <w:jc w:val="both"/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</w:pPr>
            <w:r>
              <w:rPr>
                <w:rFonts w:ascii="Trebuchet MS" w:hAnsi="Trebuchet MS"/>
                <w:snapToGrid w:val="0"/>
                <w:color w:val="000000"/>
                <w:szCs w:val="20"/>
                <w:lang w:val="es-CO"/>
              </w:rPr>
              <w:t>Garantizar la disponibilidad de las plataformas OTA y Gemalto</w:t>
            </w:r>
          </w:p>
        </w:tc>
      </w:tr>
    </w:tbl>
    <w:p w:rsidR="000F5CAA" w:rsidRDefault="000F5CAA" w:rsidP="001B285B">
      <w:pPr>
        <w:pStyle w:val="EstiloJustificado"/>
        <w:spacing w:before="0" w:after="0"/>
        <w:ind w:firstLine="720"/>
        <w:rPr>
          <w:rFonts w:ascii="Trebuchet MS" w:hAnsi="Trebuchet MS"/>
          <w:color w:val="BFBFBF"/>
          <w:sz w:val="18"/>
        </w:rPr>
      </w:pPr>
    </w:p>
    <w:p w:rsidR="00934F2B" w:rsidRDefault="00934F2B" w:rsidP="001B285B">
      <w:pPr>
        <w:pStyle w:val="EstiloJustificado"/>
        <w:spacing w:before="0" w:after="0"/>
        <w:ind w:firstLine="720"/>
        <w:rPr>
          <w:rFonts w:ascii="Trebuchet MS" w:hAnsi="Trebuchet MS"/>
          <w:color w:val="BFBFBF"/>
          <w:sz w:val="18"/>
        </w:rPr>
      </w:pPr>
    </w:p>
    <w:p w:rsidR="00934F2B" w:rsidRDefault="00934F2B" w:rsidP="001B285B">
      <w:pPr>
        <w:pStyle w:val="EstiloJustificado"/>
        <w:spacing w:before="0" w:after="0"/>
        <w:ind w:firstLine="720"/>
        <w:rPr>
          <w:rFonts w:ascii="Trebuchet MS" w:hAnsi="Trebuchet MS"/>
          <w:color w:val="BFBFBF"/>
          <w:sz w:val="18"/>
        </w:rPr>
      </w:pPr>
    </w:p>
    <w:p w:rsidR="00934F2B" w:rsidRDefault="00934F2B" w:rsidP="001B285B">
      <w:pPr>
        <w:pStyle w:val="EstiloJustificado"/>
        <w:spacing w:before="0" w:after="0"/>
        <w:ind w:firstLine="720"/>
        <w:rPr>
          <w:rFonts w:ascii="Trebuchet MS" w:hAnsi="Trebuchet MS"/>
          <w:color w:val="BFBFBF"/>
          <w:sz w:val="18"/>
        </w:rPr>
      </w:pPr>
    </w:p>
    <w:p w:rsidR="000F5CAA" w:rsidRDefault="000F5CAA" w:rsidP="001B285B">
      <w:pPr>
        <w:pStyle w:val="EstiloJustificado"/>
        <w:spacing w:before="0" w:after="0"/>
        <w:ind w:firstLine="720"/>
        <w:rPr>
          <w:rFonts w:ascii="Trebuchet MS" w:hAnsi="Trebuchet MS"/>
          <w:color w:val="BFBFBF"/>
          <w:sz w:val="18"/>
        </w:rPr>
      </w:pPr>
    </w:p>
    <w:p w:rsidR="000F5CAA" w:rsidRDefault="000F5CAA" w:rsidP="001B285B">
      <w:pPr>
        <w:pStyle w:val="EstiloJustificado"/>
        <w:spacing w:before="0" w:after="0"/>
        <w:ind w:firstLine="720"/>
        <w:rPr>
          <w:rFonts w:ascii="Trebuchet MS" w:hAnsi="Trebuchet MS"/>
          <w:color w:val="BFBFBF"/>
          <w:sz w:val="18"/>
        </w:rPr>
      </w:pPr>
    </w:p>
    <w:p w:rsidR="00E75CA2" w:rsidRPr="001B285B" w:rsidRDefault="00E75CA2" w:rsidP="00E75CA2">
      <w:pPr>
        <w:rPr>
          <w:rFonts w:ascii="Trebuchet MS" w:hAnsi="Trebuchet MS"/>
        </w:rPr>
      </w:pPr>
    </w:p>
    <w:p w:rsidR="00C763D9" w:rsidRPr="001B285B" w:rsidRDefault="004C1488" w:rsidP="001B285B">
      <w:pPr>
        <w:pStyle w:val="Ttulo1"/>
        <w:spacing w:after="0"/>
      </w:pPr>
      <w:bookmarkStart w:id="5" w:name="_Toc329955432"/>
      <w:r w:rsidRPr="001B285B">
        <w:t xml:space="preserve">Detalle de las </w:t>
      </w:r>
      <w:r w:rsidR="006920A1">
        <w:t>tareas</w:t>
      </w:r>
      <w:bookmarkEnd w:id="5"/>
    </w:p>
    <w:p w:rsidR="00501363" w:rsidRDefault="00144D85" w:rsidP="00501363">
      <w:pPr>
        <w:pStyle w:val="EstiloJustificado"/>
        <w:spacing w:before="0" w:after="0"/>
        <w:ind w:firstLine="720"/>
        <w:rPr>
          <w:rFonts w:ascii="Trebuchet MS" w:hAnsi="Trebuchet MS"/>
          <w:color w:val="BFBFBF"/>
          <w:sz w:val="18"/>
        </w:rPr>
      </w:pPr>
      <w:r w:rsidRPr="001B285B">
        <w:rPr>
          <w:rFonts w:ascii="Trebuchet MS" w:hAnsi="Trebuchet MS"/>
          <w:color w:val="BFBFBF"/>
          <w:sz w:val="18"/>
        </w:rPr>
        <w:t xml:space="preserve">Descripción de la operativa </w:t>
      </w:r>
      <w:r w:rsidR="0010668B" w:rsidRPr="001B285B">
        <w:rPr>
          <w:rFonts w:ascii="Trebuchet MS" w:hAnsi="Trebuchet MS"/>
          <w:color w:val="BFBFBF"/>
          <w:sz w:val="18"/>
        </w:rPr>
        <w:t>cubierta por el procedimiento</w:t>
      </w:r>
    </w:p>
    <w:p w:rsidR="00D24E66" w:rsidRDefault="00D24E66" w:rsidP="00501363">
      <w:pPr>
        <w:pStyle w:val="EstiloJustificado"/>
        <w:spacing w:before="0" w:after="0"/>
        <w:ind w:firstLine="720"/>
        <w:rPr>
          <w:rFonts w:ascii="Trebuchet MS" w:hAnsi="Trebuchet MS"/>
          <w:color w:val="BFBFBF"/>
          <w:sz w:val="18"/>
        </w:rPr>
      </w:pPr>
    </w:p>
    <w:tbl>
      <w:tblPr>
        <w:tblW w:w="9356" w:type="dxa"/>
        <w:jc w:val="center"/>
        <w:tblInd w:w="-20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478"/>
        <w:gridCol w:w="2073"/>
        <w:gridCol w:w="6805"/>
      </w:tblGrid>
      <w:tr w:rsidR="00156102" w:rsidRPr="001B285B" w:rsidTr="002A50FA">
        <w:trPr>
          <w:trHeight w:val="290"/>
          <w:tblHeader/>
          <w:jc w:val="center"/>
        </w:trPr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156102" w:rsidRPr="001B285B" w:rsidRDefault="00156102" w:rsidP="00156102">
            <w:pPr>
              <w:pStyle w:val="TableHeading"/>
              <w:spacing w:after="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Tarea</w:t>
            </w:r>
          </w:p>
        </w:tc>
        <w:tc>
          <w:tcPr>
            <w:tcW w:w="68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156102" w:rsidRDefault="00156102" w:rsidP="00156102">
            <w:pPr>
              <w:pStyle w:val="TableHeading"/>
              <w:spacing w:before="0" w:after="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Descripción</w:t>
            </w:r>
          </w:p>
          <w:p w:rsidR="00156102" w:rsidRPr="001B285B" w:rsidRDefault="00156102" w:rsidP="00156102">
            <w:pPr>
              <w:pStyle w:val="TableHeading"/>
              <w:spacing w:before="0" w:after="0"/>
              <w:jc w:val="center"/>
              <w:rPr>
                <w:rFonts w:ascii="Trebuchet MS" w:hAnsi="Trebuchet MS"/>
                <w:sz w:val="20"/>
              </w:rPr>
            </w:pPr>
            <w:r w:rsidRPr="001B285B">
              <w:rPr>
                <w:rFonts w:ascii="Trebuchet MS" w:hAnsi="Trebuchet MS"/>
                <w:color w:val="BFBFBF"/>
                <w:sz w:val="18"/>
                <w:szCs w:val="22"/>
              </w:rPr>
              <w:t>Qué? ¿Quién? ¿Cuándo? ¿Cómo? ¿Para qué?</w:t>
            </w:r>
          </w:p>
        </w:tc>
      </w:tr>
      <w:tr w:rsidR="00156102" w:rsidRPr="001B285B" w:rsidTr="002A50FA">
        <w:trPr>
          <w:trHeight w:val="254"/>
          <w:tblHeader/>
          <w:jc w:val="center"/>
        </w:trPr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156102" w:rsidRPr="001B285B" w:rsidRDefault="00156102" w:rsidP="00D24E66">
            <w:pPr>
              <w:pStyle w:val="TableHeading"/>
              <w:spacing w:after="0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ID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156102" w:rsidRPr="001B285B" w:rsidRDefault="00156102" w:rsidP="00D24E66">
            <w:pPr>
              <w:pStyle w:val="TableHeading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Nombre</w:t>
            </w:r>
          </w:p>
        </w:tc>
        <w:tc>
          <w:tcPr>
            <w:tcW w:w="68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156102" w:rsidRPr="001B285B" w:rsidRDefault="00156102" w:rsidP="00D24E66">
            <w:pPr>
              <w:pStyle w:val="TableHeading"/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D24E66" w:rsidRPr="001B285B" w:rsidTr="002A50FA">
        <w:trPr>
          <w:trHeight w:hRule="exact" w:val="57"/>
          <w:tblHeader/>
          <w:jc w:val="center"/>
        </w:trPr>
        <w:tc>
          <w:tcPr>
            <w:tcW w:w="9356" w:type="dxa"/>
            <w:gridSpan w:val="3"/>
            <w:tcBorders>
              <w:top w:val="single" w:sz="4" w:space="0" w:color="auto"/>
              <w:left w:val="nil"/>
              <w:bottom w:val="single" w:sz="4" w:space="0" w:color="000000"/>
            </w:tcBorders>
            <w:shd w:val="pct50" w:color="auto" w:fill="auto"/>
            <w:vAlign w:val="center"/>
          </w:tcPr>
          <w:p w:rsidR="00D24E66" w:rsidRPr="001B285B" w:rsidRDefault="00D24E66" w:rsidP="00D24E66">
            <w:pPr>
              <w:pStyle w:val="TableText"/>
              <w:jc w:val="both"/>
              <w:rPr>
                <w:rFonts w:ascii="Trebuchet MS" w:hAnsi="Trebuchet MS"/>
              </w:rPr>
            </w:pPr>
          </w:p>
        </w:tc>
      </w:tr>
      <w:tr w:rsidR="00987E14" w:rsidRPr="001B285B" w:rsidTr="002A50FA">
        <w:trPr>
          <w:trHeight w:val="440"/>
          <w:jc w:val="center"/>
        </w:trPr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BFBFBF"/>
              <w:right w:val="single" w:sz="4" w:space="0" w:color="BFBFBF"/>
            </w:tcBorders>
          </w:tcPr>
          <w:p w:rsidR="00987E14" w:rsidRPr="00456D58" w:rsidRDefault="00987E14" w:rsidP="00987E14">
            <w:pPr>
              <w:tabs>
                <w:tab w:val="left" w:pos="426"/>
              </w:tabs>
              <w:ind w:left="720"/>
              <w:jc w:val="both"/>
              <w:rPr>
                <w:rFonts w:ascii="Trebuchet MS" w:hAnsi="Trebuchet MS" w:cs="Arial"/>
                <w:snapToGrid w:val="0"/>
                <w:color w:val="000000"/>
                <w:szCs w:val="20"/>
                <w:lang w:val="es-ES_tradnl"/>
              </w:rPr>
            </w:pPr>
          </w:p>
          <w:p w:rsidR="00987E14" w:rsidRPr="00456D58" w:rsidRDefault="00987E14" w:rsidP="00987E14">
            <w:pPr>
              <w:jc w:val="both"/>
              <w:rPr>
                <w:rFonts w:ascii="Trebuchet MS" w:hAnsi="Trebuchet MS" w:cs="Arial"/>
                <w:szCs w:val="20"/>
                <w:lang w:val="es-ES_tradnl"/>
              </w:rPr>
            </w:pPr>
          </w:p>
          <w:p w:rsidR="00987E14" w:rsidRPr="00456D58" w:rsidRDefault="00987E14" w:rsidP="00987E14">
            <w:pPr>
              <w:jc w:val="both"/>
              <w:rPr>
                <w:rFonts w:ascii="Trebuchet MS" w:hAnsi="Trebuchet MS" w:cs="Arial"/>
                <w:szCs w:val="20"/>
                <w:lang w:val="es-ES_tradnl"/>
              </w:rPr>
            </w:pPr>
            <w:r w:rsidRPr="00456D58">
              <w:rPr>
                <w:rFonts w:ascii="Trebuchet MS" w:hAnsi="Trebuchet MS" w:cs="Arial"/>
                <w:szCs w:val="20"/>
                <w:lang w:val="es-ES_tradnl"/>
              </w:rPr>
              <w:t>1.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87E14" w:rsidRPr="00F12428" w:rsidRDefault="00AE42EC" w:rsidP="00446E52">
            <w:pPr>
              <w:rPr>
                <w:rFonts w:ascii="Trebuchet MS" w:hAnsi="Trebuchet MS"/>
                <w:szCs w:val="22"/>
                <w:lang w:val="es-CO"/>
              </w:rPr>
            </w:pPr>
            <w:r>
              <w:rPr>
                <w:rFonts w:ascii="Trebuchet MS" w:hAnsi="Trebuchet MS"/>
                <w:szCs w:val="22"/>
                <w:lang w:val="es-CO"/>
              </w:rPr>
              <w:t xml:space="preserve">Monitorear Plataformas </w:t>
            </w:r>
            <w:r w:rsidR="006D700B" w:rsidRPr="00F12428">
              <w:rPr>
                <w:rFonts w:ascii="Trebuchet MS" w:hAnsi="Trebuchet MS"/>
                <w:szCs w:val="22"/>
                <w:lang w:val="es-CO"/>
              </w:rPr>
              <w:t xml:space="preserve">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BFBFBF"/>
              <w:bottom w:val="single" w:sz="4" w:space="0" w:color="BFBFBF"/>
              <w:right w:val="single" w:sz="4" w:space="0" w:color="000000"/>
            </w:tcBorders>
          </w:tcPr>
          <w:p w:rsidR="00AE42EC" w:rsidRPr="00AA0A88" w:rsidRDefault="00AE42EC" w:rsidP="00AE42E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rebuchet MS" w:hAnsi="Trebuchet MS"/>
                <w:szCs w:val="20"/>
              </w:rPr>
            </w:pPr>
            <w:r w:rsidRPr="00AA0A88">
              <w:rPr>
                <w:rFonts w:ascii="Trebuchet MS" w:hAnsi="Trebuchet MS"/>
                <w:szCs w:val="20"/>
              </w:rPr>
              <w:t>El analista de Soporte valida el estado de los eventos en cada una de las plataformas en los módulos de Fénix Oracle para visualización de los eventos LTE HSS y  tabla de eventos RBM</w:t>
            </w:r>
            <w:r w:rsidR="0068083D" w:rsidRPr="00AA0A88">
              <w:rPr>
                <w:rFonts w:ascii="Trebuchet MS" w:hAnsi="Trebuchet MS"/>
                <w:szCs w:val="20"/>
              </w:rPr>
              <w:t xml:space="preserve">. </w:t>
            </w:r>
          </w:p>
          <w:p w:rsidR="0068083D" w:rsidRPr="00AA0A88" w:rsidRDefault="0068083D" w:rsidP="00AE42E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rebuchet MS" w:hAnsi="Trebuchet MS"/>
                <w:szCs w:val="20"/>
              </w:rPr>
            </w:pPr>
            <w:r w:rsidRPr="00AA0A88">
              <w:rPr>
                <w:rFonts w:ascii="Trebuchet MS" w:hAnsi="Trebuchet MS"/>
                <w:szCs w:val="20"/>
              </w:rPr>
              <w:t xml:space="preserve">Según la cantidad de eventos por transacción notifica a las diferentes aéreas con el fin de alertar posibles fallas. </w:t>
            </w:r>
          </w:p>
          <w:p w:rsidR="0068083D" w:rsidRPr="00AA0A88" w:rsidRDefault="0068083D" w:rsidP="00AE42E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rebuchet MS" w:hAnsi="Trebuchet MS"/>
                <w:szCs w:val="20"/>
              </w:rPr>
            </w:pPr>
            <w:r w:rsidRPr="00AA0A88">
              <w:rPr>
                <w:rFonts w:ascii="Trebuchet MS" w:hAnsi="Trebuchet MS"/>
                <w:szCs w:val="20"/>
              </w:rPr>
              <w:t>Reprocesar los eventos en Time</w:t>
            </w:r>
            <w:r w:rsidR="007660BB" w:rsidRPr="00AA0A88">
              <w:rPr>
                <w:rFonts w:ascii="Trebuchet MS" w:hAnsi="Trebuchet MS"/>
                <w:szCs w:val="20"/>
              </w:rPr>
              <w:t>-</w:t>
            </w:r>
            <w:r w:rsidRPr="00AA0A88">
              <w:rPr>
                <w:rFonts w:ascii="Trebuchet MS" w:hAnsi="Trebuchet MS"/>
                <w:szCs w:val="20"/>
              </w:rPr>
              <w:t xml:space="preserve">out  desde el modulo de </w:t>
            </w:r>
            <w:r w:rsidR="007660BB" w:rsidRPr="00AA0A88">
              <w:rPr>
                <w:rFonts w:ascii="Trebuchet MS" w:hAnsi="Trebuchet MS"/>
                <w:szCs w:val="20"/>
              </w:rPr>
              <w:t>Fénix</w:t>
            </w:r>
            <w:r w:rsidRPr="00AA0A88">
              <w:rPr>
                <w:rFonts w:ascii="Trebuchet MS" w:hAnsi="Trebuchet MS"/>
                <w:szCs w:val="20"/>
              </w:rPr>
              <w:t xml:space="preserve"> Oracle LTE HSS.</w:t>
            </w:r>
          </w:p>
          <w:p w:rsidR="0068083D" w:rsidRPr="00AA0A88" w:rsidRDefault="0068083D" w:rsidP="00AE42E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rebuchet MS" w:hAnsi="Trebuchet MS"/>
                <w:szCs w:val="20"/>
              </w:rPr>
            </w:pPr>
            <w:r w:rsidRPr="00AA0A88">
              <w:rPr>
                <w:rFonts w:ascii="Trebuchet MS" w:hAnsi="Trebuchet MS"/>
                <w:szCs w:val="20"/>
              </w:rPr>
              <w:t xml:space="preserve">Reprocesar los eventos del modulo de </w:t>
            </w:r>
            <w:r w:rsidR="007660BB" w:rsidRPr="00AA0A88">
              <w:rPr>
                <w:rFonts w:ascii="Trebuchet MS" w:hAnsi="Trebuchet MS"/>
                <w:szCs w:val="20"/>
              </w:rPr>
              <w:t>Fénix</w:t>
            </w:r>
            <w:r w:rsidR="00745CD5" w:rsidRPr="00AA0A88">
              <w:rPr>
                <w:rFonts w:ascii="Trebuchet MS" w:hAnsi="Trebuchet MS"/>
                <w:szCs w:val="20"/>
              </w:rPr>
              <w:t xml:space="preserve"> Oracle RBM</w:t>
            </w:r>
            <w:r w:rsidRPr="00AA0A88">
              <w:rPr>
                <w:rFonts w:ascii="Trebuchet MS" w:hAnsi="Trebuchet MS"/>
                <w:szCs w:val="20"/>
              </w:rPr>
              <w:t xml:space="preserve"> cuando sea solicitado por la Sub Operacion IDC y Ofimatica</w:t>
            </w:r>
          </w:p>
          <w:p w:rsidR="00850C5E" w:rsidRPr="00AA0A88" w:rsidRDefault="00850C5E" w:rsidP="00AE42E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rebuchet MS" w:hAnsi="Trebuchet MS"/>
                <w:szCs w:val="20"/>
              </w:rPr>
            </w:pPr>
            <w:r w:rsidRPr="00AA0A88">
              <w:rPr>
                <w:rFonts w:ascii="Trebuchet MS" w:hAnsi="Trebuchet MS"/>
                <w:szCs w:val="20"/>
              </w:rPr>
              <w:t>Monitorear los diferentes estados en la tabla de eventos RBM (LEBTS – ERBTS- PEBTS – ERFEN -PRRBM)</w:t>
            </w:r>
          </w:p>
          <w:p w:rsidR="00987E14" w:rsidRPr="00AA0A88" w:rsidRDefault="00987E14" w:rsidP="00A174D5">
            <w:pPr>
              <w:jc w:val="both"/>
              <w:rPr>
                <w:rFonts w:ascii="Trebuchet MS" w:hAnsi="Trebuchet MS"/>
                <w:szCs w:val="20"/>
              </w:rPr>
            </w:pPr>
          </w:p>
        </w:tc>
      </w:tr>
      <w:tr w:rsidR="00987E14" w:rsidRPr="001B285B" w:rsidTr="002A50FA">
        <w:trPr>
          <w:trHeight w:val="406"/>
          <w:jc w:val="center"/>
        </w:trPr>
        <w:tc>
          <w:tcPr>
            <w:tcW w:w="478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</w:tcPr>
          <w:p w:rsidR="00987E14" w:rsidRPr="00456D58" w:rsidRDefault="00987E14" w:rsidP="007A2F7F">
            <w:pPr>
              <w:numPr>
                <w:ilvl w:val="0"/>
                <w:numId w:val="5"/>
              </w:numPr>
              <w:tabs>
                <w:tab w:val="left" w:pos="426"/>
              </w:tabs>
              <w:jc w:val="both"/>
              <w:rPr>
                <w:rFonts w:ascii="Trebuchet MS" w:hAnsi="Trebuchet MS" w:cs="Arial"/>
                <w:snapToGrid w:val="0"/>
                <w:color w:val="000000"/>
                <w:szCs w:val="20"/>
                <w:lang w:val="es-ES_tradnl"/>
              </w:rPr>
            </w:pPr>
          </w:p>
          <w:p w:rsidR="00987E14" w:rsidRPr="00456D58" w:rsidRDefault="00987E14" w:rsidP="00987E14">
            <w:pPr>
              <w:jc w:val="both"/>
              <w:rPr>
                <w:rFonts w:ascii="Trebuchet MS" w:hAnsi="Trebuchet MS" w:cs="Arial"/>
                <w:szCs w:val="20"/>
                <w:lang w:val="es-ES_tradnl"/>
              </w:rPr>
            </w:pPr>
            <w:r w:rsidRPr="00456D58">
              <w:rPr>
                <w:rFonts w:ascii="Trebuchet MS" w:hAnsi="Trebuchet MS" w:cs="Arial"/>
                <w:szCs w:val="20"/>
                <w:lang w:val="es-ES_tradnl"/>
              </w:rPr>
              <w:t>2.</w:t>
            </w:r>
          </w:p>
        </w:tc>
        <w:tc>
          <w:tcPr>
            <w:tcW w:w="20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328DD" w:rsidRPr="00745CD5" w:rsidRDefault="00A174D5" w:rsidP="007328DD">
            <w:pPr>
              <w:rPr>
                <w:rFonts w:ascii="Trebuchet MS" w:hAnsi="Trebuchet MS"/>
                <w:szCs w:val="22"/>
                <w:lang w:val="es-CO"/>
              </w:rPr>
            </w:pPr>
            <w:r w:rsidRPr="00745CD5">
              <w:rPr>
                <w:rFonts w:ascii="Trebuchet MS" w:hAnsi="Trebuchet MS"/>
                <w:szCs w:val="22"/>
                <w:lang w:val="es-CO"/>
              </w:rPr>
              <w:t xml:space="preserve">Diligenciar </w:t>
            </w:r>
            <w:r w:rsidR="006F3894" w:rsidRPr="00745CD5">
              <w:rPr>
                <w:rFonts w:ascii="Trebuchet MS" w:hAnsi="Trebuchet MS"/>
                <w:szCs w:val="22"/>
                <w:lang w:val="es-CO"/>
              </w:rPr>
              <w:t xml:space="preserve"> informe de </w:t>
            </w:r>
            <w:r w:rsidRPr="00745CD5">
              <w:rPr>
                <w:rFonts w:ascii="Trebuchet MS" w:hAnsi="Trebuchet MS"/>
                <w:szCs w:val="22"/>
                <w:lang w:val="es-CO"/>
              </w:rPr>
              <w:t>Pendientes LTE/Colas Automaticas</w:t>
            </w:r>
          </w:p>
          <w:p w:rsidR="00987E14" w:rsidRPr="007328DD" w:rsidRDefault="00987E14" w:rsidP="00E3529B">
            <w:pPr>
              <w:rPr>
                <w:rFonts w:ascii="Trebuchet MS" w:hAnsi="Trebuchet MS"/>
                <w:b/>
                <w:szCs w:val="22"/>
                <w:lang w:val="es-CO"/>
              </w:rPr>
            </w:pPr>
          </w:p>
        </w:tc>
        <w:tc>
          <w:tcPr>
            <w:tcW w:w="6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</w:tcPr>
          <w:p w:rsidR="00A174D5" w:rsidRPr="00AA0A88" w:rsidRDefault="00A174D5" w:rsidP="00B43749">
            <w:pPr>
              <w:jc w:val="both"/>
              <w:rPr>
                <w:rFonts w:ascii="Trebuchet MS" w:hAnsi="Trebuchet MS"/>
                <w:szCs w:val="20"/>
              </w:rPr>
            </w:pPr>
          </w:p>
          <w:p w:rsidR="00A174D5" w:rsidRPr="00AA0A88" w:rsidRDefault="00044E7D" w:rsidP="00B43749">
            <w:pPr>
              <w:jc w:val="both"/>
              <w:rPr>
                <w:rFonts w:ascii="Trebuchet MS" w:hAnsi="Trebuchet MS"/>
                <w:szCs w:val="20"/>
              </w:rPr>
            </w:pPr>
            <w:r w:rsidRPr="00AA0A88">
              <w:rPr>
                <w:rFonts w:ascii="Trebuchet MS" w:hAnsi="Trebuchet MS"/>
                <w:szCs w:val="20"/>
              </w:rPr>
              <w:t xml:space="preserve">    </w:t>
            </w:r>
            <w:r w:rsidR="00A174D5" w:rsidRPr="00AA0A88">
              <w:rPr>
                <w:rFonts w:ascii="Trebuchet MS" w:hAnsi="Trebuchet MS"/>
                <w:szCs w:val="20"/>
              </w:rPr>
              <w:t xml:space="preserve">-El archivo es diligenciado con la información de las colas </w:t>
            </w:r>
            <w:r w:rsidRPr="00AA0A88">
              <w:rPr>
                <w:rFonts w:ascii="Trebuchet MS" w:hAnsi="Trebuchet MS"/>
                <w:szCs w:val="20"/>
              </w:rPr>
              <w:t>más</w:t>
            </w:r>
            <w:r w:rsidR="00A174D5" w:rsidRPr="00AA0A88">
              <w:rPr>
                <w:rFonts w:ascii="Trebuchet MS" w:hAnsi="Trebuchet MS"/>
                <w:szCs w:val="20"/>
              </w:rPr>
              <w:t xml:space="preserve"> </w:t>
            </w:r>
            <w:r w:rsidRPr="00AA0A88">
              <w:rPr>
                <w:rFonts w:ascii="Trebuchet MS" w:hAnsi="Trebuchet MS"/>
                <w:szCs w:val="20"/>
              </w:rPr>
              <w:t xml:space="preserve">     </w:t>
            </w:r>
            <w:r w:rsidR="00A174D5" w:rsidRPr="00AA0A88">
              <w:rPr>
                <w:rFonts w:ascii="Trebuchet MS" w:hAnsi="Trebuchet MS"/>
                <w:szCs w:val="20"/>
              </w:rPr>
              <w:t xml:space="preserve">relevantes para llevar un control estadístico </w:t>
            </w:r>
          </w:p>
          <w:p w:rsidR="00A174D5" w:rsidRPr="00AA0A88" w:rsidRDefault="00A174D5" w:rsidP="00B43749">
            <w:pPr>
              <w:jc w:val="both"/>
              <w:rPr>
                <w:rFonts w:ascii="Trebuchet MS" w:hAnsi="Trebuchet MS"/>
                <w:szCs w:val="20"/>
              </w:rPr>
            </w:pPr>
          </w:p>
          <w:p w:rsidR="0063314E" w:rsidRPr="00AA0A88" w:rsidRDefault="0063314E" w:rsidP="00B43749">
            <w:pPr>
              <w:jc w:val="both"/>
              <w:rPr>
                <w:rFonts w:ascii="Trebuchet MS" w:hAnsi="Trebuchet MS"/>
                <w:szCs w:val="20"/>
              </w:rPr>
            </w:pPr>
            <w:r w:rsidRPr="00AA0A88">
              <w:rPr>
                <w:rFonts w:ascii="Trebuchet MS" w:hAnsi="Trebuchet MS"/>
                <w:noProof/>
                <w:szCs w:val="20"/>
                <w:lang w:val="es-CO" w:eastAsia="es-CO"/>
              </w:rPr>
              <w:drawing>
                <wp:inline distT="0" distB="0" distL="0" distR="0">
                  <wp:extent cx="4189730" cy="1760855"/>
                  <wp:effectExtent l="19050" t="0" r="1270" b="0"/>
                  <wp:docPr id="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9730" cy="1760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3749" w:rsidRPr="00AA0A88" w:rsidRDefault="00B43749" w:rsidP="00B43749">
            <w:pPr>
              <w:jc w:val="both"/>
              <w:rPr>
                <w:rFonts w:ascii="Trebuchet MS" w:hAnsi="Trebuchet MS"/>
                <w:szCs w:val="20"/>
              </w:rPr>
            </w:pPr>
            <w:r w:rsidRPr="00AA0A88">
              <w:rPr>
                <w:rFonts w:ascii="Trebuchet MS" w:hAnsi="Trebuchet MS"/>
                <w:szCs w:val="20"/>
              </w:rPr>
              <w:t xml:space="preserve"> </w:t>
            </w:r>
          </w:p>
        </w:tc>
      </w:tr>
      <w:tr w:rsidR="00001BC7" w:rsidRPr="001B285B" w:rsidTr="002A50FA">
        <w:trPr>
          <w:trHeight w:val="406"/>
          <w:jc w:val="center"/>
        </w:trPr>
        <w:tc>
          <w:tcPr>
            <w:tcW w:w="478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</w:tcPr>
          <w:p w:rsidR="00001BC7" w:rsidRPr="00456D58" w:rsidRDefault="00001BC7" w:rsidP="00987E14">
            <w:pPr>
              <w:jc w:val="both"/>
              <w:rPr>
                <w:rFonts w:ascii="Trebuchet MS" w:hAnsi="Trebuchet MS" w:cs="Arial"/>
                <w:szCs w:val="20"/>
                <w:lang w:val="es-ES_tradnl"/>
              </w:rPr>
            </w:pPr>
            <w:r>
              <w:rPr>
                <w:rFonts w:ascii="Trebuchet MS" w:hAnsi="Trebuchet MS" w:cs="Arial"/>
                <w:szCs w:val="20"/>
                <w:lang w:val="es-ES_tradnl"/>
              </w:rPr>
              <w:t>3.</w:t>
            </w:r>
          </w:p>
        </w:tc>
        <w:tc>
          <w:tcPr>
            <w:tcW w:w="20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01BC7" w:rsidRDefault="00A174D5" w:rsidP="00253316">
            <w:pPr>
              <w:rPr>
                <w:rFonts w:ascii="Trebuchet MS" w:hAnsi="Trebuchet MS"/>
                <w:b/>
                <w:szCs w:val="22"/>
              </w:rPr>
            </w:pPr>
            <w:r w:rsidRPr="00F12428">
              <w:rPr>
                <w:rFonts w:ascii="Trebuchet MS" w:hAnsi="Trebuchet MS"/>
                <w:szCs w:val="22"/>
                <w:lang w:val="es-CO"/>
              </w:rPr>
              <w:t xml:space="preserve">Exportar </w:t>
            </w:r>
            <w:r w:rsidR="00253316">
              <w:rPr>
                <w:rFonts w:ascii="Trebuchet MS" w:hAnsi="Trebuchet MS"/>
                <w:szCs w:val="22"/>
                <w:lang w:val="es-CO"/>
              </w:rPr>
              <w:t>conceptos</w:t>
            </w:r>
            <w:r>
              <w:rPr>
                <w:rFonts w:ascii="Trebuchet MS" w:hAnsi="Trebuchet MS"/>
                <w:szCs w:val="22"/>
                <w:lang w:val="es-CO"/>
              </w:rPr>
              <w:t xml:space="preserve"> </w:t>
            </w:r>
            <w:r w:rsidR="00253316">
              <w:rPr>
                <w:rFonts w:ascii="Trebuchet MS" w:hAnsi="Trebuchet MS"/>
                <w:szCs w:val="22"/>
                <w:lang w:val="es-CO"/>
              </w:rPr>
              <w:t>pendientes</w:t>
            </w:r>
          </w:p>
        </w:tc>
        <w:tc>
          <w:tcPr>
            <w:tcW w:w="6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</w:tcPr>
          <w:p w:rsidR="00350383" w:rsidRPr="00AA0A88" w:rsidRDefault="00253316" w:rsidP="00350383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rebuchet MS" w:hAnsi="Trebuchet MS"/>
                <w:szCs w:val="20"/>
              </w:rPr>
            </w:pPr>
            <w:r w:rsidRPr="00AA0A88">
              <w:rPr>
                <w:rFonts w:ascii="Trebuchet MS" w:hAnsi="Trebuchet MS"/>
                <w:szCs w:val="20"/>
              </w:rPr>
              <w:t xml:space="preserve">El analista de Soporte realiza el exporte los pedidos en BD Query Builder con ordenes cerradas y en concepto pendiente PARBM, el concepto es </w:t>
            </w:r>
            <w:r w:rsidR="00AE18CF" w:rsidRPr="00AA0A88">
              <w:rPr>
                <w:rFonts w:ascii="Trebuchet MS" w:hAnsi="Trebuchet MS"/>
                <w:szCs w:val="20"/>
              </w:rPr>
              <w:t>actualizado</w:t>
            </w:r>
            <w:r w:rsidRPr="00AA0A88">
              <w:rPr>
                <w:rFonts w:ascii="Trebuchet MS" w:hAnsi="Trebuchet MS"/>
                <w:szCs w:val="20"/>
              </w:rPr>
              <w:t xml:space="preserve"> para dar paso a la </w:t>
            </w:r>
            <w:r w:rsidR="00AE18CF" w:rsidRPr="00AA0A88">
              <w:rPr>
                <w:rFonts w:ascii="Trebuchet MS" w:hAnsi="Trebuchet MS"/>
                <w:szCs w:val="20"/>
              </w:rPr>
              <w:t xml:space="preserve">facturación de </w:t>
            </w:r>
            <w:r w:rsidR="00350383" w:rsidRPr="00AA0A88">
              <w:rPr>
                <w:rFonts w:ascii="Trebuchet MS" w:hAnsi="Trebuchet MS"/>
                <w:szCs w:val="20"/>
              </w:rPr>
              <w:t>los servicios.</w:t>
            </w:r>
          </w:p>
          <w:p w:rsidR="00001BC7" w:rsidRPr="00AA0A88" w:rsidRDefault="00350383" w:rsidP="00350383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rebuchet MS" w:hAnsi="Trebuchet MS"/>
                <w:szCs w:val="20"/>
              </w:rPr>
            </w:pPr>
            <w:r w:rsidRPr="00AA0A88">
              <w:rPr>
                <w:rFonts w:ascii="Trebuchet MS" w:hAnsi="Trebuchet MS"/>
                <w:szCs w:val="20"/>
              </w:rPr>
              <w:t xml:space="preserve">La actualización del estado en el pedido garantiza que diferentes áreas ingresen nuevas peticiones solicitadas por los clientes.  </w:t>
            </w:r>
          </w:p>
        </w:tc>
      </w:tr>
      <w:tr w:rsidR="00987E14" w:rsidRPr="001B285B" w:rsidTr="002A50FA">
        <w:trPr>
          <w:trHeight w:val="406"/>
          <w:jc w:val="center"/>
        </w:trPr>
        <w:tc>
          <w:tcPr>
            <w:tcW w:w="478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</w:tcPr>
          <w:p w:rsidR="00987E14" w:rsidRPr="00456D58" w:rsidRDefault="00987E14" w:rsidP="00987E14">
            <w:pPr>
              <w:jc w:val="both"/>
              <w:rPr>
                <w:rFonts w:ascii="Trebuchet MS" w:hAnsi="Trebuchet MS" w:cs="Arial"/>
                <w:szCs w:val="20"/>
                <w:lang w:val="es-ES_tradnl"/>
              </w:rPr>
            </w:pPr>
            <w:r w:rsidRPr="00456D58">
              <w:rPr>
                <w:rFonts w:ascii="Trebuchet MS" w:hAnsi="Trebuchet MS" w:cs="Arial"/>
                <w:szCs w:val="20"/>
                <w:lang w:val="es-ES_tradnl"/>
              </w:rPr>
              <w:t>3.</w:t>
            </w:r>
          </w:p>
        </w:tc>
        <w:tc>
          <w:tcPr>
            <w:tcW w:w="20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87E14" w:rsidRDefault="00EF4E7F" w:rsidP="00EF4E7F">
            <w:pPr>
              <w:rPr>
                <w:rFonts w:ascii="Trebuchet MS" w:hAnsi="Trebuchet MS"/>
                <w:snapToGrid w:val="0"/>
                <w:color w:val="000000"/>
                <w:szCs w:val="20"/>
              </w:rPr>
            </w:pPr>
            <w:r>
              <w:rPr>
                <w:rFonts w:ascii="Trebuchet MS" w:hAnsi="Trebuchet MS"/>
                <w:snapToGrid w:val="0"/>
                <w:color w:val="000000"/>
                <w:szCs w:val="20"/>
              </w:rPr>
              <w:t xml:space="preserve">Gestionar Buzón </w:t>
            </w:r>
          </w:p>
          <w:p w:rsidR="00EF4E7F" w:rsidRPr="00456D58" w:rsidRDefault="00EF4E7F" w:rsidP="00EF4E7F">
            <w:pPr>
              <w:rPr>
                <w:rFonts w:ascii="Trebuchet MS" w:hAnsi="Trebuchet MS"/>
                <w:snapToGrid w:val="0"/>
                <w:color w:val="000000"/>
                <w:szCs w:val="20"/>
              </w:rPr>
            </w:pPr>
            <w:r w:rsidRPr="00EF4E7F">
              <w:rPr>
                <w:rFonts w:ascii="Trebuchet MS" w:hAnsi="Trebuchet MS"/>
                <w:snapToGrid w:val="0"/>
                <w:color w:val="000000"/>
                <w:szCs w:val="20"/>
              </w:rPr>
              <w:t>Equipo Activación Desactivacion en Plataforma</w:t>
            </w:r>
          </w:p>
        </w:tc>
        <w:tc>
          <w:tcPr>
            <w:tcW w:w="6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</w:tcPr>
          <w:p w:rsidR="00814EB2" w:rsidRPr="00AA0A88" w:rsidRDefault="00814EB2" w:rsidP="00AA0A88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rebuchet MS" w:hAnsi="Trebuchet MS"/>
                <w:szCs w:val="20"/>
              </w:rPr>
            </w:pPr>
          </w:p>
          <w:p w:rsidR="00B43749" w:rsidRPr="00AA0A88" w:rsidRDefault="00EF4E7F" w:rsidP="00AA0A88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rebuchet MS" w:hAnsi="Trebuchet MS"/>
                <w:szCs w:val="20"/>
              </w:rPr>
            </w:pPr>
            <w:r w:rsidRPr="00AA0A88">
              <w:rPr>
                <w:rFonts w:ascii="Trebuchet MS" w:hAnsi="Trebuchet MS"/>
                <w:szCs w:val="20"/>
              </w:rPr>
              <w:t xml:space="preserve">Brindar </w:t>
            </w:r>
            <w:r w:rsidR="00D12B0B" w:rsidRPr="00AA0A88">
              <w:rPr>
                <w:rFonts w:ascii="Trebuchet MS" w:hAnsi="Trebuchet MS"/>
                <w:szCs w:val="20"/>
              </w:rPr>
              <w:t xml:space="preserve">apoyo con </w:t>
            </w:r>
            <w:r w:rsidRPr="00AA0A88">
              <w:rPr>
                <w:rFonts w:ascii="Trebuchet MS" w:hAnsi="Trebuchet MS"/>
                <w:szCs w:val="20"/>
              </w:rPr>
              <w:t>respuestas oportunas</w:t>
            </w:r>
            <w:r w:rsidR="00D12B0B" w:rsidRPr="00AA0A88">
              <w:rPr>
                <w:rFonts w:ascii="Trebuchet MS" w:hAnsi="Trebuchet MS"/>
                <w:szCs w:val="20"/>
              </w:rPr>
              <w:t xml:space="preserve"> a</w:t>
            </w:r>
            <w:r w:rsidRPr="00AA0A88">
              <w:rPr>
                <w:rFonts w:ascii="Trebuchet MS" w:hAnsi="Trebuchet MS"/>
                <w:szCs w:val="20"/>
              </w:rPr>
              <w:t xml:space="preserve"> las solicitudes de los diferentes frentes de trabajo según  inconsistencias </w:t>
            </w:r>
            <w:r w:rsidR="00B67208" w:rsidRPr="00AA0A88">
              <w:rPr>
                <w:rFonts w:ascii="Trebuchet MS" w:hAnsi="Trebuchet MS"/>
                <w:szCs w:val="20"/>
              </w:rPr>
              <w:t xml:space="preserve">en las las colas automáticas </w:t>
            </w:r>
            <w:r w:rsidRPr="00AA0A88">
              <w:rPr>
                <w:rFonts w:ascii="Trebuchet MS" w:hAnsi="Trebuchet MS"/>
                <w:szCs w:val="20"/>
              </w:rPr>
              <w:t>4GLTE</w:t>
            </w:r>
          </w:p>
          <w:p w:rsidR="00136D75" w:rsidRPr="00AA0A88" w:rsidRDefault="00136D75" w:rsidP="00AA0A88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rebuchet MS" w:hAnsi="Trebuchet MS"/>
                <w:szCs w:val="20"/>
              </w:rPr>
            </w:pPr>
            <w:r w:rsidRPr="00AA0A88">
              <w:rPr>
                <w:rFonts w:ascii="Trebuchet MS" w:hAnsi="Trebuchet MS"/>
                <w:szCs w:val="20"/>
              </w:rPr>
              <w:t xml:space="preserve">En el aprovisionamiento y desaprovisionamiento las actividades  pendientes por cumplir son gestionadas luego de realizar el análisis respectivo. </w:t>
            </w:r>
          </w:p>
          <w:p w:rsidR="00136D75" w:rsidRPr="00AA0A88" w:rsidRDefault="00136D75" w:rsidP="00AA0A88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rebuchet MS" w:hAnsi="Trebuchet MS"/>
                <w:szCs w:val="20"/>
              </w:rPr>
            </w:pPr>
            <w:r w:rsidRPr="00AA0A88">
              <w:rPr>
                <w:rFonts w:ascii="Trebuchet MS" w:hAnsi="Trebuchet MS"/>
                <w:szCs w:val="20"/>
              </w:rPr>
              <w:t>Correcciones de errores informáticos para garantizar la  trazabilidad de los pedidos.</w:t>
            </w:r>
          </w:p>
          <w:p w:rsidR="00136D75" w:rsidRPr="00AA0A88" w:rsidRDefault="00136D75" w:rsidP="00AA0A88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rebuchet MS" w:hAnsi="Trebuchet MS"/>
                <w:szCs w:val="20"/>
              </w:rPr>
            </w:pPr>
            <w:r w:rsidRPr="00AA0A88">
              <w:rPr>
                <w:rFonts w:ascii="Trebuchet MS" w:hAnsi="Trebuchet MS"/>
                <w:szCs w:val="20"/>
              </w:rPr>
              <w:t>Redireccionar solicitudes que se encuentran fuera de alcance del equipo de trabajo</w:t>
            </w:r>
          </w:p>
          <w:p w:rsidR="00CB4A60" w:rsidRPr="00AA0A88" w:rsidRDefault="00CB4A60" w:rsidP="00AA0A88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rebuchet MS" w:hAnsi="Trebuchet MS"/>
                <w:szCs w:val="20"/>
              </w:rPr>
            </w:pPr>
          </w:p>
          <w:p w:rsidR="0080416A" w:rsidRPr="00AA0A88" w:rsidRDefault="0080416A" w:rsidP="00AA0A88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rebuchet MS" w:hAnsi="Trebuchet MS"/>
                <w:szCs w:val="20"/>
              </w:rPr>
            </w:pPr>
          </w:p>
        </w:tc>
      </w:tr>
      <w:tr w:rsidR="00987E14" w:rsidRPr="001B285B" w:rsidTr="002A50FA">
        <w:trPr>
          <w:trHeight w:val="406"/>
          <w:jc w:val="center"/>
        </w:trPr>
        <w:tc>
          <w:tcPr>
            <w:tcW w:w="478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</w:tcPr>
          <w:p w:rsidR="00987E14" w:rsidRPr="00456D58" w:rsidRDefault="00987E14" w:rsidP="007A2F7F">
            <w:pPr>
              <w:numPr>
                <w:ilvl w:val="0"/>
                <w:numId w:val="5"/>
              </w:numPr>
              <w:tabs>
                <w:tab w:val="left" w:pos="426"/>
              </w:tabs>
              <w:jc w:val="both"/>
              <w:rPr>
                <w:rFonts w:ascii="Trebuchet MS" w:hAnsi="Trebuchet MS" w:cs="Arial"/>
                <w:snapToGrid w:val="0"/>
                <w:color w:val="000000"/>
                <w:szCs w:val="20"/>
                <w:lang w:val="es-ES_tradnl"/>
              </w:rPr>
            </w:pPr>
          </w:p>
          <w:p w:rsidR="00987E14" w:rsidRPr="00456D58" w:rsidRDefault="00987E14" w:rsidP="00987E14">
            <w:pPr>
              <w:jc w:val="both"/>
              <w:rPr>
                <w:rFonts w:ascii="Trebuchet MS" w:hAnsi="Trebuchet MS" w:cs="Arial"/>
                <w:szCs w:val="20"/>
                <w:lang w:val="es-ES_tradnl"/>
              </w:rPr>
            </w:pPr>
            <w:r w:rsidRPr="00456D58">
              <w:rPr>
                <w:rFonts w:ascii="Trebuchet MS" w:hAnsi="Trebuchet MS" w:cs="Arial"/>
                <w:szCs w:val="20"/>
                <w:lang w:val="es-ES_tradnl"/>
              </w:rPr>
              <w:t>4.</w:t>
            </w:r>
          </w:p>
        </w:tc>
        <w:tc>
          <w:tcPr>
            <w:tcW w:w="20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0CFE" w:rsidRDefault="001D0CFE" w:rsidP="00553E79">
            <w:pPr>
              <w:rPr>
                <w:rFonts w:ascii="Trebuchet MS" w:hAnsi="Trebuchet MS"/>
                <w:b/>
                <w:snapToGrid w:val="0"/>
                <w:color w:val="000000"/>
                <w:szCs w:val="20"/>
              </w:rPr>
            </w:pPr>
          </w:p>
          <w:p w:rsidR="00987E14" w:rsidRPr="00745CD5" w:rsidRDefault="008B095F" w:rsidP="00802E68">
            <w:pPr>
              <w:rPr>
                <w:rFonts w:ascii="Trebuchet MS" w:hAnsi="Trebuchet MS"/>
                <w:snapToGrid w:val="0"/>
                <w:color w:val="000000"/>
                <w:szCs w:val="20"/>
              </w:rPr>
            </w:pPr>
            <w:r w:rsidRPr="00745CD5">
              <w:rPr>
                <w:rFonts w:ascii="Trebuchet MS" w:hAnsi="Trebuchet MS"/>
                <w:snapToGrid w:val="0"/>
                <w:color w:val="000000"/>
                <w:szCs w:val="20"/>
              </w:rPr>
              <w:t>Análisis Errores</w:t>
            </w:r>
          </w:p>
        </w:tc>
        <w:tc>
          <w:tcPr>
            <w:tcW w:w="6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</w:tcPr>
          <w:p w:rsidR="00634920" w:rsidRPr="00AA0A88" w:rsidRDefault="00802E68" w:rsidP="00370D54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rebuchet MS" w:hAnsi="Trebuchet MS"/>
                <w:szCs w:val="20"/>
              </w:rPr>
            </w:pPr>
            <w:r w:rsidRPr="00AA0A88">
              <w:rPr>
                <w:rFonts w:ascii="Trebuchet MS" w:hAnsi="Trebuchet MS"/>
                <w:szCs w:val="20"/>
              </w:rPr>
              <w:t xml:space="preserve">Analizar y gestionar los errores </w:t>
            </w:r>
            <w:r w:rsidR="007660BB" w:rsidRPr="00AA0A88">
              <w:rPr>
                <w:rFonts w:ascii="Trebuchet MS" w:hAnsi="Trebuchet MS"/>
                <w:szCs w:val="20"/>
              </w:rPr>
              <w:t>informáticos</w:t>
            </w:r>
            <w:r w:rsidRPr="00AA0A88">
              <w:rPr>
                <w:rFonts w:ascii="Trebuchet MS" w:hAnsi="Trebuchet MS"/>
                <w:szCs w:val="20"/>
              </w:rPr>
              <w:t xml:space="preserve"> de los eventos que </w:t>
            </w:r>
            <w:r w:rsidR="00370D54" w:rsidRPr="00AA0A88">
              <w:rPr>
                <w:rFonts w:ascii="Trebuchet MS" w:hAnsi="Trebuchet MS"/>
                <w:szCs w:val="20"/>
              </w:rPr>
              <w:t>quedan en la bandeja del</w:t>
            </w:r>
            <w:r w:rsidRPr="00AA0A88">
              <w:rPr>
                <w:rFonts w:ascii="Trebuchet MS" w:hAnsi="Trebuchet MS"/>
                <w:szCs w:val="20"/>
              </w:rPr>
              <w:t xml:space="preserve"> módulos Fénix</w:t>
            </w:r>
            <w:r w:rsidR="00370D54" w:rsidRPr="00AA0A88">
              <w:rPr>
                <w:rFonts w:ascii="Trebuchet MS" w:hAnsi="Trebuchet MS"/>
                <w:szCs w:val="20"/>
              </w:rPr>
              <w:t xml:space="preserve"> Oracle </w:t>
            </w:r>
            <w:r w:rsidRPr="00AA0A88">
              <w:rPr>
                <w:rFonts w:ascii="Trebuchet MS" w:hAnsi="Trebuchet MS"/>
                <w:szCs w:val="20"/>
              </w:rPr>
              <w:t xml:space="preserve">HSS,  y </w:t>
            </w:r>
            <w:r w:rsidR="00370D54" w:rsidRPr="00AA0A88">
              <w:rPr>
                <w:rFonts w:ascii="Trebuchet MS" w:hAnsi="Trebuchet MS"/>
                <w:szCs w:val="20"/>
              </w:rPr>
              <w:t>así</w:t>
            </w:r>
            <w:r w:rsidRPr="00AA0A88">
              <w:rPr>
                <w:rFonts w:ascii="Trebuchet MS" w:hAnsi="Trebuchet MS"/>
                <w:szCs w:val="20"/>
              </w:rPr>
              <w:t xml:space="preserve"> asegurar el flujo de las transacciones </w:t>
            </w:r>
            <w:r w:rsidR="00370D54" w:rsidRPr="00AA0A88">
              <w:rPr>
                <w:rFonts w:ascii="Trebuchet MS" w:hAnsi="Trebuchet MS"/>
                <w:szCs w:val="20"/>
              </w:rPr>
              <w:t>que permiten la activación del servicio 4GLTE</w:t>
            </w:r>
          </w:p>
          <w:p w:rsidR="00370D54" w:rsidRPr="00AA0A88" w:rsidRDefault="00DE3E2E" w:rsidP="00370D54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rebuchet MS" w:hAnsi="Trebuchet MS"/>
                <w:szCs w:val="20"/>
              </w:rPr>
            </w:pPr>
            <w:r w:rsidRPr="00AA0A88">
              <w:rPr>
                <w:rFonts w:ascii="Trebuchet MS" w:hAnsi="Trebuchet MS"/>
                <w:szCs w:val="20"/>
              </w:rPr>
              <w:t xml:space="preserve">Corregir los errores de datos enviados por </w:t>
            </w:r>
            <w:r w:rsidR="007660BB" w:rsidRPr="00AA0A88">
              <w:rPr>
                <w:rFonts w:ascii="Trebuchet MS" w:hAnsi="Trebuchet MS"/>
                <w:szCs w:val="20"/>
              </w:rPr>
              <w:t>Fénix</w:t>
            </w:r>
            <w:r w:rsidRPr="00AA0A88">
              <w:rPr>
                <w:rFonts w:ascii="Trebuchet MS" w:hAnsi="Trebuchet MS"/>
                <w:szCs w:val="20"/>
              </w:rPr>
              <w:t xml:space="preserve"> </w:t>
            </w:r>
            <w:r w:rsidR="00850C5E" w:rsidRPr="00AA0A88">
              <w:rPr>
                <w:rFonts w:ascii="Trebuchet MS" w:hAnsi="Trebuchet MS"/>
                <w:szCs w:val="20"/>
              </w:rPr>
              <w:t xml:space="preserve">que quedan pendientes al cumplirse las ordenes en las </w:t>
            </w:r>
            <w:r w:rsidRPr="00AA0A88">
              <w:rPr>
                <w:rFonts w:ascii="Trebuchet MS" w:hAnsi="Trebuchet MS"/>
                <w:szCs w:val="20"/>
              </w:rPr>
              <w:t>diferentes transacciones</w:t>
            </w:r>
            <w:r w:rsidR="00850C5E" w:rsidRPr="00AA0A88">
              <w:rPr>
                <w:rFonts w:ascii="Trebuchet MS" w:hAnsi="Trebuchet MS"/>
                <w:szCs w:val="20"/>
              </w:rPr>
              <w:t xml:space="preserve">, </w:t>
            </w:r>
            <w:r w:rsidRPr="00AA0A88">
              <w:rPr>
                <w:rFonts w:ascii="Trebuchet MS" w:hAnsi="Trebuchet MS"/>
                <w:szCs w:val="20"/>
              </w:rPr>
              <w:t>HSS y RBM</w:t>
            </w:r>
          </w:p>
          <w:p w:rsidR="00DE3E2E" w:rsidRPr="00AA0A88" w:rsidRDefault="00017299" w:rsidP="00017299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rebuchet MS" w:hAnsi="Trebuchet MS"/>
                <w:szCs w:val="20"/>
              </w:rPr>
            </w:pPr>
            <w:r w:rsidRPr="00AA0A88">
              <w:rPr>
                <w:rFonts w:ascii="Trebuchet MS" w:hAnsi="Trebuchet MS"/>
                <w:szCs w:val="20"/>
              </w:rPr>
              <w:t>Gestionar los errores asignados por los grupos  Operación IDC y Ofimática - Movilidad 4G Facturación TYO, acción que se realiza a través del archivo de “Pendientes FENIX-RBM-HSS Movilidad”</w:t>
            </w:r>
          </w:p>
          <w:p w:rsidR="00017299" w:rsidRPr="00AA0A88" w:rsidRDefault="00017299" w:rsidP="00017299">
            <w:pPr>
              <w:jc w:val="both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noProof/>
                <w:szCs w:val="20"/>
                <w:lang w:val="es-CO" w:eastAsia="es-CO"/>
              </w:rPr>
              <w:drawing>
                <wp:inline distT="0" distB="0" distL="0" distR="0">
                  <wp:extent cx="4200525" cy="1057275"/>
                  <wp:effectExtent l="19050" t="0" r="952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0525" cy="105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7299" w:rsidRPr="00AA0A88" w:rsidRDefault="00017299" w:rsidP="00017299">
            <w:pPr>
              <w:jc w:val="both"/>
              <w:rPr>
                <w:rFonts w:ascii="Trebuchet MS" w:hAnsi="Trebuchet MS"/>
                <w:szCs w:val="20"/>
              </w:rPr>
            </w:pPr>
          </w:p>
          <w:p w:rsidR="00017299" w:rsidRPr="00AA0A88" w:rsidRDefault="00850C5E" w:rsidP="00850C5E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rebuchet MS" w:hAnsi="Trebuchet MS"/>
                <w:szCs w:val="20"/>
              </w:rPr>
            </w:pPr>
            <w:r w:rsidRPr="00AA0A88">
              <w:rPr>
                <w:rFonts w:ascii="Trebuchet MS" w:hAnsi="Trebuchet MS"/>
                <w:szCs w:val="20"/>
              </w:rPr>
              <w:t xml:space="preserve">Los eventos que </w:t>
            </w:r>
            <w:r w:rsidR="001377C6" w:rsidRPr="00AA0A88">
              <w:rPr>
                <w:rFonts w:ascii="Trebuchet MS" w:hAnsi="Trebuchet MS"/>
                <w:szCs w:val="20"/>
              </w:rPr>
              <w:t xml:space="preserve">quedan en error </w:t>
            </w:r>
            <w:r w:rsidRPr="00AA0A88">
              <w:rPr>
                <w:rFonts w:ascii="Trebuchet MS" w:hAnsi="Trebuchet MS"/>
                <w:szCs w:val="20"/>
              </w:rPr>
              <w:t>durante el día e</w:t>
            </w:r>
            <w:r w:rsidR="001377C6" w:rsidRPr="00AA0A88">
              <w:rPr>
                <w:rFonts w:ascii="Trebuchet MS" w:hAnsi="Trebuchet MS"/>
                <w:szCs w:val="20"/>
              </w:rPr>
              <w:t>n el modulo RBM y con</w:t>
            </w:r>
            <w:r w:rsidRPr="00AA0A88">
              <w:rPr>
                <w:rFonts w:ascii="Trebuchet MS" w:hAnsi="Trebuchet MS"/>
                <w:szCs w:val="20"/>
              </w:rPr>
              <w:t xml:space="preserve"> estados LEBTS deben ser asignados a Integración, </w:t>
            </w:r>
            <w:r w:rsidR="00017299" w:rsidRPr="00AA0A88">
              <w:rPr>
                <w:rFonts w:ascii="Trebuchet MS" w:hAnsi="Trebuchet MS"/>
                <w:szCs w:val="20"/>
              </w:rPr>
              <w:t>por medio  archivo “Pendientes FENIX-RBM-HSS Movilidad”</w:t>
            </w:r>
          </w:p>
          <w:p w:rsidR="00017299" w:rsidRPr="00AA0A88" w:rsidRDefault="00017299" w:rsidP="00017299">
            <w:pPr>
              <w:jc w:val="both"/>
              <w:rPr>
                <w:rFonts w:ascii="Trebuchet MS" w:hAnsi="Trebuchet MS"/>
                <w:szCs w:val="20"/>
              </w:rPr>
            </w:pPr>
          </w:p>
        </w:tc>
      </w:tr>
      <w:tr w:rsidR="00987E14" w:rsidRPr="001B285B" w:rsidTr="002A50FA">
        <w:trPr>
          <w:trHeight w:val="406"/>
          <w:jc w:val="center"/>
        </w:trPr>
        <w:tc>
          <w:tcPr>
            <w:tcW w:w="478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</w:tcPr>
          <w:p w:rsidR="00987E14" w:rsidRPr="00456D58" w:rsidRDefault="00987E14" w:rsidP="00987E14">
            <w:pPr>
              <w:tabs>
                <w:tab w:val="left" w:pos="72"/>
              </w:tabs>
              <w:jc w:val="both"/>
              <w:rPr>
                <w:rFonts w:ascii="Trebuchet MS" w:hAnsi="Trebuchet MS" w:cs="Arial"/>
                <w:snapToGrid w:val="0"/>
                <w:color w:val="000000"/>
                <w:szCs w:val="20"/>
                <w:lang w:val="es-ES_tradnl"/>
              </w:rPr>
            </w:pPr>
          </w:p>
          <w:p w:rsidR="00987E14" w:rsidRPr="00456D58" w:rsidRDefault="00987E14" w:rsidP="00987E14">
            <w:pPr>
              <w:tabs>
                <w:tab w:val="left" w:pos="72"/>
              </w:tabs>
              <w:jc w:val="both"/>
              <w:rPr>
                <w:rFonts w:ascii="Trebuchet MS" w:hAnsi="Trebuchet MS" w:cs="Arial"/>
                <w:snapToGrid w:val="0"/>
                <w:color w:val="000000"/>
                <w:szCs w:val="20"/>
                <w:lang w:val="es-ES_tradnl"/>
              </w:rPr>
            </w:pPr>
            <w:r w:rsidRPr="00456D58">
              <w:rPr>
                <w:rFonts w:ascii="Trebuchet MS" w:hAnsi="Trebuchet MS" w:cs="Arial"/>
                <w:snapToGrid w:val="0"/>
                <w:color w:val="000000"/>
                <w:szCs w:val="20"/>
                <w:lang w:val="es-ES_tradnl"/>
              </w:rPr>
              <w:t>5.</w:t>
            </w:r>
          </w:p>
        </w:tc>
        <w:tc>
          <w:tcPr>
            <w:tcW w:w="20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CE6060" w:rsidRPr="00745CD5" w:rsidRDefault="0071431A" w:rsidP="00CE6060">
            <w:pPr>
              <w:rPr>
                <w:rFonts w:ascii="Trebuchet MS" w:hAnsi="Trebuchet MS"/>
                <w:snapToGrid w:val="0"/>
                <w:color w:val="000000"/>
                <w:szCs w:val="20"/>
                <w:lang w:val="es-ES_tradnl"/>
              </w:rPr>
            </w:pPr>
            <w:r w:rsidRPr="00745CD5">
              <w:rPr>
                <w:rFonts w:ascii="Trebuchet MS" w:hAnsi="Trebuchet MS"/>
                <w:snapToGrid w:val="0"/>
                <w:color w:val="000000"/>
                <w:szCs w:val="20"/>
                <w:lang w:val="es-ES_tradnl"/>
              </w:rPr>
              <w:t xml:space="preserve">Gestionar plataforma IMEI </w:t>
            </w:r>
          </w:p>
          <w:p w:rsidR="00987E14" w:rsidRPr="00D517B8" w:rsidRDefault="00987E14" w:rsidP="006D66EA">
            <w:pPr>
              <w:rPr>
                <w:rFonts w:ascii="Trebuchet MS" w:hAnsi="Trebuchet MS"/>
                <w:b/>
                <w:snapToGrid w:val="0"/>
                <w:color w:val="000000"/>
                <w:szCs w:val="20"/>
                <w:lang w:val="es-ES_tradnl"/>
              </w:rPr>
            </w:pPr>
          </w:p>
        </w:tc>
        <w:tc>
          <w:tcPr>
            <w:tcW w:w="68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</w:tcPr>
          <w:p w:rsidR="00CE6060" w:rsidRPr="00AA0A88" w:rsidRDefault="00CE6060" w:rsidP="00430A7D">
            <w:pPr>
              <w:jc w:val="both"/>
              <w:rPr>
                <w:rFonts w:ascii="Trebuchet MS" w:hAnsi="Trebuchet MS"/>
                <w:szCs w:val="20"/>
              </w:rPr>
            </w:pPr>
          </w:p>
          <w:p w:rsidR="008A5694" w:rsidRPr="00AA0A88" w:rsidRDefault="000F2EDB" w:rsidP="000F2EDB">
            <w:pPr>
              <w:rPr>
                <w:rFonts w:ascii="Trebuchet MS" w:hAnsi="Trebuchet MS"/>
                <w:szCs w:val="20"/>
              </w:rPr>
            </w:pPr>
            <w:r w:rsidRPr="00AA0A88">
              <w:rPr>
                <w:rFonts w:ascii="Trebuchet MS" w:hAnsi="Trebuchet MS"/>
                <w:szCs w:val="20"/>
              </w:rPr>
              <w:t>Validar y c</w:t>
            </w:r>
            <w:r w:rsidR="0071431A" w:rsidRPr="00AA0A88">
              <w:rPr>
                <w:rFonts w:ascii="Trebuchet MS" w:hAnsi="Trebuchet MS"/>
                <w:szCs w:val="20"/>
              </w:rPr>
              <w:t>umplir actividad</w:t>
            </w:r>
            <w:r w:rsidRPr="00AA0A88">
              <w:rPr>
                <w:rFonts w:ascii="Trebuchet MS" w:hAnsi="Trebuchet MS"/>
                <w:szCs w:val="20"/>
              </w:rPr>
              <w:t xml:space="preserve">es que se quedan pendientes por errores en el sistema de las transacciones de equipos. </w:t>
            </w:r>
          </w:p>
        </w:tc>
      </w:tr>
    </w:tbl>
    <w:p w:rsidR="00F70726" w:rsidRDefault="00F70726" w:rsidP="00F70726">
      <w:pPr>
        <w:pStyle w:val="Ttulo1"/>
        <w:numPr>
          <w:ilvl w:val="0"/>
          <w:numId w:val="0"/>
        </w:numPr>
        <w:spacing w:after="0"/>
        <w:ind w:left="851"/>
      </w:pPr>
      <w:bookmarkStart w:id="6" w:name="_Toc329955433"/>
    </w:p>
    <w:p w:rsidR="00393634" w:rsidRDefault="00393634" w:rsidP="00393634"/>
    <w:p w:rsidR="00393634" w:rsidRDefault="00393634" w:rsidP="00393634"/>
    <w:p w:rsidR="00393634" w:rsidRDefault="00393634" w:rsidP="00393634"/>
    <w:p w:rsidR="00393634" w:rsidRDefault="00393634" w:rsidP="00393634"/>
    <w:p w:rsidR="00393634" w:rsidRDefault="00393634" w:rsidP="00393634"/>
    <w:p w:rsidR="00393634" w:rsidRDefault="00393634" w:rsidP="00393634"/>
    <w:p w:rsidR="00393634" w:rsidRDefault="00393634" w:rsidP="00393634"/>
    <w:p w:rsidR="00393634" w:rsidRDefault="00393634" w:rsidP="00393634"/>
    <w:p w:rsidR="009E6B34" w:rsidRDefault="00144D85" w:rsidP="001B285B">
      <w:pPr>
        <w:pStyle w:val="Ttulo1"/>
        <w:spacing w:after="0"/>
      </w:pPr>
      <w:r w:rsidRPr="001B285B">
        <w:t>Flujograma</w:t>
      </w:r>
      <w:bookmarkEnd w:id="6"/>
    </w:p>
    <w:p w:rsidR="00073A31" w:rsidRDefault="0010668B" w:rsidP="00D241CD">
      <w:pPr>
        <w:ind w:left="624" w:firstLine="96"/>
        <w:jc w:val="both"/>
        <w:rPr>
          <w:rFonts w:ascii="Trebuchet MS" w:hAnsi="Trebuchet MS"/>
          <w:color w:val="BFBFBF"/>
          <w:sz w:val="18"/>
          <w:szCs w:val="20"/>
        </w:rPr>
      </w:pPr>
      <w:proofErr w:type="gramStart"/>
      <w:r w:rsidRPr="001B285B">
        <w:rPr>
          <w:rFonts w:ascii="Trebuchet MS" w:hAnsi="Trebuchet MS"/>
          <w:color w:val="BFBFBF"/>
          <w:sz w:val="18"/>
          <w:szCs w:val="20"/>
        </w:rPr>
        <w:t>presentación</w:t>
      </w:r>
      <w:proofErr w:type="gramEnd"/>
      <w:r w:rsidRPr="001B285B">
        <w:rPr>
          <w:rFonts w:ascii="Trebuchet MS" w:hAnsi="Trebuchet MS"/>
          <w:color w:val="BFBFBF"/>
          <w:sz w:val="18"/>
          <w:szCs w:val="20"/>
        </w:rPr>
        <w:t xml:space="preserve"> gráfica del procedimiento</w:t>
      </w:r>
    </w:p>
    <w:p w:rsidR="008F3D40" w:rsidRDefault="00EC31ED" w:rsidP="00856054">
      <w:pPr>
        <w:jc w:val="both"/>
        <w:rPr>
          <w:rFonts w:ascii="Trebuchet MS" w:hAnsi="Trebuchet MS"/>
          <w:color w:val="BFBFBF"/>
          <w:sz w:val="18"/>
          <w:szCs w:val="20"/>
        </w:rPr>
      </w:pPr>
      <w:r>
        <w:rPr>
          <w:rFonts w:ascii="Trebuchet MS" w:hAnsi="Trebuchet MS"/>
          <w:noProof/>
          <w:color w:val="BFBFBF"/>
          <w:sz w:val="18"/>
          <w:szCs w:val="20"/>
          <w:lang w:val="es-CO" w:eastAsia="es-CO"/>
        </w:rPr>
        <w:drawing>
          <wp:inline distT="0" distB="0" distL="0" distR="0">
            <wp:extent cx="5048051" cy="7331102"/>
            <wp:effectExtent l="19050" t="0" r="199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895" cy="7338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634" w:rsidRDefault="00393634" w:rsidP="00856054">
      <w:pPr>
        <w:jc w:val="both"/>
        <w:rPr>
          <w:rFonts w:ascii="Trebuchet MS" w:hAnsi="Trebuchet MS"/>
          <w:color w:val="BFBFBF"/>
          <w:sz w:val="18"/>
          <w:szCs w:val="20"/>
        </w:rPr>
      </w:pPr>
    </w:p>
    <w:p w:rsidR="008F3D40" w:rsidRDefault="008F3D40" w:rsidP="00856054">
      <w:pPr>
        <w:jc w:val="both"/>
        <w:rPr>
          <w:rFonts w:ascii="Trebuchet MS" w:hAnsi="Trebuchet MS"/>
          <w:color w:val="BFBFBF"/>
          <w:sz w:val="18"/>
          <w:szCs w:val="20"/>
        </w:rPr>
      </w:pPr>
    </w:p>
    <w:p w:rsidR="008F3D40" w:rsidRDefault="00E11C48" w:rsidP="00856054">
      <w:pPr>
        <w:jc w:val="both"/>
        <w:rPr>
          <w:rFonts w:ascii="Trebuchet MS" w:hAnsi="Trebuchet MS"/>
          <w:color w:val="BFBFBF"/>
          <w:sz w:val="18"/>
          <w:szCs w:val="20"/>
        </w:rPr>
      </w:pPr>
      <w:r>
        <w:rPr>
          <w:rFonts w:ascii="Trebuchet MS" w:hAnsi="Trebuchet MS"/>
          <w:noProof/>
          <w:color w:val="BFBFBF"/>
          <w:sz w:val="18"/>
          <w:szCs w:val="20"/>
          <w:lang w:val="es-CO" w:eastAsia="es-CO"/>
        </w:rPr>
        <w:drawing>
          <wp:inline distT="0" distB="0" distL="0" distR="0">
            <wp:extent cx="6595110" cy="5629335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110" cy="562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634" w:rsidRDefault="00393634" w:rsidP="00856054">
      <w:pPr>
        <w:jc w:val="both"/>
        <w:rPr>
          <w:rFonts w:ascii="Trebuchet MS" w:hAnsi="Trebuchet MS"/>
          <w:color w:val="BFBFBF"/>
          <w:sz w:val="18"/>
          <w:szCs w:val="20"/>
        </w:rPr>
      </w:pPr>
    </w:p>
    <w:p w:rsidR="00393634" w:rsidRDefault="00393634" w:rsidP="00856054">
      <w:pPr>
        <w:jc w:val="both"/>
        <w:rPr>
          <w:rFonts w:ascii="Trebuchet MS" w:hAnsi="Trebuchet MS"/>
          <w:color w:val="BFBFBF"/>
          <w:sz w:val="18"/>
          <w:szCs w:val="20"/>
        </w:rPr>
      </w:pPr>
    </w:p>
    <w:p w:rsidR="00393634" w:rsidRDefault="00393634" w:rsidP="00856054">
      <w:pPr>
        <w:jc w:val="both"/>
        <w:rPr>
          <w:rFonts w:ascii="Trebuchet MS" w:hAnsi="Trebuchet MS"/>
          <w:color w:val="BFBFBF"/>
          <w:sz w:val="18"/>
          <w:szCs w:val="20"/>
        </w:rPr>
      </w:pPr>
    </w:p>
    <w:p w:rsidR="00393634" w:rsidRDefault="00393634" w:rsidP="00856054">
      <w:pPr>
        <w:jc w:val="both"/>
        <w:rPr>
          <w:rFonts w:ascii="Trebuchet MS" w:hAnsi="Trebuchet MS"/>
          <w:color w:val="BFBFBF"/>
          <w:sz w:val="18"/>
          <w:szCs w:val="20"/>
        </w:rPr>
      </w:pPr>
    </w:p>
    <w:p w:rsidR="00393634" w:rsidRDefault="00393634" w:rsidP="00856054">
      <w:pPr>
        <w:jc w:val="both"/>
        <w:rPr>
          <w:rFonts w:ascii="Trebuchet MS" w:hAnsi="Trebuchet MS"/>
          <w:color w:val="BFBFBF"/>
          <w:sz w:val="18"/>
          <w:szCs w:val="20"/>
        </w:rPr>
      </w:pPr>
    </w:p>
    <w:p w:rsidR="00393634" w:rsidRDefault="00393634" w:rsidP="00856054">
      <w:pPr>
        <w:jc w:val="both"/>
        <w:rPr>
          <w:rFonts w:ascii="Trebuchet MS" w:hAnsi="Trebuchet MS"/>
          <w:color w:val="BFBFBF"/>
          <w:sz w:val="18"/>
          <w:szCs w:val="20"/>
        </w:rPr>
      </w:pPr>
    </w:p>
    <w:p w:rsidR="00393634" w:rsidRDefault="00393634" w:rsidP="00856054">
      <w:pPr>
        <w:jc w:val="both"/>
        <w:rPr>
          <w:rFonts w:ascii="Trebuchet MS" w:hAnsi="Trebuchet MS"/>
          <w:color w:val="BFBFBF"/>
          <w:sz w:val="18"/>
          <w:szCs w:val="20"/>
        </w:rPr>
      </w:pPr>
    </w:p>
    <w:p w:rsidR="00393634" w:rsidRDefault="00393634" w:rsidP="00856054">
      <w:pPr>
        <w:jc w:val="both"/>
        <w:rPr>
          <w:rFonts w:ascii="Trebuchet MS" w:hAnsi="Trebuchet MS"/>
          <w:color w:val="BFBFBF"/>
          <w:sz w:val="18"/>
          <w:szCs w:val="20"/>
        </w:rPr>
      </w:pPr>
    </w:p>
    <w:p w:rsidR="00393634" w:rsidRDefault="00393634" w:rsidP="00856054">
      <w:pPr>
        <w:jc w:val="both"/>
        <w:rPr>
          <w:rFonts w:ascii="Trebuchet MS" w:hAnsi="Trebuchet MS"/>
          <w:color w:val="BFBFBF"/>
          <w:sz w:val="18"/>
          <w:szCs w:val="20"/>
        </w:rPr>
      </w:pPr>
    </w:p>
    <w:p w:rsidR="00393634" w:rsidRDefault="00393634" w:rsidP="00856054">
      <w:pPr>
        <w:jc w:val="both"/>
        <w:rPr>
          <w:rFonts w:ascii="Trebuchet MS" w:hAnsi="Trebuchet MS"/>
          <w:color w:val="BFBFBF"/>
          <w:sz w:val="18"/>
          <w:szCs w:val="20"/>
        </w:rPr>
      </w:pPr>
    </w:p>
    <w:p w:rsidR="00393634" w:rsidRDefault="00393634" w:rsidP="00856054">
      <w:pPr>
        <w:jc w:val="both"/>
        <w:rPr>
          <w:rFonts w:ascii="Trebuchet MS" w:hAnsi="Trebuchet MS"/>
          <w:color w:val="BFBFBF"/>
          <w:sz w:val="18"/>
          <w:szCs w:val="20"/>
        </w:rPr>
      </w:pPr>
    </w:p>
    <w:p w:rsidR="00393634" w:rsidRDefault="00393634" w:rsidP="00856054">
      <w:pPr>
        <w:jc w:val="both"/>
        <w:rPr>
          <w:rFonts w:ascii="Trebuchet MS" w:hAnsi="Trebuchet MS"/>
          <w:color w:val="BFBFBF"/>
          <w:sz w:val="18"/>
          <w:szCs w:val="20"/>
        </w:rPr>
      </w:pPr>
    </w:p>
    <w:p w:rsidR="00393634" w:rsidRDefault="00393634" w:rsidP="00856054">
      <w:pPr>
        <w:jc w:val="both"/>
        <w:rPr>
          <w:rFonts w:ascii="Trebuchet MS" w:hAnsi="Trebuchet MS"/>
          <w:color w:val="BFBFBF"/>
          <w:sz w:val="18"/>
          <w:szCs w:val="20"/>
        </w:rPr>
      </w:pPr>
    </w:p>
    <w:p w:rsidR="00393634" w:rsidRDefault="00393634" w:rsidP="00856054">
      <w:pPr>
        <w:jc w:val="both"/>
        <w:rPr>
          <w:rFonts w:ascii="Trebuchet MS" w:hAnsi="Trebuchet MS"/>
          <w:color w:val="BFBFBF"/>
          <w:sz w:val="18"/>
          <w:szCs w:val="20"/>
        </w:rPr>
      </w:pPr>
    </w:p>
    <w:p w:rsidR="00393634" w:rsidRDefault="00393634" w:rsidP="00856054">
      <w:pPr>
        <w:jc w:val="both"/>
        <w:rPr>
          <w:rFonts w:ascii="Trebuchet MS" w:hAnsi="Trebuchet MS"/>
          <w:color w:val="BFBFBF"/>
          <w:sz w:val="18"/>
          <w:szCs w:val="20"/>
        </w:rPr>
      </w:pPr>
    </w:p>
    <w:p w:rsidR="00393634" w:rsidRDefault="00393634" w:rsidP="00856054">
      <w:pPr>
        <w:jc w:val="both"/>
        <w:rPr>
          <w:rFonts w:ascii="Trebuchet MS" w:hAnsi="Trebuchet MS"/>
          <w:color w:val="BFBFBF"/>
          <w:sz w:val="18"/>
          <w:szCs w:val="20"/>
        </w:rPr>
      </w:pPr>
    </w:p>
    <w:p w:rsidR="00393634" w:rsidRDefault="00393634" w:rsidP="00856054">
      <w:pPr>
        <w:jc w:val="both"/>
        <w:rPr>
          <w:rFonts w:ascii="Trebuchet MS" w:hAnsi="Trebuchet MS"/>
          <w:color w:val="BFBFBF"/>
          <w:sz w:val="18"/>
          <w:szCs w:val="20"/>
        </w:rPr>
      </w:pPr>
    </w:p>
    <w:p w:rsidR="00393634" w:rsidRDefault="00393634" w:rsidP="00856054">
      <w:pPr>
        <w:jc w:val="both"/>
        <w:rPr>
          <w:rFonts w:ascii="Trebuchet MS" w:hAnsi="Trebuchet MS"/>
          <w:color w:val="BFBFBF"/>
          <w:sz w:val="18"/>
          <w:szCs w:val="20"/>
        </w:rPr>
      </w:pPr>
    </w:p>
    <w:p w:rsidR="00393634" w:rsidRDefault="00393634" w:rsidP="00856054">
      <w:pPr>
        <w:jc w:val="both"/>
        <w:rPr>
          <w:rFonts w:ascii="Trebuchet MS" w:hAnsi="Trebuchet MS"/>
          <w:color w:val="BFBFBF"/>
          <w:sz w:val="18"/>
          <w:szCs w:val="20"/>
        </w:rPr>
      </w:pPr>
    </w:p>
    <w:p w:rsidR="00393634" w:rsidRDefault="00393634" w:rsidP="00856054">
      <w:pPr>
        <w:jc w:val="both"/>
        <w:rPr>
          <w:rFonts w:ascii="Trebuchet MS" w:hAnsi="Trebuchet MS"/>
          <w:color w:val="BFBFBF"/>
          <w:sz w:val="18"/>
          <w:szCs w:val="20"/>
        </w:rPr>
      </w:pPr>
    </w:p>
    <w:p w:rsidR="00393634" w:rsidRDefault="00393634" w:rsidP="00856054">
      <w:pPr>
        <w:jc w:val="both"/>
        <w:rPr>
          <w:rFonts w:ascii="Trebuchet MS" w:hAnsi="Trebuchet MS"/>
          <w:color w:val="BFBFBF"/>
          <w:sz w:val="18"/>
          <w:szCs w:val="20"/>
        </w:rPr>
      </w:pPr>
    </w:p>
    <w:p w:rsidR="00393634" w:rsidRDefault="00393634" w:rsidP="00856054">
      <w:pPr>
        <w:jc w:val="both"/>
        <w:rPr>
          <w:rFonts w:ascii="Trebuchet MS" w:hAnsi="Trebuchet MS"/>
          <w:color w:val="BFBFBF"/>
          <w:sz w:val="18"/>
          <w:szCs w:val="20"/>
        </w:rPr>
      </w:pPr>
    </w:p>
    <w:p w:rsidR="00393634" w:rsidRDefault="00393634" w:rsidP="00856054">
      <w:pPr>
        <w:jc w:val="both"/>
        <w:rPr>
          <w:rFonts w:ascii="Trebuchet MS" w:hAnsi="Trebuchet MS"/>
          <w:color w:val="BFBFBF"/>
          <w:sz w:val="18"/>
          <w:szCs w:val="20"/>
        </w:rPr>
      </w:pPr>
    </w:p>
    <w:p w:rsidR="00144D85" w:rsidRPr="001B285B" w:rsidRDefault="004C1488" w:rsidP="001B285B">
      <w:pPr>
        <w:pStyle w:val="Ttulo1"/>
        <w:spacing w:after="0"/>
      </w:pPr>
      <w:bookmarkStart w:id="7" w:name="_Toc329955434"/>
      <w:r w:rsidRPr="001B285B">
        <w:t>Políticas y lineamientos</w:t>
      </w:r>
      <w:bookmarkEnd w:id="7"/>
    </w:p>
    <w:p w:rsidR="0010668B" w:rsidRDefault="0010668B" w:rsidP="0010668B">
      <w:pPr>
        <w:ind w:left="624" w:firstLine="96"/>
        <w:jc w:val="both"/>
        <w:rPr>
          <w:rFonts w:ascii="Trebuchet MS" w:hAnsi="Trebuchet MS"/>
          <w:color w:val="BFBFBF"/>
          <w:sz w:val="18"/>
        </w:rPr>
      </w:pPr>
      <w:r w:rsidRPr="001B285B">
        <w:rPr>
          <w:rFonts w:ascii="Trebuchet MS" w:hAnsi="Trebuchet MS"/>
          <w:color w:val="BFBFBF"/>
          <w:sz w:val="18"/>
        </w:rPr>
        <w:t>Lineamientos /políticas que aplican, regulan  y normalizan el presente procedimiento</w:t>
      </w:r>
    </w:p>
    <w:p w:rsidR="00A536C8" w:rsidRDefault="00A536C8" w:rsidP="00A536C8">
      <w:pPr>
        <w:rPr>
          <w:rFonts w:ascii="Trebuchet MS" w:hAnsi="Trebuchet MS"/>
          <w:szCs w:val="22"/>
        </w:rPr>
      </w:pPr>
    </w:p>
    <w:p w:rsidR="00A536C8" w:rsidRDefault="00C50761" w:rsidP="00A536C8">
      <w:pPr>
        <w:rPr>
          <w:rFonts w:ascii="Trebuchet MS" w:hAnsi="Trebuchet MS"/>
          <w:b/>
          <w:i/>
          <w:szCs w:val="22"/>
        </w:rPr>
      </w:pPr>
      <w:r w:rsidRPr="00C50761">
        <w:rPr>
          <w:rFonts w:ascii="Trebuchet MS" w:hAnsi="Trebuchet MS"/>
          <w:b/>
          <w:i/>
          <w:szCs w:val="22"/>
        </w:rPr>
        <w:t xml:space="preserve">Lineamientos </w:t>
      </w:r>
      <w:r w:rsidR="00083CCA">
        <w:rPr>
          <w:rFonts w:ascii="Trebuchet MS" w:hAnsi="Trebuchet MS"/>
          <w:b/>
          <w:i/>
          <w:szCs w:val="22"/>
        </w:rPr>
        <w:t xml:space="preserve">en </w:t>
      </w:r>
      <w:r w:rsidRPr="00C50761">
        <w:rPr>
          <w:rFonts w:ascii="Trebuchet MS" w:hAnsi="Trebuchet MS"/>
          <w:b/>
          <w:i/>
          <w:szCs w:val="22"/>
        </w:rPr>
        <w:t xml:space="preserve">Gestión de </w:t>
      </w:r>
      <w:r w:rsidR="00915579">
        <w:rPr>
          <w:rFonts w:ascii="Trebuchet MS" w:hAnsi="Trebuchet MS"/>
          <w:b/>
          <w:i/>
          <w:szCs w:val="22"/>
        </w:rPr>
        <w:t>atención a inconsistencias</w:t>
      </w:r>
    </w:p>
    <w:p w:rsidR="003D67D8" w:rsidRDefault="003D67D8" w:rsidP="00A536C8">
      <w:pPr>
        <w:rPr>
          <w:rFonts w:ascii="Trebuchet MS" w:hAnsi="Trebuchet MS"/>
          <w:b/>
          <w:i/>
          <w:szCs w:val="22"/>
        </w:rPr>
      </w:pPr>
    </w:p>
    <w:p w:rsidR="003D67D8" w:rsidRDefault="003D67D8" w:rsidP="00A536C8">
      <w:pPr>
        <w:rPr>
          <w:rFonts w:ascii="Trebuchet MS" w:hAnsi="Trebuchet MS"/>
          <w:szCs w:val="22"/>
        </w:rPr>
      </w:pPr>
    </w:p>
    <w:p w:rsidR="000C26D5" w:rsidRPr="00BD62C8" w:rsidRDefault="000C26D5" w:rsidP="000C26D5">
      <w:pPr>
        <w:pStyle w:val="Prrafodelista"/>
        <w:numPr>
          <w:ilvl w:val="0"/>
          <w:numId w:val="16"/>
        </w:numPr>
        <w:rPr>
          <w:rFonts w:ascii="Trebuchet MS" w:hAnsi="Trebuchet MS"/>
          <w:szCs w:val="22"/>
        </w:rPr>
      </w:pPr>
      <w:r>
        <w:rPr>
          <w:rFonts w:ascii="Trebuchet MS" w:hAnsi="Trebuchet MS"/>
          <w:szCs w:val="22"/>
        </w:rPr>
        <w:t>El equipo dispone de un gestor de soporte quien se encargará de dar gestión y seguimiento a los eventos exportados diariamente en los sistemas de información.</w:t>
      </w:r>
    </w:p>
    <w:p w:rsidR="000C26D5" w:rsidRPr="004D0931" w:rsidRDefault="000C26D5" w:rsidP="000C26D5">
      <w:pPr>
        <w:pStyle w:val="Encabezado"/>
        <w:numPr>
          <w:ilvl w:val="0"/>
          <w:numId w:val="9"/>
        </w:numPr>
        <w:tabs>
          <w:tab w:val="clear" w:pos="4419"/>
          <w:tab w:val="clear" w:pos="8838"/>
        </w:tabs>
        <w:jc w:val="both"/>
        <w:rPr>
          <w:rFonts w:ascii="Trebuchet MS" w:hAnsi="Trebuchet MS"/>
          <w:snapToGrid w:val="0"/>
          <w:color w:val="000000"/>
          <w:szCs w:val="20"/>
          <w:lang w:val="es-CO"/>
        </w:rPr>
      </w:pPr>
      <w:r>
        <w:rPr>
          <w:rFonts w:ascii="Trebuchet MS" w:hAnsi="Trebuchet MS"/>
          <w:snapToGrid w:val="0"/>
          <w:color w:val="000000"/>
          <w:szCs w:val="20"/>
          <w:lang w:val="es-CO"/>
        </w:rPr>
        <w:t>La</w:t>
      </w:r>
      <w:r w:rsidRPr="004D0931">
        <w:rPr>
          <w:rFonts w:ascii="Trebuchet MS" w:hAnsi="Trebuchet MS"/>
          <w:snapToGrid w:val="0"/>
          <w:color w:val="000000"/>
          <w:szCs w:val="20"/>
          <w:lang w:val="es-CO"/>
        </w:rPr>
        <w:t xml:space="preserve"> </w:t>
      </w:r>
      <w:r>
        <w:rPr>
          <w:rFonts w:ascii="Trebuchet MS" w:hAnsi="Trebuchet MS"/>
          <w:snapToGrid w:val="0"/>
          <w:color w:val="000000"/>
          <w:szCs w:val="20"/>
          <w:lang w:val="es-CO"/>
        </w:rPr>
        <w:t>consulta</w:t>
      </w:r>
      <w:r w:rsidRPr="004D0931">
        <w:rPr>
          <w:rFonts w:ascii="Trebuchet MS" w:hAnsi="Trebuchet MS"/>
          <w:snapToGrid w:val="0"/>
          <w:color w:val="000000"/>
          <w:szCs w:val="20"/>
          <w:lang w:val="es-CO"/>
        </w:rPr>
        <w:t xml:space="preserve"> de </w:t>
      </w:r>
      <w:r>
        <w:rPr>
          <w:rFonts w:ascii="Trebuchet MS" w:hAnsi="Trebuchet MS"/>
          <w:snapToGrid w:val="0"/>
          <w:color w:val="000000"/>
          <w:szCs w:val="20"/>
          <w:lang w:val="es-CO"/>
        </w:rPr>
        <w:t>eventos</w:t>
      </w:r>
      <w:r w:rsidRPr="004D0931">
        <w:rPr>
          <w:rFonts w:ascii="Trebuchet MS" w:hAnsi="Trebuchet MS"/>
          <w:snapToGrid w:val="0"/>
          <w:color w:val="000000"/>
          <w:szCs w:val="20"/>
          <w:lang w:val="es-CO"/>
        </w:rPr>
        <w:t xml:space="preserve"> </w:t>
      </w:r>
      <w:r>
        <w:rPr>
          <w:rFonts w:ascii="Trebuchet MS" w:hAnsi="Trebuchet MS"/>
          <w:snapToGrid w:val="0"/>
          <w:color w:val="000000"/>
          <w:szCs w:val="20"/>
          <w:lang w:val="es-CO"/>
        </w:rPr>
        <w:t xml:space="preserve">se realizará </w:t>
      </w:r>
      <w:r w:rsidR="00916DAE">
        <w:rPr>
          <w:rFonts w:ascii="Trebuchet MS" w:hAnsi="Trebuchet MS"/>
          <w:snapToGrid w:val="0"/>
          <w:color w:val="000000"/>
          <w:szCs w:val="20"/>
          <w:lang w:val="es-CO"/>
        </w:rPr>
        <w:t>periódicamente y el</w:t>
      </w:r>
      <w:r>
        <w:rPr>
          <w:rFonts w:ascii="Trebuchet MS" w:hAnsi="Trebuchet MS"/>
          <w:snapToGrid w:val="0"/>
          <w:color w:val="000000"/>
          <w:szCs w:val="20"/>
          <w:lang w:val="es-CO"/>
        </w:rPr>
        <w:t xml:space="preserve"> </w:t>
      </w:r>
      <w:r>
        <w:rPr>
          <w:rFonts w:ascii="Trebuchet MS" w:hAnsi="Trebuchet MS"/>
          <w:szCs w:val="22"/>
        </w:rPr>
        <w:t xml:space="preserve">gestor de soporte </w:t>
      </w:r>
      <w:r w:rsidRPr="004D0931">
        <w:rPr>
          <w:rFonts w:ascii="Trebuchet MS" w:hAnsi="Trebuchet MS"/>
          <w:snapToGrid w:val="0"/>
          <w:color w:val="000000"/>
          <w:szCs w:val="20"/>
          <w:lang w:val="es-CO"/>
        </w:rPr>
        <w:t xml:space="preserve">debe garantizar </w:t>
      </w:r>
      <w:r>
        <w:rPr>
          <w:rFonts w:ascii="Trebuchet MS" w:hAnsi="Trebuchet MS"/>
          <w:snapToGrid w:val="0"/>
          <w:color w:val="000000"/>
          <w:szCs w:val="20"/>
          <w:lang w:val="es-CO"/>
        </w:rPr>
        <w:t xml:space="preserve">la ejecución de las tareas </w:t>
      </w:r>
      <w:r w:rsidR="00916DAE">
        <w:rPr>
          <w:rFonts w:ascii="Trebuchet MS" w:hAnsi="Trebuchet MS"/>
          <w:snapToGrid w:val="0"/>
          <w:color w:val="000000"/>
          <w:szCs w:val="20"/>
          <w:lang w:val="es-CO"/>
        </w:rPr>
        <w:t xml:space="preserve">en plataforma y proceder con la gestión ya sea reprocesando los eventos </w:t>
      </w:r>
      <w:r>
        <w:rPr>
          <w:rFonts w:ascii="Trebuchet MS" w:hAnsi="Trebuchet MS"/>
          <w:snapToGrid w:val="0"/>
          <w:color w:val="000000"/>
          <w:szCs w:val="20"/>
          <w:lang w:val="es-CO"/>
        </w:rPr>
        <w:t>o generando el cumplido manual.</w:t>
      </w:r>
    </w:p>
    <w:p w:rsidR="000C26D5" w:rsidRDefault="000C26D5" w:rsidP="000C26D5">
      <w:pPr>
        <w:pStyle w:val="Encabezado"/>
        <w:numPr>
          <w:ilvl w:val="0"/>
          <w:numId w:val="9"/>
        </w:numPr>
        <w:tabs>
          <w:tab w:val="clear" w:pos="4419"/>
          <w:tab w:val="clear" w:pos="8838"/>
        </w:tabs>
        <w:jc w:val="both"/>
        <w:rPr>
          <w:rFonts w:ascii="Trebuchet MS" w:hAnsi="Trebuchet MS"/>
          <w:snapToGrid w:val="0"/>
          <w:color w:val="000000"/>
          <w:szCs w:val="20"/>
          <w:lang w:val="es-CO"/>
        </w:rPr>
      </w:pPr>
      <w:r>
        <w:rPr>
          <w:rFonts w:ascii="Trebuchet MS" w:hAnsi="Trebuchet MS"/>
          <w:snapToGrid w:val="0"/>
          <w:color w:val="000000"/>
          <w:szCs w:val="20"/>
          <w:lang w:val="es-CO"/>
        </w:rPr>
        <w:t xml:space="preserve">El responsable operativo de la </w:t>
      </w:r>
      <w:r w:rsidRPr="00631E3C">
        <w:rPr>
          <w:rFonts w:ascii="Trebuchet MS" w:hAnsi="Trebuchet MS"/>
          <w:snapToGrid w:val="0"/>
          <w:color w:val="000000"/>
          <w:szCs w:val="20"/>
          <w:lang w:val="es-CO"/>
        </w:rPr>
        <w:t>Dirección</w:t>
      </w:r>
      <w:r>
        <w:rPr>
          <w:rFonts w:ascii="Trebuchet MS" w:hAnsi="Trebuchet MS"/>
          <w:snapToGrid w:val="0"/>
          <w:color w:val="000000"/>
          <w:szCs w:val="20"/>
          <w:lang w:val="es-CO"/>
        </w:rPr>
        <w:t xml:space="preserve"> </w:t>
      </w:r>
      <w:r w:rsidRPr="00631E3C">
        <w:rPr>
          <w:rFonts w:ascii="Trebuchet MS" w:hAnsi="Trebuchet MS"/>
          <w:snapToGrid w:val="0"/>
          <w:color w:val="000000"/>
          <w:szCs w:val="20"/>
          <w:lang w:val="es-CO"/>
        </w:rPr>
        <w:t>de servicio H Y P</w:t>
      </w:r>
      <w:r>
        <w:rPr>
          <w:rFonts w:ascii="Trebuchet MS" w:hAnsi="Trebuchet MS"/>
          <w:snapToGrid w:val="0"/>
          <w:color w:val="000000"/>
          <w:szCs w:val="20"/>
          <w:lang w:val="es-CO"/>
        </w:rPr>
        <w:t xml:space="preserve"> deberá </w:t>
      </w:r>
      <w:r w:rsidR="00916DAE">
        <w:rPr>
          <w:rFonts w:ascii="Trebuchet MS" w:hAnsi="Trebuchet MS"/>
          <w:snapToGrid w:val="0"/>
          <w:color w:val="000000"/>
          <w:szCs w:val="20"/>
          <w:lang w:val="es-CO"/>
        </w:rPr>
        <w:t xml:space="preserve">garantizar actualización de </w:t>
      </w:r>
      <w:r>
        <w:rPr>
          <w:rFonts w:ascii="Trebuchet MS" w:hAnsi="Trebuchet MS"/>
          <w:snapToGrid w:val="0"/>
          <w:color w:val="000000"/>
          <w:szCs w:val="20"/>
          <w:lang w:val="es-CO"/>
        </w:rPr>
        <w:t xml:space="preserve"> la información </w:t>
      </w:r>
      <w:r w:rsidR="00916DAE">
        <w:rPr>
          <w:rFonts w:ascii="Trebuchet MS" w:hAnsi="Trebuchet MS"/>
          <w:snapToGrid w:val="0"/>
          <w:color w:val="000000"/>
          <w:szCs w:val="20"/>
          <w:lang w:val="es-CO"/>
        </w:rPr>
        <w:t>de los equipos 4GLTE</w:t>
      </w:r>
      <w:r>
        <w:rPr>
          <w:rFonts w:ascii="Trebuchet MS" w:hAnsi="Trebuchet MS"/>
          <w:snapToGrid w:val="0"/>
          <w:color w:val="000000"/>
          <w:szCs w:val="20"/>
          <w:lang w:val="es-CO"/>
        </w:rPr>
        <w:t xml:space="preserve"> en la base de datos Fénix.</w:t>
      </w:r>
    </w:p>
    <w:p w:rsidR="003D67D8" w:rsidRPr="00915579" w:rsidRDefault="003D67D8" w:rsidP="00915579">
      <w:pPr>
        <w:pStyle w:val="Prrafodelista"/>
        <w:numPr>
          <w:ilvl w:val="0"/>
          <w:numId w:val="15"/>
        </w:numPr>
        <w:rPr>
          <w:rFonts w:ascii="Trebuchet MS" w:hAnsi="Trebuchet MS"/>
          <w:szCs w:val="22"/>
        </w:rPr>
      </w:pPr>
      <w:r w:rsidRPr="00915579">
        <w:rPr>
          <w:rFonts w:ascii="Trebuchet MS" w:hAnsi="Trebuchet MS"/>
          <w:szCs w:val="22"/>
        </w:rPr>
        <w:t xml:space="preserve">Los problemas de datos en </w:t>
      </w:r>
      <w:r w:rsidR="00397A91" w:rsidRPr="00915579">
        <w:rPr>
          <w:rFonts w:ascii="Trebuchet MS" w:hAnsi="Trebuchet MS"/>
          <w:szCs w:val="22"/>
        </w:rPr>
        <w:t>SAP</w:t>
      </w:r>
      <w:r w:rsidRPr="00915579">
        <w:rPr>
          <w:rFonts w:ascii="Trebuchet MS" w:hAnsi="Trebuchet MS"/>
          <w:szCs w:val="22"/>
        </w:rPr>
        <w:t xml:space="preserve"> </w:t>
      </w:r>
      <w:r w:rsidR="00397A91" w:rsidRPr="00915579">
        <w:rPr>
          <w:rFonts w:ascii="Trebuchet MS" w:hAnsi="Trebuchet MS"/>
          <w:szCs w:val="22"/>
        </w:rPr>
        <w:t>son</w:t>
      </w:r>
      <w:r w:rsidRPr="00915579">
        <w:rPr>
          <w:rFonts w:ascii="Trebuchet MS" w:hAnsi="Trebuchet MS"/>
          <w:szCs w:val="22"/>
        </w:rPr>
        <w:t xml:space="preserve"> gestionados </w:t>
      </w:r>
      <w:r w:rsidR="00916DAE">
        <w:rPr>
          <w:rFonts w:ascii="Trebuchet MS" w:hAnsi="Trebuchet MS"/>
          <w:szCs w:val="22"/>
        </w:rPr>
        <w:t xml:space="preserve"> </w:t>
      </w:r>
      <w:r w:rsidRPr="00915579">
        <w:rPr>
          <w:rFonts w:ascii="Trebuchet MS" w:hAnsi="Trebuchet MS"/>
          <w:szCs w:val="22"/>
        </w:rPr>
        <w:t>por la subdirección de inventarios</w:t>
      </w:r>
    </w:p>
    <w:p w:rsidR="003D67D8" w:rsidRPr="00915579" w:rsidRDefault="000B10B4" w:rsidP="00915579">
      <w:pPr>
        <w:pStyle w:val="Prrafodelista"/>
        <w:numPr>
          <w:ilvl w:val="0"/>
          <w:numId w:val="15"/>
        </w:numPr>
        <w:rPr>
          <w:rFonts w:ascii="Trebuchet MS" w:hAnsi="Trebuchet MS"/>
          <w:szCs w:val="22"/>
        </w:rPr>
      </w:pPr>
      <w:r w:rsidRPr="00915579">
        <w:rPr>
          <w:rFonts w:ascii="Trebuchet MS" w:hAnsi="Trebuchet MS"/>
          <w:szCs w:val="22"/>
        </w:rPr>
        <w:t xml:space="preserve">RBM garantiza la </w:t>
      </w:r>
      <w:r w:rsidR="00397A91" w:rsidRPr="00915579">
        <w:rPr>
          <w:rFonts w:ascii="Trebuchet MS" w:hAnsi="Trebuchet MS"/>
          <w:szCs w:val="22"/>
        </w:rPr>
        <w:t>creación</w:t>
      </w:r>
      <w:r w:rsidRPr="00915579">
        <w:rPr>
          <w:rFonts w:ascii="Trebuchet MS" w:hAnsi="Trebuchet MS"/>
          <w:szCs w:val="22"/>
        </w:rPr>
        <w:t xml:space="preserve"> clientes y producto</w:t>
      </w:r>
      <w:r w:rsidR="00397A91" w:rsidRPr="00915579">
        <w:rPr>
          <w:rFonts w:ascii="Trebuchet MS" w:hAnsi="Trebuchet MS"/>
          <w:szCs w:val="22"/>
        </w:rPr>
        <w:t xml:space="preserve"> BA para los servicios </w:t>
      </w:r>
      <w:r w:rsidR="00916DAE">
        <w:rPr>
          <w:rFonts w:ascii="Trebuchet MS" w:hAnsi="Trebuchet MS"/>
          <w:szCs w:val="22"/>
        </w:rPr>
        <w:t>4GLTE</w:t>
      </w:r>
    </w:p>
    <w:p w:rsidR="003E1C4B" w:rsidRPr="00915579" w:rsidRDefault="003E1C4B" w:rsidP="00915579">
      <w:pPr>
        <w:pStyle w:val="Prrafodelista"/>
        <w:numPr>
          <w:ilvl w:val="0"/>
          <w:numId w:val="15"/>
        </w:numPr>
        <w:rPr>
          <w:rFonts w:ascii="Trebuchet MS" w:hAnsi="Trebuchet MS"/>
          <w:szCs w:val="22"/>
        </w:rPr>
      </w:pPr>
      <w:r w:rsidRPr="00915579">
        <w:rPr>
          <w:rFonts w:ascii="Trebuchet MS" w:hAnsi="Trebuchet MS"/>
          <w:szCs w:val="22"/>
        </w:rPr>
        <w:t>Los escenarios para movilidad con RBM-SAP-Activador, se encuentran a cargo de Integración quien garantiza el procesamiento de las transacciones ( Creación clientes corporativos – masivo, asociación servicio suscrito, modificación producto – plan, terminar suscripción, etc.)</w:t>
      </w:r>
    </w:p>
    <w:p w:rsidR="003D67D8" w:rsidRPr="00BE102C" w:rsidRDefault="003D67D8" w:rsidP="003D67D8">
      <w:pPr>
        <w:pStyle w:val="Encabezado"/>
        <w:tabs>
          <w:tab w:val="clear" w:pos="4419"/>
          <w:tab w:val="clear" w:pos="8838"/>
        </w:tabs>
        <w:jc w:val="both"/>
        <w:rPr>
          <w:rFonts w:ascii="Trebuchet MS" w:hAnsi="Trebuchet MS"/>
          <w:snapToGrid w:val="0"/>
          <w:color w:val="000000"/>
          <w:szCs w:val="20"/>
          <w:lang w:val="es-CO"/>
        </w:rPr>
      </w:pPr>
    </w:p>
    <w:p w:rsidR="00083CCA" w:rsidRDefault="00083CCA" w:rsidP="00083CCA">
      <w:pPr>
        <w:rPr>
          <w:rFonts w:ascii="Trebuchet MS" w:hAnsi="Trebuchet MS"/>
          <w:szCs w:val="22"/>
        </w:rPr>
      </w:pPr>
    </w:p>
    <w:p w:rsidR="00236F73" w:rsidRPr="00456D58" w:rsidRDefault="00236F73" w:rsidP="00236F73">
      <w:pPr>
        <w:jc w:val="both"/>
        <w:rPr>
          <w:rFonts w:ascii="Trebuchet MS" w:hAnsi="Trebuchet MS"/>
          <w:szCs w:val="20"/>
        </w:rPr>
      </w:pPr>
    </w:p>
    <w:p w:rsidR="0010668B" w:rsidRPr="001B285B" w:rsidRDefault="0044251B" w:rsidP="001B285B">
      <w:pPr>
        <w:pStyle w:val="Ttulo1"/>
        <w:spacing w:after="0" w:line="240" w:lineRule="auto"/>
      </w:pPr>
      <w:r>
        <w:t>Control de documento</w:t>
      </w:r>
    </w:p>
    <w:p w:rsidR="0010668B" w:rsidRDefault="0010668B" w:rsidP="0010668B">
      <w:pPr>
        <w:ind w:left="624" w:firstLine="96"/>
        <w:jc w:val="both"/>
        <w:rPr>
          <w:rFonts w:ascii="Trebuchet MS" w:hAnsi="Trebuchet MS"/>
          <w:color w:val="BFBFBF"/>
          <w:sz w:val="18"/>
        </w:rPr>
      </w:pPr>
    </w:p>
    <w:p w:rsidR="001B54B2" w:rsidRPr="001B285B" w:rsidRDefault="001B54B2" w:rsidP="00236F73">
      <w:pPr>
        <w:jc w:val="both"/>
        <w:rPr>
          <w:rFonts w:ascii="Trebuchet MS" w:hAnsi="Trebuchet MS"/>
          <w:color w:val="BFBFBF"/>
          <w:sz w:val="18"/>
        </w:rPr>
      </w:pPr>
    </w:p>
    <w:p w:rsidR="004E386A" w:rsidRPr="001B285B" w:rsidRDefault="004E386A" w:rsidP="004E386A">
      <w:pPr>
        <w:pStyle w:val="Estilo14ptNegritaAntes12ptoDespus3pto"/>
        <w:spacing w:before="0" w:after="0"/>
        <w:jc w:val="both"/>
        <w:rPr>
          <w:rFonts w:ascii="Trebuchet MS" w:hAnsi="Trebuchet MS"/>
          <w:b w:val="0"/>
          <w:sz w:val="24"/>
        </w:rPr>
      </w:pPr>
      <w:bookmarkStart w:id="8" w:name="_Toc146083548"/>
    </w:p>
    <w:p w:rsidR="00E155EF" w:rsidRDefault="00826599" w:rsidP="00826599">
      <w:pPr>
        <w:pStyle w:val="Estilo14ptNegritaAntes12ptoDespus3pto"/>
        <w:spacing w:before="0" w:after="0"/>
        <w:jc w:val="both"/>
        <w:rPr>
          <w:rFonts w:ascii="Trebuchet MS" w:hAnsi="Trebuchet MS"/>
          <w:b w:val="0"/>
          <w:sz w:val="24"/>
        </w:rPr>
      </w:pPr>
      <w:r w:rsidRPr="001B285B">
        <w:rPr>
          <w:rFonts w:ascii="Trebuchet MS" w:hAnsi="Trebuchet MS"/>
          <w:b w:val="0"/>
          <w:sz w:val="24"/>
        </w:rPr>
        <w:t>Construcción</w:t>
      </w:r>
    </w:p>
    <w:p w:rsidR="00826599" w:rsidRPr="00E155EF" w:rsidRDefault="00E155EF" w:rsidP="00826599">
      <w:pPr>
        <w:pStyle w:val="Estilo14ptNegritaAntes12ptoDespus3pto"/>
        <w:spacing w:before="0" w:after="0"/>
        <w:jc w:val="both"/>
        <w:rPr>
          <w:rFonts w:ascii="Trebuchet MS" w:hAnsi="Trebuchet MS"/>
          <w:b w:val="0"/>
          <w:bCs w:val="0"/>
          <w:color w:val="BFBFBF"/>
          <w:sz w:val="18"/>
        </w:rPr>
      </w:pPr>
      <w:r>
        <w:rPr>
          <w:rFonts w:ascii="Trebuchet MS" w:hAnsi="Trebuchet MS"/>
          <w:b w:val="0"/>
          <w:bCs w:val="0"/>
          <w:color w:val="BFBFBF"/>
          <w:sz w:val="18"/>
        </w:rPr>
        <w:t>Q</w:t>
      </w:r>
      <w:r w:rsidR="00987E05" w:rsidRPr="00E155EF">
        <w:rPr>
          <w:rFonts w:ascii="Trebuchet MS" w:hAnsi="Trebuchet MS"/>
          <w:b w:val="0"/>
          <w:bCs w:val="0"/>
          <w:color w:val="BFBFBF"/>
          <w:sz w:val="18"/>
        </w:rPr>
        <w:t xml:space="preserve">uien levantó el procedimiento (aquí se incluye el </w:t>
      </w:r>
      <w:r w:rsidR="008E3D2F">
        <w:rPr>
          <w:rFonts w:ascii="Trebuchet MS" w:hAnsi="Trebuchet MS"/>
          <w:b w:val="0"/>
          <w:bCs w:val="0"/>
          <w:color w:val="BFBFBF"/>
          <w:sz w:val="18"/>
        </w:rPr>
        <w:t>L</w:t>
      </w:r>
      <w:r w:rsidR="00987E05" w:rsidRPr="00E155EF">
        <w:rPr>
          <w:rFonts w:ascii="Trebuchet MS" w:hAnsi="Trebuchet MS"/>
          <w:b w:val="0"/>
          <w:bCs w:val="0"/>
          <w:color w:val="BFBFBF"/>
          <w:sz w:val="18"/>
        </w:rPr>
        <w:t xml:space="preserve">íder o </w:t>
      </w:r>
      <w:r w:rsidR="008E3D2F">
        <w:rPr>
          <w:rFonts w:ascii="Trebuchet MS" w:hAnsi="Trebuchet MS"/>
          <w:b w:val="0"/>
          <w:bCs w:val="0"/>
          <w:color w:val="BFBFBF"/>
          <w:sz w:val="18"/>
        </w:rPr>
        <w:t>A</w:t>
      </w:r>
      <w:r w:rsidR="00987E05" w:rsidRPr="00E155EF">
        <w:rPr>
          <w:rFonts w:ascii="Trebuchet MS" w:hAnsi="Trebuchet MS"/>
          <w:b w:val="0"/>
          <w:bCs w:val="0"/>
          <w:color w:val="BFBFBF"/>
          <w:sz w:val="18"/>
        </w:rPr>
        <w:t>nalista que participa en el levantamiento).</w:t>
      </w:r>
    </w:p>
    <w:tbl>
      <w:tblPr>
        <w:tblW w:w="11154" w:type="dxa"/>
        <w:jc w:val="center"/>
        <w:tblInd w:w="-61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851"/>
        <w:gridCol w:w="1231"/>
        <w:gridCol w:w="4040"/>
        <w:gridCol w:w="5032"/>
      </w:tblGrid>
      <w:tr w:rsidR="00826599" w:rsidRPr="001B285B" w:rsidTr="00910D42">
        <w:trPr>
          <w:cantSplit/>
          <w:trHeight w:val="57"/>
          <w:tblHeader/>
          <w:jc w:val="center"/>
        </w:trPr>
        <w:tc>
          <w:tcPr>
            <w:tcW w:w="851" w:type="dxa"/>
            <w:shd w:val="pct10" w:color="auto" w:fill="auto"/>
            <w:vAlign w:val="center"/>
          </w:tcPr>
          <w:p w:rsidR="00826599" w:rsidRPr="001B285B" w:rsidRDefault="00826599" w:rsidP="007964DB">
            <w:pPr>
              <w:pStyle w:val="TableHeading"/>
              <w:spacing w:before="0" w:after="0"/>
              <w:jc w:val="center"/>
              <w:rPr>
                <w:rFonts w:ascii="Trebuchet MS" w:hAnsi="Trebuchet MS"/>
                <w:sz w:val="18"/>
              </w:rPr>
            </w:pPr>
            <w:r w:rsidRPr="001B285B">
              <w:rPr>
                <w:rFonts w:ascii="Trebuchet MS" w:hAnsi="Trebuchet MS"/>
                <w:sz w:val="18"/>
              </w:rPr>
              <w:t xml:space="preserve">Versión </w:t>
            </w:r>
          </w:p>
        </w:tc>
        <w:tc>
          <w:tcPr>
            <w:tcW w:w="1231" w:type="dxa"/>
            <w:shd w:val="pct10" w:color="auto" w:fill="auto"/>
            <w:vAlign w:val="center"/>
          </w:tcPr>
          <w:p w:rsidR="00826599" w:rsidRPr="001B285B" w:rsidRDefault="00826599" w:rsidP="007964DB">
            <w:pPr>
              <w:pStyle w:val="TableHeading"/>
              <w:spacing w:before="0" w:after="0"/>
              <w:jc w:val="center"/>
              <w:rPr>
                <w:rFonts w:ascii="Trebuchet MS" w:hAnsi="Trebuchet MS"/>
                <w:sz w:val="20"/>
              </w:rPr>
            </w:pPr>
            <w:r w:rsidRPr="001B285B">
              <w:rPr>
                <w:rFonts w:ascii="Trebuchet MS" w:hAnsi="Trebuchet MS"/>
                <w:sz w:val="20"/>
              </w:rPr>
              <w:t>Fecha</w:t>
            </w:r>
          </w:p>
          <w:p w:rsidR="00826599" w:rsidRPr="001B285B" w:rsidRDefault="00826599" w:rsidP="007964DB">
            <w:pPr>
              <w:pStyle w:val="TableHeading"/>
              <w:spacing w:before="0" w:after="0"/>
              <w:jc w:val="center"/>
              <w:rPr>
                <w:rFonts w:ascii="Trebuchet MS" w:hAnsi="Trebuchet MS"/>
                <w:b w:val="0"/>
                <w:sz w:val="14"/>
              </w:rPr>
            </w:pPr>
            <w:r w:rsidRPr="001B285B">
              <w:rPr>
                <w:rFonts w:ascii="Trebuchet MS" w:hAnsi="Trebuchet MS"/>
                <w:b w:val="0"/>
                <w:sz w:val="14"/>
              </w:rPr>
              <w:t>(dd-mm-aa)</w:t>
            </w:r>
          </w:p>
        </w:tc>
        <w:tc>
          <w:tcPr>
            <w:tcW w:w="4040" w:type="dxa"/>
            <w:shd w:val="pct10" w:color="auto" w:fill="auto"/>
            <w:vAlign w:val="center"/>
          </w:tcPr>
          <w:p w:rsidR="00826599" w:rsidRPr="001B285B" w:rsidRDefault="00826599" w:rsidP="007964DB">
            <w:pPr>
              <w:pStyle w:val="TableHeading"/>
              <w:jc w:val="center"/>
              <w:rPr>
                <w:rFonts w:ascii="Trebuchet MS" w:hAnsi="Trebuchet MS"/>
                <w:sz w:val="20"/>
              </w:rPr>
            </w:pPr>
            <w:r w:rsidRPr="001B285B">
              <w:rPr>
                <w:rFonts w:ascii="Trebuchet MS" w:hAnsi="Trebuchet MS"/>
                <w:sz w:val="20"/>
              </w:rPr>
              <w:t>Nombre</w:t>
            </w:r>
          </w:p>
        </w:tc>
        <w:tc>
          <w:tcPr>
            <w:tcW w:w="5032" w:type="dxa"/>
            <w:shd w:val="pct10" w:color="auto" w:fill="auto"/>
            <w:vAlign w:val="center"/>
          </w:tcPr>
          <w:p w:rsidR="00826599" w:rsidRPr="001B285B" w:rsidRDefault="00826599" w:rsidP="007964DB">
            <w:pPr>
              <w:pStyle w:val="TableHeading"/>
              <w:jc w:val="center"/>
              <w:rPr>
                <w:rFonts w:ascii="Trebuchet MS" w:hAnsi="Trebuchet MS"/>
                <w:sz w:val="20"/>
              </w:rPr>
            </w:pPr>
            <w:r w:rsidRPr="001B285B">
              <w:rPr>
                <w:rFonts w:ascii="Trebuchet MS" w:hAnsi="Trebuchet MS"/>
                <w:sz w:val="20"/>
              </w:rPr>
              <w:t>Área</w:t>
            </w:r>
          </w:p>
        </w:tc>
      </w:tr>
      <w:tr w:rsidR="00236F73" w:rsidRPr="001B285B" w:rsidTr="00910D42">
        <w:trPr>
          <w:cantSplit/>
          <w:trHeight w:val="277"/>
          <w:jc w:val="center"/>
        </w:trPr>
        <w:tc>
          <w:tcPr>
            <w:tcW w:w="851" w:type="dxa"/>
            <w:vAlign w:val="center"/>
          </w:tcPr>
          <w:p w:rsidR="00236F73" w:rsidRPr="001B285B" w:rsidRDefault="00CF7602" w:rsidP="00402F38">
            <w:pPr>
              <w:pStyle w:val="TableText"/>
              <w:jc w:val="center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>1</w:t>
            </w:r>
          </w:p>
        </w:tc>
        <w:tc>
          <w:tcPr>
            <w:tcW w:w="1231" w:type="dxa"/>
            <w:vAlign w:val="center"/>
          </w:tcPr>
          <w:p w:rsidR="00236F73" w:rsidRPr="001B285B" w:rsidRDefault="00565984" w:rsidP="007964DB">
            <w:pPr>
              <w:pStyle w:val="TableText"/>
              <w:jc w:val="both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>06/02/2014</w:t>
            </w:r>
          </w:p>
        </w:tc>
        <w:tc>
          <w:tcPr>
            <w:tcW w:w="4040" w:type="dxa"/>
            <w:vAlign w:val="center"/>
          </w:tcPr>
          <w:p w:rsidR="00236F73" w:rsidRDefault="00565984" w:rsidP="00565984">
            <w:pPr>
              <w:pStyle w:val="TableText"/>
              <w:jc w:val="both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>Ana Milena Hinestroza Murillo</w:t>
            </w:r>
          </w:p>
          <w:p w:rsidR="004330D1" w:rsidRPr="001B285B" w:rsidRDefault="00AE50EF" w:rsidP="00565984">
            <w:pPr>
              <w:pStyle w:val="TableText"/>
              <w:jc w:val="both"/>
              <w:rPr>
                <w:rFonts w:ascii="Trebuchet MS" w:hAnsi="Trebuchet MS"/>
                <w:sz w:val="18"/>
              </w:rPr>
            </w:pPr>
            <w:r w:rsidRPr="00AE50EF">
              <w:rPr>
                <w:rFonts w:ascii="Trebuchet MS" w:hAnsi="Trebuchet MS"/>
                <w:sz w:val="18"/>
              </w:rPr>
              <w:t>Leonardo Esteban Marin Valencia</w:t>
            </w:r>
          </w:p>
        </w:tc>
        <w:tc>
          <w:tcPr>
            <w:tcW w:w="5032" w:type="dxa"/>
            <w:vAlign w:val="center"/>
          </w:tcPr>
          <w:p w:rsidR="00236F73" w:rsidRPr="001B285B" w:rsidRDefault="00565984" w:rsidP="007964DB">
            <w:pPr>
              <w:pStyle w:val="TableText"/>
              <w:jc w:val="both"/>
              <w:rPr>
                <w:rFonts w:ascii="Trebuchet MS" w:hAnsi="Trebuchet MS"/>
                <w:sz w:val="18"/>
              </w:rPr>
            </w:pPr>
            <w:r w:rsidRPr="00565984">
              <w:rPr>
                <w:rFonts w:ascii="Trebuchet MS" w:hAnsi="Trebuchet MS"/>
                <w:sz w:val="18"/>
              </w:rPr>
              <w:t>Sub Soporte Tecnico del Servicio</w:t>
            </w:r>
          </w:p>
        </w:tc>
      </w:tr>
    </w:tbl>
    <w:p w:rsidR="004E386A" w:rsidRPr="001B285B" w:rsidRDefault="004E386A" w:rsidP="004E386A">
      <w:pPr>
        <w:pStyle w:val="Estilo14ptNegritaAntes12ptoDespus3pto"/>
        <w:spacing w:before="0" w:after="0"/>
        <w:jc w:val="both"/>
        <w:rPr>
          <w:rFonts w:ascii="Trebuchet MS" w:hAnsi="Trebuchet MS"/>
          <w:b w:val="0"/>
          <w:sz w:val="24"/>
        </w:rPr>
      </w:pPr>
      <w:bookmarkStart w:id="9" w:name="_Toc146083549"/>
      <w:bookmarkEnd w:id="8"/>
    </w:p>
    <w:bookmarkEnd w:id="9"/>
    <w:p w:rsidR="00073A31" w:rsidRPr="001B285B" w:rsidRDefault="00073A31" w:rsidP="00402F38">
      <w:pPr>
        <w:jc w:val="both"/>
        <w:rPr>
          <w:rFonts w:ascii="Trebuchet MS" w:hAnsi="Trebuchet MS"/>
        </w:rPr>
      </w:pPr>
    </w:p>
    <w:sectPr w:rsidR="00073A31" w:rsidRPr="001B285B" w:rsidSect="00B9741C">
      <w:headerReference w:type="default" r:id="rId13"/>
      <w:footerReference w:type="default" r:id="rId14"/>
      <w:pgSz w:w="12240" w:h="15840" w:code="1"/>
      <w:pgMar w:top="720" w:right="720" w:bottom="720" w:left="1134" w:header="709" w:footer="51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400D" w:rsidRDefault="00A7400D">
      <w:r>
        <w:separator/>
      </w:r>
    </w:p>
  </w:endnote>
  <w:endnote w:type="continuationSeparator" w:id="0">
    <w:p w:rsidR="00A7400D" w:rsidRDefault="00A740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3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00D" w:rsidRPr="00D241CD" w:rsidRDefault="00A7400D" w:rsidP="00D241CD">
    <w:pPr>
      <w:pStyle w:val="Piedepgina"/>
      <w:rPr>
        <w:rFonts w:ascii="Trebuchet MS" w:hAnsi="Trebuchet MS"/>
        <w:sz w:val="18"/>
      </w:rPr>
    </w:pPr>
    <w:r w:rsidRPr="00AF2111">
      <w:rPr>
        <w:rFonts w:ascii="Trebuchet MS" w:hAnsi="Trebuchet MS"/>
      </w:rPr>
      <w:t xml:space="preserve">® </w:t>
    </w:r>
    <w:r>
      <w:rPr>
        <w:rFonts w:ascii="Trebuchet MS" w:hAnsi="Trebuchet MS"/>
        <w:sz w:val="18"/>
      </w:rPr>
      <w:t>UNE-</w:t>
    </w:r>
    <w:r w:rsidRPr="00D241CD">
      <w:rPr>
        <w:rFonts w:ascii="Trebuchet MS" w:hAnsi="Trebuchet MS"/>
        <w:sz w:val="18"/>
      </w:rPr>
      <w:t xml:space="preserve">EPM Telecomunicaciones - Información </w:t>
    </w:r>
    <w:r>
      <w:rPr>
        <w:rFonts w:ascii="Trebuchet MS" w:hAnsi="Trebuchet MS"/>
        <w:sz w:val="18"/>
      </w:rPr>
      <w:t>reservada</w:t>
    </w:r>
    <w:r w:rsidRPr="00D241CD">
      <w:rPr>
        <w:rFonts w:ascii="Trebuchet MS" w:hAnsi="Trebuchet MS"/>
        <w:sz w:val="18"/>
      </w:rPr>
      <w:t xml:space="preserve"> prohibida su difusión y reproducción no autorizada</w:t>
    </w:r>
    <w:r>
      <w:rPr>
        <w:rFonts w:ascii="Trebuchet MS" w:hAnsi="Trebuchet MS"/>
        <w:sz w:val="18"/>
      </w:rPr>
      <w:t xml:space="preserve"> -</w:t>
    </w:r>
  </w:p>
  <w:p w:rsidR="00A7400D" w:rsidRPr="005657F0" w:rsidRDefault="0012763A" w:rsidP="00D241CD">
    <w:pPr>
      <w:pStyle w:val="Piedepgina"/>
      <w:rPr>
        <w:rFonts w:ascii="Trebuchet MS" w:hAnsi="Trebuchet MS"/>
      </w:rPr>
    </w:pPr>
    <w:r>
      <w:rPr>
        <w:rFonts w:ascii="Trebuchet MS" w:hAnsi="Trebuchet MS"/>
        <w:noProof/>
        <w:lang w:val="es-CO" w:eastAsia="es-CO"/>
      </w:rPr>
      <w:pict>
        <v:rect id="_x0000_s2049" style="position:absolute;margin-left:458.8pt;margin-top:3.45pt;width:67.35pt;height:22.45pt;z-index:251657728" stroked="f">
          <v:textbox>
            <w:txbxContent>
              <w:p w:rsidR="00A7400D" w:rsidRPr="004858B1" w:rsidRDefault="00A7400D" w:rsidP="004858B1">
                <w:pPr>
                  <w:jc w:val="center"/>
                  <w:rPr>
                    <w:rFonts w:ascii="Trebuchet MS" w:hAnsi="Trebuchet MS"/>
                    <w:sz w:val="16"/>
                  </w:rPr>
                </w:pPr>
                <w:r w:rsidRPr="004858B1">
                  <w:rPr>
                    <w:rFonts w:ascii="Trebuchet MS" w:hAnsi="Trebuchet MS"/>
                    <w:sz w:val="16"/>
                  </w:rPr>
                  <w:t>V</w:t>
                </w:r>
                <w:r>
                  <w:rPr>
                    <w:rFonts w:ascii="Trebuchet MS" w:hAnsi="Trebuchet MS"/>
                    <w:sz w:val="16"/>
                  </w:rPr>
                  <w:t>4-02</w:t>
                </w:r>
                <w:r w:rsidRPr="004858B1">
                  <w:rPr>
                    <w:rFonts w:ascii="Trebuchet MS" w:hAnsi="Trebuchet MS"/>
                    <w:sz w:val="16"/>
                  </w:rPr>
                  <w:t>-</w:t>
                </w:r>
                <w:r>
                  <w:rPr>
                    <w:rFonts w:ascii="Trebuchet MS" w:hAnsi="Trebuchet MS"/>
                    <w:sz w:val="16"/>
                  </w:rPr>
                  <w:t>29-</w:t>
                </w:r>
                <w:r w:rsidRPr="004858B1">
                  <w:rPr>
                    <w:rFonts w:ascii="Trebuchet MS" w:hAnsi="Trebuchet MS"/>
                    <w:sz w:val="16"/>
                  </w:rPr>
                  <w:t>201</w:t>
                </w:r>
                <w:r>
                  <w:rPr>
                    <w:rFonts w:ascii="Trebuchet MS" w:hAnsi="Trebuchet MS"/>
                    <w:sz w:val="16"/>
                  </w:rPr>
                  <w:t>2</w:t>
                </w:r>
              </w:p>
            </w:txbxContent>
          </v:textbox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400D" w:rsidRDefault="00A7400D">
      <w:r>
        <w:separator/>
      </w:r>
    </w:p>
  </w:footnote>
  <w:footnote w:type="continuationSeparator" w:id="0">
    <w:p w:rsidR="00A7400D" w:rsidRDefault="00A740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24" w:type="dxa"/>
      <w:tblInd w:w="-601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dotted" w:sz="4" w:space="0" w:color="808080"/>
        <w:insideV w:val="dotted" w:sz="4" w:space="0" w:color="808080"/>
      </w:tblBorders>
      <w:tblLayout w:type="fixed"/>
      <w:tblLook w:val="0000"/>
    </w:tblPr>
    <w:tblGrid>
      <w:gridCol w:w="1985"/>
      <w:gridCol w:w="992"/>
      <w:gridCol w:w="7513"/>
      <w:gridCol w:w="1134"/>
    </w:tblGrid>
    <w:tr w:rsidR="00A7400D" w:rsidRPr="005657F0" w:rsidTr="00B9741C">
      <w:trPr>
        <w:trHeight w:val="180"/>
      </w:trPr>
      <w:tc>
        <w:tcPr>
          <w:tcW w:w="1985" w:type="dxa"/>
          <w:vMerge w:val="restart"/>
          <w:shd w:val="clear" w:color="auto" w:fill="auto"/>
          <w:vAlign w:val="center"/>
        </w:tcPr>
        <w:p w:rsidR="00A7400D" w:rsidRPr="00F3767D" w:rsidRDefault="00A7400D" w:rsidP="00F3767D">
          <w:pPr>
            <w:jc w:val="center"/>
            <w:rPr>
              <w:rFonts w:ascii="Trebuchet MS" w:hAnsi="Trebuchet MS"/>
              <w:szCs w:val="20"/>
            </w:rPr>
          </w:pPr>
          <w:r>
            <w:rPr>
              <w:rFonts w:ascii="Trebuchet MS" w:hAnsi="Trebuchet MS"/>
              <w:noProof/>
              <w:szCs w:val="20"/>
              <w:lang w:val="es-CO" w:eastAsia="es-CO"/>
            </w:rPr>
            <w:drawing>
              <wp:inline distT="0" distB="0" distL="0" distR="0">
                <wp:extent cx="981075" cy="371475"/>
                <wp:effectExtent l="1905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05" w:type="dxa"/>
          <w:gridSpan w:val="2"/>
          <w:tcBorders>
            <w:top w:val="single" w:sz="12" w:space="0" w:color="000000"/>
            <w:bottom w:val="dotted" w:sz="4" w:space="0" w:color="808080"/>
          </w:tcBorders>
          <w:shd w:val="clear" w:color="auto" w:fill="E6E6E6"/>
          <w:vAlign w:val="center"/>
        </w:tcPr>
        <w:p w:rsidR="00A7400D" w:rsidRPr="00F3767D" w:rsidRDefault="00A7400D" w:rsidP="00F3767D">
          <w:pPr>
            <w:ind w:left="-180" w:firstLine="180"/>
            <w:jc w:val="center"/>
            <w:rPr>
              <w:rFonts w:ascii="Trebuchet MS" w:hAnsi="Trebuchet MS"/>
              <w:szCs w:val="20"/>
            </w:rPr>
          </w:pPr>
          <w:r w:rsidRPr="00F3767D">
            <w:rPr>
              <w:rFonts w:ascii="Trebuchet MS" w:hAnsi="Trebuchet MS"/>
              <w:szCs w:val="20"/>
            </w:rPr>
            <w:t>Título del Documento</w:t>
          </w:r>
        </w:p>
      </w:tc>
      <w:tc>
        <w:tcPr>
          <w:tcW w:w="1134" w:type="dxa"/>
          <w:tcBorders>
            <w:top w:val="single" w:sz="12" w:space="0" w:color="000000"/>
            <w:bottom w:val="dotted" w:sz="4" w:space="0" w:color="808080"/>
          </w:tcBorders>
          <w:shd w:val="clear" w:color="auto" w:fill="E6E6E6"/>
          <w:vAlign w:val="center"/>
        </w:tcPr>
        <w:p w:rsidR="00A7400D" w:rsidRPr="00F3767D" w:rsidRDefault="00A7400D" w:rsidP="00F3767D">
          <w:pPr>
            <w:ind w:left="-180" w:firstLine="180"/>
            <w:jc w:val="center"/>
            <w:rPr>
              <w:rFonts w:ascii="Trebuchet MS" w:hAnsi="Trebuchet MS"/>
              <w:szCs w:val="20"/>
            </w:rPr>
          </w:pPr>
          <w:r w:rsidRPr="00F3767D">
            <w:rPr>
              <w:rFonts w:ascii="Trebuchet MS" w:hAnsi="Trebuchet MS"/>
              <w:szCs w:val="20"/>
            </w:rPr>
            <w:t>Versión</w:t>
          </w:r>
        </w:p>
      </w:tc>
    </w:tr>
    <w:tr w:rsidR="00A7400D" w:rsidRPr="005657F0" w:rsidTr="00B9741C">
      <w:trPr>
        <w:trHeight w:val="480"/>
      </w:trPr>
      <w:tc>
        <w:tcPr>
          <w:tcW w:w="1985" w:type="dxa"/>
          <w:vMerge/>
          <w:tcBorders>
            <w:bottom w:val="dotted" w:sz="4" w:space="0" w:color="808080"/>
          </w:tcBorders>
          <w:shd w:val="clear" w:color="auto" w:fill="auto"/>
          <w:vAlign w:val="center"/>
        </w:tcPr>
        <w:p w:rsidR="00A7400D" w:rsidRPr="00F3767D" w:rsidRDefault="00A7400D" w:rsidP="00BC2F6A">
          <w:pPr>
            <w:rPr>
              <w:rFonts w:ascii="Trebuchet MS" w:hAnsi="Trebuchet MS"/>
              <w:szCs w:val="20"/>
            </w:rPr>
          </w:pPr>
        </w:p>
      </w:tc>
      <w:tc>
        <w:tcPr>
          <w:tcW w:w="8505" w:type="dxa"/>
          <w:gridSpan w:val="2"/>
          <w:tcBorders>
            <w:top w:val="dotted" w:sz="4" w:space="0" w:color="808080"/>
            <w:bottom w:val="dotted" w:sz="4" w:space="0" w:color="808080"/>
          </w:tcBorders>
          <w:shd w:val="clear" w:color="auto" w:fill="auto"/>
          <w:vAlign w:val="center"/>
        </w:tcPr>
        <w:p w:rsidR="00A7400D" w:rsidRPr="00DB7AB8" w:rsidRDefault="00A7400D" w:rsidP="00737D7B">
          <w:pPr>
            <w:rPr>
              <w:rFonts w:ascii="Trebuchet MS" w:hAnsi="Trebuchet MS"/>
              <w:color w:val="000000" w:themeColor="text1"/>
              <w:szCs w:val="20"/>
            </w:rPr>
          </w:pPr>
          <w:r>
            <w:rPr>
              <w:rFonts w:ascii="Trebuchet MS" w:hAnsi="Trebuchet MS"/>
              <w:color w:val="000000" w:themeColor="text1"/>
              <w:szCs w:val="20"/>
            </w:rPr>
            <w:t>Gestión proceso</w:t>
          </w:r>
          <w:r w:rsidRPr="00DB7AB8">
            <w:rPr>
              <w:rFonts w:ascii="Trebuchet MS" w:hAnsi="Trebuchet MS"/>
              <w:color w:val="000000" w:themeColor="text1"/>
              <w:szCs w:val="20"/>
            </w:rPr>
            <w:t xml:space="preserve"> Aprovisionamiento - Desaprovisionamiento de plataformas 4GLTE</w:t>
          </w:r>
        </w:p>
      </w:tc>
      <w:tc>
        <w:tcPr>
          <w:tcW w:w="1134" w:type="dxa"/>
          <w:tcBorders>
            <w:top w:val="dotted" w:sz="4" w:space="0" w:color="808080"/>
            <w:bottom w:val="dotted" w:sz="4" w:space="0" w:color="808080"/>
          </w:tcBorders>
          <w:shd w:val="clear" w:color="auto" w:fill="auto"/>
          <w:vAlign w:val="center"/>
        </w:tcPr>
        <w:p w:rsidR="00A7400D" w:rsidRPr="00F3767D" w:rsidRDefault="00A7400D" w:rsidP="00F3767D">
          <w:pPr>
            <w:jc w:val="center"/>
            <w:rPr>
              <w:rFonts w:ascii="Trebuchet MS" w:hAnsi="Trebuchet MS"/>
              <w:szCs w:val="20"/>
            </w:rPr>
          </w:pPr>
          <w:r>
            <w:rPr>
              <w:rFonts w:ascii="Trebuchet MS" w:hAnsi="Trebuchet MS"/>
              <w:szCs w:val="20"/>
            </w:rPr>
            <w:t>01</w:t>
          </w:r>
        </w:p>
      </w:tc>
    </w:tr>
    <w:tr w:rsidR="00A7400D" w:rsidRPr="005657F0" w:rsidTr="00B9741C">
      <w:trPr>
        <w:trHeight w:val="205"/>
      </w:trPr>
      <w:tc>
        <w:tcPr>
          <w:tcW w:w="2977" w:type="dxa"/>
          <w:gridSpan w:val="2"/>
          <w:tcBorders>
            <w:top w:val="dotted" w:sz="4" w:space="0" w:color="808080"/>
            <w:bottom w:val="dotted" w:sz="4" w:space="0" w:color="808080"/>
          </w:tcBorders>
          <w:shd w:val="clear" w:color="auto" w:fill="E6E6E6"/>
          <w:vAlign w:val="center"/>
        </w:tcPr>
        <w:p w:rsidR="00A7400D" w:rsidRPr="00F3767D" w:rsidRDefault="00A7400D" w:rsidP="00F3767D">
          <w:pPr>
            <w:jc w:val="center"/>
            <w:rPr>
              <w:rFonts w:ascii="Trebuchet MS" w:hAnsi="Trebuchet MS"/>
              <w:szCs w:val="20"/>
            </w:rPr>
          </w:pPr>
          <w:r>
            <w:rPr>
              <w:rFonts w:ascii="Trebuchet MS" w:hAnsi="Trebuchet MS"/>
              <w:szCs w:val="20"/>
            </w:rPr>
            <w:t>Proceso Asociado</w:t>
          </w:r>
        </w:p>
      </w:tc>
      <w:tc>
        <w:tcPr>
          <w:tcW w:w="7513" w:type="dxa"/>
          <w:tcBorders>
            <w:top w:val="dotted" w:sz="4" w:space="0" w:color="808080"/>
            <w:bottom w:val="dotted" w:sz="4" w:space="0" w:color="808080"/>
          </w:tcBorders>
          <w:shd w:val="clear" w:color="auto" w:fill="E6E6E6"/>
          <w:vAlign w:val="center"/>
        </w:tcPr>
        <w:p w:rsidR="00A7400D" w:rsidRPr="00F3767D" w:rsidRDefault="00A7400D" w:rsidP="00987E05">
          <w:pPr>
            <w:jc w:val="center"/>
            <w:rPr>
              <w:rFonts w:ascii="Trebuchet MS" w:hAnsi="Trebuchet MS"/>
              <w:szCs w:val="20"/>
            </w:rPr>
          </w:pPr>
          <w:r>
            <w:rPr>
              <w:rFonts w:ascii="Trebuchet MS" w:hAnsi="Trebuchet MS"/>
              <w:szCs w:val="20"/>
            </w:rPr>
            <w:t>Área responsable del procedimiento</w:t>
          </w:r>
        </w:p>
      </w:tc>
      <w:tc>
        <w:tcPr>
          <w:tcW w:w="1134" w:type="dxa"/>
          <w:tcBorders>
            <w:top w:val="dotted" w:sz="4" w:space="0" w:color="808080"/>
            <w:bottom w:val="dotted" w:sz="4" w:space="0" w:color="808080"/>
          </w:tcBorders>
          <w:shd w:val="clear" w:color="auto" w:fill="E6E6E6"/>
          <w:vAlign w:val="center"/>
        </w:tcPr>
        <w:p w:rsidR="00A7400D" w:rsidRPr="00F3767D" w:rsidRDefault="00A7400D" w:rsidP="00F3767D">
          <w:pPr>
            <w:jc w:val="center"/>
            <w:rPr>
              <w:rFonts w:ascii="Trebuchet MS" w:hAnsi="Trebuchet MS"/>
              <w:szCs w:val="20"/>
            </w:rPr>
          </w:pPr>
          <w:r w:rsidRPr="00F3767D">
            <w:rPr>
              <w:rFonts w:ascii="Trebuchet MS" w:hAnsi="Trebuchet MS"/>
              <w:szCs w:val="20"/>
            </w:rPr>
            <w:t>Página</w:t>
          </w:r>
        </w:p>
      </w:tc>
    </w:tr>
    <w:tr w:rsidR="00A7400D" w:rsidRPr="005657F0" w:rsidTr="00B9741C">
      <w:trPr>
        <w:trHeight w:val="319"/>
      </w:trPr>
      <w:tc>
        <w:tcPr>
          <w:tcW w:w="2977" w:type="dxa"/>
          <w:gridSpan w:val="2"/>
          <w:tcBorders>
            <w:top w:val="dotted" w:sz="4" w:space="0" w:color="808080"/>
          </w:tcBorders>
          <w:shd w:val="clear" w:color="auto" w:fill="auto"/>
          <w:vAlign w:val="center"/>
        </w:tcPr>
        <w:p w:rsidR="00A7400D" w:rsidRPr="00E155EF" w:rsidRDefault="00A7400D" w:rsidP="00BC2F6A">
          <w:pPr>
            <w:rPr>
              <w:rFonts w:ascii="Trebuchet MS" w:hAnsi="Trebuchet MS"/>
              <w:szCs w:val="20"/>
            </w:rPr>
          </w:pPr>
          <w:r>
            <w:rPr>
              <w:rFonts w:ascii="Trebuchet MS" w:hAnsi="Trebuchet MS"/>
              <w:szCs w:val="20"/>
            </w:rPr>
            <w:t>Aprovisionamiento</w:t>
          </w:r>
        </w:p>
      </w:tc>
      <w:tc>
        <w:tcPr>
          <w:tcW w:w="7513" w:type="dxa"/>
          <w:tcBorders>
            <w:top w:val="dotted" w:sz="4" w:space="0" w:color="808080"/>
          </w:tcBorders>
          <w:shd w:val="clear" w:color="auto" w:fill="auto"/>
          <w:vAlign w:val="center"/>
        </w:tcPr>
        <w:p w:rsidR="00A7400D" w:rsidRPr="00DB7AB8" w:rsidRDefault="00A7400D" w:rsidP="00912B24">
          <w:pPr>
            <w:jc w:val="both"/>
            <w:rPr>
              <w:rFonts w:ascii="Trebuchet MS" w:hAnsi="Trebuchet MS" w:cs="Tahoma"/>
              <w:color w:val="000000" w:themeColor="text1"/>
            </w:rPr>
          </w:pPr>
          <w:r w:rsidRPr="00DB7AB8">
            <w:rPr>
              <w:rFonts w:ascii="Trebuchet MS" w:hAnsi="Trebuchet MS" w:cs="Tahoma"/>
              <w:color w:val="000000" w:themeColor="text1"/>
            </w:rPr>
            <w:t xml:space="preserve">Subdirección </w:t>
          </w:r>
          <w:r>
            <w:rPr>
              <w:rFonts w:ascii="Trebuchet MS" w:hAnsi="Trebuchet MS" w:cs="Tahoma"/>
            </w:rPr>
            <w:t>Soporte técnico del servicio</w:t>
          </w:r>
        </w:p>
      </w:tc>
      <w:tc>
        <w:tcPr>
          <w:tcW w:w="1134" w:type="dxa"/>
          <w:tcBorders>
            <w:top w:val="dotted" w:sz="4" w:space="0" w:color="808080"/>
          </w:tcBorders>
          <w:shd w:val="clear" w:color="auto" w:fill="auto"/>
          <w:vAlign w:val="center"/>
        </w:tcPr>
        <w:p w:rsidR="00A7400D" w:rsidRPr="00F3767D" w:rsidRDefault="0012763A" w:rsidP="00F3767D">
          <w:pPr>
            <w:jc w:val="center"/>
            <w:rPr>
              <w:rFonts w:ascii="Trebuchet MS" w:hAnsi="Trebuchet MS"/>
              <w:szCs w:val="20"/>
            </w:rPr>
          </w:pPr>
          <w:r w:rsidRPr="00F3767D">
            <w:rPr>
              <w:rFonts w:ascii="Trebuchet MS" w:hAnsi="Trebuchet MS"/>
              <w:szCs w:val="20"/>
            </w:rPr>
            <w:fldChar w:fldCharType="begin"/>
          </w:r>
          <w:r w:rsidR="00A7400D" w:rsidRPr="00F3767D">
            <w:rPr>
              <w:rFonts w:ascii="Trebuchet MS" w:hAnsi="Trebuchet MS"/>
              <w:szCs w:val="20"/>
            </w:rPr>
            <w:instrText xml:space="preserve"> PAGE </w:instrText>
          </w:r>
          <w:r w:rsidRPr="00F3767D">
            <w:rPr>
              <w:rFonts w:ascii="Trebuchet MS" w:hAnsi="Trebuchet MS"/>
              <w:szCs w:val="20"/>
            </w:rPr>
            <w:fldChar w:fldCharType="separate"/>
          </w:r>
          <w:r w:rsidR="005D432C">
            <w:rPr>
              <w:rFonts w:ascii="Trebuchet MS" w:hAnsi="Trebuchet MS"/>
              <w:noProof/>
              <w:szCs w:val="20"/>
            </w:rPr>
            <w:t>2</w:t>
          </w:r>
          <w:r w:rsidRPr="00F3767D">
            <w:rPr>
              <w:rFonts w:ascii="Trebuchet MS" w:hAnsi="Trebuchet MS"/>
              <w:szCs w:val="20"/>
            </w:rPr>
            <w:fldChar w:fldCharType="end"/>
          </w:r>
          <w:r w:rsidR="00A7400D" w:rsidRPr="00F3767D">
            <w:rPr>
              <w:rFonts w:ascii="Trebuchet MS" w:hAnsi="Trebuchet MS"/>
              <w:szCs w:val="20"/>
            </w:rPr>
            <w:t xml:space="preserve"> de </w:t>
          </w:r>
          <w:r w:rsidRPr="00F3767D">
            <w:rPr>
              <w:rFonts w:ascii="Trebuchet MS" w:hAnsi="Trebuchet MS"/>
              <w:szCs w:val="20"/>
            </w:rPr>
            <w:fldChar w:fldCharType="begin"/>
          </w:r>
          <w:r w:rsidR="00A7400D" w:rsidRPr="00F3767D">
            <w:rPr>
              <w:rFonts w:ascii="Trebuchet MS" w:hAnsi="Trebuchet MS"/>
              <w:szCs w:val="20"/>
            </w:rPr>
            <w:instrText xml:space="preserve"> NUMPAGES </w:instrText>
          </w:r>
          <w:r w:rsidRPr="00F3767D">
            <w:rPr>
              <w:rFonts w:ascii="Trebuchet MS" w:hAnsi="Trebuchet MS"/>
              <w:szCs w:val="20"/>
            </w:rPr>
            <w:fldChar w:fldCharType="separate"/>
          </w:r>
          <w:r w:rsidR="005D432C">
            <w:rPr>
              <w:rFonts w:ascii="Trebuchet MS" w:hAnsi="Trebuchet MS"/>
              <w:noProof/>
              <w:szCs w:val="20"/>
            </w:rPr>
            <w:t>8</w:t>
          </w:r>
          <w:r w:rsidRPr="00F3767D">
            <w:rPr>
              <w:rFonts w:ascii="Trebuchet MS" w:hAnsi="Trebuchet MS"/>
              <w:szCs w:val="20"/>
            </w:rPr>
            <w:fldChar w:fldCharType="end"/>
          </w:r>
        </w:p>
      </w:tc>
    </w:tr>
  </w:tbl>
  <w:p w:rsidR="00A7400D" w:rsidRDefault="00A7400D" w:rsidP="00CD5D4C">
    <w:pPr>
      <w:pStyle w:val="Encabezado"/>
      <w:ind w:left="18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B72B8"/>
    <w:multiLevelType w:val="hybridMultilevel"/>
    <w:tmpl w:val="80F26976"/>
    <w:lvl w:ilvl="0" w:tplc="3AF63D7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C2D99"/>
    <w:multiLevelType w:val="hybridMultilevel"/>
    <w:tmpl w:val="D7FA1EDC"/>
    <w:lvl w:ilvl="0" w:tplc="2110B89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F47B7"/>
    <w:multiLevelType w:val="hybridMultilevel"/>
    <w:tmpl w:val="FB5244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97937"/>
    <w:multiLevelType w:val="hybridMultilevel"/>
    <w:tmpl w:val="A3D243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8312B2"/>
    <w:multiLevelType w:val="hybridMultilevel"/>
    <w:tmpl w:val="381A9432"/>
    <w:lvl w:ilvl="0" w:tplc="D7DC906E">
      <w:start w:val="1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96CF1"/>
    <w:multiLevelType w:val="hybridMultilevel"/>
    <w:tmpl w:val="35F437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D97343B"/>
    <w:multiLevelType w:val="hybridMultilevel"/>
    <w:tmpl w:val="BF141C2E"/>
    <w:lvl w:ilvl="0" w:tplc="9A681B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2C692F"/>
    <w:multiLevelType w:val="hybridMultilevel"/>
    <w:tmpl w:val="12E648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883000"/>
    <w:multiLevelType w:val="hybridMultilevel"/>
    <w:tmpl w:val="7DDE28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EA094B"/>
    <w:multiLevelType w:val="hybridMultilevel"/>
    <w:tmpl w:val="EB469F4A"/>
    <w:lvl w:ilvl="0" w:tplc="5E1029A4">
      <w:start w:val="1"/>
      <w:numFmt w:val="upperRoman"/>
      <w:pStyle w:val="EstiloTtulo1Antes24ptoDespus12pto"/>
      <w:lvlText w:val="%1."/>
      <w:lvlJc w:val="right"/>
      <w:pPr>
        <w:tabs>
          <w:tab w:val="num" w:pos="720"/>
        </w:tabs>
        <w:ind w:left="720" w:hanging="180"/>
      </w:pPr>
    </w:lvl>
    <w:lvl w:ilvl="1" w:tplc="3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D2C51CE"/>
    <w:multiLevelType w:val="multilevel"/>
    <w:tmpl w:val="0D12CBDE"/>
    <w:lvl w:ilvl="0">
      <w:start w:val="1"/>
      <w:numFmt w:val="upperRoman"/>
      <w:pStyle w:val="Ttulo1"/>
      <w:lvlText w:val="%1."/>
      <w:lvlJc w:val="left"/>
      <w:pPr>
        <w:tabs>
          <w:tab w:val="num" w:pos="4054"/>
        </w:tabs>
        <w:ind w:left="4111" w:hanging="511"/>
      </w:pPr>
      <w:rPr>
        <w:rFonts w:ascii="Arial" w:hAnsi="Arial" w:cs="Arial" w:hint="default"/>
        <w:b/>
        <w:i w:val="0"/>
        <w:sz w:val="32"/>
        <w:szCs w:val="20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077"/>
        </w:tabs>
        <w:ind w:left="2098" w:hanging="1018"/>
      </w:pPr>
      <w:rPr>
        <w:rFonts w:hint="default"/>
        <w:b/>
        <w:sz w:val="24"/>
      </w:rPr>
    </w:lvl>
    <w:lvl w:ilvl="2">
      <w:start w:val="1"/>
      <w:numFmt w:val="lowerLetter"/>
      <w:pStyle w:val="Ttulo3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">
    <w:nsid w:val="508E2B12"/>
    <w:multiLevelType w:val="hybridMultilevel"/>
    <w:tmpl w:val="11A433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2B4B6A"/>
    <w:multiLevelType w:val="hybridMultilevel"/>
    <w:tmpl w:val="ACF47990"/>
    <w:lvl w:ilvl="0" w:tplc="9A681B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371C59"/>
    <w:multiLevelType w:val="hybridMultilevel"/>
    <w:tmpl w:val="D0F26110"/>
    <w:lvl w:ilvl="0" w:tplc="144275F6">
      <w:start w:val="1"/>
      <w:numFmt w:val="upperRoman"/>
      <w:lvlText w:val="%1)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4">
    <w:nsid w:val="6AEC1F39"/>
    <w:multiLevelType w:val="multilevel"/>
    <w:tmpl w:val="8EBC2E12"/>
    <w:styleLink w:val="EstiloEsquemanumeradoComplejoArial16ptNegritaIzquierda"/>
    <w:lvl w:ilvl="0">
      <w:start w:val="1"/>
      <w:numFmt w:val="decimal"/>
      <w:pStyle w:val="EstiloTtulo1Arial16ptComplejaNegritaIzquierdaAntes"/>
      <w:lvlText w:val="%1."/>
      <w:lvlJc w:val="left"/>
      <w:pPr>
        <w:tabs>
          <w:tab w:val="num" w:pos="360"/>
        </w:tabs>
        <w:ind w:left="284" w:hanging="284"/>
      </w:pPr>
      <w:rPr>
        <w:rFonts w:hint="default"/>
        <w:b/>
        <w:bCs/>
        <w:kern w:val="3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6BE46895"/>
    <w:multiLevelType w:val="hybridMultilevel"/>
    <w:tmpl w:val="BC884F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4E18F6"/>
    <w:multiLevelType w:val="hybridMultilevel"/>
    <w:tmpl w:val="8C6228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0"/>
  </w:num>
  <w:num w:numId="4">
    <w:abstractNumId w:val="0"/>
  </w:num>
  <w:num w:numId="5">
    <w:abstractNumId w:val="5"/>
  </w:num>
  <w:num w:numId="6">
    <w:abstractNumId w:val="13"/>
  </w:num>
  <w:num w:numId="7">
    <w:abstractNumId w:val="6"/>
  </w:num>
  <w:num w:numId="8">
    <w:abstractNumId w:val="12"/>
  </w:num>
  <w:num w:numId="9">
    <w:abstractNumId w:val="7"/>
  </w:num>
  <w:num w:numId="10">
    <w:abstractNumId w:val="1"/>
  </w:num>
  <w:num w:numId="11">
    <w:abstractNumId w:val="11"/>
  </w:num>
  <w:num w:numId="12">
    <w:abstractNumId w:val="3"/>
  </w:num>
  <w:num w:numId="1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6"/>
  </w:num>
  <w:num w:numId="16">
    <w:abstractNumId w:val="15"/>
  </w:num>
  <w:num w:numId="17">
    <w:abstractNumId w:val="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stylePaneFormatFilter w:val="3F0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1">
      <o:colormenu v:ext="edit" fillcolor="none" strokecolor="#c0000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859EC"/>
    <w:rsid w:val="00001BC7"/>
    <w:rsid w:val="00017299"/>
    <w:rsid w:val="0002083A"/>
    <w:rsid w:val="000244D6"/>
    <w:rsid w:val="000310C6"/>
    <w:rsid w:val="00044E7D"/>
    <w:rsid w:val="0004709E"/>
    <w:rsid w:val="00050FBE"/>
    <w:rsid w:val="0005534D"/>
    <w:rsid w:val="00073A31"/>
    <w:rsid w:val="00075933"/>
    <w:rsid w:val="00083CCA"/>
    <w:rsid w:val="000922E6"/>
    <w:rsid w:val="0009567A"/>
    <w:rsid w:val="000974FD"/>
    <w:rsid w:val="000A0CE6"/>
    <w:rsid w:val="000A1650"/>
    <w:rsid w:val="000B10B4"/>
    <w:rsid w:val="000B429F"/>
    <w:rsid w:val="000B66C1"/>
    <w:rsid w:val="000C26D5"/>
    <w:rsid w:val="000E1504"/>
    <w:rsid w:val="000E77FA"/>
    <w:rsid w:val="000F2EDB"/>
    <w:rsid w:val="000F5CAA"/>
    <w:rsid w:val="0010668B"/>
    <w:rsid w:val="00107812"/>
    <w:rsid w:val="00110EB3"/>
    <w:rsid w:val="00110F8F"/>
    <w:rsid w:val="00126745"/>
    <w:rsid w:val="0012763A"/>
    <w:rsid w:val="00127B70"/>
    <w:rsid w:val="00136D75"/>
    <w:rsid w:val="00137150"/>
    <w:rsid w:val="001377C6"/>
    <w:rsid w:val="00144D85"/>
    <w:rsid w:val="0014758A"/>
    <w:rsid w:val="00156102"/>
    <w:rsid w:val="00161B40"/>
    <w:rsid w:val="001812C9"/>
    <w:rsid w:val="001859EC"/>
    <w:rsid w:val="00185FEB"/>
    <w:rsid w:val="00187F9C"/>
    <w:rsid w:val="0019032D"/>
    <w:rsid w:val="00197D77"/>
    <w:rsid w:val="001A092E"/>
    <w:rsid w:val="001A2C75"/>
    <w:rsid w:val="001A4E18"/>
    <w:rsid w:val="001A5351"/>
    <w:rsid w:val="001B2011"/>
    <w:rsid w:val="001B285B"/>
    <w:rsid w:val="001B4E08"/>
    <w:rsid w:val="001B4E41"/>
    <w:rsid w:val="001B54B2"/>
    <w:rsid w:val="001B7770"/>
    <w:rsid w:val="001C15D3"/>
    <w:rsid w:val="001D0CFE"/>
    <w:rsid w:val="001D6FF0"/>
    <w:rsid w:val="001D73A9"/>
    <w:rsid w:val="001E4A98"/>
    <w:rsid w:val="001F27E2"/>
    <w:rsid w:val="001F43E6"/>
    <w:rsid w:val="001F6585"/>
    <w:rsid w:val="0020024E"/>
    <w:rsid w:val="00205A67"/>
    <w:rsid w:val="00207C5C"/>
    <w:rsid w:val="00210975"/>
    <w:rsid w:val="002242F7"/>
    <w:rsid w:val="00227131"/>
    <w:rsid w:val="0023579A"/>
    <w:rsid w:val="00236F73"/>
    <w:rsid w:val="00240D69"/>
    <w:rsid w:val="00242831"/>
    <w:rsid w:val="00247630"/>
    <w:rsid w:val="00247889"/>
    <w:rsid w:val="00253316"/>
    <w:rsid w:val="00256433"/>
    <w:rsid w:val="002619AC"/>
    <w:rsid w:val="00261FEA"/>
    <w:rsid w:val="002645D5"/>
    <w:rsid w:val="00266085"/>
    <w:rsid w:val="002707AE"/>
    <w:rsid w:val="0028356C"/>
    <w:rsid w:val="00293848"/>
    <w:rsid w:val="002A50FA"/>
    <w:rsid w:val="002B74D7"/>
    <w:rsid w:val="002C44A8"/>
    <w:rsid w:val="002C4A61"/>
    <w:rsid w:val="002D1CA3"/>
    <w:rsid w:val="002D70DC"/>
    <w:rsid w:val="002E01B5"/>
    <w:rsid w:val="002F0130"/>
    <w:rsid w:val="002F25EF"/>
    <w:rsid w:val="002F715C"/>
    <w:rsid w:val="003021F4"/>
    <w:rsid w:val="00303CAA"/>
    <w:rsid w:val="00304F6E"/>
    <w:rsid w:val="00310A0F"/>
    <w:rsid w:val="00313A2E"/>
    <w:rsid w:val="003161C8"/>
    <w:rsid w:val="0031740C"/>
    <w:rsid w:val="0032279A"/>
    <w:rsid w:val="003241E0"/>
    <w:rsid w:val="003245DF"/>
    <w:rsid w:val="0032711C"/>
    <w:rsid w:val="00332030"/>
    <w:rsid w:val="003360B6"/>
    <w:rsid w:val="00337BA8"/>
    <w:rsid w:val="00345D3B"/>
    <w:rsid w:val="00350383"/>
    <w:rsid w:val="00354F08"/>
    <w:rsid w:val="00356FB1"/>
    <w:rsid w:val="00363818"/>
    <w:rsid w:val="003667F7"/>
    <w:rsid w:val="00367F1D"/>
    <w:rsid w:val="00370D54"/>
    <w:rsid w:val="003851A8"/>
    <w:rsid w:val="00393634"/>
    <w:rsid w:val="0039544A"/>
    <w:rsid w:val="00397A91"/>
    <w:rsid w:val="003B3AF1"/>
    <w:rsid w:val="003B726F"/>
    <w:rsid w:val="003B76B3"/>
    <w:rsid w:val="003B7EB3"/>
    <w:rsid w:val="003C28D3"/>
    <w:rsid w:val="003C34A6"/>
    <w:rsid w:val="003C3C33"/>
    <w:rsid w:val="003C5AAE"/>
    <w:rsid w:val="003C66BB"/>
    <w:rsid w:val="003C6C3E"/>
    <w:rsid w:val="003C74BB"/>
    <w:rsid w:val="003D5834"/>
    <w:rsid w:val="003D67D8"/>
    <w:rsid w:val="003E1C4B"/>
    <w:rsid w:val="003E39EB"/>
    <w:rsid w:val="003F595C"/>
    <w:rsid w:val="003F720B"/>
    <w:rsid w:val="00402F38"/>
    <w:rsid w:val="00405E39"/>
    <w:rsid w:val="00415B00"/>
    <w:rsid w:val="0041764A"/>
    <w:rsid w:val="0042009B"/>
    <w:rsid w:val="004252A7"/>
    <w:rsid w:val="00430A7D"/>
    <w:rsid w:val="00430D08"/>
    <w:rsid w:val="004321C1"/>
    <w:rsid w:val="004330D1"/>
    <w:rsid w:val="00440B6B"/>
    <w:rsid w:val="0044251B"/>
    <w:rsid w:val="00443085"/>
    <w:rsid w:val="004465C2"/>
    <w:rsid w:val="00446E52"/>
    <w:rsid w:val="00450EE4"/>
    <w:rsid w:val="00454CFA"/>
    <w:rsid w:val="00483744"/>
    <w:rsid w:val="004858B1"/>
    <w:rsid w:val="0049768B"/>
    <w:rsid w:val="004B1B74"/>
    <w:rsid w:val="004B2337"/>
    <w:rsid w:val="004B2885"/>
    <w:rsid w:val="004C1488"/>
    <w:rsid w:val="004D14D5"/>
    <w:rsid w:val="004D604A"/>
    <w:rsid w:val="004E09E0"/>
    <w:rsid w:val="004E3713"/>
    <w:rsid w:val="004E386A"/>
    <w:rsid w:val="004F1786"/>
    <w:rsid w:val="004F191D"/>
    <w:rsid w:val="004F4B25"/>
    <w:rsid w:val="004F76BA"/>
    <w:rsid w:val="00501363"/>
    <w:rsid w:val="0050228F"/>
    <w:rsid w:val="00513EC5"/>
    <w:rsid w:val="00515680"/>
    <w:rsid w:val="005163BD"/>
    <w:rsid w:val="00545A91"/>
    <w:rsid w:val="00552BEB"/>
    <w:rsid w:val="00553E79"/>
    <w:rsid w:val="00560E18"/>
    <w:rsid w:val="005657F0"/>
    <w:rsid w:val="00565984"/>
    <w:rsid w:val="00571616"/>
    <w:rsid w:val="00572E82"/>
    <w:rsid w:val="0057742F"/>
    <w:rsid w:val="00585371"/>
    <w:rsid w:val="00593CF2"/>
    <w:rsid w:val="00596293"/>
    <w:rsid w:val="005A492A"/>
    <w:rsid w:val="005C30F4"/>
    <w:rsid w:val="005C6D62"/>
    <w:rsid w:val="005D30BC"/>
    <w:rsid w:val="005D432C"/>
    <w:rsid w:val="005E0FFD"/>
    <w:rsid w:val="005E32C0"/>
    <w:rsid w:val="005E77E0"/>
    <w:rsid w:val="005F2D4C"/>
    <w:rsid w:val="005F7377"/>
    <w:rsid w:val="00602F7A"/>
    <w:rsid w:val="00610888"/>
    <w:rsid w:val="00614AA7"/>
    <w:rsid w:val="0061775E"/>
    <w:rsid w:val="0063314E"/>
    <w:rsid w:val="00634788"/>
    <w:rsid w:val="00634920"/>
    <w:rsid w:val="006407B5"/>
    <w:rsid w:val="006438DC"/>
    <w:rsid w:val="00662930"/>
    <w:rsid w:val="006637F5"/>
    <w:rsid w:val="00671FE5"/>
    <w:rsid w:val="0068083D"/>
    <w:rsid w:val="006920A1"/>
    <w:rsid w:val="006A1D2F"/>
    <w:rsid w:val="006B66DE"/>
    <w:rsid w:val="006C06E5"/>
    <w:rsid w:val="006C3466"/>
    <w:rsid w:val="006D2F3C"/>
    <w:rsid w:val="006D66EA"/>
    <w:rsid w:val="006D700B"/>
    <w:rsid w:val="006E040F"/>
    <w:rsid w:val="006E6A04"/>
    <w:rsid w:val="006E76BE"/>
    <w:rsid w:val="006F21EB"/>
    <w:rsid w:val="006F2CA8"/>
    <w:rsid w:val="006F3894"/>
    <w:rsid w:val="006F4830"/>
    <w:rsid w:val="006F71AB"/>
    <w:rsid w:val="00701A5C"/>
    <w:rsid w:val="007059A0"/>
    <w:rsid w:val="0071431A"/>
    <w:rsid w:val="00720C27"/>
    <w:rsid w:val="00721D0F"/>
    <w:rsid w:val="007328DD"/>
    <w:rsid w:val="00737D7B"/>
    <w:rsid w:val="00741A6E"/>
    <w:rsid w:val="00745CD5"/>
    <w:rsid w:val="00746E28"/>
    <w:rsid w:val="00752D18"/>
    <w:rsid w:val="007601E7"/>
    <w:rsid w:val="007660BB"/>
    <w:rsid w:val="00770C06"/>
    <w:rsid w:val="00772058"/>
    <w:rsid w:val="00773DA0"/>
    <w:rsid w:val="007756F5"/>
    <w:rsid w:val="007964DB"/>
    <w:rsid w:val="007A2A6F"/>
    <w:rsid w:val="007A2F7F"/>
    <w:rsid w:val="007A4090"/>
    <w:rsid w:val="007B3209"/>
    <w:rsid w:val="007C1A08"/>
    <w:rsid w:val="007D10D5"/>
    <w:rsid w:val="007D2D59"/>
    <w:rsid w:val="007E641D"/>
    <w:rsid w:val="00801AEC"/>
    <w:rsid w:val="00802E68"/>
    <w:rsid w:val="0080416A"/>
    <w:rsid w:val="00805BA9"/>
    <w:rsid w:val="00813C19"/>
    <w:rsid w:val="00814EB2"/>
    <w:rsid w:val="00816988"/>
    <w:rsid w:val="008238F4"/>
    <w:rsid w:val="00826599"/>
    <w:rsid w:val="0084389F"/>
    <w:rsid w:val="00850C5E"/>
    <w:rsid w:val="00852C0F"/>
    <w:rsid w:val="00856054"/>
    <w:rsid w:val="008576C5"/>
    <w:rsid w:val="00871065"/>
    <w:rsid w:val="00875CC6"/>
    <w:rsid w:val="00884122"/>
    <w:rsid w:val="00897F9C"/>
    <w:rsid w:val="008A2ECE"/>
    <w:rsid w:val="008A5544"/>
    <w:rsid w:val="008A5694"/>
    <w:rsid w:val="008B095F"/>
    <w:rsid w:val="008B1234"/>
    <w:rsid w:val="008C572F"/>
    <w:rsid w:val="008D1C7A"/>
    <w:rsid w:val="008E1238"/>
    <w:rsid w:val="008E3D2F"/>
    <w:rsid w:val="008F3D40"/>
    <w:rsid w:val="008F5731"/>
    <w:rsid w:val="009007BF"/>
    <w:rsid w:val="0090191D"/>
    <w:rsid w:val="00902CEF"/>
    <w:rsid w:val="00907259"/>
    <w:rsid w:val="009107A8"/>
    <w:rsid w:val="00910D42"/>
    <w:rsid w:val="00912B24"/>
    <w:rsid w:val="00912B7E"/>
    <w:rsid w:val="00915579"/>
    <w:rsid w:val="00916DAE"/>
    <w:rsid w:val="00926F87"/>
    <w:rsid w:val="00933ACA"/>
    <w:rsid w:val="00934BE7"/>
    <w:rsid w:val="00934F2B"/>
    <w:rsid w:val="009379A4"/>
    <w:rsid w:val="00965AAB"/>
    <w:rsid w:val="009679BB"/>
    <w:rsid w:val="00972DBF"/>
    <w:rsid w:val="009834BE"/>
    <w:rsid w:val="0098350C"/>
    <w:rsid w:val="00985FBD"/>
    <w:rsid w:val="00987E05"/>
    <w:rsid w:val="00987E14"/>
    <w:rsid w:val="00991BD7"/>
    <w:rsid w:val="009934C7"/>
    <w:rsid w:val="00995AA4"/>
    <w:rsid w:val="009A0D6F"/>
    <w:rsid w:val="009A2488"/>
    <w:rsid w:val="009A6FF2"/>
    <w:rsid w:val="009B40E3"/>
    <w:rsid w:val="009B6DA5"/>
    <w:rsid w:val="009B7BE0"/>
    <w:rsid w:val="009E6B34"/>
    <w:rsid w:val="00A04BAF"/>
    <w:rsid w:val="00A04D17"/>
    <w:rsid w:val="00A06CCA"/>
    <w:rsid w:val="00A174D5"/>
    <w:rsid w:val="00A20E61"/>
    <w:rsid w:val="00A243F4"/>
    <w:rsid w:val="00A27F28"/>
    <w:rsid w:val="00A3104A"/>
    <w:rsid w:val="00A366D4"/>
    <w:rsid w:val="00A379F9"/>
    <w:rsid w:val="00A4032E"/>
    <w:rsid w:val="00A424BD"/>
    <w:rsid w:val="00A44623"/>
    <w:rsid w:val="00A5009E"/>
    <w:rsid w:val="00A508D1"/>
    <w:rsid w:val="00A536C8"/>
    <w:rsid w:val="00A7400D"/>
    <w:rsid w:val="00A87266"/>
    <w:rsid w:val="00AA06AD"/>
    <w:rsid w:val="00AA0A88"/>
    <w:rsid w:val="00AA2C82"/>
    <w:rsid w:val="00AB08F0"/>
    <w:rsid w:val="00AB0F55"/>
    <w:rsid w:val="00AB1EDA"/>
    <w:rsid w:val="00AB709E"/>
    <w:rsid w:val="00AC4E77"/>
    <w:rsid w:val="00AD321B"/>
    <w:rsid w:val="00AD516E"/>
    <w:rsid w:val="00AE18CF"/>
    <w:rsid w:val="00AE42EC"/>
    <w:rsid w:val="00AE50EF"/>
    <w:rsid w:val="00AE77EA"/>
    <w:rsid w:val="00AE7942"/>
    <w:rsid w:val="00AF0761"/>
    <w:rsid w:val="00AF2111"/>
    <w:rsid w:val="00B00015"/>
    <w:rsid w:val="00B03FC6"/>
    <w:rsid w:val="00B04631"/>
    <w:rsid w:val="00B07C75"/>
    <w:rsid w:val="00B1430C"/>
    <w:rsid w:val="00B16F8B"/>
    <w:rsid w:val="00B21880"/>
    <w:rsid w:val="00B27222"/>
    <w:rsid w:val="00B43749"/>
    <w:rsid w:val="00B46B62"/>
    <w:rsid w:val="00B6484E"/>
    <w:rsid w:val="00B67208"/>
    <w:rsid w:val="00B67E4C"/>
    <w:rsid w:val="00B70669"/>
    <w:rsid w:val="00B76255"/>
    <w:rsid w:val="00B87341"/>
    <w:rsid w:val="00B9741C"/>
    <w:rsid w:val="00BA56C5"/>
    <w:rsid w:val="00BA6E17"/>
    <w:rsid w:val="00BC250F"/>
    <w:rsid w:val="00BC2F6A"/>
    <w:rsid w:val="00BC4866"/>
    <w:rsid w:val="00BD09EE"/>
    <w:rsid w:val="00BD3C43"/>
    <w:rsid w:val="00BD5D38"/>
    <w:rsid w:val="00BD62C8"/>
    <w:rsid w:val="00BD6496"/>
    <w:rsid w:val="00BD6BFA"/>
    <w:rsid w:val="00BD6D5F"/>
    <w:rsid w:val="00BE102C"/>
    <w:rsid w:val="00BE3AD8"/>
    <w:rsid w:val="00BF4014"/>
    <w:rsid w:val="00BF4E93"/>
    <w:rsid w:val="00C0412F"/>
    <w:rsid w:val="00C06EF8"/>
    <w:rsid w:val="00C07469"/>
    <w:rsid w:val="00C122D4"/>
    <w:rsid w:val="00C13170"/>
    <w:rsid w:val="00C13663"/>
    <w:rsid w:val="00C1552F"/>
    <w:rsid w:val="00C221ED"/>
    <w:rsid w:val="00C2593D"/>
    <w:rsid w:val="00C46647"/>
    <w:rsid w:val="00C50761"/>
    <w:rsid w:val="00C55D85"/>
    <w:rsid w:val="00C611F8"/>
    <w:rsid w:val="00C65DFE"/>
    <w:rsid w:val="00C763D9"/>
    <w:rsid w:val="00C83C5A"/>
    <w:rsid w:val="00C85E04"/>
    <w:rsid w:val="00C864C2"/>
    <w:rsid w:val="00C90CC1"/>
    <w:rsid w:val="00C90CD7"/>
    <w:rsid w:val="00C90FBE"/>
    <w:rsid w:val="00C93340"/>
    <w:rsid w:val="00CA1310"/>
    <w:rsid w:val="00CB27FB"/>
    <w:rsid w:val="00CB4A60"/>
    <w:rsid w:val="00CC2D1D"/>
    <w:rsid w:val="00CD5D4C"/>
    <w:rsid w:val="00CD7D23"/>
    <w:rsid w:val="00CE21E4"/>
    <w:rsid w:val="00CE2FC2"/>
    <w:rsid w:val="00CE6060"/>
    <w:rsid w:val="00CF0E35"/>
    <w:rsid w:val="00CF3293"/>
    <w:rsid w:val="00CF7602"/>
    <w:rsid w:val="00D0068C"/>
    <w:rsid w:val="00D02605"/>
    <w:rsid w:val="00D12195"/>
    <w:rsid w:val="00D12B0B"/>
    <w:rsid w:val="00D17814"/>
    <w:rsid w:val="00D22AEF"/>
    <w:rsid w:val="00D241CD"/>
    <w:rsid w:val="00D24E66"/>
    <w:rsid w:val="00D31EA4"/>
    <w:rsid w:val="00D33A42"/>
    <w:rsid w:val="00D36304"/>
    <w:rsid w:val="00D517B8"/>
    <w:rsid w:val="00D5655D"/>
    <w:rsid w:val="00D677C8"/>
    <w:rsid w:val="00D748C4"/>
    <w:rsid w:val="00D756F1"/>
    <w:rsid w:val="00D827BB"/>
    <w:rsid w:val="00D96F9F"/>
    <w:rsid w:val="00DA1D8F"/>
    <w:rsid w:val="00DA48F7"/>
    <w:rsid w:val="00DB44C6"/>
    <w:rsid w:val="00DB7AB8"/>
    <w:rsid w:val="00DC0CE6"/>
    <w:rsid w:val="00DC3B82"/>
    <w:rsid w:val="00DC49C4"/>
    <w:rsid w:val="00DE0AF0"/>
    <w:rsid w:val="00DE0CE1"/>
    <w:rsid w:val="00DE0FCE"/>
    <w:rsid w:val="00DE3E2E"/>
    <w:rsid w:val="00DF408F"/>
    <w:rsid w:val="00E01685"/>
    <w:rsid w:val="00E108BA"/>
    <w:rsid w:val="00E11C48"/>
    <w:rsid w:val="00E155EF"/>
    <w:rsid w:val="00E17CC6"/>
    <w:rsid w:val="00E2548D"/>
    <w:rsid w:val="00E32C4C"/>
    <w:rsid w:val="00E347B9"/>
    <w:rsid w:val="00E3529B"/>
    <w:rsid w:val="00E406AE"/>
    <w:rsid w:val="00E54C88"/>
    <w:rsid w:val="00E55F32"/>
    <w:rsid w:val="00E62264"/>
    <w:rsid w:val="00E72762"/>
    <w:rsid w:val="00E75CA2"/>
    <w:rsid w:val="00E9302A"/>
    <w:rsid w:val="00EA0719"/>
    <w:rsid w:val="00EB36C4"/>
    <w:rsid w:val="00EB3FB7"/>
    <w:rsid w:val="00EC20D6"/>
    <w:rsid w:val="00EC31ED"/>
    <w:rsid w:val="00EC3D70"/>
    <w:rsid w:val="00EC5CBC"/>
    <w:rsid w:val="00EC6268"/>
    <w:rsid w:val="00ED59D8"/>
    <w:rsid w:val="00EF2EFA"/>
    <w:rsid w:val="00EF4E7F"/>
    <w:rsid w:val="00EF727A"/>
    <w:rsid w:val="00F069E3"/>
    <w:rsid w:val="00F10657"/>
    <w:rsid w:val="00F11C8B"/>
    <w:rsid w:val="00F12428"/>
    <w:rsid w:val="00F138E3"/>
    <w:rsid w:val="00F30355"/>
    <w:rsid w:val="00F3471C"/>
    <w:rsid w:val="00F3658B"/>
    <w:rsid w:val="00F3767D"/>
    <w:rsid w:val="00F40077"/>
    <w:rsid w:val="00F4033D"/>
    <w:rsid w:val="00F42250"/>
    <w:rsid w:val="00F42342"/>
    <w:rsid w:val="00F434B1"/>
    <w:rsid w:val="00F573A7"/>
    <w:rsid w:val="00F62510"/>
    <w:rsid w:val="00F67F54"/>
    <w:rsid w:val="00F70726"/>
    <w:rsid w:val="00F71FAC"/>
    <w:rsid w:val="00F76ECE"/>
    <w:rsid w:val="00FA1894"/>
    <w:rsid w:val="00FA3FDC"/>
    <w:rsid w:val="00FA4D90"/>
    <w:rsid w:val="00FA6CC0"/>
    <w:rsid w:val="00FC01D2"/>
    <w:rsid w:val="00FC2D27"/>
    <w:rsid w:val="00FC5A78"/>
    <w:rsid w:val="00FC6E10"/>
    <w:rsid w:val="00FD4BFE"/>
    <w:rsid w:val="00FE0174"/>
    <w:rsid w:val="00FE2E04"/>
    <w:rsid w:val="00FE7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>
      <o:colormenu v:ext="edit" fillcolor="none" strokecolor="#c00000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6A04"/>
    <w:rPr>
      <w:rFonts w:eastAsia="Times New Roman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10668B"/>
    <w:pPr>
      <w:keepNext/>
      <w:numPr>
        <w:numId w:val="3"/>
      </w:numPr>
      <w:tabs>
        <w:tab w:val="clear" w:pos="4054"/>
      </w:tabs>
      <w:spacing w:after="60" w:line="140" w:lineRule="atLeast"/>
      <w:ind w:left="851" w:hanging="567"/>
      <w:jc w:val="both"/>
      <w:outlineLvl w:val="0"/>
    </w:pPr>
    <w:rPr>
      <w:rFonts w:ascii="Trebuchet MS" w:hAnsi="Trebuchet MS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5F2D4C"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5C6D62"/>
    <w:pPr>
      <w:keepNext/>
      <w:numPr>
        <w:ilvl w:val="2"/>
        <w:numId w:val="3"/>
      </w:numPr>
      <w:spacing w:after="60"/>
      <w:outlineLvl w:val="2"/>
    </w:pPr>
    <w:rPr>
      <w:b/>
      <w:bCs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NegritaAntes6ptoDespus6pto">
    <w:name w:val="Estilo Negrita Antes:  6 pto Después:  6 pto"/>
    <w:basedOn w:val="Normal"/>
    <w:rsid w:val="0061775E"/>
    <w:pPr>
      <w:spacing w:before="120" w:after="120"/>
    </w:pPr>
    <w:rPr>
      <w:bCs/>
      <w:szCs w:val="20"/>
      <w:lang w:val="en-US" w:eastAsia="es-MX"/>
    </w:rPr>
  </w:style>
  <w:style w:type="paragraph" w:customStyle="1" w:styleId="EstiloTtulo1Antes24ptoDespus12pto">
    <w:name w:val="Estilo Título 1 + Antes:  24 pto Después:  12 pto"/>
    <w:basedOn w:val="Ttulo1"/>
    <w:rsid w:val="00CC2D1D"/>
    <w:pPr>
      <w:numPr>
        <w:numId w:val="1"/>
      </w:numPr>
      <w:pBdr>
        <w:top w:val="single" w:sz="24" w:space="1" w:color="auto"/>
      </w:pBdr>
      <w:spacing w:before="480" w:after="240"/>
    </w:pPr>
    <w:rPr>
      <w:rFonts w:cs="Times New Roman"/>
      <w:sz w:val="28"/>
      <w:szCs w:val="20"/>
      <w:lang w:val="en-US" w:eastAsia="es-MX"/>
    </w:rPr>
  </w:style>
  <w:style w:type="paragraph" w:customStyle="1" w:styleId="NOTAS">
    <w:name w:val="NOTAS"/>
    <w:basedOn w:val="Normal"/>
    <w:autoRedefine/>
    <w:rsid w:val="007D10D5"/>
    <w:pPr>
      <w:ind w:left="567"/>
    </w:pPr>
    <w:rPr>
      <w:bCs/>
    </w:rPr>
  </w:style>
  <w:style w:type="table" w:styleId="Tablaconcuadrcula">
    <w:name w:val="Table Grid"/>
    <w:basedOn w:val="Tablanormal"/>
    <w:rsid w:val="00205A67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2">
    <w:name w:val="toc 2"/>
    <w:basedOn w:val="Normal"/>
    <w:next w:val="Normal"/>
    <w:semiHidden/>
    <w:rsid w:val="00813C19"/>
    <w:pPr>
      <w:ind w:left="200"/>
    </w:pPr>
    <w:rPr>
      <w:smallCaps/>
      <w:szCs w:val="20"/>
    </w:rPr>
  </w:style>
  <w:style w:type="paragraph" w:styleId="Encabezado">
    <w:name w:val="header"/>
    <w:basedOn w:val="Normal"/>
    <w:link w:val="EncabezadoCar"/>
    <w:rsid w:val="00BC2F6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BC2F6A"/>
    <w:pPr>
      <w:tabs>
        <w:tab w:val="center" w:pos="4419"/>
        <w:tab w:val="right" w:pos="8838"/>
      </w:tabs>
    </w:pPr>
  </w:style>
  <w:style w:type="table" w:styleId="Tablamoderna">
    <w:name w:val="Table Contemporary"/>
    <w:basedOn w:val="Tablanormal"/>
    <w:rsid w:val="00BC2F6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conlista4">
    <w:name w:val="Table List 4"/>
    <w:basedOn w:val="Tablanormal"/>
    <w:rsid w:val="00CD5D4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Textoindependiente">
    <w:name w:val="Body Text"/>
    <w:basedOn w:val="Normal"/>
    <w:link w:val="TextoindependienteCar"/>
    <w:rsid w:val="00073A31"/>
    <w:pPr>
      <w:spacing w:before="120" w:after="60"/>
      <w:ind w:left="1440"/>
      <w:jc w:val="both"/>
    </w:pPr>
    <w:rPr>
      <w:snapToGrid w:val="0"/>
      <w:color w:val="000000"/>
      <w:sz w:val="24"/>
    </w:rPr>
  </w:style>
  <w:style w:type="character" w:styleId="Hipervnculo">
    <w:name w:val="Hyperlink"/>
    <w:basedOn w:val="Fuentedeprrafopredeter"/>
    <w:rsid w:val="00073A31"/>
    <w:rPr>
      <w:color w:val="0000FF"/>
      <w:u w:val="single"/>
    </w:rPr>
  </w:style>
  <w:style w:type="paragraph" w:customStyle="1" w:styleId="EstiloTtulo1Arial16ptComplejaNegritaIzquierdaAntes">
    <w:name w:val="Estilo Título 1 + Arial 16 pt (Compleja) Negrita Izquierda Antes..."/>
    <w:basedOn w:val="Ttulo1"/>
    <w:rsid w:val="00073A31"/>
    <w:pPr>
      <w:numPr>
        <w:numId w:val="2"/>
      </w:numPr>
      <w:spacing w:after="240"/>
    </w:pPr>
    <w:rPr>
      <w:snapToGrid w:val="0"/>
      <w:lang w:val="es-CL" w:eastAsia="en-US"/>
    </w:rPr>
  </w:style>
  <w:style w:type="numbering" w:customStyle="1" w:styleId="EstiloEsquemanumeradoComplejoArial16ptNegritaIzquierda">
    <w:name w:val="Estilo Esquema numerado (Complejo) Arial 16 pt Negrita Izquierda..."/>
    <w:basedOn w:val="Sinlista"/>
    <w:rsid w:val="00073A31"/>
    <w:pPr>
      <w:numPr>
        <w:numId w:val="2"/>
      </w:numPr>
    </w:pPr>
  </w:style>
  <w:style w:type="paragraph" w:customStyle="1" w:styleId="TableText">
    <w:name w:val="Table Text"/>
    <w:basedOn w:val="Normal"/>
    <w:rsid w:val="00073A31"/>
    <w:pPr>
      <w:keepLines/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16"/>
      <w:szCs w:val="20"/>
      <w:lang w:val="es-CL" w:eastAsia="en-US"/>
    </w:rPr>
  </w:style>
  <w:style w:type="paragraph" w:customStyle="1" w:styleId="TableHeading">
    <w:name w:val="Table Heading"/>
    <w:basedOn w:val="TableText"/>
    <w:rsid w:val="00073A31"/>
    <w:pPr>
      <w:spacing w:before="120" w:after="120"/>
    </w:pPr>
    <w:rPr>
      <w:b/>
    </w:rPr>
  </w:style>
  <w:style w:type="character" w:customStyle="1" w:styleId="TextoindependienteCar">
    <w:name w:val="Texto independiente Car"/>
    <w:basedOn w:val="Fuentedeprrafopredeter"/>
    <w:link w:val="Textoindependiente"/>
    <w:rsid w:val="00073A31"/>
    <w:rPr>
      <w:rFonts w:ascii="Arial" w:hAnsi="Arial"/>
      <w:snapToGrid w:val="0"/>
      <w:color w:val="000000"/>
      <w:sz w:val="24"/>
      <w:szCs w:val="24"/>
      <w:lang w:val="es-ES" w:eastAsia="es-ES" w:bidi="ar-SA"/>
    </w:rPr>
  </w:style>
  <w:style w:type="paragraph" w:styleId="TDC1">
    <w:name w:val="toc 1"/>
    <w:basedOn w:val="Normal"/>
    <w:next w:val="Normal"/>
    <w:autoRedefine/>
    <w:uiPriority w:val="39"/>
    <w:rsid w:val="009E6B34"/>
    <w:pPr>
      <w:spacing w:before="120" w:after="120"/>
    </w:pPr>
    <w:rPr>
      <w:b/>
      <w:bCs/>
      <w:caps/>
      <w:szCs w:val="20"/>
    </w:rPr>
  </w:style>
  <w:style w:type="paragraph" w:styleId="TDC3">
    <w:name w:val="toc 3"/>
    <w:basedOn w:val="Normal"/>
    <w:next w:val="Normal"/>
    <w:autoRedefine/>
    <w:semiHidden/>
    <w:rsid w:val="009E6B34"/>
    <w:pPr>
      <w:ind w:left="400"/>
    </w:pPr>
    <w:rPr>
      <w:i/>
      <w:iCs/>
      <w:szCs w:val="20"/>
    </w:rPr>
  </w:style>
  <w:style w:type="paragraph" w:styleId="TDC4">
    <w:name w:val="toc 4"/>
    <w:basedOn w:val="Normal"/>
    <w:next w:val="Normal"/>
    <w:autoRedefine/>
    <w:semiHidden/>
    <w:rsid w:val="009E6B34"/>
    <w:pPr>
      <w:ind w:left="600"/>
    </w:pPr>
    <w:rPr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9E6B34"/>
    <w:pPr>
      <w:ind w:left="800"/>
    </w:pPr>
    <w:rPr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9E6B34"/>
    <w:pPr>
      <w:ind w:left="1000"/>
    </w:pPr>
    <w:rPr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9E6B34"/>
    <w:pPr>
      <w:ind w:left="1200"/>
    </w:pPr>
    <w:rPr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9E6B34"/>
    <w:pPr>
      <w:ind w:left="1400"/>
    </w:pPr>
    <w:rPr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9E6B34"/>
    <w:pPr>
      <w:ind w:left="1600"/>
    </w:pPr>
    <w:rPr>
      <w:sz w:val="18"/>
      <w:szCs w:val="18"/>
    </w:rPr>
  </w:style>
  <w:style w:type="paragraph" w:customStyle="1" w:styleId="EstiloJustificado">
    <w:name w:val="Estilo Justificado"/>
    <w:basedOn w:val="Normal"/>
    <w:rsid w:val="005F2D4C"/>
    <w:pPr>
      <w:spacing w:before="240" w:after="120"/>
      <w:jc w:val="both"/>
    </w:pPr>
    <w:rPr>
      <w:szCs w:val="20"/>
    </w:rPr>
  </w:style>
  <w:style w:type="paragraph" w:customStyle="1" w:styleId="Text">
    <w:name w:val="Text"/>
    <w:rsid w:val="007E641D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eastAsia="PMingLiU" w:hAnsi="Arial"/>
      <w:noProof/>
      <w:sz w:val="22"/>
      <w:lang w:val="en-GB" w:eastAsia="en-US"/>
    </w:rPr>
  </w:style>
  <w:style w:type="paragraph" w:customStyle="1" w:styleId="EstiloTableText9ptJustificado">
    <w:name w:val="Estilo Table Text + 9 pt Justificado"/>
    <w:basedOn w:val="TableText"/>
    <w:rsid w:val="00BD5D38"/>
    <w:pPr>
      <w:widowControl w:val="0"/>
      <w:spacing w:before="60" w:after="60"/>
      <w:jc w:val="both"/>
    </w:pPr>
    <w:rPr>
      <w:rFonts w:ascii="Times New Roman" w:hAnsi="Times New Roman"/>
      <w:sz w:val="18"/>
      <w:lang w:val="en-US"/>
    </w:rPr>
  </w:style>
  <w:style w:type="paragraph" w:customStyle="1" w:styleId="EstiloEstiloJustificadoIzquierda25cm">
    <w:name w:val="Estilo Estilo Justificado + Izquierda:  2.5 cm"/>
    <w:basedOn w:val="EstiloJustificado"/>
    <w:rsid w:val="005F2D4C"/>
    <w:pPr>
      <w:ind w:left="1416"/>
    </w:pPr>
  </w:style>
  <w:style w:type="paragraph" w:customStyle="1" w:styleId="EstiloTableText12pt">
    <w:name w:val="Estilo Table Text + 12 pt"/>
    <w:basedOn w:val="TableText"/>
    <w:rsid w:val="006E6A04"/>
    <w:rPr>
      <w:rFonts w:ascii="Times New Roman" w:hAnsi="Times New Roman"/>
      <w:sz w:val="20"/>
    </w:rPr>
  </w:style>
  <w:style w:type="paragraph" w:customStyle="1" w:styleId="Estilo14ptNegritaAntes12ptoDespus3pto">
    <w:name w:val="Estilo 14 pt Negrita Antes:  12 pto Después:  3 pto"/>
    <w:basedOn w:val="Normal"/>
    <w:rsid w:val="005F2D4C"/>
    <w:pPr>
      <w:spacing w:before="240" w:after="60"/>
    </w:pPr>
    <w:rPr>
      <w:b/>
      <w:bCs/>
      <w:sz w:val="28"/>
      <w:szCs w:val="20"/>
    </w:rPr>
  </w:style>
  <w:style w:type="paragraph" w:styleId="Textodeglobo">
    <w:name w:val="Balloon Text"/>
    <w:basedOn w:val="Normal"/>
    <w:link w:val="TextodegloboCar"/>
    <w:rsid w:val="00161B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61B40"/>
    <w:rPr>
      <w:rFonts w:ascii="Tahoma" w:eastAsia="Times New Roman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F069E3"/>
    <w:rPr>
      <w:rFonts w:eastAsia="Times New Roman"/>
      <w:b/>
      <w:bCs/>
      <w:sz w:val="28"/>
      <w:szCs w:val="26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F069E3"/>
    <w:rPr>
      <w:rFonts w:eastAsia="Times New Roman"/>
      <w:szCs w:val="24"/>
      <w:lang w:val="es-ES" w:eastAsia="es-ES"/>
    </w:rPr>
  </w:style>
  <w:style w:type="character" w:styleId="Hipervnculovisitado">
    <w:name w:val="FollowedHyperlink"/>
    <w:basedOn w:val="Fuentedeprrafopredeter"/>
    <w:rsid w:val="00A536C8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4321C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01E7"/>
    <w:pPr>
      <w:spacing w:before="100" w:beforeAutospacing="1" w:after="100" w:afterAutospacing="1"/>
    </w:pPr>
    <w:rPr>
      <w:sz w:val="24"/>
      <w:lang w:val="es-CO" w:eastAsia="es-CO"/>
    </w:rPr>
  </w:style>
  <w:style w:type="character" w:styleId="Refdecomentario">
    <w:name w:val="annotation reference"/>
    <w:basedOn w:val="Fuentedeprrafopredeter"/>
    <w:rsid w:val="003E39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E39EB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3E39EB"/>
    <w:rPr>
      <w:rFonts w:eastAsia="Times New Roman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E39E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3E39E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perezl\Configuraci&#243;n%20local\Archivos%20temporales%20de%20Internet\Content.Outlook\KNTB9IQQ\Procedimiento_V3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91A7B-02E6-4BBD-93BB-EA97CB543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Procedimiento_V3.dotx</Template>
  <TotalTime>0</TotalTime>
  <Pages>8</Pages>
  <Words>1066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Pagina 1</vt:lpstr>
    </vt:vector>
  </TitlesOfParts>
  <Company>Telefónica del Sur S.A.</Company>
  <LinksUpToDate>false</LinksUpToDate>
  <CharactersWithSpaces>7552</CharactersWithSpaces>
  <SharedDoc>false</SharedDoc>
  <HLinks>
    <vt:vector size="60" baseType="variant">
      <vt:variant>
        <vt:i4>6750235</vt:i4>
      </vt:variant>
      <vt:variant>
        <vt:i4>54</vt:i4>
      </vt:variant>
      <vt:variant>
        <vt:i4>0</vt:i4>
      </vt:variant>
      <vt:variant>
        <vt:i4>5</vt:i4>
      </vt:variant>
      <vt:variant>
        <vt:lpwstr>http://primeramano/idmws/doccontent.dll?library=sig^ormde012&amp;id=003671638</vt:lpwstr>
      </vt:variant>
      <vt:variant>
        <vt:lpwstr/>
      </vt:variant>
      <vt:variant>
        <vt:i4>1638626</vt:i4>
      </vt:variant>
      <vt:variant>
        <vt:i4>51</vt:i4>
      </vt:variant>
      <vt:variant>
        <vt:i4>0</vt:i4>
      </vt:variant>
      <vt:variant>
        <vt:i4>5</vt:i4>
      </vt:variant>
      <vt:variant>
        <vt:lpwstr>\\une-file\1827\P Acceso Proyectos\Modernizacion Red de Acceso\2012\Seguimineto a la Instalación\1_Seguimiento DETALLADO Instalación ADIN MEDELLÍN.xls</vt:lpwstr>
      </vt:variant>
      <vt:variant>
        <vt:lpwstr/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_Toc329955436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_Toc329955435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_Toc329955434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_Toc329955433</vt:lpwstr>
      </vt:variant>
      <vt:variant>
        <vt:i4>1703995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_Toc329955432</vt:lpwstr>
      </vt:variant>
      <vt:variant>
        <vt:i4>1703995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_Toc329955431</vt:lpwstr>
      </vt:variant>
      <vt:variant>
        <vt:i4>1703995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_Toc329955430</vt:lpwstr>
      </vt:variant>
      <vt:variant>
        <vt:i4>1769531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_Toc329955429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Pagina 1</dc:title>
  <dc:creator>aperezl</dc:creator>
  <cp:lastModifiedBy>storo</cp:lastModifiedBy>
  <cp:revision>2</cp:revision>
  <cp:lastPrinted>2008-04-15T21:21:00Z</cp:lastPrinted>
  <dcterms:created xsi:type="dcterms:W3CDTF">2014-02-19T18:45:00Z</dcterms:created>
  <dcterms:modified xsi:type="dcterms:W3CDTF">2014-02-19T18:45:00Z</dcterms:modified>
  <cp:category>Políticas y Procedimientos</cp:category>
</cp:coreProperties>
</file>