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1C" w:rsidRDefault="00B9741C" w:rsidP="00D241CD">
      <w:pPr>
        <w:jc w:val="center"/>
        <w:rPr>
          <w:rFonts w:ascii="Trebuchet MS" w:hAnsi="Trebuchet MS"/>
          <w:b/>
          <w:bCs/>
          <w:sz w:val="72"/>
          <w:szCs w:val="72"/>
          <w:lang w:val="es-CL"/>
        </w:rPr>
      </w:pPr>
    </w:p>
    <w:p w:rsidR="00B9741C" w:rsidRDefault="00B9741C" w:rsidP="00D241CD">
      <w:pPr>
        <w:jc w:val="center"/>
        <w:rPr>
          <w:rFonts w:ascii="Trebuchet MS" w:hAnsi="Trebuchet MS"/>
          <w:b/>
          <w:bCs/>
          <w:sz w:val="72"/>
          <w:szCs w:val="72"/>
          <w:lang w:val="es-CL"/>
        </w:rPr>
      </w:pPr>
    </w:p>
    <w:p w:rsidR="00B9741C" w:rsidRDefault="00B9741C" w:rsidP="00D241CD">
      <w:pPr>
        <w:jc w:val="center"/>
        <w:rPr>
          <w:rFonts w:ascii="Trebuchet MS" w:hAnsi="Trebuchet MS"/>
          <w:b/>
          <w:bCs/>
          <w:sz w:val="72"/>
          <w:szCs w:val="72"/>
          <w:lang w:val="es-CL"/>
        </w:rPr>
      </w:pPr>
    </w:p>
    <w:p w:rsidR="00BC2F6A" w:rsidRPr="001B285B" w:rsidRDefault="00B9741C" w:rsidP="00D241CD">
      <w:pPr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bCs/>
          <w:sz w:val="72"/>
          <w:szCs w:val="72"/>
          <w:lang w:val="es-CL"/>
        </w:rPr>
        <w:t>UNE</w:t>
      </w:r>
      <w:r w:rsidR="003245DF" w:rsidRPr="001B285B">
        <w:rPr>
          <w:rFonts w:ascii="Trebuchet MS" w:hAnsi="Trebuchet MS"/>
          <w:b/>
          <w:bCs/>
          <w:sz w:val="72"/>
          <w:szCs w:val="72"/>
          <w:lang w:val="es-CL"/>
        </w:rPr>
        <w:t xml:space="preserve"> EPM Telecomunicaciones</w:t>
      </w: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BC2F6A" w:rsidRPr="001B285B" w:rsidRDefault="00BA56C5" w:rsidP="00D241CD">
      <w:pPr>
        <w:jc w:val="center"/>
        <w:rPr>
          <w:rFonts w:ascii="Trebuchet MS" w:hAnsi="Trebuchet MS"/>
        </w:rPr>
      </w:pPr>
      <w:r>
        <w:rPr>
          <w:rFonts w:ascii="Trebuchet MS" w:hAnsi="Trebuchet MS"/>
          <w:noProof/>
          <w:lang w:val="es-CO" w:eastAsia="es-CO"/>
        </w:rPr>
        <w:drawing>
          <wp:inline distT="0" distB="0" distL="0" distR="0">
            <wp:extent cx="2647950" cy="952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0F5CAA" w:rsidRPr="0074589D" w:rsidRDefault="006D2F3C" w:rsidP="000F5CAA">
      <w:pPr>
        <w:ind w:left="720"/>
        <w:jc w:val="center"/>
        <w:rPr>
          <w:rFonts w:ascii="Trebuchet MS" w:hAnsi="Trebuchet MS"/>
          <w:b/>
          <w:bCs/>
          <w:sz w:val="72"/>
          <w:szCs w:val="72"/>
          <w:lang w:val="es-CO"/>
        </w:rPr>
      </w:pPr>
      <w:r>
        <w:rPr>
          <w:rFonts w:ascii="Trebuchet MS" w:hAnsi="Trebuchet MS"/>
          <w:b/>
          <w:bCs/>
          <w:sz w:val="72"/>
          <w:szCs w:val="72"/>
          <w:lang w:val="es-CO"/>
        </w:rPr>
        <w:t xml:space="preserve">Gestión </w:t>
      </w:r>
      <w:r w:rsidR="00CB1CE2">
        <w:rPr>
          <w:rFonts w:ascii="Trebuchet MS" w:hAnsi="Trebuchet MS"/>
          <w:b/>
          <w:bCs/>
          <w:sz w:val="72"/>
          <w:szCs w:val="72"/>
          <w:lang w:val="es-CO"/>
        </w:rPr>
        <w:t>Activación y Desactivacion</w:t>
      </w:r>
    </w:p>
    <w:p w:rsidR="007E641D" w:rsidRPr="000F5CAA" w:rsidRDefault="007E641D" w:rsidP="00D241CD">
      <w:pPr>
        <w:jc w:val="center"/>
        <w:rPr>
          <w:rFonts w:ascii="Trebuchet MS" w:hAnsi="Trebuchet MS"/>
          <w:b/>
          <w:bCs/>
          <w:sz w:val="72"/>
          <w:szCs w:val="72"/>
          <w:lang w:val="es-CO"/>
        </w:rPr>
      </w:pPr>
    </w:p>
    <w:p w:rsidR="00BC2F6A" w:rsidRPr="00CE2FC2" w:rsidRDefault="00BC2F6A" w:rsidP="00D241CD">
      <w:pPr>
        <w:jc w:val="center"/>
        <w:rPr>
          <w:rFonts w:ascii="Trebuchet MS" w:hAnsi="Trebuchet MS"/>
          <w:lang w:val="es-CL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CB1CE2">
      <w:pPr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87E14" w:rsidRPr="00D55C82" w:rsidRDefault="006D2F3C" w:rsidP="00987E14">
      <w:pPr>
        <w:jc w:val="center"/>
        <w:rPr>
          <w:rFonts w:ascii="Trebuchet MS" w:hAnsi="Trebuchet MS"/>
          <w:b/>
          <w:sz w:val="48"/>
          <w:szCs w:val="72"/>
        </w:rPr>
      </w:pPr>
      <w:r>
        <w:rPr>
          <w:rFonts w:ascii="Trebuchet MS" w:hAnsi="Trebuchet MS"/>
          <w:b/>
          <w:sz w:val="48"/>
          <w:szCs w:val="72"/>
        </w:rPr>
        <w:t>2014</w:t>
      </w:r>
    </w:p>
    <w:p w:rsidR="00BC2F6A" w:rsidRPr="001B285B" w:rsidRDefault="00BC2F6A" w:rsidP="00987E14">
      <w:pPr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073A31" w:rsidRPr="001B285B" w:rsidRDefault="00C763D9" w:rsidP="00D241CD">
      <w:pPr>
        <w:jc w:val="center"/>
        <w:rPr>
          <w:rFonts w:ascii="Trebuchet MS" w:hAnsi="Trebuchet MS" w:cs="Arial"/>
          <w:b/>
          <w:sz w:val="32"/>
          <w:szCs w:val="32"/>
        </w:rPr>
      </w:pPr>
      <w:r w:rsidRPr="001B285B">
        <w:rPr>
          <w:rFonts w:ascii="Trebuchet MS" w:hAnsi="Trebuchet MS" w:cs="Arial"/>
          <w:b/>
          <w:sz w:val="32"/>
          <w:szCs w:val="32"/>
        </w:rPr>
        <w:br w:type="page"/>
      </w:r>
      <w:r w:rsidR="009E6B34" w:rsidRPr="001B285B">
        <w:rPr>
          <w:rFonts w:ascii="Trebuchet MS" w:hAnsi="Trebuchet MS" w:cs="Arial"/>
          <w:b/>
          <w:sz w:val="32"/>
          <w:szCs w:val="32"/>
        </w:rPr>
        <w:lastRenderedPageBreak/>
        <w:t>Tabla de Contenido</w:t>
      </w:r>
    </w:p>
    <w:p w:rsidR="009E6B34" w:rsidRPr="001B285B" w:rsidRDefault="009E6B34" w:rsidP="00D241CD">
      <w:pPr>
        <w:jc w:val="both"/>
        <w:rPr>
          <w:rFonts w:ascii="Trebuchet MS" w:hAnsi="Trebuchet MS"/>
        </w:rPr>
      </w:pPr>
    </w:p>
    <w:p w:rsidR="00D02605" w:rsidRDefault="007A1540">
      <w:pPr>
        <w:pStyle w:val="TDC1"/>
        <w:tabs>
          <w:tab w:val="left" w:pos="4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7A1540">
        <w:rPr>
          <w:rFonts w:ascii="Trebuchet MS" w:hAnsi="Trebuchet MS"/>
          <w:b w:val="0"/>
          <w:bCs w:val="0"/>
          <w:caps w:val="0"/>
        </w:rPr>
        <w:fldChar w:fldCharType="begin"/>
      </w:r>
      <w:r w:rsidR="009E6B34" w:rsidRPr="001B285B">
        <w:rPr>
          <w:rFonts w:ascii="Trebuchet MS" w:hAnsi="Trebuchet MS"/>
          <w:b w:val="0"/>
          <w:bCs w:val="0"/>
          <w:caps w:val="0"/>
        </w:rPr>
        <w:instrText xml:space="preserve"> TOC \o "1-3" \h \z \u </w:instrText>
      </w:r>
      <w:r w:rsidRPr="007A1540">
        <w:rPr>
          <w:rFonts w:ascii="Trebuchet MS" w:hAnsi="Trebuchet MS"/>
          <w:b w:val="0"/>
          <w:bCs w:val="0"/>
          <w:caps w:val="0"/>
        </w:rPr>
        <w:fldChar w:fldCharType="separate"/>
      </w:r>
      <w:hyperlink w:anchor="_Toc329955429" w:history="1">
        <w:r w:rsidR="00D02605" w:rsidRPr="0021646E">
          <w:rPr>
            <w:rStyle w:val="Hipervnculo"/>
            <w:rFonts w:ascii="Arial" w:hAnsi="Arial"/>
            <w:noProof/>
          </w:rPr>
          <w:t>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Introducción y alcance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605" w:rsidRDefault="007A1540">
      <w:pPr>
        <w:pStyle w:val="TDC1"/>
        <w:tabs>
          <w:tab w:val="left" w:pos="4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0" w:history="1">
        <w:r w:rsidR="00D02605" w:rsidRPr="0021646E">
          <w:rPr>
            <w:rStyle w:val="Hipervnculo"/>
            <w:rFonts w:ascii="Arial" w:hAnsi="Arial"/>
            <w:noProof/>
          </w:rPr>
          <w:t>II.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Objetivos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605" w:rsidRDefault="007A1540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1" w:history="1">
        <w:r w:rsidR="00D02605" w:rsidRPr="0021646E">
          <w:rPr>
            <w:rStyle w:val="Hipervnculo"/>
            <w:rFonts w:ascii="Arial" w:hAnsi="Arial"/>
            <w:noProof/>
          </w:rPr>
          <w:t>III.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Responsabilidades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605" w:rsidRDefault="007A1540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2" w:history="1">
        <w:r w:rsidR="00D02605" w:rsidRPr="0021646E">
          <w:rPr>
            <w:rStyle w:val="Hipervnculo"/>
            <w:rFonts w:ascii="Arial" w:hAnsi="Arial"/>
            <w:noProof/>
          </w:rPr>
          <w:t>IV.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Detalle de las tareas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605" w:rsidRDefault="007A1540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3" w:history="1">
        <w:r w:rsidR="00D02605" w:rsidRPr="0021646E">
          <w:rPr>
            <w:rStyle w:val="Hipervnculo"/>
            <w:rFonts w:ascii="Arial" w:hAnsi="Arial"/>
            <w:noProof/>
          </w:rPr>
          <w:t>V.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Flujograma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2605" w:rsidRDefault="007A1540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4" w:history="1">
        <w:r w:rsidR="00D02605" w:rsidRPr="0021646E">
          <w:rPr>
            <w:rStyle w:val="Hipervnculo"/>
            <w:rFonts w:ascii="Arial" w:hAnsi="Arial"/>
            <w:noProof/>
          </w:rPr>
          <w:t>VI.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Políticas y lineamientos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2605" w:rsidRDefault="007A1540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5" w:history="1">
        <w:r w:rsidR="00D02605" w:rsidRPr="0021646E">
          <w:rPr>
            <w:rStyle w:val="Hipervnculo"/>
            <w:rFonts w:ascii="Arial" w:hAnsi="Arial"/>
            <w:noProof/>
          </w:rPr>
          <w:t>VII.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Anexos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2605" w:rsidRDefault="007A1540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6" w:history="1">
        <w:r w:rsidR="00D02605" w:rsidRPr="0021646E">
          <w:rPr>
            <w:rStyle w:val="Hipervnculo"/>
            <w:rFonts w:ascii="Arial" w:hAnsi="Arial"/>
            <w:noProof/>
          </w:rPr>
          <w:t>VIII.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Control de documento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6B34" w:rsidRPr="001B285B" w:rsidRDefault="007A1540" w:rsidP="00D241CD">
      <w:pPr>
        <w:jc w:val="both"/>
        <w:rPr>
          <w:rFonts w:ascii="Trebuchet MS" w:hAnsi="Trebuchet MS"/>
        </w:rPr>
      </w:pPr>
      <w:r w:rsidRPr="001B285B">
        <w:rPr>
          <w:rFonts w:ascii="Trebuchet MS" w:hAnsi="Trebuchet MS"/>
          <w:b/>
          <w:bCs/>
          <w:caps/>
          <w:szCs w:val="20"/>
        </w:rPr>
        <w:fldChar w:fldCharType="end"/>
      </w:r>
    </w:p>
    <w:p w:rsidR="00073A31" w:rsidRPr="001B285B" w:rsidRDefault="00073A31" w:rsidP="00D241CD">
      <w:pPr>
        <w:jc w:val="both"/>
        <w:rPr>
          <w:rFonts w:ascii="Trebuchet MS" w:hAnsi="Trebuchet MS"/>
        </w:rPr>
      </w:pPr>
    </w:p>
    <w:p w:rsidR="0010668B" w:rsidRPr="001B285B" w:rsidRDefault="009E6B34" w:rsidP="001B285B">
      <w:pPr>
        <w:pStyle w:val="Ttulo1"/>
        <w:spacing w:after="0"/>
      </w:pPr>
      <w:bookmarkStart w:id="0" w:name="_Toc166663996"/>
      <w:r w:rsidRPr="001B285B">
        <w:br w:type="page"/>
      </w:r>
      <w:bookmarkStart w:id="1" w:name="_Toc278386144"/>
      <w:bookmarkStart w:id="2" w:name="_Toc329955429"/>
      <w:bookmarkEnd w:id="0"/>
      <w:r w:rsidR="0010668B" w:rsidRPr="001B285B">
        <w:lastRenderedPageBreak/>
        <w:t>Introducción y alcance</w:t>
      </w:r>
      <w:bookmarkEnd w:id="1"/>
      <w:bookmarkEnd w:id="2"/>
    </w:p>
    <w:p w:rsidR="0010668B" w:rsidRDefault="0010668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Introducción y alcance del procedimiento</w:t>
      </w:r>
    </w:p>
    <w:p w:rsidR="006D2F3C" w:rsidRDefault="006D2F3C" w:rsidP="006D2F3C">
      <w:pPr>
        <w:pStyle w:val="EstiloJustificado"/>
        <w:spacing w:before="0" w:after="0"/>
        <w:rPr>
          <w:rFonts w:ascii="Trebuchet MS" w:hAnsi="Trebuchet MS"/>
          <w:color w:val="BFBFBF"/>
          <w:sz w:val="18"/>
        </w:rPr>
      </w:pPr>
    </w:p>
    <w:p w:rsidR="006D2F3C" w:rsidRPr="00C85E04" w:rsidRDefault="006D2F3C" w:rsidP="006D2F3C">
      <w:pPr>
        <w:pStyle w:val="EstiloJustificado"/>
        <w:spacing w:before="0" w:after="0"/>
        <w:rPr>
          <w:rFonts w:ascii="Trebuchet MS" w:hAnsi="Trebuchet MS"/>
        </w:rPr>
      </w:pPr>
      <w:r w:rsidRPr="00C85E04">
        <w:rPr>
          <w:rFonts w:ascii="Trebuchet MS" w:hAnsi="Trebuchet MS"/>
        </w:rPr>
        <w:t xml:space="preserve">Los procedimientos diseñados y establecidos para la atención de las órdenes de </w:t>
      </w:r>
      <w:r w:rsidR="00675C4E">
        <w:rPr>
          <w:rFonts w:ascii="Trebuchet MS" w:hAnsi="Trebuchet MS"/>
        </w:rPr>
        <w:t xml:space="preserve">Activación y Desactivacion </w:t>
      </w:r>
      <w:r w:rsidRPr="00C85E04">
        <w:rPr>
          <w:rFonts w:ascii="Trebuchet MS" w:hAnsi="Trebuchet MS"/>
        </w:rPr>
        <w:t xml:space="preserve"> requieren de la atención oportuna</w:t>
      </w:r>
      <w:r w:rsidR="003C34A6">
        <w:rPr>
          <w:rFonts w:ascii="Trebuchet MS" w:hAnsi="Trebuchet MS"/>
        </w:rPr>
        <w:t xml:space="preserve"> </w:t>
      </w:r>
      <w:r w:rsidR="00F3658B" w:rsidRPr="00F3658B">
        <w:rPr>
          <w:rFonts w:ascii="Trebuchet MS" w:hAnsi="Trebuchet MS"/>
        </w:rPr>
        <w:t xml:space="preserve">y </w:t>
      </w:r>
      <w:r w:rsidR="00B1430C">
        <w:rPr>
          <w:rFonts w:ascii="Trebuchet MS" w:hAnsi="Trebuchet MS"/>
        </w:rPr>
        <w:t>ó</w:t>
      </w:r>
      <w:r w:rsidR="00F3658B" w:rsidRPr="00F3658B">
        <w:rPr>
          <w:rFonts w:ascii="Trebuchet MS" w:hAnsi="Trebuchet MS"/>
        </w:rPr>
        <w:t>ptima</w:t>
      </w:r>
      <w:r w:rsidR="003C34A6" w:rsidRPr="00C85E04">
        <w:rPr>
          <w:rFonts w:ascii="Trebuchet MS" w:hAnsi="Trebuchet MS"/>
        </w:rPr>
        <w:t xml:space="preserve"> </w:t>
      </w:r>
      <w:r w:rsidRPr="00C85E04">
        <w:rPr>
          <w:rFonts w:ascii="Trebuchet MS" w:hAnsi="Trebuchet MS"/>
        </w:rPr>
        <w:t xml:space="preserve">por parte </w:t>
      </w:r>
      <w:r w:rsidR="00C85E04" w:rsidRPr="00C85E04">
        <w:rPr>
          <w:rFonts w:ascii="Trebuchet MS" w:hAnsi="Trebuchet MS"/>
        </w:rPr>
        <w:t xml:space="preserve">de las diferentes áreas que intervienen </w:t>
      </w:r>
      <w:r w:rsidR="00675C4E">
        <w:rPr>
          <w:rFonts w:ascii="Trebuchet MS" w:hAnsi="Trebuchet MS"/>
        </w:rPr>
        <w:t>dicho proceso</w:t>
      </w:r>
      <w:r w:rsidR="0020024E" w:rsidRPr="00C85E04">
        <w:rPr>
          <w:rFonts w:ascii="Trebuchet MS" w:hAnsi="Trebuchet MS"/>
        </w:rPr>
        <w:t>,</w:t>
      </w:r>
      <w:r w:rsidRPr="00C85E04">
        <w:rPr>
          <w:rFonts w:ascii="Trebuchet MS" w:hAnsi="Trebuchet MS"/>
        </w:rPr>
        <w:t xml:space="preserve"> brindando</w:t>
      </w:r>
      <w:r w:rsidR="00C85E04" w:rsidRPr="00C85E04">
        <w:rPr>
          <w:rFonts w:ascii="Trebuchet MS" w:hAnsi="Trebuchet MS"/>
        </w:rPr>
        <w:t xml:space="preserve"> así</w:t>
      </w:r>
      <w:r w:rsidRPr="00C85E04">
        <w:rPr>
          <w:rFonts w:ascii="Trebuchet MS" w:hAnsi="Trebuchet MS"/>
        </w:rPr>
        <w:t xml:space="preserve"> a los clientes una solución con calidad que permita garantizar </w:t>
      </w:r>
      <w:r w:rsidR="008C0DA8">
        <w:rPr>
          <w:rFonts w:ascii="Trebuchet MS" w:hAnsi="Trebuchet MS"/>
        </w:rPr>
        <w:t>su servicio</w:t>
      </w:r>
      <w:r w:rsidRPr="00C85E04">
        <w:rPr>
          <w:rFonts w:ascii="Trebuchet MS" w:hAnsi="Trebuchet MS"/>
        </w:rPr>
        <w:t xml:space="preserve">, para ello </w:t>
      </w:r>
      <w:r w:rsidR="00C85E04" w:rsidRPr="00C85E04">
        <w:rPr>
          <w:rFonts w:ascii="Trebuchet MS" w:hAnsi="Trebuchet MS"/>
        </w:rPr>
        <w:t xml:space="preserve">se </w:t>
      </w:r>
      <w:r w:rsidR="0020024E" w:rsidRPr="00C85E04">
        <w:rPr>
          <w:rFonts w:ascii="Trebuchet MS" w:hAnsi="Trebuchet MS"/>
        </w:rPr>
        <w:t xml:space="preserve"> cuenta con plataformas de </w:t>
      </w:r>
      <w:r w:rsidR="00675C4E">
        <w:rPr>
          <w:rFonts w:ascii="Trebuchet MS" w:hAnsi="Trebuchet MS"/>
        </w:rPr>
        <w:t xml:space="preserve">centrales que </w:t>
      </w:r>
      <w:r w:rsidR="0020024E" w:rsidRPr="00C85E04">
        <w:rPr>
          <w:rFonts w:ascii="Trebuchet MS" w:hAnsi="Trebuchet MS"/>
        </w:rPr>
        <w:t xml:space="preserve"> permite </w:t>
      </w:r>
      <w:r w:rsidR="008C0DA8">
        <w:rPr>
          <w:rFonts w:ascii="Trebuchet MS" w:hAnsi="Trebuchet MS"/>
        </w:rPr>
        <w:t>la suspensión y activación de las líneas telefonicas</w:t>
      </w:r>
      <w:r w:rsidR="0020024E" w:rsidRPr="00C85E04">
        <w:rPr>
          <w:rFonts w:ascii="Trebuchet MS" w:hAnsi="Trebuchet MS"/>
        </w:rPr>
        <w:t>.</w:t>
      </w:r>
    </w:p>
    <w:p w:rsidR="00801AEC" w:rsidRDefault="00801AEC" w:rsidP="001F43E6">
      <w:pPr>
        <w:pStyle w:val="EstiloJustificado"/>
        <w:spacing w:before="0" w:after="0"/>
        <w:rPr>
          <w:rFonts w:ascii="Trebuchet MS" w:hAnsi="Trebuchet MS"/>
        </w:rPr>
      </w:pPr>
    </w:p>
    <w:p w:rsidR="008A5544" w:rsidRPr="001B285B" w:rsidRDefault="008A5544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9E6B34" w:rsidRPr="001B285B" w:rsidRDefault="009E6B34" w:rsidP="001B285B">
      <w:pPr>
        <w:pStyle w:val="Ttulo1"/>
        <w:spacing w:after="0"/>
      </w:pPr>
      <w:bookmarkStart w:id="3" w:name="_Toc329955430"/>
      <w:r w:rsidRPr="001B285B">
        <w:t>Objetivos</w:t>
      </w:r>
      <w:bookmarkEnd w:id="3"/>
    </w:p>
    <w:p w:rsidR="0010668B" w:rsidRPr="001B285B" w:rsidRDefault="0010668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Objetivo del documento</w:t>
      </w:r>
    </w:p>
    <w:p w:rsidR="00602F7A" w:rsidRPr="002A50FA" w:rsidRDefault="00BE0291" w:rsidP="007A2F7F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Monitorear, programar y corregir los errores  generados por el mediador de comandos en las colas SUBAS y SUGRU</w:t>
      </w:r>
    </w:p>
    <w:p w:rsidR="00BE0291" w:rsidRDefault="00BE0291" w:rsidP="007A2F7F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Informar al área de tecnologías y operaciones cuando se presenta gran cantidad de errores para detectar fallas y reiniciar el servidor.</w:t>
      </w:r>
    </w:p>
    <w:p w:rsidR="00602F7A" w:rsidRPr="00363818" w:rsidRDefault="00602F7A" w:rsidP="007A2F7F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 xml:space="preserve">Alertar </w:t>
      </w:r>
      <w:r w:rsidR="00BE0291">
        <w:rPr>
          <w:rFonts w:ascii="Trebuchet MS" w:hAnsi="Trebuchet MS"/>
          <w:szCs w:val="22"/>
        </w:rPr>
        <w:t>posibles fallas en las centrales que afecten la operación en el mediador de comandos.</w:t>
      </w:r>
    </w:p>
    <w:p w:rsidR="00B00015" w:rsidRDefault="00BE0291" w:rsidP="00EE5A9A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szCs w:val="22"/>
        </w:rPr>
      </w:pPr>
      <w:r w:rsidRPr="00EE5A9A">
        <w:rPr>
          <w:rFonts w:ascii="Trebuchet MS" w:hAnsi="Trebuchet MS"/>
          <w:szCs w:val="22"/>
        </w:rPr>
        <w:t xml:space="preserve">Realizar las activaciones y suspensiones correspondientes a líneas RDSI </w:t>
      </w:r>
      <w:r w:rsidR="00EE5A9A">
        <w:rPr>
          <w:rFonts w:ascii="Trebuchet MS" w:hAnsi="Trebuchet MS"/>
          <w:szCs w:val="22"/>
        </w:rPr>
        <w:t>y líneas GSM.</w:t>
      </w:r>
    </w:p>
    <w:p w:rsidR="007967BC" w:rsidRDefault="007967BC" w:rsidP="007967BC">
      <w:pPr>
        <w:pStyle w:val="EstiloJustificado"/>
        <w:spacing w:before="120" w:after="0"/>
        <w:ind w:left="142"/>
        <w:rPr>
          <w:rFonts w:ascii="Trebuchet MS" w:hAnsi="Trebuchet MS"/>
          <w:szCs w:val="22"/>
        </w:rPr>
      </w:pPr>
    </w:p>
    <w:p w:rsidR="0010668B" w:rsidRPr="001B285B" w:rsidRDefault="0010668B" w:rsidP="00987E14">
      <w:pPr>
        <w:pStyle w:val="EstiloJustificado"/>
        <w:spacing w:before="120"/>
        <w:ind w:left="142"/>
        <w:rPr>
          <w:rFonts w:ascii="Trebuchet MS" w:hAnsi="Trebuchet MS"/>
          <w:szCs w:val="22"/>
        </w:rPr>
      </w:pPr>
    </w:p>
    <w:p w:rsidR="002F25EF" w:rsidRDefault="00144D85" w:rsidP="001B285B">
      <w:pPr>
        <w:pStyle w:val="Ttulo1"/>
        <w:spacing w:after="0"/>
      </w:pPr>
      <w:bookmarkStart w:id="4" w:name="_Toc329955431"/>
      <w:r w:rsidRPr="001B285B">
        <w:t>Responsabilidades</w:t>
      </w:r>
      <w:bookmarkEnd w:id="4"/>
    </w:p>
    <w:p w:rsidR="00121FC5" w:rsidRPr="00121FC5" w:rsidRDefault="00121FC5" w:rsidP="00121FC5"/>
    <w:p w:rsidR="0010668B" w:rsidRDefault="0010668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Definición de responsables</w:t>
      </w:r>
    </w:p>
    <w:p w:rsidR="00585371" w:rsidRDefault="00585371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tbl>
      <w:tblPr>
        <w:tblW w:w="10208" w:type="dxa"/>
        <w:jc w:val="center"/>
        <w:tblInd w:w="-9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732"/>
        <w:gridCol w:w="1850"/>
        <w:gridCol w:w="6626"/>
      </w:tblGrid>
      <w:tr w:rsidR="000F5CAA" w:rsidRPr="001B285B" w:rsidTr="00AF008B">
        <w:trPr>
          <w:cantSplit/>
          <w:trHeight w:val="283"/>
          <w:tblHeader/>
          <w:jc w:val="center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5CAA" w:rsidRPr="001B285B" w:rsidRDefault="000F5CAA" w:rsidP="00C65DFE">
            <w:pPr>
              <w:pStyle w:val="TableHeading"/>
              <w:spacing w:after="0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Área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5CAA" w:rsidRPr="001B285B" w:rsidRDefault="000F5CAA" w:rsidP="00C65DFE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Rol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5CAA" w:rsidRPr="001B285B" w:rsidRDefault="000F5CAA" w:rsidP="00C65DFE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Responsabilidades</w:t>
            </w:r>
          </w:p>
        </w:tc>
      </w:tr>
      <w:tr w:rsidR="000F5CAA" w:rsidRPr="001B285B" w:rsidTr="00AF008B">
        <w:trPr>
          <w:cantSplit/>
          <w:trHeight w:hRule="exact" w:val="54"/>
          <w:tblHeader/>
          <w:jc w:val="center"/>
        </w:trPr>
        <w:tc>
          <w:tcPr>
            <w:tcW w:w="10208" w:type="dxa"/>
            <w:gridSpan w:val="3"/>
            <w:tcBorders>
              <w:top w:val="single" w:sz="4" w:space="0" w:color="auto"/>
              <w:left w:val="nil"/>
              <w:bottom w:val="single" w:sz="4" w:space="0" w:color="0D0D0D"/>
            </w:tcBorders>
            <w:shd w:val="pct50" w:color="auto" w:fill="auto"/>
            <w:vAlign w:val="center"/>
          </w:tcPr>
          <w:p w:rsidR="000F5CAA" w:rsidRPr="001B285B" w:rsidRDefault="000F5CAA" w:rsidP="00C65DFE">
            <w:pPr>
              <w:pStyle w:val="TableText"/>
              <w:jc w:val="both"/>
              <w:rPr>
                <w:rFonts w:ascii="Trebuchet MS" w:hAnsi="Trebuchet MS"/>
              </w:rPr>
            </w:pPr>
          </w:p>
        </w:tc>
      </w:tr>
      <w:tr w:rsidR="000F5CAA" w:rsidRPr="001B285B" w:rsidTr="00AF008B">
        <w:trPr>
          <w:cantSplit/>
          <w:trHeight w:val="998"/>
          <w:jc w:val="center"/>
        </w:trPr>
        <w:tc>
          <w:tcPr>
            <w:tcW w:w="1732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Pr="00A31F60" w:rsidRDefault="00746E28" w:rsidP="00C65DFE">
            <w:pPr>
              <w:pStyle w:val="Encabezado"/>
              <w:rPr>
                <w:rFonts w:ascii="Trebuchet MS" w:hAnsi="Trebuchet MS"/>
                <w:snapToGrid w:val="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szCs w:val="20"/>
                <w:lang w:val="es-CO"/>
              </w:rPr>
              <w:t>Subdirección Soporte Técnico del Servicio</w:t>
            </w:r>
          </w:p>
        </w:tc>
        <w:tc>
          <w:tcPr>
            <w:tcW w:w="185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Pr="006920A1" w:rsidRDefault="000F5CAA" w:rsidP="00C65D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</w:tc>
        <w:tc>
          <w:tcPr>
            <w:tcW w:w="6626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Default="00EE5A9A" w:rsidP="007A2F7F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Suspensión y activación de líneas RDSI</w:t>
            </w:r>
            <w:r w:rsidR="000F5CAA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.</w:t>
            </w:r>
          </w:p>
          <w:p w:rsidR="00EE5A9A" w:rsidRDefault="00EE5A9A" w:rsidP="007A2F7F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Suspensión y activación de líneas GSM</w:t>
            </w:r>
          </w:p>
          <w:p w:rsidR="000F5CAA" w:rsidRDefault="00EE5A9A" w:rsidP="007A2F7F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Monitoreo y gestión colas SUBAS y SUGRU</w:t>
            </w:r>
          </w:p>
          <w:p w:rsidR="007967BC" w:rsidRPr="00746E28" w:rsidRDefault="007967BC" w:rsidP="007A2F7F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Actualizar el estado de las líneas en FENIX</w:t>
            </w:r>
          </w:p>
        </w:tc>
      </w:tr>
      <w:tr w:rsidR="003241E0" w:rsidRPr="001B285B" w:rsidTr="00AF008B">
        <w:trPr>
          <w:cantSplit/>
          <w:trHeight w:val="663"/>
          <w:jc w:val="center"/>
        </w:trPr>
        <w:tc>
          <w:tcPr>
            <w:tcW w:w="1732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3241E0" w:rsidRDefault="003241E0" w:rsidP="00EE5A9A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Subdirección </w:t>
            </w:r>
            <w:r w:rsidR="00EE5A9A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Crédito y cartera</w:t>
            </w:r>
          </w:p>
        </w:tc>
        <w:tc>
          <w:tcPr>
            <w:tcW w:w="185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3241E0" w:rsidRDefault="003241E0" w:rsidP="00C65D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</w:tc>
        <w:tc>
          <w:tcPr>
            <w:tcW w:w="6626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3241E0" w:rsidRDefault="00EE5A9A" w:rsidP="007A2F7F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Realizar el cumplimiento de órdenes generadas por OPEN las cuales son gestionadas en centrales</w:t>
            </w:r>
          </w:p>
        </w:tc>
      </w:tr>
      <w:tr w:rsidR="00B70669" w:rsidRPr="001B285B" w:rsidTr="00AF008B">
        <w:trPr>
          <w:cantSplit/>
          <w:trHeight w:val="663"/>
          <w:jc w:val="center"/>
        </w:trPr>
        <w:tc>
          <w:tcPr>
            <w:tcW w:w="1732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B70669" w:rsidRDefault="00EE5A9A" w:rsidP="00EE5A9A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Subdirección </w:t>
            </w:r>
            <w:r w:rsidRPr="00EE5A9A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de Operación Plataformas</w:t>
            </w:r>
          </w:p>
        </w:tc>
        <w:tc>
          <w:tcPr>
            <w:tcW w:w="185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9A0D6F" w:rsidRDefault="009A0D6F" w:rsidP="00C65D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</w:tc>
        <w:tc>
          <w:tcPr>
            <w:tcW w:w="6626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B70669" w:rsidRDefault="00EE5A9A" w:rsidP="007A2F7F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Activar y desactivar líneas GSM (nuevo – retiros – suspensión y reconexión)</w:t>
            </w:r>
          </w:p>
          <w:p w:rsidR="00261FEA" w:rsidRDefault="00EE5A9A" w:rsidP="007A2F7F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Programar servicios suplementarios </w:t>
            </w:r>
          </w:p>
          <w:p w:rsidR="00261FEA" w:rsidRDefault="00261FEA" w:rsidP="00EE5A9A">
            <w:pPr>
              <w:pStyle w:val="Encabezado"/>
              <w:tabs>
                <w:tab w:val="clear" w:pos="4419"/>
                <w:tab w:val="clear" w:pos="8838"/>
              </w:tabs>
              <w:ind w:left="360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</w:tc>
      </w:tr>
      <w:tr w:rsidR="000F5CAA" w:rsidRPr="001B285B" w:rsidTr="00AC1EA7">
        <w:trPr>
          <w:cantSplit/>
          <w:trHeight w:val="1700"/>
          <w:jc w:val="center"/>
        </w:trPr>
        <w:tc>
          <w:tcPr>
            <w:tcW w:w="1732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Default="00FA157B" w:rsidP="00C65DFE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 w:rsidRPr="00AF008B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Sub</w:t>
            </w: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dirección</w:t>
            </w:r>
            <w:r w:rsidR="00AF008B" w:rsidRPr="00AF008B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</w:t>
            </w:r>
            <w:r w:rsidRPr="00AF008B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Operación</w:t>
            </w:r>
            <w:r w:rsidR="00AF008B" w:rsidRPr="00AF008B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Servicio</w:t>
            </w:r>
          </w:p>
        </w:tc>
        <w:tc>
          <w:tcPr>
            <w:tcW w:w="185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Default="000F5CAA" w:rsidP="00C65D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</w:tc>
        <w:tc>
          <w:tcPr>
            <w:tcW w:w="6626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Pr="00AF008B" w:rsidRDefault="00AC1EA7" w:rsidP="00AC1EA7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Reinicio de los puertos en la central cuando hay afectación en el mediador de comandos</w:t>
            </w:r>
          </w:p>
        </w:tc>
      </w:tr>
      <w:tr w:rsidR="00AF008B" w:rsidTr="00A413B3">
        <w:trPr>
          <w:cantSplit/>
          <w:trHeight w:val="663"/>
          <w:jc w:val="center"/>
        </w:trPr>
        <w:tc>
          <w:tcPr>
            <w:tcW w:w="1732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AF008B" w:rsidRDefault="00FA157B" w:rsidP="00A413B3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 w:rsidRPr="00AF008B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Sub</w:t>
            </w: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dirección</w:t>
            </w:r>
            <w:r w:rsidR="00AF008B" w:rsidRPr="00AF008B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Aplicaciones Corporativas</w:t>
            </w:r>
          </w:p>
        </w:tc>
        <w:tc>
          <w:tcPr>
            <w:tcW w:w="1850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AF008B" w:rsidRDefault="00AF008B" w:rsidP="00A413B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</w:tc>
        <w:tc>
          <w:tcPr>
            <w:tcW w:w="6626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AF008B" w:rsidRPr="00AF008B" w:rsidRDefault="00AF008B" w:rsidP="00A413B3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Vigilar el correcto funcionamiento del mediador de comandos para las diferentes colas.</w:t>
            </w:r>
          </w:p>
        </w:tc>
      </w:tr>
    </w:tbl>
    <w:p w:rsidR="000F5CAA" w:rsidRDefault="000F5CAA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0F5CAA" w:rsidRDefault="000F5CAA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E75CA2" w:rsidRPr="001B285B" w:rsidRDefault="00E75CA2" w:rsidP="00E75CA2">
      <w:pPr>
        <w:rPr>
          <w:rFonts w:ascii="Trebuchet MS" w:hAnsi="Trebuchet MS"/>
        </w:rPr>
      </w:pPr>
    </w:p>
    <w:p w:rsidR="00C763D9" w:rsidRPr="001B285B" w:rsidRDefault="004C1488" w:rsidP="001B285B">
      <w:pPr>
        <w:pStyle w:val="Ttulo1"/>
        <w:spacing w:after="0"/>
      </w:pPr>
      <w:bookmarkStart w:id="5" w:name="_Toc329955432"/>
      <w:r w:rsidRPr="001B285B">
        <w:t xml:space="preserve">Detalle de las </w:t>
      </w:r>
      <w:r w:rsidR="006920A1">
        <w:t>tareas</w:t>
      </w:r>
      <w:bookmarkEnd w:id="5"/>
    </w:p>
    <w:p w:rsidR="00501363" w:rsidRDefault="00144D85" w:rsidP="00501363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 xml:space="preserve">Descripción de la operativa </w:t>
      </w:r>
      <w:r w:rsidR="0010668B" w:rsidRPr="001B285B">
        <w:rPr>
          <w:rFonts w:ascii="Trebuchet MS" w:hAnsi="Trebuchet MS"/>
          <w:color w:val="BFBFBF"/>
          <w:sz w:val="18"/>
        </w:rPr>
        <w:t>cubierta por el procedimiento</w:t>
      </w:r>
    </w:p>
    <w:p w:rsidR="00D24E66" w:rsidRDefault="00D24E66" w:rsidP="00501363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tbl>
      <w:tblPr>
        <w:tblW w:w="9356" w:type="dxa"/>
        <w:jc w:val="center"/>
        <w:tblInd w:w="-20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478"/>
        <w:gridCol w:w="2073"/>
        <w:gridCol w:w="6805"/>
      </w:tblGrid>
      <w:tr w:rsidR="00156102" w:rsidRPr="001B285B" w:rsidTr="002A50FA">
        <w:trPr>
          <w:trHeight w:val="290"/>
          <w:tblHeader/>
          <w:jc w:val="center"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Pr="001B285B" w:rsidRDefault="00156102" w:rsidP="00156102">
            <w:pPr>
              <w:pStyle w:val="TableHeading"/>
              <w:spacing w:after="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Tarea</w:t>
            </w:r>
          </w:p>
        </w:tc>
        <w:tc>
          <w:tcPr>
            <w:tcW w:w="68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Default="00156102" w:rsidP="00156102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Descripción</w:t>
            </w:r>
          </w:p>
          <w:p w:rsidR="00156102" w:rsidRPr="001B285B" w:rsidRDefault="00156102" w:rsidP="00156102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color w:val="BFBFBF"/>
                <w:sz w:val="18"/>
                <w:szCs w:val="22"/>
              </w:rPr>
              <w:t>Qué? ¿Quién? ¿Cuándo? ¿Cómo? ¿Para qué?</w:t>
            </w:r>
          </w:p>
        </w:tc>
      </w:tr>
      <w:tr w:rsidR="00156102" w:rsidRPr="001B285B" w:rsidTr="002A50FA">
        <w:trPr>
          <w:trHeight w:val="254"/>
          <w:tblHeader/>
          <w:jc w:val="center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Pr="001B285B" w:rsidRDefault="00156102" w:rsidP="00D24E66">
            <w:pPr>
              <w:pStyle w:val="TableHeading"/>
              <w:spacing w:after="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ID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Pr="001B285B" w:rsidRDefault="00156102" w:rsidP="00D24E66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Nombre</w:t>
            </w:r>
          </w:p>
        </w:tc>
        <w:tc>
          <w:tcPr>
            <w:tcW w:w="6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Pr="001B285B" w:rsidRDefault="00156102" w:rsidP="00D24E66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D24E66" w:rsidRPr="001B285B" w:rsidTr="002A50FA">
        <w:trPr>
          <w:trHeight w:hRule="exact" w:val="57"/>
          <w:tblHeader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</w:tcBorders>
            <w:shd w:val="pct50" w:color="auto" w:fill="auto"/>
            <w:vAlign w:val="center"/>
          </w:tcPr>
          <w:p w:rsidR="00D24E66" w:rsidRPr="001B285B" w:rsidRDefault="00D24E66" w:rsidP="00D24E66">
            <w:pPr>
              <w:pStyle w:val="TableText"/>
              <w:jc w:val="both"/>
              <w:rPr>
                <w:rFonts w:ascii="Trebuchet MS" w:hAnsi="Trebuchet MS"/>
              </w:rPr>
            </w:pPr>
          </w:p>
        </w:tc>
      </w:tr>
      <w:tr w:rsidR="00987E14" w:rsidRPr="001B285B" w:rsidTr="002A50FA">
        <w:trPr>
          <w:trHeight w:val="440"/>
          <w:jc w:val="center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87E14" w:rsidRPr="00456D58" w:rsidRDefault="00987E14" w:rsidP="00987E14">
            <w:pPr>
              <w:tabs>
                <w:tab w:val="left" w:pos="426"/>
              </w:tabs>
              <w:ind w:left="720"/>
              <w:jc w:val="both"/>
              <w:rPr>
                <w:rFonts w:ascii="Trebuchet MS" w:hAnsi="Trebuchet MS" w:cs="Arial"/>
                <w:snapToGrid w:val="0"/>
                <w:color w:val="000000"/>
                <w:szCs w:val="20"/>
                <w:lang w:val="es-ES_tradnl"/>
              </w:rPr>
            </w:pPr>
          </w:p>
          <w:p w:rsidR="00987E14" w:rsidRPr="00456D58" w:rsidRDefault="00987E14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</w:p>
          <w:p w:rsidR="00987E14" w:rsidRPr="00456D58" w:rsidRDefault="00987E14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  <w:r w:rsidRPr="00456D58">
              <w:rPr>
                <w:rFonts w:ascii="Trebuchet MS" w:hAnsi="Trebuchet MS" w:cs="Arial"/>
                <w:szCs w:val="20"/>
                <w:lang w:val="es-ES_tradnl"/>
              </w:rPr>
              <w:t>1.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87E14" w:rsidRDefault="00FE672B" w:rsidP="00446E52">
            <w:pPr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>Seguimiento de traza</w:t>
            </w:r>
            <w:r w:rsidR="006D700B" w:rsidRPr="00F12428">
              <w:rPr>
                <w:rFonts w:ascii="Trebuchet MS" w:hAnsi="Trebuchet MS"/>
                <w:szCs w:val="22"/>
                <w:lang w:val="es-CO"/>
              </w:rPr>
              <w:t xml:space="preserve"> </w:t>
            </w: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>Soporte III</w:t>
            </w: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  <w:p w:rsidR="00BC5851" w:rsidRPr="00BC5851" w:rsidRDefault="00BC5851" w:rsidP="00446E52">
            <w:pPr>
              <w:rPr>
                <w:rFonts w:ascii="Trebuchet MS" w:hAnsi="Trebuchet MS"/>
                <w:b/>
                <w:szCs w:val="22"/>
                <w:lang w:val="es-CO"/>
              </w:rPr>
            </w:pPr>
            <w:r w:rsidRPr="00BC5851">
              <w:rPr>
                <w:rFonts w:ascii="Trebuchet MS" w:hAnsi="Trebuchet MS"/>
                <w:b/>
                <w:szCs w:val="22"/>
                <w:lang w:val="es-CO"/>
              </w:rPr>
              <w:t>Crédito y Cartera</w:t>
            </w:r>
          </w:p>
          <w:p w:rsidR="00BC5851" w:rsidRPr="00F12428" w:rsidRDefault="00BC5851" w:rsidP="00446E52">
            <w:pPr>
              <w:rPr>
                <w:rFonts w:ascii="Trebuchet MS" w:hAnsi="Trebuchet MS"/>
                <w:szCs w:val="22"/>
                <w:lang w:val="es-CO"/>
              </w:rPr>
            </w:pP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F12428" w:rsidRDefault="00F12428" w:rsidP="00A536C8">
            <w:pPr>
              <w:jc w:val="both"/>
              <w:rPr>
                <w:rFonts w:ascii="Trebuchet MS" w:hAnsi="Trebuchet MS"/>
                <w:szCs w:val="22"/>
                <w:lang w:val="es-CO"/>
              </w:rPr>
            </w:pPr>
          </w:p>
          <w:p w:rsidR="00987E14" w:rsidRPr="00FE672B" w:rsidRDefault="00FE672B" w:rsidP="00FE672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 xml:space="preserve">Identificar ordenes ingresadas  en la ruta </w:t>
            </w:r>
            <w:hyperlink r:id="rId9" w:history="1">
              <w:r w:rsidRPr="00412737">
                <w:rPr>
                  <w:rStyle w:val="Hipervnculo"/>
                  <w:rFonts w:ascii="Trebuchet MS" w:hAnsi="Trebuchet MS"/>
                  <w:szCs w:val="22"/>
                  <w:lang w:val="es-CO"/>
                </w:rPr>
                <w:t>\\net-file\OPEN_PROD_OUTPUT\traza\suspecore</w:t>
              </w:r>
            </w:hyperlink>
          </w:p>
          <w:p w:rsidR="00FE672B" w:rsidRDefault="00FE672B" w:rsidP="00FE672B">
            <w:pPr>
              <w:jc w:val="both"/>
              <w:rPr>
                <w:rFonts w:ascii="Trebuchet MS" w:hAnsi="Trebuchet MS"/>
                <w:szCs w:val="22"/>
                <w:lang w:val="es-CO"/>
              </w:rPr>
            </w:pPr>
          </w:p>
          <w:p w:rsidR="00FE672B" w:rsidRDefault="00FE672B" w:rsidP="00FE672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 xml:space="preserve">Se procede a gestionar las activaciones y suspensiones de líneas RDSI  identificadas como: </w:t>
            </w:r>
          </w:p>
          <w:p w:rsidR="00FE672B" w:rsidRPr="00FE672B" w:rsidRDefault="00FE672B" w:rsidP="00FE672B">
            <w:pPr>
              <w:pStyle w:val="Prrafodelista"/>
              <w:rPr>
                <w:rFonts w:ascii="Trebuchet MS" w:hAnsi="Trebuchet MS"/>
                <w:szCs w:val="22"/>
                <w:lang w:val="es-CO"/>
              </w:rPr>
            </w:pPr>
          </w:p>
          <w:p w:rsidR="00FE672B" w:rsidRDefault="00FE672B" w:rsidP="00FE672B">
            <w:pPr>
              <w:pStyle w:val="Prrafodelista"/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>UNE_MAN_SXFP_TO_XXXX</w:t>
            </w:r>
          </w:p>
          <w:p w:rsidR="00FE672B" w:rsidRDefault="00FE672B" w:rsidP="00FE672B">
            <w:pPr>
              <w:pStyle w:val="Prrafodelista"/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>UNE_MAN_ACT_TO_XXXX</w:t>
            </w:r>
          </w:p>
          <w:p w:rsidR="00FE672B" w:rsidRDefault="00FE672B" w:rsidP="00FE672B">
            <w:pPr>
              <w:pStyle w:val="Prrafodelista"/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>UNE_MAN_SXFP_INT_COR_XXXX</w:t>
            </w:r>
          </w:p>
          <w:p w:rsidR="00FE672B" w:rsidRDefault="00FE672B" w:rsidP="00FE672B">
            <w:pPr>
              <w:pStyle w:val="Prrafodelista"/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>UNE_MAN_ACT_INT_COR_XXXX</w:t>
            </w:r>
          </w:p>
          <w:p w:rsidR="00FE672B" w:rsidRDefault="00FE672B" w:rsidP="00FE672B">
            <w:pPr>
              <w:pStyle w:val="Prrafodelista"/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>UNE_MAN_ACT_IDC_XXXX</w:t>
            </w:r>
          </w:p>
          <w:p w:rsidR="00FE672B" w:rsidRDefault="00FE672B" w:rsidP="00FE672B">
            <w:pPr>
              <w:pStyle w:val="Prrafodelista"/>
              <w:jc w:val="both"/>
              <w:rPr>
                <w:rFonts w:ascii="Trebuchet MS" w:hAnsi="Trebuchet MS"/>
                <w:szCs w:val="22"/>
                <w:lang w:val="es-CO"/>
              </w:rPr>
            </w:pPr>
          </w:p>
          <w:p w:rsidR="00FE672B" w:rsidRDefault="00FE672B" w:rsidP="00FE672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>Se ejecuta acción en las centrales.</w:t>
            </w:r>
          </w:p>
          <w:p w:rsidR="00FE672B" w:rsidRDefault="00FE672B" w:rsidP="00FE672B">
            <w:pPr>
              <w:pStyle w:val="Prrafodelista"/>
              <w:jc w:val="both"/>
              <w:rPr>
                <w:rFonts w:ascii="Trebuchet MS" w:hAnsi="Trebuchet MS"/>
                <w:szCs w:val="22"/>
                <w:lang w:val="es-CO"/>
              </w:rPr>
            </w:pPr>
          </w:p>
          <w:p w:rsidR="00FE672B" w:rsidRPr="00BC5851" w:rsidRDefault="00FE672B" w:rsidP="00FE672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rebuchet MS" w:hAnsi="Trebuchet MS"/>
                <w:szCs w:val="22"/>
                <w:lang w:val="es-CO"/>
              </w:rPr>
            </w:pPr>
            <w:r w:rsidRPr="00BC5851">
              <w:rPr>
                <w:rFonts w:ascii="Trebuchet MS" w:hAnsi="Trebuchet MS"/>
                <w:szCs w:val="22"/>
                <w:lang w:val="es-CO"/>
              </w:rPr>
              <w:t>Se actualiza estado en la base de datos.</w:t>
            </w:r>
          </w:p>
          <w:p w:rsidR="00FE672B" w:rsidRDefault="00FE672B" w:rsidP="00FE672B">
            <w:pPr>
              <w:pStyle w:val="Prrafodelista"/>
              <w:jc w:val="both"/>
              <w:rPr>
                <w:rFonts w:ascii="Trebuchet MS" w:hAnsi="Trebuchet MS"/>
                <w:szCs w:val="22"/>
                <w:lang w:val="es-CO"/>
              </w:rPr>
            </w:pPr>
          </w:p>
          <w:p w:rsidR="00FE672B" w:rsidRDefault="00FE672B" w:rsidP="00FE672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 xml:space="preserve">Se envía correo </w:t>
            </w:r>
            <w:r w:rsidR="00BC5851">
              <w:rPr>
                <w:rFonts w:ascii="Trebuchet MS" w:hAnsi="Trebuchet MS"/>
                <w:szCs w:val="22"/>
                <w:lang w:val="es-CO"/>
              </w:rPr>
              <w:t xml:space="preserve">al buzón </w:t>
            </w:r>
            <w:r w:rsidR="00BC5851" w:rsidRPr="00BC5851">
              <w:rPr>
                <w:rFonts w:ascii="Trebuchet MS" w:hAnsi="Trebuchet MS"/>
                <w:szCs w:val="22"/>
                <w:u w:val="single"/>
                <w:lang w:val="es-CO"/>
              </w:rPr>
              <w:t>Cartera-Suspensión corte y reconexión</w:t>
            </w:r>
            <w:r w:rsidR="00BC5851">
              <w:rPr>
                <w:rFonts w:ascii="Trebuchet MS" w:hAnsi="Trebuchet MS"/>
                <w:szCs w:val="22"/>
                <w:lang w:val="es-CO"/>
              </w:rPr>
              <w:t xml:space="preserve"> </w:t>
            </w:r>
            <w:r>
              <w:rPr>
                <w:rFonts w:ascii="Trebuchet MS" w:hAnsi="Trebuchet MS"/>
                <w:szCs w:val="22"/>
                <w:lang w:val="es-CO"/>
              </w:rPr>
              <w:t xml:space="preserve">para cumplir </w:t>
            </w:r>
            <w:r w:rsidR="00BC5851">
              <w:rPr>
                <w:rFonts w:ascii="Trebuchet MS" w:hAnsi="Trebuchet MS"/>
                <w:szCs w:val="22"/>
                <w:lang w:val="es-CO"/>
              </w:rPr>
              <w:t xml:space="preserve">la </w:t>
            </w:r>
            <w:r>
              <w:rPr>
                <w:rFonts w:ascii="Trebuchet MS" w:hAnsi="Trebuchet MS"/>
                <w:szCs w:val="22"/>
                <w:lang w:val="es-CO"/>
              </w:rPr>
              <w:t>orden</w:t>
            </w:r>
            <w:r w:rsidR="00BC5851">
              <w:rPr>
                <w:rFonts w:ascii="Trebuchet MS" w:hAnsi="Trebuchet MS"/>
                <w:szCs w:val="22"/>
                <w:lang w:val="es-CO"/>
              </w:rPr>
              <w:t xml:space="preserve"> en OPEN</w:t>
            </w:r>
            <w:r>
              <w:rPr>
                <w:rFonts w:ascii="Trebuchet MS" w:hAnsi="Trebuchet MS"/>
                <w:szCs w:val="22"/>
                <w:lang w:val="es-CO"/>
              </w:rPr>
              <w:t>.</w:t>
            </w:r>
          </w:p>
          <w:p w:rsidR="00BC5851" w:rsidRDefault="00BC5851" w:rsidP="00BC5851">
            <w:pPr>
              <w:jc w:val="both"/>
              <w:rPr>
                <w:rFonts w:ascii="Trebuchet MS" w:hAnsi="Trebuchet MS"/>
                <w:szCs w:val="22"/>
                <w:lang w:val="es-CO"/>
              </w:rPr>
            </w:pPr>
          </w:p>
          <w:p w:rsidR="00BC5851" w:rsidRPr="00BC5851" w:rsidRDefault="00BC5851" w:rsidP="00BC5851">
            <w:pPr>
              <w:jc w:val="both"/>
              <w:rPr>
                <w:rFonts w:ascii="Trebuchet MS" w:hAnsi="Trebuchet MS"/>
                <w:szCs w:val="22"/>
                <w:lang w:val="es-CO"/>
              </w:rPr>
            </w:pPr>
          </w:p>
          <w:p w:rsidR="00FE672B" w:rsidRPr="00BC5851" w:rsidRDefault="00BC5851" w:rsidP="00FE672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rebuchet MS" w:hAnsi="Trebuchet MS"/>
                <w:szCs w:val="22"/>
                <w:lang w:val="es-CO"/>
              </w:rPr>
            </w:pPr>
            <w:r w:rsidRPr="00BC5851">
              <w:rPr>
                <w:rFonts w:ascii="Trebuchet MS" w:hAnsi="Trebuchet MS"/>
                <w:szCs w:val="22"/>
                <w:lang w:val="es-CO"/>
              </w:rPr>
              <w:t>Se procede con cumplido de orden en OPEN y notifican a través de correo electrónico</w:t>
            </w:r>
          </w:p>
          <w:p w:rsidR="00FE672B" w:rsidRPr="00FE672B" w:rsidRDefault="00FE672B" w:rsidP="00FE672B">
            <w:pPr>
              <w:jc w:val="both"/>
              <w:rPr>
                <w:rFonts w:ascii="Trebuchet MS" w:hAnsi="Trebuchet MS"/>
                <w:szCs w:val="22"/>
                <w:lang w:val="es-CO"/>
              </w:rPr>
            </w:pPr>
          </w:p>
        </w:tc>
      </w:tr>
      <w:tr w:rsidR="00987E14" w:rsidRPr="001B285B" w:rsidTr="002A50FA">
        <w:trPr>
          <w:trHeight w:val="406"/>
          <w:jc w:val="center"/>
        </w:trPr>
        <w:tc>
          <w:tcPr>
            <w:tcW w:w="47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87E14" w:rsidRPr="00456D58" w:rsidRDefault="00987E14" w:rsidP="007A2F7F">
            <w:pPr>
              <w:numPr>
                <w:ilvl w:val="0"/>
                <w:numId w:val="5"/>
              </w:numPr>
              <w:tabs>
                <w:tab w:val="left" w:pos="426"/>
              </w:tabs>
              <w:jc w:val="both"/>
              <w:rPr>
                <w:rFonts w:ascii="Trebuchet MS" w:hAnsi="Trebuchet MS" w:cs="Arial"/>
                <w:snapToGrid w:val="0"/>
                <w:color w:val="000000"/>
                <w:szCs w:val="20"/>
                <w:lang w:val="es-ES_tradnl"/>
              </w:rPr>
            </w:pPr>
          </w:p>
          <w:p w:rsidR="00987E14" w:rsidRPr="00456D58" w:rsidRDefault="00987E14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  <w:r w:rsidRPr="00456D58">
              <w:rPr>
                <w:rFonts w:ascii="Trebuchet MS" w:hAnsi="Trebuchet MS" w:cs="Arial"/>
                <w:szCs w:val="20"/>
                <w:lang w:val="es-ES_tradnl"/>
              </w:rPr>
              <w:t>2.</w:t>
            </w:r>
          </w:p>
        </w:tc>
        <w:tc>
          <w:tcPr>
            <w:tcW w:w="20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328DD" w:rsidRPr="007328DD" w:rsidRDefault="008C6836" w:rsidP="007328DD">
            <w:pPr>
              <w:rPr>
                <w:rFonts w:ascii="Trebuchet MS" w:hAnsi="Trebuchet MS"/>
                <w:b/>
                <w:szCs w:val="22"/>
                <w:lang w:val="es-CO"/>
              </w:rPr>
            </w:pPr>
            <w:r>
              <w:rPr>
                <w:rFonts w:ascii="Trebuchet MS" w:hAnsi="Trebuchet MS"/>
                <w:b/>
                <w:szCs w:val="22"/>
                <w:lang w:val="es-CO"/>
              </w:rPr>
              <w:t>Monitorear colas SUBAS y SUGRU</w:t>
            </w:r>
          </w:p>
          <w:p w:rsidR="00987E14" w:rsidRPr="007328DD" w:rsidRDefault="00987E14" w:rsidP="00E3529B">
            <w:pPr>
              <w:rPr>
                <w:rFonts w:ascii="Trebuchet MS" w:hAnsi="Trebuchet MS"/>
                <w:b/>
                <w:szCs w:val="22"/>
                <w:lang w:val="es-CO"/>
              </w:rPr>
            </w:pPr>
          </w:p>
        </w:tc>
        <w:tc>
          <w:tcPr>
            <w:tcW w:w="6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B43749" w:rsidRDefault="008C6836" w:rsidP="008C683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>Se reprograman pedidos que quedan en concepto O-300 – 0-305 – O-308</w:t>
            </w:r>
            <w:r w:rsidR="002074E2">
              <w:rPr>
                <w:rFonts w:ascii="Trebuchet MS" w:hAnsi="Trebuchet MS"/>
                <w:szCs w:val="22"/>
              </w:rPr>
              <w:t xml:space="preserve"> – SUSPEC </w:t>
            </w:r>
            <w:r w:rsidR="00BC5851">
              <w:rPr>
                <w:rFonts w:ascii="Trebuchet MS" w:hAnsi="Trebuchet MS"/>
                <w:szCs w:val="22"/>
              </w:rPr>
              <w:t>–</w:t>
            </w:r>
            <w:r w:rsidR="002074E2">
              <w:rPr>
                <w:rFonts w:ascii="Trebuchet MS" w:hAnsi="Trebuchet MS"/>
                <w:szCs w:val="22"/>
              </w:rPr>
              <w:t xml:space="preserve"> ACTIC</w:t>
            </w:r>
            <w:r w:rsidR="00BC5851">
              <w:rPr>
                <w:rFonts w:ascii="Trebuchet MS" w:hAnsi="Trebuchet MS"/>
                <w:szCs w:val="22"/>
              </w:rPr>
              <w:t xml:space="preserve"> a PPRG</w:t>
            </w:r>
          </w:p>
          <w:p w:rsidR="00BC5851" w:rsidRDefault="00BC5851" w:rsidP="008C683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 xml:space="preserve">Pedidos en PPRG continúan su flujo </w:t>
            </w:r>
            <w:r w:rsidR="00EB0B61">
              <w:rPr>
                <w:rFonts w:ascii="Trebuchet MS" w:hAnsi="Trebuchet MS"/>
                <w:szCs w:val="22"/>
              </w:rPr>
              <w:t>en tareas automáticas</w:t>
            </w:r>
          </w:p>
          <w:p w:rsidR="008C6836" w:rsidRDefault="008C6836" w:rsidP="008C683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 xml:space="preserve">Si es reincidente el error, se procede a realizar la gestión manual según </w:t>
            </w:r>
            <w:r w:rsidR="00EB0B61">
              <w:rPr>
                <w:rFonts w:ascii="Trebuchet MS" w:hAnsi="Trebuchet MS"/>
                <w:szCs w:val="22"/>
              </w:rPr>
              <w:t>la petición</w:t>
            </w:r>
            <w:r>
              <w:rPr>
                <w:rFonts w:ascii="Trebuchet MS" w:hAnsi="Trebuchet MS"/>
                <w:szCs w:val="22"/>
              </w:rPr>
              <w:t>.</w:t>
            </w:r>
          </w:p>
          <w:p w:rsidR="008C6836" w:rsidRPr="008C6836" w:rsidRDefault="008C6836" w:rsidP="008C683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 xml:space="preserve">Se da cumplido manual al pedido </w:t>
            </w:r>
          </w:p>
        </w:tc>
      </w:tr>
      <w:tr w:rsidR="00001BC7" w:rsidRPr="001B285B" w:rsidTr="002A50FA">
        <w:trPr>
          <w:trHeight w:val="406"/>
          <w:jc w:val="center"/>
        </w:trPr>
        <w:tc>
          <w:tcPr>
            <w:tcW w:w="47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001BC7" w:rsidRPr="00456D58" w:rsidRDefault="00001BC7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  <w:r>
              <w:rPr>
                <w:rFonts w:ascii="Trebuchet MS" w:hAnsi="Trebuchet MS" w:cs="Arial"/>
                <w:szCs w:val="20"/>
                <w:lang w:val="es-ES_tradnl"/>
              </w:rPr>
              <w:t>3.</w:t>
            </w:r>
          </w:p>
        </w:tc>
        <w:tc>
          <w:tcPr>
            <w:tcW w:w="20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A378F" w:rsidRDefault="009A378F" w:rsidP="00553E79">
            <w:pPr>
              <w:rPr>
                <w:rFonts w:ascii="Trebuchet MS" w:hAnsi="Trebuchet MS"/>
                <w:b/>
                <w:szCs w:val="22"/>
              </w:rPr>
            </w:pPr>
          </w:p>
          <w:p w:rsidR="00001BC7" w:rsidRDefault="009A378F" w:rsidP="00553E79">
            <w:pPr>
              <w:rPr>
                <w:rFonts w:ascii="Trebuchet MS" w:hAnsi="Trebuchet MS"/>
                <w:b/>
                <w:szCs w:val="22"/>
              </w:rPr>
            </w:pPr>
            <w:r>
              <w:rPr>
                <w:rFonts w:ascii="Trebuchet MS" w:hAnsi="Trebuchet MS"/>
                <w:b/>
                <w:szCs w:val="22"/>
              </w:rPr>
              <w:t>Atender cola EDATEL</w:t>
            </w:r>
          </w:p>
        </w:tc>
        <w:tc>
          <w:tcPr>
            <w:tcW w:w="6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001BC7" w:rsidRDefault="009A378F" w:rsidP="009A378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rebuchet MS" w:hAnsi="Trebuchet MS"/>
                <w:snapToGrid w:val="0"/>
                <w:color w:val="000000"/>
                <w:szCs w:val="20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</w:rPr>
              <w:t>Se programa los pedidos ingresados.</w:t>
            </w:r>
          </w:p>
          <w:p w:rsidR="009A378F" w:rsidRDefault="009A378F" w:rsidP="009A378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rebuchet MS" w:hAnsi="Trebuchet MS"/>
                <w:snapToGrid w:val="0"/>
                <w:color w:val="000000"/>
                <w:szCs w:val="20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</w:rPr>
              <w:t>Se exporta los pedidos que fueron programados</w:t>
            </w:r>
          </w:p>
          <w:p w:rsidR="009A378F" w:rsidRPr="00CA756D" w:rsidRDefault="009A378F" w:rsidP="00CA756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rebuchet MS" w:hAnsi="Trebuchet MS"/>
                <w:snapToGrid w:val="0"/>
                <w:color w:val="000000"/>
                <w:szCs w:val="20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</w:rPr>
              <w:t xml:space="preserve">Se envía </w:t>
            </w:r>
            <w:r w:rsidR="00CA756D">
              <w:rPr>
                <w:rFonts w:ascii="Trebuchet MS" w:hAnsi="Trebuchet MS"/>
                <w:snapToGrid w:val="0"/>
                <w:color w:val="000000"/>
                <w:szCs w:val="20"/>
              </w:rPr>
              <w:t>correo a</w:t>
            </w:r>
            <w:r>
              <w:rPr>
                <w:rFonts w:ascii="Trebuchet MS" w:hAnsi="Trebuchet MS"/>
                <w:snapToGrid w:val="0"/>
                <w:color w:val="000000"/>
                <w:szCs w:val="20"/>
              </w:rPr>
              <w:t xml:space="preserve"> </w:t>
            </w:r>
            <w:r w:rsidR="00CA756D" w:rsidRPr="00CA756D">
              <w:rPr>
                <w:rFonts w:ascii="Trebuchet MS" w:hAnsi="Trebuchet MS"/>
                <w:snapToGrid w:val="0"/>
                <w:color w:val="4F81BD" w:themeColor="accent1"/>
                <w:szCs w:val="20"/>
              </w:rPr>
              <w:t>Grupo soporte inalámbrico EDATEL</w:t>
            </w:r>
          </w:p>
          <w:p w:rsidR="00CA756D" w:rsidRPr="00CA756D" w:rsidRDefault="00CA756D" w:rsidP="00CA756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rebuchet MS" w:hAnsi="Trebuchet MS"/>
                <w:snapToGrid w:val="0"/>
                <w:color w:val="000000" w:themeColor="text1"/>
                <w:szCs w:val="20"/>
              </w:rPr>
            </w:pPr>
            <w:r w:rsidRPr="00CA756D">
              <w:rPr>
                <w:rFonts w:ascii="Trebuchet MS" w:hAnsi="Trebuchet MS"/>
                <w:snapToGrid w:val="0"/>
                <w:color w:val="000000" w:themeColor="text1"/>
                <w:szCs w:val="20"/>
              </w:rPr>
              <w:t>Se da cumplimiento a los pedidos una vez tengamos respuesta por parte de este grupo.</w:t>
            </w:r>
          </w:p>
        </w:tc>
      </w:tr>
    </w:tbl>
    <w:p w:rsidR="00F70726" w:rsidRDefault="00F70726" w:rsidP="00F70726">
      <w:pPr>
        <w:pStyle w:val="Ttulo1"/>
        <w:numPr>
          <w:ilvl w:val="0"/>
          <w:numId w:val="0"/>
        </w:numPr>
        <w:spacing w:after="0"/>
        <w:ind w:left="851"/>
      </w:pPr>
      <w:bookmarkStart w:id="6" w:name="_Toc329955433"/>
    </w:p>
    <w:p w:rsidR="009E6B34" w:rsidRPr="001B285B" w:rsidRDefault="00144D85" w:rsidP="001B285B">
      <w:pPr>
        <w:pStyle w:val="Ttulo1"/>
        <w:spacing w:after="0"/>
      </w:pPr>
      <w:r w:rsidRPr="001B285B">
        <w:t>Flujograma</w:t>
      </w:r>
      <w:bookmarkEnd w:id="6"/>
    </w:p>
    <w:p w:rsidR="00073A31" w:rsidRDefault="0010668B" w:rsidP="00D241CD">
      <w:pPr>
        <w:ind w:left="624" w:firstLine="96"/>
        <w:jc w:val="both"/>
        <w:rPr>
          <w:rFonts w:ascii="Trebuchet MS" w:hAnsi="Trebuchet MS"/>
          <w:color w:val="BFBFBF"/>
          <w:sz w:val="18"/>
          <w:szCs w:val="20"/>
        </w:rPr>
      </w:pPr>
      <w:r w:rsidRPr="001B285B">
        <w:rPr>
          <w:rFonts w:ascii="Trebuchet MS" w:hAnsi="Trebuchet MS"/>
          <w:color w:val="BFBFBF"/>
          <w:sz w:val="18"/>
          <w:szCs w:val="20"/>
        </w:rPr>
        <w:t>Representación gráfica del procedimiento</w:t>
      </w:r>
    </w:p>
    <w:p w:rsidR="00856054" w:rsidRDefault="0085605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585371" w:rsidRDefault="00520151" w:rsidP="00520151">
      <w:pPr>
        <w:ind w:left="624" w:firstLine="96"/>
        <w:rPr>
          <w:rFonts w:ascii="Trebuchet MS" w:hAnsi="Trebuchet MS"/>
          <w:color w:val="BFBFBF"/>
          <w:sz w:val="18"/>
          <w:szCs w:val="20"/>
        </w:rPr>
      </w:pPr>
      <w:r>
        <w:rPr>
          <w:rFonts w:ascii="Trebuchet MS" w:hAnsi="Trebuchet MS"/>
          <w:noProof/>
          <w:color w:val="BFBFBF"/>
          <w:sz w:val="18"/>
          <w:szCs w:val="20"/>
          <w:lang w:val="es-CO" w:eastAsia="es-CO"/>
        </w:rPr>
        <w:drawing>
          <wp:inline distT="0" distB="0" distL="0" distR="0">
            <wp:extent cx="6251638" cy="341153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83" cy="3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0FA" w:rsidRDefault="002A50FA" w:rsidP="00FD4BFE">
      <w:pPr>
        <w:ind w:left="624" w:firstLine="96"/>
        <w:jc w:val="center"/>
        <w:rPr>
          <w:rFonts w:ascii="Trebuchet MS" w:hAnsi="Trebuchet MS"/>
          <w:color w:val="BFBFBF"/>
          <w:sz w:val="18"/>
          <w:szCs w:val="20"/>
        </w:rPr>
      </w:pPr>
    </w:p>
    <w:p w:rsidR="001B285B" w:rsidRDefault="001B285B" w:rsidP="00972DBF">
      <w:pPr>
        <w:jc w:val="both"/>
        <w:rPr>
          <w:rFonts w:ascii="Trebuchet MS" w:hAnsi="Trebuchet MS"/>
        </w:rPr>
      </w:pPr>
    </w:p>
    <w:p w:rsidR="00144D85" w:rsidRPr="001B285B" w:rsidRDefault="004C1488" w:rsidP="001B285B">
      <w:pPr>
        <w:pStyle w:val="Ttulo1"/>
        <w:spacing w:after="0"/>
      </w:pPr>
      <w:bookmarkStart w:id="7" w:name="_Toc329955434"/>
      <w:r w:rsidRPr="001B285B">
        <w:t>Políticas y lineamientos</w:t>
      </w:r>
      <w:bookmarkEnd w:id="7"/>
    </w:p>
    <w:p w:rsidR="0010668B" w:rsidRDefault="0010668B" w:rsidP="0010668B">
      <w:pPr>
        <w:ind w:left="624" w:firstLine="96"/>
        <w:jc w:val="both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Lineamientos /políticas que aplican, regulan  y normalizan el presente procedimiento</w:t>
      </w:r>
    </w:p>
    <w:p w:rsidR="00A536C8" w:rsidRDefault="00A536C8" w:rsidP="00A536C8">
      <w:pPr>
        <w:rPr>
          <w:rFonts w:ascii="Trebuchet MS" w:hAnsi="Trebuchet MS"/>
          <w:szCs w:val="22"/>
        </w:rPr>
      </w:pPr>
    </w:p>
    <w:p w:rsidR="00A536C8" w:rsidRDefault="00C50761" w:rsidP="00A536C8">
      <w:pPr>
        <w:rPr>
          <w:rFonts w:ascii="Trebuchet MS" w:hAnsi="Trebuchet MS"/>
          <w:szCs w:val="22"/>
        </w:rPr>
      </w:pPr>
      <w:r w:rsidRPr="00C50761">
        <w:rPr>
          <w:rFonts w:ascii="Trebuchet MS" w:hAnsi="Trebuchet MS"/>
          <w:b/>
          <w:i/>
          <w:szCs w:val="22"/>
        </w:rPr>
        <w:t xml:space="preserve">Lineamientos </w:t>
      </w:r>
      <w:r w:rsidR="00083CCA">
        <w:rPr>
          <w:rFonts w:ascii="Trebuchet MS" w:hAnsi="Trebuchet MS"/>
          <w:b/>
          <w:i/>
          <w:szCs w:val="22"/>
        </w:rPr>
        <w:t xml:space="preserve">en </w:t>
      </w:r>
      <w:r w:rsidR="00121FC5">
        <w:rPr>
          <w:rFonts w:ascii="Trebuchet MS" w:hAnsi="Trebuchet MS"/>
          <w:b/>
          <w:i/>
          <w:szCs w:val="22"/>
        </w:rPr>
        <w:t>Activación y Desactivacion</w:t>
      </w:r>
    </w:p>
    <w:p w:rsidR="00C50761" w:rsidRDefault="00C50761" w:rsidP="00A536C8">
      <w:pPr>
        <w:rPr>
          <w:rFonts w:ascii="Trebuchet MS" w:hAnsi="Trebuchet MS"/>
          <w:szCs w:val="22"/>
        </w:rPr>
      </w:pPr>
    </w:p>
    <w:p w:rsidR="00BD62C8" w:rsidRDefault="00BD62C8" w:rsidP="00BD62C8">
      <w:pPr>
        <w:pStyle w:val="Prrafodelista"/>
        <w:numPr>
          <w:ilvl w:val="0"/>
          <w:numId w:val="16"/>
        </w:numPr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 xml:space="preserve">Cada </w:t>
      </w:r>
      <w:r w:rsidR="00121FC5">
        <w:rPr>
          <w:rFonts w:ascii="Trebuchet MS" w:hAnsi="Trebuchet MS"/>
          <w:szCs w:val="22"/>
        </w:rPr>
        <w:t>Área dispone de personal encargado para el monitoreo, gestión y cumplimiento de las ordenes.</w:t>
      </w:r>
    </w:p>
    <w:p w:rsidR="00121FC5" w:rsidRDefault="00121FC5" w:rsidP="00BD62C8">
      <w:pPr>
        <w:pStyle w:val="Prrafodelista"/>
        <w:numPr>
          <w:ilvl w:val="0"/>
          <w:numId w:val="16"/>
        </w:numPr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El monitoreo se realiza constantemente para e</w:t>
      </w:r>
      <w:r w:rsidR="00384C05">
        <w:rPr>
          <w:rFonts w:ascii="Trebuchet MS" w:hAnsi="Trebuchet MS"/>
          <w:szCs w:val="22"/>
        </w:rPr>
        <w:t>vitar que el proceso se represe.</w:t>
      </w:r>
    </w:p>
    <w:p w:rsidR="00121FC5" w:rsidRDefault="00121FC5" w:rsidP="00121FC5">
      <w:pPr>
        <w:pStyle w:val="Prrafodelista"/>
        <w:numPr>
          <w:ilvl w:val="0"/>
          <w:numId w:val="16"/>
        </w:numPr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Se debe velar por el cumplimiento de los ANS, desde el momento en que el  requerimiento es ingresado en sistema</w:t>
      </w:r>
      <w:r w:rsidR="00384C05">
        <w:rPr>
          <w:rFonts w:ascii="Trebuchet MS" w:hAnsi="Trebuchet MS"/>
          <w:szCs w:val="22"/>
        </w:rPr>
        <w:t>s de información</w:t>
      </w:r>
      <w:r>
        <w:rPr>
          <w:rFonts w:ascii="Trebuchet MS" w:hAnsi="Trebuchet MS"/>
          <w:szCs w:val="22"/>
        </w:rPr>
        <w:t>.</w:t>
      </w:r>
    </w:p>
    <w:p w:rsidR="00121FC5" w:rsidRDefault="00121FC5" w:rsidP="00121FC5">
      <w:pPr>
        <w:pStyle w:val="Prrafodelista"/>
        <w:numPr>
          <w:ilvl w:val="0"/>
          <w:numId w:val="16"/>
        </w:numPr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Se tiene comunicación directa con los encargados de cada proceso para el correcto funcionamiento de las aplicaciones</w:t>
      </w:r>
    </w:p>
    <w:p w:rsidR="00121FC5" w:rsidRDefault="00121FC5" w:rsidP="00384C05">
      <w:pPr>
        <w:pStyle w:val="Prrafodelista"/>
        <w:rPr>
          <w:rFonts w:ascii="Trebuchet MS" w:hAnsi="Trebuchet MS"/>
          <w:szCs w:val="22"/>
        </w:rPr>
      </w:pPr>
    </w:p>
    <w:p w:rsidR="00083CCA" w:rsidRPr="00083CCA" w:rsidRDefault="00083CCA" w:rsidP="00083CCA">
      <w:pPr>
        <w:rPr>
          <w:rFonts w:ascii="Trebuchet MS" w:hAnsi="Trebuchet MS"/>
          <w:szCs w:val="22"/>
          <w:lang w:val="es-CO"/>
        </w:rPr>
      </w:pPr>
    </w:p>
    <w:p w:rsidR="00236F73" w:rsidRPr="00456D58" w:rsidRDefault="00236F73" w:rsidP="00236F73">
      <w:pPr>
        <w:jc w:val="both"/>
        <w:rPr>
          <w:rFonts w:ascii="Trebuchet MS" w:hAnsi="Trebuchet MS"/>
          <w:szCs w:val="20"/>
        </w:rPr>
      </w:pPr>
    </w:p>
    <w:p w:rsidR="0010668B" w:rsidRPr="001B285B" w:rsidRDefault="0010668B" w:rsidP="001B285B">
      <w:pPr>
        <w:pStyle w:val="Ttulo1"/>
        <w:spacing w:after="0" w:line="240" w:lineRule="auto"/>
      </w:pPr>
      <w:bookmarkStart w:id="8" w:name="_Toc278386150"/>
      <w:bookmarkStart w:id="9" w:name="_Toc329955435"/>
      <w:r w:rsidRPr="001B285B">
        <w:t>Anexos</w:t>
      </w:r>
      <w:bookmarkEnd w:id="8"/>
      <w:bookmarkEnd w:id="9"/>
    </w:p>
    <w:p w:rsidR="0010668B" w:rsidRDefault="0010668B" w:rsidP="0010668B">
      <w:pPr>
        <w:ind w:left="624" w:firstLine="96"/>
        <w:jc w:val="both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Documentación que soporta el procedimiento</w:t>
      </w:r>
    </w:p>
    <w:p w:rsidR="00236F73" w:rsidRPr="001B285B" w:rsidRDefault="00236F73" w:rsidP="00236F73">
      <w:pPr>
        <w:jc w:val="both"/>
        <w:rPr>
          <w:rFonts w:ascii="Trebuchet MS" w:hAnsi="Trebuchet MS"/>
          <w:color w:val="BFBFBF"/>
          <w:sz w:val="18"/>
        </w:rPr>
      </w:pPr>
    </w:p>
    <w:p w:rsidR="00236F73" w:rsidRDefault="00236F73" w:rsidP="00236F73">
      <w:pPr>
        <w:jc w:val="both"/>
        <w:rPr>
          <w:rFonts w:ascii="Century Gothic" w:hAnsi="Century Gothic"/>
          <w:snapToGrid w:val="0"/>
          <w:sz w:val="22"/>
          <w:szCs w:val="22"/>
        </w:rPr>
      </w:pPr>
    </w:p>
    <w:p w:rsidR="00073A31" w:rsidRPr="001B285B" w:rsidRDefault="00826599" w:rsidP="0010668B">
      <w:pPr>
        <w:pStyle w:val="Ttulo1"/>
      </w:pPr>
      <w:bookmarkStart w:id="10" w:name="_Toc146083547"/>
      <w:bookmarkStart w:id="11" w:name="_Toc329955436"/>
      <w:r w:rsidRPr="001B285B">
        <w:t>Control de d</w:t>
      </w:r>
      <w:r w:rsidR="00073A31" w:rsidRPr="001B285B">
        <w:t>ocumento</w:t>
      </w:r>
      <w:bookmarkEnd w:id="10"/>
      <w:bookmarkEnd w:id="11"/>
    </w:p>
    <w:p w:rsidR="004E386A" w:rsidRPr="001B285B" w:rsidRDefault="004E386A" w:rsidP="004E386A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sz w:val="24"/>
        </w:rPr>
      </w:pPr>
      <w:bookmarkStart w:id="12" w:name="_Toc146083548"/>
    </w:p>
    <w:p w:rsidR="00E155EF" w:rsidRDefault="00826599" w:rsidP="00826599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sz w:val="24"/>
        </w:rPr>
      </w:pPr>
      <w:r w:rsidRPr="001B285B">
        <w:rPr>
          <w:rFonts w:ascii="Trebuchet MS" w:hAnsi="Trebuchet MS"/>
          <w:b w:val="0"/>
          <w:sz w:val="24"/>
        </w:rPr>
        <w:t>Construcción</w:t>
      </w:r>
    </w:p>
    <w:p w:rsidR="00826599" w:rsidRPr="00E155EF" w:rsidRDefault="00E155EF" w:rsidP="00826599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bCs w:val="0"/>
          <w:color w:val="BFBFBF"/>
          <w:sz w:val="18"/>
        </w:rPr>
      </w:pPr>
      <w:r>
        <w:rPr>
          <w:rFonts w:ascii="Trebuchet MS" w:hAnsi="Trebuchet MS"/>
          <w:b w:val="0"/>
          <w:bCs w:val="0"/>
          <w:color w:val="BFBFBF"/>
          <w:sz w:val="18"/>
        </w:rPr>
        <w:t>Q</w:t>
      </w:r>
      <w:r w:rsidR="00987E05" w:rsidRPr="00E155EF">
        <w:rPr>
          <w:rFonts w:ascii="Trebuchet MS" w:hAnsi="Trebuchet MS"/>
          <w:b w:val="0"/>
          <w:bCs w:val="0"/>
          <w:color w:val="BFBFBF"/>
          <w:sz w:val="18"/>
        </w:rPr>
        <w:t xml:space="preserve">uien levantó el procedimiento (aquí se incluye el </w:t>
      </w:r>
      <w:r w:rsidR="008E3D2F">
        <w:rPr>
          <w:rFonts w:ascii="Trebuchet MS" w:hAnsi="Trebuchet MS"/>
          <w:b w:val="0"/>
          <w:bCs w:val="0"/>
          <w:color w:val="BFBFBF"/>
          <w:sz w:val="18"/>
        </w:rPr>
        <w:t>L</w:t>
      </w:r>
      <w:r w:rsidR="00987E05" w:rsidRPr="00E155EF">
        <w:rPr>
          <w:rFonts w:ascii="Trebuchet MS" w:hAnsi="Trebuchet MS"/>
          <w:b w:val="0"/>
          <w:bCs w:val="0"/>
          <w:color w:val="BFBFBF"/>
          <w:sz w:val="18"/>
        </w:rPr>
        <w:t xml:space="preserve">íder o </w:t>
      </w:r>
      <w:r w:rsidR="008E3D2F">
        <w:rPr>
          <w:rFonts w:ascii="Trebuchet MS" w:hAnsi="Trebuchet MS"/>
          <w:b w:val="0"/>
          <w:bCs w:val="0"/>
          <w:color w:val="BFBFBF"/>
          <w:sz w:val="18"/>
        </w:rPr>
        <w:t>A</w:t>
      </w:r>
      <w:r w:rsidR="00987E05" w:rsidRPr="00E155EF">
        <w:rPr>
          <w:rFonts w:ascii="Trebuchet MS" w:hAnsi="Trebuchet MS"/>
          <w:b w:val="0"/>
          <w:bCs w:val="0"/>
          <w:color w:val="BFBFBF"/>
          <w:sz w:val="18"/>
        </w:rPr>
        <w:t>nalista que participa en el levantamiento).</w:t>
      </w:r>
    </w:p>
    <w:tbl>
      <w:tblPr>
        <w:tblW w:w="11154" w:type="dxa"/>
        <w:jc w:val="center"/>
        <w:tblInd w:w="-61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851"/>
        <w:gridCol w:w="1231"/>
        <w:gridCol w:w="4040"/>
        <w:gridCol w:w="5032"/>
      </w:tblGrid>
      <w:tr w:rsidR="00826599" w:rsidRPr="001B285B" w:rsidTr="00910D42">
        <w:trPr>
          <w:cantSplit/>
          <w:trHeight w:val="57"/>
          <w:tblHeader/>
          <w:jc w:val="center"/>
        </w:trPr>
        <w:tc>
          <w:tcPr>
            <w:tcW w:w="851" w:type="dxa"/>
            <w:shd w:val="pct10" w:color="auto" w:fill="auto"/>
            <w:vAlign w:val="center"/>
          </w:tcPr>
          <w:p w:rsidR="00826599" w:rsidRPr="001B285B" w:rsidRDefault="00826599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18"/>
              </w:rPr>
            </w:pPr>
            <w:r w:rsidRPr="001B285B">
              <w:rPr>
                <w:rFonts w:ascii="Trebuchet MS" w:hAnsi="Trebuchet MS"/>
                <w:sz w:val="18"/>
              </w:rPr>
              <w:t xml:space="preserve">Versión </w:t>
            </w:r>
          </w:p>
        </w:tc>
        <w:tc>
          <w:tcPr>
            <w:tcW w:w="1231" w:type="dxa"/>
            <w:shd w:val="pct10" w:color="auto" w:fill="auto"/>
            <w:vAlign w:val="center"/>
          </w:tcPr>
          <w:p w:rsidR="00826599" w:rsidRPr="001B285B" w:rsidRDefault="00826599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Fecha</w:t>
            </w:r>
          </w:p>
          <w:p w:rsidR="00826599" w:rsidRPr="001B285B" w:rsidRDefault="00826599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b w:val="0"/>
                <w:sz w:val="14"/>
              </w:rPr>
            </w:pPr>
            <w:r w:rsidRPr="001B285B">
              <w:rPr>
                <w:rFonts w:ascii="Trebuchet MS" w:hAnsi="Trebuchet MS"/>
                <w:b w:val="0"/>
                <w:sz w:val="14"/>
              </w:rPr>
              <w:t>(dd-mm-aa)</w:t>
            </w:r>
          </w:p>
        </w:tc>
        <w:tc>
          <w:tcPr>
            <w:tcW w:w="4040" w:type="dxa"/>
            <w:shd w:val="pct10" w:color="auto" w:fill="auto"/>
            <w:vAlign w:val="center"/>
          </w:tcPr>
          <w:p w:rsidR="00826599" w:rsidRPr="001B285B" w:rsidRDefault="00826599" w:rsidP="007964DB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Nombre</w:t>
            </w:r>
          </w:p>
        </w:tc>
        <w:tc>
          <w:tcPr>
            <w:tcW w:w="5032" w:type="dxa"/>
            <w:shd w:val="pct10" w:color="auto" w:fill="auto"/>
            <w:vAlign w:val="center"/>
          </w:tcPr>
          <w:p w:rsidR="00826599" w:rsidRPr="001B285B" w:rsidRDefault="00826599" w:rsidP="007964DB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Área</w:t>
            </w:r>
          </w:p>
        </w:tc>
      </w:tr>
      <w:tr w:rsidR="00236F73" w:rsidRPr="001B285B" w:rsidTr="00910D42">
        <w:trPr>
          <w:cantSplit/>
          <w:trHeight w:val="277"/>
          <w:jc w:val="center"/>
        </w:trPr>
        <w:tc>
          <w:tcPr>
            <w:tcW w:w="851" w:type="dxa"/>
            <w:vAlign w:val="center"/>
          </w:tcPr>
          <w:p w:rsidR="00236F73" w:rsidRPr="001B285B" w:rsidRDefault="00CF7602" w:rsidP="00402F38">
            <w:pPr>
              <w:pStyle w:val="TableText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1</w:t>
            </w:r>
          </w:p>
        </w:tc>
        <w:tc>
          <w:tcPr>
            <w:tcW w:w="1231" w:type="dxa"/>
            <w:vAlign w:val="center"/>
          </w:tcPr>
          <w:p w:rsidR="00236F73" w:rsidRPr="001B285B" w:rsidRDefault="00384C05" w:rsidP="007964DB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07/02</w:t>
            </w:r>
            <w:r w:rsidR="00CF7602">
              <w:rPr>
                <w:rFonts w:ascii="Trebuchet MS" w:hAnsi="Trebuchet MS"/>
                <w:sz w:val="18"/>
              </w:rPr>
              <w:t>/2014</w:t>
            </w:r>
          </w:p>
        </w:tc>
        <w:tc>
          <w:tcPr>
            <w:tcW w:w="4040" w:type="dxa"/>
            <w:vAlign w:val="center"/>
          </w:tcPr>
          <w:p w:rsidR="00236F73" w:rsidRPr="001B285B" w:rsidRDefault="00384C05" w:rsidP="007964DB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Jairo Alonso Arias Gonzalez</w:t>
            </w:r>
          </w:p>
        </w:tc>
        <w:tc>
          <w:tcPr>
            <w:tcW w:w="5032" w:type="dxa"/>
            <w:vAlign w:val="center"/>
          </w:tcPr>
          <w:p w:rsidR="00236F73" w:rsidRPr="001B285B" w:rsidRDefault="00CF7602" w:rsidP="00384C05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Subdirección </w:t>
            </w:r>
            <w:r w:rsidR="00384C05">
              <w:rPr>
                <w:rFonts w:ascii="Trebuchet MS" w:hAnsi="Trebuchet MS"/>
                <w:sz w:val="18"/>
              </w:rPr>
              <w:t>Soporte técnico del servicio</w:t>
            </w:r>
          </w:p>
        </w:tc>
      </w:tr>
      <w:tr w:rsidR="00236F73" w:rsidRPr="001B285B" w:rsidTr="00910D42">
        <w:trPr>
          <w:cantSplit/>
          <w:trHeight w:val="336"/>
          <w:jc w:val="center"/>
        </w:trPr>
        <w:tc>
          <w:tcPr>
            <w:tcW w:w="851" w:type="dxa"/>
            <w:vAlign w:val="center"/>
          </w:tcPr>
          <w:p w:rsidR="00236F73" w:rsidRPr="001B285B" w:rsidRDefault="00236F73" w:rsidP="007964DB">
            <w:pPr>
              <w:pStyle w:val="TableText"/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231" w:type="dxa"/>
            <w:vAlign w:val="center"/>
          </w:tcPr>
          <w:p w:rsidR="00236F73" w:rsidRPr="001B285B" w:rsidRDefault="00236F73" w:rsidP="007964DB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4040" w:type="dxa"/>
            <w:vAlign w:val="center"/>
          </w:tcPr>
          <w:p w:rsidR="00236F73" w:rsidRPr="001B285B" w:rsidRDefault="00236F73" w:rsidP="007964DB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5032" w:type="dxa"/>
            <w:vAlign w:val="center"/>
          </w:tcPr>
          <w:p w:rsidR="00236F73" w:rsidRPr="001B285B" w:rsidRDefault="00236F73" w:rsidP="007964DB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</w:tr>
    </w:tbl>
    <w:p w:rsidR="004E386A" w:rsidRPr="001B285B" w:rsidRDefault="004E386A" w:rsidP="004E386A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sz w:val="24"/>
        </w:rPr>
      </w:pPr>
      <w:bookmarkStart w:id="13" w:name="_Toc146083549"/>
      <w:bookmarkEnd w:id="12"/>
    </w:p>
    <w:p w:rsidR="00E155EF" w:rsidRDefault="00073A31" w:rsidP="006F71AB">
      <w:pPr>
        <w:jc w:val="both"/>
        <w:rPr>
          <w:rFonts w:ascii="Trebuchet MS" w:hAnsi="Trebuchet MS"/>
          <w:b/>
          <w:sz w:val="24"/>
        </w:rPr>
      </w:pPr>
      <w:r w:rsidRPr="006F71AB">
        <w:rPr>
          <w:rFonts w:ascii="Trebuchet MS" w:hAnsi="Trebuchet MS"/>
          <w:bCs/>
          <w:sz w:val="24"/>
          <w:szCs w:val="20"/>
        </w:rPr>
        <w:t>Revisiones</w:t>
      </w:r>
      <w:bookmarkEnd w:id="13"/>
    </w:p>
    <w:p w:rsidR="00073A31" w:rsidRPr="00E155EF" w:rsidRDefault="0098350C" w:rsidP="00E155EF">
      <w:pPr>
        <w:jc w:val="both"/>
        <w:rPr>
          <w:rFonts w:ascii="Trebuchet MS" w:hAnsi="Trebuchet MS"/>
          <w:color w:val="BFBFBF"/>
          <w:sz w:val="18"/>
          <w:szCs w:val="20"/>
        </w:rPr>
      </w:pPr>
      <w:r w:rsidRPr="00E155EF">
        <w:rPr>
          <w:rFonts w:ascii="Trebuchet MS" w:hAnsi="Trebuchet MS"/>
          <w:color w:val="BFBFBF"/>
          <w:sz w:val="18"/>
          <w:szCs w:val="20"/>
        </w:rPr>
        <w:t xml:space="preserve">Líder de proceso que revisa el procedimiento (El Líder del </w:t>
      </w:r>
      <w:r w:rsidR="00E155EF" w:rsidRPr="00E155EF">
        <w:rPr>
          <w:rFonts w:ascii="Trebuchet MS" w:hAnsi="Trebuchet MS"/>
          <w:color w:val="BFBFBF"/>
          <w:sz w:val="18"/>
          <w:szCs w:val="20"/>
        </w:rPr>
        <w:t>Proceso</w:t>
      </w:r>
      <w:r w:rsidRPr="00E155EF">
        <w:rPr>
          <w:rFonts w:ascii="Trebuchet MS" w:hAnsi="Trebuchet MS"/>
          <w:color w:val="BFBFBF"/>
          <w:sz w:val="18"/>
          <w:szCs w:val="20"/>
        </w:rPr>
        <w:t xml:space="preserve"> donde se va a subir el procedimiento). Si son va</w:t>
      </w:r>
      <w:r w:rsidR="00E155EF" w:rsidRPr="00E155EF">
        <w:rPr>
          <w:rFonts w:ascii="Trebuchet MS" w:hAnsi="Trebuchet MS"/>
          <w:color w:val="BFBFBF"/>
          <w:sz w:val="18"/>
          <w:szCs w:val="20"/>
        </w:rPr>
        <w:t>rios, se debe revisar por todos.</w:t>
      </w:r>
    </w:p>
    <w:tbl>
      <w:tblPr>
        <w:tblW w:w="11179" w:type="dxa"/>
        <w:jc w:val="center"/>
        <w:tblInd w:w="-60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/>
      </w:tblPr>
      <w:tblGrid>
        <w:gridCol w:w="851"/>
        <w:gridCol w:w="1255"/>
        <w:gridCol w:w="3993"/>
        <w:gridCol w:w="5080"/>
      </w:tblGrid>
      <w:tr w:rsidR="004E386A" w:rsidRPr="001B285B" w:rsidTr="00CF7602">
        <w:trPr>
          <w:cantSplit/>
          <w:tblHeader/>
          <w:jc w:val="center"/>
        </w:trPr>
        <w:tc>
          <w:tcPr>
            <w:tcW w:w="851" w:type="dxa"/>
            <w:shd w:val="pct10" w:color="auto" w:fill="auto"/>
            <w:vAlign w:val="center"/>
          </w:tcPr>
          <w:p w:rsidR="004E386A" w:rsidRPr="001B285B" w:rsidRDefault="004E386A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18"/>
              </w:rPr>
            </w:pPr>
            <w:r w:rsidRPr="001B285B">
              <w:rPr>
                <w:rFonts w:ascii="Trebuchet MS" w:hAnsi="Trebuchet MS"/>
                <w:sz w:val="18"/>
              </w:rPr>
              <w:t xml:space="preserve">Versión </w:t>
            </w:r>
          </w:p>
        </w:tc>
        <w:tc>
          <w:tcPr>
            <w:tcW w:w="1255" w:type="dxa"/>
            <w:shd w:val="pct10" w:color="auto" w:fill="auto"/>
            <w:vAlign w:val="center"/>
          </w:tcPr>
          <w:p w:rsidR="004E386A" w:rsidRPr="001B285B" w:rsidRDefault="004E386A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Fecha</w:t>
            </w:r>
          </w:p>
          <w:p w:rsidR="004E386A" w:rsidRPr="001B285B" w:rsidRDefault="004E386A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b w:val="0"/>
                <w:sz w:val="14"/>
              </w:rPr>
            </w:pPr>
            <w:r w:rsidRPr="001B285B">
              <w:rPr>
                <w:rFonts w:ascii="Trebuchet MS" w:hAnsi="Trebuchet MS"/>
                <w:b w:val="0"/>
                <w:sz w:val="14"/>
              </w:rPr>
              <w:t>(dd-mm-aa)</w:t>
            </w:r>
          </w:p>
        </w:tc>
        <w:tc>
          <w:tcPr>
            <w:tcW w:w="3993" w:type="dxa"/>
            <w:shd w:val="pct10" w:color="auto" w:fill="auto"/>
            <w:vAlign w:val="center"/>
          </w:tcPr>
          <w:p w:rsidR="004E386A" w:rsidRPr="001B285B" w:rsidRDefault="004E386A" w:rsidP="00D241CD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Nombre</w:t>
            </w:r>
          </w:p>
        </w:tc>
        <w:tc>
          <w:tcPr>
            <w:tcW w:w="5080" w:type="dxa"/>
            <w:shd w:val="pct10" w:color="auto" w:fill="auto"/>
            <w:vAlign w:val="center"/>
          </w:tcPr>
          <w:p w:rsidR="004E386A" w:rsidRPr="001B285B" w:rsidRDefault="00B46B62" w:rsidP="00D241CD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Área</w:t>
            </w:r>
          </w:p>
        </w:tc>
      </w:tr>
      <w:tr w:rsidR="00CF7602" w:rsidRPr="001B285B" w:rsidTr="00CF7602">
        <w:trPr>
          <w:cantSplit/>
          <w:trHeight w:val="286"/>
          <w:jc w:val="center"/>
        </w:trPr>
        <w:tc>
          <w:tcPr>
            <w:tcW w:w="851" w:type="dxa"/>
            <w:vAlign w:val="center"/>
          </w:tcPr>
          <w:p w:rsidR="00CF7602" w:rsidRPr="001B285B" w:rsidRDefault="00CF7602" w:rsidP="004E386A">
            <w:pPr>
              <w:pStyle w:val="TableText"/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255" w:type="dxa"/>
            <w:vAlign w:val="center"/>
          </w:tcPr>
          <w:p w:rsidR="00CF7602" w:rsidRPr="001B285B" w:rsidRDefault="00CF7602" w:rsidP="00D241CD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3993" w:type="dxa"/>
            <w:vAlign w:val="center"/>
          </w:tcPr>
          <w:p w:rsidR="00CF7602" w:rsidRPr="001B285B" w:rsidRDefault="00CF7602" w:rsidP="00D241CD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5080" w:type="dxa"/>
            <w:vAlign w:val="center"/>
          </w:tcPr>
          <w:p w:rsidR="00CF7602" w:rsidRPr="001B285B" w:rsidRDefault="00CF7602" w:rsidP="00D241CD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</w:tr>
    </w:tbl>
    <w:p w:rsidR="00073A31" w:rsidRPr="001B285B" w:rsidRDefault="00073A31" w:rsidP="00D241CD">
      <w:pPr>
        <w:jc w:val="both"/>
        <w:rPr>
          <w:rFonts w:ascii="Trebuchet MS" w:hAnsi="Trebuchet MS"/>
          <w:bCs/>
          <w:iCs/>
          <w:szCs w:val="28"/>
        </w:rPr>
      </w:pPr>
    </w:p>
    <w:p w:rsidR="00E155EF" w:rsidRDefault="004858B1" w:rsidP="00AF0761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sz w:val="24"/>
        </w:rPr>
      </w:pPr>
      <w:r w:rsidRPr="001B285B">
        <w:rPr>
          <w:rFonts w:ascii="Trebuchet MS" w:hAnsi="Trebuchet MS"/>
          <w:b w:val="0"/>
          <w:sz w:val="24"/>
        </w:rPr>
        <w:t>Autorización</w:t>
      </w:r>
      <w:r w:rsidR="004E386A" w:rsidRPr="001B285B">
        <w:rPr>
          <w:rFonts w:ascii="Trebuchet MS" w:hAnsi="Trebuchet MS"/>
          <w:b w:val="0"/>
          <w:sz w:val="24"/>
        </w:rPr>
        <w:t xml:space="preserve"> del documento</w:t>
      </w:r>
    </w:p>
    <w:p w:rsidR="004858B1" w:rsidRPr="00E155EF" w:rsidRDefault="00987E05" w:rsidP="00AF0761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bCs w:val="0"/>
          <w:color w:val="BFBFBF"/>
          <w:sz w:val="18"/>
        </w:rPr>
      </w:pPr>
      <w:r w:rsidRPr="00E155EF">
        <w:rPr>
          <w:rFonts w:ascii="Trebuchet MS" w:hAnsi="Trebuchet MS"/>
          <w:b w:val="0"/>
          <w:bCs w:val="0"/>
          <w:color w:val="BFBFBF"/>
          <w:sz w:val="18"/>
        </w:rPr>
        <w:t>Responsable operativo (proceso) / Especialista (procedimiento)</w:t>
      </w:r>
    </w:p>
    <w:tbl>
      <w:tblPr>
        <w:tblW w:w="10916" w:type="dxa"/>
        <w:jc w:val="center"/>
        <w:tblInd w:w="-18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851"/>
        <w:gridCol w:w="1257"/>
        <w:gridCol w:w="3846"/>
        <w:gridCol w:w="4962"/>
      </w:tblGrid>
      <w:tr w:rsidR="00987E05" w:rsidRPr="001B285B" w:rsidTr="00CE21E4">
        <w:trPr>
          <w:cantSplit/>
          <w:trHeight w:val="57"/>
          <w:tblHeader/>
          <w:jc w:val="center"/>
        </w:trPr>
        <w:tc>
          <w:tcPr>
            <w:tcW w:w="851" w:type="dxa"/>
            <w:shd w:val="pct10" w:color="auto" w:fill="auto"/>
            <w:vAlign w:val="center"/>
          </w:tcPr>
          <w:p w:rsidR="00987E05" w:rsidRPr="001B285B" w:rsidRDefault="00987E05" w:rsidP="00AF0761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18"/>
              </w:rPr>
            </w:pPr>
            <w:r w:rsidRPr="001B285B">
              <w:rPr>
                <w:rFonts w:ascii="Trebuchet MS" w:hAnsi="Trebuchet MS"/>
                <w:sz w:val="18"/>
              </w:rPr>
              <w:t xml:space="preserve">Versión </w:t>
            </w:r>
          </w:p>
        </w:tc>
        <w:tc>
          <w:tcPr>
            <w:tcW w:w="1257" w:type="dxa"/>
            <w:shd w:val="pct10" w:color="auto" w:fill="auto"/>
            <w:vAlign w:val="center"/>
          </w:tcPr>
          <w:p w:rsidR="00987E05" w:rsidRPr="001B285B" w:rsidRDefault="00987E05" w:rsidP="004858B1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Fecha</w:t>
            </w:r>
          </w:p>
          <w:p w:rsidR="00987E05" w:rsidRPr="001B285B" w:rsidRDefault="00987E05" w:rsidP="00AF0761">
            <w:pPr>
              <w:pStyle w:val="TableHeading"/>
              <w:spacing w:before="0" w:after="0"/>
              <w:jc w:val="center"/>
              <w:rPr>
                <w:rFonts w:ascii="Trebuchet MS" w:hAnsi="Trebuchet MS"/>
                <w:b w:val="0"/>
                <w:sz w:val="20"/>
              </w:rPr>
            </w:pPr>
            <w:r w:rsidRPr="001B285B">
              <w:rPr>
                <w:rFonts w:ascii="Trebuchet MS" w:hAnsi="Trebuchet MS"/>
                <w:b w:val="0"/>
                <w:sz w:val="14"/>
              </w:rPr>
              <w:t>(dd-mm-aa)</w:t>
            </w:r>
          </w:p>
        </w:tc>
        <w:tc>
          <w:tcPr>
            <w:tcW w:w="3846" w:type="dxa"/>
            <w:shd w:val="pct10" w:color="auto" w:fill="auto"/>
            <w:vAlign w:val="center"/>
          </w:tcPr>
          <w:p w:rsidR="00987E05" w:rsidRPr="001B285B" w:rsidRDefault="00987E05" w:rsidP="004858B1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Nombre</w:t>
            </w:r>
          </w:p>
        </w:tc>
        <w:tc>
          <w:tcPr>
            <w:tcW w:w="4962" w:type="dxa"/>
            <w:shd w:val="pct10" w:color="auto" w:fill="auto"/>
            <w:vAlign w:val="center"/>
          </w:tcPr>
          <w:p w:rsidR="00987E05" w:rsidRPr="001B285B" w:rsidRDefault="00987E05" w:rsidP="004858B1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Área</w:t>
            </w:r>
          </w:p>
        </w:tc>
      </w:tr>
      <w:tr w:rsidR="00E406AE" w:rsidRPr="001B285B" w:rsidTr="00CE21E4">
        <w:trPr>
          <w:cantSplit/>
          <w:trHeight w:val="336"/>
          <w:jc w:val="center"/>
        </w:trPr>
        <w:tc>
          <w:tcPr>
            <w:tcW w:w="851" w:type="dxa"/>
            <w:vAlign w:val="center"/>
          </w:tcPr>
          <w:p w:rsidR="00E406AE" w:rsidRPr="00456D58" w:rsidRDefault="00E406AE" w:rsidP="00402F38">
            <w:pPr>
              <w:pStyle w:val="TableText"/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257" w:type="dxa"/>
            <w:vAlign w:val="center"/>
          </w:tcPr>
          <w:p w:rsidR="00E406AE" w:rsidRPr="00456D58" w:rsidRDefault="00E406AE" w:rsidP="00236F73">
            <w:pPr>
              <w:pStyle w:val="TableText"/>
              <w:jc w:val="both"/>
              <w:rPr>
                <w:rFonts w:ascii="Trebuchet MS" w:hAnsi="Trebuchet MS"/>
                <w:sz w:val="20"/>
              </w:rPr>
            </w:pPr>
          </w:p>
        </w:tc>
        <w:tc>
          <w:tcPr>
            <w:tcW w:w="3846" w:type="dxa"/>
            <w:vAlign w:val="center"/>
          </w:tcPr>
          <w:p w:rsidR="00E406AE" w:rsidRPr="001B285B" w:rsidRDefault="00E406AE" w:rsidP="004858B1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4962" w:type="dxa"/>
            <w:vAlign w:val="center"/>
          </w:tcPr>
          <w:p w:rsidR="00E406AE" w:rsidRPr="001B285B" w:rsidRDefault="00E406AE" w:rsidP="00CE21E4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</w:tr>
      <w:tr w:rsidR="00236F73" w:rsidRPr="001B285B" w:rsidTr="00CE21E4">
        <w:trPr>
          <w:cantSplit/>
          <w:trHeight w:val="398"/>
          <w:jc w:val="center"/>
        </w:trPr>
        <w:tc>
          <w:tcPr>
            <w:tcW w:w="851" w:type="dxa"/>
            <w:vAlign w:val="center"/>
          </w:tcPr>
          <w:p w:rsidR="00236F73" w:rsidRPr="001B285B" w:rsidRDefault="00236F73" w:rsidP="00402F38">
            <w:pPr>
              <w:pStyle w:val="TableText"/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257" w:type="dxa"/>
            <w:vAlign w:val="center"/>
          </w:tcPr>
          <w:p w:rsidR="00236F73" w:rsidRPr="001B285B" w:rsidRDefault="00236F73" w:rsidP="004858B1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3846" w:type="dxa"/>
            <w:vAlign w:val="center"/>
          </w:tcPr>
          <w:p w:rsidR="00236F73" w:rsidRPr="001B285B" w:rsidRDefault="00236F73" w:rsidP="00A3104A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4962" w:type="dxa"/>
            <w:vAlign w:val="center"/>
          </w:tcPr>
          <w:p w:rsidR="00236F73" w:rsidRPr="001B285B" w:rsidRDefault="00236F73" w:rsidP="00A3104A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</w:tr>
      <w:tr w:rsidR="00236F73" w:rsidRPr="001B285B" w:rsidTr="00CE21E4">
        <w:trPr>
          <w:cantSplit/>
          <w:trHeight w:val="418"/>
          <w:jc w:val="center"/>
        </w:trPr>
        <w:tc>
          <w:tcPr>
            <w:tcW w:w="851" w:type="dxa"/>
            <w:vAlign w:val="center"/>
          </w:tcPr>
          <w:p w:rsidR="00236F73" w:rsidRPr="001B285B" w:rsidRDefault="00236F73" w:rsidP="00AF0761">
            <w:pPr>
              <w:pStyle w:val="TableText"/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257" w:type="dxa"/>
            <w:vAlign w:val="center"/>
          </w:tcPr>
          <w:p w:rsidR="00236F73" w:rsidRPr="001B285B" w:rsidRDefault="00236F73" w:rsidP="004858B1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3846" w:type="dxa"/>
            <w:vAlign w:val="center"/>
          </w:tcPr>
          <w:p w:rsidR="00236F73" w:rsidRPr="001B285B" w:rsidRDefault="00236F73" w:rsidP="004858B1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  <w:tc>
          <w:tcPr>
            <w:tcW w:w="4962" w:type="dxa"/>
            <w:vAlign w:val="center"/>
          </w:tcPr>
          <w:p w:rsidR="00236F73" w:rsidRPr="001B285B" w:rsidRDefault="00236F73" w:rsidP="004858B1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</w:p>
        </w:tc>
      </w:tr>
    </w:tbl>
    <w:p w:rsidR="00073A31" w:rsidRPr="001B285B" w:rsidRDefault="00073A31" w:rsidP="00402F38">
      <w:pPr>
        <w:jc w:val="both"/>
        <w:rPr>
          <w:rFonts w:ascii="Trebuchet MS" w:hAnsi="Trebuchet MS"/>
        </w:rPr>
      </w:pPr>
    </w:p>
    <w:sectPr w:rsidR="00073A31" w:rsidRPr="001B285B" w:rsidSect="00B9741C">
      <w:headerReference w:type="default" r:id="rId11"/>
      <w:footerReference w:type="default" r:id="rId12"/>
      <w:pgSz w:w="12240" w:h="15840" w:code="1"/>
      <w:pgMar w:top="720" w:right="720" w:bottom="720" w:left="1134" w:header="709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DA6" w:rsidRDefault="00F97DA6">
      <w:r>
        <w:separator/>
      </w:r>
    </w:p>
  </w:endnote>
  <w:endnote w:type="continuationSeparator" w:id="0">
    <w:p w:rsidR="00F97DA6" w:rsidRDefault="00F97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DFE" w:rsidRPr="00D241CD" w:rsidRDefault="00C65DFE" w:rsidP="00D241CD">
    <w:pPr>
      <w:pStyle w:val="Piedepgina"/>
      <w:rPr>
        <w:rFonts w:ascii="Trebuchet MS" w:hAnsi="Trebuchet MS"/>
        <w:sz w:val="18"/>
      </w:rPr>
    </w:pPr>
    <w:r w:rsidRPr="00AF2111">
      <w:rPr>
        <w:rFonts w:ascii="Trebuchet MS" w:hAnsi="Trebuchet MS"/>
      </w:rPr>
      <w:t xml:space="preserve">® </w:t>
    </w:r>
    <w:r>
      <w:rPr>
        <w:rFonts w:ascii="Trebuchet MS" w:hAnsi="Trebuchet MS"/>
        <w:sz w:val="18"/>
      </w:rPr>
      <w:t>UNE-</w:t>
    </w:r>
    <w:r w:rsidRPr="00D241CD">
      <w:rPr>
        <w:rFonts w:ascii="Trebuchet MS" w:hAnsi="Trebuchet MS"/>
        <w:sz w:val="18"/>
      </w:rPr>
      <w:t xml:space="preserve">EPM Telecomunicaciones - Información </w:t>
    </w:r>
    <w:r>
      <w:rPr>
        <w:rFonts w:ascii="Trebuchet MS" w:hAnsi="Trebuchet MS"/>
        <w:sz w:val="18"/>
      </w:rPr>
      <w:t>reservada</w:t>
    </w:r>
    <w:r w:rsidRPr="00D241CD">
      <w:rPr>
        <w:rFonts w:ascii="Trebuchet MS" w:hAnsi="Trebuchet MS"/>
        <w:sz w:val="18"/>
      </w:rPr>
      <w:t xml:space="preserve"> prohibida su difusión y reproducción no autorizada</w:t>
    </w:r>
    <w:r>
      <w:rPr>
        <w:rFonts w:ascii="Trebuchet MS" w:hAnsi="Trebuchet MS"/>
        <w:sz w:val="18"/>
      </w:rPr>
      <w:t xml:space="preserve"> -</w:t>
    </w:r>
  </w:p>
  <w:p w:rsidR="00C65DFE" w:rsidRPr="005657F0" w:rsidRDefault="007A1540" w:rsidP="00D241CD">
    <w:pPr>
      <w:pStyle w:val="Piedepgina"/>
      <w:rPr>
        <w:rFonts w:ascii="Trebuchet MS" w:hAnsi="Trebuchet MS"/>
      </w:rPr>
    </w:pPr>
    <w:r>
      <w:rPr>
        <w:rFonts w:ascii="Trebuchet MS" w:hAnsi="Trebuchet MS"/>
        <w:noProof/>
        <w:lang w:val="es-CO" w:eastAsia="es-CO"/>
      </w:rPr>
      <w:pict>
        <v:rect id="_x0000_s2049" style="position:absolute;margin-left:458.8pt;margin-top:3.45pt;width:67.35pt;height:22.45pt;z-index:251657728" stroked="f">
          <v:textbox>
            <w:txbxContent>
              <w:p w:rsidR="00C65DFE" w:rsidRPr="004858B1" w:rsidRDefault="00C65DFE" w:rsidP="004858B1">
                <w:pPr>
                  <w:jc w:val="center"/>
                  <w:rPr>
                    <w:rFonts w:ascii="Trebuchet MS" w:hAnsi="Trebuchet MS"/>
                    <w:sz w:val="16"/>
                  </w:rPr>
                </w:pPr>
                <w:r w:rsidRPr="004858B1">
                  <w:rPr>
                    <w:rFonts w:ascii="Trebuchet MS" w:hAnsi="Trebuchet MS"/>
                    <w:sz w:val="16"/>
                  </w:rPr>
                  <w:t>V</w:t>
                </w:r>
                <w:r>
                  <w:rPr>
                    <w:rFonts w:ascii="Trebuchet MS" w:hAnsi="Trebuchet MS"/>
                    <w:sz w:val="16"/>
                  </w:rPr>
                  <w:t>4-02</w:t>
                </w:r>
                <w:r w:rsidRPr="004858B1">
                  <w:rPr>
                    <w:rFonts w:ascii="Trebuchet MS" w:hAnsi="Trebuchet MS"/>
                    <w:sz w:val="16"/>
                  </w:rPr>
                  <w:t>-</w:t>
                </w:r>
                <w:r>
                  <w:rPr>
                    <w:rFonts w:ascii="Trebuchet MS" w:hAnsi="Trebuchet MS"/>
                    <w:sz w:val="16"/>
                  </w:rPr>
                  <w:t>29-</w:t>
                </w:r>
                <w:r w:rsidRPr="004858B1">
                  <w:rPr>
                    <w:rFonts w:ascii="Trebuchet MS" w:hAnsi="Trebuchet MS"/>
                    <w:sz w:val="16"/>
                  </w:rPr>
                  <w:t>201</w:t>
                </w:r>
                <w:r>
                  <w:rPr>
                    <w:rFonts w:ascii="Trebuchet MS" w:hAnsi="Trebuchet MS"/>
                    <w:sz w:val="16"/>
                  </w:rPr>
                  <w:t>2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DA6" w:rsidRDefault="00F97DA6">
      <w:r>
        <w:separator/>
      </w:r>
    </w:p>
  </w:footnote>
  <w:footnote w:type="continuationSeparator" w:id="0">
    <w:p w:rsidR="00F97DA6" w:rsidRDefault="00F97D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4" w:type="dxa"/>
      <w:tblInd w:w="-601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808080"/>
        <w:insideV w:val="dotted" w:sz="4" w:space="0" w:color="808080"/>
      </w:tblBorders>
      <w:tblLayout w:type="fixed"/>
      <w:tblLook w:val="0000"/>
    </w:tblPr>
    <w:tblGrid>
      <w:gridCol w:w="1985"/>
      <w:gridCol w:w="992"/>
      <w:gridCol w:w="7513"/>
      <w:gridCol w:w="1134"/>
    </w:tblGrid>
    <w:tr w:rsidR="00C65DFE" w:rsidRPr="005657F0" w:rsidTr="00B9741C">
      <w:trPr>
        <w:trHeight w:val="180"/>
      </w:trPr>
      <w:tc>
        <w:tcPr>
          <w:tcW w:w="1985" w:type="dxa"/>
          <w:vMerge w:val="restart"/>
          <w:shd w:val="clear" w:color="auto" w:fill="auto"/>
          <w:vAlign w:val="center"/>
        </w:tcPr>
        <w:p w:rsidR="00C65DFE" w:rsidRPr="00F3767D" w:rsidRDefault="00C65DFE" w:rsidP="00F3767D">
          <w:pPr>
            <w:jc w:val="center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noProof/>
              <w:szCs w:val="20"/>
              <w:lang w:val="es-CO" w:eastAsia="es-CO"/>
            </w:rPr>
            <w:drawing>
              <wp:inline distT="0" distB="0" distL="0" distR="0">
                <wp:extent cx="981075" cy="37147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gridSpan w:val="2"/>
          <w:tcBorders>
            <w:top w:val="single" w:sz="12" w:space="0" w:color="000000"/>
            <w:bottom w:val="dotted" w:sz="4" w:space="0" w:color="808080"/>
          </w:tcBorders>
          <w:shd w:val="clear" w:color="auto" w:fill="E6E6E6"/>
          <w:vAlign w:val="center"/>
        </w:tcPr>
        <w:p w:rsidR="00C65DFE" w:rsidRPr="00F3767D" w:rsidRDefault="00C65DFE" w:rsidP="00F3767D">
          <w:pPr>
            <w:ind w:left="-180" w:firstLine="180"/>
            <w:jc w:val="center"/>
            <w:rPr>
              <w:rFonts w:ascii="Trebuchet MS" w:hAnsi="Trebuchet MS"/>
              <w:szCs w:val="20"/>
            </w:rPr>
          </w:pPr>
          <w:r w:rsidRPr="00F3767D">
            <w:rPr>
              <w:rFonts w:ascii="Trebuchet MS" w:hAnsi="Trebuchet MS"/>
              <w:szCs w:val="20"/>
            </w:rPr>
            <w:t>Título del Documento</w:t>
          </w:r>
        </w:p>
      </w:tc>
      <w:tc>
        <w:tcPr>
          <w:tcW w:w="1134" w:type="dxa"/>
          <w:tcBorders>
            <w:top w:val="single" w:sz="12" w:space="0" w:color="000000"/>
            <w:bottom w:val="dotted" w:sz="4" w:space="0" w:color="808080"/>
          </w:tcBorders>
          <w:shd w:val="clear" w:color="auto" w:fill="E6E6E6"/>
          <w:vAlign w:val="center"/>
        </w:tcPr>
        <w:p w:rsidR="00C65DFE" w:rsidRPr="00F3767D" w:rsidRDefault="00C65DFE" w:rsidP="00F3767D">
          <w:pPr>
            <w:ind w:left="-180" w:firstLine="180"/>
            <w:jc w:val="center"/>
            <w:rPr>
              <w:rFonts w:ascii="Trebuchet MS" w:hAnsi="Trebuchet MS"/>
              <w:szCs w:val="20"/>
            </w:rPr>
          </w:pPr>
          <w:r w:rsidRPr="00F3767D">
            <w:rPr>
              <w:rFonts w:ascii="Trebuchet MS" w:hAnsi="Trebuchet MS"/>
              <w:szCs w:val="20"/>
            </w:rPr>
            <w:t>Versión</w:t>
          </w:r>
        </w:p>
      </w:tc>
    </w:tr>
    <w:tr w:rsidR="00C65DFE" w:rsidRPr="005657F0" w:rsidTr="00B9741C">
      <w:trPr>
        <w:trHeight w:val="480"/>
      </w:trPr>
      <w:tc>
        <w:tcPr>
          <w:tcW w:w="1985" w:type="dxa"/>
          <w:vMerge/>
          <w:tcBorders>
            <w:bottom w:val="dotted" w:sz="4" w:space="0" w:color="808080"/>
          </w:tcBorders>
          <w:shd w:val="clear" w:color="auto" w:fill="auto"/>
          <w:vAlign w:val="center"/>
        </w:tcPr>
        <w:p w:rsidR="00C65DFE" w:rsidRPr="00F3767D" w:rsidRDefault="00C65DFE" w:rsidP="00BC2F6A">
          <w:pPr>
            <w:rPr>
              <w:rFonts w:ascii="Trebuchet MS" w:hAnsi="Trebuchet MS"/>
              <w:szCs w:val="20"/>
            </w:rPr>
          </w:pPr>
        </w:p>
      </w:tc>
      <w:tc>
        <w:tcPr>
          <w:tcW w:w="8505" w:type="dxa"/>
          <w:gridSpan w:val="2"/>
          <w:tcBorders>
            <w:top w:val="dotted" w:sz="4" w:space="0" w:color="808080"/>
            <w:bottom w:val="dotted" w:sz="4" w:space="0" w:color="808080"/>
          </w:tcBorders>
          <w:shd w:val="clear" w:color="auto" w:fill="auto"/>
          <w:vAlign w:val="center"/>
        </w:tcPr>
        <w:p w:rsidR="00C65DFE" w:rsidRPr="00737D7B" w:rsidRDefault="00737D7B" w:rsidP="00E951F7">
          <w:pPr>
            <w:rPr>
              <w:rFonts w:ascii="Trebuchet MS" w:hAnsi="Trebuchet MS"/>
              <w:sz w:val="22"/>
              <w:szCs w:val="20"/>
            </w:rPr>
          </w:pPr>
          <w:r w:rsidRPr="00737D7B">
            <w:rPr>
              <w:rFonts w:ascii="Trebuchet MS" w:hAnsi="Trebuchet MS"/>
              <w:sz w:val="22"/>
              <w:szCs w:val="20"/>
            </w:rPr>
            <w:t xml:space="preserve">Procedimiento </w:t>
          </w:r>
          <w:r w:rsidR="00E951F7">
            <w:rPr>
              <w:rFonts w:ascii="Trebuchet MS" w:hAnsi="Trebuchet MS"/>
              <w:sz w:val="22"/>
              <w:szCs w:val="20"/>
            </w:rPr>
            <w:t>Activación y Desactivacion</w:t>
          </w:r>
        </w:p>
      </w:tc>
      <w:tc>
        <w:tcPr>
          <w:tcW w:w="1134" w:type="dxa"/>
          <w:tcBorders>
            <w:top w:val="dotted" w:sz="4" w:space="0" w:color="808080"/>
            <w:bottom w:val="dotted" w:sz="4" w:space="0" w:color="808080"/>
          </w:tcBorders>
          <w:shd w:val="clear" w:color="auto" w:fill="auto"/>
          <w:vAlign w:val="center"/>
        </w:tcPr>
        <w:p w:rsidR="00C65DFE" w:rsidRPr="00F3767D" w:rsidRDefault="00C65DFE" w:rsidP="00F3767D">
          <w:pPr>
            <w:jc w:val="center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szCs w:val="20"/>
            </w:rPr>
            <w:t>01</w:t>
          </w:r>
        </w:p>
      </w:tc>
    </w:tr>
    <w:tr w:rsidR="00C65DFE" w:rsidRPr="005657F0" w:rsidTr="00B9741C">
      <w:trPr>
        <w:trHeight w:val="205"/>
      </w:trPr>
      <w:tc>
        <w:tcPr>
          <w:tcW w:w="2977" w:type="dxa"/>
          <w:gridSpan w:val="2"/>
          <w:tcBorders>
            <w:top w:val="dotted" w:sz="4" w:space="0" w:color="808080"/>
            <w:bottom w:val="dotted" w:sz="4" w:space="0" w:color="808080"/>
          </w:tcBorders>
          <w:shd w:val="clear" w:color="auto" w:fill="E6E6E6"/>
          <w:vAlign w:val="center"/>
        </w:tcPr>
        <w:p w:rsidR="00C65DFE" w:rsidRPr="00F3767D" w:rsidRDefault="00C65DFE" w:rsidP="00F3767D">
          <w:pPr>
            <w:jc w:val="center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szCs w:val="20"/>
            </w:rPr>
            <w:t>Proceso Asociado</w:t>
          </w:r>
        </w:p>
      </w:tc>
      <w:tc>
        <w:tcPr>
          <w:tcW w:w="7513" w:type="dxa"/>
          <w:tcBorders>
            <w:top w:val="dotted" w:sz="4" w:space="0" w:color="808080"/>
            <w:bottom w:val="dotted" w:sz="4" w:space="0" w:color="808080"/>
          </w:tcBorders>
          <w:shd w:val="clear" w:color="auto" w:fill="E6E6E6"/>
          <w:vAlign w:val="center"/>
        </w:tcPr>
        <w:p w:rsidR="00C65DFE" w:rsidRPr="00F3767D" w:rsidRDefault="00C65DFE" w:rsidP="00987E05">
          <w:pPr>
            <w:jc w:val="center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szCs w:val="20"/>
            </w:rPr>
            <w:t>Área responsable del procedimiento</w:t>
          </w:r>
        </w:p>
      </w:tc>
      <w:tc>
        <w:tcPr>
          <w:tcW w:w="1134" w:type="dxa"/>
          <w:tcBorders>
            <w:top w:val="dotted" w:sz="4" w:space="0" w:color="808080"/>
            <w:bottom w:val="dotted" w:sz="4" w:space="0" w:color="808080"/>
          </w:tcBorders>
          <w:shd w:val="clear" w:color="auto" w:fill="E6E6E6"/>
          <w:vAlign w:val="center"/>
        </w:tcPr>
        <w:p w:rsidR="00C65DFE" w:rsidRPr="00F3767D" w:rsidRDefault="00C65DFE" w:rsidP="00F3767D">
          <w:pPr>
            <w:jc w:val="center"/>
            <w:rPr>
              <w:rFonts w:ascii="Trebuchet MS" w:hAnsi="Trebuchet MS"/>
              <w:szCs w:val="20"/>
            </w:rPr>
          </w:pPr>
          <w:r w:rsidRPr="00F3767D">
            <w:rPr>
              <w:rFonts w:ascii="Trebuchet MS" w:hAnsi="Trebuchet MS"/>
              <w:szCs w:val="20"/>
            </w:rPr>
            <w:t>Página</w:t>
          </w:r>
        </w:p>
      </w:tc>
    </w:tr>
    <w:tr w:rsidR="00C65DFE" w:rsidRPr="005657F0" w:rsidTr="00B9741C">
      <w:trPr>
        <w:trHeight w:val="319"/>
      </w:trPr>
      <w:tc>
        <w:tcPr>
          <w:tcW w:w="2977" w:type="dxa"/>
          <w:gridSpan w:val="2"/>
          <w:tcBorders>
            <w:top w:val="dotted" w:sz="4" w:space="0" w:color="808080"/>
          </w:tcBorders>
          <w:shd w:val="clear" w:color="auto" w:fill="auto"/>
          <w:vAlign w:val="center"/>
        </w:tcPr>
        <w:p w:rsidR="00C65DFE" w:rsidRPr="00E155EF" w:rsidRDefault="00E951F7" w:rsidP="00BC2F6A">
          <w:pPr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szCs w:val="20"/>
            </w:rPr>
            <w:t>Líneas Telefónicas</w:t>
          </w:r>
        </w:p>
      </w:tc>
      <w:tc>
        <w:tcPr>
          <w:tcW w:w="7513" w:type="dxa"/>
          <w:tcBorders>
            <w:top w:val="dotted" w:sz="4" w:space="0" w:color="808080"/>
          </w:tcBorders>
          <w:shd w:val="clear" w:color="auto" w:fill="auto"/>
          <w:vAlign w:val="center"/>
        </w:tcPr>
        <w:p w:rsidR="00C65DFE" w:rsidRPr="00E155EF" w:rsidRDefault="00C65DFE" w:rsidP="00E951F7">
          <w:pPr>
            <w:jc w:val="both"/>
            <w:rPr>
              <w:rFonts w:ascii="Trebuchet MS" w:hAnsi="Trebuchet MS" w:cs="Tahoma"/>
            </w:rPr>
          </w:pPr>
          <w:r>
            <w:rPr>
              <w:rFonts w:ascii="Trebuchet MS" w:hAnsi="Trebuchet MS" w:cs="Tahoma"/>
            </w:rPr>
            <w:t xml:space="preserve">Subdirección </w:t>
          </w:r>
          <w:r w:rsidR="00E951F7">
            <w:rPr>
              <w:rFonts w:ascii="Trebuchet MS" w:hAnsi="Trebuchet MS" w:cs="Tahoma"/>
            </w:rPr>
            <w:t>Soporte Tecnico del Servicio</w:t>
          </w:r>
        </w:p>
      </w:tc>
      <w:tc>
        <w:tcPr>
          <w:tcW w:w="1134" w:type="dxa"/>
          <w:tcBorders>
            <w:top w:val="dotted" w:sz="4" w:space="0" w:color="808080"/>
          </w:tcBorders>
          <w:shd w:val="clear" w:color="auto" w:fill="auto"/>
          <w:vAlign w:val="center"/>
        </w:tcPr>
        <w:p w:rsidR="00C65DFE" w:rsidRPr="00F3767D" w:rsidRDefault="007A1540" w:rsidP="00F3767D">
          <w:pPr>
            <w:jc w:val="center"/>
            <w:rPr>
              <w:rFonts w:ascii="Trebuchet MS" w:hAnsi="Trebuchet MS"/>
              <w:szCs w:val="20"/>
            </w:rPr>
          </w:pPr>
          <w:r w:rsidRPr="00F3767D">
            <w:rPr>
              <w:rFonts w:ascii="Trebuchet MS" w:hAnsi="Trebuchet MS"/>
              <w:szCs w:val="20"/>
            </w:rPr>
            <w:fldChar w:fldCharType="begin"/>
          </w:r>
          <w:r w:rsidR="00C65DFE" w:rsidRPr="00F3767D">
            <w:rPr>
              <w:rFonts w:ascii="Trebuchet MS" w:hAnsi="Trebuchet MS"/>
              <w:szCs w:val="20"/>
            </w:rPr>
            <w:instrText xml:space="preserve"> PAGE </w:instrText>
          </w:r>
          <w:r w:rsidRPr="00F3767D">
            <w:rPr>
              <w:rFonts w:ascii="Trebuchet MS" w:hAnsi="Trebuchet MS"/>
              <w:szCs w:val="20"/>
            </w:rPr>
            <w:fldChar w:fldCharType="separate"/>
          </w:r>
          <w:r w:rsidR="000D7D6D">
            <w:rPr>
              <w:rFonts w:ascii="Trebuchet MS" w:hAnsi="Trebuchet MS"/>
              <w:noProof/>
              <w:szCs w:val="20"/>
            </w:rPr>
            <w:t>2</w:t>
          </w:r>
          <w:r w:rsidRPr="00F3767D">
            <w:rPr>
              <w:rFonts w:ascii="Trebuchet MS" w:hAnsi="Trebuchet MS"/>
              <w:szCs w:val="20"/>
            </w:rPr>
            <w:fldChar w:fldCharType="end"/>
          </w:r>
          <w:r w:rsidR="00C65DFE" w:rsidRPr="00F3767D">
            <w:rPr>
              <w:rFonts w:ascii="Trebuchet MS" w:hAnsi="Trebuchet MS"/>
              <w:szCs w:val="20"/>
            </w:rPr>
            <w:t xml:space="preserve"> de </w:t>
          </w:r>
          <w:r w:rsidRPr="00F3767D">
            <w:rPr>
              <w:rFonts w:ascii="Trebuchet MS" w:hAnsi="Trebuchet MS"/>
              <w:szCs w:val="20"/>
            </w:rPr>
            <w:fldChar w:fldCharType="begin"/>
          </w:r>
          <w:r w:rsidR="00C65DFE" w:rsidRPr="00F3767D">
            <w:rPr>
              <w:rFonts w:ascii="Trebuchet MS" w:hAnsi="Trebuchet MS"/>
              <w:szCs w:val="20"/>
            </w:rPr>
            <w:instrText xml:space="preserve"> NUMPAGES </w:instrText>
          </w:r>
          <w:r w:rsidRPr="00F3767D">
            <w:rPr>
              <w:rFonts w:ascii="Trebuchet MS" w:hAnsi="Trebuchet MS"/>
              <w:szCs w:val="20"/>
            </w:rPr>
            <w:fldChar w:fldCharType="separate"/>
          </w:r>
          <w:r w:rsidR="000D7D6D">
            <w:rPr>
              <w:rFonts w:ascii="Trebuchet MS" w:hAnsi="Trebuchet MS"/>
              <w:noProof/>
              <w:szCs w:val="20"/>
            </w:rPr>
            <w:t>6</w:t>
          </w:r>
          <w:r w:rsidRPr="00F3767D">
            <w:rPr>
              <w:rFonts w:ascii="Trebuchet MS" w:hAnsi="Trebuchet MS"/>
              <w:szCs w:val="20"/>
            </w:rPr>
            <w:fldChar w:fldCharType="end"/>
          </w:r>
        </w:p>
      </w:tc>
    </w:tr>
  </w:tbl>
  <w:p w:rsidR="00C65DFE" w:rsidRDefault="00C65DFE" w:rsidP="00CD5D4C">
    <w:pPr>
      <w:pStyle w:val="Encabezado"/>
      <w:ind w:left="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72B8"/>
    <w:multiLevelType w:val="hybridMultilevel"/>
    <w:tmpl w:val="8028DDFC"/>
    <w:lvl w:ilvl="0" w:tplc="88EC70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C0000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C2D99"/>
    <w:multiLevelType w:val="hybridMultilevel"/>
    <w:tmpl w:val="D7FA1EDC"/>
    <w:lvl w:ilvl="0" w:tplc="2110B8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F47B7"/>
    <w:multiLevelType w:val="hybridMultilevel"/>
    <w:tmpl w:val="FB5244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97937"/>
    <w:multiLevelType w:val="hybridMultilevel"/>
    <w:tmpl w:val="A3D243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E09C5"/>
    <w:multiLevelType w:val="hybridMultilevel"/>
    <w:tmpl w:val="F6082E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396CF1"/>
    <w:multiLevelType w:val="hybridMultilevel"/>
    <w:tmpl w:val="35F437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97343B"/>
    <w:multiLevelType w:val="hybridMultilevel"/>
    <w:tmpl w:val="13002B62"/>
    <w:lvl w:ilvl="0" w:tplc="9A681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711BA"/>
    <w:multiLevelType w:val="hybridMultilevel"/>
    <w:tmpl w:val="73643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34B6D"/>
    <w:multiLevelType w:val="hybridMultilevel"/>
    <w:tmpl w:val="FBF22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F5941"/>
    <w:multiLevelType w:val="hybridMultilevel"/>
    <w:tmpl w:val="9522D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C4F0C"/>
    <w:multiLevelType w:val="hybridMultilevel"/>
    <w:tmpl w:val="6E2E7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C692F"/>
    <w:multiLevelType w:val="hybridMultilevel"/>
    <w:tmpl w:val="12E64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83000"/>
    <w:multiLevelType w:val="hybridMultilevel"/>
    <w:tmpl w:val="7DDE28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EA094B"/>
    <w:multiLevelType w:val="hybridMultilevel"/>
    <w:tmpl w:val="EB469F4A"/>
    <w:lvl w:ilvl="0" w:tplc="5E1029A4">
      <w:start w:val="1"/>
      <w:numFmt w:val="upperRoman"/>
      <w:pStyle w:val="EstiloTtulo1Antes24ptoDespus12pto"/>
      <w:lvlText w:val="%1."/>
      <w:lvlJc w:val="right"/>
      <w:pPr>
        <w:tabs>
          <w:tab w:val="num" w:pos="720"/>
        </w:tabs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2C51CE"/>
    <w:multiLevelType w:val="multilevel"/>
    <w:tmpl w:val="0D12CBDE"/>
    <w:lvl w:ilvl="0">
      <w:start w:val="1"/>
      <w:numFmt w:val="upperRoman"/>
      <w:pStyle w:val="Ttulo1"/>
      <w:lvlText w:val="%1."/>
      <w:lvlJc w:val="left"/>
      <w:pPr>
        <w:tabs>
          <w:tab w:val="num" w:pos="4054"/>
        </w:tabs>
        <w:ind w:left="4111" w:hanging="511"/>
      </w:pPr>
      <w:rPr>
        <w:rFonts w:ascii="Arial" w:hAnsi="Arial" w:cs="Arial" w:hint="default"/>
        <w:b/>
        <w:i w:val="0"/>
        <w:sz w:val="32"/>
        <w:szCs w:val="2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77"/>
        </w:tabs>
        <w:ind w:left="2098" w:hanging="1018"/>
      </w:pPr>
      <w:rPr>
        <w:rFonts w:hint="default"/>
        <w:b/>
        <w:sz w:val="24"/>
      </w:rPr>
    </w:lvl>
    <w:lvl w:ilvl="2">
      <w:start w:val="1"/>
      <w:numFmt w:val="lowerLetter"/>
      <w:pStyle w:val="Ttulo3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4D99340A"/>
    <w:multiLevelType w:val="hybridMultilevel"/>
    <w:tmpl w:val="275435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8E2B12"/>
    <w:multiLevelType w:val="hybridMultilevel"/>
    <w:tmpl w:val="11A43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2B4B6A"/>
    <w:multiLevelType w:val="hybridMultilevel"/>
    <w:tmpl w:val="ACF47990"/>
    <w:lvl w:ilvl="0" w:tplc="9A681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71C59"/>
    <w:multiLevelType w:val="hybridMultilevel"/>
    <w:tmpl w:val="D0F26110"/>
    <w:lvl w:ilvl="0" w:tplc="144275F6">
      <w:start w:val="1"/>
      <w:numFmt w:val="upperRoman"/>
      <w:lvlText w:val="%1)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>
    <w:nsid w:val="6AEC1F39"/>
    <w:multiLevelType w:val="multilevel"/>
    <w:tmpl w:val="8EBC2E12"/>
    <w:styleLink w:val="EstiloEsquemanumeradoComplejoArial16ptNegritaIzquierda"/>
    <w:lvl w:ilvl="0">
      <w:start w:val="1"/>
      <w:numFmt w:val="decimal"/>
      <w:pStyle w:val="EstiloTtulo1Arial16ptComplejaNegritaIzquierdaAntes"/>
      <w:lvlText w:val="%1."/>
      <w:lvlJc w:val="left"/>
      <w:pPr>
        <w:tabs>
          <w:tab w:val="num" w:pos="360"/>
        </w:tabs>
        <w:ind w:left="284" w:hanging="284"/>
      </w:pPr>
      <w:rPr>
        <w:rFonts w:hint="default"/>
        <w:b/>
        <w:bCs/>
        <w:kern w:val="3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BE46895"/>
    <w:multiLevelType w:val="hybridMultilevel"/>
    <w:tmpl w:val="BC884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E56892"/>
    <w:multiLevelType w:val="hybridMultilevel"/>
    <w:tmpl w:val="D3061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4E18F6"/>
    <w:multiLevelType w:val="hybridMultilevel"/>
    <w:tmpl w:val="8C622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6"/>
  </w:num>
  <w:num w:numId="8">
    <w:abstractNumId w:val="17"/>
  </w:num>
  <w:num w:numId="9">
    <w:abstractNumId w:val="11"/>
  </w:num>
  <w:num w:numId="10">
    <w:abstractNumId w:val="1"/>
  </w:num>
  <w:num w:numId="11">
    <w:abstractNumId w:val="16"/>
  </w:num>
  <w:num w:numId="12">
    <w:abstractNumId w:val="3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2"/>
  </w:num>
  <w:num w:numId="16">
    <w:abstractNumId w:val="20"/>
  </w:num>
  <w:num w:numId="17">
    <w:abstractNumId w:val="4"/>
  </w:num>
  <w:num w:numId="18">
    <w:abstractNumId w:val="21"/>
  </w:num>
  <w:num w:numId="19">
    <w:abstractNumId w:val="8"/>
  </w:num>
  <w:num w:numId="20">
    <w:abstractNumId w:val="15"/>
  </w:num>
  <w:num w:numId="21">
    <w:abstractNumId w:val="7"/>
  </w:num>
  <w:num w:numId="22">
    <w:abstractNumId w:val="10"/>
  </w:num>
  <w:num w:numId="23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859EC"/>
    <w:rsid w:val="00001BC7"/>
    <w:rsid w:val="0002083A"/>
    <w:rsid w:val="000244D6"/>
    <w:rsid w:val="000310C6"/>
    <w:rsid w:val="0004709E"/>
    <w:rsid w:val="00050FBE"/>
    <w:rsid w:val="00073A31"/>
    <w:rsid w:val="00083CCA"/>
    <w:rsid w:val="000922E6"/>
    <w:rsid w:val="0009567A"/>
    <w:rsid w:val="000974FD"/>
    <w:rsid w:val="000A0CE6"/>
    <w:rsid w:val="000A1650"/>
    <w:rsid w:val="000A4488"/>
    <w:rsid w:val="000B66C1"/>
    <w:rsid w:val="000D7D6D"/>
    <w:rsid w:val="000E1504"/>
    <w:rsid w:val="000E77FA"/>
    <w:rsid w:val="000F5CAA"/>
    <w:rsid w:val="0010668B"/>
    <w:rsid w:val="00110EB3"/>
    <w:rsid w:val="00110F8F"/>
    <w:rsid w:val="00121FC5"/>
    <w:rsid w:val="00126745"/>
    <w:rsid w:val="00127B70"/>
    <w:rsid w:val="00144D85"/>
    <w:rsid w:val="00156102"/>
    <w:rsid w:val="00161B40"/>
    <w:rsid w:val="001812C9"/>
    <w:rsid w:val="001859EC"/>
    <w:rsid w:val="00185FEB"/>
    <w:rsid w:val="00187F9C"/>
    <w:rsid w:val="001A2C75"/>
    <w:rsid w:val="001A4E18"/>
    <w:rsid w:val="001A5351"/>
    <w:rsid w:val="001B2011"/>
    <w:rsid w:val="001B285B"/>
    <w:rsid w:val="001B4E08"/>
    <w:rsid w:val="001B4E41"/>
    <w:rsid w:val="001B7770"/>
    <w:rsid w:val="001C15D3"/>
    <w:rsid w:val="001D0CFE"/>
    <w:rsid w:val="001D6FF0"/>
    <w:rsid w:val="001D73A9"/>
    <w:rsid w:val="001E4A98"/>
    <w:rsid w:val="001F27E2"/>
    <w:rsid w:val="001F43E6"/>
    <w:rsid w:val="001F6585"/>
    <w:rsid w:val="0020024E"/>
    <w:rsid w:val="002044C0"/>
    <w:rsid w:val="00205A67"/>
    <w:rsid w:val="002074E2"/>
    <w:rsid w:val="00207C5C"/>
    <w:rsid w:val="00210975"/>
    <w:rsid w:val="002242F7"/>
    <w:rsid w:val="00227131"/>
    <w:rsid w:val="0023579A"/>
    <w:rsid w:val="00236F73"/>
    <w:rsid w:val="00240D69"/>
    <w:rsid w:val="00242831"/>
    <w:rsid w:val="00247630"/>
    <w:rsid w:val="00247889"/>
    <w:rsid w:val="00256433"/>
    <w:rsid w:val="002619AC"/>
    <w:rsid w:val="00261FEA"/>
    <w:rsid w:val="002645D5"/>
    <w:rsid w:val="00266085"/>
    <w:rsid w:val="0028356C"/>
    <w:rsid w:val="00293848"/>
    <w:rsid w:val="002A50FA"/>
    <w:rsid w:val="002B74D7"/>
    <w:rsid w:val="002C44A8"/>
    <w:rsid w:val="002C4A61"/>
    <w:rsid w:val="002D1CA3"/>
    <w:rsid w:val="002E01B5"/>
    <w:rsid w:val="002F0130"/>
    <w:rsid w:val="002F25EF"/>
    <w:rsid w:val="002F715C"/>
    <w:rsid w:val="003021F4"/>
    <w:rsid w:val="00303CAA"/>
    <w:rsid w:val="00304F6E"/>
    <w:rsid w:val="00310A0F"/>
    <w:rsid w:val="00313A2E"/>
    <w:rsid w:val="003161C8"/>
    <w:rsid w:val="0031740C"/>
    <w:rsid w:val="0032279A"/>
    <w:rsid w:val="003241E0"/>
    <w:rsid w:val="003245DF"/>
    <w:rsid w:val="0032711C"/>
    <w:rsid w:val="00332030"/>
    <w:rsid w:val="003360B6"/>
    <w:rsid w:val="00337BA8"/>
    <w:rsid w:val="00345D3B"/>
    <w:rsid w:val="00354F08"/>
    <w:rsid w:val="00356FB1"/>
    <w:rsid w:val="00363818"/>
    <w:rsid w:val="003667F7"/>
    <w:rsid w:val="00367F1D"/>
    <w:rsid w:val="00384C05"/>
    <w:rsid w:val="0039544A"/>
    <w:rsid w:val="003B3AF1"/>
    <w:rsid w:val="003B726F"/>
    <w:rsid w:val="003B76B3"/>
    <w:rsid w:val="003B7EB3"/>
    <w:rsid w:val="003C2655"/>
    <w:rsid w:val="003C34A6"/>
    <w:rsid w:val="003C3C33"/>
    <w:rsid w:val="003C5AAE"/>
    <w:rsid w:val="003C66BB"/>
    <w:rsid w:val="003C6C3E"/>
    <w:rsid w:val="003C74BB"/>
    <w:rsid w:val="003D5834"/>
    <w:rsid w:val="003E39EB"/>
    <w:rsid w:val="003F595C"/>
    <w:rsid w:val="003F720B"/>
    <w:rsid w:val="00401CB8"/>
    <w:rsid w:val="00402F38"/>
    <w:rsid w:val="00405E39"/>
    <w:rsid w:val="00415B00"/>
    <w:rsid w:val="0041764A"/>
    <w:rsid w:val="0042009B"/>
    <w:rsid w:val="004252A7"/>
    <w:rsid w:val="00430A7D"/>
    <w:rsid w:val="00430D08"/>
    <w:rsid w:val="004321C1"/>
    <w:rsid w:val="00440B6B"/>
    <w:rsid w:val="00443085"/>
    <w:rsid w:val="004465C2"/>
    <w:rsid w:val="00446E52"/>
    <w:rsid w:val="00450EE4"/>
    <w:rsid w:val="00454CFA"/>
    <w:rsid w:val="004773FE"/>
    <w:rsid w:val="004817E6"/>
    <w:rsid w:val="00483744"/>
    <w:rsid w:val="004858B1"/>
    <w:rsid w:val="0049768B"/>
    <w:rsid w:val="004B2337"/>
    <w:rsid w:val="004B2885"/>
    <w:rsid w:val="004C1488"/>
    <w:rsid w:val="004D14D5"/>
    <w:rsid w:val="004D604A"/>
    <w:rsid w:val="004E09E0"/>
    <w:rsid w:val="004E3713"/>
    <w:rsid w:val="004E386A"/>
    <w:rsid w:val="004F1786"/>
    <w:rsid w:val="004F191D"/>
    <w:rsid w:val="004F4B25"/>
    <w:rsid w:val="00501363"/>
    <w:rsid w:val="0050228F"/>
    <w:rsid w:val="00513EC5"/>
    <w:rsid w:val="00515680"/>
    <w:rsid w:val="005163BD"/>
    <w:rsid w:val="00520151"/>
    <w:rsid w:val="00545A91"/>
    <w:rsid w:val="00552BEB"/>
    <w:rsid w:val="00553E79"/>
    <w:rsid w:val="00560E18"/>
    <w:rsid w:val="005657F0"/>
    <w:rsid w:val="00571616"/>
    <w:rsid w:val="00572E82"/>
    <w:rsid w:val="0057742F"/>
    <w:rsid w:val="00585371"/>
    <w:rsid w:val="00590033"/>
    <w:rsid w:val="00596293"/>
    <w:rsid w:val="005C30F4"/>
    <w:rsid w:val="005C6D62"/>
    <w:rsid w:val="005D30BC"/>
    <w:rsid w:val="005E0FFD"/>
    <w:rsid w:val="005E32C0"/>
    <w:rsid w:val="005E77E0"/>
    <w:rsid w:val="005F2D4C"/>
    <w:rsid w:val="00602F7A"/>
    <w:rsid w:val="00610888"/>
    <w:rsid w:val="00614AA7"/>
    <w:rsid w:val="0061775E"/>
    <w:rsid w:val="00634788"/>
    <w:rsid w:val="00634920"/>
    <w:rsid w:val="006407B5"/>
    <w:rsid w:val="006438DC"/>
    <w:rsid w:val="00662930"/>
    <w:rsid w:val="006637F5"/>
    <w:rsid w:val="00671FE5"/>
    <w:rsid w:val="00675C4E"/>
    <w:rsid w:val="00683C3B"/>
    <w:rsid w:val="006920A1"/>
    <w:rsid w:val="006A1D2F"/>
    <w:rsid w:val="006B66DE"/>
    <w:rsid w:val="006C3466"/>
    <w:rsid w:val="006C5109"/>
    <w:rsid w:val="006C6619"/>
    <w:rsid w:val="006D2F3C"/>
    <w:rsid w:val="006D66EA"/>
    <w:rsid w:val="006D700B"/>
    <w:rsid w:val="006E040F"/>
    <w:rsid w:val="006E6A04"/>
    <w:rsid w:val="006F2CA8"/>
    <w:rsid w:val="006F3894"/>
    <w:rsid w:val="006F4830"/>
    <w:rsid w:val="006F71AB"/>
    <w:rsid w:val="00701A5C"/>
    <w:rsid w:val="00703BFC"/>
    <w:rsid w:val="007059A0"/>
    <w:rsid w:val="00720C27"/>
    <w:rsid w:val="00721D0F"/>
    <w:rsid w:val="007328DD"/>
    <w:rsid w:val="00737D7B"/>
    <w:rsid w:val="00741A6E"/>
    <w:rsid w:val="00746E28"/>
    <w:rsid w:val="00752D18"/>
    <w:rsid w:val="007601E7"/>
    <w:rsid w:val="00770C06"/>
    <w:rsid w:val="00772058"/>
    <w:rsid w:val="00773DA0"/>
    <w:rsid w:val="007756F5"/>
    <w:rsid w:val="007964DB"/>
    <w:rsid w:val="007967BC"/>
    <w:rsid w:val="007A1540"/>
    <w:rsid w:val="007A2F7F"/>
    <w:rsid w:val="007B3209"/>
    <w:rsid w:val="007C1A08"/>
    <w:rsid w:val="007C2C45"/>
    <w:rsid w:val="007D10D5"/>
    <w:rsid w:val="007D2D59"/>
    <w:rsid w:val="007E641D"/>
    <w:rsid w:val="00801AEC"/>
    <w:rsid w:val="0080416A"/>
    <w:rsid w:val="00813C19"/>
    <w:rsid w:val="00814EB2"/>
    <w:rsid w:val="00816988"/>
    <w:rsid w:val="008238F4"/>
    <w:rsid w:val="00826599"/>
    <w:rsid w:val="0084389F"/>
    <w:rsid w:val="00852C0F"/>
    <w:rsid w:val="00856054"/>
    <w:rsid w:val="008576C5"/>
    <w:rsid w:val="00871065"/>
    <w:rsid w:val="00875CC6"/>
    <w:rsid w:val="00884122"/>
    <w:rsid w:val="00891B8D"/>
    <w:rsid w:val="00897F9C"/>
    <w:rsid w:val="008A5544"/>
    <w:rsid w:val="008A5694"/>
    <w:rsid w:val="008C0DA8"/>
    <w:rsid w:val="008C572F"/>
    <w:rsid w:val="008C6836"/>
    <w:rsid w:val="008D1C7A"/>
    <w:rsid w:val="008E3D2F"/>
    <w:rsid w:val="009007BF"/>
    <w:rsid w:val="0090191D"/>
    <w:rsid w:val="00902CEF"/>
    <w:rsid w:val="009107A8"/>
    <w:rsid w:val="00910D42"/>
    <w:rsid w:val="00912B24"/>
    <w:rsid w:val="00912B7E"/>
    <w:rsid w:val="00926F87"/>
    <w:rsid w:val="00933ACA"/>
    <w:rsid w:val="00934BE7"/>
    <w:rsid w:val="009379A4"/>
    <w:rsid w:val="00965AAB"/>
    <w:rsid w:val="009679BB"/>
    <w:rsid w:val="00972DBF"/>
    <w:rsid w:val="009834BE"/>
    <w:rsid w:val="0098350C"/>
    <w:rsid w:val="00985FBD"/>
    <w:rsid w:val="00987E05"/>
    <w:rsid w:val="00987E14"/>
    <w:rsid w:val="00991BD7"/>
    <w:rsid w:val="009934C7"/>
    <w:rsid w:val="00995AA4"/>
    <w:rsid w:val="009A0D6F"/>
    <w:rsid w:val="009A2488"/>
    <w:rsid w:val="009A378F"/>
    <w:rsid w:val="009A6FF2"/>
    <w:rsid w:val="009B40E3"/>
    <w:rsid w:val="009B6DA5"/>
    <w:rsid w:val="009B7BE0"/>
    <w:rsid w:val="009E6B34"/>
    <w:rsid w:val="00A04BAF"/>
    <w:rsid w:val="00A04D17"/>
    <w:rsid w:val="00A06CCA"/>
    <w:rsid w:val="00A20E61"/>
    <w:rsid w:val="00A243F4"/>
    <w:rsid w:val="00A27F28"/>
    <w:rsid w:val="00A3104A"/>
    <w:rsid w:val="00A366D4"/>
    <w:rsid w:val="00A379F9"/>
    <w:rsid w:val="00A4032E"/>
    <w:rsid w:val="00A424BD"/>
    <w:rsid w:val="00A45531"/>
    <w:rsid w:val="00A5009E"/>
    <w:rsid w:val="00A508D1"/>
    <w:rsid w:val="00A536C8"/>
    <w:rsid w:val="00A74D82"/>
    <w:rsid w:val="00A836B7"/>
    <w:rsid w:val="00AA06AD"/>
    <w:rsid w:val="00AA2C82"/>
    <w:rsid w:val="00AB0F55"/>
    <w:rsid w:val="00AB709E"/>
    <w:rsid w:val="00AC1EA7"/>
    <w:rsid w:val="00AC4E77"/>
    <w:rsid w:val="00AD321B"/>
    <w:rsid w:val="00AD516E"/>
    <w:rsid w:val="00AE7942"/>
    <w:rsid w:val="00AF008B"/>
    <w:rsid w:val="00AF0761"/>
    <w:rsid w:val="00AF2111"/>
    <w:rsid w:val="00B00015"/>
    <w:rsid w:val="00B03FC6"/>
    <w:rsid w:val="00B04631"/>
    <w:rsid w:val="00B07C75"/>
    <w:rsid w:val="00B1430C"/>
    <w:rsid w:val="00B16F8B"/>
    <w:rsid w:val="00B21880"/>
    <w:rsid w:val="00B237FB"/>
    <w:rsid w:val="00B27222"/>
    <w:rsid w:val="00B43749"/>
    <w:rsid w:val="00B46B62"/>
    <w:rsid w:val="00B6484E"/>
    <w:rsid w:val="00B67E4C"/>
    <w:rsid w:val="00B70669"/>
    <w:rsid w:val="00B76255"/>
    <w:rsid w:val="00B9741C"/>
    <w:rsid w:val="00BA56C5"/>
    <w:rsid w:val="00BA6E17"/>
    <w:rsid w:val="00BC250F"/>
    <w:rsid w:val="00BC2F6A"/>
    <w:rsid w:val="00BC4866"/>
    <w:rsid w:val="00BC5851"/>
    <w:rsid w:val="00BD09EE"/>
    <w:rsid w:val="00BD3C43"/>
    <w:rsid w:val="00BD5D38"/>
    <w:rsid w:val="00BD62C8"/>
    <w:rsid w:val="00BD6496"/>
    <w:rsid w:val="00BD6BFA"/>
    <w:rsid w:val="00BD6D5F"/>
    <w:rsid w:val="00BE0291"/>
    <w:rsid w:val="00BE102C"/>
    <w:rsid w:val="00BE3AD8"/>
    <w:rsid w:val="00BF4014"/>
    <w:rsid w:val="00BF4E93"/>
    <w:rsid w:val="00C0412F"/>
    <w:rsid w:val="00C06EF8"/>
    <w:rsid w:val="00C07469"/>
    <w:rsid w:val="00C122D4"/>
    <w:rsid w:val="00C13170"/>
    <w:rsid w:val="00C13663"/>
    <w:rsid w:val="00C1552F"/>
    <w:rsid w:val="00C221ED"/>
    <w:rsid w:val="00C2593D"/>
    <w:rsid w:val="00C46647"/>
    <w:rsid w:val="00C50761"/>
    <w:rsid w:val="00C611F8"/>
    <w:rsid w:val="00C65DFE"/>
    <w:rsid w:val="00C763D9"/>
    <w:rsid w:val="00C83C5A"/>
    <w:rsid w:val="00C85E04"/>
    <w:rsid w:val="00C864C2"/>
    <w:rsid w:val="00C90CC1"/>
    <w:rsid w:val="00C90CD7"/>
    <w:rsid w:val="00C90FBE"/>
    <w:rsid w:val="00C93340"/>
    <w:rsid w:val="00CA1310"/>
    <w:rsid w:val="00CA756D"/>
    <w:rsid w:val="00CB1CE2"/>
    <w:rsid w:val="00CB27FB"/>
    <w:rsid w:val="00CB4A60"/>
    <w:rsid w:val="00CC2D1D"/>
    <w:rsid w:val="00CD5D4C"/>
    <w:rsid w:val="00CD7D23"/>
    <w:rsid w:val="00CE21E4"/>
    <w:rsid w:val="00CE2FC2"/>
    <w:rsid w:val="00CE6060"/>
    <w:rsid w:val="00CF0E35"/>
    <w:rsid w:val="00CF3293"/>
    <w:rsid w:val="00CF7602"/>
    <w:rsid w:val="00D0068C"/>
    <w:rsid w:val="00D02605"/>
    <w:rsid w:val="00D12195"/>
    <w:rsid w:val="00D17814"/>
    <w:rsid w:val="00D241CD"/>
    <w:rsid w:val="00D24E66"/>
    <w:rsid w:val="00D31EA4"/>
    <w:rsid w:val="00D33A42"/>
    <w:rsid w:val="00D36304"/>
    <w:rsid w:val="00D517B8"/>
    <w:rsid w:val="00D5655D"/>
    <w:rsid w:val="00D677C8"/>
    <w:rsid w:val="00D748C4"/>
    <w:rsid w:val="00D827BB"/>
    <w:rsid w:val="00D96F9F"/>
    <w:rsid w:val="00DA1D8F"/>
    <w:rsid w:val="00DA48F7"/>
    <w:rsid w:val="00DC0CE6"/>
    <w:rsid w:val="00DC3B82"/>
    <w:rsid w:val="00DC49C4"/>
    <w:rsid w:val="00DE0AF0"/>
    <w:rsid w:val="00DE0CE1"/>
    <w:rsid w:val="00DF326E"/>
    <w:rsid w:val="00E01685"/>
    <w:rsid w:val="00E108BA"/>
    <w:rsid w:val="00E155EF"/>
    <w:rsid w:val="00E17CC6"/>
    <w:rsid w:val="00E2548D"/>
    <w:rsid w:val="00E32C4C"/>
    <w:rsid w:val="00E347B9"/>
    <w:rsid w:val="00E3529B"/>
    <w:rsid w:val="00E406AE"/>
    <w:rsid w:val="00E54C88"/>
    <w:rsid w:val="00E55F32"/>
    <w:rsid w:val="00E62264"/>
    <w:rsid w:val="00E72762"/>
    <w:rsid w:val="00E75CA2"/>
    <w:rsid w:val="00E9302A"/>
    <w:rsid w:val="00E951F7"/>
    <w:rsid w:val="00EA0719"/>
    <w:rsid w:val="00EB0B61"/>
    <w:rsid w:val="00EB36C4"/>
    <w:rsid w:val="00EB3FB7"/>
    <w:rsid w:val="00EC20D6"/>
    <w:rsid w:val="00EC3D70"/>
    <w:rsid w:val="00EC5CBC"/>
    <w:rsid w:val="00EC6268"/>
    <w:rsid w:val="00EE5A9A"/>
    <w:rsid w:val="00EF2EFA"/>
    <w:rsid w:val="00EF727A"/>
    <w:rsid w:val="00F069E3"/>
    <w:rsid w:val="00F10657"/>
    <w:rsid w:val="00F12428"/>
    <w:rsid w:val="00F138E3"/>
    <w:rsid w:val="00F30355"/>
    <w:rsid w:val="00F3471C"/>
    <w:rsid w:val="00F3658B"/>
    <w:rsid w:val="00F3767D"/>
    <w:rsid w:val="00F40077"/>
    <w:rsid w:val="00F4033D"/>
    <w:rsid w:val="00F42250"/>
    <w:rsid w:val="00F42342"/>
    <w:rsid w:val="00F434B1"/>
    <w:rsid w:val="00F67F54"/>
    <w:rsid w:val="00F70726"/>
    <w:rsid w:val="00F71FAC"/>
    <w:rsid w:val="00F76ECE"/>
    <w:rsid w:val="00F97DA6"/>
    <w:rsid w:val="00FA157B"/>
    <w:rsid w:val="00FA1894"/>
    <w:rsid w:val="00FA3FDC"/>
    <w:rsid w:val="00FA4D90"/>
    <w:rsid w:val="00FA6CC0"/>
    <w:rsid w:val="00FB6EDD"/>
    <w:rsid w:val="00FC01D2"/>
    <w:rsid w:val="00FC2D27"/>
    <w:rsid w:val="00FC5A78"/>
    <w:rsid w:val="00FC6E10"/>
    <w:rsid w:val="00FD4BFE"/>
    <w:rsid w:val="00FE0174"/>
    <w:rsid w:val="00FE2E04"/>
    <w:rsid w:val="00FE672B"/>
    <w:rsid w:val="00FE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A04"/>
    <w:rPr>
      <w:rFonts w:eastAsia="Times New Roman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10668B"/>
    <w:pPr>
      <w:keepNext/>
      <w:numPr>
        <w:numId w:val="3"/>
      </w:numPr>
      <w:tabs>
        <w:tab w:val="clear" w:pos="4054"/>
      </w:tabs>
      <w:spacing w:after="60" w:line="140" w:lineRule="atLeast"/>
      <w:ind w:left="851" w:hanging="567"/>
      <w:jc w:val="both"/>
      <w:outlineLvl w:val="0"/>
    </w:pPr>
    <w:rPr>
      <w:rFonts w:ascii="Trebuchet MS" w:hAnsi="Trebuchet MS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F2D4C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C6D62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NegritaAntes6ptoDespus6pto">
    <w:name w:val="Estilo Negrita Antes:  6 pto Después:  6 pto"/>
    <w:basedOn w:val="Normal"/>
    <w:rsid w:val="0061775E"/>
    <w:pPr>
      <w:spacing w:before="120" w:after="120"/>
    </w:pPr>
    <w:rPr>
      <w:bCs/>
      <w:szCs w:val="20"/>
      <w:lang w:val="en-US" w:eastAsia="es-MX"/>
    </w:rPr>
  </w:style>
  <w:style w:type="paragraph" w:customStyle="1" w:styleId="EstiloTtulo1Antes24ptoDespus12pto">
    <w:name w:val="Estilo Título 1 + Antes:  24 pto Después:  12 pto"/>
    <w:basedOn w:val="Ttulo1"/>
    <w:rsid w:val="00CC2D1D"/>
    <w:pPr>
      <w:numPr>
        <w:numId w:val="1"/>
      </w:numPr>
      <w:pBdr>
        <w:top w:val="single" w:sz="24" w:space="1" w:color="auto"/>
      </w:pBdr>
      <w:spacing w:before="480" w:after="240"/>
    </w:pPr>
    <w:rPr>
      <w:rFonts w:cs="Times New Roman"/>
      <w:sz w:val="28"/>
      <w:szCs w:val="20"/>
      <w:lang w:val="en-US" w:eastAsia="es-MX"/>
    </w:rPr>
  </w:style>
  <w:style w:type="paragraph" w:customStyle="1" w:styleId="NOTAS">
    <w:name w:val="NOTAS"/>
    <w:basedOn w:val="Normal"/>
    <w:autoRedefine/>
    <w:rsid w:val="007D10D5"/>
    <w:pPr>
      <w:ind w:left="567"/>
    </w:pPr>
    <w:rPr>
      <w:bCs/>
    </w:rPr>
  </w:style>
  <w:style w:type="table" w:styleId="Tablaconcuadrcula">
    <w:name w:val="Table Grid"/>
    <w:basedOn w:val="Tablanormal"/>
    <w:rsid w:val="00205A6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semiHidden/>
    <w:rsid w:val="00813C19"/>
    <w:pPr>
      <w:ind w:left="200"/>
    </w:pPr>
    <w:rPr>
      <w:smallCaps/>
      <w:szCs w:val="20"/>
    </w:rPr>
  </w:style>
  <w:style w:type="paragraph" w:styleId="Encabezado">
    <w:name w:val="header"/>
    <w:basedOn w:val="Normal"/>
    <w:link w:val="EncabezadoCar"/>
    <w:rsid w:val="00BC2F6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C2F6A"/>
    <w:pPr>
      <w:tabs>
        <w:tab w:val="center" w:pos="4419"/>
        <w:tab w:val="right" w:pos="8838"/>
      </w:tabs>
    </w:pPr>
  </w:style>
  <w:style w:type="table" w:styleId="Tablamoderna">
    <w:name w:val="Table Contemporary"/>
    <w:basedOn w:val="Tablanormal"/>
    <w:rsid w:val="00BC2F6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4">
    <w:name w:val="Table List 4"/>
    <w:basedOn w:val="Tablanormal"/>
    <w:rsid w:val="00CD5D4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extoindependiente">
    <w:name w:val="Body Text"/>
    <w:basedOn w:val="Normal"/>
    <w:link w:val="TextoindependienteCar"/>
    <w:rsid w:val="00073A31"/>
    <w:pPr>
      <w:spacing w:before="120" w:after="60"/>
      <w:ind w:left="1440"/>
      <w:jc w:val="both"/>
    </w:pPr>
    <w:rPr>
      <w:snapToGrid w:val="0"/>
      <w:color w:val="000000"/>
      <w:sz w:val="24"/>
    </w:rPr>
  </w:style>
  <w:style w:type="character" w:styleId="Hipervnculo">
    <w:name w:val="Hyperlink"/>
    <w:basedOn w:val="Fuentedeprrafopredeter"/>
    <w:rsid w:val="00073A31"/>
    <w:rPr>
      <w:color w:val="0000FF"/>
      <w:u w:val="single"/>
    </w:rPr>
  </w:style>
  <w:style w:type="paragraph" w:customStyle="1" w:styleId="EstiloTtulo1Arial16ptComplejaNegritaIzquierdaAntes">
    <w:name w:val="Estilo Título 1 + Arial 16 pt (Compleja) Negrita Izquierda Antes..."/>
    <w:basedOn w:val="Ttulo1"/>
    <w:rsid w:val="00073A31"/>
    <w:pPr>
      <w:numPr>
        <w:numId w:val="2"/>
      </w:numPr>
      <w:spacing w:after="240"/>
    </w:pPr>
    <w:rPr>
      <w:snapToGrid w:val="0"/>
      <w:lang w:val="es-CL" w:eastAsia="en-US"/>
    </w:rPr>
  </w:style>
  <w:style w:type="numbering" w:customStyle="1" w:styleId="EstiloEsquemanumeradoComplejoArial16ptNegritaIzquierda">
    <w:name w:val="Estilo Esquema numerado (Complejo) Arial 16 pt Negrita Izquierda..."/>
    <w:basedOn w:val="Sinlista"/>
    <w:rsid w:val="00073A31"/>
    <w:pPr>
      <w:numPr>
        <w:numId w:val="2"/>
      </w:numPr>
    </w:pPr>
  </w:style>
  <w:style w:type="paragraph" w:customStyle="1" w:styleId="TableText">
    <w:name w:val="Table Text"/>
    <w:basedOn w:val="Normal"/>
    <w:rsid w:val="00073A31"/>
    <w:pPr>
      <w:keepLine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  <w:szCs w:val="20"/>
      <w:lang w:val="es-CL" w:eastAsia="en-US"/>
    </w:rPr>
  </w:style>
  <w:style w:type="paragraph" w:customStyle="1" w:styleId="TableHeading">
    <w:name w:val="Table Heading"/>
    <w:basedOn w:val="TableText"/>
    <w:rsid w:val="00073A31"/>
    <w:pPr>
      <w:spacing w:before="120" w:after="120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rsid w:val="00073A31"/>
    <w:rPr>
      <w:rFonts w:ascii="Arial" w:hAnsi="Arial"/>
      <w:snapToGrid w:val="0"/>
      <w:color w:val="000000"/>
      <w:sz w:val="24"/>
      <w:szCs w:val="24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rsid w:val="009E6B34"/>
    <w:pPr>
      <w:spacing w:before="120" w:after="120"/>
    </w:pPr>
    <w:rPr>
      <w:b/>
      <w:bCs/>
      <w:caps/>
      <w:szCs w:val="20"/>
    </w:rPr>
  </w:style>
  <w:style w:type="paragraph" w:styleId="TDC3">
    <w:name w:val="toc 3"/>
    <w:basedOn w:val="Normal"/>
    <w:next w:val="Normal"/>
    <w:autoRedefine/>
    <w:semiHidden/>
    <w:rsid w:val="009E6B34"/>
    <w:pPr>
      <w:ind w:left="400"/>
    </w:pPr>
    <w:rPr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9E6B34"/>
    <w:pPr>
      <w:ind w:left="60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9E6B34"/>
    <w:pPr>
      <w:ind w:left="80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9E6B34"/>
    <w:pPr>
      <w:ind w:left="10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9E6B34"/>
    <w:pPr>
      <w:ind w:left="120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E6B34"/>
    <w:pPr>
      <w:ind w:left="140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E6B34"/>
    <w:pPr>
      <w:ind w:left="1600"/>
    </w:pPr>
    <w:rPr>
      <w:sz w:val="18"/>
      <w:szCs w:val="18"/>
    </w:rPr>
  </w:style>
  <w:style w:type="paragraph" w:customStyle="1" w:styleId="EstiloJustificado">
    <w:name w:val="Estilo Justificado"/>
    <w:basedOn w:val="Normal"/>
    <w:rsid w:val="005F2D4C"/>
    <w:pPr>
      <w:spacing w:before="240" w:after="120"/>
      <w:jc w:val="both"/>
    </w:pPr>
    <w:rPr>
      <w:szCs w:val="20"/>
    </w:rPr>
  </w:style>
  <w:style w:type="paragraph" w:customStyle="1" w:styleId="Text">
    <w:name w:val="Text"/>
    <w:rsid w:val="007E641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eastAsia="PMingLiU" w:hAnsi="Arial"/>
      <w:noProof/>
      <w:sz w:val="22"/>
      <w:lang w:val="en-GB" w:eastAsia="en-US"/>
    </w:rPr>
  </w:style>
  <w:style w:type="paragraph" w:customStyle="1" w:styleId="EstiloTableText9ptJustificado">
    <w:name w:val="Estilo Table Text + 9 pt Justificado"/>
    <w:basedOn w:val="TableText"/>
    <w:rsid w:val="00BD5D38"/>
    <w:pPr>
      <w:widowControl w:val="0"/>
      <w:spacing w:before="60" w:after="60"/>
      <w:jc w:val="both"/>
    </w:pPr>
    <w:rPr>
      <w:rFonts w:ascii="Times New Roman" w:hAnsi="Times New Roman"/>
      <w:sz w:val="18"/>
      <w:lang w:val="en-US"/>
    </w:rPr>
  </w:style>
  <w:style w:type="paragraph" w:customStyle="1" w:styleId="EstiloEstiloJustificadoIzquierda25cm">
    <w:name w:val="Estilo Estilo Justificado + Izquierda:  2.5 cm"/>
    <w:basedOn w:val="EstiloJustificado"/>
    <w:rsid w:val="005F2D4C"/>
    <w:pPr>
      <w:ind w:left="1416"/>
    </w:pPr>
  </w:style>
  <w:style w:type="paragraph" w:customStyle="1" w:styleId="EstiloTableText12pt">
    <w:name w:val="Estilo Table Text + 12 pt"/>
    <w:basedOn w:val="TableText"/>
    <w:rsid w:val="006E6A04"/>
    <w:rPr>
      <w:rFonts w:ascii="Times New Roman" w:hAnsi="Times New Roman"/>
      <w:sz w:val="20"/>
    </w:rPr>
  </w:style>
  <w:style w:type="paragraph" w:customStyle="1" w:styleId="Estilo14ptNegritaAntes12ptoDespus3pto">
    <w:name w:val="Estilo 14 pt Negrita Antes:  12 pto Después:  3 pto"/>
    <w:basedOn w:val="Normal"/>
    <w:rsid w:val="005F2D4C"/>
    <w:pPr>
      <w:spacing w:before="240" w:after="60"/>
    </w:pPr>
    <w:rPr>
      <w:b/>
      <w:bCs/>
      <w:sz w:val="28"/>
      <w:szCs w:val="20"/>
    </w:rPr>
  </w:style>
  <w:style w:type="paragraph" w:styleId="Textodeglobo">
    <w:name w:val="Balloon Text"/>
    <w:basedOn w:val="Normal"/>
    <w:link w:val="TextodegloboCar"/>
    <w:rsid w:val="00161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61B40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F069E3"/>
    <w:rPr>
      <w:rFonts w:eastAsia="Times New Roman"/>
      <w:b/>
      <w:bCs/>
      <w:sz w:val="28"/>
      <w:szCs w:val="2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069E3"/>
    <w:rPr>
      <w:rFonts w:eastAsia="Times New Roman"/>
      <w:szCs w:val="24"/>
      <w:lang w:val="es-ES" w:eastAsia="es-ES"/>
    </w:rPr>
  </w:style>
  <w:style w:type="character" w:styleId="Hipervnculovisitado">
    <w:name w:val="FollowedHyperlink"/>
    <w:basedOn w:val="Fuentedeprrafopredeter"/>
    <w:rsid w:val="00A536C8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4321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01E7"/>
    <w:pPr>
      <w:spacing w:before="100" w:beforeAutospacing="1" w:after="100" w:afterAutospacing="1"/>
    </w:pPr>
    <w:rPr>
      <w:sz w:val="24"/>
      <w:lang w:val="es-CO" w:eastAsia="es-CO"/>
    </w:rPr>
  </w:style>
  <w:style w:type="character" w:styleId="Refdecomentario">
    <w:name w:val="annotation reference"/>
    <w:basedOn w:val="Fuentedeprrafopredeter"/>
    <w:rsid w:val="003E39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9E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E39EB"/>
    <w:rPr>
      <w:rFonts w:eastAsia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9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E39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\\net-file\OPEN_PROD_OUTPUT\traza\suspeco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perezl\Configuraci&#243;n%20local\Archivos%20temporales%20de%20Internet\Content.Outlook\KNTB9IQQ\Procedimiento_V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B3BDC-7EBF-4B91-855E-0D0CF059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Procedimiento_V3.dotx</Template>
  <TotalTime>2</TotalTime>
  <Pages>6</Pages>
  <Words>699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Pagina 1</vt:lpstr>
    </vt:vector>
  </TitlesOfParts>
  <Company>Telefónica del Sur S.A.</Company>
  <LinksUpToDate>false</LinksUpToDate>
  <CharactersWithSpaces>5295</CharactersWithSpaces>
  <SharedDoc>false</SharedDoc>
  <HLinks>
    <vt:vector size="60" baseType="variant">
      <vt:variant>
        <vt:i4>6750235</vt:i4>
      </vt:variant>
      <vt:variant>
        <vt:i4>54</vt:i4>
      </vt:variant>
      <vt:variant>
        <vt:i4>0</vt:i4>
      </vt:variant>
      <vt:variant>
        <vt:i4>5</vt:i4>
      </vt:variant>
      <vt:variant>
        <vt:lpwstr>http://primeramano/idmws/doccontent.dll?library=sig^ormde012&amp;id=003671638</vt:lpwstr>
      </vt:variant>
      <vt:variant>
        <vt:lpwstr/>
      </vt:variant>
      <vt:variant>
        <vt:i4>1638626</vt:i4>
      </vt:variant>
      <vt:variant>
        <vt:i4>51</vt:i4>
      </vt:variant>
      <vt:variant>
        <vt:i4>0</vt:i4>
      </vt:variant>
      <vt:variant>
        <vt:i4>5</vt:i4>
      </vt:variant>
      <vt:variant>
        <vt:lpwstr>\\une-file\1827\P Acceso Proyectos\Modernizacion Red de Acceso\2012\Seguimineto a la Instalación\1_Seguimiento DETALLADO Instalación ADIN MEDELLÍN.xls</vt:lpwstr>
      </vt:variant>
      <vt:variant>
        <vt:lpwstr/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_Toc329955436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_Toc329955435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_Toc329955434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_Toc329955433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_Toc329955432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_Toc329955431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_Toc329955430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_Toc329955429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Pagina 1</dc:title>
  <dc:creator>aperezl</dc:creator>
  <cp:lastModifiedBy>storo</cp:lastModifiedBy>
  <cp:revision>2</cp:revision>
  <cp:lastPrinted>2008-04-15T21:21:00Z</cp:lastPrinted>
  <dcterms:created xsi:type="dcterms:W3CDTF">2014-02-19T19:09:00Z</dcterms:created>
  <dcterms:modified xsi:type="dcterms:W3CDTF">2014-02-19T19:09:00Z</dcterms:modified>
  <cp:category>Políticas y Procedimientos</cp:category>
</cp:coreProperties>
</file>