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rsidR="00D95C97" w:rsidP="001E4B0F" w:rsidRDefault="001E4B0F" w14:paraId="5ECEF4EB" w14:textId="77777777">
      <w:pPr>
        <w:pStyle w:val="Title"/>
        <w:jc w:val="center"/>
      </w:pPr>
      <w:r>
        <w:t>Rollout Builder Usage and Instructions</w:t>
      </w:r>
    </w:p>
    <w:p w:rsidR="001E4B0F" w:rsidP="001E4B0F" w:rsidRDefault="001E4B0F" w14:paraId="4496B237" w14:textId="77777777"/>
    <w:p w:rsidR="001E4B0F" w:rsidP="00C62FEF" w:rsidRDefault="001E4B0F" w14:paraId="643FAF76" w14:textId="77777777">
      <w:pPr>
        <w:pStyle w:val="Heading1"/>
      </w:pPr>
      <w:r>
        <w:t>Overview:</w:t>
      </w:r>
    </w:p>
    <w:p w:rsidR="001E4B0F" w:rsidP="001E4B0F" w:rsidRDefault="001E4B0F" w14:paraId="7A3B26A4" w14:textId="008A7C4B">
      <w:r>
        <w:t xml:space="preserve">To further increase our productivity and our overall quality on delivery we have created a tool to automatically build rollouts.  </w:t>
      </w:r>
      <w:r w:rsidR="00C62FEF">
        <w:t xml:space="preserve">The utility requires full use of our </w:t>
      </w:r>
      <w:proofErr w:type="spellStart"/>
      <w:r w:rsidR="00C62FEF">
        <w:t>TeamForge</w:t>
      </w:r>
      <w:proofErr w:type="spellEnd"/>
      <w:r w:rsidR="00C62FEF">
        <w:t xml:space="preserve"> site and code to be committed against the artifacts in SVN.  For assistance with </w:t>
      </w:r>
      <w:proofErr w:type="spellStart"/>
      <w:r w:rsidR="00C62FEF">
        <w:t>Team</w:t>
      </w:r>
      <w:r w:rsidR="006F019F">
        <w:t>F</w:t>
      </w:r>
      <w:r w:rsidR="00C62FEF">
        <w:t>orge</w:t>
      </w:r>
      <w:proofErr w:type="spellEnd"/>
      <w:r w:rsidR="00C62FEF">
        <w:t xml:space="preserve">, please see the </w:t>
      </w:r>
      <w:proofErr w:type="spellStart"/>
      <w:r w:rsidR="00C62FEF">
        <w:t>TeamForge</w:t>
      </w:r>
      <w:proofErr w:type="spellEnd"/>
      <w:r w:rsidR="00C62FEF">
        <w:t xml:space="preserve"> Usage word document or contact the IT department for assistance.</w:t>
      </w:r>
    </w:p>
    <w:p w:rsidR="00C62FEF" w:rsidP="00C62FEF" w:rsidRDefault="00C62FEF" w14:paraId="4A466D8B" w14:textId="77777777">
      <w:pPr>
        <w:pStyle w:val="Heading1"/>
      </w:pPr>
      <w:r>
        <w:t>Introduction:</w:t>
      </w:r>
    </w:p>
    <w:p w:rsidR="00C62FEF" w:rsidP="00C62FEF" w:rsidRDefault="00C62FEF" w14:paraId="0AE55307" w14:textId="7BF8BAC4">
      <w:r>
        <w:t>The new rollout builder is a java-based utility designed to seamlessly create rollouts for our customers without the risk of missing a file or using the wrong script within the input file.</w:t>
      </w:r>
      <w:r w:rsidR="00B730E2">
        <w:t xml:space="preserve">  An up to date copy of the executable JAR file will be kept in our </w:t>
      </w:r>
      <w:r w:rsidR="006F019F">
        <w:t>SharePoint</w:t>
      </w:r>
      <w:r w:rsidR="00B730E2">
        <w:t>\OneDrive in the following location:</w:t>
      </w:r>
    </w:p>
    <w:p w:rsidR="00B730E2" w:rsidP="00C62FEF" w:rsidRDefault="00B730E2" w14:paraId="1AAEEBBE" w14:textId="77777777">
      <w:r>
        <w:tab/>
      </w:r>
      <w:r>
        <w:t>\development\ALX Engineering\</w:t>
      </w:r>
      <w:r w:rsidRPr="00B730E2">
        <w:t>BuildRollout.jar</w:t>
      </w:r>
    </w:p>
    <w:p w:rsidR="00B730E2" w:rsidP="00C62FEF" w:rsidRDefault="00B730E2" w14:paraId="43969457" w14:textId="77777777">
      <w:r>
        <w:t>If you have a local copy checked out with OneDrive, then you already have this on your computer.  You may make a copy of it and store it in a more convenient location if desired.</w:t>
      </w:r>
    </w:p>
    <w:p w:rsidR="00E545CB" w:rsidP="00E545CB" w:rsidRDefault="00E545CB" w14:paraId="3968B2F7" w14:textId="4EE247CD">
      <w:pPr>
        <w:pStyle w:val="Heading1"/>
      </w:pPr>
      <w:r>
        <w:t>System Requirements</w:t>
      </w:r>
    </w:p>
    <w:p w:rsidR="00E545CB" w:rsidP="00E545CB" w:rsidRDefault="00E545CB" w14:paraId="69892F23" w14:textId="6A348625">
      <w:r>
        <w:t>In order to run, your system must meet the following requirements:</w:t>
      </w:r>
    </w:p>
    <w:p w:rsidR="00E545CB" w:rsidP="00E545CB" w:rsidRDefault="00E545CB" w14:paraId="59E96780" w14:textId="5C9FFE73">
      <w:pPr>
        <w:pStyle w:val="ListParagraph"/>
        <w:numPr>
          <w:ilvl w:val="0"/>
          <w:numId w:val="3"/>
        </w:numPr>
      </w:pPr>
      <w:r>
        <w:t xml:space="preserve">Must have the 32 and 64-bit (x86 and x64) versions Java7 (also known as Java 1.7) </w:t>
      </w:r>
    </w:p>
    <w:p w:rsidR="00E545CB" w:rsidP="00E545CB" w:rsidRDefault="00E545CB" w14:paraId="031A8197" w14:textId="4C1AE6F1">
      <w:pPr>
        <w:pStyle w:val="ListParagraph"/>
        <w:numPr>
          <w:ilvl w:val="1"/>
          <w:numId w:val="3"/>
        </w:numPr>
      </w:pPr>
      <w:r>
        <w:t>Just the JRE is OK and can be installed side-by-side with any existing Java6 (Java 1.6) install</w:t>
      </w:r>
    </w:p>
    <w:p w:rsidRPr="00E545CB" w:rsidR="00E545CB" w:rsidP="00E545CB" w:rsidRDefault="00E545CB" w14:paraId="30E7EA79" w14:textId="00F167FC">
      <w:pPr>
        <w:pStyle w:val="ListParagraph"/>
        <w:numPr>
          <w:ilvl w:val="0"/>
          <w:numId w:val="3"/>
        </w:numPr>
      </w:pPr>
      <w:r>
        <w:t xml:space="preserve">Must have a minimum of SVN 1.7 installed, and default </w:t>
      </w:r>
      <w:proofErr w:type="spellStart"/>
      <w:r>
        <w:t>svn</w:t>
      </w:r>
      <w:proofErr w:type="spellEnd"/>
      <w:r>
        <w:t xml:space="preserve"> executable when run through the command line.  SVN 1.6 is not compatible.</w:t>
      </w:r>
    </w:p>
    <w:p w:rsidR="00B730E2" w:rsidP="00B730E2" w:rsidRDefault="00B730E2" w14:paraId="02C5AFEA" w14:textId="77777777">
      <w:pPr>
        <w:pStyle w:val="Heading1"/>
      </w:pPr>
      <w:r>
        <w:t>Usage:</w:t>
      </w:r>
    </w:p>
    <w:p w:rsidR="00B730E2" w:rsidP="00B730E2" w:rsidRDefault="002F5857" w14:paraId="74FA6378" w14:textId="59049726">
      <w:r>
        <w:t>To run the utility you need to call “java –jar” followed by a full path to the rollout builder’s JAR file.  You will also need to supply the URL to the root of our SVN repository (</w:t>
      </w:r>
      <w:hyperlink w:history="1" r:id="rId9">
        <w:r>
          <w:rPr>
            <w:rStyle w:val="Hyperlink"/>
            <w:rFonts w:ascii="Calibri" w:hAnsi="Calibri"/>
          </w:rPr>
          <w:t>https://ascensionlogistics.svn.cloudforge.com/alxsuite/</w:t>
        </w:r>
      </w:hyperlink>
      <w:r>
        <w:t xml:space="preserve">) then the path to the project’s LES folder within SVN, relative to the root of the SVN repository.  If running for a customer on 2010.1 or greater, the utility has a feature called “enhanced directives” which creates the rollout.pl file for us and supports more specialized internal </w:t>
      </w:r>
      <w:proofErr w:type="spellStart"/>
      <w:r>
        <w:t>perl</w:t>
      </w:r>
      <w:proofErr w:type="spellEnd"/>
      <w:r>
        <w:t xml:space="preserve"> scripts</w:t>
      </w:r>
      <w:r w:rsidR="00C00C2C">
        <w:t>.</w:t>
      </w:r>
      <w:r>
        <w:t xml:space="preserve"> If building for customers older than 2010.1, the utility will need to be run within a </w:t>
      </w:r>
      <w:proofErr w:type="spellStart"/>
      <w:r>
        <w:t>RedPrairie</w:t>
      </w:r>
      <w:proofErr w:type="spellEnd"/>
      <w:r>
        <w:t xml:space="preserve"> environment</w:t>
      </w:r>
      <w:r w:rsidR="00C00C2C">
        <w:t xml:space="preserve"> and you will be required to pass in the “-e” parameter as well</w:t>
      </w:r>
      <w:r>
        <w:t>.  For time savings, you will want to pass in the –H parameter as well.</w:t>
      </w:r>
    </w:p>
    <w:p w:rsidR="002F5857" w:rsidP="00B730E2" w:rsidRDefault="002F5857" w14:paraId="44C6ED07" w14:textId="77777777">
      <w:r>
        <w:t>The valid options for the utility:</w:t>
      </w:r>
    </w:p>
    <w:p w:rsidR="002F5857" w:rsidP="002F5857" w:rsidRDefault="002F5857" w14:paraId="1E800ED2" w14:textId="4CBA0D20">
      <w:pPr>
        <w:pStyle w:val="ListParagraph"/>
        <w:numPr>
          <w:ilvl w:val="0"/>
          <w:numId w:val="1"/>
        </w:numPr>
      </w:pPr>
      <w:r>
        <w:t xml:space="preserve">-s – </w:t>
      </w:r>
      <w:proofErr w:type="gramStart"/>
      <w:r>
        <w:t>Optional,</w:t>
      </w:r>
      <w:proofErr w:type="gramEnd"/>
      <w:r>
        <w:t xml:space="preserve"> </w:t>
      </w:r>
      <w:r w:rsidR="00413E2A">
        <w:t>specifies</w:t>
      </w:r>
      <w:r>
        <w:t xml:space="preserve"> we are using SVN, default option if not passed in.</w:t>
      </w:r>
    </w:p>
    <w:p w:rsidR="002F5857" w:rsidP="002F5857" w:rsidRDefault="002F5857" w14:paraId="31C549A2" w14:textId="77777777">
      <w:pPr>
        <w:pStyle w:val="ListParagraph"/>
        <w:numPr>
          <w:ilvl w:val="0"/>
          <w:numId w:val="1"/>
        </w:numPr>
      </w:pPr>
      <w:r>
        <w:t>-u – Optional, SVN username</w:t>
      </w:r>
    </w:p>
    <w:p w:rsidR="002F5857" w:rsidP="002F5857" w:rsidRDefault="002F5857" w14:paraId="78A6A04B" w14:textId="77777777">
      <w:pPr>
        <w:pStyle w:val="ListParagraph"/>
        <w:numPr>
          <w:ilvl w:val="0"/>
          <w:numId w:val="1"/>
        </w:numPr>
      </w:pPr>
      <w:r>
        <w:t>-w – Optional, SVN password</w:t>
      </w:r>
    </w:p>
    <w:p w:rsidR="002F5857" w:rsidP="002F5857" w:rsidRDefault="002F5857" w14:paraId="2B605249" w14:textId="2C3F51EF">
      <w:pPr>
        <w:pStyle w:val="ListParagraph"/>
        <w:numPr>
          <w:ilvl w:val="0"/>
          <w:numId w:val="1"/>
        </w:numPr>
      </w:pPr>
      <w:r>
        <w:lastRenderedPageBreak/>
        <w:t xml:space="preserve">-d – </w:t>
      </w:r>
      <w:r w:rsidRPr="00C00C2C" w:rsidR="00C00C2C">
        <w:t>Optional</w:t>
      </w:r>
      <w:r>
        <w:t>, the root to our internal SVN repository</w:t>
      </w:r>
      <w:r w:rsidR="00C00C2C">
        <w:t xml:space="preserve">.  Only use when not using the default repository of </w:t>
      </w:r>
      <w:hyperlink w:history="1" r:id="rId10">
        <w:r w:rsidR="00C00C2C">
          <w:rPr>
            <w:rStyle w:val="Hyperlink"/>
            <w:rFonts w:ascii="Calibri" w:hAnsi="Calibri"/>
          </w:rPr>
          <w:t>https://ascensionlogistics.svn.cloudforge.com/alxsuite/</w:t>
        </w:r>
      </w:hyperlink>
    </w:p>
    <w:p w:rsidRPr="0099158E" w:rsidR="002F5857" w:rsidP="002F5857" w:rsidRDefault="002F5857" w14:paraId="5252F133" w14:textId="224087F9">
      <w:pPr>
        <w:pStyle w:val="ListParagraph"/>
        <w:numPr>
          <w:ilvl w:val="0"/>
          <w:numId w:val="1"/>
        </w:numPr>
      </w:pPr>
      <w:r>
        <w:rPr>
          <w:rFonts w:ascii="Calibri" w:hAnsi="Calibri"/>
          <w:color w:val="000000"/>
        </w:rPr>
        <w:t xml:space="preserve">-m – </w:t>
      </w:r>
      <w:r w:rsidRPr="0099158E">
        <w:rPr>
          <w:rFonts w:ascii="Calibri" w:hAnsi="Calibri"/>
          <w:b/>
          <w:color w:val="000000"/>
        </w:rPr>
        <w:t>Required</w:t>
      </w:r>
      <w:r>
        <w:rPr>
          <w:rFonts w:ascii="Calibri" w:hAnsi="Calibri"/>
          <w:color w:val="000000"/>
        </w:rPr>
        <w:t xml:space="preserve">, relative path to </w:t>
      </w:r>
      <w:r w:rsidR="0099158E">
        <w:rPr>
          <w:rFonts w:ascii="Calibri" w:hAnsi="Calibri"/>
          <w:color w:val="000000"/>
        </w:rPr>
        <w:t>project’s LES folder</w:t>
      </w:r>
    </w:p>
    <w:p w:rsidRPr="0099158E" w:rsidR="0099158E" w:rsidP="002F5857" w:rsidRDefault="0099158E" w14:paraId="20AD215F" w14:textId="7F629C9F">
      <w:pPr>
        <w:pStyle w:val="ListParagraph"/>
        <w:numPr>
          <w:ilvl w:val="0"/>
          <w:numId w:val="1"/>
        </w:numPr>
      </w:pPr>
      <w:r>
        <w:rPr>
          <w:rFonts w:ascii="Calibri" w:hAnsi="Calibri"/>
          <w:color w:val="000000"/>
        </w:rPr>
        <w:t xml:space="preserve">-t – </w:t>
      </w:r>
      <w:r>
        <w:rPr>
          <w:rFonts w:ascii="Calibri" w:hAnsi="Calibri"/>
          <w:b/>
          <w:color w:val="000000"/>
        </w:rPr>
        <w:t>Required</w:t>
      </w:r>
      <w:r>
        <w:rPr>
          <w:rFonts w:ascii="Calibri" w:hAnsi="Calibri"/>
          <w:color w:val="000000"/>
        </w:rPr>
        <w:t>, Artifact ID to search for.  Use a comma separated list if one rollout will include more than one artifact</w:t>
      </w:r>
    </w:p>
    <w:p w:rsidRPr="00413E2A" w:rsidR="0099158E" w:rsidP="002F5857" w:rsidRDefault="0099158E" w14:paraId="26900D80" w14:textId="696AA476">
      <w:pPr>
        <w:pStyle w:val="ListParagraph"/>
        <w:numPr>
          <w:ilvl w:val="0"/>
          <w:numId w:val="1"/>
        </w:numPr>
      </w:pPr>
      <w:r>
        <w:rPr>
          <w:rFonts w:ascii="Calibri" w:hAnsi="Calibri"/>
          <w:color w:val="000000"/>
        </w:rPr>
        <w:t xml:space="preserve">-r </w:t>
      </w:r>
      <w:r w:rsidR="00413E2A">
        <w:rPr>
          <w:rFonts w:ascii="Calibri" w:hAnsi="Calibri"/>
          <w:color w:val="000000"/>
        </w:rPr>
        <w:t>–</w:t>
      </w:r>
      <w:r>
        <w:rPr>
          <w:rFonts w:ascii="Calibri" w:hAnsi="Calibri"/>
          <w:color w:val="000000"/>
        </w:rPr>
        <w:t xml:space="preserve"> </w:t>
      </w:r>
      <w:r w:rsidR="00413E2A">
        <w:rPr>
          <w:rFonts w:ascii="Calibri" w:hAnsi="Calibri"/>
          <w:b/>
          <w:color w:val="000000"/>
        </w:rPr>
        <w:t>Required</w:t>
      </w:r>
      <w:r w:rsidR="00413E2A">
        <w:rPr>
          <w:rFonts w:ascii="Calibri" w:hAnsi="Calibri"/>
          <w:color w:val="000000"/>
        </w:rPr>
        <w:t>, rollout number/rollout name</w:t>
      </w:r>
    </w:p>
    <w:p w:rsidRPr="00413E2A" w:rsidR="00413E2A" w:rsidP="002F5857" w:rsidRDefault="00413E2A" w14:paraId="4E09CF83" w14:textId="3D6353D7">
      <w:pPr>
        <w:pStyle w:val="ListParagraph"/>
        <w:numPr>
          <w:ilvl w:val="0"/>
          <w:numId w:val="1"/>
        </w:numPr>
      </w:pPr>
      <w:r>
        <w:rPr>
          <w:rFonts w:ascii="Calibri" w:hAnsi="Calibri"/>
          <w:color w:val="000000"/>
        </w:rPr>
        <w:t>-H – Optional, Use head versions of files for the issue.  If the SVN log contains this file for this issue under an earlier revision, ignore the older revision.</w:t>
      </w:r>
    </w:p>
    <w:p w:rsidRPr="00413E2A" w:rsidR="00413E2A" w:rsidP="002F5857" w:rsidRDefault="00413E2A" w14:paraId="2694331A" w14:textId="1BE8A476">
      <w:pPr>
        <w:pStyle w:val="ListParagraph"/>
        <w:numPr>
          <w:ilvl w:val="0"/>
          <w:numId w:val="1"/>
        </w:numPr>
      </w:pPr>
      <w:r>
        <w:rPr>
          <w:rFonts w:ascii="Calibri" w:hAnsi="Calibri"/>
          <w:color w:val="000000"/>
        </w:rPr>
        <w:t xml:space="preserve">-e – </w:t>
      </w:r>
      <w:r>
        <w:rPr>
          <w:rFonts w:ascii="Calibri" w:hAnsi="Calibri"/>
          <w:b/>
          <w:color w:val="000000"/>
        </w:rPr>
        <w:t>Required for 20</w:t>
      </w:r>
      <w:r w:rsidR="00C00C2C">
        <w:rPr>
          <w:rFonts w:ascii="Calibri" w:hAnsi="Calibri"/>
          <w:b/>
          <w:color w:val="000000"/>
        </w:rPr>
        <w:t xml:space="preserve">09.2 </w:t>
      </w:r>
      <w:r>
        <w:rPr>
          <w:rFonts w:ascii="Calibri" w:hAnsi="Calibri"/>
          <w:b/>
          <w:color w:val="000000"/>
        </w:rPr>
        <w:t xml:space="preserve">and </w:t>
      </w:r>
      <w:r w:rsidR="00C00C2C">
        <w:rPr>
          <w:rFonts w:ascii="Calibri" w:hAnsi="Calibri"/>
          <w:b/>
          <w:color w:val="000000"/>
        </w:rPr>
        <w:t>below</w:t>
      </w:r>
      <w:r>
        <w:rPr>
          <w:rFonts w:ascii="Calibri" w:hAnsi="Calibri"/>
          <w:color w:val="000000"/>
        </w:rPr>
        <w:t xml:space="preserve">, </w:t>
      </w:r>
      <w:r w:rsidR="00C00C2C">
        <w:rPr>
          <w:rFonts w:ascii="Calibri" w:hAnsi="Calibri"/>
          <w:color w:val="000000"/>
        </w:rPr>
        <w:t>use an environment provided rollout.pl file</w:t>
      </w:r>
    </w:p>
    <w:p w:rsidR="00303DAB" w:rsidP="00413E2A" w:rsidRDefault="00413E2A" w14:paraId="1082EB68" w14:textId="6C089F97">
      <w:pPr>
        <w:pStyle w:val="ListParagraph"/>
        <w:numPr>
          <w:ilvl w:val="0"/>
          <w:numId w:val="1"/>
        </w:numPr>
        <w:rPr/>
      </w:pPr>
      <w:r w:rsidRPr="1FCF9D78" w:rsidR="1FCF9D78">
        <w:rPr>
          <w:rFonts w:ascii="Calibri" w:hAnsi="Calibri"/>
          <w:color w:val="000000" w:themeColor="text1" w:themeTint="FF" w:themeShade="FF"/>
        </w:rPr>
        <w:t>-V – Optional, Use to add verbose logging.  Useful debugging issues with the utility.</w:t>
      </w:r>
    </w:p>
    <w:p w:rsidR="1FCF9D78" w:rsidP="1FCF9D78" w:rsidRDefault="1FCF9D78" w14:noSpellErr="1" w14:paraId="3AF1F07F" w14:textId="31DD35DE">
      <w:pPr>
        <w:pStyle w:val="ListParagraph"/>
        <w:numPr>
          <w:ilvl w:val="0"/>
          <w:numId w:val="1"/>
        </w:numPr>
        <w:rPr/>
      </w:pPr>
      <w:r w:rsidRPr="1FCF9D78" w:rsidR="1FCF9D78">
        <w:rPr>
          <w:rFonts w:ascii="Calibri" w:hAnsi="Calibri"/>
          <w:color w:val="000000" w:themeColor="text1" w:themeTint="FF" w:themeShade="FF"/>
        </w:rPr>
        <w:t>-U – Optional.  Used when you wish to package as a .tar instead of a .zip.  Requires 7-zip installed.</w:t>
      </w:r>
    </w:p>
    <w:p w:rsidR="1FCF9D78" w:rsidP="1FCF9D78" w:rsidRDefault="1FCF9D78" w14:noSpellErr="1" w14:paraId="46A39C8E" w14:textId="392A4AD3">
      <w:pPr>
        <w:pStyle w:val="ListParagraph"/>
        <w:numPr>
          <w:ilvl w:val="0"/>
          <w:numId w:val="1"/>
        </w:numPr>
        <w:rPr/>
      </w:pPr>
      <w:r w:rsidRPr="1FCF9D78" w:rsidR="1FCF9D78">
        <w:rPr>
          <w:rFonts w:ascii="Calibri" w:hAnsi="Calibri"/>
          <w:color w:val="000000" w:themeColor="text1" w:themeTint="FF" w:themeShade="FF"/>
        </w:rPr>
        <w:t>-f – Forces any existing rollout with the same name to be deleted.  Useful if you have a rollout that needs to be repackaged.</w:t>
      </w:r>
    </w:p>
    <w:p w:rsidR="00303DAB" w:rsidP="00413E2A" w:rsidRDefault="00303DAB" w14:paraId="098DB047" w14:textId="1BB04FD0">
      <w:r>
        <w:t>Example:</w:t>
      </w:r>
    </w:p>
    <w:p w:rsidR="00303DAB" w:rsidP="00413E2A" w:rsidRDefault="00303DAB" w14:paraId="21DF524D" w14:textId="320AFA0C">
      <w:proofErr w:type="gramStart"/>
      <w:r>
        <w:rPr>
          <w:rFonts w:ascii="Calibri" w:hAnsi="Calibri"/>
          <w:color w:val="538135"/>
        </w:rPr>
        <w:t>java</w:t>
      </w:r>
      <w:proofErr w:type="gramEnd"/>
      <w:r>
        <w:rPr>
          <w:rFonts w:ascii="Calibri" w:hAnsi="Calibri"/>
          <w:color w:val="538135"/>
        </w:rPr>
        <w:t xml:space="preserve"> -jar BuildRollout.jar -d https://ascensionlogistics.svn.cloudforge.com/alxsuite/ -u </w:t>
      </w:r>
      <w:r w:rsidRPr="00303DAB">
        <w:rPr>
          <w:rFonts w:ascii="Calibri" w:hAnsi="Calibri"/>
          <w:color w:val="538135"/>
          <w:highlight w:val="yellow"/>
        </w:rPr>
        <w:t>&lt;username&gt;</w:t>
      </w:r>
      <w:r>
        <w:rPr>
          <w:rFonts w:ascii="Calibri" w:hAnsi="Calibri"/>
          <w:color w:val="538135"/>
        </w:rPr>
        <w:t xml:space="preserve"> -w </w:t>
      </w:r>
      <w:r w:rsidRPr="00303DAB">
        <w:rPr>
          <w:rFonts w:ascii="Calibri" w:hAnsi="Calibri"/>
          <w:color w:val="538135"/>
          <w:highlight w:val="yellow"/>
        </w:rPr>
        <w:t>&lt;password</w:t>
      </w:r>
      <w:r w:rsidRPr="00303DAB">
        <w:rPr>
          <w:rFonts w:ascii="Calibri" w:hAnsi="Calibri"/>
          <w:color w:val="538135"/>
          <w:highlight w:val="yellow"/>
        </w:rPr>
        <w:t>&gt;</w:t>
      </w:r>
      <w:r>
        <w:rPr>
          <w:rFonts w:ascii="Calibri" w:hAnsi="Calibri"/>
          <w:color w:val="538135"/>
        </w:rPr>
        <w:t xml:space="preserve"> -m services/</w:t>
      </w:r>
      <w:proofErr w:type="spellStart"/>
      <w:r w:rsidRPr="00303DAB">
        <w:rPr>
          <w:rFonts w:ascii="Calibri" w:hAnsi="Calibri"/>
          <w:color w:val="538135"/>
          <w:highlight w:val="yellow"/>
        </w:rPr>
        <w:t>BuySeasons</w:t>
      </w:r>
      <w:proofErr w:type="spellEnd"/>
      <w:r>
        <w:rPr>
          <w:rFonts w:ascii="Calibri" w:hAnsi="Calibri"/>
          <w:color w:val="538135"/>
        </w:rPr>
        <w:t>/dev/</w:t>
      </w:r>
      <w:proofErr w:type="spellStart"/>
      <w:r>
        <w:rPr>
          <w:rFonts w:ascii="Calibri" w:hAnsi="Calibri"/>
          <w:color w:val="538135"/>
        </w:rPr>
        <w:t>wms</w:t>
      </w:r>
      <w:proofErr w:type="spellEnd"/>
      <w:r>
        <w:rPr>
          <w:rFonts w:ascii="Calibri" w:hAnsi="Calibri"/>
          <w:color w:val="538135"/>
        </w:rPr>
        <w:t xml:space="preserve">/les -t </w:t>
      </w:r>
      <w:r w:rsidRPr="00303DAB">
        <w:rPr>
          <w:rFonts w:ascii="Calibri" w:hAnsi="Calibri"/>
          <w:color w:val="538135"/>
          <w:highlight w:val="yellow"/>
        </w:rPr>
        <w:t>artf92023</w:t>
      </w:r>
      <w:r>
        <w:rPr>
          <w:rFonts w:ascii="Calibri" w:hAnsi="Calibri"/>
          <w:color w:val="538135"/>
        </w:rPr>
        <w:t xml:space="preserve"> -r </w:t>
      </w:r>
      <w:r w:rsidRPr="00303DAB">
        <w:rPr>
          <w:rFonts w:ascii="Calibri" w:hAnsi="Calibri"/>
          <w:color w:val="538135"/>
          <w:highlight w:val="yellow"/>
        </w:rPr>
        <w:t>BSI-2015-001-SingleUnitPick</w:t>
      </w:r>
      <w:bookmarkStart w:name="_GoBack" w:id="0"/>
      <w:bookmarkEnd w:id="0"/>
    </w:p>
    <w:p w:rsidR="00303DAB" w:rsidP="00413E2A" w:rsidRDefault="00303DAB" w14:paraId="0F6523ED" w14:textId="77777777"/>
    <w:p w:rsidR="00413E2A" w:rsidP="00413E2A" w:rsidRDefault="00413E2A" w14:paraId="2944966D" w14:textId="1D09DEFA">
      <w:r>
        <w:t>An example of the use of this utility to build a rollout against artifact artf55366 for Tryon would look like this:</w:t>
      </w:r>
    </w:p>
    <w:p w:rsidR="00413E2A" w:rsidP="00413E2A" w:rsidRDefault="00413E2A" w14:paraId="1EBBE295" w14:textId="5961EE59">
      <w:r>
        <w:rPr>
          <w:noProof/>
        </w:rPr>
        <w:drawing>
          <wp:inline distT="0" distB="0" distL="0" distR="0" wp14:anchorId="521B970D" wp14:editId="32EB0458">
            <wp:extent cx="59436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8325"/>
                    </a:xfrm>
                    <a:prstGeom prst="rect">
                      <a:avLst/>
                    </a:prstGeom>
                  </pic:spPr>
                </pic:pic>
              </a:graphicData>
            </a:graphic>
          </wp:inline>
        </w:drawing>
      </w:r>
    </w:p>
    <w:p w:rsidR="00413E2A" w:rsidP="00413E2A" w:rsidRDefault="00413E2A" w14:paraId="2EF33F13" w14:textId="48A808EC">
      <w:r>
        <w:t>In this example, I’m running the tool while in my local rollouts folder, which is where I will then be able to get the rollout to zip and deliver to the customer.  I’m also using the JAR file located within my OneDrive folder.  Note, because of spaces in the file path, quotes around the path are required.</w:t>
      </w:r>
    </w:p>
    <w:p w:rsidR="006F019F" w:rsidP="006F019F" w:rsidRDefault="006F019F" w14:paraId="6016B82D" w14:textId="21D6DAC9">
      <w:pPr>
        <w:pStyle w:val="Heading1"/>
      </w:pPr>
      <w:r>
        <w:t>Known Issues &amp; Error Messages</w:t>
      </w:r>
    </w:p>
    <w:p w:rsidR="006F019F" w:rsidP="006F019F" w:rsidRDefault="006F019F" w14:paraId="62A47009" w14:textId="540CA1DC">
      <w:pPr>
        <w:pStyle w:val="ListParagraph"/>
        <w:numPr>
          <w:ilvl w:val="0"/>
          <w:numId w:val="2"/>
        </w:numPr>
      </w:pPr>
      <w:r>
        <w:t>When running the JAR file, user receives an invalid class error</w:t>
      </w:r>
    </w:p>
    <w:p w:rsidR="006F019F" w:rsidP="006F019F" w:rsidRDefault="006F019F" w14:paraId="5CEB9053" w14:textId="174B8ED0">
      <w:pPr>
        <w:pStyle w:val="ListParagraph"/>
        <w:numPr>
          <w:ilvl w:val="1"/>
          <w:numId w:val="2"/>
        </w:numPr>
      </w:pPr>
      <w:r>
        <w:t>This is caused by the user using Java version 6 (also known as 1.6.x).  Updating to Java7 (1.7.x) or higher is required.  Users running a 64-bit machine will need to update both their x86 and x64 installation.</w:t>
      </w:r>
    </w:p>
    <w:p w:rsidR="006F019F" w:rsidP="006F019F" w:rsidRDefault="006F019F" w14:paraId="016192DB" w14:textId="02A54DC6">
      <w:pPr>
        <w:pStyle w:val="ListParagraph"/>
        <w:numPr>
          <w:ilvl w:val="0"/>
          <w:numId w:val="2"/>
        </w:numPr>
      </w:pPr>
      <w:r>
        <w:t>Utility runs and says all files were exported, but there is no source code in the rollout folder</w:t>
      </w:r>
    </w:p>
    <w:p w:rsidR="006F019F" w:rsidP="006F019F" w:rsidRDefault="006F019F" w14:paraId="48B27E55" w14:textId="63BE348B">
      <w:pPr>
        <w:pStyle w:val="ListParagraph"/>
        <w:numPr>
          <w:ilvl w:val="1"/>
          <w:numId w:val="2"/>
        </w:numPr>
      </w:pPr>
      <w:r>
        <w:t>Known issue when user’s system is running SVN 1.6 through the command line.  Users will need to uninstall 1.6 and install 1.7 or greater.  Best success has been achieved with SVN 1.8.</w:t>
      </w:r>
    </w:p>
    <w:p w:rsidR="006F019F" w:rsidP="006F019F" w:rsidRDefault="006F019F" w14:paraId="12F2A55F" w14:textId="30C17128">
      <w:pPr>
        <w:pStyle w:val="ListParagraph"/>
        <w:numPr>
          <w:ilvl w:val="0"/>
          <w:numId w:val="2"/>
        </w:numPr>
      </w:pPr>
      <w:r>
        <w:t>User receives an error stating they are not authorized</w:t>
      </w:r>
    </w:p>
    <w:p w:rsidR="006F019F" w:rsidP="006F019F" w:rsidRDefault="006F019F" w14:paraId="4A9427A3" w14:textId="1A9C4C1E">
      <w:pPr>
        <w:pStyle w:val="ListParagraph"/>
        <w:numPr>
          <w:ilvl w:val="1"/>
          <w:numId w:val="2"/>
        </w:numPr>
      </w:pPr>
      <w:r>
        <w:lastRenderedPageBreak/>
        <w:t>SVN Credentials are required.  User must provide the –u and –w parameters before the –d parameter in the command line.</w:t>
      </w:r>
    </w:p>
    <w:p w:rsidR="00E545CB" w:rsidP="00E545CB" w:rsidRDefault="00E545CB" w14:paraId="482ED8BB" w14:textId="3C2023EE">
      <w:pPr>
        <w:pStyle w:val="ListParagraph"/>
        <w:numPr>
          <w:ilvl w:val="0"/>
          <w:numId w:val="2"/>
        </w:numPr>
      </w:pPr>
      <w:r>
        <w:t xml:space="preserve">User Receives an error stating it cannot find rollout.pl even though –e parameter has been </w:t>
      </w:r>
      <w:r w:rsidR="00956990">
        <w:t>passed</w:t>
      </w:r>
    </w:p>
    <w:p w:rsidRPr="006F019F" w:rsidR="00956990" w:rsidP="00956990" w:rsidRDefault="00956990" w14:paraId="7AAC3953" w14:textId="62D8618B">
      <w:pPr>
        <w:pStyle w:val="ListParagraph"/>
        <w:numPr>
          <w:ilvl w:val="1"/>
          <w:numId w:val="2"/>
        </w:numPr>
      </w:pPr>
      <w:r>
        <w:t>In rare cases the JRE fails to find this parameter.  It can be resolved by placing the parameter elsewhere within the parameter list.</w:t>
      </w:r>
    </w:p>
    <w:sectPr w:rsidRPr="006F019F" w:rsidR="009569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1634"/>
    <w:multiLevelType w:val="hybridMultilevel"/>
    <w:tmpl w:val="E566FF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7066BFF"/>
    <w:multiLevelType w:val="hybridMultilevel"/>
    <w:tmpl w:val="C4E8A3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B2345F1"/>
    <w:multiLevelType w:val="hybridMultilevel"/>
    <w:tmpl w:val="4CD2A9A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0"/>
  </w:num>
</w:numbering>
</file>

<file path=word/people.xml><?xml version="1.0" encoding="utf-8"?>
<w15:people xmlns:mc="http://schemas.openxmlformats.org/markup-compatibility/2006" xmlns:w15="http://schemas.microsoft.com/office/word/2012/wordml" mc:Ignorable="w15">
  <w15:person w15:author="Dan Bednar">
    <w15:presenceInfo w15:providerId="AD" w15:userId="100300008558A18C@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16"/>
    <w:rsid w:val="001E4B0F"/>
    <w:rsid w:val="002F5857"/>
    <w:rsid w:val="00303DAB"/>
    <w:rsid w:val="00413E2A"/>
    <w:rsid w:val="006F019F"/>
    <w:rsid w:val="00956990"/>
    <w:rsid w:val="0099158E"/>
    <w:rsid w:val="00B730E2"/>
    <w:rsid w:val="00C00C2C"/>
    <w:rsid w:val="00C62FEF"/>
    <w:rsid w:val="00D95C97"/>
    <w:rsid w:val="00E545CB"/>
    <w:rsid w:val="00F05D16"/>
    <w:rsid w:val="1FCF9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E39"/>
  <w15:docId w15:val="{5546542e-58db-49e0-8ae0-46719667db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C62FE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E4B0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E4B0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62FEF"/>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F5857"/>
    <w:pPr>
      <w:ind w:left="720"/>
      <w:contextualSpacing/>
    </w:pPr>
  </w:style>
  <w:style w:type="character" w:styleId="Hyperlink">
    <w:name w:val="Hyperlink"/>
    <w:basedOn w:val="DefaultParagraphFont"/>
    <w:uiPriority w:val="99"/>
    <w:semiHidden/>
    <w:unhideWhenUsed/>
    <w:rsid w:val="002F5857"/>
    <w:rPr>
      <w:color w:val="0000FF"/>
      <w:u w:val="single"/>
    </w:rPr>
  </w:style>
  <w:style w:type="paragraph" w:styleId="BalloonText">
    <w:name w:val="Balloon Text"/>
    <w:basedOn w:val="Normal"/>
    <w:link w:val="BalloonTextChar"/>
    <w:uiPriority w:val="99"/>
    <w:semiHidden/>
    <w:unhideWhenUsed/>
    <w:rsid w:val="00303DA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03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F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5857"/>
    <w:pPr>
      <w:ind w:left="720"/>
      <w:contextualSpacing/>
    </w:pPr>
  </w:style>
  <w:style w:type="character" w:styleId="Hyperlink">
    <w:name w:val="Hyperlink"/>
    <w:basedOn w:val="DefaultParagraphFont"/>
    <w:uiPriority w:val="99"/>
    <w:semiHidden/>
    <w:unhideWhenUsed/>
    <w:rsid w:val="002F5857"/>
    <w:rPr>
      <w:color w:val="0000FF"/>
      <w:u w:val="single"/>
    </w:rPr>
  </w:style>
  <w:style w:type="paragraph" w:styleId="BalloonText">
    <w:name w:val="Balloon Text"/>
    <w:basedOn w:val="Normal"/>
    <w:link w:val="BalloonTextChar"/>
    <w:uiPriority w:val="99"/>
    <w:semiHidden/>
    <w:unhideWhenUsed/>
    <w:rsid w:val="00303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hyperlink" Target="https://ascensionlogistics.svn.cloudforge.com/alxsuite/" TargetMode="External" Id="rId10" /><Relationship Type="http://schemas.openxmlformats.org/officeDocument/2006/relationships/numbering" Target="numbering.xml" Id="rId4" /><Relationship Type="http://schemas.openxmlformats.org/officeDocument/2006/relationships/hyperlink" Target="https://ascensionlogistics.svn.cloudforge.com/alxsuite/" TargetMode="External" Id="rId9" /><Relationship Type="http://schemas.microsoft.com/office/2011/relationships/people" Target="/word/people.xml" Id="Re8ac05cb2b874c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DDA30A5017744083D13BAD8C2BAAF9" ma:contentTypeVersion="4" ma:contentTypeDescription="Create a new document." ma:contentTypeScope="" ma:versionID="b9a8b50e6d91cf33f41a488e7149ae97">
  <xsd:schema xmlns:xsd="http://www.w3.org/2001/XMLSchema" xmlns:xs="http://www.w3.org/2001/XMLSchema" xmlns:p="http://schemas.microsoft.com/office/2006/metadata/properties" xmlns:ns2="760d5556-ef9f-4605-bfdc-a819e051e7a7" xmlns:ns3="8d1c4b76-98f6-4c8c-a3c3-ce52b62f4e47" xmlns:ns4="4d6838ec-64a7-4d42-a943-53b3531e33b2" targetNamespace="http://schemas.microsoft.com/office/2006/metadata/properties" ma:root="true" ma:fieldsID="163636d48e0c813dcf85072c8ca419e3" ns2:_="" ns3:_="" ns4:_="">
    <xsd:import namespace="760d5556-ef9f-4605-bfdc-a819e051e7a7"/>
    <xsd:import namespace="8d1c4b76-98f6-4c8c-a3c3-ce52b62f4e47"/>
    <xsd:import namespace="4d6838ec-64a7-4d42-a943-53b3531e33b2"/>
    <xsd:element name="properties">
      <xsd:complexType>
        <xsd:sequence>
          <xsd:element name="documentManagement">
            <xsd:complexType>
              <xsd:all>
                <xsd:element ref="ns2:SharedWithUsers"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d5556-ef9f-4605-bfdc-a819e051e7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c4b76-98f6-4c8c-a3c3-ce52b62f4e47"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6838ec-64a7-4d42-a943-53b3531e3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E320-3D7D-4C11-9327-78B270FF18DE}"/>
</file>

<file path=customXml/itemProps2.xml><?xml version="1.0" encoding="utf-8"?>
<ds:datastoreItem xmlns:ds="http://schemas.openxmlformats.org/officeDocument/2006/customXml" ds:itemID="{D760CB82-9C86-4FA2-A224-B0A5F33AD343}"/>
</file>

<file path=customXml/itemProps3.xml><?xml version="1.0" encoding="utf-8"?>
<ds:datastoreItem xmlns:ds="http://schemas.openxmlformats.org/officeDocument/2006/customXml" ds:itemID="{0D8DF090-5270-4415-AC83-2786304CB6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 Bednar</dc:creator>
  <keywords/>
  <dc:description/>
  <lastModifiedBy>Dan Bednar</lastModifiedBy>
  <revision>7</revision>
  <dcterms:created xsi:type="dcterms:W3CDTF">2014-11-07T18:27:00.0000000Z</dcterms:created>
  <dcterms:modified xsi:type="dcterms:W3CDTF">2018-02-20T15:23:25.1279366Z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0x01010034DDA30A5017744083D13BAD8C2BAAF9</vt:lpwstr>
  </property>
</Properties>
</file>