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jc w:val="center"/>
      </w:pPr>
      <w:r>
        <w:rPr>
          <w:b/>
          <w:bCs/>
          <w:color w:val="1E3A5F"/>
          <w:sz w:val="36"/>
          <w:szCs w:val="36"/>
        </w:rPr>
        <w:t xml:space="preserve">PRODUCT REQUIREMENTS DOCUMENT</w:t>
      </w:r>
    </w:p>
    <w:p>
      <w:pPr>
        <w:spacing w:before="200"/>
        <w:jc w:val="center"/>
      </w:pPr>
      <w:r>
        <w:rPr>
          <w:b/>
          <w:bCs/>
          <w:color w:val="1E3A5F"/>
          <w:sz w:val="28"/>
          <w:szCs w:val="28"/>
        </w:rPr>
        <w:t xml:space="preserve">(PRD)</w:t>
      </w:r>
    </w:p>
    <w:p>
      <w:pPr>
        <w:spacing w:before="800"/>
      </w:pPr>
    </w:p>
    <w:p>
      <w:pPr>
        <w:jc w:val="center"/>
      </w:pPr>
      <w:r>
        <w:rPr>
          <w:color w:val="333333"/>
          <w:sz w:val="28"/>
          <w:szCs w:val="28"/>
        </w:rPr>
        <w:t xml:space="preserve">Sistema de Monitoramento e Avaliação de Desempenho</w:t>
      </w:r>
    </w:p>
    <w:p>
      <w:pPr>
        <w:spacing w:before="100"/>
        <w:jc w:val="center"/>
      </w:pPr>
      <w:r>
        <w:rPr>
          <w:b/>
          <w:bCs/>
          <w:color w:val="333333"/>
          <w:sz w:val="28"/>
          <w:szCs w:val="28"/>
        </w:rPr>
        <w:t xml:space="preserve">MPFM - Medidores Multifásicos</w:t>
      </w:r>
    </w:p>
    <w:p>
      <w:pPr>
        <w:spacing w:before="200"/>
        <w:jc w:val="center"/>
      </w:pPr>
      <w:r>
        <w:rPr>
          <w:i/>
          <w:iCs/>
          <w:color w:val="666666"/>
          <w:sz w:val="22"/>
          <w:szCs w:val="22"/>
        </w:rPr>
        <w:t xml:space="preserve">FPSO Bacalhau - Bacia de Santos</w:t>
      </w:r>
    </w:p>
    <w:p>
      <w:pPr>
        <w:spacing w:before="1200"/>
      </w:pPr>
    </w:p>
    <w:tbl>
      <w:tblPr>
        <w:tblW w:type="pct" w:w="6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Versão: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Data: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26 de Janeiro de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Cliente: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Equinor Brasil Energia Ltda.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Unidade: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FPSO Bacalhau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Classificação: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Confidencial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VISÃO GERAL DO PRODUTO</w:t>
      </w:r>
    </w:p>
    <w:p>
      <w:pPr>
        <w:pStyle w:val="Heading2"/>
      </w:pPr>
      <w:r>
        <w:t xml:space="preserve">1.1 Objetivo</w:t>
      </w:r>
    </w:p>
    <w:p>
      <w:pPr>
        <w:spacing w:after="200"/>
      </w:pPr>
      <w:r>
        <w:t xml:space="preserve">Desenvolver uma aplicação web para monitoramento contínuo e avaliação de desempenho de medidores multifásicos (MPFM) instalados no FPSO Bacalhau, em conformidade com os requisitos da </w:t>
      </w:r>
      <w:r>
        <w:rPr>
          <w:b/>
          <w:bCs/>
        </w:rPr>
        <w:t xml:space="preserve">Resolução ANP nº 44/2015 (RANP 44)</w:t>
      </w:r>
      <w:r>
        <w:t xml:space="preserve"> para Sistemas de Medição de Petróleo e Gás Natural.</w:t>
      </w:r>
    </w:p>
    <w:p>
      <w:pPr>
        <w:pStyle w:val="Heading2"/>
      </w:pPr>
      <w:r>
        <w:t xml:space="preserve">1.2 Escopo do Sistema</w:t>
      </w:r>
    </w:p>
    <w:p>
      <w:pPr>
        <w:spacing w:after="100"/>
      </w:pPr>
      <w:r>
        <w:t xml:space="preserve">A aplicação contempla três módulos principais integrados: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Módulo de Monitoramento SGM-FM: </w:t>
      </w:r>
      <w:r>
        <w:t xml:space="preserve">Carregamento e análise diária das variáveis críticas de medição, com dashboards de KPIs, gráficos de tendência e alertas automáticos.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Módulo de Avaliação de Desempenho: </w:t>
      </w:r>
      <w:r>
        <w:t xml:space="preserve">Workflow completo de calibração/avaliação de medidores multifásicos em 7 etapas, conforme procedimento operacional.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Módulo de Conformidade ANP: </w:t>
      </w:r>
      <w:r>
        <w:t xml:space="preserve">Checklist de conformidade regulatória com itens da RANP 44/2015 e evidências de atendimento.</w:t>
      </w:r>
    </w:p>
    <w:p>
      <w:pPr>
        <w:pStyle w:val="Heading2"/>
      </w:pPr>
      <w:r>
        <w:t xml:space="preserve">1.3 Stakeholders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Engenharia de Medição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Definir requisitos e prioridades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Usuário Final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Técnicos de Operação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Monitoramento diário e calibrações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Regulador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Auditoria e conformidade RANP 44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REQUISITOS FUNCIONAIS</w:t>
      </w:r>
    </w:p>
    <w:p>
      <w:pPr>
        <w:pStyle w:val="Heading2"/>
      </w:pPr>
      <w:r>
        <w:t xml:space="preserve">2.1 Módulo de Monitoramento SGM-FM</w:t>
      </w:r>
    </w:p>
    <w:p>
      <w:pPr>
        <w:pStyle w:val="Heading3"/>
      </w:pPr>
      <w:r>
        <w:t xml:space="preserve">RF-MON-001: Dashboard de Visão Geral</w:t>
      </w:r>
    </w:p>
    <w:p>
      <w:pPr>
        <w:pStyle w:val="ListParagraph"/>
        <w:numPr>
          <w:ilvl w:val="0"/>
          <w:numId w:val="3"/>
        </w:numPr>
      </w:pPr>
      <w:r>
        <w:t xml:space="preserve">Exibir 5 KPIs em tempo real: Balanço HC (%), Balanço Total (%), Dias Consecutivos, Medidores Ativos, Alertas Pendentes</w:t>
      </w:r>
    </w:p>
    <w:p>
      <w:pPr>
        <w:pStyle w:val="ListParagraph"/>
        <w:numPr>
          <w:ilvl w:val="0"/>
          <w:numId w:val="3"/>
        </w:numPr>
      </w:pPr>
      <w:r>
        <w:t xml:space="preserve">Gráfico de histórico de balanço de massa (últimos 14 dias) com linhas de referência nos limites ANP (±10% HC, ±7% Total)</w:t>
      </w:r>
    </w:p>
    <w:p>
      <w:pPr>
        <w:pStyle w:val="ListParagraph"/>
        <w:numPr>
          <w:ilvl w:val="0"/>
          <w:numId w:val="3"/>
        </w:numPr>
      </w:pPr>
      <w:r>
        <w:t xml:space="preserve">Gráfico de produção HC por sistema (Subsea, Topside, Separador de Teste)</w:t>
      </w:r>
    </w:p>
    <w:p>
      <w:pPr>
        <w:pStyle w:val="ListParagraph"/>
        <w:numPr>
          <w:ilvl w:val="0"/>
          <w:numId w:val="3"/>
        </w:numPr>
      </w:pPr>
      <w:r>
        <w:t xml:space="preserve">Cards de dias consecutivos por comparativo com barras de progresso (gatilho: 10 dias)</w:t>
      </w:r>
    </w:p>
    <w:p>
      <w:pPr>
        <w:pStyle w:val="Heading3"/>
      </w:pPr>
      <w:r>
        <w:t xml:space="preserve">RF-MON-002: Monitoramento Diário</w:t>
      </w:r>
    </w:p>
    <w:p>
      <w:pPr>
        <w:pStyle w:val="ListParagraph"/>
        <w:numPr>
          <w:ilvl w:val="0"/>
          <w:numId w:val="3"/>
        </w:numPr>
      </w:pPr>
      <w:r>
        <w:t xml:space="preserve">Tabela com dados diários: SUBSEA (Óleo, Gás, Água, HC), TOPSIDE (Óleo, Gás, Água, HC), TEST SEPARATOR (Óleo, Gás, Água, HC)</w:t>
      </w:r>
    </w:p>
    <w:p>
      <w:pPr>
        <w:pStyle w:val="ListParagraph"/>
        <w:numPr>
          <w:ilvl w:val="0"/>
          <w:numId w:val="3"/>
        </w:numPr>
      </w:pPr>
      <w:r>
        <w:t xml:space="preserve">Colunas de balanço calculado: HC%, Total%, Status HC, Status Total, Ação Requerida</w:t>
      </w:r>
    </w:p>
    <w:p>
      <w:pPr>
        <w:pStyle w:val="ListParagraph"/>
        <w:numPr>
          <w:ilvl w:val="0"/>
          <w:numId w:val="3"/>
        </w:numPr>
      </w:pPr>
      <w:r>
        <w:t xml:space="preserve">Código de cores: Verde (&lt;7%), Amarelo (7-10%), Vermelho (&gt;10%)</w:t>
      </w:r>
    </w:p>
    <w:p>
      <w:pPr>
        <w:pStyle w:val="ListParagraph"/>
        <w:numPr>
          <w:ilvl w:val="0"/>
          <w:numId w:val="3"/>
        </w:numPr>
      </w:pPr>
      <w:r>
        <w:t xml:space="preserve">Exportação para Excel (.xlsx) e CSV</w:t>
      </w:r>
    </w:p>
    <w:p>
      <w:pPr>
        <w:pStyle w:val="Heading3"/>
      </w:pPr>
      <w:r>
        <w:t xml:space="preserve">RF-MON-003: Importação de Dados</w:t>
      </w:r>
    </w:p>
    <w:p>
      <w:pPr>
        <w:pStyle w:val="ListParagraph"/>
        <w:numPr>
          <w:ilvl w:val="0"/>
          <w:numId w:val="3"/>
        </w:numPr>
      </w:pPr>
      <w:r>
        <w:t xml:space="preserve">Upload manual via drag-and-drop de arquivos (.xlsx, .csv, .xml)</w:t>
      </w:r>
    </w:p>
    <w:p>
      <w:pPr>
        <w:pStyle w:val="ListParagraph"/>
        <w:numPr>
          <w:ilvl w:val="0"/>
          <w:numId w:val="3"/>
        </w:numPr>
      </w:pPr>
      <w:r>
        <w:t xml:space="preserve">Integração automática com PI System via OPC-UA</w:t>
      </w:r>
    </w:p>
    <w:p>
      <w:pPr>
        <w:pStyle w:val="Heading2"/>
      </w:pPr>
      <w:r>
        <w:t xml:space="preserve">2.2 Módulo de Avaliação de Desempenho</w:t>
      </w:r>
    </w:p>
    <w:p>
      <w:pPr>
        <w:pStyle w:val="Heading3"/>
      </w:pPr>
      <w:r>
        <w:t xml:space="preserve">RF-AVA-001: Gestão de Eventos de Calibração</w:t>
      </w:r>
    </w:p>
    <w:p>
      <w:pPr>
        <w:pStyle w:val="ListParagraph"/>
        <w:numPr>
          <w:ilvl w:val="0"/>
          <w:numId w:val="3"/>
        </w:numPr>
      </w:pPr>
      <w:r>
        <w:t xml:space="preserve">Lista de eventos com filtros: Todos, Em Andamento, Pendentes, Concluídas</w:t>
      </w:r>
    </w:p>
    <w:p>
      <w:pPr>
        <w:pStyle w:val="ListParagraph"/>
        <w:numPr>
          <w:ilvl w:val="0"/>
          <w:numId w:val="3"/>
        </w:numPr>
      </w:pPr>
      <w:r>
        <w:t xml:space="preserve">Tipos: Comissionamento, Periódica (6/12 meses), Especial, Investigação</w:t>
      </w:r>
    </w:p>
    <w:p>
      <w:pPr>
        <w:pStyle w:val="Heading3"/>
      </w:pPr>
      <w:r>
        <w:t xml:space="preserve">RF-AVA-002: Workflow de 7 Etapas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8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Campos Principais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Registro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 Evento, Operador, S.O., Responsável, FPSO, TAG MPFM, S/N, Fabricante, Modelo, Versões Software, Natureza, Período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PVT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 Relatório PVT, Data Amostragem, Densidades, GOR, BSW, Composição Molar (14 comp.), Pseudo componentes, Fatores Peneloux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Totalizadores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Tabela horária (mín 24h): Data/Hora, Δt, MPFM (Óleo, Gás, Água, HC, Total), REF Separador, Status, Totais 24h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K-Fatores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Parâmetros aceitação, Massas MPFM vs Ref, K calculados (K-Oil, K-Gas, K-Water), Massas corrigidas, Validação FCS320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Balanços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Balanço HC Subsea vs Topside, Gás Lift, Checagens Envelope (GVF, P, T, Q, BSW), Mistura composição, Água Condensada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Pós-Monitoramento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Tabela diária pós-calibração: Data, Duração, MPFM bruto, MPFM Corrigido, REF Total, Desvio %, Alarmes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Alarmes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 eventos HMI/MPM/FCS320: Data/Hora, TAG, Código, Descrição, Gravidade, Ação. Parâmetros: Gamma, dP, P, T, etc.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REQUISITOS NÃO FUNCIONAIS</w:t>
      </w:r>
    </w:p>
    <w:p>
      <w:pPr>
        <w:pStyle w:val="Heading2"/>
      </w:pPr>
      <w:r>
        <w:t xml:space="preserve">3.1 Performance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RNF-001: </w:t>
      </w:r>
      <w:r>
        <w:t xml:space="preserve">Tempo de carregamento inicial &lt; 3 segundos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RNF-002: </w:t>
      </w:r>
      <w:r>
        <w:t xml:space="preserve">Atualização de dados em tempo real (polling 5 minutos ou WebSocket)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RNF-003: </w:t>
      </w:r>
      <w:r>
        <w:t xml:space="preserve">Suporte a 1 ano de dados históricos sem degradação</w:t>
      </w:r>
    </w:p>
    <w:p>
      <w:pPr>
        <w:pStyle w:val="Heading2"/>
      </w:pPr>
      <w:r>
        <w:t xml:space="preserve">3.2 Segurança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RNF-004: </w:t>
      </w:r>
      <w:r>
        <w:t xml:space="preserve">Autenticação via SSO corporativo (Azure AD / SAML 2.0)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RNF-005: </w:t>
      </w:r>
      <w:r>
        <w:t xml:space="preserve">Controle de acesso por perfil: Admin, Operador, Visualizador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RNF-006: </w:t>
      </w:r>
      <w:r>
        <w:t xml:space="preserve">Audit trail de todas as ações críticas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RNF-007: </w:t>
      </w:r>
      <w:r>
        <w:t xml:space="preserve">Comunicação via HTTPS com TLS 1.3</w:t>
      </w:r>
    </w:p>
    <w:p>
      <w:pPr>
        <w:pStyle w:val="Heading2"/>
      </w:pPr>
      <w:r>
        <w:t xml:space="preserve">3.3 Usabilidade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RNF-008: </w:t>
      </w:r>
      <w:r>
        <w:t xml:space="preserve">Interface responsiva (desktop, tablet)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RNF-009: </w:t>
      </w:r>
      <w:r>
        <w:t xml:space="preserve">Navegadores: Chrome 90+, Edge 90+, Firefox 88+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RNF-010: </w:t>
      </w:r>
      <w:r>
        <w:t xml:space="preserve">Idioma: Português (BR), Tema escuro padrão</w:t>
      </w:r>
    </w:p>
    <w:p>
      <w:r>
        <w:br w:type="page"/>
      </w:r>
    </w:p>
    <w:p>
      <w:pPr>
        <w:pStyle w:val="Heading1"/>
      </w:pPr>
      <w:r>
        <w:t xml:space="preserve">4. REGRAS DE NEGÓCIO (RANP 44/2015)</w:t>
      </w:r>
    </w:p>
    <w:p>
      <w:pPr>
        <w:pStyle w:val="Heading2"/>
      </w:pPr>
      <w:r>
        <w:t xml:space="preserve">4.1 Limites de Desvio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200"/>
        <w:gridCol w:w="1800"/>
        <w:gridCol w:w="16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Limite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Referência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Balanço HC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±10%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ANP 44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Investigar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Balanço Total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±7%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ANP 44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Investigar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Dias Consecutivos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 dias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ANP 44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Calibrar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K-Factor (normal)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0.80 - 1.20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Operacional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Monitorar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Totalização mínima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24 horas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ANP §8.6.3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Obrigatório</w:t>
            </w:r>
          </w:p>
        </w:tc>
      </w:tr>
    </w:tbl>
    <w:p>
      <w:pPr>
        <w:pStyle w:val="Heading2"/>
      </w:pPr>
      <w:r>
        <w:t xml:space="preserve">4.2 Fórmulas de Cálculo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Balanço HC (%): </w:t>
      </w:r>
      <w:r>
        <w:t xml:space="preserve">((MPFM_HC - REF_HC) / REF_HC) × 100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Balanço Total (%): </w:t>
      </w:r>
      <w:r>
        <w:t xml:space="preserve">((MPFM_Total - REF_Total) / REF_Total) × 100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K-Factor: </w:t>
      </w:r>
      <w:r>
        <w:t xml:space="preserve">Massa_Referência / Massa_MPFM</w:t>
      </w:r>
    </w:p>
    <w:p>
      <w:r>
        <w:br w:type="page"/>
      </w:r>
    </w:p>
    <w:p>
      <w:pPr>
        <w:pStyle w:val="Heading1"/>
      </w:pPr>
      <w:r>
        <w:t xml:space="preserve">5. ARQUITETURA TÉCNICA</w:t>
      </w:r>
    </w:p>
    <w:p>
      <w:pPr>
        <w:pStyle w:val="Heading2"/>
      </w:pPr>
      <w:r>
        <w:t xml:space="preserve">5.1 Stack Tecnológico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Versão / Observação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v18.2+ / Vite como bundler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shadcn/ui + Tailwind CSS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v3.4+ / Tema dark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Gráficos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Recharts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v2.10+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Ícones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Lucide React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v0.300+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Node.js + Express / FastAPI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REST API + WebSocket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PostgreSQL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v15+ / TimescaleDB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Integração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PI System (OSIsoft)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OPC-UA / PI Web API</w:t>
            </w:r>
          </w:p>
        </w:tc>
      </w:tr>
    </w:tbl>
    <w:p>
      <w:pPr>
        <w:pStyle w:val="Heading2"/>
      </w:pPr>
      <w:r>
        <w:t xml:space="preserve">5.2 Modelo de Dados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Meter: </w:t>
      </w:r>
      <w:r>
        <w:t xml:space="preserve">tag, name, location, status, serialNumber, manufacturer, model, kOil, kGas, kWater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DailyProduction: </w:t>
      </w:r>
      <w:r>
        <w:t xml:space="preserve">date, meterId, oil, gas, water, hc, total, source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MassBalance: </w:t>
      </w:r>
      <w:r>
        <w:t xml:space="preserve">date, comparison, hcBalance, totalBalance, status, action, consecutiveDays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CalibrationEvent: </w:t>
      </w:r>
      <w:r>
        <w:t xml:space="preserve">id, meterId, type, status, currentStep, responsible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CalibrationData: </w:t>
      </w:r>
      <w:r>
        <w:t xml:space="preserve">eventId, step, fieldName, fieldValue</w:t>
      </w:r>
    </w:p>
    <w:p>
      <w:r>
        <w:br w:type="page"/>
      </w:r>
    </w:p>
    <w:p>
      <w:pPr>
        <w:pStyle w:val="Heading1"/>
      </w:pPr>
      <w:r>
        <w:t xml:space="preserve">6. CRONOGRAMA ESTIMADO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1600"/>
        <w:gridCol w:w="28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Início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Entregáveis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 Setup e Infraestrutura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 semanas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Semana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Ambiente, CI/CD, DB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2. Módulo Monitoramento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 semanas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Semana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Dashboard, Tabelas, Import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3. Módulo Avaliação (Etapas 1-4)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 semanas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Semana 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Registro, PVT, Totalizadores, 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4. Módulo Avaliação (Etapas 5-7)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 semanas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Semana 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Balanços, Pós-Monit, Alarmes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5. Integração PI System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 semanas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Semana 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OPC-UA, Sync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6. Testes e Homologação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 semanas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Semana 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UAT, Correções, Deploy</w:t>
            </w:r>
          </w:p>
        </w:tc>
      </w:tr>
    </w:tbl>
    <w:p>
      <w:pPr>
        <w:spacing w:before="300"/>
      </w:pPr>
      <w:r>
        <w:rPr>
          <w:b/>
          <w:bCs/>
          <w:sz w:val="24"/>
          <w:szCs w:val="24"/>
        </w:rPr>
        <w:t xml:space="preserve">Duração Total: 18 semanas (~4.5 meses)</w:t>
      </w:r>
    </w:p>
    <w:p>
      <w:r>
        <w:br w:type="page"/>
      </w:r>
    </w:p>
    <w:p>
      <w:pPr>
        <w:pStyle w:val="Heading1"/>
      </w:pPr>
      <w:r>
        <w:t xml:space="preserve">7. CRITÉRIOS DE ACEITE</w:t>
      </w:r>
    </w:p>
    <w:p>
      <w:pPr>
        <w:pStyle w:val="ListParagraph"/>
        <w:numPr>
          <w:ilvl w:val="0"/>
          <w:numId w:val="2"/>
        </w:numPr>
      </w:pPr>
      <w:r>
        <w:t xml:space="preserve">Todas as telas do protótipo implementadas e funcionais</w:t>
      </w:r>
    </w:p>
    <w:p>
      <w:pPr>
        <w:pStyle w:val="ListParagraph"/>
        <w:numPr>
          <w:ilvl w:val="0"/>
          <w:numId w:val="2"/>
        </w:numPr>
      </w:pPr>
      <w:r>
        <w:t xml:space="preserve">Cálculos de balanço de massa corretos conforme fórmulas ANP</w:t>
      </w:r>
    </w:p>
    <w:p>
      <w:pPr>
        <w:pStyle w:val="ListParagraph"/>
        <w:numPr>
          <w:ilvl w:val="0"/>
          <w:numId w:val="2"/>
        </w:numPr>
      </w:pPr>
      <w:r>
        <w:t xml:space="preserve">Workflow de 7 etapas completo com persistência de dados</w:t>
      </w:r>
    </w:p>
    <w:p>
      <w:pPr>
        <w:pStyle w:val="ListParagraph"/>
        <w:numPr>
          <w:ilvl w:val="0"/>
          <w:numId w:val="2"/>
        </w:numPr>
      </w:pPr>
      <w:r>
        <w:t xml:space="preserve">Importação de dados do PI System funcionando</w:t>
      </w:r>
    </w:p>
    <w:p>
      <w:pPr>
        <w:pStyle w:val="ListParagraph"/>
        <w:numPr>
          <w:ilvl w:val="0"/>
          <w:numId w:val="2"/>
        </w:numPr>
      </w:pPr>
      <w:r>
        <w:t xml:space="preserve">Exportação de relatórios em PDF e Excel</w:t>
      </w:r>
    </w:p>
    <w:p>
      <w:pPr>
        <w:pStyle w:val="ListParagraph"/>
        <w:numPr>
          <w:ilvl w:val="0"/>
          <w:numId w:val="2"/>
        </w:numPr>
      </w:pPr>
      <w:r>
        <w:t xml:space="preserve">Sistema de alertas funcionando</w:t>
      </w:r>
    </w:p>
    <w:p>
      <w:pPr>
        <w:pStyle w:val="ListParagraph"/>
        <w:numPr>
          <w:ilvl w:val="0"/>
          <w:numId w:val="2"/>
        </w:numPr>
      </w:pPr>
      <w:r>
        <w:t xml:space="preserve">Documentação técnica e manual do usuário entregues</w:t>
      </w:r>
    </w:p>
    <w:p>
      <w:pPr>
        <w:pStyle w:val="Heading1"/>
        <w:spacing w:before="400"/>
      </w:pPr>
      <w:r>
        <w:t xml:space="preserve">8. ANEXOS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Anexo A: </w:t>
      </w:r>
      <w:r>
        <w:t xml:space="preserve">Memorial Descritivo (documento separado)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Anexo B: </w:t>
      </w:r>
      <w:r>
        <w:t xml:space="preserve">Protótipos de Interface (.jsx)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Anexo C: </w:t>
      </w:r>
      <w:r>
        <w:t xml:space="preserve">Planilha de Referência Excel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Confidencial | Equinor Brasil | </w:t>
    </w:r>
    <w:r>
      <w:rPr>
        <w:sz w:val="18"/>
        <w:szCs w:val="18"/>
      </w:rPr>
      <w:t xml:space="preserve">Pag.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PRD - Sistema MPFM Bacalhau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5A8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E7AB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2026-01-26T14:26:38.311Z</dcterms:created>
  <dcterms:modified xsi:type="dcterms:W3CDTF">2026-01-26T14:26:38.312Z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