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3DB8C819" w:rsidR="003B36E9" w:rsidRPr="0089440A" w:rsidRDefault="000C6DFF" w:rsidP="0063607C">
      <w:pPr>
        <w:jc w:val="center"/>
        <w:rPr>
          <w:sz w:val="28"/>
          <w:szCs w:val="28"/>
        </w:rPr>
      </w:pPr>
      <w:r>
        <w:rPr>
          <w:sz w:val="28"/>
          <w:szCs w:val="28"/>
        </w:rPr>
        <w:t>Text-mining Assignment</w:t>
      </w:r>
      <w:r w:rsidR="003B36E9" w:rsidRPr="0089440A">
        <w:rPr>
          <w:sz w:val="28"/>
          <w:szCs w:val="28"/>
        </w:rPr>
        <w:t xml:space="preserve">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77777777" w:rsidR="003B36E9" w:rsidRPr="0089440A" w:rsidRDefault="003B36E9">
            <w:pPr>
              <w:rPr>
                <w:sz w:val="22"/>
                <w:szCs w:val="22"/>
              </w:rPr>
            </w:pP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77777777" w:rsidR="003B36E9" w:rsidRPr="0089440A" w:rsidRDefault="003B36E9">
            <w:pPr>
              <w:rPr>
                <w:sz w:val="22"/>
                <w:szCs w:val="22"/>
              </w:rPr>
            </w:pP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w:t>
            </w:r>
            <w:proofErr w:type="gramStart"/>
            <w:r w:rsidRPr="0089440A">
              <w:rPr>
                <w:sz w:val="21"/>
                <w:szCs w:val="21"/>
              </w:rPr>
              <w:t>same</w:t>
            </w:r>
            <w:proofErr w:type="gramEnd"/>
            <w:r w:rsidRPr="0089440A">
              <w:rPr>
                <w:sz w:val="21"/>
                <w:szCs w:val="21"/>
              </w:rPr>
              <w:t xml:space="preserve"> as Student Card)</w:t>
            </w:r>
          </w:p>
        </w:tc>
        <w:tc>
          <w:tcPr>
            <w:tcW w:w="6321" w:type="dxa"/>
          </w:tcPr>
          <w:p w14:paraId="2B4BCD8C" w14:textId="77777777" w:rsidR="003B36E9" w:rsidRPr="0089440A" w:rsidRDefault="003B36E9">
            <w:pPr>
              <w:rPr>
                <w:sz w:val="22"/>
                <w:szCs w:val="22"/>
              </w:rPr>
            </w:pP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000000"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000000"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students are expected to complete their courses/programmes in compliance with </w:t>
      </w:r>
      <w:proofErr w:type="gramStart"/>
      <w:r w:rsidRPr="000422A1">
        <w:rPr>
          <w:rFonts w:asciiTheme="minorBidi" w:eastAsia="Times New Roman" w:hAnsiTheme="minorBidi"/>
          <w:sz w:val="18"/>
          <w:szCs w:val="18"/>
          <w:lang w:eastAsia="en-IE"/>
        </w:rPr>
        <w:t>University</w:t>
      </w:r>
      <w:proofErr w:type="gramEnd"/>
      <w:r w:rsidRPr="000422A1">
        <w:rPr>
          <w:rFonts w:asciiTheme="minorBidi" w:eastAsia="Times New Roman" w:hAnsiTheme="minorBidi"/>
          <w:sz w:val="18"/>
          <w:szCs w:val="18"/>
          <w:lang w:eastAsia="en-IE"/>
        </w:rPr>
        <w:t xml:space="preserve">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12FBB093" w14:textId="77777777" w:rsidR="00854E2B" w:rsidRDefault="00EB736D" w:rsidP="00EB736D">
      <w:pPr>
        <w:rPr>
          <w:color w:val="C00000"/>
        </w:rPr>
      </w:pPr>
      <w:r w:rsidRPr="00EB736D">
        <w:rPr>
          <w:color w:val="C00000"/>
        </w:rPr>
        <w:lastRenderedPageBreak/>
        <w:t xml:space="preserve">IMPORTANT: </w:t>
      </w:r>
    </w:p>
    <w:p w14:paraId="46AE608C" w14:textId="2649FA96" w:rsidR="00854E2B" w:rsidRDefault="00EB736D" w:rsidP="00854E2B">
      <w:pPr>
        <w:pStyle w:val="ListParagraph"/>
        <w:numPr>
          <w:ilvl w:val="0"/>
          <w:numId w:val="4"/>
        </w:numPr>
        <w:rPr>
          <w:color w:val="C00000"/>
        </w:rPr>
      </w:pPr>
      <w:r w:rsidRPr="00854E2B">
        <w:rPr>
          <w:color w:val="C00000"/>
        </w:rPr>
        <w:t>Sections 1-</w:t>
      </w:r>
      <w:r w:rsidR="00EC139D">
        <w:rPr>
          <w:color w:val="C00000"/>
        </w:rPr>
        <w:t>8</w:t>
      </w:r>
      <w:r w:rsidRPr="00854E2B">
        <w:rPr>
          <w:color w:val="C00000"/>
        </w:rPr>
        <w:t xml:space="preserve"> should be no longer than 1</w:t>
      </w:r>
      <w:r w:rsidR="00671A53">
        <w:rPr>
          <w:color w:val="C00000"/>
        </w:rPr>
        <w:t>5</w:t>
      </w:r>
      <w:r w:rsidRPr="00854E2B">
        <w:rPr>
          <w:color w:val="C00000"/>
        </w:rPr>
        <w:t xml:space="preserve"> pages</w:t>
      </w:r>
      <w:r w:rsidR="00854E2B">
        <w:rPr>
          <w:color w:val="C00000"/>
        </w:rPr>
        <w:t xml:space="preserve"> (minimum </w:t>
      </w:r>
      <w:r w:rsidR="00671A53">
        <w:rPr>
          <w:color w:val="C00000"/>
        </w:rPr>
        <w:t>10</w:t>
      </w:r>
      <w:r w:rsidR="00854E2B">
        <w:rPr>
          <w:color w:val="C00000"/>
        </w:rPr>
        <w:t xml:space="preserve"> pages)</w:t>
      </w:r>
      <w:r w:rsidRPr="00854E2B">
        <w:rPr>
          <w:color w:val="C00000"/>
        </w:rPr>
        <w:t>, including diagrams, images, screen captures, tables, etc.   Careful selection of these is needed.</w:t>
      </w:r>
    </w:p>
    <w:p w14:paraId="06559214" w14:textId="1AE4A36F" w:rsidR="00854E2B" w:rsidRPr="00854E2B" w:rsidRDefault="00854E2B" w:rsidP="00854E2B">
      <w:pPr>
        <w:pStyle w:val="ListParagraph"/>
        <w:numPr>
          <w:ilvl w:val="1"/>
          <w:numId w:val="4"/>
        </w:numPr>
        <w:rPr>
          <w:color w:val="C00000"/>
          <w:sz w:val="23"/>
          <w:szCs w:val="23"/>
        </w:rPr>
      </w:pPr>
      <w:r>
        <w:rPr>
          <w:color w:val="C00000"/>
          <w:sz w:val="23"/>
          <w:szCs w:val="23"/>
        </w:rPr>
        <w:t>Code does not count to this total. Code should be added to the relevant section.</w:t>
      </w:r>
    </w:p>
    <w:p w14:paraId="55EA9278" w14:textId="7CAEB84E" w:rsidR="00EB736D" w:rsidRDefault="00EB736D" w:rsidP="009F53B7">
      <w:pPr>
        <w:pStyle w:val="ListParagraph"/>
        <w:numPr>
          <w:ilvl w:val="1"/>
          <w:numId w:val="4"/>
        </w:numPr>
        <w:rPr>
          <w:color w:val="C00000"/>
        </w:rPr>
      </w:pPr>
      <w:r w:rsidRPr="00854E2B">
        <w:rPr>
          <w:color w:val="C00000"/>
        </w:rPr>
        <w:t>Detailed discussion is expected.</w:t>
      </w:r>
      <w:r w:rsidR="00981159" w:rsidRPr="00854E2B">
        <w:rPr>
          <w:color w:val="C00000"/>
        </w:rPr>
        <w:t xml:space="preserve">  Marks are awarded based on depth of information give</w:t>
      </w:r>
      <w:r w:rsidR="00DD10CB">
        <w:rPr>
          <w:color w:val="C00000"/>
        </w:rPr>
        <w:t>n</w:t>
      </w:r>
      <w:r w:rsidR="00981159" w:rsidRPr="00854E2B">
        <w:rPr>
          <w:color w:val="C00000"/>
        </w:rPr>
        <w:t>.</w:t>
      </w:r>
    </w:p>
    <w:p w14:paraId="55E18970" w14:textId="6EC405D4" w:rsidR="000C6DFF" w:rsidRPr="00854E2B" w:rsidRDefault="000C6DFF" w:rsidP="009F53B7">
      <w:pPr>
        <w:pStyle w:val="ListParagraph"/>
        <w:numPr>
          <w:ilvl w:val="1"/>
          <w:numId w:val="4"/>
        </w:numPr>
        <w:rPr>
          <w:color w:val="C00000"/>
        </w:rPr>
      </w:pPr>
      <w:r>
        <w:rPr>
          <w:color w:val="C00000"/>
        </w:rPr>
        <w:t>You can add as many references as needed. They are not included in the limit of pages.</w:t>
      </w:r>
    </w:p>
    <w:p w14:paraId="563C5BF3" w14:textId="64A06B2B" w:rsidR="00981159" w:rsidRDefault="00981159" w:rsidP="00EB736D">
      <w:pPr>
        <w:rPr>
          <w:color w:val="C00000"/>
        </w:rPr>
      </w:pPr>
    </w:p>
    <w:p w14:paraId="793C2E0E" w14:textId="59E271CD" w:rsidR="00981159" w:rsidRPr="00981159" w:rsidRDefault="00981159" w:rsidP="00EB736D">
      <w:pPr>
        <w:rPr>
          <w:color w:val="1F3864" w:themeColor="accent1" w:themeShade="80"/>
        </w:rPr>
      </w:pPr>
      <w:r w:rsidRPr="00981159">
        <w:rPr>
          <w:color w:val="1F3864" w:themeColor="accent1" w:themeShade="80"/>
        </w:rPr>
        <w:t>Student Details for Group Submission:</w:t>
      </w:r>
    </w:p>
    <w:tbl>
      <w:tblPr>
        <w:tblStyle w:val="TableGrid"/>
        <w:tblW w:w="0" w:type="auto"/>
        <w:tblLook w:val="04A0" w:firstRow="1" w:lastRow="0" w:firstColumn="1" w:lastColumn="0" w:noHBand="0" w:noVBand="1"/>
      </w:tblPr>
      <w:tblGrid>
        <w:gridCol w:w="2830"/>
        <w:gridCol w:w="1985"/>
        <w:gridCol w:w="1417"/>
        <w:gridCol w:w="1560"/>
        <w:gridCol w:w="1262"/>
      </w:tblGrid>
      <w:tr w:rsidR="00981159" w:rsidRPr="00981159" w14:paraId="098574A1" w14:textId="77777777" w:rsidTr="00981159">
        <w:tc>
          <w:tcPr>
            <w:tcW w:w="2830" w:type="dxa"/>
          </w:tcPr>
          <w:p w14:paraId="02F2B92B" w14:textId="77777777" w:rsidR="00981159" w:rsidRDefault="00981159" w:rsidP="00EB736D">
            <w:pPr>
              <w:rPr>
                <w:color w:val="1F3864" w:themeColor="accent1" w:themeShade="80"/>
              </w:rPr>
            </w:pPr>
            <w:r w:rsidRPr="00981159">
              <w:rPr>
                <w:color w:val="1F3864" w:themeColor="accent1" w:themeShade="80"/>
              </w:rPr>
              <w:t xml:space="preserve">Student Name </w:t>
            </w:r>
          </w:p>
          <w:p w14:paraId="675C2802" w14:textId="5F34AD8C" w:rsidR="00981159" w:rsidRPr="00981159" w:rsidRDefault="00981159" w:rsidP="00EB736D">
            <w:pPr>
              <w:rPr>
                <w:color w:val="1F3864" w:themeColor="accent1" w:themeShade="80"/>
              </w:rPr>
            </w:pPr>
            <w:r w:rsidRPr="00981159">
              <w:rPr>
                <w:color w:val="1F3864" w:themeColor="accent1" w:themeShade="80"/>
                <w:sz w:val="22"/>
                <w:szCs w:val="22"/>
              </w:rPr>
              <w:t>(</w:t>
            </w:r>
            <w:proofErr w:type="gramStart"/>
            <w:r w:rsidRPr="00981159">
              <w:rPr>
                <w:color w:val="1F3864" w:themeColor="accent1" w:themeShade="80"/>
                <w:sz w:val="22"/>
                <w:szCs w:val="22"/>
              </w:rPr>
              <w:t>as</w:t>
            </w:r>
            <w:proofErr w:type="gramEnd"/>
            <w:r w:rsidRPr="00981159">
              <w:rPr>
                <w:color w:val="1F3864" w:themeColor="accent1" w:themeShade="80"/>
                <w:sz w:val="22"/>
                <w:szCs w:val="22"/>
              </w:rPr>
              <w:t xml:space="preserve"> per Student Card)</w:t>
            </w:r>
          </w:p>
        </w:tc>
        <w:tc>
          <w:tcPr>
            <w:tcW w:w="1985" w:type="dxa"/>
          </w:tcPr>
          <w:p w14:paraId="5577C232" w14:textId="40D31750" w:rsidR="00981159" w:rsidRPr="00981159" w:rsidRDefault="00981159" w:rsidP="00EB736D">
            <w:pPr>
              <w:rPr>
                <w:color w:val="1F3864" w:themeColor="accent1" w:themeShade="80"/>
              </w:rPr>
            </w:pPr>
            <w:r w:rsidRPr="00981159">
              <w:rPr>
                <w:color w:val="1F3864" w:themeColor="accent1" w:themeShade="80"/>
              </w:rPr>
              <w:t>Student Number</w:t>
            </w:r>
          </w:p>
        </w:tc>
        <w:tc>
          <w:tcPr>
            <w:tcW w:w="1417" w:type="dxa"/>
          </w:tcPr>
          <w:p w14:paraId="6E61E076" w14:textId="7AE42290" w:rsidR="00981159" w:rsidRPr="00981159" w:rsidRDefault="00981159" w:rsidP="00EB736D">
            <w:pPr>
              <w:rPr>
                <w:color w:val="1F3864" w:themeColor="accent1" w:themeShade="80"/>
              </w:rPr>
            </w:pPr>
            <w:r w:rsidRPr="00981159">
              <w:rPr>
                <w:color w:val="1F3864" w:themeColor="accent1" w:themeShade="80"/>
              </w:rPr>
              <w:t>Prog Code</w:t>
            </w:r>
          </w:p>
        </w:tc>
        <w:tc>
          <w:tcPr>
            <w:tcW w:w="1560" w:type="dxa"/>
          </w:tcPr>
          <w:p w14:paraId="2A8456C9" w14:textId="77777777" w:rsidR="00981159" w:rsidRPr="00981159" w:rsidRDefault="00981159" w:rsidP="00EB736D">
            <w:pPr>
              <w:rPr>
                <w:color w:val="1F3864" w:themeColor="accent1" w:themeShade="80"/>
              </w:rPr>
            </w:pPr>
            <w:r w:rsidRPr="00981159">
              <w:rPr>
                <w:color w:val="1F3864" w:themeColor="accent1" w:themeShade="80"/>
              </w:rPr>
              <w:t>Stream</w:t>
            </w:r>
          </w:p>
          <w:p w14:paraId="3BED0913" w14:textId="79A38666" w:rsidR="00981159" w:rsidRPr="00981159" w:rsidRDefault="00981159" w:rsidP="00EB736D">
            <w:pPr>
              <w:rPr>
                <w:color w:val="1F3864" w:themeColor="accent1" w:themeShade="80"/>
              </w:rPr>
            </w:pPr>
            <w:r w:rsidRPr="00981159">
              <w:rPr>
                <w:color w:val="1F3864" w:themeColor="accent1" w:themeShade="80"/>
                <w:sz w:val="22"/>
                <w:szCs w:val="22"/>
              </w:rPr>
              <w:t>(DS, ASD, etc)</w:t>
            </w:r>
          </w:p>
        </w:tc>
        <w:tc>
          <w:tcPr>
            <w:tcW w:w="1262" w:type="dxa"/>
          </w:tcPr>
          <w:p w14:paraId="16F79C90" w14:textId="77777777" w:rsidR="00981159" w:rsidRDefault="00981159" w:rsidP="00EB736D">
            <w:pPr>
              <w:rPr>
                <w:color w:val="1F3864" w:themeColor="accent1" w:themeShade="80"/>
              </w:rPr>
            </w:pPr>
            <w:r w:rsidRPr="00981159">
              <w:rPr>
                <w:color w:val="1F3864" w:themeColor="accent1" w:themeShade="80"/>
              </w:rPr>
              <w:t>Year</w:t>
            </w:r>
          </w:p>
          <w:p w14:paraId="0F8201A3" w14:textId="457DFFD2" w:rsidR="00984704" w:rsidRPr="00981159" w:rsidRDefault="00984704" w:rsidP="00EB736D">
            <w:pPr>
              <w:rPr>
                <w:color w:val="1F3864" w:themeColor="accent1" w:themeShade="80"/>
              </w:rPr>
            </w:pPr>
            <w:r w:rsidRPr="00984704">
              <w:rPr>
                <w:color w:val="1F3864" w:themeColor="accent1" w:themeShade="80"/>
                <w:sz w:val="22"/>
                <w:szCs w:val="22"/>
              </w:rPr>
              <w:t>(1, 2, …)</w:t>
            </w:r>
          </w:p>
        </w:tc>
      </w:tr>
      <w:tr w:rsidR="00981159" w:rsidRPr="00981159" w14:paraId="2A68B5BC" w14:textId="77777777" w:rsidTr="00981159">
        <w:tc>
          <w:tcPr>
            <w:tcW w:w="2830" w:type="dxa"/>
          </w:tcPr>
          <w:p w14:paraId="5FD7F09F" w14:textId="77777777" w:rsidR="00981159" w:rsidRPr="00981159" w:rsidRDefault="00981159" w:rsidP="00EB736D">
            <w:pPr>
              <w:rPr>
                <w:color w:val="1F3864" w:themeColor="accent1" w:themeShade="80"/>
              </w:rPr>
            </w:pPr>
          </w:p>
        </w:tc>
        <w:tc>
          <w:tcPr>
            <w:tcW w:w="1985" w:type="dxa"/>
          </w:tcPr>
          <w:p w14:paraId="7A36DD13" w14:textId="77777777" w:rsidR="00981159" w:rsidRPr="00981159" w:rsidRDefault="00981159" w:rsidP="00EB736D">
            <w:pPr>
              <w:rPr>
                <w:color w:val="1F3864" w:themeColor="accent1" w:themeShade="80"/>
              </w:rPr>
            </w:pPr>
          </w:p>
        </w:tc>
        <w:tc>
          <w:tcPr>
            <w:tcW w:w="1417" w:type="dxa"/>
          </w:tcPr>
          <w:p w14:paraId="25CC0F86" w14:textId="77777777" w:rsidR="00981159" w:rsidRPr="00981159" w:rsidRDefault="00981159" w:rsidP="00EB736D">
            <w:pPr>
              <w:rPr>
                <w:color w:val="1F3864" w:themeColor="accent1" w:themeShade="80"/>
              </w:rPr>
            </w:pPr>
          </w:p>
        </w:tc>
        <w:tc>
          <w:tcPr>
            <w:tcW w:w="1560" w:type="dxa"/>
          </w:tcPr>
          <w:p w14:paraId="207C57A1" w14:textId="77777777" w:rsidR="00981159" w:rsidRPr="00981159" w:rsidRDefault="00981159" w:rsidP="00EB736D">
            <w:pPr>
              <w:rPr>
                <w:color w:val="1F3864" w:themeColor="accent1" w:themeShade="80"/>
              </w:rPr>
            </w:pPr>
          </w:p>
        </w:tc>
        <w:tc>
          <w:tcPr>
            <w:tcW w:w="1262" w:type="dxa"/>
          </w:tcPr>
          <w:p w14:paraId="5D3A8E0F" w14:textId="77777777" w:rsidR="00981159" w:rsidRPr="00981159" w:rsidRDefault="00981159" w:rsidP="00EB736D">
            <w:pPr>
              <w:rPr>
                <w:color w:val="1F3864" w:themeColor="accent1" w:themeShade="80"/>
              </w:rPr>
            </w:pPr>
          </w:p>
        </w:tc>
      </w:tr>
      <w:tr w:rsidR="00981159" w:rsidRPr="00981159" w14:paraId="40E2DF42" w14:textId="77777777" w:rsidTr="00981159">
        <w:tc>
          <w:tcPr>
            <w:tcW w:w="2830" w:type="dxa"/>
          </w:tcPr>
          <w:p w14:paraId="0E10B070" w14:textId="77777777" w:rsidR="00981159" w:rsidRPr="00981159" w:rsidRDefault="00981159" w:rsidP="00EB736D">
            <w:pPr>
              <w:rPr>
                <w:color w:val="1F3864" w:themeColor="accent1" w:themeShade="80"/>
              </w:rPr>
            </w:pPr>
          </w:p>
        </w:tc>
        <w:tc>
          <w:tcPr>
            <w:tcW w:w="1985" w:type="dxa"/>
          </w:tcPr>
          <w:p w14:paraId="314D6293" w14:textId="77777777" w:rsidR="00981159" w:rsidRPr="00981159" w:rsidRDefault="00981159" w:rsidP="00EB736D">
            <w:pPr>
              <w:rPr>
                <w:color w:val="1F3864" w:themeColor="accent1" w:themeShade="80"/>
              </w:rPr>
            </w:pPr>
          </w:p>
        </w:tc>
        <w:tc>
          <w:tcPr>
            <w:tcW w:w="1417" w:type="dxa"/>
          </w:tcPr>
          <w:p w14:paraId="00CB697D" w14:textId="77777777" w:rsidR="00981159" w:rsidRPr="00981159" w:rsidRDefault="00981159" w:rsidP="00EB736D">
            <w:pPr>
              <w:rPr>
                <w:color w:val="1F3864" w:themeColor="accent1" w:themeShade="80"/>
              </w:rPr>
            </w:pPr>
          </w:p>
        </w:tc>
        <w:tc>
          <w:tcPr>
            <w:tcW w:w="1560" w:type="dxa"/>
          </w:tcPr>
          <w:p w14:paraId="169A89D9" w14:textId="77777777" w:rsidR="00981159" w:rsidRPr="00981159" w:rsidRDefault="00981159" w:rsidP="00EB736D">
            <w:pPr>
              <w:rPr>
                <w:color w:val="1F3864" w:themeColor="accent1" w:themeShade="80"/>
              </w:rPr>
            </w:pPr>
          </w:p>
        </w:tc>
        <w:tc>
          <w:tcPr>
            <w:tcW w:w="1262" w:type="dxa"/>
          </w:tcPr>
          <w:p w14:paraId="41A70E78" w14:textId="77777777" w:rsidR="00981159" w:rsidRPr="00981159" w:rsidRDefault="00981159" w:rsidP="00EB736D">
            <w:pPr>
              <w:rPr>
                <w:color w:val="1F3864" w:themeColor="accent1" w:themeShade="80"/>
              </w:rPr>
            </w:pPr>
          </w:p>
        </w:tc>
      </w:tr>
      <w:tr w:rsidR="00981159" w:rsidRPr="00981159" w14:paraId="29787570" w14:textId="77777777" w:rsidTr="00981159">
        <w:tc>
          <w:tcPr>
            <w:tcW w:w="2830" w:type="dxa"/>
          </w:tcPr>
          <w:p w14:paraId="5A9BB80C" w14:textId="77777777" w:rsidR="00981159" w:rsidRPr="00981159" w:rsidRDefault="00981159" w:rsidP="00EB736D">
            <w:pPr>
              <w:rPr>
                <w:color w:val="1F3864" w:themeColor="accent1" w:themeShade="80"/>
              </w:rPr>
            </w:pPr>
          </w:p>
        </w:tc>
        <w:tc>
          <w:tcPr>
            <w:tcW w:w="1985" w:type="dxa"/>
          </w:tcPr>
          <w:p w14:paraId="22F092BB" w14:textId="77777777" w:rsidR="00981159" w:rsidRPr="00981159" w:rsidRDefault="00981159" w:rsidP="00EB736D">
            <w:pPr>
              <w:rPr>
                <w:color w:val="1F3864" w:themeColor="accent1" w:themeShade="80"/>
              </w:rPr>
            </w:pPr>
          </w:p>
        </w:tc>
        <w:tc>
          <w:tcPr>
            <w:tcW w:w="1417" w:type="dxa"/>
          </w:tcPr>
          <w:p w14:paraId="0239D8C5" w14:textId="77777777" w:rsidR="00981159" w:rsidRPr="00981159" w:rsidRDefault="00981159" w:rsidP="00EB736D">
            <w:pPr>
              <w:rPr>
                <w:color w:val="1F3864" w:themeColor="accent1" w:themeShade="80"/>
              </w:rPr>
            </w:pPr>
          </w:p>
        </w:tc>
        <w:tc>
          <w:tcPr>
            <w:tcW w:w="1560" w:type="dxa"/>
          </w:tcPr>
          <w:p w14:paraId="003D9FF6" w14:textId="77777777" w:rsidR="00981159" w:rsidRPr="00981159" w:rsidRDefault="00981159" w:rsidP="00EB736D">
            <w:pPr>
              <w:rPr>
                <w:color w:val="1F3864" w:themeColor="accent1" w:themeShade="80"/>
              </w:rPr>
            </w:pPr>
          </w:p>
        </w:tc>
        <w:tc>
          <w:tcPr>
            <w:tcW w:w="1262" w:type="dxa"/>
          </w:tcPr>
          <w:p w14:paraId="572E6228" w14:textId="77777777" w:rsidR="00981159" w:rsidRPr="00981159" w:rsidRDefault="00981159" w:rsidP="00EB736D">
            <w:pPr>
              <w:rPr>
                <w:color w:val="1F3864" w:themeColor="accent1" w:themeShade="80"/>
              </w:rPr>
            </w:pPr>
          </w:p>
        </w:tc>
      </w:tr>
      <w:tr w:rsidR="00984704" w:rsidRPr="00981159" w14:paraId="668FB6A2" w14:textId="77777777" w:rsidTr="00981159">
        <w:tc>
          <w:tcPr>
            <w:tcW w:w="2830" w:type="dxa"/>
          </w:tcPr>
          <w:p w14:paraId="54D5FFA2" w14:textId="77777777" w:rsidR="00984704" w:rsidRPr="00981159" w:rsidRDefault="00984704" w:rsidP="00EB736D">
            <w:pPr>
              <w:rPr>
                <w:color w:val="1F3864" w:themeColor="accent1" w:themeShade="80"/>
              </w:rPr>
            </w:pPr>
          </w:p>
        </w:tc>
        <w:tc>
          <w:tcPr>
            <w:tcW w:w="1985" w:type="dxa"/>
          </w:tcPr>
          <w:p w14:paraId="30BCBE4C" w14:textId="77777777" w:rsidR="00984704" w:rsidRPr="00981159" w:rsidRDefault="00984704" w:rsidP="00EB736D">
            <w:pPr>
              <w:rPr>
                <w:color w:val="1F3864" w:themeColor="accent1" w:themeShade="80"/>
              </w:rPr>
            </w:pPr>
          </w:p>
        </w:tc>
        <w:tc>
          <w:tcPr>
            <w:tcW w:w="1417" w:type="dxa"/>
          </w:tcPr>
          <w:p w14:paraId="53DD3848" w14:textId="77777777" w:rsidR="00984704" w:rsidRPr="00981159" w:rsidRDefault="00984704" w:rsidP="00EB736D">
            <w:pPr>
              <w:rPr>
                <w:color w:val="1F3864" w:themeColor="accent1" w:themeShade="80"/>
              </w:rPr>
            </w:pPr>
          </w:p>
        </w:tc>
        <w:tc>
          <w:tcPr>
            <w:tcW w:w="1560" w:type="dxa"/>
          </w:tcPr>
          <w:p w14:paraId="68C517B7" w14:textId="77777777" w:rsidR="00984704" w:rsidRPr="00981159" w:rsidRDefault="00984704" w:rsidP="00EB736D">
            <w:pPr>
              <w:rPr>
                <w:color w:val="1F3864" w:themeColor="accent1" w:themeShade="80"/>
              </w:rPr>
            </w:pPr>
          </w:p>
        </w:tc>
        <w:tc>
          <w:tcPr>
            <w:tcW w:w="1262" w:type="dxa"/>
          </w:tcPr>
          <w:p w14:paraId="6C2BC775" w14:textId="77777777" w:rsidR="00984704" w:rsidRPr="00981159" w:rsidRDefault="00984704" w:rsidP="00EB736D">
            <w:pPr>
              <w:rPr>
                <w:color w:val="1F3864" w:themeColor="accent1" w:themeShade="80"/>
              </w:rPr>
            </w:pPr>
          </w:p>
        </w:tc>
      </w:tr>
    </w:tbl>
    <w:p w14:paraId="3DB4E27F" w14:textId="03C20CB4" w:rsidR="00EB736D" w:rsidRPr="00984704" w:rsidRDefault="00984704" w:rsidP="00EB736D">
      <w:pPr>
        <w:rPr>
          <w:color w:val="7F7F7F" w:themeColor="text1" w:themeTint="80"/>
          <w:sz w:val="21"/>
          <w:szCs w:val="21"/>
        </w:rPr>
      </w:pPr>
      <w:r w:rsidRPr="00984704">
        <w:rPr>
          <w:color w:val="7F7F7F" w:themeColor="text1" w:themeTint="80"/>
          <w:sz w:val="21"/>
          <w:szCs w:val="21"/>
        </w:rPr>
        <w:t xml:space="preserve">For group submission, all students </w:t>
      </w:r>
      <w:r w:rsidR="00461146">
        <w:rPr>
          <w:color w:val="7F7F7F" w:themeColor="text1" w:themeTint="80"/>
          <w:sz w:val="21"/>
          <w:szCs w:val="21"/>
        </w:rPr>
        <w:t xml:space="preserve">must insure they </w:t>
      </w:r>
      <w:r w:rsidRPr="00984704">
        <w:rPr>
          <w:color w:val="7F7F7F" w:themeColor="text1" w:themeTint="80"/>
          <w:sz w:val="21"/>
          <w:szCs w:val="21"/>
        </w:rPr>
        <w:t>are compliant Plagiarism policy on cover</w:t>
      </w:r>
      <w:r>
        <w:rPr>
          <w:color w:val="7F7F7F" w:themeColor="text1" w:themeTint="80"/>
          <w:sz w:val="21"/>
          <w:szCs w:val="21"/>
        </w:rPr>
        <w:t xml:space="preserve"> </w:t>
      </w:r>
      <w:r w:rsidRPr="00984704">
        <w:rPr>
          <w:color w:val="7F7F7F" w:themeColor="text1" w:themeTint="80"/>
          <w:sz w:val="21"/>
          <w:szCs w:val="21"/>
        </w:rPr>
        <w:t>page.</w:t>
      </w:r>
    </w:p>
    <w:p w14:paraId="16A9C54A" w14:textId="540633CE" w:rsidR="00984704" w:rsidRPr="00984704" w:rsidRDefault="00984704" w:rsidP="00984704">
      <w:pPr>
        <w:rPr>
          <w:color w:val="7F7F7F" w:themeColor="text1" w:themeTint="80"/>
          <w:sz w:val="21"/>
          <w:szCs w:val="21"/>
        </w:rPr>
      </w:pPr>
      <w:r w:rsidRPr="00984704">
        <w:rPr>
          <w:color w:val="7F7F7F" w:themeColor="text1" w:themeTint="80"/>
          <w:sz w:val="21"/>
          <w:szCs w:val="21"/>
        </w:rPr>
        <w:t>Cover page to be completed by one student. For all students in group, Submission of an Assessment, either physically or electronically, with or without this cover sheet, acknowledges your compliance with the TU Dublin Academic Regulations and Policies.</w:t>
      </w:r>
    </w:p>
    <w:p w14:paraId="0693D3C4" w14:textId="77777777" w:rsidR="00984704" w:rsidRDefault="00984704" w:rsidP="00EB736D"/>
    <w:p w14:paraId="7B365408" w14:textId="1473DC25"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Definition of Problem</w:t>
      </w:r>
    </w:p>
    <w:p w14:paraId="70194D6C" w14:textId="34501A9A" w:rsidR="00766185" w:rsidRDefault="00766185" w:rsidP="00766185">
      <w:pPr>
        <w:pStyle w:val="ListParagraph"/>
        <w:ind w:left="426"/>
        <w:rPr>
          <w:rFonts w:ascii="Arial" w:hAnsi="Arial" w:cs="Arial"/>
          <w:color w:val="202122"/>
          <w:sz w:val="21"/>
          <w:szCs w:val="21"/>
          <w:shd w:val="clear" w:color="auto" w:fill="FFFFFF"/>
        </w:rPr>
      </w:pPr>
      <w:r>
        <w:rPr>
          <w:rFonts w:ascii="Arial" w:hAnsi="Arial" w:cs="Arial"/>
          <w:color w:val="202122"/>
          <w:sz w:val="21"/>
          <w:szCs w:val="21"/>
          <w:shd w:val="clear" w:color="auto" w:fill="FFFFFF"/>
        </w:rPr>
        <w:t>Producing new drugs is expensive, a</w:t>
      </w:r>
      <w:r>
        <w:rPr>
          <w:rFonts w:ascii="Arial" w:hAnsi="Arial" w:cs="Arial"/>
          <w:color w:val="202122"/>
          <w:sz w:val="21"/>
          <w:szCs w:val="21"/>
          <w:shd w:val="clear" w:color="auto" w:fill="FFFFFF"/>
        </w:rPr>
        <w:t xml:space="preserve"> study in 2020 estimated that the median cost of getting a new drug into the market was $985 million</w:t>
      </w:r>
      <w:r>
        <w:rPr>
          <w:rFonts w:ascii="Arial" w:hAnsi="Arial" w:cs="Arial"/>
          <w:color w:val="202122"/>
          <w:sz w:val="21"/>
          <w:szCs w:val="21"/>
          <w:shd w:val="clear" w:color="auto" w:fill="FFFFFF"/>
        </w:rPr>
        <w:t xml:space="preserve"> (source </w:t>
      </w:r>
      <w:hyperlink r:id="rId9" w:history="1">
        <w:r w:rsidRPr="00F718DE">
          <w:rPr>
            <w:rStyle w:val="Hyperlink"/>
            <w:rFonts w:ascii="Arial" w:hAnsi="Arial" w:cs="Arial"/>
            <w:sz w:val="21"/>
            <w:szCs w:val="21"/>
            <w:shd w:val="clear" w:color="auto" w:fill="FFFFFF"/>
          </w:rPr>
          <w:t>https://en.wikipedia.org/wiki/Cost_of_drug_development</w:t>
        </w:r>
      </w:hyperlink>
      <w:r w:rsidRPr="00766185">
        <w:rPr>
          <w:rFonts w:ascii="Arial" w:hAnsi="Arial" w:cs="Arial"/>
          <w:color w:val="202122"/>
          <w:sz w:val="21"/>
          <w:szCs w:val="21"/>
          <w:shd w:val="clear" w:color="auto" w:fill="FFFFFF"/>
        </w:rPr>
        <w:t>).</w:t>
      </w:r>
    </w:p>
    <w:p w14:paraId="3BD13A34" w14:textId="294E089D" w:rsidR="00EB736D" w:rsidRDefault="00766185" w:rsidP="00766185">
      <w:pPr>
        <w:pStyle w:val="ListParagraph"/>
        <w:ind w:left="426"/>
        <w:rPr>
          <w:rFonts w:ascii="Arial" w:hAnsi="Arial" w:cs="Arial"/>
          <w:color w:val="202122"/>
          <w:sz w:val="21"/>
          <w:szCs w:val="21"/>
          <w:shd w:val="clear" w:color="auto" w:fill="FFFFFF"/>
        </w:rPr>
      </w:pPr>
      <w:r>
        <w:rPr>
          <w:rFonts w:ascii="Arial" w:hAnsi="Arial" w:cs="Arial"/>
          <w:color w:val="202122"/>
          <w:sz w:val="21"/>
          <w:szCs w:val="21"/>
          <w:shd w:val="clear" w:color="auto" w:fill="FFFFFF"/>
        </w:rPr>
        <w:t>Because of this, while in development</w:t>
      </w:r>
      <w:r w:rsidR="007009F0">
        <w:rPr>
          <w:rFonts w:ascii="Arial" w:hAnsi="Arial" w:cs="Arial"/>
          <w:color w:val="202122"/>
          <w:sz w:val="21"/>
          <w:szCs w:val="21"/>
          <w:shd w:val="clear" w:color="auto" w:fill="FFFFFF"/>
        </w:rPr>
        <w:t xml:space="preserve"> and test</w:t>
      </w:r>
      <w:r>
        <w:rPr>
          <w:rFonts w:ascii="Arial" w:hAnsi="Arial" w:cs="Arial"/>
          <w:color w:val="202122"/>
          <w:sz w:val="21"/>
          <w:szCs w:val="21"/>
          <w:shd w:val="clear" w:color="auto" w:fill="FFFFFF"/>
        </w:rPr>
        <w:t>, it may be relevant to consider not only the effectiveness of the drug but also have an idea of how well rated this drug would be by the people that will use it.</w:t>
      </w:r>
      <w:r w:rsidRPr="0076618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Here we will look at many attributes of the Drug Review Dataset (source </w:t>
      </w:r>
      <w:hyperlink r:id="rId10" w:history="1">
        <w:r w:rsidRPr="00F718DE">
          <w:rPr>
            <w:rStyle w:val="Hyperlink"/>
            <w:rFonts w:ascii="Arial" w:hAnsi="Arial" w:cs="Arial"/>
            <w:sz w:val="21"/>
            <w:szCs w:val="21"/>
            <w:shd w:val="clear" w:color="auto" w:fill="FFFFFF"/>
          </w:rPr>
          <w:t>https://archive.ics.uci.edu/ml/datasets/Drug+Review+Dataset+%28Druglib.com%29#</w:t>
        </w:r>
      </w:hyperlink>
      <w:r>
        <w:rPr>
          <w:rFonts w:ascii="Arial" w:hAnsi="Arial" w:cs="Arial"/>
          <w:color w:val="202122"/>
          <w:sz w:val="21"/>
          <w:szCs w:val="21"/>
          <w:shd w:val="clear" w:color="auto" w:fill="FFFFFF"/>
        </w:rPr>
        <w:t>), and try to understand better what makes a drug be well rated by its users.</w:t>
      </w:r>
    </w:p>
    <w:p w14:paraId="7D98230D" w14:textId="77777777" w:rsidR="00766185" w:rsidRPr="00766185" w:rsidRDefault="00766185" w:rsidP="00766185">
      <w:pPr>
        <w:pStyle w:val="ListParagraph"/>
        <w:ind w:left="426"/>
        <w:rPr>
          <w:rFonts w:ascii="Arial" w:hAnsi="Arial" w:cs="Arial"/>
          <w:color w:val="202122"/>
          <w:sz w:val="21"/>
          <w:szCs w:val="21"/>
          <w:shd w:val="clear" w:color="auto" w:fill="FFFFFF"/>
        </w:rPr>
      </w:pPr>
    </w:p>
    <w:p w14:paraId="0855C858" w14:textId="77777777" w:rsidR="00EB736D" w:rsidRDefault="00EB736D" w:rsidP="00EB736D"/>
    <w:p w14:paraId="0E3C3C9E" w14:textId="37EE3C16" w:rsidR="00EB736D" w:rsidRDefault="00EB736D" w:rsidP="00EB736D"/>
    <w:p w14:paraId="4983FBCC" w14:textId="507B9F78"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Data Exploration &amp; Descriptive Analytics</w:t>
      </w:r>
    </w:p>
    <w:p w14:paraId="5C6A923B" w14:textId="4FF0223E" w:rsidR="007009F0" w:rsidRDefault="007009F0" w:rsidP="00EB736D">
      <w:r>
        <w:t xml:space="preserve">Our target variable here will be rating, as we can see on Plot 1, this is a left skewed distribution </w:t>
      </w:r>
      <w:r w:rsidR="00682A96">
        <w:t xml:space="preserve">with values between 1 and 10. Although it looks more like a left skewed distribution, </w:t>
      </w:r>
      <w:proofErr w:type="gramStart"/>
      <w:r w:rsidR="00682A96">
        <w:t>It</w:t>
      </w:r>
      <w:proofErr w:type="gramEnd"/>
      <w:r w:rsidR="00682A96">
        <w:t xml:space="preserve"> has a somewhat large </w:t>
      </w:r>
      <w:r w:rsidR="00DB7E94">
        <w:t>concentration of rating 1 showing that it’s more common to either give a rating or 7 or above or a 1 for a medication.</w:t>
      </w:r>
      <w:r w:rsidR="00682A96">
        <w:t xml:space="preserve"> </w:t>
      </w:r>
    </w:p>
    <w:p w14:paraId="4E25951B" w14:textId="77777777" w:rsidR="001752D1" w:rsidRDefault="001752D1" w:rsidP="00EB736D"/>
    <w:p w14:paraId="388D572F" w14:textId="36EEF471" w:rsidR="001752D1" w:rsidRDefault="001752D1" w:rsidP="001752D1">
      <w:pPr>
        <w:jc w:val="center"/>
      </w:pPr>
      <w:r>
        <w:rPr>
          <w:noProof/>
        </w:rPr>
        <w:lastRenderedPageBreak/>
        <w:drawing>
          <wp:inline distT="0" distB="0" distL="0" distR="0" wp14:anchorId="28C454EB" wp14:editId="05AC1D5C">
            <wp:extent cx="3626485" cy="2761615"/>
            <wp:effectExtent l="0" t="0" r="571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6485" cy="2761615"/>
                    </a:xfrm>
                    <a:prstGeom prst="rect">
                      <a:avLst/>
                    </a:prstGeom>
                    <a:noFill/>
                    <a:ln>
                      <a:noFill/>
                    </a:ln>
                  </pic:spPr>
                </pic:pic>
              </a:graphicData>
            </a:graphic>
          </wp:inline>
        </w:drawing>
      </w:r>
    </w:p>
    <w:p w14:paraId="0CA45AA2" w14:textId="77777777" w:rsidR="001752D1" w:rsidRDefault="001752D1" w:rsidP="00EB736D"/>
    <w:p w14:paraId="6D508FEB" w14:textId="7E832F99" w:rsidR="00682A96" w:rsidRDefault="00682A96" w:rsidP="00EB736D">
      <w:r>
        <w:t>Apart from rating, for our analysis we will consider the following variables:</w:t>
      </w:r>
    </w:p>
    <w:p w14:paraId="09C609A1" w14:textId="4D653C44" w:rsidR="00682A96" w:rsidRDefault="00682A96" w:rsidP="00EB736D">
      <w:r>
        <w:t xml:space="preserve">- </w:t>
      </w:r>
      <w:r w:rsidRPr="00682A96">
        <w:t>effectiveness</w:t>
      </w:r>
      <w:r>
        <w:t>: categorical variable with 5 levels that goes from Highly Effective to Ineffective.</w:t>
      </w:r>
    </w:p>
    <w:p w14:paraId="1D765551" w14:textId="32613EDB" w:rsidR="00682A96" w:rsidRDefault="00682A96" w:rsidP="00682A96">
      <w:pPr>
        <w:rPr>
          <w:lang w:val="en-IE"/>
        </w:rPr>
      </w:pPr>
      <w:r>
        <w:t xml:space="preserve">- </w:t>
      </w:r>
      <w:proofErr w:type="spellStart"/>
      <w:r w:rsidRPr="00682A96">
        <w:rPr>
          <w:lang w:val="en-IE"/>
        </w:rPr>
        <w:t>sideEffects</w:t>
      </w:r>
      <w:proofErr w:type="spellEnd"/>
      <w:r>
        <w:rPr>
          <w:lang w:val="en-IE"/>
        </w:rPr>
        <w:t xml:space="preserve">: categorical variable with 5 levels that goes from </w:t>
      </w:r>
      <w:r w:rsidR="00DD428F">
        <w:rPr>
          <w:lang w:val="en-IE"/>
        </w:rPr>
        <w:t>Extremely Severe to No Side Effects.</w:t>
      </w:r>
    </w:p>
    <w:p w14:paraId="57B513B0" w14:textId="589D433B" w:rsidR="00DD428F" w:rsidRDefault="00DD428F" w:rsidP="00682A96">
      <w:pPr>
        <w:rPr>
          <w:lang w:val="en-IE"/>
        </w:rPr>
      </w:pPr>
      <w:r>
        <w:rPr>
          <w:lang w:val="en-IE"/>
        </w:rPr>
        <w:t xml:space="preserve">- </w:t>
      </w:r>
      <w:proofErr w:type="spellStart"/>
      <w:r>
        <w:rPr>
          <w:lang w:val="en-IE"/>
        </w:rPr>
        <w:t>benefitsReview</w:t>
      </w:r>
      <w:proofErr w:type="spellEnd"/>
      <w:r>
        <w:rPr>
          <w:lang w:val="en-IE"/>
        </w:rPr>
        <w:t xml:space="preserve">: a free text field where patients put a review of the medication benefits. We will apply a sentiment analysis to understand if this is positive or negative review and create a new field called </w:t>
      </w:r>
      <w:proofErr w:type="spellStart"/>
      <w:r>
        <w:rPr>
          <w:lang w:val="en-IE"/>
        </w:rPr>
        <w:t>benefitsReviewSentiment</w:t>
      </w:r>
      <w:proofErr w:type="spellEnd"/>
      <w:r>
        <w:rPr>
          <w:lang w:val="en-IE"/>
        </w:rPr>
        <w:t xml:space="preserve"> for our analysis.</w:t>
      </w:r>
    </w:p>
    <w:p w14:paraId="4E8FD405" w14:textId="68142F7A" w:rsidR="00DD428F" w:rsidRDefault="00DD428F" w:rsidP="00682A96">
      <w:pPr>
        <w:rPr>
          <w:lang w:val="en-IE"/>
        </w:rPr>
      </w:pPr>
      <w:r>
        <w:rPr>
          <w:lang w:val="en-IE"/>
        </w:rPr>
        <w:t xml:space="preserve">- </w:t>
      </w:r>
      <w:proofErr w:type="spellStart"/>
      <w:r>
        <w:rPr>
          <w:lang w:val="en-IE"/>
        </w:rPr>
        <w:t>sideEffectsReview</w:t>
      </w:r>
      <w:proofErr w:type="spellEnd"/>
      <w:r>
        <w:rPr>
          <w:lang w:val="en-IE"/>
        </w:rPr>
        <w:t xml:space="preserve">: </w:t>
      </w:r>
      <w:r>
        <w:rPr>
          <w:lang w:val="en-IE"/>
        </w:rPr>
        <w:t xml:space="preserve">a free text field where patients put a review of the medication </w:t>
      </w:r>
      <w:r>
        <w:rPr>
          <w:lang w:val="en-IE"/>
        </w:rPr>
        <w:t xml:space="preserve">side </w:t>
      </w:r>
      <w:proofErr w:type="spellStart"/>
      <w:r>
        <w:rPr>
          <w:lang w:val="en-IE"/>
        </w:rPr>
        <w:t>effectgs</w:t>
      </w:r>
      <w:proofErr w:type="spellEnd"/>
      <w:r>
        <w:rPr>
          <w:lang w:val="en-IE"/>
        </w:rPr>
        <w:t xml:space="preserve">. We will apply a sentiment analysis to understand if this is positive or negative review and create a new field called </w:t>
      </w:r>
      <w:proofErr w:type="spellStart"/>
      <w:r>
        <w:rPr>
          <w:lang w:val="en-IE"/>
        </w:rPr>
        <w:t>sideEffects</w:t>
      </w:r>
      <w:r>
        <w:rPr>
          <w:lang w:val="en-IE"/>
        </w:rPr>
        <w:t>ReviewSentiment</w:t>
      </w:r>
      <w:proofErr w:type="spellEnd"/>
      <w:r>
        <w:rPr>
          <w:lang w:val="en-IE"/>
        </w:rPr>
        <w:t xml:space="preserve"> for our analysis.</w:t>
      </w:r>
    </w:p>
    <w:p w14:paraId="1460E25F" w14:textId="4BA8A241" w:rsidR="00DD428F" w:rsidRPr="00682A96" w:rsidRDefault="00DD428F" w:rsidP="00682A96">
      <w:pPr>
        <w:rPr>
          <w:lang w:val="en-IE"/>
        </w:rPr>
      </w:pPr>
      <w:r>
        <w:rPr>
          <w:lang w:val="en-IE"/>
        </w:rPr>
        <w:t xml:space="preserve">- </w:t>
      </w:r>
      <w:proofErr w:type="spellStart"/>
      <w:r>
        <w:rPr>
          <w:lang w:val="en-IE"/>
        </w:rPr>
        <w:t>commentsReview</w:t>
      </w:r>
      <w:proofErr w:type="spellEnd"/>
      <w:r>
        <w:rPr>
          <w:lang w:val="en-IE"/>
        </w:rPr>
        <w:t xml:space="preserve">: </w:t>
      </w:r>
      <w:r>
        <w:rPr>
          <w:lang w:val="en-IE"/>
        </w:rPr>
        <w:t xml:space="preserve">a free text field where patients put a review of the medication </w:t>
      </w:r>
      <w:r>
        <w:rPr>
          <w:lang w:val="en-IE"/>
        </w:rPr>
        <w:t>in general</w:t>
      </w:r>
      <w:r>
        <w:rPr>
          <w:lang w:val="en-IE"/>
        </w:rPr>
        <w:t xml:space="preserve">. We will apply a sentiment analysis to understand if this is positive or negative review and create a new field called </w:t>
      </w:r>
      <w:proofErr w:type="spellStart"/>
      <w:r>
        <w:rPr>
          <w:lang w:val="en-IE"/>
        </w:rPr>
        <w:t>comments</w:t>
      </w:r>
      <w:r>
        <w:rPr>
          <w:lang w:val="en-IE"/>
        </w:rPr>
        <w:t>ReviewSentiment</w:t>
      </w:r>
      <w:proofErr w:type="spellEnd"/>
      <w:r>
        <w:rPr>
          <w:lang w:val="en-IE"/>
        </w:rPr>
        <w:t xml:space="preserve"> for our analysis.</w:t>
      </w:r>
    </w:p>
    <w:p w14:paraId="0F8726B7" w14:textId="5FB3B893" w:rsidR="00682A96" w:rsidRDefault="00682A96" w:rsidP="00EB736D"/>
    <w:p w14:paraId="216AC953" w14:textId="77777777" w:rsidR="00682A96" w:rsidRDefault="00682A96" w:rsidP="00EB736D"/>
    <w:p w14:paraId="6F62BA0D" w14:textId="666D9922" w:rsidR="00EB736D" w:rsidRDefault="00682A96" w:rsidP="00EB736D">
      <w:r>
        <w:t xml:space="preserve">As we will look at overall rating of medications and not each individual drug, we will not consider on this analysis the </w:t>
      </w:r>
      <w:proofErr w:type="spellStart"/>
      <w:r>
        <w:t>urlDrugName</w:t>
      </w:r>
      <w:proofErr w:type="spellEnd"/>
      <w:r w:rsidR="00DD428F">
        <w:t xml:space="preserve">, condition will also not be considered as </w:t>
      </w:r>
      <w:r w:rsidR="00273FC9">
        <w:t xml:space="preserve">it is a categorical variable with nearly as many different levels as </w:t>
      </w:r>
      <w:proofErr w:type="spellStart"/>
      <w:r w:rsidR="00273FC9">
        <w:t>urlDrugName</w:t>
      </w:r>
      <w:proofErr w:type="spellEnd"/>
      <w:r w:rsidR="00273FC9">
        <w:t xml:space="preserve"> and, unless somewhat grouped, wouldn’t help on this specific analysis</w:t>
      </w:r>
      <w:r>
        <w:t xml:space="preserve">. Also, we will not consider the first unnamed column since it doesn’t have a description of what it is on the </w:t>
      </w:r>
      <w:proofErr w:type="spellStart"/>
      <w:r>
        <w:t>datasource</w:t>
      </w:r>
      <w:proofErr w:type="spellEnd"/>
      <w:r>
        <w:t xml:space="preserve"> website.</w:t>
      </w:r>
    </w:p>
    <w:p w14:paraId="185991BD" w14:textId="77777777" w:rsidR="00682A96" w:rsidRDefault="00682A96" w:rsidP="00EB736D"/>
    <w:p w14:paraId="7187EBEA" w14:textId="77777777" w:rsidR="00682A96" w:rsidRDefault="00682A96" w:rsidP="00EB736D"/>
    <w:p w14:paraId="755E9BEF" w14:textId="77777777" w:rsidR="001752D1" w:rsidRDefault="001752D1" w:rsidP="00EB736D"/>
    <w:p w14:paraId="78C74351" w14:textId="22FA096F"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Data Preparation</w:t>
      </w:r>
    </w:p>
    <w:p w14:paraId="6D48B76C" w14:textId="5A73CF70" w:rsidR="00EB736D" w:rsidRDefault="00EB736D" w:rsidP="008C151A">
      <w:pPr>
        <w:pStyle w:val="ListParagraph"/>
        <w:ind w:left="426"/>
        <w:rPr>
          <w:color w:val="7F7F7F" w:themeColor="text1" w:themeTint="80"/>
          <w:sz w:val="21"/>
          <w:szCs w:val="21"/>
        </w:rPr>
      </w:pPr>
      <w:r w:rsidRPr="008C151A">
        <w:rPr>
          <w:color w:val="7F7F7F" w:themeColor="text1" w:themeTint="80"/>
          <w:sz w:val="21"/>
          <w:szCs w:val="21"/>
        </w:rPr>
        <w:t>Include details of any data cleaning, transformations, data enrichment, feature engineering, feature reduction, etc</w:t>
      </w:r>
    </w:p>
    <w:p w14:paraId="36DEE296" w14:textId="77777777" w:rsidR="00273FC9" w:rsidRDefault="00DD428F" w:rsidP="00273FC9">
      <w:r>
        <w:t xml:space="preserve">We’ve transformed effectiveness and </w:t>
      </w:r>
      <w:proofErr w:type="spellStart"/>
      <w:r>
        <w:t>sideEffects</w:t>
      </w:r>
      <w:proofErr w:type="spellEnd"/>
      <w:r>
        <w:t xml:space="preserve"> into categorical variables. </w:t>
      </w:r>
    </w:p>
    <w:p w14:paraId="7D621BD7" w14:textId="6147A788" w:rsidR="00273FC9" w:rsidRPr="00273FC9" w:rsidRDefault="00DD428F" w:rsidP="00273FC9">
      <w:pPr>
        <w:rPr>
          <w:lang w:val="en-IE"/>
        </w:rPr>
      </w:pPr>
      <w:r>
        <w:t>We’ve also checked for NAs, which revealed a very small quantity of NA values</w:t>
      </w:r>
      <w:r w:rsidR="00273FC9">
        <w:t xml:space="preserve"> for </w:t>
      </w:r>
      <w:proofErr w:type="spellStart"/>
      <w:r w:rsidR="00273FC9" w:rsidRPr="00273FC9">
        <w:rPr>
          <w:lang w:val="en-IE"/>
        </w:rPr>
        <w:t>sideEffectsReview</w:t>
      </w:r>
      <w:proofErr w:type="spellEnd"/>
      <w:r w:rsidR="00273FC9">
        <w:rPr>
          <w:lang w:val="en-IE"/>
        </w:rPr>
        <w:t xml:space="preserve"> </w:t>
      </w:r>
      <w:r w:rsidR="00273FC9" w:rsidRPr="00273FC9">
        <w:rPr>
          <w:lang w:val="en-IE"/>
        </w:rPr>
        <w:t>0.06% of its rows</w:t>
      </w:r>
      <w:r w:rsidR="00273FC9">
        <w:rPr>
          <w:lang w:val="en-IE"/>
        </w:rPr>
        <w:t xml:space="preserve"> and </w:t>
      </w:r>
      <w:proofErr w:type="spellStart"/>
      <w:r w:rsidR="00273FC9" w:rsidRPr="00273FC9">
        <w:rPr>
          <w:lang w:val="en-IE"/>
        </w:rPr>
        <w:t>commentsReview</w:t>
      </w:r>
      <w:proofErr w:type="spellEnd"/>
      <w:r w:rsidR="00273FC9" w:rsidRPr="00273FC9">
        <w:rPr>
          <w:lang w:val="en-IE"/>
        </w:rPr>
        <w:t xml:space="preserve"> 0.26% of its rows.</w:t>
      </w:r>
      <w:r w:rsidR="00273FC9">
        <w:rPr>
          <w:lang w:val="en-IE"/>
        </w:rPr>
        <w:t xml:space="preserve"> As we will not </w:t>
      </w:r>
      <w:r w:rsidR="00273FC9">
        <w:rPr>
          <w:lang w:val="en-IE"/>
        </w:rPr>
        <w:lastRenderedPageBreak/>
        <w:t>use this variables directly but do a sentiment analysis on them, and the number is small, we will just consider those missing values as neutral.</w:t>
      </w:r>
    </w:p>
    <w:p w14:paraId="14CFE143" w14:textId="37D2F9F9" w:rsidR="00DD428F" w:rsidRDefault="00DD428F" w:rsidP="004737A8">
      <w:r>
        <w:t xml:space="preserve">. </w:t>
      </w:r>
    </w:p>
    <w:p w14:paraId="27E9ED5B" w14:textId="630DDB34" w:rsidR="004737A8" w:rsidRPr="004737A8" w:rsidRDefault="00273FC9" w:rsidP="004737A8">
      <w:pPr>
        <w:rPr>
          <w:color w:val="7F7F7F" w:themeColor="text1" w:themeTint="80"/>
          <w:sz w:val="21"/>
          <w:szCs w:val="21"/>
        </w:rPr>
      </w:pPr>
      <w:r>
        <w:t>Sentiment analysis TODO</w:t>
      </w:r>
    </w:p>
    <w:p w14:paraId="32B4CF85" w14:textId="5D89ED24" w:rsidR="00EB736D" w:rsidRDefault="00EB736D" w:rsidP="00EB736D"/>
    <w:p w14:paraId="0F5B7764" w14:textId="42FFEDBA" w:rsidR="00EB736D" w:rsidRDefault="00EB736D" w:rsidP="00EB736D"/>
    <w:p w14:paraId="6F4FCD76" w14:textId="259DAE7B"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Details of Algorithms &amp; Configurations</w:t>
      </w:r>
    </w:p>
    <w:p w14:paraId="2D3B6FFD" w14:textId="5DF37BDC" w:rsidR="00EB736D" w:rsidRDefault="00EB736D" w:rsidP="00EB736D"/>
    <w:p w14:paraId="60E380FC" w14:textId="77777777" w:rsidR="00EB736D" w:rsidRDefault="00EB736D" w:rsidP="00EB736D"/>
    <w:p w14:paraId="42FBDD51" w14:textId="11322031" w:rsidR="00EB736D" w:rsidRDefault="00EB736D" w:rsidP="008C151A">
      <w:pPr>
        <w:pStyle w:val="ListParagraph"/>
        <w:numPr>
          <w:ilvl w:val="0"/>
          <w:numId w:val="7"/>
        </w:numPr>
        <w:rPr>
          <w:b/>
          <w:bCs/>
          <w:sz w:val="24"/>
          <w:szCs w:val="24"/>
          <w:u w:val="single"/>
        </w:rPr>
      </w:pPr>
      <w:r w:rsidRPr="00EB736D">
        <w:rPr>
          <w:b/>
          <w:bCs/>
          <w:sz w:val="24"/>
          <w:szCs w:val="24"/>
          <w:u w:val="single"/>
        </w:rPr>
        <w:t>Model Performance Metrics &amp; Evaluation of Results</w:t>
      </w:r>
    </w:p>
    <w:p w14:paraId="5CCD0D02" w14:textId="3335EB54" w:rsidR="008C151A" w:rsidRDefault="008C151A" w:rsidP="008C151A">
      <w:pPr>
        <w:pStyle w:val="ListParagraph"/>
        <w:ind w:left="426"/>
        <w:rPr>
          <w:b/>
          <w:bCs/>
          <w:sz w:val="24"/>
          <w:szCs w:val="24"/>
          <w:u w:val="single"/>
        </w:rPr>
      </w:pPr>
    </w:p>
    <w:p w14:paraId="3691D3D0" w14:textId="77777777" w:rsidR="008C151A" w:rsidRDefault="008C151A" w:rsidP="008C151A">
      <w:pPr>
        <w:pStyle w:val="ListParagraph"/>
        <w:ind w:left="426"/>
        <w:rPr>
          <w:b/>
          <w:bCs/>
          <w:sz w:val="24"/>
          <w:szCs w:val="24"/>
          <w:u w:val="single"/>
        </w:rPr>
      </w:pPr>
    </w:p>
    <w:p w14:paraId="39DA4986" w14:textId="5D83C911" w:rsidR="00EB736D" w:rsidRPr="008C151A" w:rsidRDefault="008C151A" w:rsidP="008C151A">
      <w:pPr>
        <w:pStyle w:val="ListParagraph"/>
        <w:numPr>
          <w:ilvl w:val="0"/>
          <w:numId w:val="7"/>
        </w:numPr>
        <w:rPr>
          <w:b/>
          <w:bCs/>
          <w:sz w:val="24"/>
          <w:szCs w:val="24"/>
          <w:u w:val="single"/>
        </w:rPr>
      </w:pPr>
      <w:r>
        <w:rPr>
          <w:b/>
          <w:bCs/>
          <w:sz w:val="24"/>
          <w:szCs w:val="24"/>
          <w:u w:val="single"/>
        </w:rPr>
        <w:t>Identification of the most important variables</w:t>
      </w:r>
    </w:p>
    <w:p w14:paraId="6B305FDB" w14:textId="49FD8FF3" w:rsidR="00EB736D" w:rsidRDefault="00EB736D" w:rsidP="00EB736D"/>
    <w:p w14:paraId="1F884056" w14:textId="3CF67EB2" w:rsidR="00EB736D" w:rsidRPr="00EB736D" w:rsidRDefault="00EB736D" w:rsidP="008C151A">
      <w:pPr>
        <w:pStyle w:val="ListParagraph"/>
        <w:numPr>
          <w:ilvl w:val="0"/>
          <w:numId w:val="7"/>
        </w:numPr>
        <w:rPr>
          <w:b/>
          <w:bCs/>
          <w:sz w:val="24"/>
          <w:szCs w:val="24"/>
          <w:u w:val="single"/>
        </w:rPr>
      </w:pPr>
      <w:r w:rsidRPr="00EB736D">
        <w:rPr>
          <w:b/>
          <w:bCs/>
          <w:sz w:val="24"/>
          <w:szCs w:val="24"/>
          <w:u w:val="single"/>
        </w:rPr>
        <w:t>Comparison with other Research</w:t>
      </w:r>
      <w:r w:rsidR="00DE25B8">
        <w:rPr>
          <w:b/>
          <w:bCs/>
          <w:sz w:val="24"/>
          <w:szCs w:val="24"/>
          <w:u w:val="single"/>
        </w:rPr>
        <w:t xml:space="preserve"> &amp; Reflections</w:t>
      </w:r>
    </w:p>
    <w:p w14:paraId="5FE1EB7A" w14:textId="6F5DFF73" w:rsidR="008C151A" w:rsidRDefault="00EB736D" w:rsidP="008C151A">
      <w:pPr>
        <w:pStyle w:val="ListParagraph"/>
        <w:ind w:left="426"/>
        <w:rPr>
          <w:color w:val="7F7F7F" w:themeColor="text1" w:themeTint="80"/>
          <w:sz w:val="21"/>
          <w:szCs w:val="21"/>
        </w:rPr>
      </w:pPr>
      <w:r w:rsidRPr="008C151A">
        <w:rPr>
          <w:color w:val="7F7F7F" w:themeColor="text1" w:themeTint="80"/>
          <w:sz w:val="21"/>
          <w:szCs w:val="21"/>
        </w:rPr>
        <w:t>Compare your results to at least three other researchers</w:t>
      </w:r>
      <w:r w:rsidR="002F7D8A" w:rsidRPr="008C151A">
        <w:rPr>
          <w:color w:val="7F7F7F" w:themeColor="text1" w:themeTint="80"/>
          <w:sz w:val="21"/>
          <w:szCs w:val="21"/>
        </w:rPr>
        <w:t xml:space="preserve"> (maximum of five)</w:t>
      </w:r>
      <w:r w:rsidRPr="008C151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041DD1F2" w14:textId="77777777" w:rsidR="008C151A" w:rsidRPr="008C151A" w:rsidRDefault="008C151A" w:rsidP="008C151A">
      <w:pPr>
        <w:pStyle w:val="ListParagraph"/>
        <w:ind w:left="426"/>
        <w:rPr>
          <w:color w:val="7F7F7F" w:themeColor="text1" w:themeTint="80"/>
          <w:sz w:val="21"/>
          <w:szCs w:val="21"/>
        </w:rPr>
      </w:pPr>
    </w:p>
    <w:p w14:paraId="7CD8E2C2" w14:textId="6731E7F0" w:rsidR="00EB736D" w:rsidRPr="008C151A" w:rsidRDefault="008C151A" w:rsidP="008C151A">
      <w:pPr>
        <w:pStyle w:val="ListParagraph"/>
        <w:numPr>
          <w:ilvl w:val="0"/>
          <w:numId w:val="7"/>
        </w:numPr>
        <w:rPr>
          <w:b/>
          <w:bCs/>
          <w:sz w:val="24"/>
          <w:szCs w:val="24"/>
          <w:u w:val="single"/>
        </w:rPr>
      </w:pPr>
      <w:r>
        <w:rPr>
          <w:b/>
          <w:bCs/>
          <w:sz w:val="24"/>
          <w:szCs w:val="24"/>
          <w:u w:val="single"/>
        </w:rPr>
        <w:t>Action plan to improve equality and other social issues based on your data</w:t>
      </w:r>
    </w:p>
    <w:p w14:paraId="7A41EC56" w14:textId="4E1490FC" w:rsidR="00EB736D" w:rsidRDefault="00EB736D" w:rsidP="00EB736D"/>
    <w:p w14:paraId="060AE333" w14:textId="3499DA77" w:rsidR="00EB736D" w:rsidRPr="00EB736D" w:rsidRDefault="00EB736D" w:rsidP="008C151A">
      <w:pPr>
        <w:pStyle w:val="ListParagraph"/>
        <w:numPr>
          <w:ilvl w:val="0"/>
          <w:numId w:val="7"/>
        </w:numPr>
        <w:rPr>
          <w:b/>
          <w:bCs/>
          <w:sz w:val="24"/>
          <w:szCs w:val="24"/>
          <w:u w:val="single"/>
        </w:rPr>
      </w:pPr>
      <w:r w:rsidRPr="00EB736D">
        <w:rPr>
          <w:b/>
          <w:bCs/>
          <w:sz w:val="24"/>
          <w:szCs w:val="24"/>
          <w:u w:val="single"/>
        </w:rPr>
        <w:t>References</w:t>
      </w:r>
    </w:p>
    <w:p w14:paraId="1E6011B2" w14:textId="50249D0C" w:rsidR="00EB736D" w:rsidRPr="002F7D8A" w:rsidRDefault="002F7D8A" w:rsidP="00C2132E">
      <w:pPr>
        <w:rPr>
          <w:color w:val="7F7F7F" w:themeColor="text1" w:themeTint="80"/>
          <w:sz w:val="21"/>
          <w:szCs w:val="21"/>
        </w:rPr>
      </w:pPr>
      <w:r w:rsidRPr="002F7D8A">
        <w:rPr>
          <w:color w:val="7F7F7F" w:themeColor="text1" w:themeTint="80"/>
          <w:sz w:val="21"/>
          <w:szCs w:val="21"/>
        </w:rPr>
        <w:t xml:space="preserve">Use </w:t>
      </w:r>
      <w:r w:rsidR="00C2132E">
        <w:rPr>
          <w:color w:val="7F7F7F" w:themeColor="text1" w:themeTint="80"/>
          <w:sz w:val="21"/>
          <w:szCs w:val="21"/>
        </w:rPr>
        <w:t>one of the commonly used References and Citation formats</w:t>
      </w:r>
      <w:r w:rsidR="009F53B7">
        <w:rPr>
          <w:color w:val="7F7F7F" w:themeColor="text1" w:themeTint="80"/>
          <w:sz w:val="21"/>
          <w:szCs w:val="21"/>
        </w:rPr>
        <w:t>.</w:t>
      </w:r>
      <w:r w:rsidR="00C2132E" w:rsidRPr="002F7D8A">
        <w:rPr>
          <w:color w:val="7F7F7F" w:themeColor="text1" w:themeTint="80"/>
          <w:sz w:val="21"/>
          <w:szCs w:val="21"/>
        </w:rPr>
        <w:t xml:space="preserve"> </w:t>
      </w:r>
    </w:p>
    <w:p w14:paraId="40F1755F" w14:textId="59B7560A" w:rsidR="002F7D8A" w:rsidRDefault="002F7D8A" w:rsidP="00EB736D"/>
    <w:p w14:paraId="696CA81B" w14:textId="77777777" w:rsidR="002F7D8A" w:rsidRPr="00C2132E" w:rsidRDefault="002F7D8A" w:rsidP="00EB736D"/>
    <w:sectPr w:rsidR="002F7D8A" w:rsidRPr="00C2132E" w:rsidSect="000422A1">
      <w:headerReference w:type="default" r:id="rId12"/>
      <w:footerReference w:type="default" r:id="rId13"/>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B967D" w14:textId="77777777" w:rsidR="00360CEF" w:rsidRDefault="00360CEF" w:rsidP="003B36E9">
      <w:r>
        <w:separator/>
      </w:r>
    </w:p>
  </w:endnote>
  <w:endnote w:type="continuationSeparator" w:id="0">
    <w:p w14:paraId="4FA045C8" w14:textId="77777777" w:rsidR="00360CEF" w:rsidRDefault="00360CEF"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CD537" w14:textId="77777777" w:rsidR="00360CEF" w:rsidRDefault="00360CEF" w:rsidP="003B36E9">
      <w:r>
        <w:separator/>
      </w:r>
    </w:p>
  </w:footnote>
  <w:footnote w:type="continuationSeparator" w:id="0">
    <w:p w14:paraId="755EBDF4" w14:textId="77777777" w:rsidR="00360CEF" w:rsidRDefault="00360CEF"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0E5BD5"/>
    <w:multiLevelType w:val="hybridMultilevel"/>
    <w:tmpl w:val="A08EFAD0"/>
    <w:lvl w:ilvl="0" w:tplc="FFFFFFFF">
      <w:start w:val="1"/>
      <w:numFmt w:val="decimal"/>
      <w:lvlText w:val="%1."/>
      <w:lvlJc w:val="left"/>
      <w:pPr>
        <w:ind w:left="42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CB12AE3"/>
    <w:multiLevelType w:val="hybridMultilevel"/>
    <w:tmpl w:val="DF3CB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9E7D30"/>
    <w:multiLevelType w:val="hybridMultilevel"/>
    <w:tmpl w:val="AD448FD0"/>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num w:numId="1" w16cid:durableId="1689405768">
    <w:abstractNumId w:val="4"/>
  </w:num>
  <w:num w:numId="2" w16cid:durableId="34351944">
    <w:abstractNumId w:val="0"/>
  </w:num>
  <w:num w:numId="3" w16cid:durableId="1820996621">
    <w:abstractNumId w:val="2"/>
  </w:num>
  <w:num w:numId="4" w16cid:durableId="2028557075">
    <w:abstractNumId w:val="5"/>
  </w:num>
  <w:num w:numId="5" w16cid:durableId="23485460">
    <w:abstractNumId w:val="3"/>
  </w:num>
  <w:num w:numId="6" w16cid:durableId="1882472830">
    <w:abstractNumId w:val="6"/>
  </w:num>
  <w:num w:numId="7" w16cid:durableId="136455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C6DFF"/>
    <w:rsid w:val="001752D1"/>
    <w:rsid w:val="00273FC9"/>
    <w:rsid w:val="002F7D8A"/>
    <w:rsid w:val="003310FC"/>
    <w:rsid w:val="00360CEF"/>
    <w:rsid w:val="00397806"/>
    <w:rsid w:val="003B36E9"/>
    <w:rsid w:val="00461146"/>
    <w:rsid w:val="004737A8"/>
    <w:rsid w:val="00495DE3"/>
    <w:rsid w:val="005945A1"/>
    <w:rsid w:val="0063607C"/>
    <w:rsid w:val="00671A53"/>
    <w:rsid w:val="00672EE6"/>
    <w:rsid w:val="00682A96"/>
    <w:rsid w:val="006B312D"/>
    <w:rsid w:val="007009F0"/>
    <w:rsid w:val="00766185"/>
    <w:rsid w:val="007C7A10"/>
    <w:rsid w:val="007D0163"/>
    <w:rsid w:val="00854E2B"/>
    <w:rsid w:val="0089440A"/>
    <w:rsid w:val="0089752D"/>
    <w:rsid w:val="008C151A"/>
    <w:rsid w:val="00981159"/>
    <w:rsid w:val="00984704"/>
    <w:rsid w:val="009F53B7"/>
    <w:rsid w:val="00A245A5"/>
    <w:rsid w:val="00A501DD"/>
    <w:rsid w:val="00BB432F"/>
    <w:rsid w:val="00BC2497"/>
    <w:rsid w:val="00C2132E"/>
    <w:rsid w:val="00DB7E94"/>
    <w:rsid w:val="00DD10CB"/>
    <w:rsid w:val="00DD428F"/>
    <w:rsid w:val="00DE25B8"/>
    <w:rsid w:val="00EB736D"/>
    <w:rsid w:val="00EC139D"/>
    <w:rsid w:val="00ED6603"/>
    <w:rsid w:val="00F0156B"/>
    <w:rsid w:val="00F13096"/>
    <w:rsid w:val="00F77D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paragraph" w:styleId="HTMLPreformatted">
    <w:name w:val="HTML Preformatted"/>
    <w:basedOn w:val="Normal"/>
    <w:link w:val="HTMLPreformattedChar"/>
    <w:uiPriority w:val="99"/>
    <w:semiHidden/>
    <w:unhideWhenUsed/>
    <w:rsid w:val="00682A9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2A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0634">
      <w:bodyDiv w:val="1"/>
      <w:marLeft w:val="0"/>
      <w:marRight w:val="0"/>
      <w:marTop w:val="0"/>
      <w:marBottom w:val="0"/>
      <w:divBdr>
        <w:top w:val="none" w:sz="0" w:space="0" w:color="auto"/>
        <w:left w:val="none" w:sz="0" w:space="0" w:color="auto"/>
        <w:bottom w:val="none" w:sz="0" w:space="0" w:color="auto"/>
        <w:right w:val="none" w:sz="0" w:space="0" w:color="auto"/>
      </w:divBdr>
    </w:div>
    <w:div w:id="257829759">
      <w:bodyDiv w:val="1"/>
      <w:marLeft w:val="0"/>
      <w:marRight w:val="0"/>
      <w:marTop w:val="0"/>
      <w:marBottom w:val="0"/>
      <w:divBdr>
        <w:top w:val="none" w:sz="0" w:space="0" w:color="auto"/>
        <w:left w:val="none" w:sz="0" w:space="0" w:color="auto"/>
        <w:bottom w:val="none" w:sz="0" w:space="0" w:color="auto"/>
        <w:right w:val="none" w:sz="0" w:space="0" w:color="auto"/>
      </w:divBdr>
    </w:div>
    <w:div w:id="613026982">
      <w:bodyDiv w:val="1"/>
      <w:marLeft w:val="0"/>
      <w:marRight w:val="0"/>
      <w:marTop w:val="0"/>
      <w:marBottom w:val="0"/>
      <w:divBdr>
        <w:top w:val="none" w:sz="0" w:space="0" w:color="auto"/>
        <w:left w:val="none" w:sz="0" w:space="0" w:color="auto"/>
        <w:bottom w:val="none" w:sz="0" w:space="0" w:color="auto"/>
        <w:right w:val="none" w:sz="0" w:space="0" w:color="auto"/>
      </w:divBdr>
    </w:div>
    <w:div w:id="974142875">
      <w:bodyDiv w:val="1"/>
      <w:marLeft w:val="0"/>
      <w:marRight w:val="0"/>
      <w:marTop w:val="0"/>
      <w:marBottom w:val="0"/>
      <w:divBdr>
        <w:top w:val="none" w:sz="0" w:space="0" w:color="auto"/>
        <w:left w:val="none" w:sz="0" w:space="0" w:color="auto"/>
        <w:bottom w:val="none" w:sz="0" w:space="0" w:color="auto"/>
        <w:right w:val="none" w:sz="0" w:space="0" w:color="auto"/>
      </w:divBdr>
    </w:div>
    <w:div w:id="1043678231">
      <w:bodyDiv w:val="1"/>
      <w:marLeft w:val="0"/>
      <w:marRight w:val="0"/>
      <w:marTop w:val="0"/>
      <w:marBottom w:val="0"/>
      <w:divBdr>
        <w:top w:val="none" w:sz="0" w:space="0" w:color="auto"/>
        <w:left w:val="none" w:sz="0" w:space="0" w:color="auto"/>
        <w:bottom w:val="none" w:sz="0" w:space="0" w:color="auto"/>
        <w:right w:val="none" w:sz="0" w:space="0" w:color="auto"/>
      </w:divBdr>
    </w:div>
    <w:div w:id="168906224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 w:id="196615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chive.ics.uci.edu/ml/datasets/Drug+Review+Dataset+%28Druglib.com%29#" TargetMode="External"/><Relationship Id="rId4" Type="http://schemas.openxmlformats.org/officeDocument/2006/relationships/webSettings" Target="webSettings.xml"/><Relationship Id="rId9" Type="http://schemas.openxmlformats.org/officeDocument/2006/relationships/hyperlink" Target="https://en.wikipedia.org/wiki/Cost_of_drug_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Mauricio Reis</cp:lastModifiedBy>
  <cp:revision>18</cp:revision>
  <dcterms:created xsi:type="dcterms:W3CDTF">2021-04-27T16:26:00Z</dcterms:created>
  <dcterms:modified xsi:type="dcterms:W3CDTF">2022-12-22T10:40:00Z</dcterms:modified>
</cp:coreProperties>
</file>