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xgo28iewe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Por: Mauricio Oliveira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hkyk2sgv0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1: Particionamento de equivalência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Analise o documento da “Funcionalidade: Cadastro de novos produtos”;</w:t>
        <w:br w:type="textWrapping"/>
        <w:t xml:space="preserve">Aplique a técnica de </w:t>
      </w:r>
      <w:r w:rsidDel="00000000" w:rsidR="00000000" w:rsidRPr="00000000">
        <w:rPr>
          <w:b w:val="1"/>
          <w:rtl w:val="0"/>
        </w:rPr>
        <w:t xml:space="preserve">particionamento de equivalência</w:t>
      </w:r>
      <w:r w:rsidDel="00000000" w:rsidR="00000000" w:rsidRPr="00000000">
        <w:rPr>
          <w:rtl w:val="0"/>
        </w:rPr>
        <w:t xml:space="preserve"> para as regras de negócio:</w:t>
        <w:br w:type="textWrapping"/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- Os valores dos produtos devem estar entre R$19,00 e R$99,00;</w:t>
        <w:br w:type="textWrapping"/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renovados;</w:t>
        <w:br w:type="textWrapping"/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vez;</w:t>
        <w:br w:type="textWrapping"/>
        <w:t xml:space="preserve">Escreva o mínimo de testes para ter 100% de cobertura;</w:t>
        <w:br w:type="textWrapping"/>
        <w:t xml:space="preserve">Adicione ao teste se a saída é válida ou inválida;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765"/>
        <w:gridCol w:w="1905"/>
        <w:tblGridChange w:id="0">
          <w:tblGrid>
            <w:gridCol w:w="1365"/>
            <w:gridCol w:w="376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com valor de R$60,00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com valor de R$10,00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com valor de R$110,00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já cadastrado há 40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já cadastrado há 10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90 itens de uma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105 itens de uma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scpmd4ign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2: Valor limite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Analise o documento da “Funcionalidade: Cadastro de novos produtos”;</w:t>
        <w:br w:type="textWrapping"/>
        <w:t xml:space="preserve">Aplique a técnica de </w:t>
      </w:r>
      <w:r w:rsidDel="00000000" w:rsidR="00000000" w:rsidRPr="00000000">
        <w:rPr>
          <w:b w:val="1"/>
          <w:rtl w:val="0"/>
        </w:rPr>
        <w:t xml:space="preserve">valor limite</w:t>
      </w:r>
      <w:r w:rsidDel="00000000" w:rsidR="00000000" w:rsidRPr="00000000">
        <w:rPr>
          <w:rtl w:val="0"/>
        </w:rPr>
        <w:t xml:space="preserve"> para as regras de negócio:</w:t>
        <w:br w:type="textWrapping"/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- Os valores dos produtos devem estar entre R$19,00 e R$99,00;</w:t>
        <w:br w:type="textWrapping"/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vez;</w:t>
        <w:br w:type="textWrapping"/>
        <w:t xml:space="preserve">Escreva o mínimo de testes para ter 100% de cobertura;</w:t>
        <w:br w:type="textWrapping"/>
        <w:t xml:space="preserve">Adicione ao teste se a saída é válida ou inválida;</w:t>
      </w:r>
    </w:p>
    <w:tbl>
      <w:tblPr>
        <w:tblStyle w:val="Table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650"/>
        <w:gridCol w:w="1800"/>
        <w:tblGridChange w:id="0">
          <w:tblGrid>
            <w:gridCol w:w="2040"/>
            <w:gridCol w:w="465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99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vxvilkkms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3: Tabela de decisão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Analise o documento da “Funcionalidade: Cadastro de novos produtos”;</w:t>
        <w:br w:type="textWrapping"/>
        <w:t xml:space="preserve">Aplique a técnica de </w:t>
      </w:r>
      <w:r w:rsidDel="00000000" w:rsidR="00000000" w:rsidRPr="00000000">
        <w:rPr>
          <w:b w:val="1"/>
          <w:rtl w:val="0"/>
        </w:rPr>
        <w:t xml:space="preserve">tabela de decisão</w:t>
      </w:r>
      <w:r w:rsidDel="00000000" w:rsidR="00000000" w:rsidRPr="00000000">
        <w:rPr>
          <w:rtl w:val="0"/>
        </w:rPr>
        <w:t xml:space="preserve"> para as regras de negócio:</w:t>
        <w:br w:type="textWrapping"/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renovados;</w:t>
        <w:br w:type="textWrapping"/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vez;</w:t>
        <w:br w:type="textWrapping"/>
        <w:t xml:space="preserve">Escreva o mínimo de testes para ter 100% de cobertura;</w:t>
        <w:br w:type="textWrapping"/>
        <w:t xml:space="preserve">Adicione na tabela as duas ações resultantes, além das condições (este exercício tem 2 condições e 2 ações).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Renovar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