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611" w:rsidRPr="00B43774" w:rsidRDefault="00B315F7" w:rsidP="00B43774">
      <w:pPr>
        <w:jc w:val="center"/>
        <w:rPr>
          <w:b/>
        </w:rPr>
      </w:pPr>
      <w:r w:rsidRPr="00B43774">
        <w:rPr>
          <w:b/>
        </w:rPr>
        <w:t>Housing prices i</w:t>
      </w:r>
      <w:r w:rsidR="00B43774" w:rsidRPr="00B43774">
        <w:rPr>
          <w:b/>
        </w:rPr>
        <w:t>n North Carolina per Counties</w:t>
      </w:r>
    </w:p>
    <w:p w:rsidR="00B315F7" w:rsidRDefault="00B43774">
      <w:r>
        <w:t xml:space="preserve">Dataset: </w:t>
      </w:r>
    </w:p>
    <w:p w:rsidR="00B43774" w:rsidRDefault="00B43774">
      <w:r>
        <w:t>The dataset features 100 North Carolina counties and their daily house prices for 294 days in the year 2000. The dataset was transposed into rows. The days with no house price were removed for their respe</w:t>
      </w:r>
      <w:r w:rsidR="00622F62">
        <w:t>ctive counties.</w:t>
      </w:r>
    </w:p>
    <w:p w:rsidR="00B43774" w:rsidRDefault="00622F62">
      <w:r>
        <w:t>Analysis</w:t>
      </w:r>
      <w:r w:rsidR="00B43774">
        <w:t>:</w:t>
      </w:r>
    </w:p>
    <w:p w:rsidR="00B43774" w:rsidRDefault="00622F62">
      <w:r>
        <w:t>To explore the data, we start with looking at the house prices in a county throughout the year.</w:t>
      </w:r>
    </w:p>
    <w:p w:rsidR="00622F62" w:rsidRDefault="00622F62">
      <w:r w:rsidRPr="00622F62">
        <w:drawing>
          <wp:inline distT="0" distB="0" distL="0" distR="0" wp14:anchorId="32D8BAB2" wp14:editId="04C9DCE3">
            <wp:extent cx="5972810" cy="3096260"/>
            <wp:effectExtent l="0" t="0" r="889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3096260"/>
                    </a:xfrm>
                    <a:prstGeom prst="rect">
                      <a:avLst/>
                    </a:prstGeom>
                  </pic:spPr>
                </pic:pic>
              </a:graphicData>
            </a:graphic>
          </wp:inline>
        </w:drawing>
      </w:r>
    </w:p>
    <w:p w:rsidR="00622F62" w:rsidRDefault="00622F62">
      <w:r>
        <w:t xml:space="preserve">As shown, above most counties have seen an increase in housing prices throughout the year. </w:t>
      </w:r>
    </w:p>
    <w:p w:rsidR="00622F62" w:rsidRDefault="00622F62">
      <w:r>
        <w:t>Next, we assessed the percent</w:t>
      </w:r>
      <w:r w:rsidR="002B5ABD">
        <w:t xml:space="preserve"> increase</w:t>
      </w:r>
      <w:r>
        <w:t xml:space="preserve"> in house prices that each county e</w:t>
      </w:r>
      <w:r w:rsidR="002B5ABD">
        <w:t xml:space="preserve">xperienced throughout the year and identified the top 10 counties by percent increase and the bottom 10 counties by percent increase. </w:t>
      </w:r>
    </w:p>
    <w:tbl>
      <w:tblPr>
        <w:tblStyle w:val="Grilledutableau"/>
        <w:tblW w:w="9445" w:type="dxa"/>
        <w:tblLook w:val="04A0" w:firstRow="1" w:lastRow="0" w:firstColumn="1" w:lastColumn="0" w:noHBand="0" w:noVBand="1"/>
      </w:tblPr>
      <w:tblGrid>
        <w:gridCol w:w="2245"/>
        <w:gridCol w:w="1790"/>
        <w:gridCol w:w="1031"/>
        <w:gridCol w:w="2479"/>
        <w:gridCol w:w="1980"/>
      </w:tblGrid>
      <w:tr w:rsidR="005925AF" w:rsidRPr="002B5ABD" w:rsidTr="005925AF">
        <w:trPr>
          <w:trHeight w:val="300"/>
        </w:trPr>
        <w:tc>
          <w:tcPr>
            <w:tcW w:w="2245" w:type="dxa"/>
            <w:noWrap/>
            <w:hideMark/>
          </w:tcPr>
          <w:p w:rsidR="002B5ABD" w:rsidRPr="005925AF" w:rsidRDefault="002B5ABD">
            <w:pPr>
              <w:rPr>
                <w:b/>
              </w:rPr>
            </w:pPr>
            <w:r w:rsidRPr="005925AF">
              <w:rPr>
                <w:b/>
              </w:rPr>
              <w:t>Top 10 county</w:t>
            </w:r>
          </w:p>
        </w:tc>
        <w:tc>
          <w:tcPr>
            <w:tcW w:w="1710" w:type="dxa"/>
            <w:tcBorders>
              <w:right w:val="single" w:sz="4" w:space="0" w:color="auto"/>
            </w:tcBorders>
            <w:noWrap/>
            <w:hideMark/>
          </w:tcPr>
          <w:p w:rsidR="002B5ABD" w:rsidRPr="005925AF" w:rsidRDefault="002B5ABD">
            <w:pPr>
              <w:rPr>
                <w:b/>
              </w:rPr>
            </w:pPr>
            <w:proofErr w:type="spellStart"/>
            <w:r w:rsidRPr="005925AF">
              <w:rPr>
                <w:b/>
              </w:rPr>
              <w:t>percent_increase</w:t>
            </w:r>
            <w:proofErr w:type="spellEnd"/>
          </w:p>
        </w:tc>
        <w:tc>
          <w:tcPr>
            <w:tcW w:w="1031" w:type="dxa"/>
            <w:tcBorders>
              <w:top w:val="nil"/>
              <w:left w:val="single" w:sz="4" w:space="0" w:color="auto"/>
              <w:bottom w:val="nil"/>
              <w:right w:val="single" w:sz="4" w:space="0" w:color="auto"/>
            </w:tcBorders>
            <w:noWrap/>
            <w:hideMark/>
          </w:tcPr>
          <w:p w:rsidR="002B5ABD" w:rsidRPr="002B5ABD" w:rsidRDefault="002B5ABD"/>
        </w:tc>
        <w:tc>
          <w:tcPr>
            <w:tcW w:w="2479" w:type="dxa"/>
            <w:tcBorders>
              <w:left w:val="single" w:sz="4" w:space="0" w:color="auto"/>
            </w:tcBorders>
            <w:noWrap/>
            <w:hideMark/>
          </w:tcPr>
          <w:p w:rsidR="002B5ABD" w:rsidRPr="005925AF" w:rsidRDefault="002B5ABD">
            <w:pPr>
              <w:rPr>
                <w:b/>
              </w:rPr>
            </w:pPr>
            <w:r w:rsidRPr="005925AF">
              <w:rPr>
                <w:b/>
              </w:rPr>
              <w:t>Bottom 10 county</w:t>
            </w:r>
          </w:p>
        </w:tc>
        <w:tc>
          <w:tcPr>
            <w:tcW w:w="1980" w:type="dxa"/>
            <w:noWrap/>
            <w:hideMark/>
          </w:tcPr>
          <w:p w:rsidR="002B5ABD" w:rsidRPr="005925AF" w:rsidRDefault="002B5ABD">
            <w:pPr>
              <w:rPr>
                <w:b/>
              </w:rPr>
            </w:pPr>
            <w:proofErr w:type="spellStart"/>
            <w:r w:rsidRPr="005925AF">
              <w:rPr>
                <w:b/>
              </w:rPr>
              <w:t>percent_increase</w:t>
            </w:r>
            <w:proofErr w:type="spellEnd"/>
          </w:p>
        </w:tc>
      </w:tr>
      <w:tr w:rsidR="005925AF" w:rsidRPr="002B5ABD" w:rsidTr="005925AF">
        <w:trPr>
          <w:trHeight w:val="300"/>
        </w:trPr>
        <w:tc>
          <w:tcPr>
            <w:tcW w:w="2245" w:type="dxa"/>
            <w:noWrap/>
            <w:hideMark/>
          </w:tcPr>
          <w:p w:rsidR="002B5ABD" w:rsidRPr="002B5ABD" w:rsidRDefault="002B5ABD">
            <w:r w:rsidRPr="002B5ABD">
              <w:t>Clay County</w:t>
            </w:r>
          </w:p>
        </w:tc>
        <w:tc>
          <w:tcPr>
            <w:tcW w:w="1710" w:type="dxa"/>
            <w:tcBorders>
              <w:right w:val="single" w:sz="4" w:space="0" w:color="auto"/>
            </w:tcBorders>
            <w:noWrap/>
            <w:hideMark/>
          </w:tcPr>
          <w:p w:rsidR="002B5ABD" w:rsidRPr="002B5ABD" w:rsidRDefault="002B5ABD" w:rsidP="002B5ABD">
            <w:r w:rsidRPr="002B5ABD">
              <w:t>246.1980798</w:t>
            </w:r>
          </w:p>
        </w:tc>
        <w:tc>
          <w:tcPr>
            <w:tcW w:w="1031" w:type="dxa"/>
            <w:tcBorders>
              <w:top w:val="nil"/>
              <w:left w:val="single" w:sz="4" w:space="0" w:color="auto"/>
              <w:bottom w:val="nil"/>
              <w:right w:val="single" w:sz="4" w:space="0" w:color="auto"/>
            </w:tcBorders>
            <w:noWrap/>
            <w:hideMark/>
          </w:tcPr>
          <w:p w:rsidR="002B5ABD" w:rsidRPr="002B5ABD" w:rsidRDefault="002B5ABD" w:rsidP="002B5ABD"/>
        </w:tc>
        <w:tc>
          <w:tcPr>
            <w:tcW w:w="2479" w:type="dxa"/>
            <w:tcBorders>
              <w:left w:val="single" w:sz="4" w:space="0" w:color="auto"/>
            </w:tcBorders>
            <w:noWrap/>
            <w:hideMark/>
          </w:tcPr>
          <w:p w:rsidR="002B5ABD" w:rsidRPr="002B5ABD" w:rsidRDefault="002B5ABD">
            <w:r w:rsidRPr="002B5ABD">
              <w:t>Perquimans County</w:t>
            </w:r>
          </w:p>
        </w:tc>
        <w:tc>
          <w:tcPr>
            <w:tcW w:w="1980" w:type="dxa"/>
            <w:noWrap/>
            <w:hideMark/>
          </w:tcPr>
          <w:p w:rsidR="002B5ABD" w:rsidRPr="002B5ABD" w:rsidRDefault="002B5ABD" w:rsidP="002B5ABD">
            <w:r w:rsidRPr="002B5ABD">
              <w:t>-19.98739146</w:t>
            </w:r>
          </w:p>
        </w:tc>
      </w:tr>
      <w:tr w:rsidR="005925AF" w:rsidRPr="002B5ABD" w:rsidTr="005925AF">
        <w:trPr>
          <w:trHeight w:val="300"/>
        </w:trPr>
        <w:tc>
          <w:tcPr>
            <w:tcW w:w="2245" w:type="dxa"/>
            <w:noWrap/>
            <w:hideMark/>
          </w:tcPr>
          <w:p w:rsidR="002B5ABD" w:rsidRPr="002B5ABD" w:rsidRDefault="002B5ABD">
            <w:r w:rsidRPr="002B5ABD">
              <w:t>Ashe County</w:t>
            </w:r>
          </w:p>
        </w:tc>
        <w:tc>
          <w:tcPr>
            <w:tcW w:w="1710" w:type="dxa"/>
            <w:tcBorders>
              <w:right w:val="single" w:sz="4" w:space="0" w:color="auto"/>
            </w:tcBorders>
            <w:noWrap/>
            <w:hideMark/>
          </w:tcPr>
          <w:p w:rsidR="002B5ABD" w:rsidRPr="002B5ABD" w:rsidRDefault="002B5ABD" w:rsidP="002B5ABD">
            <w:r w:rsidRPr="002B5ABD">
              <w:t>228.9485059</w:t>
            </w:r>
          </w:p>
        </w:tc>
        <w:tc>
          <w:tcPr>
            <w:tcW w:w="1031" w:type="dxa"/>
            <w:tcBorders>
              <w:top w:val="nil"/>
              <w:left w:val="single" w:sz="4" w:space="0" w:color="auto"/>
              <w:bottom w:val="nil"/>
              <w:right w:val="single" w:sz="4" w:space="0" w:color="auto"/>
            </w:tcBorders>
            <w:noWrap/>
            <w:hideMark/>
          </w:tcPr>
          <w:p w:rsidR="002B5ABD" w:rsidRPr="002B5ABD" w:rsidRDefault="002B5ABD" w:rsidP="002B5ABD"/>
        </w:tc>
        <w:tc>
          <w:tcPr>
            <w:tcW w:w="2479" w:type="dxa"/>
            <w:tcBorders>
              <w:left w:val="single" w:sz="4" w:space="0" w:color="auto"/>
            </w:tcBorders>
            <w:noWrap/>
            <w:hideMark/>
          </w:tcPr>
          <w:p w:rsidR="002B5ABD" w:rsidRPr="002B5ABD" w:rsidRDefault="002B5ABD">
            <w:r w:rsidRPr="002B5ABD">
              <w:t>Bertie County</w:t>
            </w:r>
          </w:p>
        </w:tc>
        <w:tc>
          <w:tcPr>
            <w:tcW w:w="1980" w:type="dxa"/>
            <w:noWrap/>
            <w:hideMark/>
          </w:tcPr>
          <w:p w:rsidR="002B5ABD" w:rsidRPr="002B5ABD" w:rsidRDefault="002B5ABD" w:rsidP="002B5ABD">
            <w:r w:rsidRPr="002B5ABD">
              <w:t>21.50756443</w:t>
            </w:r>
          </w:p>
        </w:tc>
      </w:tr>
      <w:tr w:rsidR="005925AF" w:rsidRPr="002B5ABD" w:rsidTr="005925AF">
        <w:trPr>
          <w:trHeight w:val="300"/>
        </w:trPr>
        <w:tc>
          <w:tcPr>
            <w:tcW w:w="2245" w:type="dxa"/>
            <w:noWrap/>
            <w:hideMark/>
          </w:tcPr>
          <w:p w:rsidR="002B5ABD" w:rsidRPr="002B5ABD" w:rsidRDefault="002B5ABD">
            <w:r w:rsidRPr="002B5ABD">
              <w:t>Watauga County</w:t>
            </w:r>
          </w:p>
        </w:tc>
        <w:tc>
          <w:tcPr>
            <w:tcW w:w="1710" w:type="dxa"/>
            <w:tcBorders>
              <w:right w:val="single" w:sz="4" w:space="0" w:color="auto"/>
            </w:tcBorders>
            <w:noWrap/>
            <w:hideMark/>
          </w:tcPr>
          <w:p w:rsidR="002B5ABD" w:rsidRPr="002B5ABD" w:rsidRDefault="002B5ABD" w:rsidP="002B5ABD">
            <w:r w:rsidRPr="002B5ABD">
              <w:t>227.4157125</w:t>
            </w:r>
          </w:p>
        </w:tc>
        <w:tc>
          <w:tcPr>
            <w:tcW w:w="1031" w:type="dxa"/>
            <w:tcBorders>
              <w:top w:val="nil"/>
              <w:left w:val="single" w:sz="4" w:space="0" w:color="auto"/>
              <w:bottom w:val="nil"/>
              <w:right w:val="single" w:sz="4" w:space="0" w:color="auto"/>
            </w:tcBorders>
            <w:noWrap/>
            <w:hideMark/>
          </w:tcPr>
          <w:p w:rsidR="002B5ABD" w:rsidRPr="002B5ABD" w:rsidRDefault="002B5ABD" w:rsidP="002B5ABD"/>
        </w:tc>
        <w:tc>
          <w:tcPr>
            <w:tcW w:w="2479" w:type="dxa"/>
            <w:tcBorders>
              <w:left w:val="single" w:sz="4" w:space="0" w:color="auto"/>
            </w:tcBorders>
            <w:noWrap/>
            <w:hideMark/>
          </w:tcPr>
          <w:p w:rsidR="002B5ABD" w:rsidRPr="002B5ABD" w:rsidRDefault="002B5ABD">
            <w:r w:rsidRPr="002B5ABD">
              <w:t>Bladen County</w:t>
            </w:r>
          </w:p>
        </w:tc>
        <w:tc>
          <w:tcPr>
            <w:tcW w:w="1980" w:type="dxa"/>
            <w:noWrap/>
            <w:hideMark/>
          </w:tcPr>
          <w:p w:rsidR="002B5ABD" w:rsidRPr="002B5ABD" w:rsidRDefault="002B5ABD" w:rsidP="002B5ABD">
            <w:r w:rsidRPr="002B5ABD">
              <w:t>32.32825602</w:t>
            </w:r>
          </w:p>
        </w:tc>
      </w:tr>
      <w:tr w:rsidR="005925AF" w:rsidRPr="002B5ABD" w:rsidTr="005925AF">
        <w:trPr>
          <w:trHeight w:val="300"/>
        </w:trPr>
        <w:tc>
          <w:tcPr>
            <w:tcW w:w="2245" w:type="dxa"/>
            <w:noWrap/>
            <w:hideMark/>
          </w:tcPr>
          <w:p w:rsidR="002B5ABD" w:rsidRPr="002B5ABD" w:rsidRDefault="002B5ABD">
            <w:r w:rsidRPr="002B5ABD">
              <w:t>Polk County</w:t>
            </w:r>
          </w:p>
        </w:tc>
        <w:tc>
          <w:tcPr>
            <w:tcW w:w="1710" w:type="dxa"/>
            <w:tcBorders>
              <w:right w:val="single" w:sz="4" w:space="0" w:color="auto"/>
            </w:tcBorders>
            <w:noWrap/>
            <w:hideMark/>
          </w:tcPr>
          <w:p w:rsidR="002B5ABD" w:rsidRPr="002B5ABD" w:rsidRDefault="002B5ABD" w:rsidP="002B5ABD">
            <w:r w:rsidRPr="002B5ABD">
              <w:t>220.9191463</w:t>
            </w:r>
          </w:p>
        </w:tc>
        <w:tc>
          <w:tcPr>
            <w:tcW w:w="1031" w:type="dxa"/>
            <w:tcBorders>
              <w:top w:val="nil"/>
              <w:left w:val="single" w:sz="4" w:space="0" w:color="auto"/>
              <w:bottom w:val="nil"/>
              <w:right w:val="single" w:sz="4" w:space="0" w:color="auto"/>
            </w:tcBorders>
            <w:noWrap/>
            <w:hideMark/>
          </w:tcPr>
          <w:p w:rsidR="002B5ABD" w:rsidRPr="002B5ABD" w:rsidRDefault="002B5ABD" w:rsidP="002B5ABD"/>
        </w:tc>
        <w:tc>
          <w:tcPr>
            <w:tcW w:w="2479" w:type="dxa"/>
            <w:tcBorders>
              <w:left w:val="single" w:sz="4" w:space="0" w:color="auto"/>
            </w:tcBorders>
            <w:noWrap/>
            <w:hideMark/>
          </w:tcPr>
          <w:p w:rsidR="002B5ABD" w:rsidRPr="002B5ABD" w:rsidRDefault="002B5ABD">
            <w:r w:rsidRPr="002B5ABD">
              <w:t>Hertford County</w:t>
            </w:r>
          </w:p>
        </w:tc>
        <w:tc>
          <w:tcPr>
            <w:tcW w:w="1980" w:type="dxa"/>
            <w:noWrap/>
            <w:hideMark/>
          </w:tcPr>
          <w:p w:rsidR="002B5ABD" w:rsidRPr="002B5ABD" w:rsidRDefault="002B5ABD" w:rsidP="002B5ABD">
            <w:r w:rsidRPr="002B5ABD">
              <w:t>33.22070225</w:t>
            </w:r>
          </w:p>
        </w:tc>
      </w:tr>
      <w:tr w:rsidR="005925AF" w:rsidRPr="002B5ABD" w:rsidTr="005925AF">
        <w:trPr>
          <w:trHeight w:val="300"/>
        </w:trPr>
        <w:tc>
          <w:tcPr>
            <w:tcW w:w="2245" w:type="dxa"/>
            <w:noWrap/>
            <w:hideMark/>
          </w:tcPr>
          <w:p w:rsidR="002B5ABD" w:rsidRPr="002B5ABD" w:rsidRDefault="002B5ABD">
            <w:r w:rsidRPr="002B5ABD">
              <w:t>Montgomery County</w:t>
            </w:r>
          </w:p>
        </w:tc>
        <w:tc>
          <w:tcPr>
            <w:tcW w:w="1710" w:type="dxa"/>
            <w:tcBorders>
              <w:right w:val="single" w:sz="4" w:space="0" w:color="auto"/>
            </w:tcBorders>
            <w:noWrap/>
            <w:hideMark/>
          </w:tcPr>
          <w:p w:rsidR="002B5ABD" w:rsidRPr="002B5ABD" w:rsidRDefault="002B5ABD" w:rsidP="002B5ABD">
            <w:r w:rsidRPr="002B5ABD">
              <w:t>218.7037664</w:t>
            </w:r>
          </w:p>
        </w:tc>
        <w:tc>
          <w:tcPr>
            <w:tcW w:w="1031" w:type="dxa"/>
            <w:tcBorders>
              <w:top w:val="nil"/>
              <w:left w:val="single" w:sz="4" w:space="0" w:color="auto"/>
              <w:bottom w:val="nil"/>
              <w:right w:val="single" w:sz="4" w:space="0" w:color="auto"/>
            </w:tcBorders>
            <w:noWrap/>
            <w:hideMark/>
          </w:tcPr>
          <w:p w:rsidR="002B5ABD" w:rsidRPr="002B5ABD" w:rsidRDefault="002B5ABD" w:rsidP="002B5ABD"/>
        </w:tc>
        <w:tc>
          <w:tcPr>
            <w:tcW w:w="2479" w:type="dxa"/>
            <w:tcBorders>
              <w:left w:val="single" w:sz="4" w:space="0" w:color="auto"/>
            </w:tcBorders>
            <w:noWrap/>
            <w:hideMark/>
          </w:tcPr>
          <w:p w:rsidR="002B5ABD" w:rsidRPr="002B5ABD" w:rsidRDefault="002B5ABD">
            <w:r w:rsidRPr="002B5ABD">
              <w:t>Brunswick County</w:t>
            </w:r>
          </w:p>
        </w:tc>
        <w:tc>
          <w:tcPr>
            <w:tcW w:w="1980" w:type="dxa"/>
            <w:noWrap/>
            <w:hideMark/>
          </w:tcPr>
          <w:p w:rsidR="002B5ABD" w:rsidRPr="002B5ABD" w:rsidRDefault="002B5ABD" w:rsidP="002B5ABD">
            <w:r w:rsidRPr="002B5ABD">
              <w:t>36.52398836</w:t>
            </w:r>
          </w:p>
        </w:tc>
      </w:tr>
      <w:tr w:rsidR="005925AF" w:rsidRPr="002B5ABD" w:rsidTr="005925AF">
        <w:trPr>
          <w:trHeight w:val="300"/>
        </w:trPr>
        <w:tc>
          <w:tcPr>
            <w:tcW w:w="2245" w:type="dxa"/>
            <w:noWrap/>
            <w:hideMark/>
          </w:tcPr>
          <w:p w:rsidR="002B5ABD" w:rsidRPr="002B5ABD" w:rsidRDefault="002B5ABD">
            <w:r w:rsidRPr="002B5ABD">
              <w:t>Carteret County</w:t>
            </w:r>
          </w:p>
        </w:tc>
        <w:tc>
          <w:tcPr>
            <w:tcW w:w="1710" w:type="dxa"/>
            <w:tcBorders>
              <w:right w:val="single" w:sz="4" w:space="0" w:color="auto"/>
            </w:tcBorders>
            <w:noWrap/>
            <w:hideMark/>
          </w:tcPr>
          <w:p w:rsidR="002B5ABD" w:rsidRPr="002B5ABD" w:rsidRDefault="002B5ABD" w:rsidP="002B5ABD">
            <w:r w:rsidRPr="002B5ABD">
              <w:t>213.2503165</w:t>
            </w:r>
          </w:p>
        </w:tc>
        <w:tc>
          <w:tcPr>
            <w:tcW w:w="1031" w:type="dxa"/>
            <w:tcBorders>
              <w:top w:val="nil"/>
              <w:left w:val="single" w:sz="4" w:space="0" w:color="auto"/>
              <w:bottom w:val="nil"/>
              <w:right w:val="single" w:sz="4" w:space="0" w:color="auto"/>
            </w:tcBorders>
            <w:noWrap/>
            <w:hideMark/>
          </w:tcPr>
          <w:p w:rsidR="002B5ABD" w:rsidRPr="002B5ABD" w:rsidRDefault="002B5ABD" w:rsidP="002B5ABD"/>
        </w:tc>
        <w:tc>
          <w:tcPr>
            <w:tcW w:w="2479" w:type="dxa"/>
            <w:tcBorders>
              <w:left w:val="single" w:sz="4" w:space="0" w:color="auto"/>
            </w:tcBorders>
            <w:noWrap/>
            <w:hideMark/>
          </w:tcPr>
          <w:p w:rsidR="002B5ABD" w:rsidRPr="002B5ABD" w:rsidRDefault="002B5ABD">
            <w:r w:rsidRPr="002B5ABD">
              <w:t>Pasquotank County</w:t>
            </w:r>
          </w:p>
        </w:tc>
        <w:tc>
          <w:tcPr>
            <w:tcW w:w="1980" w:type="dxa"/>
            <w:noWrap/>
            <w:hideMark/>
          </w:tcPr>
          <w:p w:rsidR="002B5ABD" w:rsidRPr="002B5ABD" w:rsidRDefault="002B5ABD" w:rsidP="002B5ABD">
            <w:r w:rsidRPr="002B5ABD">
              <w:t>47.27831991</w:t>
            </w:r>
          </w:p>
        </w:tc>
      </w:tr>
      <w:tr w:rsidR="005925AF" w:rsidRPr="002B5ABD" w:rsidTr="005925AF">
        <w:trPr>
          <w:trHeight w:val="300"/>
        </w:trPr>
        <w:tc>
          <w:tcPr>
            <w:tcW w:w="2245" w:type="dxa"/>
            <w:noWrap/>
            <w:hideMark/>
          </w:tcPr>
          <w:p w:rsidR="002B5ABD" w:rsidRPr="002B5ABD" w:rsidRDefault="002B5ABD">
            <w:r w:rsidRPr="002B5ABD">
              <w:t>Macon County</w:t>
            </w:r>
          </w:p>
        </w:tc>
        <w:tc>
          <w:tcPr>
            <w:tcW w:w="1710" w:type="dxa"/>
            <w:tcBorders>
              <w:right w:val="single" w:sz="4" w:space="0" w:color="auto"/>
            </w:tcBorders>
            <w:noWrap/>
            <w:hideMark/>
          </w:tcPr>
          <w:p w:rsidR="002B5ABD" w:rsidRPr="002B5ABD" w:rsidRDefault="002B5ABD" w:rsidP="002B5ABD">
            <w:r w:rsidRPr="002B5ABD">
              <w:t>209.1662981</w:t>
            </w:r>
          </w:p>
        </w:tc>
        <w:tc>
          <w:tcPr>
            <w:tcW w:w="1031" w:type="dxa"/>
            <w:tcBorders>
              <w:top w:val="nil"/>
              <w:left w:val="single" w:sz="4" w:space="0" w:color="auto"/>
              <w:bottom w:val="nil"/>
              <w:right w:val="single" w:sz="4" w:space="0" w:color="auto"/>
            </w:tcBorders>
            <w:noWrap/>
            <w:hideMark/>
          </w:tcPr>
          <w:p w:rsidR="002B5ABD" w:rsidRPr="002B5ABD" w:rsidRDefault="002B5ABD" w:rsidP="002B5ABD"/>
        </w:tc>
        <w:tc>
          <w:tcPr>
            <w:tcW w:w="2479" w:type="dxa"/>
            <w:tcBorders>
              <w:left w:val="single" w:sz="4" w:space="0" w:color="auto"/>
            </w:tcBorders>
            <w:noWrap/>
            <w:hideMark/>
          </w:tcPr>
          <w:p w:rsidR="002B5ABD" w:rsidRPr="002B5ABD" w:rsidRDefault="002B5ABD">
            <w:r w:rsidRPr="002B5ABD">
              <w:t>Camden County</w:t>
            </w:r>
          </w:p>
        </w:tc>
        <w:tc>
          <w:tcPr>
            <w:tcW w:w="1980" w:type="dxa"/>
            <w:noWrap/>
            <w:hideMark/>
          </w:tcPr>
          <w:p w:rsidR="002B5ABD" w:rsidRPr="002B5ABD" w:rsidRDefault="002B5ABD" w:rsidP="002B5ABD">
            <w:r w:rsidRPr="002B5ABD">
              <w:t>53.29099109</w:t>
            </w:r>
          </w:p>
        </w:tc>
      </w:tr>
      <w:tr w:rsidR="005925AF" w:rsidRPr="002B5ABD" w:rsidTr="005925AF">
        <w:trPr>
          <w:trHeight w:val="300"/>
        </w:trPr>
        <w:tc>
          <w:tcPr>
            <w:tcW w:w="2245" w:type="dxa"/>
            <w:noWrap/>
            <w:hideMark/>
          </w:tcPr>
          <w:p w:rsidR="002B5ABD" w:rsidRPr="002B5ABD" w:rsidRDefault="002B5ABD">
            <w:r w:rsidRPr="002B5ABD">
              <w:t>Yancey County</w:t>
            </w:r>
          </w:p>
        </w:tc>
        <w:tc>
          <w:tcPr>
            <w:tcW w:w="1710" w:type="dxa"/>
            <w:tcBorders>
              <w:right w:val="single" w:sz="4" w:space="0" w:color="auto"/>
            </w:tcBorders>
            <w:noWrap/>
            <w:hideMark/>
          </w:tcPr>
          <w:p w:rsidR="002B5ABD" w:rsidRPr="002B5ABD" w:rsidRDefault="002B5ABD" w:rsidP="002B5ABD">
            <w:r w:rsidRPr="002B5ABD">
              <w:t>207.0181654</w:t>
            </w:r>
          </w:p>
        </w:tc>
        <w:tc>
          <w:tcPr>
            <w:tcW w:w="1031" w:type="dxa"/>
            <w:tcBorders>
              <w:top w:val="nil"/>
              <w:left w:val="single" w:sz="4" w:space="0" w:color="auto"/>
              <w:bottom w:val="nil"/>
              <w:right w:val="single" w:sz="4" w:space="0" w:color="auto"/>
            </w:tcBorders>
            <w:noWrap/>
            <w:hideMark/>
          </w:tcPr>
          <w:p w:rsidR="002B5ABD" w:rsidRPr="002B5ABD" w:rsidRDefault="002B5ABD" w:rsidP="002B5ABD"/>
        </w:tc>
        <w:tc>
          <w:tcPr>
            <w:tcW w:w="2479" w:type="dxa"/>
            <w:tcBorders>
              <w:left w:val="single" w:sz="4" w:space="0" w:color="auto"/>
            </w:tcBorders>
            <w:noWrap/>
            <w:hideMark/>
          </w:tcPr>
          <w:p w:rsidR="002B5ABD" w:rsidRPr="002B5ABD" w:rsidRDefault="002B5ABD">
            <w:r w:rsidRPr="002B5ABD">
              <w:t>Hoke County</w:t>
            </w:r>
          </w:p>
        </w:tc>
        <w:tc>
          <w:tcPr>
            <w:tcW w:w="1980" w:type="dxa"/>
            <w:noWrap/>
            <w:hideMark/>
          </w:tcPr>
          <w:p w:rsidR="002B5ABD" w:rsidRPr="002B5ABD" w:rsidRDefault="002B5ABD" w:rsidP="002B5ABD">
            <w:r w:rsidRPr="002B5ABD">
              <w:t>57.36061118</w:t>
            </w:r>
          </w:p>
        </w:tc>
      </w:tr>
      <w:tr w:rsidR="005925AF" w:rsidRPr="002B5ABD" w:rsidTr="005925AF">
        <w:trPr>
          <w:trHeight w:val="300"/>
        </w:trPr>
        <w:tc>
          <w:tcPr>
            <w:tcW w:w="2245" w:type="dxa"/>
            <w:noWrap/>
            <w:hideMark/>
          </w:tcPr>
          <w:p w:rsidR="002B5ABD" w:rsidRPr="002B5ABD" w:rsidRDefault="002B5ABD">
            <w:r w:rsidRPr="002B5ABD">
              <w:t>Buncombe County</w:t>
            </w:r>
          </w:p>
        </w:tc>
        <w:tc>
          <w:tcPr>
            <w:tcW w:w="1710" w:type="dxa"/>
            <w:tcBorders>
              <w:right w:val="single" w:sz="4" w:space="0" w:color="auto"/>
            </w:tcBorders>
            <w:noWrap/>
            <w:hideMark/>
          </w:tcPr>
          <w:p w:rsidR="002B5ABD" w:rsidRPr="002B5ABD" w:rsidRDefault="002B5ABD" w:rsidP="002B5ABD">
            <w:r w:rsidRPr="002B5ABD">
              <w:t>204.4340733</w:t>
            </w:r>
          </w:p>
        </w:tc>
        <w:tc>
          <w:tcPr>
            <w:tcW w:w="1031" w:type="dxa"/>
            <w:tcBorders>
              <w:top w:val="nil"/>
              <w:left w:val="single" w:sz="4" w:space="0" w:color="auto"/>
              <w:bottom w:val="nil"/>
              <w:right w:val="single" w:sz="4" w:space="0" w:color="auto"/>
            </w:tcBorders>
            <w:noWrap/>
            <w:hideMark/>
          </w:tcPr>
          <w:p w:rsidR="002B5ABD" w:rsidRPr="002B5ABD" w:rsidRDefault="002B5ABD" w:rsidP="002B5ABD"/>
        </w:tc>
        <w:tc>
          <w:tcPr>
            <w:tcW w:w="2479" w:type="dxa"/>
            <w:tcBorders>
              <w:left w:val="single" w:sz="4" w:space="0" w:color="auto"/>
            </w:tcBorders>
            <w:noWrap/>
            <w:hideMark/>
          </w:tcPr>
          <w:p w:rsidR="002B5ABD" w:rsidRPr="002B5ABD" w:rsidRDefault="002B5ABD">
            <w:r w:rsidRPr="002B5ABD">
              <w:t>Jones County</w:t>
            </w:r>
          </w:p>
        </w:tc>
        <w:tc>
          <w:tcPr>
            <w:tcW w:w="1980" w:type="dxa"/>
            <w:noWrap/>
            <w:hideMark/>
          </w:tcPr>
          <w:p w:rsidR="002B5ABD" w:rsidRPr="002B5ABD" w:rsidRDefault="002B5ABD" w:rsidP="002B5ABD">
            <w:r w:rsidRPr="002B5ABD">
              <w:t>59.62211305</w:t>
            </w:r>
          </w:p>
        </w:tc>
      </w:tr>
      <w:tr w:rsidR="002B5ABD" w:rsidRPr="002B5ABD" w:rsidTr="005925AF">
        <w:trPr>
          <w:trHeight w:val="300"/>
        </w:trPr>
        <w:tc>
          <w:tcPr>
            <w:tcW w:w="2245" w:type="dxa"/>
            <w:noWrap/>
            <w:hideMark/>
          </w:tcPr>
          <w:p w:rsidR="002B5ABD" w:rsidRPr="002B5ABD" w:rsidRDefault="002B5ABD">
            <w:r w:rsidRPr="002B5ABD">
              <w:t>Currituck County</w:t>
            </w:r>
          </w:p>
        </w:tc>
        <w:tc>
          <w:tcPr>
            <w:tcW w:w="1710" w:type="dxa"/>
            <w:tcBorders>
              <w:right w:val="single" w:sz="4" w:space="0" w:color="auto"/>
            </w:tcBorders>
            <w:noWrap/>
            <w:hideMark/>
          </w:tcPr>
          <w:p w:rsidR="002B5ABD" w:rsidRPr="002B5ABD" w:rsidRDefault="002B5ABD" w:rsidP="002B5ABD">
            <w:r w:rsidRPr="002B5ABD">
              <w:t>198.7752785</w:t>
            </w:r>
          </w:p>
        </w:tc>
        <w:tc>
          <w:tcPr>
            <w:tcW w:w="1031" w:type="dxa"/>
            <w:tcBorders>
              <w:top w:val="nil"/>
              <w:left w:val="single" w:sz="4" w:space="0" w:color="auto"/>
              <w:bottom w:val="nil"/>
              <w:right w:val="single" w:sz="4" w:space="0" w:color="auto"/>
            </w:tcBorders>
            <w:noWrap/>
            <w:hideMark/>
          </w:tcPr>
          <w:p w:rsidR="002B5ABD" w:rsidRPr="002B5ABD" w:rsidRDefault="002B5ABD" w:rsidP="002B5ABD"/>
        </w:tc>
        <w:tc>
          <w:tcPr>
            <w:tcW w:w="2479" w:type="dxa"/>
            <w:tcBorders>
              <w:left w:val="single" w:sz="4" w:space="0" w:color="auto"/>
            </w:tcBorders>
            <w:noWrap/>
            <w:hideMark/>
          </w:tcPr>
          <w:p w:rsidR="002B5ABD" w:rsidRPr="002B5ABD" w:rsidRDefault="002B5ABD">
            <w:r w:rsidRPr="002B5ABD">
              <w:t>Gates County</w:t>
            </w:r>
          </w:p>
        </w:tc>
        <w:tc>
          <w:tcPr>
            <w:tcW w:w="1980" w:type="dxa"/>
            <w:noWrap/>
            <w:hideMark/>
          </w:tcPr>
          <w:p w:rsidR="002B5ABD" w:rsidRPr="002B5ABD" w:rsidRDefault="002B5ABD" w:rsidP="002B5ABD">
            <w:r w:rsidRPr="002B5ABD">
              <w:t>60.47151734</w:t>
            </w:r>
          </w:p>
        </w:tc>
      </w:tr>
    </w:tbl>
    <w:p w:rsidR="002B5ABD" w:rsidRDefault="002B5ABD"/>
    <w:p w:rsidR="002B5ABD" w:rsidRDefault="002B5ABD">
      <w:r>
        <w:lastRenderedPageBreak/>
        <w:t>Then we looked at the distribution of the percent increase overtime and identified that house prices</w:t>
      </w:r>
      <w:r w:rsidR="005925AF">
        <w:t xml:space="preserve"> increased by 100% or</w:t>
      </w:r>
      <w:r>
        <w:t xml:space="preserve"> more for 57% of the counties in our dataset.</w:t>
      </w:r>
    </w:p>
    <w:p w:rsidR="005925AF" w:rsidRDefault="005925AF">
      <w:r w:rsidRPr="005925AF">
        <w:drawing>
          <wp:inline distT="0" distB="0" distL="0" distR="0" wp14:anchorId="73E50EA6" wp14:editId="0470BEA9">
            <wp:extent cx="5972810" cy="3157855"/>
            <wp:effectExtent l="0" t="0" r="889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3157855"/>
                    </a:xfrm>
                    <a:prstGeom prst="rect">
                      <a:avLst/>
                    </a:prstGeom>
                  </pic:spPr>
                </pic:pic>
              </a:graphicData>
            </a:graphic>
          </wp:inline>
        </w:drawing>
      </w:r>
    </w:p>
    <w:p w:rsidR="005925AF" w:rsidRDefault="005925AF">
      <w:r>
        <w:t>Lastly, we try to identify if the highest increases occurred in counties that are within a metro area.</w:t>
      </w:r>
    </w:p>
    <w:p w:rsidR="005925AF" w:rsidRDefault="005925AF">
      <w:r w:rsidRPr="005925AF">
        <w:drawing>
          <wp:inline distT="0" distB="0" distL="0" distR="0" wp14:anchorId="21BB5F2A" wp14:editId="79E2C672">
            <wp:extent cx="5972810" cy="3495675"/>
            <wp:effectExtent l="0" t="0" r="889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495675"/>
                    </a:xfrm>
                    <a:prstGeom prst="rect">
                      <a:avLst/>
                    </a:prstGeom>
                  </pic:spPr>
                </pic:pic>
              </a:graphicData>
            </a:graphic>
          </wp:inline>
        </w:drawing>
      </w:r>
    </w:p>
    <w:p w:rsidR="005925AF" w:rsidRDefault="005925AF">
      <w:r>
        <w:t>As shown above, only 4 of the counties featured in the top 10 are within a metro area. Most of the increases are occurring outside of the metro ar</w:t>
      </w:r>
      <w:bookmarkStart w:id="0" w:name="_GoBack"/>
      <w:bookmarkEnd w:id="0"/>
      <w:r>
        <w:t>eas in North Carolina</w:t>
      </w:r>
    </w:p>
    <w:sectPr w:rsidR="005925AF" w:rsidSect="005925AF">
      <w:pgSz w:w="12240" w:h="15840"/>
      <w:pgMar w:top="1368" w:right="1411" w:bottom="1296" w:left="141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5F7"/>
    <w:rsid w:val="002B5ABD"/>
    <w:rsid w:val="004F3611"/>
    <w:rsid w:val="005925AF"/>
    <w:rsid w:val="00622F62"/>
    <w:rsid w:val="00B315F7"/>
    <w:rsid w:val="00B43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828E"/>
  <w15:chartTrackingRefBased/>
  <w15:docId w15:val="{45007150-41EC-467C-91A0-01D5E472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B5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55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261</Words>
  <Characters>1488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CISSSL</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Fafa</dc:creator>
  <cp:keywords/>
  <dc:description/>
  <cp:lastModifiedBy>Fafa</cp:lastModifiedBy>
  <cp:revision>1</cp:revision>
  <dcterms:created xsi:type="dcterms:W3CDTF">2024-07-28T21:42:00Z</dcterms:created>
  <dcterms:modified xsi:type="dcterms:W3CDTF">2024-07-28T22:33:00Z</dcterms:modified>
</cp:coreProperties>
</file>