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EA7D7" w14:textId="57732FAC" w:rsidR="00BB1E32" w:rsidRDefault="00BB1E32" w:rsidP="00557983">
      <w:pPr>
        <w:jc w:val="center"/>
        <w:rPr>
          <w:b/>
          <w:bCs/>
        </w:rPr>
      </w:pPr>
      <w:r w:rsidRPr="00BB1E32">
        <w:rPr>
          <w:b/>
          <w:bCs/>
        </w:rPr>
        <w:t xml:space="preserve">TERMO DE ADESÃO AO </w:t>
      </w:r>
      <w:r w:rsidR="00557983">
        <w:rPr>
          <w:b/>
          <w:bCs/>
        </w:rPr>
        <w:t xml:space="preserve">PRODUTO DO </w:t>
      </w:r>
      <w:r w:rsidRPr="00BB1E32">
        <w:rPr>
          <w:b/>
          <w:bCs/>
        </w:rPr>
        <w:t>PROJETO EXPERIMENTAL ABERTURA DE MERCADO</w:t>
      </w:r>
    </w:p>
    <w:p w14:paraId="3DDC9675" w14:textId="77777777" w:rsidR="00AE6655" w:rsidRDefault="00AE6655" w:rsidP="00BB1E32">
      <w:pPr>
        <w:rPr>
          <w:b/>
          <w:bCs/>
        </w:rPr>
      </w:pPr>
    </w:p>
    <w:p w14:paraId="0D5B02A0" w14:textId="4C8DE249" w:rsidR="00BB1E32" w:rsidRPr="00BB1E32" w:rsidRDefault="00BB1E32" w:rsidP="00BB1E32">
      <w:r w:rsidRPr="00BB1E32">
        <w:rPr>
          <w:b/>
          <w:bCs/>
        </w:rPr>
        <w:t>Pelo presente Termo de Adesão,</w:t>
      </w:r>
    </w:p>
    <w:p w14:paraId="7AC7ED4E" w14:textId="3D03F023" w:rsidR="00D52CD0" w:rsidRDefault="00BB1E32" w:rsidP="00BB1E32">
      <w:pPr>
        <w:jc w:val="both"/>
      </w:pPr>
      <w:r w:rsidRPr="00BB1E32">
        <w:rPr>
          <w:b/>
          <w:bCs/>
        </w:rPr>
        <w:t xml:space="preserve">A </w:t>
      </w:r>
      <w:r w:rsidR="00024C8F" w:rsidRPr="00024C8F">
        <w:rPr>
          <w:b/>
          <w:bCs/>
        </w:rPr>
        <w:t>COPREL COOPERATIVA DE ENERGIA</w:t>
      </w:r>
      <w:r w:rsidRPr="00BB1E32">
        <w:rPr>
          <w:b/>
          <w:bCs/>
        </w:rPr>
        <w:t xml:space="preserve">, inscrita no cadastro geral de contribuintes do Ministério da Fazenda sob o nº </w:t>
      </w:r>
      <w:r w:rsidR="00024C8F" w:rsidRPr="00024C8F">
        <w:rPr>
          <w:b/>
          <w:bCs/>
        </w:rPr>
        <w:t>90.660.754/0001-60</w:t>
      </w:r>
      <w:r w:rsidRPr="00BB1E32">
        <w:rPr>
          <w:b/>
          <w:bCs/>
        </w:rPr>
        <w:t xml:space="preserve">, com sede </w:t>
      </w:r>
      <w:r w:rsidR="00024C8F">
        <w:rPr>
          <w:b/>
          <w:bCs/>
        </w:rPr>
        <w:t xml:space="preserve">na </w:t>
      </w:r>
      <w:r w:rsidR="00024C8F" w:rsidRPr="00024C8F">
        <w:rPr>
          <w:b/>
          <w:bCs/>
        </w:rPr>
        <w:t>AV BRASIL</w:t>
      </w:r>
      <w:r w:rsidRPr="00BB1E32">
        <w:rPr>
          <w:b/>
          <w:bCs/>
        </w:rPr>
        <w:t xml:space="preserve">, </w:t>
      </w:r>
      <w:r w:rsidR="00024C8F">
        <w:rPr>
          <w:b/>
          <w:bCs/>
        </w:rPr>
        <w:t>2530</w:t>
      </w:r>
      <w:r w:rsidRPr="00BB1E32">
        <w:rPr>
          <w:b/>
          <w:bCs/>
        </w:rPr>
        <w:t xml:space="preserve">, na Cidade de </w:t>
      </w:r>
      <w:r w:rsidR="00024C8F">
        <w:rPr>
          <w:b/>
          <w:bCs/>
        </w:rPr>
        <w:t>I</w:t>
      </w:r>
      <w:r w:rsidR="000315D9">
        <w:rPr>
          <w:b/>
          <w:bCs/>
        </w:rPr>
        <w:t>B</w:t>
      </w:r>
      <w:r w:rsidR="00024C8F">
        <w:rPr>
          <w:b/>
          <w:bCs/>
        </w:rPr>
        <w:t>IRUBÁ</w:t>
      </w:r>
      <w:r w:rsidRPr="00BB1E32">
        <w:rPr>
          <w:b/>
          <w:bCs/>
        </w:rPr>
        <w:t>-</w:t>
      </w:r>
      <w:r w:rsidR="00935834">
        <w:rPr>
          <w:b/>
          <w:bCs/>
        </w:rPr>
        <w:t>RS</w:t>
      </w:r>
      <w:r w:rsidRPr="00BB1E32">
        <w:rPr>
          <w:b/>
          <w:bCs/>
        </w:rPr>
        <w:t>, doravante denominada “</w:t>
      </w:r>
      <w:r w:rsidR="00190FD7">
        <w:rPr>
          <w:b/>
          <w:bCs/>
        </w:rPr>
        <w:t>COOPERATIVA PERMISSIONÁRIA</w:t>
      </w:r>
      <w:r w:rsidRPr="00BB1E32">
        <w:rPr>
          <w:b/>
          <w:bCs/>
        </w:rPr>
        <w:t>”</w:t>
      </w:r>
      <w:r>
        <w:rPr>
          <w:b/>
          <w:bCs/>
        </w:rPr>
        <w:t xml:space="preserve"> </w:t>
      </w:r>
      <w:r w:rsidRPr="00BB1E32">
        <w:t>e o</w:t>
      </w:r>
      <w:r w:rsidR="00F06A35">
        <w:t xml:space="preserve"> </w:t>
      </w:r>
      <w:r w:rsidR="005113C0">
        <w:t>CONSUMIDOR</w:t>
      </w:r>
      <w:r>
        <w:rPr>
          <w:b/>
          <w:bCs/>
        </w:rPr>
        <w:t xml:space="preserve"> </w:t>
      </w:r>
      <w:r w:rsidRPr="00BB1E32">
        <w:t>responsável pela unidade consumidora</w:t>
      </w:r>
      <w:r>
        <w:t xml:space="preserve"> cadastrada neste projeto </w:t>
      </w:r>
      <w:r w:rsidRPr="00BB1E32">
        <w:t>celebram o presente Termo de Adesão ao Projeto Experimental Abertura de Mercado</w:t>
      </w:r>
      <w:r w:rsidR="00F06A35">
        <w:t xml:space="preserve"> </w:t>
      </w:r>
      <w:r w:rsidR="00F06A35" w:rsidRPr="00F06A35">
        <w:t>doravante denominad</w:t>
      </w:r>
      <w:r w:rsidR="00F06A35">
        <w:t>o</w:t>
      </w:r>
      <w:r w:rsidR="00F06A35" w:rsidRPr="00F06A35">
        <w:t xml:space="preserve"> “</w:t>
      </w:r>
      <w:r w:rsidR="005113C0">
        <w:t>CONSUMIDOR</w:t>
      </w:r>
      <w:r w:rsidR="00F06A35" w:rsidRPr="00F06A35">
        <w:t>”</w:t>
      </w:r>
      <w:r w:rsidR="00D52CD0">
        <w:t>.</w:t>
      </w:r>
    </w:p>
    <w:p w14:paraId="46E5A53C" w14:textId="77777777" w:rsidR="00D52CD0" w:rsidRPr="00D52CD0" w:rsidRDefault="00D52CD0" w:rsidP="00D52CD0">
      <w:pPr>
        <w:jc w:val="both"/>
      </w:pPr>
      <w:r w:rsidRPr="00D52CD0">
        <w:rPr>
          <w:b/>
          <w:bCs/>
        </w:rPr>
        <w:t>Considerando que:</w:t>
      </w:r>
    </w:p>
    <w:p w14:paraId="3824AA24" w14:textId="338D021A" w:rsidR="00D52CD0" w:rsidRDefault="00D52CD0" w:rsidP="00664A79">
      <w:pPr>
        <w:pStyle w:val="PargrafodaLista"/>
        <w:numPr>
          <w:ilvl w:val="0"/>
          <w:numId w:val="3"/>
        </w:numPr>
        <w:jc w:val="both"/>
      </w:pPr>
      <w:r w:rsidRPr="00D52CD0">
        <w:t xml:space="preserve">A </w:t>
      </w:r>
      <w:r w:rsidR="00190FD7">
        <w:t>COOPERATIVA PERMISSIONÁRIA</w:t>
      </w:r>
      <w:r w:rsidRPr="00D52CD0">
        <w:t xml:space="preserve"> está promovendo o projeto </w:t>
      </w:r>
      <w:r w:rsidRPr="00664A79">
        <w:rPr>
          <w:b/>
          <w:bCs/>
        </w:rPr>
        <w:t xml:space="preserve">Projeto Experimental Abertura de Mercado </w:t>
      </w:r>
      <w:r w:rsidRPr="00D52CD0">
        <w:t xml:space="preserve">com o objetivo de </w:t>
      </w:r>
      <w:r w:rsidRPr="0026452A">
        <w:t>emular um ambiente de mercado livre, para preparar os consumidores para a possível escolha do fornecedor de energia em um contexto de liberalização do mercado.</w:t>
      </w:r>
      <w:r>
        <w:t xml:space="preserve"> </w:t>
      </w:r>
      <w:r w:rsidRPr="003E4C22">
        <w:t xml:space="preserve">Ao proporcionar maior liberdade e opções, o projeto visa não apenas </w:t>
      </w:r>
      <w:r>
        <w:t>avalia</w:t>
      </w:r>
      <w:r w:rsidRPr="003E4C22">
        <w:t>r às necessidades atuais dos consumidores, mas também prepará-los para um ambiente de mercado mais dinâmico e competitivo.</w:t>
      </w:r>
    </w:p>
    <w:p w14:paraId="73A43889" w14:textId="2E8EF9C5" w:rsidR="00664A79" w:rsidRDefault="00664A79" w:rsidP="00664A79">
      <w:pPr>
        <w:numPr>
          <w:ilvl w:val="0"/>
          <w:numId w:val="3"/>
        </w:numPr>
        <w:jc w:val="both"/>
      </w:pPr>
      <w:r w:rsidRPr="00D52CD0">
        <w:t xml:space="preserve">O </w:t>
      </w:r>
      <w:r w:rsidR="005113C0">
        <w:t>CONSUMIDOR</w:t>
      </w:r>
      <w:r w:rsidRPr="00D52CD0">
        <w:t xml:space="preserve"> tem interesse em aderir ao referido projeto e contribuir para a sua execução.</w:t>
      </w:r>
    </w:p>
    <w:p w14:paraId="22C81B0A" w14:textId="46D3D38D" w:rsidR="00AE6655" w:rsidRPr="00D52CD0" w:rsidRDefault="00AE6655" w:rsidP="00664A79">
      <w:pPr>
        <w:numPr>
          <w:ilvl w:val="0"/>
          <w:numId w:val="3"/>
        </w:numPr>
        <w:jc w:val="both"/>
      </w:pPr>
      <w:r>
        <w:t xml:space="preserve">O </w:t>
      </w:r>
      <w:r w:rsidR="005113C0">
        <w:t>CONSUMIDOR</w:t>
      </w:r>
      <w:r>
        <w:t xml:space="preserve"> </w:t>
      </w:r>
      <w:r w:rsidR="00256341">
        <w:t xml:space="preserve">declara </w:t>
      </w:r>
      <w:r w:rsidRPr="00AE6655">
        <w:t>conhece</w:t>
      </w:r>
      <w:r w:rsidR="00256341">
        <w:t>r e ter entendido</w:t>
      </w:r>
      <w:r w:rsidRPr="00AE6655">
        <w:t xml:space="preserve"> as condições do </w:t>
      </w:r>
      <w:r w:rsidR="005113C0">
        <w:t>PRODUTO</w:t>
      </w:r>
      <w:r w:rsidRPr="00AE6655">
        <w:t xml:space="preserve"> ora contratado</w:t>
      </w:r>
      <w:r>
        <w:t>.</w:t>
      </w:r>
    </w:p>
    <w:p w14:paraId="6733CA38" w14:textId="77777777" w:rsidR="00D52CD0" w:rsidRPr="00D52CD0" w:rsidRDefault="00D52CD0" w:rsidP="00D52CD0">
      <w:pPr>
        <w:jc w:val="both"/>
      </w:pPr>
      <w:r w:rsidRPr="00D52CD0">
        <w:rPr>
          <w:b/>
          <w:bCs/>
        </w:rPr>
        <w:t>Resolvem as partes firmar o presente Termo de Adesão, que se regerá pelas seguintes cláusulas:</w:t>
      </w:r>
    </w:p>
    <w:p w14:paraId="700DEB5F" w14:textId="696B716A" w:rsidR="00D23B9A" w:rsidRPr="00D23B9A" w:rsidRDefault="00D23B9A" w:rsidP="00E16322">
      <w:pPr>
        <w:numPr>
          <w:ilvl w:val="0"/>
          <w:numId w:val="12"/>
        </w:numPr>
        <w:jc w:val="both"/>
      </w:pPr>
      <w:r w:rsidRPr="00D23B9A">
        <w:rPr>
          <w:b/>
          <w:bCs/>
        </w:rPr>
        <w:t>Objetivo do Termo</w:t>
      </w:r>
      <w:r w:rsidRPr="00D23B9A">
        <w:t xml:space="preserve"> O presente Termo de Adesão formaliza o compromisso do </w:t>
      </w:r>
      <w:r w:rsidR="005113C0">
        <w:t>CONSUMIDOR</w:t>
      </w:r>
      <w:r w:rsidRPr="00D23B9A">
        <w:t xml:space="preserve"> em participar e colaborar com a </w:t>
      </w:r>
      <w:r w:rsidR="00190FD7">
        <w:t>COOPERATIVA PERMISSIONÁRIA</w:t>
      </w:r>
      <w:r w:rsidRPr="00D23B9A">
        <w:t xml:space="preserve"> no projeto </w:t>
      </w:r>
      <w:r w:rsidR="00740024">
        <w:t>“</w:t>
      </w:r>
      <w:r w:rsidRPr="00664A79">
        <w:rPr>
          <w:b/>
          <w:bCs/>
        </w:rPr>
        <w:t>Projeto Experimental Abertura de Mercado</w:t>
      </w:r>
      <w:r w:rsidR="00740024">
        <w:rPr>
          <w:b/>
          <w:bCs/>
        </w:rPr>
        <w:t>”</w:t>
      </w:r>
      <w:r>
        <w:t xml:space="preserve">, </w:t>
      </w:r>
      <w:r w:rsidRPr="008A0172">
        <w:t xml:space="preserve">aderindo ao PRODUTO </w:t>
      </w:r>
      <w:r w:rsidR="00ED7622" w:rsidRPr="008A0172">
        <w:t>escolhido neste</w:t>
      </w:r>
      <w:r w:rsidR="00D641E0">
        <w:t>.</w:t>
      </w:r>
    </w:p>
    <w:p w14:paraId="610B8B61" w14:textId="792D01D4" w:rsidR="00D23B9A" w:rsidRPr="00D23B9A" w:rsidRDefault="00D23B9A" w:rsidP="00E16322">
      <w:pPr>
        <w:numPr>
          <w:ilvl w:val="0"/>
          <w:numId w:val="12"/>
        </w:numPr>
        <w:jc w:val="both"/>
      </w:pPr>
      <w:r w:rsidRPr="00D23B9A">
        <w:rPr>
          <w:b/>
          <w:bCs/>
        </w:rPr>
        <w:t xml:space="preserve">Obrigações do </w:t>
      </w:r>
      <w:r w:rsidR="005113C0">
        <w:rPr>
          <w:b/>
          <w:bCs/>
        </w:rPr>
        <w:t>CONSUMIDOR</w:t>
      </w:r>
    </w:p>
    <w:p w14:paraId="582D5BDC" w14:textId="77777777" w:rsidR="00D23B9A" w:rsidRPr="00D23B9A" w:rsidRDefault="00D23B9A" w:rsidP="00AE6655">
      <w:pPr>
        <w:numPr>
          <w:ilvl w:val="1"/>
          <w:numId w:val="9"/>
        </w:numPr>
        <w:jc w:val="both"/>
      </w:pPr>
      <w:r w:rsidRPr="00D23B9A">
        <w:t>Cumprir com os requisitos e prazos estabelecidos para a participação no projeto.</w:t>
      </w:r>
    </w:p>
    <w:p w14:paraId="5F29F9EF" w14:textId="1AEA4CF8" w:rsidR="00D23B9A" w:rsidRPr="008A0172" w:rsidRDefault="00D23B9A" w:rsidP="007B459A">
      <w:pPr>
        <w:numPr>
          <w:ilvl w:val="1"/>
          <w:numId w:val="9"/>
        </w:numPr>
        <w:jc w:val="both"/>
      </w:pPr>
      <w:r w:rsidRPr="008A0172">
        <w:t xml:space="preserve">Respeitar as diretrizes e normas </w:t>
      </w:r>
      <w:r w:rsidR="008A0172" w:rsidRPr="008A0172">
        <w:t>da Agência</w:t>
      </w:r>
      <w:r w:rsidR="007B459A" w:rsidRPr="008A0172">
        <w:t xml:space="preserve"> Nacional de Energia Elétrica – ANEEL/</w:t>
      </w:r>
      <w:r w:rsidR="00190FD7" w:rsidRPr="008A0172">
        <w:t>COOPERATIVA PERMISSIONÁRIA</w:t>
      </w:r>
      <w:r w:rsidR="007B459A" w:rsidRPr="008A0172">
        <w:t>.</w:t>
      </w:r>
      <w:r w:rsidR="00ED4540" w:rsidRPr="008A0172">
        <w:t xml:space="preserve"> </w:t>
      </w:r>
    </w:p>
    <w:p w14:paraId="5BEC26DD" w14:textId="59BA2D78" w:rsidR="00E16322" w:rsidRDefault="00E16322" w:rsidP="00955108">
      <w:pPr>
        <w:numPr>
          <w:ilvl w:val="1"/>
          <w:numId w:val="9"/>
        </w:numPr>
        <w:jc w:val="both"/>
      </w:pPr>
      <w:r>
        <w:lastRenderedPageBreak/>
        <w:t>Responsabilizar-se pelo uso adequado de senhas ou outros dispositivos de segurança eventualmente disponibilizados neste, cuja utilização está sob sua responsabilidade.</w:t>
      </w:r>
    </w:p>
    <w:p w14:paraId="3EFF421F" w14:textId="34E5D347" w:rsidR="00072807" w:rsidRPr="00D23B9A" w:rsidRDefault="00072807" w:rsidP="00165E2D">
      <w:pPr>
        <w:numPr>
          <w:ilvl w:val="1"/>
          <w:numId w:val="9"/>
        </w:numPr>
        <w:jc w:val="both"/>
      </w:pPr>
      <w:r w:rsidRPr="00072807">
        <w:t xml:space="preserve">Pagar à </w:t>
      </w:r>
      <w:r w:rsidR="00190FD7">
        <w:t>COOPERATIVA PERMISSIONÁRIA</w:t>
      </w:r>
      <w:r w:rsidRPr="00072807">
        <w:t>, pontualmente</w:t>
      </w:r>
      <w:r>
        <w:t xml:space="preserve">, a fatura correspondente à opção selecionada no âmbito deste projeto após o recebimento da fatura/nota fiscal. O não pagamento desta fatura ensejará a aplicação das sanções previstas no CONTRATO DE PRESTAÇÃO DE SERVIÇO PÚBLICO DE ENERGIA </w:t>
      </w:r>
      <w:r w:rsidR="008A0172">
        <w:t>ELÉTRICA PARA</w:t>
      </w:r>
      <w:r>
        <w:t xml:space="preserve"> UNIDADES CONSUMIDORAS ATENDIDAS EM BAIXA TENSÃO, incluída a possibilidade de corte de energia.</w:t>
      </w:r>
    </w:p>
    <w:p w14:paraId="68663F0E" w14:textId="117CA7DE" w:rsidR="00D23B9A" w:rsidRPr="00D23B9A" w:rsidRDefault="00D23B9A" w:rsidP="00ED4540">
      <w:pPr>
        <w:numPr>
          <w:ilvl w:val="0"/>
          <w:numId w:val="4"/>
        </w:numPr>
        <w:jc w:val="both"/>
      </w:pPr>
      <w:r w:rsidRPr="00D23B9A">
        <w:rPr>
          <w:b/>
          <w:bCs/>
        </w:rPr>
        <w:t xml:space="preserve">Obrigações da </w:t>
      </w:r>
      <w:r w:rsidR="00190FD7">
        <w:t>COOPERATIVA PERMISSIONÁRIA</w:t>
      </w:r>
    </w:p>
    <w:p w14:paraId="358DF83E" w14:textId="3A174DC8" w:rsidR="00D23B9A" w:rsidRPr="00D23B9A" w:rsidRDefault="00D23B9A" w:rsidP="00AE6655">
      <w:pPr>
        <w:numPr>
          <w:ilvl w:val="1"/>
          <w:numId w:val="10"/>
        </w:numPr>
        <w:jc w:val="both"/>
      </w:pPr>
      <w:r w:rsidRPr="00D23B9A">
        <w:t xml:space="preserve">Disponibilizar ao </w:t>
      </w:r>
      <w:r w:rsidR="005113C0">
        <w:t>CONSUMIDOR</w:t>
      </w:r>
      <w:r w:rsidRPr="00D23B9A">
        <w:t xml:space="preserve"> as informações e o suporte necessário para a participação no projeto.</w:t>
      </w:r>
    </w:p>
    <w:p w14:paraId="22793B8A" w14:textId="77777777" w:rsidR="00D23B9A" w:rsidRPr="00D23B9A" w:rsidRDefault="00D23B9A" w:rsidP="00AE6655">
      <w:pPr>
        <w:numPr>
          <w:ilvl w:val="1"/>
          <w:numId w:val="10"/>
        </w:numPr>
        <w:jc w:val="both"/>
      </w:pPr>
      <w:r w:rsidRPr="00D23B9A">
        <w:t>Garantir a implementação do projeto conforme o cronograma e os objetivos estabelecidos.</w:t>
      </w:r>
    </w:p>
    <w:p w14:paraId="1FEDEEE2" w14:textId="17B6BC0B" w:rsidR="00D23B9A" w:rsidRDefault="00D23B9A" w:rsidP="00AE6655">
      <w:pPr>
        <w:numPr>
          <w:ilvl w:val="1"/>
          <w:numId w:val="10"/>
        </w:numPr>
        <w:jc w:val="both"/>
      </w:pPr>
      <w:r w:rsidRPr="00D23B9A">
        <w:t xml:space="preserve">Manter o </w:t>
      </w:r>
      <w:r w:rsidR="005113C0">
        <w:t>CONSUMIDOR</w:t>
      </w:r>
      <w:r w:rsidRPr="00D23B9A">
        <w:t xml:space="preserve"> informado sobre o progresso do projeto e quaisquer alterações relevantes.</w:t>
      </w:r>
    </w:p>
    <w:p w14:paraId="4D88A859" w14:textId="3B9EDB8F" w:rsidR="00D23B9A" w:rsidRDefault="00D23B9A" w:rsidP="00AE6655">
      <w:pPr>
        <w:numPr>
          <w:ilvl w:val="1"/>
          <w:numId w:val="10"/>
        </w:numPr>
        <w:jc w:val="both"/>
      </w:pPr>
      <w:r w:rsidRPr="00BB1E32">
        <w:t xml:space="preserve">Oferecer </w:t>
      </w:r>
      <w:r>
        <w:t xml:space="preserve">esclarecimentos </w:t>
      </w:r>
      <w:r w:rsidR="004C7E27">
        <w:t>à</w:t>
      </w:r>
      <w:r>
        <w:t>s dúvidas</w:t>
      </w:r>
      <w:r w:rsidRPr="00BB1E32">
        <w:t xml:space="preserve"> conforme necessário</w:t>
      </w:r>
      <w:r>
        <w:t xml:space="preserve"> ao longo do projeto</w:t>
      </w:r>
      <w:r w:rsidR="004563B8">
        <w:t xml:space="preserve"> que podem ser por esse sistema</w:t>
      </w:r>
      <w:r w:rsidR="002754BF">
        <w:t>, SIPAM</w:t>
      </w:r>
      <w:r w:rsidR="004C7E27">
        <w:t>,</w:t>
      </w:r>
      <w:r w:rsidR="00ED4540">
        <w:t xml:space="preserve"> </w:t>
      </w:r>
      <w:r w:rsidR="004563B8">
        <w:t>ou pelo canal de atendimento</w:t>
      </w:r>
      <w:r w:rsidR="00776F02">
        <w:t xml:space="preserve">: </w:t>
      </w:r>
      <w:r w:rsidR="00776F02" w:rsidRPr="00776F02">
        <w:rPr>
          <w:b/>
          <w:bCs/>
        </w:rPr>
        <w:t>0800 701 3196</w:t>
      </w:r>
    </w:p>
    <w:p w14:paraId="0174F416" w14:textId="5058D3BE" w:rsidR="00E16322" w:rsidRPr="00D23B9A" w:rsidRDefault="00E16322" w:rsidP="00FD6745">
      <w:pPr>
        <w:numPr>
          <w:ilvl w:val="1"/>
          <w:numId w:val="10"/>
        </w:numPr>
        <w:jc w:val="both"/>
      </w:pPr>
      <w:r w:rsidRPr="00E16322">
        <w:t xml:space="preserve">Envio mensal de relatório gerencial </w:t>
      </w:r>
      <w:r>
        <w:t xml:space="preserve">ao </w:t>
      </w:r>
      <w:r w:rsidR="005113C0">
        <w:t>CONSUMIDOR</w:t>
      </w:r>
      <w:r>
        <w:t>,</w:t>
      </w:r>
      <w:r w:rsidRPr="00E16322">
        <w:t xml:space="preserve"> contendo</w:t>
      </w:r>
      <w:r>
        <w:t xml:space="preserve"> comparativo da fatura com </w:t>
      </w:r>
      <w:r w:rsidR="005113C0">
        <w:t>PRODUTO</w:t>
      </w:r>
      <w:r>
        <w:t xml:space="preserve"> escolhido e a fatura convencional</w:t>
      </w:r>
      <w:r w:rsidR="0009779A">
        <w:t>, sendo a diferença especificamente ao faturamento da energia, mantidas a tributação, taxas e outros do faturamento convencional;</w:t>
      </w:r>
    </w:p>
    <w:p w14:paraId="05F20E1A" w14:textId="39CDAE70" w:rsidR="00D23B9A" w:rsidRDefault="00D23B9A" w:rsidP="00D23B9A">
      <w:pPr>
        <w:numPr>
          <w:ilvl w:val="0"/>
          <w:numId w:val="4"/>
        </w:numPr>
        <w:jc w:val="both"/>
      </w:pPr>
      <w:r w:rsidRPr="00D23B9A">
        <w:rPr>
          <w:b/>
          <w:bCs/>
        </w:rPr>
        <w:t>Duração</w:t>
      </w:r>
      <w:r w:rsidRPr="00D23B9A">
        <w:t xml:space="preserve"> Este Termo de Adesão tem validade a partir da data de assinatura até a conclusão do projeto, que está prevista para </w:t>
      </w:r>
      <w:r w:rsidR="002754BF">
        <w:rPr>
          <w:b/>
          <w:bCs/>
        </w:rPr>
        <w:t>dezembro de 2025</w:t>
      </w:r>
      <w:r w:rsidRPr="00D23B9A">
        <w:t>, salvo acordo em contrário entre as partes.</w:t>
      </w:r>
    </w:p>
    <w:p w14:paraId="5BF3A2D9" w14:textId="264A7524" w:rsidR="003141FC" w:rsidRPr="00D23B9A" w:rsidRDefault="003141FC" w:rsidP="008C69DE">
      <w:pPr>
        <w:numPr>
          <w:ilvl w:val="0"/>
          <w:numId w:val="4"/>
        </w:numPr>
        <w:jc w:val="both"/>
      </w:pPr>
      <w:r w:rsidRPr="003141FC">
        <w:rPr>
          <w:b/>
          <w:bCs/>
        </w:rPr>
        <w:t>Aceite e Entrada no Projeto</w:t>
      </w:r>
      <w:r w:rsidRPr="003141FC">
        <w:t xml:space="preserve"> O aceite deste Termo de Adesão pelo </w:t>
      </w:r>
      <w:r w:rsidR="005113C0">
        <w:t>CONSUMIDOR</w:t>
      </w:r>
      <w:r w:rsidRPr="003141FC">
        <w:t xml:space="preserve"> oficializa sua entrada no </w:t>
      </w:r>
      <w:r w:rsidRPr="003141FC">
        <w:rPr>
          <w:b/>
          <w:bCs/>
        </w:rPr>
        <w:t>Projeto Experimental Abertura de Mercado</w:t>
      </w:r>
      <w:r w:rsidRPr="003141FC">
        <w:t xml:space="preserve">. A partir da data de assinatura deste Termo, o </w:t>
      </w:r>
      <w:r w:rsidR="005113C0">
        <w:t>CONSUMIDOR</w:t>
      </w:r>
      <w:r w:rsidRPr="003141FC">
        <w:t xml:space="preserve"> está formalmente incluído no projeto e passa a ter direito às opções e condições estabelecidas. A </w:t>
      </w:r>
      <w:r w:rsidR="00190FD7">
        <w:t xml:space="preserve">COOPERATIVA PERMISSIONÁRIA </w:t>
      </w:r>
      <w:r w:rsidR="00190FD7" w:rsidRPr="003141FC">
        <w:t>considerará</w:t>
      </w:r>
      <w:r w:rsidRPr="003141FC">
        <w:t xml:space="preserve"> a participação do </w:t>
      </w:r>
      <w:r w:rsidR="005113C0">
        <w:t>CONSUMIDOR</w:t>
      </w:r>
      <w:r w:rsidRPr="003141FC">
        <w:t xml:space="preserve"> efetiva e iniciará o fornecimento dos serviços e benefícios previstos.</w:t>
      </w:r>
    </w:p>
    <w:p w14:paraId="35CEC091" w14:textId="77777777" w:rsidR="00D23B9A" w:rsidRPr="00D23B9A" w:rsidRDefault="00D23B9A" w:rsidP="00D23B9A">
      <w:pPr>
        <w:numPr>
          <w:ilvl w:val="0"/>
          <w:numId w:val="4"/>
        </w:numPr>
        <w:jc w:val="both"/>
      </w:pPr>
      <w:r w:rsidRPr="00D23B9A">
        <w:rPr>
          <w:b/>
          <w:bCs/>
        </w:rPr>
        <w:t>Disposições Gerais</w:t>
      </w:r>
    </w:p>
    <w:p w14:paraId="57BE4321" w14:textId="22A9D3FF" w:rsidR="00D23B9A" w:rsidRDefault="00D23B9A" w:rsidP="00AE6655">
      <w:pPr>
        <w:numPr>
          <w:ilvl w:val="1"/>
          <w:numId w:val="11"/>
        </w:numPr>
        <w:jc w:val="both"/>
      </w:pPr>
      <w:r w:rsidRPr="00D23B9A">
        <w:t xml:space="preserve">Quaisquer modificações neste Termo </w:t>
      </w:r>
      <w:r w:rsidR="009766F0">
        <w:t>serão</w:t>
      </w:r>
      <w:r w:rsidRPr="00D23B9A">
        <w:t xml:space="preserve"> formalizadas por escrito </w:t>
      </w:r>
      <w:r w:rsidR="009766F0">
        <w:t xml:space="preserve">e encaminhadas para </w:t>
      </w:r>
      <w:r w:rsidR="002754BF">
        <w:t xml:space="preserve">consentimento </w:t>
      </w:r>
      <w:r w:rsidR="009766F0">
        <w:t>do participante.</w:t>
      </w:r>
    </w:p>
    <w:p w14:paraId="3D1AAE3A" w14:textId="0A37C69D" w:rsidR="0049686D" w:rsidRDefault="0049686D" w:rsidP="00AE6655">
      <w:pPr>
        <w:numPr>
          <w:ilvl w:val="1"/>
          <w:numId w:val="11"/>
        </w:numPr>
        <w:jc w:val="both"/>
      </w:pPr>
      <w:r>
        <w:lastRenderedPageBreak/>
        <w:t>Não se aplicam bandeiras tarifárias pra produtos do mercado livre especificamente neste projeto;</w:t>
      </w:r>
    </w:p>
    <w:p w14:paraId="3C44C1B5" w14:textId="496D3958" w:rsidR="0009779A" w:rsidRDefault="0009779A" w:rsidP="00AE6655">
      <w:pPr>
        <w:numPr>
          <w:ilvl w:val="1"/>
          <w:numId w:val="11"/>
        </w:numPr>
        <w:jc w:val="both"/>
      </w:pPr>
      <w:r>
        <w:t xml:space="preserve">A base para tributação não se altera </w:t>
      </w:r>
      <w:r w:rsidR="008A0172">
        <w:t>com o projeto, ou seja,</w:t>
      </w:r>
      <w:r>
        <w:t xml:space="preserve"> são mantidas a base do faturamento convencional;</w:t>
      </w:r>
    </w:p>
    <w:p w14:paraId="4C9303B6" w14:textId="2299F3B1" w:rsidR="00D23B9A" w:rsidRDefault="00D23B9A" w:rsidP="00AE6655">
      <w:pPr>
        <w:numPr>
          <w:ilvl w:val="1"/>
          <w:numId w:val="11"/>
        </w:numPr>
        <w:jc w:val="both"/>
      </w:pPr>
      <w:r>
        <w:t xml:space="preserve">Estão mantidas todas as cláusulas descritas no CONTRATO DE PRESTAÇÃO DE SERVIÇO PÚBLICO DE ENERGIA </w:t>
      </w:r>
      <w:r w:rsidR="008A0172">
        <w:t>ELÉTRICA PARA</w:t>
      </w:r>
      <w:r>
        <w:t xml:space="preserve"> UNIDADES CONSUMIDORAS ATENDIDAS EM BAIXA TENSÃO</w:t>
      </w:r>
    </w:p>
    <w:p w14:paraId="62D5B2ED" w14:textId="6ED088C6" w:rsidR="00E16322" w:rsidRPr="008A0172" w:rsidRDefault="00E16322" w:rsidP="00ED4540">
      <w:pPr>
        <w:pStyle w:val="PargrafodaLista"/>
        <w:numPr>
          <w:ilvl w:val="0"/>
          <w:numId w:val="14"/>
        </w:numPr>
        <w:jc w:val="both"/>
      </w:pPr>
      <w:r w:rsidRPr="00E16322">
        <w:t xml:space="preserve">O </w:t>
      </w:r>
      <w:r w:rsidR="005113C0">
        <w:t>CONSUMIDOR</w:t>
      </w:r>
      <w:r w:rsidRPr="00E16322">
        <w:t xml:space="preserve"> declara ter recebido, lido e aceito o objetivo </w:t>
      </w:r>
      <w:r>
        <w:t>do presente termo</w:t>
      </w:r>
      <w:r w:rsidR="00ED4540" w:rsidRPr="008A0172">
        <w:t>, concordando com seus termos e condições.</w:t>
      </w:r>
    </w:p>
    <w:p w14:paraId="423E46C5" w14:textId="77777777" w:rsidR="00ED4540" w:rsidRDefault="00ED4540" w:rsidP="00ED4540">
      <w:pPr>
        <w:pStyle w:val="PargrafodaLista"/>
        <w:numPr>
          <w:ilvl w:val="0"/>
          <w:numId w:val="14"/>
        </w:numPr>
        <w:jc w:val="both"/>
      </w:pPr>
      <w:r>
        <w:t>DOS DADOS PESSOAIS UTILIZADOS</w:t>
      </w:r>
    </w:p>
    <w:p w14:paraId="6A2DC4C9" w14:textId="77777777" w:rsidR="00ED4540" w:rsidRDefault="00ED4540" w:rsidP="00ED4540">
      <w:pPr>
        <w:pStyle w:val="PargrafodaLista"/>
        <w:numPr>
          <w:ilvl w:val="1"/>
          <w:numId w:val="14"/>
        </w:numPr>
        <w:jc w:val="both"/>
      </w:pPr>
      <w:r>
        <w:t xml:space="preserve">Não serão coletados quaisquer dados pessoais adicionais seus para a execução deste projeto, exceto aqueles já coletados para a prestação do serviço público de energia elétrica - como: nome completo, CPF e endereço. </w:t>
      </w:r>
    </w:p>
    <w:p w14:paraId="78E34F53" w14:textId="77777777" w:rsidR="00ED4540" w:rsidRDefault="00ED4540" w:rsidP="00ED4540">
      <w:pPr>
        <w:pStyle w:val="PargrafodaLista"/>
        <w:numPr>
          <w:ilvl w:val="1"/>
          <w:numId w:val="14"/>
        </w:numPr>
        <w:jc w:val="both"/>
      </w:pPr>
      <w:r>
        <w:t>Os dados pessoais permanecerão armazenados sob os nossos cuidados, com as melhores práticas de segurança da informação e protegidos contra acesso indevido.</w:t>
      </w:r>
    </w:p>
    <w:p w14:paraId="43670A1B" w14:textId="6D0D943C" w:rsidR="00ED4540" w:rsidRDefault="00ED4540" w:rsidP="00ED4540">
      <w:pPr>
        <w:pStyle w:val="PargrafodaLista"/>
        <w:numPr>
          <w:ilvl w:val="1"/>
          <w:numId w:val="14"/>
        </w:numPr>
        <w:jc w:val="both"/>
      </w:pPr>
      <w:r>
        <w:t xml:space="preserve">Os dados pessoais serão acessados pelos funcionários da </w:t>
      </w:r>
      <w:r w:rsidR="00190FD7">
        <w:t>COOPERATIVA PERMISSIONÁRIA</w:t>
      </w:r>
      <w:r>
        <w:t xml:space="preserve"> envolvidos na atividade e pelos parceiros desse projeto que nos auxiliam na execução, observando princípios como o de boa-fé e segurança. </w:t>
      </w:r>
    </w:p>
    <w:p w14:paraId="62FB7776" w14:textId="3CFCB915" w:rsidR="00ED4540" w:rsidRDefault="00ED4540" w:rsidP="00ED4540">
      <w:pPr>
        <w:pStyle w:val="PargrafodaLista"/>
        <w:numPr>
          <w:ilvl w:val="1"/>
          <w:numId w:val="14"/>
        </w:numPr>
        <w:jc w:val="both"/>
      </w:pPr>
      <w:r>
        <w:t xml:space="preserve">Como mencionado em "obrigações da </w:t>
      </w:r>
      <w:r w:rsidR="00190FD7">
        <w:t>COOPERATIVA PERMISSIONÁRIA</w:t>
      </w:r>
      <w:r>
        <w:t>", devemos manter você informado sobre o progresso do projeto e quaisquer alterações relevantes, dessa forma poderá receber mensagens de cunho publicitário.</w:t>
      </w:r>
    </w:p>
    <w:p w14:paraId="6422D8E9" w14:textId="03213829" w:rsidR="00ED4540" w:rsidRDefault="00ED4540" w:rsidP="00ED4540">
      <w:pPr>
        <w:pStyle w:val="PargrafodaLista"/>
        <w:numPr>
          <w:ilvl w:val="1"/>
          <w:numId w:val="14"/>
        </w:numPr>
        <w:jc w:val="both"/>
      </w:pPr>
      <w:r>
        <w:t xml:space="preserve">Você pode nos contatar a qualquer momento para solicitar informações sobre seus dados pessoais, exercer seus direitos ou recomendar sugestões. Basta enviar um e-mail para </w:t>
      </w:r>
      <w:r w:rsidR="00776F02" w:rsidRPr="00776F02">
        <w:t>atendimentosuporte@coprel.com.br</w:t>
      </w:r>
      <w:r>
        <w:t xml:space="preserve"> </w:t>
      </w:r>
    </w:p>
    <w:p w14:paraId="024ED08C" w14:textId="0EDE9AF6" w:rsidR="00776F02" w:rsidRDefault="00776F02">
      <w:r>
        <w:br w:type="page"/>
      </w:r>
    </w:p>
    <w:p w14:paraId="44C2DCAF" w14:textId="77777777" w:rsidR="00975948" w:rsidRDefault="00975948" w:rsidP="00975948">
      <w:pPr>
        <w:pStyle w:val="PargrafodaLista"/>
        <w:numPr>
          <w:ilvl w:val="0"/>
          <w:numId w:val="14"/>
        </w:numPr>
        <w:jc w:val="both"/>
      </w:pPr>
      <w:r>
        <w:lastRenderedPageBreak/>
        <w:t>ANEXO</w:t>
      </w:r>
    </w:p>
    <w:p w14:paraId="0298EE7C" w14:textId="0BB566E2" w:rsidR="00975948" w:rsidRDefault="00975948" w:rsidP="00975948">
      <w:r>
        <w:t>Característica</w:t>
      </w:r>
      <w:r w:rsidR="00F73096">
        <w:t>s</w:t>
      </w:r>
      <w:r>
        <w:t xml:space="preserve"> do Produto escolhido</w:t>
      </w:r>
      <w:r w:rsidR="00D641E0">
        <w:t>:</w:t>
      </w:r>
    </w:p>
    <w:tbl>
      <w:tblPr>
        <w:tblW w:w="10640" w:type="dxa"/>
        <w:tblInd w:w="-10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00"/>
        <w:gridCol w:w="5940"/>
      </w:tblGrid>
      <w:tr w:rsidR="002425AC" w:rsidRPr="002425AC" w14:paraId="6B8B842C" w14:textId="77777777" w:rsidTr="002425AC">
        <w:trPr>
          <w:trHeight w:val="300"/>
        </w:trPr>
        <w:tc>
          <w:tcPr>
            <w:tcW w:w="4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564D3F5" w14:textId="77777777" w:rsidR="002425AC" w:rsidRPr="002425AC" w:rsidRDefault="002425AC" w:rsidP="002425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Produto</w:t>
            </w:r>
          </w:p>
        </w:tc>
        <w:tc>
          <w:tcPr>
            <w:tcW w:w="59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F2D0"/>
            <w:noWrap/>
            <w:vAlign w:val="bottom"/>
            <w:hideMark/>
          </w:tcPr>
          <w:p w14:paraId="082416CE" w14:textId="77777777" w:rsidR="002425AC" w:rsidRPr="002425AC" w:rsidRDefault="002425AC" w:rsidP="002425AC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Tarifa de mercado /ML1</w:t>
            </w:r>
          </w:p>
        </w:tc>
      </w:tr>
      <w:tr w:rsidR="002425AC" w:rsidRPr="002425AC" w14:paraId="144ACC51" w14:textId="77777777" w:rsidTr="002425AC">
        <w:trPr>
          <w:trHeight w:val="315"/>
        </w:trPr>
        <w:tc>
          <w:tcPr>
            <w:tcW w:w="47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5A73AF" w14:textId="77777777" w:rsidR="002425AC" w:rsidRPr="002425AC" w:rsidRDefault="002425AC" w:rsidP="002425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Preço do produto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314E966" w14:textId="77777777" w:rsidR="002425AC" w:rsidRPr="002425AC" w:rsidRDefault="002425AC" w:rsidP="00242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R$ 0,14524/kWh</w:t>
            </w:r>
          </w:p>
        </w:tc>
      </w:tr>
      <w:tr w:rsidR="002425AC" w:rsidRPr="002425AC" w14:paraId="68238709" w14:textId="77777777" w:rsidTr="002425AC">
        <w:trPr>
          <w:trHeight w:val="300"/>
        </w:trPr>
        <w:tc>
          <w:tcPr>
            <w:tcW w:w="4700" w:type="dxa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063C" w14:textId="77777777" w:rsidR="002425AC" w:rsidRPr="002425AC" w:rsidRDefault="002425AC" w:rsidP="002425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Descrição do produto (1)</w:t>
            </w:r>
          </w:p>
        </w:tc>
        <w:tc>
          <w:tcPr>
            <w:tcW w:w="5940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4F83A" w14:textId="77777777" w:rsidR="002425AC" w:rsidRPr="002425AC" w:rsidRDefault="002425AC" w:rsidP="002425AC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preço único e</w:t>
            </w:r>
            <w:r w:rsidRPr="002425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inferior </w:t>
            </w:r>
            <w:r w:rsidRPr="002425A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 tarifa regulada</w:t>
            </w:r>
          </w:p>
        </w:tc>
      </w:tr>
      <w:tr w:rsidR="002425AC" w:rsidRPr="002425AC" w14:paraId="1F03B2F0" w14:textId="77777777" w:rsidTr="002425AC">
        <w:trPr>
          <w:trHeight w:val="300"/>
        </w:trPr>
        <w:tc>
          <w:tcPr>
            <w:tcW w:w="4700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466D" w14:textId="77777777" w:rsidR="002425AC" w:rsidRPr="002425AC" w:rsidRDefault="002425AC" w:rsidP="002425AC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Fonte  de energia</w:t>
            </w:r>
          </w:p>
        </w:tc>
        <w:tc>
          <w:tcPr>
            <w:tcW w:w="594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9AA6F4" w14:textId="77777777" w:rsidR="002425AC" w:rsidRPr="002425AC" w:rsidRDefault="002425AC" w:rsidP="002425AC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Convencional</w:t>
            </w:r>
          </w:p>
        </w:tc>
      </w:tr>
      <w:tr w:rsidR="002425AC" w:rsidRPr="002425AC" w14:paraId="36B1BF13" w14:textId="77777777" w:rsidTr="002425AC">
        <w:trPr>
          <w:trHeight w:val="510"/>
        </w:trPr>
        <w:tc>
          <w:tcPr>
            <w:tcW w:w="4700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461EC" w14:textId="77777777" w:rsidR="002425AC" w:rsidRPr="002425AC" w:rsidRDefault="002425AC" w:rsidP="002425AC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Condições do Preço</w:t>
            </w:r>
          </w:p>
        </w:tc>
        <w:tc>
          <w:tcPr>
            <w:tcW w:w="594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95D988B" w14:textId="77777777" w:rsidR="002425AC" w:rsidRPr="002425AC" w:rsidRDefault="002425AC" w:rsidP="002425AC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Inferior ao atual, publicado pela ANEEL especificamente para o projeto</w:t>
            </w:r>
          </w:p>
        </w:tc>
      </w:tr>
      <w:tr w:rsidR="002425AC" w:rsidRPr="002425AC" w14:paraId="0447C109" w14:textId="77777777" w:rsidTr="002425AC">
        <w:trPr>
          <w:trHeight w:val="300"/>
        </w:trPr>
        <w:tc>
          <w:tcPr>
            <w:tcW w:w="4700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06AE" w14:textId="77777777" w:rsidR="002425AC" w:rsidRPr="002425AC" w:rsidRDefault="002425AC" w:rsidP="002425AC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Mudança do produto ao longo do projeto</w:t>
            </w:r>
          </w:p>
        </w:tc>
        <w:tc>
          <w:tcPr>
            <w:tcW w:w="594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925B0" w14:textId="77777777" w:rsidR="002425AC" w:rsidRPr="002425AC" w:rsidRDefault="002425AC" w:rsidP="002425AC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Permitido</w:t>
            </w:r>
          </w:p>
        </w:tc>
      </w:tr>
      <w:tr w:rsidR="002425AC" w:rsidRPr="002425AC" w14:paraId="528D15B5" w14:textId="77777777" w:rsidTr="002425AC">
        <w:trPr>
          <w:trHeight w:val="300"/>
        </w:trPr>
        <w:tc>
          <w:tcPr>
            <w:tcW w:w="4700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1F8E" w14:textId="77777777" w:rsidR="002425AC" w:rsidRPr="002425AC" w:rsidRDefault="002425AC" w:rsidP="002425AC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Reajuste de preço do produto (energia)</w:t>
            </w:r>
          </w:p>
        </w:tc>
        <w:tc>
          <w:tcPr>
            <w:tcW w:w="594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867A5" w14:textId="77777777" w:rsidR="002425AC" w:rsidRPr="002425AC" w:rsidRDefault="002425AC" w:rsidP="002425AC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 há reajuste do preço do produto ao longo do projeto</w:t>
            </w:r>
          </w:p>
        </w:tc>
      </w:tr>
      <w:tr w:rsidR="002425AC" w:rsidRPr="002425AC" w14:paraId="6A0A538D" w14:textId="77777777" w:rsidTr="002425AC">
        <w:trPr>
          <w:trHeight w:val="300"/>
        </w:trPr>
        <w:tc>
          <w:tcPr>
            <w:tcW w:w="4700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A8C2" w14:textId="77777777" w:rsidR="002425AC" w:rsidRPr="002425AC" w:rsidRDefault="002425AC" w:rsidP="002425AC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Reajuste da tarifa uso do sistema</w:t>
            </w:r>
          </w:p>
        </w:tc>
        <w:tc>
          <w:tcPr>
            <w:tcW w:w="594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4D274" w14:textId="77777777" w:rsidR="002425AC" w:rsidRPr="002425AC" w:rsidRDefault="002425AC" w:rsidP="002425AC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De acordo com a data base da permissionária </w:t>
            </w:r>
          </w:p>
        </w:tc>
      </w:tr>
      <w:tr w:rsidR="002425AC" w:rsidRPr="002425AC" w14:paraId="2750190B" w14:textId="77777777" w:rsidTr="002425AC">
        <w:trPr>
          <w:trHeight w:val="525"/>
        </w:trPr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36E5" w14:textId="77777777" w:rsidR="002425AC" w:rsidRPr="002425AC" w:rsidRDefault="002425AC" w:rsidP="002425AC">
            <w:pPr>
              <w:spacing w:after="0" w:line="240" w:lineRule="auto"/>
              <w:ind w:firstLineChars="300" w:firstLine="6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Bandeiras tarifárias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2AAD88" w14:textId="77777777" w:rsidR="002425AC" w:rsidRPr="002425AC" w:rsidRDefault="002425AC" w:rsidP="002425AC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não se aplica ao longo do projeto haverá devolução sempre que houve na fatura subsequente </w:t>
            </w:r>
          </w:p>
        </w:tc>
      </w:tr>
      <w:tr w:rsidR="002425AC" w:rsidRPr="002425AC" w14:paraId="218FE5CF" w14:textId="77777777" w:rsidTr="002425AC">
        <w:trPr>
          <w:trHeight w:val="315"/>
        </w:trPr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7E48" w14:textId="77777777" w:rsidR="002425AC" w:rsidRPr="002425AC" w:rsidRDefault="002425AC" w:rsidP="002425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COMERCIALIZADORA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426E57" w14:textId="77777777" w:rsidR="002425AC" w:rsidRPr="002425AC" w:rsidRDefault="002425AC" w:rsidP="002425AC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comercializadora da COOPERATIVA COPREL</w:t>
            </w:r>
          </w:p>
        </w:tc>
      </w:tr>
      <w:tr w:rsidR="002425AC" w:rsidRPr="002425AC" w14:paraId="11033C49" w14:textId="77777777" w:rsidTr="002425AC">
        <w:trPr>
          <w:trHeight w:val="300"/>
        </w:trPr>
        <w:tc>
          <w:tcPr>
            <w:tcW w:w="4700" w:type="dxa"/>
            <w:tcBorders>
              <w:top w:val="nil"/>
              <w:left w:val="single" w:sz="8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06C0" w14:textId="77777777" w:rsidR="002425AC" w:rsidRPr="002425AC" w:rsidRDefault="002425AC" w:rsidP="002425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Duração mínima do contrato</w:t>
            </w:r>
          </w:p>
        </w:tc>
        <w:tc>
          <w:tcPr>
            <w:tcW w:w="5940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FB157" w14:textId="77777777" w:rsidR="002425AC" w:rsidRPr="002425AC" w:rsidRDefault="002425AC" w:rsidP="00242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 ciclo de faturamento (em média 30 dias)</w:t>
            </w:r>
          </w:p>
        </w:tc>
      </w:tr>
      <w:tr w:rsidR="002425AC" w:rsidRPr="002425AC" w14:paraId="666C27C1" w14:textId="77777777" w:rsidTr="002425AC">
        <w:trPr>
          <w:trHeight w:val="315"/>
        </w:trPr>
        <w:tc>
          <w:tcPr>
            <w:tcW w:w="4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82BA" w14:textId="77777777" w:rsidR="002425AC" w:rsidRPr="002425AC" w:rsidRDefault="002425AC" w:rsidP="002425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Encerramento do projeto /final do contrato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FFAF9" w14:textId="77777777" w:rsidR="002425AC" w:rsidRPr="002425AC" w:rsidRDefault="002425AC" w:rsidP="00242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425A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dez/25 </w:t>
            </w:r>
          </w:p>
        </w:tc>
      </w:tr>
      <w:tr w:rsidR="002425AC" w:rsidRPr="002425AC" w14:paraId="1D34A895" w14:textId="77777777" w:rsidTr="002425AC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DF658" w14:textId="77777777" w:rsidR="002425AC" w:rsidRPr="002425AC" w:rsidRDefault="002425AC" w:rsidP="002425A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425A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(1) referências em relação as tarifas vigentes até dez/24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8901" w14:textId="77777777" w:rsidR="002425AC" w:rsidRPr="002425AC" w:rsidRDefault="002425AC" w:rsidP="002425A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</w:tbl>
    <w:p w14:paraId="066F4268" w14:textId="77777777" w:rsidR="00935834" w:rsidRDefault="00935834" w:rsidP="00FF2AA9">
      <w:pPr>
        <w:ind w:left="426" w:firstLine="282"/>
        <w:jc w:val="both"/>
        <w:rPr>
          <w:b/>
          <w:bCs/>
        </w:rPr>
      </w:pPr>
    </w:p>
    <w:p w14:paraId="1D01D949" w14:textId="77777777" w:rsidR="00776F02" w:rsidRPr="00776F02" w:rsidRDefault="00776F02" w:rsidP="00776F02">
      <w:pPr>
        <w:ind w:left="-567"/>
        <w:jc w:val="both"/>
        <w:rPr>
          <w:color w:val="FF0000"/>
        </w:rPr>
      </w:pPr>
      <w:r w:rsidRPr="00776F02">
        <w:rPr>
          <w:color w:val="FF0000"/>
        </w:rPr>
        <w:t>Os preços acordados neste termo para este produto terão efeito no faturamento subsequente a adesão. Excepcionalmente, se por alguma questão operacional não for possível, o efeito de adesão ao produto será ajustado no segundo faturamento após a adesão, mas sempre considerando a data de adesão.</w:t>
      </w:r>
    </w:p>
    <w:p w14:paraId="6AF99491" w14:textId="77777777" w:rsidR="00776F02" w:rsidRPr="00776F02" w:rsidRDefault="00776F02" w:rsidP="00776F02">
      <w:pPr>
        <w:ind w:left="-567"/>
        <w:jc w:val="both"/>
        <w:rPr>
          <w:color w:val="FF0000"/>
        </w:rPr>
      </w:pPr>
      <w:r w:rsidRPr="00776F02">
        <w:rPr>
          <w:color w:val="FF0000"/>
        </w:rPr>
        <w:t xml:space="preserve">Os preços acordados para este produto serão aplicados ao consumo total do ciclo de faturamento, não haverá cálculo proporcional por dia. </w:t>
      </w:r>
    </w:p>
    <w:p w14:paraId="40EF2394" w14:textId="54CAFDB5" w:rsidR="00D641E0" w:rsidRPr="00D641E0" w:rsidRDefault="00D641E0" w:rsidP="00776F02">
      <w:pPr>
        <w:ind w:left="-284"/>
        <w:jc w:val="both"/>
      </w:pPr>
      <w:r>
        <w:rPr>
          <w:b/>
          <w:bCs/>
        </w:rPr>
        <w:t xml:space="preserve">Autorização: </w:t>
      </w:r>
      <w:r w:rsidRPr="00D641E0">
        <w:t>Autorizo a COOPERATIVA/PERMISSIONÁRIA a lançar no documento de cobrança o efeito pela opção pelo produto acima</w:t>
      </w:r>
    </w:p>
    <w:p w14:paraId="378CB8A1" w14:textId="5F032497" w:rsidR="00190FD7" w:rsidRPr="00D23B9A" w:rsidRDefault="00190FD7" w:rsidP="00776F02">
      <w:pPr>
        <w:ind w:left="-284"/>
        <w:jc w:val="both"/>
      </w:pPr>
      <w:r w:rsidRPr="00D23B9A">
        <w:rPr>
          <w:b/>
          <w:bCs/>
        </w:rPr>
        <w:t>Rescisão</w:t>
      </w:r>
      <w:r w:rsidRPr="00D23B9A">
        <w:t xml:space="preserve"> O presente termo pode ser rescindido por qualquer das partes com</w:t>
      </w:r>
      <w:r w:rsidR="00323EAF">
        <w:t xml:space="preserve"> no mínimo</w:t>
      </w:r>
      <w:r w:rsidRPr="00D23B9A">
        <w:t xml:space="preserve"> </w:t>
      </w:r>
      <w:r w:rsidRPr="00B22366">
        <w:rPr>
          <w:b/>
          <w:bCs/>
          <w:color w:val="FF0000"/>
        </w:rPr>
        <w:t>[30]</w:t>
      </w:r>
      <w:r w:rsidRPr="00B22366">
        <w:rPr>
          <w:color w:val="FF0000"/>
        </w:rPr>
        <w:t xml:space="preserve"> </w:t>
      </w:r>
      <w:r w:rsidRPr="00D23B9A">
        <w:t>dias de antecedência,</w:t>
      </w:r>
      <w:r>
        <w:t xml:space="preserve"> respeitado as características do produto contratado</w:t>
      </w:r>
      <w:r w:rsidR="00323EAF">
        <w:t xml:space="preserve"> conforme tabela acima. A rescisão poderá ser feita</w:t>
      </w:r>
      <w:r w:rsidR="00871DDA">
        <w:t xml:space="preserve"> pelo próprio sistema ou </w:t>
      </w:r>
      <w:r>
        <w:t xml:space="preserve"> </w:t>
      </w:r>
      <w:r w:rsidRPr="00D23B9A">
        <w:t xml:space="preserve">mediante notificação </w:t>
      </w:r>
      <w:r>
        <w:t>(mensagem Whats App)</w:t>
      </w:r>
      <w:r w:rsidRPr="00D23B9A">
        <w:t>, em caso de descumprimento das condições aqui estabelecidas ou por decisão unilateral</w:t>
      </w:r>
      <w:r>
        <w:t xml:space="preserve"> ou em qualquer momento no caso de encerramento do CONTRATO DE PRESTAÇÃO DE SERVIÇO PÚBLICO DE ENERGIA ELÉTRICA  PARA UNIDADES CONSUMIDORAS ATENDIDAS EM BAIXA TENSÃO da unidade consumidora.</w:t>
      </w:r>
    </w:p>
    <w:p w14:paraId="01521381" w14:textId="77777777" w:rsidR="00975948" w:rsidRDefault="00975948" w:rsidP="00975948"/>
    <w:p w14:paraId="6374CB99" w14:textId="05301B96" w:rsidR="00AE6655" w:rsidRDefault="00ED7622" w:rsidP="00ED4540">
      <w:pPr>
        <w:ind w:left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9D864" wp14:editId="06016BFF">
                <wp:simplePos x="0" y="0"/>
                <wp:positionH relativeFrom="column">
                  <wp:posOffset>110490</wp:posOffset>
                </wp:positionH>
                <wp:positionV relativeFrom="paragraph">
                  <wp:posOffset>31115</wp:posOffset>
                </wp:positionV>
                <wp:extent cx="200025" cy="228600"/>
                <wp:effectExtent l="0" t="0" r="28575" b="19050"/>
                <wp:wrapNone/>
                <wp:docPr id="90948977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AA6A0F" id="Elipse 1" o:spid="_x0000_s1026" style="position:absolute;margin-left:8.7pt;margin-top:2.45pt;width:15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jwbRgIAAOYEAAAOAAAAZHJzL2Uyb0RvYy54bWysVFFvGjEMfp+0/xDlfdyB2q47cVSoVadJ&#10;qEWlU5/TXFKi5eLMCRzs188JcKAV7WHaS7Djz3b83WfGN5vWsrXCYMDVfDgoOVNOQmPcW82/P99/&#10;uuYsROEaYcGpmm9V4DeTjx/Gna/UCJZgG4WMirhQdb7myxh9VRRBLlUrwgC8chTUgK2I5OJb0aDo&#10;qHpri1FZXhUdYOMRpAqBbu92QT7J9bVWMj5qHVRktub0tphPzOdrOovJWFRvKPzSyP0zxD+8ohXG&#10;UdO+1J2Igq3QvCvVGokQQMeBhLYArY1UeQaaZlj+Mc1iKbzKsxA5wfc0hf9XVj6sF36OREPnQxXI&#10;TFNsNLbpl97HNpmsbU+W2kQm6ZLYL0eXnEkKjUbXV2Umszgmewzxq4KWJaPmylrjQxpHVGI9C5F6&#10;EvqAIuf4gmzFrVUJbN2T0sw0qWfOzuJQtxbZWtBnbX4M02ekWhmZUrSxtk8ankuy8ZC0x6Y0lQXT&#10;J5bnEo/denTuCC72ia1xgH9P1jv8YerdrGnsV2i2c2QIO6kGL+8N8TcTIc4FkjZJxbRv8ZEObaGr&#10;OewtzpaAv87dJzxJhqKcdaT1moefK4GKM/vNkZi+DC8u0nJk5+Ly84gcPI28nkbcqr0F4n1Im+1l&#10;NhM+2oOpEdoXWstp6koh4ST1rrmMeHBu424HabGlmk4zjBbCizhzCy9T8cRqEsfz5kWg34sokvoe&#10;4LAX74S0w6ZMB9NVBG2yyo687vmmZcqC2S9+2tZTP6OOf0+T3wAAAP//AwBQSwMEFAAGAAgAAAAh&#10;AMXzZk7YAAAABgEAAA8AAABkcnMvZG93bnJldi54bWxMjsFKxEAQRO+C/zC04EXcGSXobsxkEdEP&#10;MCuIt07SZkIyPSEzm41+ve1JT0VRRdUr9qsf1UJz7ANbuNkYUMRNaHvuLLwdXq63oGJCbnEMTBa+&#10;KMK+PD8rMG/DiV9pqVKnZIRjjhZcSlOudWwceYybMBFL9hlmj0ns3Ol2xpOM+1HfGnOnPfYsDw4n&#10;enLUDNXRW6jMUJG+wu+PhYw71NMzv+vB2suL9fEBVKI1/ZXhF1/QoRSmOhy5jWoUf59J00K2AyVx&#10;thWtRc0OdFno//jlDwAAAP//AwBQSwECLQAUAAYACAAAACEAtoM4kv4AAADhAQAAEwAAAAAAAAAA&#10;AAAAAAAAAAAAW0NvbnRlbnRfVHlwZXNdLnhtbFBLAQItABQABgAIAAAAIQA4/SH/1gAAAJQBAAAL&#10;AAAAAAAAAAAAAAAAAC8BAABfcmVscy8ucmVsc1BLAQItABQABgAIAAAAIQC1LjwbRgIAAOYEAAAO&#10;AAAAAAAAAAAAAAAAAC4CAABkcnMvZTJvRG9jLnhtbFBLAQItABQABgAIAAAAIQDF82ZO2AAAAAYB&#10;AAAPAAAAAAAAAAAAAAAAAKAEAABkcnMvZG93bnJldi54bWxQSwUGAAAAAAQABADzAAAApQUAAAAA&#10;" fillcolor="white [3201]" strokecolor="black [3200]" strokeweight="1pt">
                <v:stroke joinstyle="miter"/>
              </v:oval>
            </w:pict>
          </mc:Fallback>
        </mc:AlternateContent>
      </w:r>
      <w:r w:rsidR="00AE6655">
        <w:t xml:space="preserve">ACEITO </w:t>
      </w:r>
      <w:r w:rsidR="00ED4540">
        <w:t xml:space="preserve">participar do projeto e </w:t>
      </w:r>
      <w:r w:rsidR="00AE6655">
        <w:t xml:space="preserve">receber mensagens de cunho publicitário enviadas pela </w:t>
      </w:r>
      <w:r w:rsidR="00190FD7">
        <w:t>COOPERATIVA PERMISSIONÁRIA</w:t>
      </w:r>
      <w:r w:rsidR="00AE6655">
        <w:t xml:space="preserve"> sobre o projeto.</w:t>
      </w:r>
    </w:p>
    <w:p w14:paraId="3B5D436D" w14:textId="1E683FA5" w:rsidR="004563B8" w:rsidRPr="00D23B9A" w:rsidRDefault="00ED7622" w:rsidP="00776F02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F9F1C" wp14:editId="6E9364B9">
                <wp:simplePos x="0" y="0"/>
                <wp:positionH relativeFrom="column">
                  <wp:posOffset>133350</wp:posOffset>
                </wp:positionH>
                <wp:positionV relativeFrom="paragraph">
                  <wp:posOffset>8255</wp:posOffset>
                </wp:positionV>
                <wp:extent cx="200025" cy="228600"/>
                <wp:effectExtent l="0" t="0" r="28575" b="19050"/>
                <wp:wrapNone/>
                <wp:docPr id="23731447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CA12A" id="Elipse 1" o:spid="_x0000_s1026" style="position:absolute;margin-left:10.5pt;margin-top:.65pt;width:15.7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jwbRgIAAOYEAAAOAAAAZHJzL2Uyb0RvYy54bWysVFFvGjEMfp+0/xDlfdyB2q47cVSoVadJ&#10;qEWlU5/TXFKi5eLMCRzs188JcKAV7WHaS7Djz3b83WfGN5vWsrXCYMDVfDgoOVNOQmPcW82/P99/&#10;uuYsROEaYcGpmm9V4DeTjx/Gna/UCJZgG4WMirhQdb7myxh9VRRBLlUrwgC8chTUgK2I5OJb0aDo&#10;qHpri1FZXhUdYOMRpAqBbu92QT7J9bVWMj5qHVRktub0tphPzOdrOovJWFRvKPzSyP0zxD+8ohXG&#10;UdO+1J2Igq3QvCvVGokQQMeBhLYArY1UeQaaZlj+Mc1iKbzKsxA5wfc0hf9XVj6sF36OREPnQxXI&#10;TFNsNLbpl97HNpmsbU+W2kQm6ZLYL0eXnEkKjUbXV2Umszgmewzxq4KWJaPmylrjQxpHVGI9C5F6&#10;EvqAIuf4gmzFrVUJbN2T0sw0qWfOzuJQtxbZWtBnbX4M02ekWhmZUrSxtk8ankuy8ZC0x6Y0lQXT&#10;J5bnEo/denTuCC72ia1xgH9P1jv8YerdrGnsV2i2c2QIO6kGL+8N8TcTIc4FkjZJxbRv8ZEObaGr&#10;OewtzpaAv87dJzxJhqKcdaT1moefK4GKM/vNkZi+DC8u0nJk5+Ly84gcPI28nkbcqr0F4n1Im+1l&#10;NhM+2oOpEdoXWstp6koh4ST1rrmMeHBu424HabGlmk4zjBbCizhzCy9T8cRqEsfz5kWg34sokvoe&#10;4LAX74S0w6ZMB9NVBG2yyo687vmmZcqC2S9+2tZTP6OOf0+T3wAAAP//AwBQSwMEFAAGAAgAAAAh&#10;ABPb7IjaAAAABgEAAA8AAABkcnMvZG93bnJldi54bWxMj8FOwzAQRO9I/IO1SFwQtZuogEKcCiH4&#10;ANJKiJsTL3GUeB3Fbhr4epYTHHdmNPO23K9+FAvOsQ+kYbtRIJDaYHvqNBwPr7cPIGIyZM0YCDV8&#10;YYR9dXlRmsKGM73hUqdOcAnFwmhwKU2FlLF16E3chAmJvc8we5P4nDtpZ3Pmcj/KTKk76U1PvODM&#10;hM8O26E+eQ21GmqUN+b7Y0HlDs30Qu9y0Pr6an16BJFwTX9h+MVndKiYqQknslGMGrItv5JYz0Gw&#10;vct2IBoN+X0Osirlf/zqBwAA//8DAFBLAQItABQABgAIAAAAIQC2gziS/gAAAOEBAAATAAAAAAAA&#10;AAAAAAAAAAAAAABbQ29udGVudF9UeXBlc10ueG1sUEsBAi0AFAAGAAgAAAAhADj9If/WAAAAlAEA&#10;AAsAAAAAAAAAAAAAAAAALwEAAF9yZWxzLy5yZWxzUEsBAi0AFAAGAAgAAAAhALUuPBtGAgAA5gQA&#10;AA4AAAAAAAAAAAAAAAAALgIAAGRycy9lMm9Eb2MueG1sUEsBAi0AFAAGAAgAAAAhABPb7IjaAAAA&#10;BgEAAA8AAAAAAAAAAAAAAAAAoA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r w:rsidR="00AE6655">
        <w:t xml:space="preserve">NÃO ACEITO </w:t>
      </w:r>
      <w:r w:rsidR="00ED4540">
        <w:t xml:space="preserve">participar do </w:t>
      </w:r>
      <w:r w:rsidR="00D641E0">
        <w:t>projeto receber</w:t>
      </w:r>
      <w:r w:rsidR="00AE6655">
        <w:t xml:space="preserve"> mensagens de cunho publicitário enviadas pela </w:t>
      </w:r>
      <w:r w:rsidR="00190FD7">
        <w:t>COOPERATIVA PERMISSIONÁRIA</w:t>
      </w:r>
      <w:r w:rsidR="00AE6655">
        <w:t xml:space="preserve"> sobre o projeto.</w:t>
      </w:r>
    </w:p>
    <w:sectPr w:rsidR="004563B8" w:rsidRPr="00D23B9A" w:rsidSect="00776F02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853E5"/>
    <w:multiLevelType w:val="multilevel"/>
    <w:tmpl w:val="B69AA4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8325173"/>
    <w:multiLevelType w:val="multilevel"/>
    <w:tmpl w:val="6C6A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D3675"/>
    <w:multiLevelType w:val="multilevel"/>
    <w:tmpl w:val="00A0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83CD8"/>
    <w:multiLevelType w:val="multilevel"/>
    <w:tmpl w:val="160C2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E4BA6"/>
    <w:multiLevelType w:val="multilevel"/>
    <w:tmpl w:val="B69AA4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A3A4AD8"/>
    <w:multiLevelType w:val="multilevel"/>
    <w:tmpl w:val="B28AC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7B15C6"/>
    <w:multiLevelType w:val="hybridMultilevel"/>
    <w:tmpl w:val="1BF26E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F38A5"/>
    <w:multiLevelType w:val="multilevel"/>
    <w:tmpl w:val="B164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E7E9B"/>
    <w:multiLevelType w:val="multilevel"/>
    <w:tmpl w:val="B28AC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1F109E"/>
    <w:multiLevelType w:val="multilevel"/>
    <w:tmpl w:val="F4EE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F26FD3"/>
    <w:multiLevelType w:val="multilevel"/>
    <w:tmpl w:val="A250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6C4EBA"/>
    <w:multiLevelType w:val="hybridMultilevel"/>
    <w:tmpl w:val="0F2A315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6C97"/>
    <w:multiLevelType w:val="multilevel"/>
    <w:tmpl w:val="229402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74B22A0D"/>
    <w:multiLevelType w:val="multilevel"/>
    <w:tmpl w:val="B28AC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AE7FEA"/>
    <w:multiLevelType w:val="multilevel"/>
    <w:tmpl w:val="F5E8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E4174D"/>
    <w:multiLevelType w:val="multilevel"/>
    <w:tmpl w:val="78CA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162358">
    <w:abstractNumId w:val="14"/>
  </w:num>
  <w:num w:numId="2" w16cid:durableId="1492870510">
    <w:abstractNumId w:val="10"/>
  </w:num>
  <w:num w:numId="3" w16cid:durableId="357630721">
    <w:abstractNumId w:val="11"/>
  </w:num>
  <w:num w:numId="4" w16cid:durableId="1855729909">
    <w:abstractNumId w:val="4"/>
  </w:num>
  <w:num w:numId="5" w16cid:durableId="2110352666">
    <w:abstractNumId w:val="6"/>
  </w:num>
  <w:num w:numId="6" w16cid:durableId="492067296">
    <w:abstractNumId w:val="15"/>
  </w:num>
  <w:num w:numId="7" w16cid:durableId="1897932756">
    <w:abstractNumId w:val="1"/>
  </w:num>
  <w:num w:numId="8" w16cid:durableId="807280968">
    <w:abstractNumId w:val="9"/>
  </w:num>
  <w:num w:numId="9" w16cid:durableId="1565751033">
    <w:abstractNumId w:val="3"/>
  </w:num>
  <w:num w:numId="10" w16cid:durableId="1782798615">
    <w:abstractNumId w:val="2"/>
  </w:num>
  <w:num w:numId="11" w16cid:durableId="261307611">
    <w:abstractNumId w:val="5"/>
  </w:num>
  <w:num w:numId="12" w16cid:durableId="1274634812">
    <w:abstractNumId w:val="7"/>
  </w:num>
  <w:num w:numId="13" w16cid:durableId="1601402793">
    <w:abstractNumId w:val="13"/>
  </w:num>
  <w:num w:numId="14" w16cid:durableId="946693649">
    <w:abstractNumId w:val="12"/>
  </w:num>
  <w:num w:numId="15" w16cid:durableId="1103455779">
    <w:abstractNumId w:val="0"/>
  </w:num>
  <w:num w:numId="16" w16cid:durableId="17143028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32"/>
    <w:rsid w:val="00024C8F"/>
    <w:rsid w:val="000315D9"/>
    <w:rsid w:val="0003782A"/>
    <w:rsid w:val="000719B4"/>
    <w:rsid w:val="00072807"/>
    <w:rsid w:val="0009779A"/>
    <w:rsid w:val="00106CB7"/>
    <w:rsid w:val="00190FD7"/>
    <w:rsid w:val="001D77B0"/>
    <w:rsid w:val="002425AC"/>
    <w:rsid w:val="00256341"/>
    <w:rsid w:val="0026452A"/>
    <w:rsid w:val="002754BF"/>
    <w:rsid w:val="002B3743"/>
    <w:rsid w:val="002D2367"/>
    <w:rsid w:val="003141FC"/>
    <w:rsid w:val="00321BF4"/>
    <w:rsid w:val="00323EAF"/>
    <w:rsid w:val="00330BD9"/>
    <w:rsid w:val="003403CF"/>
    <w:rsid w:val="003E4C22"/>
    <w:rsid w:val="004563B8"/>
    <w:rsid w:val="0049686D"/>
    <w:rsid w:val="004C7E27"/>
    <w:rsid w:val="004D4904"/>
    <w:rsid w:val="004F65AE"/>
    <w:rsid w:val="004F792C"/>
    <w:rsid w:val="005113C0"/>
    <w:rsid w:val="00557983"/>
    <w:rsid w:val="005D20FF"/>
    <w:rsid w:val="00616384"/>
    <w:rsid w:val="00664A79"/>
    <w:rsid w:val="00684C58"/>
    <w:rsid w:val="00691317"/>
    <w:rsid w:val="00740024"/>
    <w:rsid w:val="007723B0"/>
    <w:rsid w:val="00775C2E"/>
    <w:rsid w:val="00776F02"/>
    <w:rsid w:val="007B459A"/>
    <w:rsid w:val="007C5B31"/>
    <w:rsid w:val="007F4EAE"/>
    <w:rsid w:val="00871DDA"/>
    <w:rsid w:val="00874FEA"/>
    <w:rsid w:val="008845B5"/>
    <w:rsid w:val="008A0172"/>
    <w:rsid w:val="008A0AE3"/>
    <w:rsid w:val="008A2D5D"/>
    <w:rsid w:val="008D772B"/>
    <w:rsid w:val="008E16DB"/>
    <w:rsid w:val="00924554"/>
    <w:rsid w:val="00935834"/>
    <w:rsid w:val="00975948"/>
    <w:rsid w:val="009766F0"/>
    <w:rsid w:val="009E370A"/>
    <w:rsid w:val="00AB346C"/>
    <w:rsid w:val="00AE6655"/>
    <w:rsid w:val="00B22366"/>
    <w:rsid w:val="00B34F09"/>
    <w:rsid w:val="00BB1E32"/>
    <w:rsid w:val="00C44E68"/>
    <w:rsid w:val="00CC3C32"/>
    <w:rsid w:val="00CE12D8"/>
    <w:rsid w:val="00D23B9A"/>
    <w:rsid w:val="00D52CD0"/>
    <w:rsid w:val="00D641E0"/>
    <w:rsid w:val="00E12F9D"/>
    <w:rsid w:val="00E142AA"/>
    <w:rsid w:val="00E16322"/>
    <w:rsid w:val="00ED4540"/>
    <w:rsid w:val="00ED7622"/>
    <w:rsid w:val="00F06A35"/>
    <w:rsid w:val="00F472D0"/>
    <w:rsid w:val="00F73096"/>
    <w:rsid w:val="00FA5FEF"/>
    <w:rsid w:val="00F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8528"/>
  <w15:chartTrackingRefBased/>
  <w15:docId w15:val="{50C8B89F-DB71-4332-A328-9DF1B599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1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1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1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1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1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1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1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1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1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1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1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1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1E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1E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1E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1E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1E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1E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1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1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1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1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1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1E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1E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1E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1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1E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1E32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D23B9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23B9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23B9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3B9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3B9A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8E1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2563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1186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 L O SOBROSA</dc:creator>
  <cp:keywords/>
  <dc:description/>
  <cp:lastModifiedBy>Diego Boff - ConsulTar</cp:lastModifiedBy>
  <cp:revision>10</cp:revision>
  <dcterms:created xsi:type="dcterms:W3CDTF">2024-11-22T14:50:00Z</dcterms:created>
  <dcterms:modified xsi:type="dcterms:W3CDTF">2024-11-22T20:35:00Z</dcterms:modified>
</cp:coreProperties>
</file>