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0AFB" w:rsidRDefault="00FF5828">
      <w:pPr>
        <w:spacing w:after="304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>
            <wp:extent cx="1857375" cy="66675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AFB" w:rsidRDefault="00FF5828">
      <w:pPr>
        <w:spacing w:after="189" w:line="259" w:lineRule="auto"/>
        <w:ind w:left="-5" w:right="0"/>
        <w:jc w:val="left"/>
      </w:pPr>
      <w:hyperlink r:id="rId8" w:anchor="capVI_art51">
        <w:r>
          <w:rPr>
            <w:color w:val="0000EE"/>
            <w:u w:val="single" w:color="0000EE"/>
          </w:rPr>
          <w:t>Le</w:t>
        </w:r>
      </w:hyperlink>
      <w:hyperlink r:id="rId9" w:anchor="capVI_art51">
        <w:r>
          <w:rPr>
            <w:color w:val="0000EE"/>
          </w:rPr>
          <w:t>g</w:t>
        </w:r>
      </w:hyperlink>
      <w:hyperlink r:id="rId10" w:anchor="capVI_art51">
        <w:r>
          <w:rPr>
            <w:color w:val="0000EE"/>
            <w:u w:val="single" w:color="0000EE"/>
          </w:rPr>
          <w:t>isla</w:t>
        </w:r>
      </w:hyperlink>
      <w:hyperlink r:id="rId11" w:anchor="capVI_art51">
        <w:r>
          <w:rPr>
            <w:color w:val="0000EE"/>
          </w:rPr>
          <w:t>ç</w:t>
        </w:r>
      </w:hyperlink>
      <w:hyperlink r:id="rId12" w:anchor="capVI_art51">
        <w:r>
          <w:rPr>
            <w:color w:val="0000EE"/>
            <w:u w:val="single" w:color="0000EE"/>
          </w:rPr>
          <w:t>ão Correlata - Decreto 41446 de 10/11/2020</w:t>
        </w:r>
      </w:hyperlink>
    </w:p>
    <w:p w:rsidR="00DA0AFB" w:rsidRDefault="00FF5828">
      <w:pPr>
        <w:spacing w:after="0" w:line="437" w:lineRule="auto"/>
        <w:ind w:left="-5" w:right="4734"/>
        <w:jc w:val="left"/>
      </w:pPr>
      <w:hyperlink r:id="rId13" w:anchor="art1">
        <w:r>
          <w:rPr>
            <w:color w:val="0000EE"/>
            <w:u w:val="single" w:color="0000EE"/>
          </w:rPr>
          <w:t>Le</w:t>
        </w:r>
      </w:hyperlink>
      <w:hyperlink r:id="rId14" w:anchor="art1">
        <w:r>
          <w:rPr>
            <w:color w:val="0000EE"/>
          </w:rPr>
          <w:t>g</w:t>
        </w:r>
      </w:hyperlink>
      <w:hyperlink r:id="rId15" w:anchor="art1">
        <w:r>
          <w:rPr>
            <w:color w:val="0000EE"/>
            <w:u w:val="single" w:color="0000EE"/>
          </w:rPr>
          <w:t>isla</w:t>
        </w:r>
      </w:hyperlink>
      <w:hyperlink r:id="rId16" w:anchor="art1">
        <w:r>
          <w:rPr>
            <w:color w:val="0000EE"/>
          </w:rPr>
          <w:t>ç</w:t>
        </w:r>
      </w:hyperlink>
      <w:hyperlink r:id="rId17" w:anchor="art1">
        <w:r>
          <w:rPr>
            <w:color w:val="0000EE"/>
            <w:u w:val="single" w:color="0000EE"/>
          </w:rPr>
          <w:t xml:space="preserve">ão Correlata - Decreto 42321 de 21/07/2021 </w:t>
        </w:r>
      </w:hyperlink>
      <w:hyperlink r:id="rId18" w:anchor="capIII_art20">
        <w:r>
          <w:rPr>
            <w:color w:val="0000EE"/>
            <w:u w:val="single" w:color="0000EE"/>
          </w:rPr>
          <w:t>Le</w:t>
        </w:r>
      </w:hyperlink>
      <w:hyperlink r:id="rId19" w:anchor="capIII_art20">
        <w:r>
          <w:rPr>
            <w:color w:val="0000EE"/>
          </w:rPr>
          <w:t>g</w:t>
        </w:r>
      </w:hyperlink>
      <w:hyperlink r:id="rId20" w:anchor="capIII_art20">
        <w:r>
          <w:rPr>
            <w:color w:val="0000EE"/>
            <w:u w:val="single" w:color="0000EE"/>
          </w:rPr>
          <w:t>isla</w:t>
        </w:r>
      </w:hyperlink>
      <w:hyperlink r:id="rId21" w:anchor="capIII_art20">
        <w:r>
          <w:rPr>
            <w:color w:val="0000EE"/>
          </w:rPr>
          <w:t>ç</w:t>
        </w:r>
      </w:hyperlink>
      <w:hyperlink r:id="rId22" w:anchor="capIII_art20">
        <w:r>
          <w:rPr>
            <w:color w:val="0000EE"/>
            <w:u w:val="single" w:color="0000EE"/>
          </w:rPr>
          <w:t>ão Correlata - Decreto 43960 de 21/11/2022</w:t>
        </w:r>
      </w:hyperlink>
    </w:p>
    <w:p w:rsidR="00DA0AFB" w:rsidRDefault="00FF5828">
      <w:pPr>
        <w:spacing w:after="189" w:line="259" w:lineRule="auto"/>
        <w:ind w:left="-5" w:right="0"/>
        <w:jc w:val="left"/>
      </w:pPr>
      <w:r>
        <w:rPr>
          <w:color w:val="0000EE"/>
          <w:u w:val="single" w:color="0000EE"/>
        </w:rPr>
        <w:t>Ex</w:t>
      </w:r>
      <w:r>
        <w:rPr>
          <w:color w:val="0000EE"/>
          <w:u w:val="single" w:color="0000EE"/>
        </w:rPr>
        <w:t>ibir mais...</w:t>
      </w:r>
    </w:p>
    <w:p w:rsidR="00DA0AFB" w:rsidRDefault="00FF5828">
      <w:pPr>
        <w:spacing w:after="189" w:line="259" w:lineRule="auto"/>
        <w:ind w:left="0" w:right="0" w:firstLine="0"/>
        <w:jc w:val="center"/>
      </w:pPr>
      <w:hyperlink r:id="rId23">
        <w:r>
          <w:rPr>
            <w:b/>
            <w:color w:val="551A8B"/>
            <w:u w:val="single" w:color="551A8B"/>
          </w:rPr>
          <w:t>LEI Nº 6.138</w:t>
        </w:r>
      </w:hyperlink>
      <w:hyperlink r:id="rId24">
        <w:r>
          <w:rPr>
            <w:b/>
            <w:color w:val="551A8B"/>
          </w:rPr>
          <w:t>,</w:t>
        </w:r>
      </w:hyperlink>
      <w:hyperlink r:id="rId25">
        <w:r>
          <w:rPr>
            <w:b/>
            <w:color w:val="551A8B"/>
            <w:u w:val="single" w:color="551A8B"/>
          </w:rPr>
          <w:t xml:space="preserve"> DE 26 DE ABRIL DE 2018</w:t>
        </w:r>
      </w:hyperlink>
    </w:p>
    <w:p w:rsidR="00DA0AFB" w:rsidRDefault="00FF5828">
      <w:pPr>
        <w:spacing w:after="189" w:line="259" w:lineRule="auto"/>
        <w:ind w:left="-5" w:right="0"/>
        <w:jc w:val="left"/>
      </w:pPr>
      <w:hyperlink r:id="rId26" w:anchor="capI_art1">
        <w:r>
          <w:rPr>
            <w:color w:val="0000EE"/>
            <w:u w:val="single" w:color="0000EE"/>
          </w:rPr>
          <w:t>(re</w:t>
        </w:r>
      </w:hyperlink>
      <w:hyperlink r:id="rId27" w:anchor="capI_art1">
        <w:r>
          <w:rPr>
            <w:color w:val="0000EE"/>
          </w:rPr>
          <w:t>g</w:t>
        </w:r>
      </w:hyperlink>
      <w:hyperlink r:id="rId28" w:anchor="capI_art1">
        <w:r>
          <w:rPr>
            <w:color w:val="0000EE"/>
            <w:u w:val="single" w:color="0000EE"/>
          </w:rPr>
          <w:t>ulamentado pelo(a</w:t>
        </w:r>
      </w:hyperlink>
      <w:hyperlink r:id="rId29" w:anchor="capI_art1">
        <w:r>
          <w:rPr>
            <w:color w:val="0000EE"/>
          </w:rPr>
          <w:t>)</w:t>
        </w:r>
      </w:hyperlink>
      <w:hyperlink r:id="rId30" w:anchor="capI_art1">
        <w:r>
          <w:rPr>
            <w:color w:val="0000EE"/>
            <w:u w:val="single" w:color="0000EE"/>
          </w:rPr>
          <w:t xml:space="preserve"> Decreto 39272 de 02/08/2018)</w:t>
        </w:r>
      </w:hyperlink>
    </w:p>
    <w:p w:rsidR="00DA0AFB" w:rsidRDefault="00FF5828">
      <w:pPr>
        <w:spacing w:after="189" w:line="259" w:lineRule="auto"/>
        <w:ind w:left="0" w:firstLine="0"/>
        <w:jc w:val="center"/>
      </w:pPr>
      <w:hyperlink r:id="rId31" w:anchor="capI_art1">
        <w:r>
          <w:rPr>
            <w:color w:val="0000EE"/>
            <w:u w:val="single" w:color="0000EE"/>
          </w:rPr>
          <w:t>(Re</w:t>
        </w:r>
      </w:hyperlink>
      <w:hyperlink r:id="rId32" w:anchor="capI_art1">
        <w:r>
          <w:rPr>
            <w:color w:val="0000EE"/>
          </w:rPr>
          <w:t>g</w:t>
        </w:r>
      </w:hyperlink>
      <w:hyperlink r:id="rId33" w:anchor="capI_art1">
        <w:r>
          <w:rPr>
            <w:color w:val="0000EE"/>
            <w:u w:val="single" w:color="0000EE"/>
          </w:rPr>
          <w:t>ulamentado(a) pelo(a</w:t>
        </w:r>
      </w:hyperlink>
      <w:hyperlink r:id="rId34" w:anchor="capI_art1">
        <w:r>
          <w:rPr>
            <w:color w:val="0000EE"/>
          </w:rPr>
          <w:t>)</w:t>
        </w:r>
      </w:hyperlink>
      <w:hyperlink r:id="rId35" w:anchor="capI_art1">
        <w:r>
          <w:rPr>
            <w:color w:val="0000EE"/>
            <w:u w:val="single" w:color="0000EE"/>
          </w:rPr>
          <w:t xml:space="preserve"> Decreto 43056 de 03/03/2022</w:t>
        </w:r>
      </w:hyperlink>
    </w:p>
    <w:p w:rsidR="00DA0AFB" w:rsidRDefault="00FF5828">
      <w:pPr>
        <w:spacing w:after="189" w:line="259" w:lineRule="auto"/>
        <w:ind w:left="0" w:firstLine="0"/>
        <w:jc w:val="center"/>
      </w:pPr>
      <w:r>
        <w:t>(Autoria do Projeto: Poder Executivo)</w:t>
      </w:r>
    </w:p>
    <w:p w:rsidR="00DA0AFB" w:rsidRDefault="00FF5828">
      <w:pPr>
        <w:ind w:left="5282" w:right="0"/>
      </w:pPr>
      <w:r>
        <w:t>Institui o Código de Obras e Edificações d</w:t>
      </w:r>
      <w:r>
        <w:t>o Distrito Federal - COE.</w:t>
      </w:r>
    </w:p>
    <w:p w:rsidR="00DA0AFB" w:rsidRDefault="00FF5828">
      <w:pPr>
        <w:ind w:left="-5" w:right="0"/>
      </w:pPr>
      <w:r>
        <w:t>O GOVERNADOR DO DISTRITO FEDERAL, FAÇO SABER QUE A CÂMARA LEGISLATIVA DO DISTRITO FEDERAL DECRETA E EU SANCIONO A SEGUINTE LEI:</w:t>
      </w:r>
    </w:p>
    <w:p w:rsidR="00DA0AFB" w:rsidRDefault="00FF5828">
      <w:pPr>
        <w:jc w:val="center"/>
      </w:pPr>
      <w:r>
        <w:rPr>
          <w:b/>
        </w:rPr>
        <w:t>CAPÍTULO I DAS DISPOSIÇÕES PRELIMINARES</w:t>
      </w:r>
    </w:p>
    <w:p w:rsidR="00DA0AFB" w:rsidRDefault="00FF5828">
      <w:pPr>
        <w:pStyle w:val="Ttulo1"/>
        <w:ind w:right="0"/>
      </w:pPr>
      <w:r>
        <w:t>Seção I Dos Princípios, dos Objetivos e das Diretrizes</w:t>
      </w:r>
    </w:p>
    <w:p w:rsidR="00DA0AFB" w:rsidRDefault="00FF5828">
      <w:pPr>
        <w:ind w:left="-5" w:right="0"/>
      </w:pPr>
      <w:r>
        <w:t>Art. 1º</w:t>
      </w:r>
      <w:r>
        <w:t xml:space="preserve"> O Código de Obras e Edificações - COE é o instrumento fundamental e básico que regula obras e edificações públicas e particulares em todo o território do Distrito Federal e disciplina procedimentos de controle urbano, licenciamento e fiscalização.</w:t>
      </w:r>
    </w:p>
    <w:p w:rsidR="00DA0AFB" w:rsidRDefault="00FF5828">
      <w:pPr>
        <w:ind w:left="-5" w:right="0"/>
      </w:pPr>
      <w:r>
        <w:t>Art. 2º</w:t>
      </w:r>
      <w:r>
        <w:t xml:space="preserve"> As obras e as edificações devem propiciar o bem-estar da coletividade e do indivíduo, garantir a função social da propriedade e a sustentabilidade do meio ambiente natural e antrópico.</w:t>
      </w:r>
    </w:p>
    <w:p w:rsidR="00DA0AFB" w:rsidRDefault="00FF5828">
      <w:pPr>
        <w:ind w:left="-5" w:right="0"/>
      </w:pPr>
      <w:r>
        <w:t>Art. 3º O COE é parte integrante da política urbana e tem como princípios:</w:t>
      </w:r>
    </w:p>
    <w:p w:rsidR="00DA0AFB" w:rsidRDefault="00FF5828">
      <w:pPr>
        <w:numPr>
          <w:ilvl w:val="0"/>
          <w:numId w:val="1"/>
        </w:numPr>
        <w:ind w:right="2622" w:hanging="144"/>
        <w:jc w:val="left"/>
      </w:pPr>
      <w:r>
        <w:t>- articulação com os demais instrumentos de política urbana;</w:t>
      </w:r>
    </w:p>
    <w:p w:rsidR="00DA0AFB" w:rsidRDefault="00FF5828">
      <w:pPr>
        <w:numPr>
          <w:ilvl w:val="0"/>
          <w:numId w:val="1"/>
        </w:numPr>
        <w:spacing w:after="0" w:line="437" w:lineRule="auto"/>
        <w:ind w:right="2622" w:hanging="144"/>
        <w:jc w:val="left"/>
      </w:pPr>
      <w:r>
        <w:t>- qualificação dos espaços público e privado;III - vinculação às normas técnicas brasileiras e locais; IV - fomento de p</w:t>
      </w:r>
      <w:r>
        <w:t>ráticas sustentáveis na construção civil.</w:t>
      </w:r>
    </w:p>
    <w:p w:rsidR="00DA0AFB" w:rsidRDefault="00FF5828">
      <w:pPr>
        <w:ind w:left="-5" w:right="0"/>
      </w:pPr>
      <w:r>
        <w:t>Art. 4º O COE tem por objetivos:</w:t>
      </w:r>
    </w:p>
    <w:p w:rsidR="00DA0AFB" w:rsidRDefault="00FF5828">
      <w:pPr>
        <w:numPr>
          <w:ilvl w:val="0"/>
          <w:numId w:val="2"/>
        </w:numPr>
        <w:ind w:right="0"/>
      </w:pPr>
      <w:r>
        <w:t>- fortalecer as ações do Poder Público e da sociedade no controle urbano, na garantia do cumprimento dosparâmetros urbanísticos e na implantação e efetivação da política urbana;</w:t>
      </w:r>
    </w:p>
    <w:p w:rsidR="00DA0AFB" w:rsidRDefault="00FF5828">
      <w:pPr>
        <w:numPr>
          <w:ilvl w:val="0"/>
          <w:numId w:val="2"/>
        </w:numPr>
        <w:ind w:right="0"/>
      </w:pPr>
      <w:r>
        <w:t>- a</w:t>
      </w:r>
      <w:r>
        <w:t>ssegurar, nas edificações públicas e privadas e na interface dessas com os espaços livres de uso público, ascondições de acessibilidade, segurança, conforto, higiene e salubridade do espaço construído.</w:t>
      </w:r>
    </w:p>
    <w:p w:rsidR="00DA0AFB" w:rsidRDefault="00FF5828">
      <w:pPr>
        <w:ind w:left="-5" w:right="0"/>
      </w:pPr>
      <w:r>
        <w:t>Art. 5º O COE tem por diretrizes:</w:t>
      </w:r>
    </w:p>
    <w:p w:rsidR="00DA0AFB" w:rsidRDefault="00FF5828">
      <w:pPr>
        <w:numPr>
          <w:ilvl w:val="0"/>
          <w:numId w:val="3"/>
        </w:numPr>
        <w:ind w:right="0" w:hanging="301"/>
      </w:pPr>
      <w:r>
        <w:t>- assegurar a consta</w:t>
      </w:r>
      <w:r>
        <w:t>nte melhoria dos espaços urbanos e rurais, públicos e privados, por meio de construçõesque propiciem o desenvolvimento humano digno, sustentável e próspero;</w:t>
      </w:r>
    </w:p>
    <w:p w:rsidR="00DA0AFB" w:rsidRDefault="00FF5828">
      <w:pPr>
        <w:numPr>
          <w:ilvl w:val="0"/>
          <w:numId w:val="3"/>
        </w:numPr>
        <w:ind w:right="0" w:hanging="301"/>
      </w:pPr>
      <w:r>
        <w:t>- incentivar o uso de novas tecnologias e técnicas construtivas que propiciem a economia de recurso</w:t>
      </w:r>
      <w:r>
        <w:t>s naturais,o gerenciamento de resíduos, o manejo adequado das águas pluviais e a preservação do solo;</w:t>
      </w:r>
    </w:p>
    <w:p w:rsidR="00DA0AFB" w:rsidRDefault="00FF5828">
      <w:pPr>
        <w:numPr>
          <w:ilvl w:val="0"/>
          <w:numId w:val="3"/>
        </w:numPr>
        <w:ind w:right="0" w:hanging="301"/>
      </w:pPr>
      <w:r>
        <w:t>- estabelecer condições para o permanente monitoramento dos processos de licenciamento e fiscalização.</w:t>
      </w:r>
    </w:p>
    <w:p w:rsidR="00DA0AFB" w:rsidRDefault="00FF5828">
      <w:pPr>
        <w:ind w:left="-5" w:right="0"/>
      </w:pPr>
      <w:r>
        <w:lastRenderedPageBreak/>
        <w:t>Art. 6º Os projetos necessários à edificação são el</w:t>
      </w:r>
      <w:r>
        <w:t>aborados de acordo com a legislação vigente e com as normas técnicas brasileiras e locais.</w:t>
      </w:r>
    </w:p>
    <w:p w:rsidR="00DA0AFB" w:rsidRDefault="00FF5828">
      <w:pPr>
        <w:ind w:left="-5" w:right="0"/>
      </w:pPr>
      <w:r>
        <w:t>Parágrafo único. As normas técnicas devem ser incorporadas à legislação edilícia por regulamento, prevalecendo o disposto nesta Lei em relação ao disposto nas normas</w:t>
      </w:r>
      <w:r>
        <w:t xml:space="preserve"> técnicas.</w:t>
      </w:r>
    </w:p>
    <w:p w:rsidR="00DA0AFB" w:rsidRDefault="00FF5828">
      <w:pPr>
        <w:ind w:left="-5" w:right="0"/>
      </w:pPr>
      <w:r>
        <w:t>Art. 7º As definições adotadas nesta Lei são as constantes do Anexo Único - Glossário e compete ao Poder Executivo proceder à sua complementação.</w:t>
      </w:r>
    </w:p>
    <w:p w:rsidR="00DA0AFB" w:rsidRDefault="00FF5828">
      <w:pPr>
        <w:pStyle w:val="Ttulo1"/>
      </w:pPr>
      <w:r>
        <w:t>Seção II Da Comissão Permanente de Monitoramento do Código de Obras e Edificações</w:t>
      </w:r>
    </w:p>
    <w:p w:rsidR="00DA0AFB" w:rsidRDefault="00FF5828">
      <w:pPr>
        <w:ind w:left="-5" w:right="0"/>
      </w:pPr>
      <w:r>
        <w:t>Art. 8º Fica cria</w:t>
      </w:r>
      <w:r>
        <w:t>da a Comissão Permanente de Monitoramento do Código de Obras e Edificações - CPCOE.</w:t>
      </w:r>
    </w:p>
    <w:p w:rsidR="00DA0AFB" w:rsidRDefault="00FF5828">
      <w:pPr>
        <w:ind w:left="-5" w:right="0"/>
      </w:pPr>
      <w:r>
        <w:t>Art. 9º A CPCOE é formada por 17 membros titulares e seus respectivos suplentes, representantes do Poder Executivo e da sociedade civil, com direito a voz e voto, assim com</w:t>
      </w:r>
      <w:r>
        <w:t>posta:</w:t>
      </w:r>
    </w:p>
    <w:p w:rsidR="00DA0AFB" w:rsidRDefault="00FF5828">
      <w:pPr>
        <w:ind w:left="-5" w:right="0"/>
      </w:pPr>
      <w:r>
        <w:t>I - 10 representantes, servidores do Poder Executivo, com direito a voz e voto, sendo:</w:t>
      </w:r>
    </w:p>
    <w:p w:rsidR="00DA0AFB" w:rsidRDefault="00FF5828">
      <w:pPr>
        <w:numPr>
          <w:ilvl w:val="0"/>
          <w:numId w:val="4"/>
        </w:numPr>
        <w:ind w:right="0" w:hanging="262"/>
      </w:pPr>
      <w:r>
        <w:t>o titular do órgão gestor de planejamento urbano e territorial, com a função de coordenador da comissão;</w:t>
      </w:r>
    </w:p>
    <w:p w:rsidR="00DA0AFB" w:rsidRDefault="00FF5828">
      <w:pPr>
        <w:numPr>
          <w:ilvl w:val="0"/>
          <w:numId w:val="4"/>
        </w:numPr>
        <w:ind w:right="0" w:hanging="262"/>
      </w:pPr>
      <w:r>
        <w:t>3 representantes indicados pelo órgão gestor de planejame</w:t>
      </w:r>
      <w:r>
        <w:t>nto urbano e territorial;</w:t>
      </w:r>
    </w:p>
    <w:p w:rsidR="00DA0AFB" w:rsidRDefault="00FF5828">
      <w:pPr>
        <w:numPr>
          <w:ilvl w:val="0"/>
          <w:numId w:val="4"/>
        </w:numPr>
        <w:ind w:right="0" w:hanging="262"/>
      </w:pPr>
      <w:r>
        <w:t>2 representantes indicados pelo órgão de fiscalização de atividades urbanas;</w:t>
      </w:r>
    </w:p>
    <w:p w:rsidR="00DA0AFB" w:rsidRDefault="00FF5828">
      <w:pPr>
        <w:numPr>
          <w:ilvl w:val="0"/>
          <w:numId w:val="4"/>
        </w:numPr>
        <w:ind w:right="0" w:hanging="262"/>
      </w:pPr>
      <w:r>
        <w:t>1 representante indicado pelo órgão responsável pela gestão administrativa;</w:t>
      </w:r>
    </w:p>
    <w:p w:rsidR="00DA0AFB" w:rsidRDefault="00FF5828">
      <w:pPr>
        <w:numPr>
          <w:ilvl w:val="0"/>
          <w:numId w:val="4"/>
        </w:numPr>
        <w:ind w:right="0" w:hanging="262"/>
      </w:pPr>
      <w:r>
        <w:t>3 representantes indicados pelos demais órgãos ou entidades do Poder Executivo afetos à matéria;</w:t>
      </w:r>
    </w:p>
    <w:p w:rsidR="00DA0AFB" w:rsidRDefault="00FF5828">
      <w:pPr>
        <w:numPr>
          <w:ilvl w:val="0"/>
          <w:numId w:val="5"/>
        </w:numPr>
        <w:ind w:right="0" w:hanging="301"/>
      </w:pPr>
      <w:r>
        <w:t xml:space="preserve">- 4 representantes do Conselho de Planejamento Territorial e Urbano do Distrito Federal - CONPLAN, indicadospor meio de eleição entre os seus membros oriundos </w:t>
      </w:r>
      <w:r>
        <w:t>das entidades da sociedade civil que o compõem, desde que afetas ao tema do COE;</w:t>
      </w:r>
    </w:p>
    <w:p w:rsidR="00DA0AFB" w:rsidRDefault="00FF5828">
      <w:pPr>
        <w:numPr>
          <w:ilvl w:val="0"/>
          <w:numId w:val="5"/>
        </w:numPr>
        <w:ind w:right="0" w:hanging="301"/>
      </w:pPr>
      <w:r>
        <w:t>- 1 representante indicado pela Ordem dos Advogados do Brasil do Distrito Federal - OAB/DF;</w:t>
      </w:r>
    </w:p>
    <w:p w:rsidR="00DA0AFB" w:rsidRDefault="00FF5828">
      <w:pPr>
        <w:numPr>
          <w:ilvl w:val="0"/>
          <w:numId w:val="5"/>
        </w:numPr>
        <w:ind w:right="0" w:hanging="301"/>
      </w:pPr>
      <w:r>
        <w:t>- 1 representante indicado pelo Conselho de Arquitetura e Urbanismo do Distrito Fed</w:t>
      </w:r>
      <w:r>
        <w:t>eral - CAU/DF;</w:t>
      </w:r>
    </w:p>
    <w:p w:rsidR="00DA0AFB" w:rsidRDefault="00FF5828">
      <w:pPr>
        <w:numPr>
          <w:ilvl w:val="0"/>
          <w:numId w:val="5"/>
        </w:numPr>
        <w:ind w:right="0" w:hanging="301"/>
      </w:pPr>
      <w:r>
        <w:t>- 1 representante indicado pelo Conselho Regional de Engenharia e Agronomia do Distrito Federal - CREA/DF.</w:t>
      </w:r>
    </w:p>
    <w:p w:rsidR="00DA0AFB" w:rsidRDefault="00FF5828">
      <w:pPr>
        <w:ind w:left="-5" w:right="0"/>
      </w:pPr>
      <w:r>
        <w:t>§ 1º O coordenador da CPCOE pode delegar a participação na comissão a servidor que componha o corpo técnico do órgão.</w:t>
      </w:r>
    </w:p>
    <w:p w:rsidR="00DA0AFB" w:rsidRDefault="00FF5828">
      <w:pPr>
        <w:ind w:left="-5" w:right="0"/>
      </w:pPr>
      <w:r>
        <w:t>§ 2º O coordenad</w:t>
      </w:r>
      <w:r>
        <w:t>or profere voto somente em casos de empate.</w:t>
      </w:r>
    </w:p>
    <w:p w:rsidR="00DA0AFB" w:rsidRDefault="00FF5828">
      <w:pPr>
        <w:ind w:left="-5" w:right="0"/>
      </w:pPr>
      <w:r>
        <w:t>§ 3º A composição da comissão é renovada a cada 2 anos, permitida uma única recondução.</w:t>
      </w:r>
    </w:p>
    <w:p w:rsidR="00DA0AFB" w:rsidRDefault="00FF5828">
      <w:pPr>
        <w:ind w:left="-5" w:right="0"/>
      </w:pPr>
      <w:r>
        <w:t>§ 4º Compete ao coordenador a designação dos representantes da CPCOE.</w:t>
      </w:r>
    </w:p>
    <w:p w:rsidR="00DA0AFB" w:rsidRDefault="00FF5828">
      <w:pPr>
        <w:ind w:left="-5" w:right="0"/>
      </w:pPr>
      <w:r>
        <w:t>§ 5º Os representantes da CPCOE devem ter formação sup</w:t>
      </w:r>
      <w:r>
        <w:t>erior na área de engenharia, arquitetura ou direito, nos termos do seu Regimento Interno.</w:t>
      </w:r>
    </w:p>
    <w:p w:rsidR="00DA0AFB" w:rsidRDefault="00FF5828">
      <w:pPr>
        <w:ind w:left="-5" w:right="0"/>
      </w:pPr>
      <w:r>
        <w:t>§ 6º Os representantes a que se refere o inciso I podem ser substituídos por nova indicação a qualquer tempo.</w:t>
      </w:r>
    </w:p>
    <w:p w:rsidR="00DA0AFB" w:rsidRDefault="00FF5828">
      <w:pPr>
        <w:ind w:left="-5" w:right="0"/>
      </w:pPr>
      <w:r>
        <w:t>§ 7º A condição de representante da CPCOE oriundo da soc</w:t>
      </w:r>
      <w:r>
        <w:t>iedade civil não impede a atuação profissional perante o órgão gestor de planejamento urbano e territorial.</w:t>
      </w:r>
    </w:p>
    <w:p w:rsidR="00DA0AFB" w:rsidRDefault="00FF5828">
      <w:pPr>
        <w:ind w:left="-5" w:right="0"/>
      </w:pPr>
      <w:r>
        <w:t>§ 8º Em deliberação em que haja conflito de interesse pessoal ou profissional, fica vedado a qualquer representante o direito a voz e voto.</w:t>
      </w:r>
    </w:p>
    <w:p w:rsidR="00DA0AFB" w:rsidRDefault="00FF5828">
      <w:pPr>
        <w:ind w:left="-5" w:right="0"/>
      </w:pPr>
      <w:r>
        <w:t>§ 9º A a</w:t>
      </w:r>
      <w:r>
        <w:t>tividade na CPCOE:</w:t>
      </w:r>
    </w:p>
    <w:p w:rsidR="00DA0AFB" w:rsidRDefault="00FF5828">
      <w:pPr>
        <w:numPr>
          <w:ilvl w:val="0"/>
          <w:numId w:val="6"/>
        </w:numPr>
        <w:ind w:right="0" w:hanging="222"/>
      </w:pPr>
      <w:r>
        <w:t>- é considerada serviço público relevante;</w:t>
      </w:r>
    </w:p>
    <w:p w:rsidR="00DA0AFB" w:rsidRDefault="00FF5828">
      <w:pPr>
        <w:numPr>
          <w:ilvl w:val="0"/>
          <w:numId w:val="6"/>
        </w:numPr>
        <w:ind w:right="0" w:hanging="222"/>
      </w:pPr>
      <w:r>
        <w:t>- não é remunerada.</w:t>
      </w:r>
    </w:p>
    <w:p w:rsidR="00DA0AFB" w:rsidRDefault="00FF5828">
      <w:pPr>
        <w:ind w:left="-5" w:right="0"/>
      </w:pPr>
      <w:r>
        <w:t>Art. 10. Compete à CPCOE:</w:t>
      </w:r>
    </w:p>
    <w:p w:rsidR="00DA0AFB" w:rsidRDefault="00FF5828">
      <w:pPr>
        <w:numPr>
          <w:ilvl w:val="0"/>
          <w:numId w:val="7"/>
        </w:numPr>
        <w:ind w:right="0" w:hanging="269"/>
      </w:pPr>
      <w:r>
        <w:lastRenderedPageBreak/>
        <w:t>- orientar e deliberar sobre a interpretação de normas edilícias referentes ao licenciamento;</w:t>
      </w:r>
    </w:p>
    <w:p w:rsidR="00DA0AFB" w:rsidRDefault="00FF5828">
      <w:pPr>
        <w:numPr>
          <w:ilvl w:val="0"/>
          <w:numId w:val="7"/>
        </w:numPr>
        <w:ind w:right="0" w:hanging="269"/>
      </w:pPr>
      <w:r>
        <w:t>- deliberar sobre a anulação ou a convalidação de atos</w:t>
      </w:r>
      <w:r>
        <w:t xml:space="preserve"> administrativos e, como instância recursal, quanto aoindeferimento da habilitação do projeto arquitetônico, da licença de obras, da carta de habite-se ou do atestado de conclusão;</w:t>
      </w:r>
    </w:p>
    <w:p w:rsidR="00DA0AFB" w:rsidRDefault="00FF5828">
      <w:pPr>
        <w:numPr>
          <w:ilvl w:val="0"/>
          <w:numId w:val="7"/>
        </w:numPr>
        <w:ind w:right="0" w:hanging="269"/>
      </w:pPr>
      <w:r>
        <w:t>- encaminhar ao CONPLAN, como instância recursal terminativa, os recursos a</w:t>
      </w:r>
      <w:r>
        <w:t>dministrativos contra as deliberações da CPCOE que abranjam a regularização edilícia, a anulação ou a convalidação de atos administrativos;</w:t>
      </w:r>
    </w:p>
    <w:p w:rsidR="00DA0AFB" w:rsidRDefault="00FF5828">
      <w:pPr>
        <w:numPr>
          <w:ilvl w:val="0"/>
          <w:numId w:val="7"/>
        </w:numPr>
        <w:ind w:right="0" w:hanging="269"/>
      </w:pPr>
      <w:r>
        <w:t>- sugerir ao Poder Executivo alterações no COE e na legislação correlata;</w:t>
      </w:r>
    </w:p>
    <w:p w:rsidR="00DA0AFB" w:rsidRDefault="00FF5828">
      <w:pPr>
        <w:numPr>
          <w:ilvl w:val="0"/>
          <w:numId w:val="7"/>
        </w:numPr>
        <w:ind w:right="0" w:hanging="269"/>
      </w:pPr>
      <w:r>
        <w:t>- atuar como órgão auxiliar do CONPLAN, no que se refere à sua área de atuação e competências.</w:t>
      </w:r>
    </w:p>
    <w:p w:rsidR="00DA0AFB" w:rsidRDefault="00FF5828">
      <w:pPr>
        <w:ind w:left="-5" w:right="0"/>
      </w:pPr>
      <w:r>
        <w:t>§ 1º A CPCOE pode, por intermédio do titular do órgão gestor de planejamento urbano e t</w:t>
      </w:r>
      <w:r>
        <w:t>erritorial, nos processos de sua competência, formular consulta à Procuradoria-Geral do Distrito Federal, nos assuntos inerentes à interpretação jurídico-normativa.</w:t>
      </w:r>
    </w:p>
    <w:p w:rsidR="00DA0AFB" w:rsidRDefault="00FF5828">
      <w:pPr>
        <w:ind w:left="-5" w:right="0"/>
      </w:pPr>
      <w:r>
        <w:t>§ 2º A competência recursal de que trata o inciso II obedece a juízo de admissibilidade a s</w:t>
      </w:r>
      <w:r>
        <w:t>er exercido pelo coordenador, observados o cabimento da análise pela CPCOE, a relevância e a repercussão geral do tema, nos termos a serem estabelecidos em seu Regimento Interno.</w:t>
      </w:r>
    </w:p>
    <w:p w:rsidR="00DA0AFB" w:rsidRDefault="00FF5828">
      <w:pPr>
        <w:ind w:left="-5" w:right="0"/>
      </w:pPr>
      <w:r>
        <w:t>§ 3º É assegurado o direito à ampla defesa e ao contraditório, inclusive medi</w:t>
      </w:r>
      <w:r>
        <w:t>ante sustentação oral perante a CPCOE, a ser feita pelo proprietário.</w:t>
      </w:r>
    </w:p>
    <w:p w:rsidR="00DA0AFB" w:rsidRDefault="00FF5828">
      <w:pPr>
        <w:ind w:left="-5" w:right="0"/>
      </w:pPr>
      <w:r>
        <w:t>§ 4º Os processos de competência da CPCOE devem ser distribuídos pelo coordenador a um relator, entre seus componentes, não podendo, no caso de recurso, recair sobre o representante do P</w:t>
      </w:r>
      <w:r>
        <w:t>oder Executivo oriundo da mesma unidade que proferiu a decisão recorrida.</w:t>
      </w:r>
    </w:p>
    <w:p w:rsidR="00DA0AFB" w:rsidRDefault="00FF5828">
      <w:pPr>
        <w:ind w:left="-5" w:right="0"/>
      </w:pPr>
      <w:r>
        <w:t>§ 5º Cabe ao Governador aprovar o Regimento Interno da CPCOE.</w:t>
      </w:r>
    </w:p>
    <w:p w:rsidR="00DA0AFB" w:rsidRDefault="00FF5828">
      <w:pPr>
        <w:ind w:right="0"/>
        <w:jc w:val="center"/>
      </w:pPr>
      <w:r>
        <w:rPr>
          <w:b/>
        </w:rPr>
        <w:t>CAPÍTULO II DOS DIREITOS E DAS RESPONSABILIDADES</w:t>
      </w:r>
    </w:p>
    <w:p w:rsidR="00DA0AFB" w:rsidRDefault="00FF5828">
      <w:pPr>
        <w:pStyle w:val="Ttulo1"/>
        <w:ind w:right="0"/>
      </w:pPr>
      <w:r>
        <w:t>Seção I Das Atribuições dos Órgãos Públicos</w:t>
      </w:r>
    </w:p>
    <w:p w:rsidR="00DA0AFB" w:rsidRDefault="00FF5828">
      <w:pPr>
        <w:ind w:left="-5" w:right="0"/>
      </w:pPr>
      <w:r>
        <w:t xml:space="preserve">Art. 11. Cabe aos órgãos ou às entidades do Poder Executivo, no âmbito de sua competência e no exercício das atividades reguladas por esta Lei: </w:t>
      </w:r>
      <w:hyperlink r:id="rId36" w:anchor="capI_art1">
        <w:r>
          <w:rPr>
            <w:color w:val="0000EE"/>
            <w:u w:val="single" w:color="0000EE"/>
          </w:rPr>
          <w:t>(Re</w:t>
        </w:r>
      </w:hyperlink>
      <w:hyperlink r:id="rId37" w:anchor="capI_art1">
        <w:r>
          <w:rPr>
            <w:color w:val="0000EE"/>
          </w:rPr>
          <w:t>g</w:t>
        </w:r>
      </w:hyperlink>
      <w:hyperlink r:id="rId38" w:anchor="capI_art1">
        <w:r>
          <w:rPr>
            <w:color w:val="0000EE"/>
            <w:u w:val="single" w:color="0000EE"/>
          </w:rPr>
          <w:t>ulamentado(a) pelo(a</w:t>
        </w:r>
      </w:hyperlink>
      <w:hyperlink r:id="rId39" w:anchor="capI_art1">
        <w:r>
          <w:rPr>
            <w:color w:val="0000EE"/>
          </w:rPr>
          <w:t>)</w:t>
        </w:r>
      </w:hyperlink>
      <w:hyperlink r:id="rId40" w:anchor="capI_art1">
        <w:r>
          <w:rPr>
            <w:color w:val="0000EE"/>
            <w:u w:val="single" w:color="0000EE"/>
          </w:rPr>
          <w:t xml:space="preserve"> Decreto 45038 de 05/10/2023)</w:t>
        </w:r>
      </w:hyperlink>
    </w:p>
    <w:p w:rsidR="00DA0AFB" w:rsidRDefault="00FF5828">
      <w:pPr>
        <w:numPr>
          <w:ilvl w:val="0"/>
          <w:numId w:val="8"/>
        </w:numPr>
        <w:ind w:right="0"/>
      </w:pPr>
      <w:r>
        <w:t xml:space="preserve">- dar anuência ao projeto arquitetônico, quando exigível nos procedimentos de habilitação; </w:t>
      </w:r>
      <w:hyperlink r:id="rId41" w:anchor="capI_art1">
        <w:r>
          <w:rPr>
            <w:color w:val="0000EE"/>
            <w:u w:val="single" w:color="0000EE"/>
          </w:rPr>
          <w:t>(</w:t>
        </w:r>
        <w:r>
          <w:rPr>
            <w:color w:val="0000EE"/>
            <w:u w:val="single" w:color="0000EE"/>
          </w:rPr>
          <w:t>Re</w:t>
        </w:r>
      </w:hyperlink>
      <w:hyperlink r:id="rId42" w:anchor="capI_art1">
        <w:r>
          <w:rPr>
            <w:color w:val="0000EE"/>
          </w:rPr>
          <w:t>g</w:t>
        </w:r>
      </w:hyperlink>
      <w:hyperlink r:id="rId43" w:anchor="capI_art1">
        <w:r>
          <w:rPr>
            <w:color w:val="0000EE"/>
            <w:u w:val="single" w:color="0000EE"/>
          </w:rPr>
          <w:t xml:space="preserve">ulamentado(a) </w:t>
        </w:r>
      </w:hyperlink>
      <w:hyperlink r:id="rId44" w:anchor="capI_art1">
        <w:r>
          <w:rPr>
            <w:color w:val="0000EE"/>
            <w:u w:val="single" w:color="0000EE"/>
          </w:rPr>
          <w:t>pelo(</w:t>
        </w:r>
        <w:r>
          <w:rPr>
            <w:color w:val="0000EE"/>
            <w:u w:val="single" w:color="0000EE"/>
          </w:rPr>
          <w:t>a</w:t>
        </w:r>
      </w:hyperlink>
      <w:hyperlink r:id="rId45" w:anchor="capI_art1">
        <w:r>
          <w:rPr>
            <w:color w:val="0000EE"/>
          </w:rPr>
          <w:t>)</w:t>
        </w:r>
      </w:hyperlink>
      <w:hyperlink r:id="rId46" w:anchor="capI_art1">
        <w:r>
          <w:rPr>
            <w:color w:val="0000EE"/>
            <w:u w:val="single" w:color="0000EE"/>
          </w:rPr>
          <w:t xml:space="preserve"> Decreto 45038 de 05/10/2023)</w:t>
        </w:r>
      </w:hyperlink>
    </w:p>
    <w:p w:rsidR="00DA0AFB" w:rsidRDefault="00FF5828">
      <w:pPr>
        <w:numPr>
          <w:ilvl w:val="0"/>
          <w:numId w:val="8"/>
        </w:numPr>
        <w:ind w:right="0"/>
      </w:pPr>
      <w:r>
        <w:t>- acionar o órgão de coordenação do sistema de defesa civil quan</w:t>
      </w:r>
      <w:r>
        <w:t xml:space="preserve">do tome conhecimento de manifestação defenômeno natural ou induzido que coloque em risco a vida ou o patrimônio; </w:t>
      </w:r>
      <w:hyperlink r:id="rId47" w:anchor="capI_art1">
        <w:r>
          <w:rPr>
            <w:color w:val="0000EE"/>
            <w:u w:val="single" w:color="0000EE"/>
          </w:rPr>
          <w:t>(Re</w:t>
        </w:r>
      </w:hyperlink>
      <w:hyperlink r:id="rId48" w:anchor="capI_art1">
        <w:r>
          <w:rPr>
            <w:color w:val="0000EE"/>
          </w:rPr>
          <w:t>g</w:t>
        </w:r>
      </w:hyperlink>
      <w:hyperlink r:id="rId49" w:anchor="capI_art1">
        <w:r>
          <w:rPr>
            <w:color w:val="0000EE"/>
            <w:u w:val="single" w:color="0000EE"/>
          </w:rPr>
          <w:t>ulamentado(a) pelo(a</w:t>
        </w:r>
      </w:hyperlink>
      <w:hyperlink r:id="rId50" w:anchor="capI_art1">
        <w:r>
          <w:rPr>
            <w:color w:val="0000EE"/>
          </w:rPr>
          <w:t>)</w:t>
        </w:r>
      </w:hyperlink>
      <w:hyperlink r:id="rId51" w:anchor="capI_art1">
        <w:r>
          <w:rPr>
            <w:color w:val="0000EE"/>
            <w:u w:val="single" w:color="0000EE"/>
          </w:rPr>
          <w:t xml:space="preserve"> Decreto </w:t>
        </w:r>
      </w:hyperlink>
      <w:hyperlink r:id="rId52" w:anchor="capI_art1">
        <w:r>
          <w:rPr>
            <w:color w:val="0000EE"/>
            <w:u w:val="single" w:color="0000EE"/>
          </w:rPr>
          <w:t>45038 de 05/10/2023)</w:t>
        </w:r>
      </w:hyperlink>
    </w:p>
    <w:p w:rsidR="00DA0AFB" w:rsidRDefault="00FF5828">
      <w:pPr>
        <w:numPr>
          <w:ilvl w:val="0"/>
          <w:numId w:val="8"/>
        </w:numPr>
        <w:ind w:right="0"/>
      </w:pPr>
      <w:r>
        <w:t>- comunicar formalmente aos respectivos conselhos profissionais dos responsáveis técnicos pelos projetosarquitetônicos e pela execuç</w:t>
      </w:r>
      <w:r>
        <w:t xml:space="preserve">ão das obras civis as irregularidades ou os indícios de infração ética constatados no desempenho de suas atividades; </w:t>
      </w:r>
      <w:hyperlink r:id="rId53" w:anchor="capI_art1">
        <w:r>
          <w:rPr>
            <w:color w:val="0000EE"/>
            <w:u w:val="single" w:color="0000EE"/>
          </w:rPr>
          <w:t>(Re</w:t>
        </w:r>
      </w:hyperlink>
      <w:hyperlink r:id="rId54" w:anchor="capI_art1">
        <w:r>
          <w:rPr>
            <w:color w:val="0000EE"/>
          </w:rPr>
          <w:t>g</w:t>
        </w:r>
      </w:hyperlink>
      <w:hyperlink r:id="rId55" w:anchor="capI_art1">
        <w:r>
          <w:rPr>
            <w:color w:val="0000EE"/>
            <w:u w:val="single" w:color="0000EE"/>
          </w:rPr>
          <w:t>ulamentado(a) pelo(a</w:t>
        </w:r>
      </w:hyperlink>
      <w:hyperlink r:id="rId56" w:anchor="capI_art1">
        <w:r>
          <w:rPr>
            <w:color w:val="0000EE"/>
          </w:rPr>
          <w:t>)</w:t>
        </w:r>
      </w:hyperlink>
      <w:hyperlink r:id="rId57" w:anchor="capI_art1">
        <w:r>
          <w:rPr>
            <w:color w:val="0000EE"/>
            <w:u w:val="single" w:color="0000EE"/>
          </w:rPr>
          <w:t xml:space="preserve"> Decreto 45038 de 05/10/2023)</w:t>
        </w:r>
      </w:hyperlink>
    </w:p>
    <w:p w:rsidR="00DA0AFB" w:rsidRDefault="00FF5828">
      <w:pPr>
        <w:numPr>
          <w:ilvl w:val="0"/>
          <w:numId w:val="8"/>
        </w:numPr>
        <w:ind w:right="0"/>
      </w:pPr>
      <w:r>
        <w:t>- elaborar o Plano de Manute</w:t>
      </w:r>
      <w:r>
        <w:t xml:space="preserve">nção da Edificação no âmbito de cada órgão ou unidade administrativa. </w:t>
      </w:r>
      <w:hyperlink r:id="rId58" w:anchor="capI_art1">
        <w:r>
          <w:rPr>
            <w:color w:val="0000EE"/>
            <w:u w:val="single" w:color="0000EE"/>
          </w:rPr>
          <w:t>(Re</w:t>
        </w:r>
      </w:hyperlink>
      <w:hyperlink r:id="rId59" w:anchor="capI_art1">
        <w:r>
          <w:rPr>
            <w:color w:val="0000EE"/>
          </w:rPr>
          <w:t>g</w:t>
        </w:r>
      </w:hyperlink>
      <w:hyperlink r:id="rId60" w:anchor="capI_art1">
        <w:r>
          <w:rPr>
            <w:color w:val="0000EE"/>
            <w:u w:val="single" w:color="0000EE"/>
          </w:rPr>
          <w:t>ulamentado(a) pelo(a</w:t>
        </w:r>
      </w:hyperlink>
      <w:hyperlink r:id="rId61" w:anchor="capI_art1">
        <w:r>
          <w:rPr>
            <w:color w:val="0000EE"/>
          </w:rPr>
          <w:t>)</w:t>
        </w:r>
      </w:hyperlink>
      <w:hyperlink r:id="rId62" w:anchor="capI_art1">
        <w:r>
          <w:rPr>
            <w:color w:val="0000EE"/>
            <w:u w:val="single" w:color="0000EE"/>
          </w:rPr>
          <w:t xml:space="preserve"> Decreto 45038 de 05/10/2023)</w:t>
        </w:r>
      </w:hyperlink>
    </w:p>
    <w:p w:rsidR="00DA0AFB" w:rsidRDefault="00FF5828">
      <w:pPr>
        <w:ind w:left="-5" w:right="0"/>
      </w:pPr>
      <w:r>
        <w:t>Parágrafo único. Nas obras públicas de urbanização e infraestrutura, o órgão respo</w:t>
      </w:r>
      <w:r>
        <w:t xml:space="preserve">nsável pela sua execução deve providenciar a reconstituição do espaço público, de forma a garantir a acessibilidade da área. </w:t>
      </w:r>
      <w:hyperlink r:id="rId63" w:anchor="capI_art1">
        <w:r>
          <w:rPr>
            <w:color w:val="0000EE"/>
            <w:u w:val="single" w:color="0000EE"/>
          </w:rPr>
          <w:t>(Re</w:t>
        </w:r>
      </w:hyperlink>
      <w:hyperlink r:id="rId64" w:anchor="capI_art1">
        <w:r>
          <w:rPr>
            <w:color w:val="0000EE"/>
          </w:rPr>
          <w:t>g</w:t>
        </w:r>
      </w:hyperlink>
      <w:hyperlink r:id="rId65" w:anchor="capI_art1">
        <w:r>
          <w:rPr>
            <w:color w:val="0000EE"/>
            <w:u w:val="single" w:color="0000EE"/>
          </w:rPr>
          <w:t xml:space="preserve">ulamentado(a) </w:t>
        </w:r>
      </w:hyperlink>
      <w:hyperlink r:id="rId66" w:anchor="capI_art1">
        <w:r>
          <w:rPr>
            <w:color w:val="0000EE"/>
            <w:u w:val="single" w:color="0000EE"/>
          </w:rPr>
          <w:t>pelo(a</w:t>
        </w:r>
      </w:hyperlink>
      <w:hyperlink r:id="rId67" w:anchor="capI_art1">
        <w:r>
          <w:rPr>
            <w:color w:val="0000EE"/>
          </w:rPr>
          <w:t>)</w:t>
        </w:r>
      </w:hyperlink>
      <w:hyperlink r:id="rId68" w:anchor="capI_art1">
        <w:r>
          <w:rPr>
            <w:color w:val="0000EE"/>
            <w:u w:val="single" w:color="0000EE"/>
          </w:rPr>
          <w:t xml:space="preserve"> Decreto 45038 de 05/10/2023)</w:t>
        </w:r>
      </w:hyperlink>
    </w:p>
    <w:p w:rsidR="00DA0AFB" w:rsidRDefault="00FF5828">
      <w:pPr>
        <w:ind w:left="-5" w:right="0"/>
      </w:pPr>
      <w:r>
        <w:t>Art. 12. Compete ao órgão gestor de planejamento urbano e territorial como órgão responsável pelo licenciamento de obras:</w:t>
      </w:r>
    </w:p>
    <w:p w:rsidR="00DA0AFB" w:rsidRDefault="00FF5828">
      <w:pPr>
        <w:numPr>
          <w:ilvl w:val="0"/>
          <w:numId w:val="9"/>
        </w:numPr>
        <w:ind w:right="0" w:hanging="301"/>
      </w:pPr>
      <w:r>
        <w:t xml:space="preserve">- formalizar e dar publicidade ao </w:t>
      </w:r>
      <w:r>
        <w:t>entendimento a ser adotado das regras expressas nesta Lei;</w:t>
      </w:r>
    </w:p>
    <w:p w:rsidR="00DA0AFB" w:rsidRDefault="00FF5828">
      <w:pPr>
        <w:numPr>
          <w:ilvl w:val="0"/>
          <w:numId w:val="9"/>
        </w:numPr>
        <w:ind w:right="0" w:hanging="301"/>
      </w:pPr>
      <w:r>
        <w:t>- analisar documentos técnicos e habilitar projetos arquitetônicos;</w:t>
      </w:r>
    </w:p>
    <w:p w:rsidR="00DA0AFB" w:rsidRDefault="00FF5828">
      <w:pPr>
        <w:numPr>
          <w:ilvl w:val="0"/>
          <w:numId w:val="9"/>
        </w:numPr>
        <w:ind w:right="0" w:hanging="301"/>
      </w:pPr>
      <w:r>
        <w:t>- emitir licenças de obras e certificar a sua conclusão;</w:t>
      </w:r>
    </w:p>
    <w:p w:rsidR="00DA0AFB" w:rsidRDefault="00FF5828">
      <w:pPr>
        <w:numPr>
          <w:ilvl w:val="0"/>
          <w:numId w:val="9"/>
        </w:numPr>
        <w:ind w:right="0" w:hanging="301"/>
      </w:pPr>
      <w:r>
        <w:t>- emitir extrato informativo a cada etapa da habilitação de projeto;</w:t>
      </w:r>
    </w:p>
    <w:p w:rsidR="00DA0AFB" w:rsidRDefault="00FF5828">
      <w:pPr>
        <w:numPr>
          <w:ilvl w:val="0"/>
          <w:numId w:val="9"/>
        </w:numPr>
        <w:ind w:right="0" w:hanging="301"/>
      </w:pPr>
      <w:r>
        <w:t>- d</w:t>
      </w:r>
      <w:r>
        <w:t>isponibilizar e fornecer a planta cartográfica cadastral oficial;</w:t>
      </w:r>
    </w:p>
    <w:p w:rsidR="00DA0AFB" w:rsidRDefault="00FF5828">
      <w:pPr>
        <w:numPr>
          <w:ilvl w:val="0"/>
          <w:numId w:val="9"/>
        </w:numPr>
        <w:ind w:right="0" w:hanging="301"/>
      </w:pPr>
      <w:r>
        <w:t>- calcular áreas de projeto, áreas objetos de outorgas e concessões e emitir termos de compromisso e demaisinstrumentos de controle urbano;</w:t>
      </w:r>
    </w:p>
    <w:p w:rsidR="00DA0AFB" w:rsidRDefault="00FF5828">
      <w:pPr>
        <w:numPr>
          <w:ilvl w:val="0"/>
          <w:numId w:val="9"/>
        </w:numPr>
        <w:ind w:right="0" w:hanging="301"/>
      </w:pPr>
      <w:r>
        <w:t xml:space="preserve">- </w:t>
      </w:r>
      <w:r>
        <w:t>informar e esclarecer sobre o processo de licenciamento de obras e edificações o interessado ou o responsável técnico, quando solicitado;</w:t>
      </w:r>
    </w:p>
    <w:p w:rsidR="00DA0AFB" w:rsidRDefault="00FF5828">
      <w:pPr>
        <w:numPr>
          <w:ilvl w:val="0"/>
          <w:numId w:val="9"/>
        </w:numPr>
        <w:ind w:right="0" w:hanging="301"/>
      </w:pPr>
      <w:r>
        <w:t>- manter banco de dados que contenha as informações de todas as fases do licenciamento de obras eedificações e dar-lhe</w:t>
      </w:r>
      <w:r>
        <w:t xml:space="preserve"> publicidade;</w:t>
      </w:r>
    </w:p>
    <w:p w:rsidR="00DA0AFB" w:rsidRDefault="00FF5828">
      <w:pPr>
        <w:numPr>
          <w:ilvl w:val="0"/>
          <w:numId w:val="9"/>
        </w:numPr>
        <w:ind w:right="0" w:hanging="301"/>
      </w:pPr>
      <w:r>
        <w:t>- realizar o monitoramento e o controle do licenciamento de obras.</w:t>
      </w:r>
    </w:p>
    <w:p w:rsidR="00DA0AFB" w:rsidRDefault="00FF5828">
      <w:pPr>
        <w:ind w:left="-5" w:right="0"/>
      </w:pPr>
      <w:r>
        <w:t>§ 1º Nos projetos arquitetônicos de obra inicial, a análise fica restrita aos parâmetros urbanísticos e de acessibilidade.</w:t>
      </w:r>
    </w:p>
    <w:p w:rsidR="00DA0AFB" w:rsidRDefault="00FF5828">
      <w:pPr>
        <w:ind w:left="-5" w:right="0"/>
      </w:pPr>
      <w:r>
        <w:t>§ 2º Nos projetos arquitetônicos de modificação, a a</w:t>
      </w:r>
      <w:r>
        <w:t>nálise fica restrita à área alterada.</w:t>
      </w:r>
    </w:p>
    <w:p w:rsidR="00DA0AFB" w:rsidRDefault="00FF5828">
      <w:pPr>
        <w:ind w:left="-5" w:right="0"/>
      </w:pPr>
      <w:r>
        <w:t>Art. 13. Compete ao órgão de fiscalização de atividades urbanas no exercício do seu poder de polícia administrativa:</w:t>
      </w:r>
    </w:p>
    <w:p w:rsidR="00DA0AFB" w:rsidRDefault="00FF5828">
      <w:pPr>
        <w:ind w:left="-5" w:right="0"/>
      </w:pPr>
      <w:r>
        <w:t>I - fiscalizar:</w:t>
      </w:r>
    </w:p>
    <w:p w:rsidR="00DA0AFB" w:rsidRDefault="00FF5828">
      <w:pPr>
        <w:numPr>
          <w:ilvl w:val="0"/>
          <w:numId w:val="10"/>
        </w:numPr>
        <w:ind w:right="0" w:hanging="262"/>
      </w:pPr>
      <w:r>
        <w:t>as obras, mesmo as que estejam paralisadas ou abandonadas;</w:t>
      </w:r>
    </w:p>
    <w:p w:rsidR="00DA0AFB" w:rsidRDefault="00FF5828">
      <w:pPr>
        <w:numPr>
          <w:ilvl w:val="0"/>
          <w:numId w:val="10"/>
        </w:numPr>
        <w:ind w:right="0" w:hanging="262"/>
      </w:pPr>
      <w:r>
        <w:t>as edificações não licenci</w:t>
      </w:r>
      <w:r>
        <w:t>adas;</w:t>
      </w:r>
    </w:p>
    <w:p w:rsidR="00DA0AFB" w:rsidRDefault="00FF5828">
      <w:pPr>
        <w:numPr>
          <w:ilvl w:val="0"/>
          <w:numId w:val="10"/>
        </w:numPr>
        <w:ind w:right="0" w:hanging="262"/>
      </w:pPr>
      <w:r>
        <w:t>as edificações abandonadas ou que apresentem risco iminente;</w:t>
      </w:r>
    </w:p>
    <w:p w:rsidR="00DA0AFB" w:rsidRDefault="00FF5828">
      <w:pPr>
        <w:numPr>
          <w:ilvl w:val="0"/>
          <w:numId w:val="11"/>
        </w:numPr>
        <w:ind w:right="0" w:hanging="426"/>
      </w:pPr>
      <w:r>
        <w:t>- solicitar a documentação do licenciamento de obras;</w:t>
      </w:r>
    </w:p>
    <w:p w:rsidR="00DA0AFB" w:rsidRDefault="00FF5828">
      <w:pPr>
        <w:numPr>
          <w:ilvl w:val="0"/>
          <w:numId w:val="11"/>
        </w:numPr>
        <w:ind w:right="0" w:hanging="426"/>
      </w:pPr>
      <w:r>
        <w:t>- realizar vistorias ou auditorias;</w:t>
      </w:r>
    </w:p>
    <w:p w:rsidR="00DA0AFB" w:rsidRDefault="00FF5828">
      <w:pPr>
        <w:numPr>
          <w:ilvl w:val="0"/>
          <w:numId w:val="11"/>
        </w:numPr>
        <w:ind w:right="0" w:hanging="426"/>
      </w:pPr>
      <w:r>
        <w:t>- comparecer à obra ou à edificação quando solicitado pelo proprietário;</w:t>
      </w:r>
    </w:p>
    <w:p w:rsidR="00DA0AFB" w:rsidRDefault="00FF5828">
      <w:pPr>
        <w:numPr>
          <w:ilvl w:val="0"/>
          <w:numId w:val="11"/>
        </w:numPr>
        <w:ind w:right="0" w:hanging="426"/>
      </w:pPr>
      <w:r>
        <w:t xml:space="preserve">- verificar o cumprimento </w:t>
      </w:r>
      <w:r>
        <w:t>do Plano de Gerenciamento de Resíduos da Construção Civil;</w:t>
      </w:r>
    </w:p>
    <w:p w:rsidR="00DA0AFB" w:rsidRDefault="00FF5828">
      <w:pPr>
        <w:numPr>
          <w:ilvl w:val="0"/>
          <w:numId w:val="11"/>
        </w:numPr>
        <w:ind w:right="0" w:hanging="426"/>
      </w:pPr>
      <w:r>
        <w:t>- solicitar a realização de perícias técnicas em obras e edificações em caso de suspeita de risco iminente;</w:t>
      </w:r>
    </w:p>
    <w:p w:rsidR="00DA0AFB" w:rsidRDefault="00FF5828">
      <w:pPr>
        <w:numPr>
          <w:ilvl w:val="0"/>
          <w:numId w:val="11"/>
        </w:numPr>
        <w:ind w:right="0" w:hanging="426"/>
      </w:pPr>
      <w:r>
        <w:t>- acionar o órgão de coordenação do sistema de defesa civil quando tome conhecimento da m</w:t>
      </w:r>
      <w:r>
        <w:t>anifestação defenômeno natural ou induzido que coloque em risco a vida ou o patrimônio;</w:t>
      </w:r>
    </w:p>
    <w:p w:rsidR="00DA0AFB" w:rsidRDefault="00FF5828">
      <w:pPr>
        <w:numPr>
          <w:ilvl w:val="0"/>
          <w:numId w:val="11"/>
        </w:numPr>
        <w:ind w:right="0" w:hanging="426"/>
      </w:pPr>
      <w:r>
        <w:t>- monitorar o cumprimento do embargo ou da interdição;</w:t>
      </w:r>
    </w:p>
    <w:p w:rsidR="00DA0AFB" w:rsidRDefault="00FF5828">
      <w:pPr>
        <w:numPr>
          <w:ilvl w:val="0"/>
          <w:numId w:val="11"/>
        </w:numPr>
        <w:ind w:right="0" w:hanging="426"/>
      </w:pPr>
      <w:r>
        <w:t>- comunicar à autoridade policial o descumprimento do embargo e da interdição;</w:t>
      </w:r>
    </w:p>
    <w:p w:rsidR="00DA0AFB" w:rsidRDefault="00FF5828">
      <w:pPr>
        <w:numPr>
          <w:ilvl w:val="0"/>
          <w:numId w:val="11"/>
        </w:numPr>
        <w:ind w:right="0" w:hanging="426"/>
      </w:pPr>
      <w:r>
        <w:t xml:space="preserve">- aplicar as sanções relativas às </w:t>
      </w:r>
      <w:r>
        <w:t>infrações especificadas nesta Lei.</w:t>
      </w:r>
    </w:p>
    <w:p w:rsidR="00DA0AFB" w:rsidRDefault="00FF5828">
      <w:pPr>
        <w:ind w:left="-5" w:right="0"/>
      </w:pPr>
      <w:r>
        <w:t>Parágrafo único. Cabe ao órgão de fiscalização requisitar apoio policial, quando necessário.</w:t>
      </w:r>
    </w:p>
    <w:p w:rsidR="00DA0AFB" w:rsidRDefault="00FF5828">
      <w:pPr>
        <w:pStyle w:val="Ttulo1"/>
      </w:pPr>
      <w:r>
        <w:t>Seção II Do Proprietário</w:t>
      </w:r>
    </w:p>
    <w:p w:rsidR="00DA0AFB" w:rsidRDefault="00FF5828">
      <w:pPr>
        <w:ind w:left="-5" w:right="0"/>
      </w:pPr>
      <w:r>
        <w:t>Art. 14. Cabe ao proprietário dar início ao processo de licenciamento.</w:t>
      </w:r>
    </w:p>
    <w:p w:rsidR="00DA0AFB" w:rsidRDefault="00FF5828">
      <w:pPr>
        <w:ind w:left="-5" w:right="0"/>
      </w:pPr>
      <w:r>
        <w:t>§ 1º Os documentos de habilitaçã</w:t>
      </w:r>
      <w:r>
        <w:t>o do projeto arquitetônico, as licenças de obras e as cartas de habite-se ou os atestados de conclusão devem ser concedidos ao proprietário após o cumprimento das condições estabelecidas por esta Lei.</w:t>
      </w:r>
    </w:p>
    <w:p w:rsidR="00DA0AFB" w:rsidRDefault="00FF5828">
      <w:pPr>
        <w:ind w:left="-5" w:right="0"/>
      </w:pPr>
      <w:r>
        <w:t>§ 2º Em caso de transferência de propriedade durante a execução da obra, é obrigatória a substituição do nome do proprietário na licença de obras e nos eventuais contratos de concessão, acompanhada de documentação comprobatória da alteração da propriedade.</w:t>
      </w:r>
    </w:p>
    <w:p w:rsidR="00DA0AFB" w:rsidRDefault="00FF5828">
      <w:pPr>
        <w:ind w:left="-5" w:right="0"/>
      </w:pPr>
      <w:r>
        <w:t xml:space="preserve">Art. 15. Constitui responsabilidade do proprietário do lote, projeção ou unidade imobiliária autônoma: </w:t>
      </w:r>
      <w:hyperlink r:id="rId69" w:anchor="art1_par">
        <w:r>
          <w:rPr>
            <w:color w:val="0000EE"/>
            <w:u w:val="single" w:color="0000EE"/>
          </w:rPr>
          <w:t>(Le</w:t>
        </w:r>
      </w:hyperlink>
      <w:hyperlink r:id="rId70" w:anchor="art1_par">
        <w:r>
          <w:rPr>
            <w:color w:val="0000EE"/>
          </w:rPr>
          <w:t>g</w:t>
        </w:r>
      </w:hyperlink>
      <w:hyperlink r:id="rId71" w:anchor="art1_par">
        <w:r>
          <w:rPr>
            <w:color w:val="0000EE"/>
            <w:u w:val="single" w:color="0000EE"/>
          </w:rPr>
          <w:t>isla</w:t>
        </w:r>
      </w:hyperlink>
      <w:hyperlink r:id="rId72" w:anchor="art1_par">
        <w:r>
          <w:rPr>
            <w:color w:val="0000EE"/>
          </w:rPr>
          <w:t>ç</w:t>
        </w:r>
      </w:hyperlink>
      <w:hyperlink r:id="rId73" w:anchor="art1_par">
        <w:r>
          <w:rPr>
            <w:color w:val="0000EE"/>
            <w:u w:val="single" w:color="0000EE"/>
          </w:rPr>
          <w:t xml:space="preserve">ão </w:t>
        </w:r>
      </w:hyperlink>
      <w:hyperlink r:id="rId74" w:anchor="art1_par">
        <w:r>
          <w:rPr>
            <w:color w:val="0000EE"/>
            <w:u w:val="single" w:color="0000EE"/>
          </w:rPr>
          <w:t>correlata - Portaria 134 de 02/09/2019)</w:t>
        </w:r>
      </w:hyperlink>
    </w:p>
    <w:p w:rsidR="00DA0AFB" w:rsidRDefault="00FF5828">
      <w:pPr>
        <w:numPr>
          <w:ilvl w:val="0"/>
          <w:numId w:val="12"/>
        </w:numPr>
        <w:ind w:right="0" w:hanging="301"/>
      </w:pPr>
      <w:r>
        <w:t>- responder pela veracidade dos documentos apresentados;</w:t>
      </w:r>
    </w:p>
    <w:p w:rsidR="00DA0AFB" w:rsidRDefault="00FF5828">
      <w:pPr>
        <w:numPr>
          <w:ilvl w:val="0"/>
          <w:numId w:val="12"/>
        </w:numPr>
        <w:ind w:right="0" w:hanging="301"/>
      </w:pPr>
      <w:r>
        <w:t>- apresentar o registro de responsabilidade técnica para todos os projetos e os estudos apres</w:t>
      </w:r>
      <w:r>
        <w:t>entados nas fasesde licenciamento;</w:t>
      </w:r>
    </w:p>
    <w:p w:rsidR="00DA0AFB" w:rsidRDefault="00FF5828">
      <w:pPr>
        <w:numPr>
          <w:ilvl w:val="0"/>
          <w:numId w:val="12"/>
        </w:numPr>
        <w:ind w:right="0" w:hanging="301"/>
      </w:pPr>
      <w:r>
        <w:t>- iniciar as obras somente após a emissão da licença de obras;</w:t>
      </w:r>
    </w:p>
    <w:p w:rsidR="00DA0AFB" w:rsidRDefault="00FF5828">
      <w:pPr>
        <w:numPr>
          <w:ilvl w:val="0"/>
          <w:numId w:val="12"/>
        </w:numPr>
        <w:spacing w:after="0" w:line="437" w:lineRule="auto"/>
        <w:ind w:right="0" w:hanging="301"/>
      </w:pPr>
      <w:r>
        <w:t>- instalar e manter atualizada placa informativa de dados técnicos do projeto e da obra, de forma visível;V - apoiar os atos necessários à fiscalização;</w:t>
      </w:r>
    </w:p>
    <w:p w:rsidR="00DA0AFB" w:rsidRDefault="00FF5828">
      <w:pPr>
        <w:numPr>
          <w:ilvl w:val="0"/>
          <w:numId w:val="13"/>
        </w:numPr>
        <w:ind w:right="0" w:hanging="266"/>
      </w:pPr>
      <w:r>
        <w:t>- man</w:t>
      </w:r>
      <w:r>
        <w:t>ter no local da obra e apresentar, quando solicitado, documentação de ordem técnica relativa ao processo de licenciamento;</w:t>
      </w:r>
    </w:p>
    <w:p w:rsidR="00DA0AFB" w:rsidRDefault="00FF5828">
      <w:pPr>
        <w:numPr>
          <w:ilvl w:val="0"/>
          <w:numId w:val="13"/>
        </w:numPr>
        <w:ind w:right="0" w:hanging="266"/>
      </w:pPr>
      <w:r>
        <w:t>- apoiar as providências de manutenção, integridade e preservação das condições de acessibilidade, estabilidade, segurança e salubrid</w:t>
      </w:r>
      <w:r>
        <w:t>ade da obra e das edificações;</w:t>
      </w:r>
    </w:p>
    <w:p w:rsidR="00DA0AFB" w:rsidRDefault="00FF5828">
      <w:pPr>
        <w:numPr>
          <w:ilvl w:val="0"/>
          <w:numId w:val="13"/>
        </w:numPr>
        <w:ind w:right="0" w:hanging="266"/>
      </w:pPr>
      <w:r>
        <w:t>- executar ou reconstruir, no final da obra, as calçadas contíguas à projeção ou à testada do lote, de forma apermitir a acessibilidade do espaço urbano;</w:t>
      </w:r>
    </w:p>
    <w:p w:rsidR="00DA0AFB" w:rsidRDefault="00FF5828">
      <w:pPr>
        <w:numPr>
          <w:ilvl w:val="0"/>
          <w:numId w:val="13"/>
        </w:numPr>
        <w:ind w:right="0" w:hanging="266"/>
      </w:pPr>
      <w:r>
        <w:t>- comunicar à coordenação do sistema de defesa civil as ocorrências que</w:t>
      </w:r>
      <w:r>
        <w:t>:</w:t>
      </w:r>
    </w:p>
    <w:p w:rsidR="00DA0AFB" w:rsidRDefault="00FF5828">
      <w:pPr>
        <w:numPr>
          <w:ilvl w:val="0"/>
          <w:numId w:val="14"/>
        </w:numPr>
        <w:ind w:right="0" w:hanging="256"/>
      </w:pPr>
      <w:r>
        <w:t>apresentem situação de risco;</w:t>
      </w:r>
    </w:p>
    <w:p w:rsidR="00DA0AFB" w:rsidRDefault="00FF5828">
      <w:pPr>
        <w:numPr>
          <w:ilvl w:val="0"/>
          <w:numId w:val="14"/>
        </w:numPr>
        <w:ind w:right="0" w:hanging="256"/>
      </w:pPr>
      <w:r>
        <w:t>comprometam a segurança e a saúde dos usuários e de terceiros ou a estabilidade da própria obra ou edificação;</w:t>
      </w:r>
    </w:p>
    <w:p w:rsidR="00DA0AFB" w:rsidRDefault="00FF5828">
      <w:pPr>
        <w:numPr>
          <w:ilvl w:val="0"/>
          <w:numId w:val="14"/>
        </w:numPr>
        <w:ind w:right="0" w:hanging="256"/>
      </w:pPr>
      <w:r>
        <w:t>impliquem dano ao patrimônio público ou particular;</w:t>
      </w:r>
    </w:p>
    <w:p w:rsidR="00DA0AFB" w:rsidRDefault="00FF5828">
      <w:pPr>
        <w:numPr>
          <w:ilvl w:val="0"/>
          <w:numId w:val="15"/>
        </w:numPr>
        <w:ind w:right="0" w:hanging="548"/>
      </w:pPr>
      <w:r>
        <w:t>- adotar providências para prevenir ou sanar as ocorrências d</w:t>
      </w:r>
      <w:r>
        <w:t>efinidas no inciso IX;</w:t>
      </w:r>
    </w:p>
    <w:p w:rsidR="00DA0AFB" w:rsidRDefault="00FF5828">
      <w:pPr>
        <w:numPr>
          <w:ilvl w:val="0"/>
          <w:numId w:val="15"/>
        </w:numPr>
        <w:ind w:right="0" w:hanging="548"/>
      </w:pPr>
      <w:r>
        <w:t>- solicitar a retificação da licença de obras quando haja alteração da responsabilidade técnica da obra;</w:t>
      </w:r>
    </w:p>
    <w:p w:rsidR="00DA0AFB" w:rsidRDefault="00FF5828">
      <w:pPr>
        <w:numPr>
          <w:ilvl w:val="0"/>
          <w:numId w:val="15"/>
        </w:numPr>
        <w:ind w:right="0" w:hanging="548"/>
      </w:pPr>
      <w:r>
        <w:t xml:space="preserve">- apresentar o contrato de concessão de direito real de uso averbado na matrícula do imóvel para obtençãoda carta de habite-se, </w:t>
      </w:r>
      <w:r>
        <w:t>quando for o caso;</w:t>
      </w:r>
    </w:p>
    <w:p w:rsidR="00DA0AFB" w:rsidRDefault="00FF5828">
      <w:pPr>
        <w:numPr>
          <w:ilvl w:val="0"/>
          <w:numId w:val="15"/>
        </w:numPr>
        <w:ind w:right="0" w:hanging="548"/>
      </w:pPr>
      <w:r>
        <w:t>- manter sob sua guarda ou disponibilizar ao seu sucessor ou administrador, a documentação do imóvelrelativa a projeto, construção, manutenção e segurança da edificação;</w:t>
      </w:r>
    </w:p>
    <w:p w:rsidR="00DA0AFB" w:rsidRDefault="00FF5828">
      <w:pPr>
        <w:numPr>
          <w:ilvl w:val="0"/>
          <w:numId w:val="15"/>
        </w:numPr>
        <w:ind w:right="0" w:hanging="548"/>
      </w:pPr>
      <w:r>
        <w:t>- obter a carta de habite-se ou o atestado de conclusão das obras a</w:t>
      </w:r>
      <w:r>
        <w:t>pós seu término;</w:t>
      </w:r>
    </w:p>
    <w:p w:rsidR="00DA0AFB" w:rsidRDefault="00FF5828">
      <w:pPr>
        <w:numPr>
          <w:ilvl w:val="0"/>
          <w:numId w:val="15"/>
        </w:numPr>
        <w:ind w:right="0" w:hanging="548"/>
      </w:pPr>
      <w:r>
        <w:t>- apresentar a comprovação de pagamentos de taxas e preços públicos vinculados ao licenciamento;</w:t>
      </w:r>
    </w:p>
    <w:p w:rsidR="00DA0AFB" w:rsidRDefault="00FF5828">
      <w:pPr>
        <w:numPr>
          <w:ilvl w:val="0"/>
          <w:numId w:val="15"/>
        </w:numPr>
        <w:ind w:right="0" w:hanging="548"/>
      </w:pPr>
      <w:r>
        <w:t>- responder administrativamente pelo funcionamento e pela segurança da obra ou da edificação, observadosa acessibilidade e o desempenho exigid</w:t>
      </w:r>
      <w:r>
        <w:t>o pelas normas técnicas brasileiras listadas no regulamento;</w:t>
      </w:r>
    </w:p>
    <w:p w:rsidR="00DA0AFB" w:rsidRDefault="00FF5828">
      <w:pPr>
        <w:numPr>
          <w:ilvl w:val="0"/>
          <w:numId w:val="15"/>
        </w:numPr>
        <w:ind w:right="0" w:hanging="548"/>
      </w:pPr>
      <w:r>
        <w:t>- manter os usos licenciados para o imóvel;</w:t>
      </w:r>
    </w:p>
    <w:p w:rsidR="00DA0AFB" w:rsidRDefault="00FF5828">
      <w:pPr>
        <w:numPr>
          <w:ilvl w:val="0"/>
          <w:numId w:val="15"/>
        </w:numPr>
        <w:ind w:right="0" w:hanging="548"/>
      </w:pPr>
      <w:r>
        <w:t>- providenciar o plano de manutenção da edificação.</w:t>
      </w:r>
    </w:p>
    <w:p w:rsidR="00DA0AFB" w:rsidRDefault="00FF5828">
      <w:pPr>
        <w:pStyle w:val="Ttulo1"/>
        <w:ind w:right="0"/>
      </w:pPr>
      <w:r>
        <w:t>Seção III Dos Responsáveis Técnicos</w:t>
      </w:r>
    </w:p>
    <w:p w:rsidR="00DA0AFB" w:rsidRDefault="00FF5828">
      <w:pPr>
        <w:ind w:left="-5" w:right="0"/>
      </w:pPr>
      <w:r>
        <w:t>Art. 16. Responsáveis técnicos são os profissionais legalmente habilitados a projetar, construir, calcular, executar serviços técnicos, orientar e se responsabilizar tecnicamente por obras e edificações.</w:t>
      </w:r>
    </w:p>
    <w:p w:rsidR="00DA0AFB" w:rsidRDefault="00FF5828">
      <w:pPr>
        <w:ind w:left="-5" w:right="0"/>
      </w:pPr>
      <w:r>
        <w:t>Art. 17. Compete aos responsáveis técnicos pela elab</w:t>
      </w:r>
      <w:r>
        <w:t xml:space="preserve">oração dos projetos: </w:t>
      </w:r>
      <w:hyperlink r:id="rId75" w:anchor="art1_par">
        <w:r>
          <w:rPr>
            <w:color w:val="0000EE"/>
            <w:u w:val="single" w:color="0000EE"/>
          </w:rPr>
          <w:t>(Le</w:t>
        </w:r>
      </w:hyperlink>
      <w:hyperlink r:id="rId76" w:anchor="art1_par">
        <w:r>
          <w:rPr>
            <w:color w:val="0000EE"/>
          </w:rPr>
          <w:t>g</w:t>
        </w:r>
      </w:hyperlink>
      <w:hyperlink r:id="rId77" w:anchor="art1_par">
        <w:r>
          <w:rPr>
            <w:color w:val="0000EE"/>
            <w:u w:val="single" w:color="0000EE"/>
          </w:rPr>
          <w:t>isla</w:t>
        </w:r>
      </w:hyperlink>
      <w:hyperlink r:id="rId78" w:anchor="art1_par">
        <w:r>
          <w:rPr>
            <w:color w:val="0000EE"/>
          </w:rPr>
          <w:t>ç</w:t>
        </w:r>
      </w:hyperlink>
      <w:hyperlink r:id="rId79" w:anchor="art1_par">
        <w:r>
          <w:rPr>
            <w:color w:val="0000EE"/>
            <w:u w:val="single" w:color="0000EE"/>
          </w:rPr>
          <w:t xml:space="preserve">ão correlata - Portaria 134 de </w:t>
        </w:r>
      </w:hyperlink>
      <w:hyperlink r:id="rId80" w:anchor="art1_par">
        <w:r>
          <w:rPr>
            <w:color w:val="0000EE"/>
            <w:u w:val="single" w:color="0000EE"/>
          </w:rPr>
          <w:t>02/09/2019)</w:t>
        </w:r>
      </w:hyperlink>
    </w:p>
    <w:p w:rsidR="00DA0AFB" w:rsidRDefault="00FF5828">
      <w:pPr>
        <w:numPr>
          <w:ilvl w:val="0"/>
          <w:numId w:val="16"/>
        </w:numPr>
        <w:ind w:right="0" w:hanging="269"/>
      </w:pPr>
      <w:r>
        <w:t>- registrar a documentação de responsabilidade técnica no conselho profissional respectivo;</w:t>
      </w:r>
    </w:p>
    <w:p w:rsidR="00DA0AFB" w:rsidRDefault="00FF5828">
      <w:pPr>
        <w:numPr>
          <w:ilvl w:val="0"/>
          <w:numId w:val="16"/>
        </w:numPr>
        <w:ind w:right="0" w:hanging="269"/>
      </w:pPr>
      <w:r>
        <w:t xml:space="preserve">- elaborar e entregar </w:t>
      </w:r>
      <w:r>
        <w:t>documentação de responsabilidade técnica para o licenciamento de obras e edificações;</w:t>
      </w:r>
    </w:p>
    <w:p w:rsidR="00DA0AFB" w:rsidRDefault="00FF5828">
      <w:pPr>
        <w:numPr>
          <w:ilvl w:val="0"/>
          <w:numId w:val="16"/>
        </w:numPr>
        <w:ind w:right="0" w:hanging="269"/>
      </w:pPr>
      <w:r>
        <w:t>- informar ao proprietário a necessidade de nova análise, em caso de eventual alteração de parâmetros analisados no processo de licenciamento de obras;</w:t>
      </w:r>
    </w:p>
    <w:p w:rsidR="00DA0AFB" w:rsidRDefault="00FF5828">
      <w:pPr>
        <w:numPr>
          <w:ilvl w:val="0"/>
          <w:numId w:val="16"/>
        </w:numPr>
        <w:ind w:right="0" w:hanging="269"/>
      </w:pPr>
      <w:r>
        <w:t xml:space="preserve">- responder pelas </w:t>
      </w:r>
      <w:r>
        <w:t>informações técnicas fornecidas;</w:t>
      </w:r>
    </w:p>
    <w:p w:rsidR="00DA0AFB" w:rsidRDefault="00FF5828">
      <w:pPr>
        <w:numPr>
          <w:ilvl w:val="0"/>
          <w:numId w:val="16"/>
        </w:numPr>
        <w:ind w:right="0" w:hanging="269"/>
      </w:pPr>
      <w:r>
        <w:t>- observar a legislação pertinente, as normas técnicas brasileiras listadas no regulamento e as normas locais.</w:t>
      </w:r>
    </w:p>
    <w:p w:rsidR="00DA0AFB" w:rsidRDefault="00FF5828">
      <w:pPr>
        <w:ind w:left="-5" w:right="0"/>
      </w:pPr>
      <w:r>
        <w:t>Art. 18. Cabe ao responsável técnico pela execução da obra:</w:t>
      </w:r>
    </w:p>
    <w:p w:rsidR="00DA0AFB" w:rsidRDefault="00FF5828">
      <w:pPr>
        <w:numPr>
          <w:ilvl w:val="0"/>
          <w:numId w:val="17"/>
        </w:numPr>
        <w:ind w:right="0" w:hanging="269"/>
      </w:pPr>
      <w:r>
        <w:t>- adotar medidas de segurança para resguardar a inte</w:t>
      </w:r>
      <w:r>
        <w:t>gridade dos bens públicos e privados que possam serafetados pela obra até sua conclusão;</w:t>
      </w:r>
    </w:p>
    <w:p w:rsidR="00DA0AFB" w:rsidRDefault="00FF5828">
      <w:pPr>
        <w:numPr>
          <w:ilvl w:val="0"/>
          <w:numId w:val="17"/>
        </w:numPr>
        <w:ind w:right="0" w:hanging="269"/>
      </w:pPr>
      <w:r>
        <w:t>- adotar providências para prevenir ou sanar as ocorrências definidas no inciso I;</w:t>
      </w:r>
    </w:p>
    <w:p w:rsidR="00DA0AFB" w:rsidRDefault="00FF5828">
      <w:pPr>
        <w:numPr>
          <w:ilvl w:val="0"/>
          <w:numId w:val="17"/>
        </w:numPr>
        <w:ind w:right="0" w:hanging="269"/>
      </w:pPr>
      <w:r>
        <w:t>- cuidar da manutenção, da integridade e das condições de acessibilidade, estabilida</w:t>
      </w:r>
      <w:r>
        <w:t>de, segurança e salubridade da obra e das edificações;</w:t>
      </w:r>
    </w:p>
    <w:p w:rsidR="00DA0AFB" w:rsidRDefault="00FF5828">
      <w:pPr>
        <w:numPr>
          <w:ilvl w:val="0"/>
          <w:numId w:val="17"/>
        </w:numPr>
        <w:ind w:right="0" w:hanging="269"/>
      </w:pPr>
      <w:r>
        <w:t>- comunicar ao órgão de fiscalização de atividades urbanas a paralisação da obra;</w:t>
      </w:r>
    </w:p>
    <w:p w:rsidR="00DA0AFB" w:rsidRDefault="00FF5828">
      <w:pPr>
        <w:numPr>
          <w:ilvl w:val="0"/>
          <w:numId w:val="17"/>
        </w:numPr>
        <w:ind w:right="0" w:hanging="269"/>
      </w:pPr>
      <w:r>
        <w:t>- assegurar a fiel execução da obra de acordo com o projeto arquitetônico habilitado e com a licença de obras;</w:t>
      </w:r>
    </w:p>
    <w:p w:rsidR="00DA0AFB" w:rsidRDefault="00FF5828">
      <w:pPr>
        <w:numPr>
          <w:ilvl w:val="0"/>
          <w:numId w:val="17"/>
        </w:numPr>
        <w:ind w:right="0" w:hanging="269"/>
      </w:pPr>
      <w:r>
        <w:t>- atende</w:t>
      </w:r>
      <w:r>
        <w:t>r à legislação que trata da gestão integrada dos resíduos da construção civil quanto ao despejo deresíduos de obras, inclusive de demolições;</w:t>
      </w:r>
    </w:p>
    <w:p w:rsidR="00DA0AFB" w:rsidRDefault="00FF5828">
      <w:pPr>
        <w:numPr>
          <w:ilvl w:val="0"/>
          <w:numId w:val="17"/>
        </w:numPr>
        <w:ind w:right="0" w:hanging="269"/>
      </w:pPr>
      <w:r>
        <w:t>- manter no local da obra e apresentar quando solicitado, documentação referente ao processo de licenciamento;</w:t>
      </w:r>
    </w:p>
    <w:p w:rsidR="00DA0AFB" w:rsidRDefault="00FF5828">
      <w:pPr>
        <w:numPr>
          <w:ilvl w:val="0"/>
          <w:numId w:val="17"/>
        </w:numPr>
        <w:ind w:right="0" w:hanging="269"/>
      </w:pPr>
      <w:r>
        <w:t>- a</w:t>
      </w:r>
      <w:r>
        <w:t>tender às condições de segurança e uso de equipamentos apropriados por todo aquele que esteja presente no canteiro de obras, conforme legislação de segurança do trabalho;</w:t>
      </w:r>
    </w:p>
    <w:p w:rsidR="00DA0AFB" w:rsidRDefault="00FF5828">
      <w:pPr>
        <w:numPr>
          <w:ilvl w:val="0"/>
          <w:numId w:val="17"/>
        </w:numPr>
        <w:ind w:right="0" w:hanging="269"/>
      </w:pPr>
      <w:r>
        <w:t>- garantir a estabilidade do solo no canteiro de obras;</w:t>
      </w:r>
    </w:p>
    <w:p w:rsidR="00DA0AFB" w:rsidRDefault="00FF5828">
      <w:pPr>
        <w:numPr>
          <w:ilvl w:val="0"/>
          <w:numId w:val="17"/>
        </w:numPr>
        <w:ind w:right="0" w:hanging="269"/>
      </w:pPr>
      <w:r>
        <w:t>- providenciar condições de a</w:t>
      </w:r>
      <w:r>
        <w:t>rmazenamento adequadas para os materiais estocados na obra;</w:t>
      </w:r>
    </w:p>
    <w:p w:rsidR="00DA0AFB" w:rsidRDefault="00FF5828">
      <w:pPr>
        <w:numPr>
          <w:ilvl w:val="0"/>
          <w:numId w:val="17"/>
        </w:numPr>
        <w:ind w:right="0" w:hanging="269"/>
      </w:pPr>
      <w:r>
        <w:t>- elaborar o plano de manutenção da edificação.</w:t>
      </w:r>
    </w:p>
    <w:p w:rsidR="00DA0AFB" w:rsidRDefault="00FF5828">
      <w:pPr>
        <w:ind w:left="-5" w:right="0"/>
      </w:pPr>
      <w:r>
        <w:t>Parágrafo único. O responsável técnico pela execução da obra é solidariamente responsável pela comunicação à coordenação do sistema de defesa civil,</w:t>
      </w:r>
      <w:r>
        <w:t xml:space="preserve"> pela prevenção ou pela cessação das ocorrências definidas no inciso II, sendo que a ação ou a omissão do proprietário do lote, da projeção ou da unidade imobiliária autônoma não o isenta de responsabilidade.</w:t>
      </w:r>
    </w:p>
    <w:p w:rsidR="00DA0AFB" w:rsidRDefault="00FF5828">
      <w:pPr>
        <w:ind w:left="4337" w:right="4327"/>
        <w:jc w:val="center"/>
      </w:pPr>
      <w:r>
        <w:rPr>
          <w:b/>
        </w:rPr>
        <w:t>CAPÍTULO III DAS OBRAS</w:t>
      </w:r>
    </w:p>
    <w:p w:rsidR="00DA0AFB" w:rsidRDefault="00FF5828">
      <w:pPr>
        <w:pStyle w:val="Ttulo1"/>
        <w:ind w:right="0"/>
      </w:pPr>
      <w:r>
        <w:t>Seção I Das Disposições Gerais</w:t>
      </w:r>
    </w:p>
    <w:p w:rsidR="00DA0AFB" w:rsidRDefault="00FF5828">
      <w:pPr>
        <w:ind w:left="-5" w:right="0"/>
      </w:pPr>
      <w:r>
        <w:t>Art. 19. Para cada projeção, lote ou fração em condomínio, exceto nos casos discriminados no regulamento, deve ser constituído um processo individual com todos os requerimentos relativos ao imóvel, acompanhados da documentaçã</w:t>
      </w:r>
      <w:r>
        <w:t>o pertinente.</w:t>
      </w:r>
    </w:p>
    <w:p w:rsidR="00DA0AFB" w:rsidRDefault="00FF5828">
      <w:pPr>
        <w:ind w:left="-5" w:right="0"/>
      </w:pPr>
      <w:r>
        <w:t>Art. 20. Qualquer cidadão pode requerer ao órgão responsável pelo licenciamento de obras e edificações a certidão de parâmetros urbanísticos que indique as normas de uso e ocupação relativas a lote ou projeção.</w:t>
      </w:r>
    </w:p>
    <w:p w:rsidR="00DA0AFB" w:rsidRDefault="00FF5828">
      <w:pPr>
        <w:ind w:left="-5" w:right="0"/>
      </w:pPr>
      <w:r>
        <w:t>Art. 21. O licenciamento de obr</w:t>
      </w:r>
      <w:r>
        <w:t>as é instrumento de controle urbano composto das seguintes fases:</w:t>
      </w:r>
    </w:p>
    <w:p w:rsidR="00DA0AFB" w:rsidRDefault="00FF5828">
      <w:pPr>
        <w:numPr>
          <w:ilvl w:val="0"/>
          <w:numId w:val="18"/>
        </w:numPr>
        <w:ind w:right="0" w:hanging="301"/>
      </w:pPr>
      <w:r>
        <w:t>- habilitação de projeto arquitetônico;</w:t>
      </w:r>
    </w:p>
    <w:p w:rsidR="00DA0AFB" w:rsidRDefault="00FF5828">
      <w:pPr>
        <w:numPr>
          <w:ilvl w:val="0"/>
          <w:numId w:val="18"/>
        </w:numPr>
        <w:ind w:right="0" w:hanging="301"/>
      </w:pPr>
      <w:r>
        <w:t>- emissão de licença de obras;</w:t>
      </w:r>
    </w:p>
    <w:p w:rsidR="00DA0AFB" w:rsidRDefault="00FF5828">
      <w:pPr>
        <w:numPr>
          <w:ilvl w:val="0"/>
          <w:numId w:val="18"/>
        </w:numPr>
        <w:ind w:right="0" w:hanging="301"/>
      </w:pPr>
      <w:r>
        <w:t>- certificação da conclusão de obras.</w:t>
      </w:r>
    </w:p>
    <w:p w:rsidR="00DA0AFB" w:rsidRDefault="00FF5828">
      <w:pPr>
        <w:ind w:left="-5" w:right="0"/>
      </w:pPr>
      <w:r>
        <w:t>§ 1º O licenciamento de obras deve observar a legislação de uso e ocupação do sol</w:t>
      </w:r>
      <w:r>
        <w:t>o, recursos hídricos, saneamento básico, segurança, salubridade, conforto, higiene e acessibilidade.</w:t>
      </w:r>
    </w:p>
    <w:p w:rsidR="00DA0AFB" w:rsidRDefault="00FF5828">
      <w:pPr>
        <w:ind w:left="-5" w:right="0"/>
      </w:pPr>
      <w:r>
        <w:t>§ 2º O licenciamento está condicionado à anuência de outros órgãos ou entidades afetas ao processo de licenciamento de obras, quando indicada na etapa de v</w:t>
      </w:r>
      <w:r>
        <w:t>iabilidade legal.</w:t>
      </w:r>
    </w:p>
    <w:p w:rsidR="00DA0AFB" w:rsidRDefault="00FF5828">
      <w:pPr>
        <w:ind w:left="-5" w:right="0"/>
      </w:pPr>
      <w:r>
        <w:t>Art. 22. Toda obra só pode ser iniciada após a obtenção da licença de obras, exceto nos casos de dispensa expressos nesta Lei.</w:t>
      </w:r>
    </w:p>
    <w:p w:rsidR="00DA0AFB" w:rsidRDefault="00FF5828">
      <w:pPr>
        <w:ind w:left="-5" w:right="0"/>
      </w:pPr>
      <w:r>
        <w:t>Art. 23. São dispensados do processo de licenciamento as seguintes obras e os seguintes elementos da edificação</w:t>
      </w:r>
      <w:r>
        <w:t xml:space="preserve"> realizados dentro dos limites do lote ou da projeção:</w:t>
      </w:r>
    </w:p>
    <w:p w:rsidR="00DA0AFB" w:rsidRDefault="00FF5828">
      <w:pPr>
        <w:numPr>
          <w:ilvl w:val="0"/>
          <w:numId w:val="19"/>
        </w:numPr>
        <w:ind w:right="0" w:hanging="426"/>
      </w:pPr>
      <w:r>
        <w:t>- cercamento de lotes e muros, inclusive os de arrimo;</w:t>
      </w:r>
    </w:p>
    <w:p w:rsidR="00DA0AFB" w:rsidRDefault="00FF5828">
      <w:pPr>
        <w:numPr>
          <w:ilvl w:val="0"/>
          <w:numId w:val="19"/>
        </w:numPr>
        <w:ind w:right="0" w:hanging="426"/>
      </w:pPr>
      <w:r>
        <w:t>- guarita com área máxima de construção de 15 metros quadrados, contendo área fechada máxima de 6metros quadrados;</w:t>
      </w:r>
    </w:p>
    <w:p w:rsidR="00DA0AFB" w:rsidRDefault="00FF5828">
      <w:pPr>
        <w:numPr>
          <w:ilvl w:val="0"/>
          <w:numId w:val="19"/>
        </w:numPr>
        <w:ind w:right="0" w:hanging="426"/>
      </w:pPr>
      <w:r>
        <w:t>- coberturas independentes e pe</w:t>
      </w:r>
      <w:r>
        <w:t>rgolados com área máxima de construção de 15 metros quadrados;</w:t>
      </w:r>
    </w:p>
    <w:p w:rsidR="00DA0AFB" w:rsidRDefault="00FF5828">
      <w:pPr>
        <w:numPr>
          <w:ilvl w:val="0"/>
          <w:numId w:val="19"/>
        </w:numPr>
        <w:ind w:right="0" w:hanging="426"/>
      </w:pPr>
      <w:r>
        <w:t>- abrigo para animais domésticos com área máxima de construção de 6 metros quadrados;</w:t>
      </w:r>
    </w:p>
    <w:p w:rsidR="00DA0AFB" w:rsidRDefault="00FF5828">
      <w:pPr>
        <w:numPr>
          <w:ilvl w:val="0"/>
          <w:numId w:val="19"/>
        </w:numPr>
        <w:ind w:right="0" w:hanging="426"/>
      </w:pPr>
      <w:r>
        <w:t>- obra de urbanização sem alteração do sistema viário ou de redes de infraestrutura;</w:t>
      </w:r>
    </w:p>
    <w:p w:rsidR="00DA0AFB" w:rsidRDefault="00FF5828">
      <w:pPr>
        <w:numPr>
          <w:ilvl w:val="0"/>
          <w:numId w:val="19"/>
        </w:numPr>
        <w:ind w:right="0" w:hanging="426"/>
      </w:pPr>
      <w:r>
        <w:t>- reparos e substituiç</w:t>
      </w:r>
      <w:r>
        <w:t>ões de instalações prediais;</w:t>
      </w:r>
    </w:p>
    <w:p w:rsidR="00DA0AFB" w:rsidRDefault="00FF5828">
      <w:pPr>
        <w:numPr>
          <w:ilvl w:val="0"/>
          <w:numId w:val="19"/>
        </w:numPr>
        <w:ind w:right="0" w:hanging="426"/>
      </w:pPr>
      <w:r>
        <w:t>- pintura e revestimento interno ou externo;</w:t>
      </w:r>
    </w:p>
    <w:p w:rsidR="00DA0AFB" w:rsidRDefault="00FF5828">
      <w:pPr>
        <w:numPr>
          <w:ilvl w:val="0"/>
          <w:numId w:val="19"/>
        </w:numPr>
        <w:ind w:right="0" w:hanging="426"/>
      </w:pPr>
      <w:r>
        <w:t>- substituição de brises, elementos decorativos, esquadrias e elementos de cobertura;</w:t>
      </w:r>
    </w:p>
    <w:p w:rsidR="00DA0AFB" w:rsidRDefault="00FF5828">
      <w:pPr>
        <w:numPr>
          <w:ilvl w:val="0"/>
          <w:numId w:val="19"/>
        </w:numPr>
        <w:ind w:right="0" w:hanging="426"/>
      </w:pPr>
      <w:r>
        <w:t>- grades e telas de proteção;</w:t>
      </w:r>
    </w:p>
    <w:p w:rsidR="00DA0AFB" w:rsidRDefault="00FF5828">
      <w:pPr>
        <w:numPr>
          <w:ilvl w:val="0"/>
          <w:numId w:val="19"/>
        </w:numPr>
        <w:ind w:right="0" w:hanging="426"/>
      </w:pPr>
      <w:r>
        <w:t>- adaptação para acessibilidade;</w:t>
      </w:r>
    </w:p>
    <w:p w:rsidR="00DA0AFB" w:rsidRDefault="00FF5828">
      <w:pPr>
        <w:numPr>
          <w:ilvl w:val="0"/>
          <w:numId w:val="19"/>
        </w:numPr>
        <w:ind w:right="0" w:hanging="426"/>
      </w:pPr>
      <w:r>
        <w:t>- reparos que impliquem manutençã</w:t>
      </w:r>
      <w:r>
        <w:t>o e conservação das áreas externas e internas da edificação;</w:t>
      </w:r>
    </w:p>
    <w:p w:rsidR="00DA0AFB" w:rsidRDefault="00FF5828">
      <w:pPr>
        <w:numPr>
          <w:ilvl w:val="0"/>
          <w:numId w:val="19"/>
        </w:numPr>
        <w:ind w:right="0" w:hanging="426"/>
      </w:pPr>
      <w:r>
        <w:t>- demolição parcial ou modificação interna de habitação unifamiliar;</w:t>
      </w:r>
    </w:p>
    <w:p w:rsidR="00DA0AFB" w:rsidRDefault="00FF5828">
      <w:pPr>
        <w:numPr>
          <w:ilvl w:val="0"/>
          <w:numId w:val="19"/>
        </w:numPr>
        <w:ind w:right="0" w:hanging="426"/>
      </w:pPr>
      <w:r>
        <w:t>- implantação de agricultura urbana.</w:t>
      </w:r>
    </w:p>
    <w:p w:rsidR="00DA0AFB" w:rsidRDefault="00FF5828">
      <w:pPr>
        <w:ind w:left="-5" w:right="0"/>
      </w:pPr>
      <w:r>
        <w:t>Art. 24. São dispensados da habilitação os projetos de modificação sem alteração de área, desde que mantidos:</w:t>
      </w:r>
    </w:p>
    <w:p w:rsidR="00DA0AFB" w:rsidRDefault="00FF5828">
      <w:pPr>
        <w:numPr>
          <w:ilvl w:val="0"/>
          <w:numId w:val="20"/>
        </w:numPr>
        <w:ind w:right="0" w:hanging="301"/>
      </w:pPr>
      <w:r>
        <w:t>- o perímetro externo da edificação;</w:t>
      </w:r>
    </w:p>
    <w:p w:rsidR="00DA0AFB" w:rsidRDefault="00FF5828">
      <w:pPr>
        <w:numPr>
          <w:ilvl w:val="0"/>
          <w:numId w:val="20"/>
        </w:numPr>
        <w:ind w:right="0" w:hanging="301"/>
      </w:pPr>
      <w:r>
        <w:t>- o uso ou atividade licenciados;</w:t>
      </w:r>
    </w:p>
    <w:p w:rsidR="00DA0AFB" w:rsidRDefault="00FF5828">
      <w:pPr>
        <w:numPr>
          <w:ilvl w:val="0"/>
          <w:numId w:val="20"/>
        </w:numPr>
        <w:ind w:right="0" w:hanging="301"/>
      </w:pPr>
      <w:r>
        <w:t>- o quantitativo de unidades imobiliárias;</w:t>
      </w:r>
    </w:p>
    <w:p w:rsidR="00DA0AFB" w:rsidRDefault="00FF5828">
      <w:pPr>
        <w:numPr>
          <w:ilvl w:val="0"/>
          <w:numId w:val="20"/>
        </w:numPr>
        <w:ind w:right="0" w:hanging="301"/>
      </w:pPr>
      <w:r>
        <w:t>- a estrutura da edificação;</w:t>
      </w:r>
    </w:p>
    <w:p w:rsidR="00DA0AFB" w:rsidRDefault="00FF5828">
      <w:pPr>
        <w:numPr>
          <w:ilvl w:val="0"/>
          <w:numId w:val="20"/>
        </w:numPr>
        <w:ind w:right="0" w:hanging="301"/>
      </w:pPr>
      <w:r>
        <w:t>- a</w:t>
      </w:r>
      <w:r>
        <w:t>s áreas de uso comum.</w:t>
      </w:r>
    </w:p>
    <w:p w:rsidR="00DA0AFB" w:rsidRDefault="00FF5828">
      <w:pPr>
        <w:ind w:left="-5" w:right="0"/>
      </w:pPr>
      <w:r>
        <w:t>Parágrafo único. Nesses casos, é exigível a licença de obras.</w:t>
      </w:r>
    </w:p>
    <w:p w:rsidR="00DA0AFB" w:rsidRDefault="00FF5828">
      <w:pPr>
        <w:ind w:left="-5" w:right="0"/>
      </w:pPr>
      <w:r>
        <w:t>Art. 25. Os bens tombados não são dispensados do processo de licenciamento em nenhuma de suas fases e devem seguir rito próprio.</w:t>
      </w:r>
    </w:p>
    <w:p w:rsidR="00DA0AFB" w:rsidRDefault="00FF5828">
      <w:pPr>
        <w:ind w:left="-5" w:right="0"/>
      </w:pPr>
      <w:r>
        <w:t>Art. 26. As fases do licenciamento estão co</w:t>
      </w:r>
      <w:r>
        <w:t>ndicionadas ao pagamento de taxa e não desobrigam o proprietário do pagamento do preço público, quando cabível.</w:t>
      </w:r>
    </w:p>
    <w:p w:rsidR="00DA0AFB" w:rsidRDefault="00FF5828">
      <w:pPr>
        <w:ind w:left="-5" w:right="0"/>
      </w:pPr>
      <w:r>
        <w:t>Art. 27. É objeto de rito especial o licenciamento das seguintes obras:</w:t>
      </w:r>
    </w:p>
    <w:p w:rsidR="00DA0AFB" w:rsidRDefault="00FF5828">
      <w:pPr>
        <w:numPr>
          <w:ilvl w:val="0"/>
          <w:numId w:val="21"/>
        </w:numPr>
        <w:spacing w:after="189" w:line="259" w:lineRule="auto"/>
        <w:ind w:right="0" w:hanging="222"/>
        <w:jc w:val="left"/>
      </w:pPr>
      <w:r>
        <w:t xml:space="preserve">- de interesse público; </w:t>
      </w:r>
      <w:hyperlink r:id="rId81" w:anchor="txt_8f25b9896d5b4c86d150b3f21162ba2b">
        <w:r>
          <w:rPr>
            <w:color w:val="0000EE"/>
            <w:u w:val="single" w:color="0000EE"/>
          </w:rPr>
          <w:t>(Le</w:t>
        </w:r>
      </w:hyperlink>
      <w:hyperlink r:id="rId82" w:anchor="txt_8f25b9896d5b4c86d150b3f21162ba2b">
        <w:r>
          <w:rPr>
            <w:color w:val="0000EE"/>
          </w:rPr>
          <w:t>g</w:t>
        </w:r>
      </w:hyperlink>
      <w:hyperlink r:id="rId83" w:anchor="txt_8f25b9896d5b4c86d150b3f21162ba2b">
        <w:r>
          <w:rPr>
            <w:color w:val="0000EE"/>
            <w:u w:val="single" w:color="0000EE"/>
          </w:rPr>
          <w:t>isla</w:t>
        </w:r>
      </w:hyperlink>
      <w:hyperlink r:id="rId84" w:anchor="txt_8f25b9896d5b4c86d150b3f21162ba2b">
        <w:r>
          <w:rPr>
            <w:color w:val="0000EE"/>
          </w:rPr>
          <w:t>ç</w:t>
        </w:r>
      </w:hyperlink>
      <w:hyperlink r:id="rId85" w:anchor="txt_8f25b9896d5b4c86d150b3f21162ba2b">
        <w:r>
          <w:rPr>
            <w:color w:val="0000EE"/>
            <w:u w:val="single" w:color="0000EE"/>
          </w:rPr>
          <w:t>ão correlata - Decreto 40303 de 05/12/2019)</w:t>
        </w:r>
      </w:hyperlink>
    </w:p>
    <w:p w:rsidR="00DA0AFB" w:rsidRDefault="00FF5828">
      <w:pPr>
        <w:numPr>
          <w:ilvl w:val="0"/>
          <w:numId w:val="21"/>
        </w:numPr>
        <w:ind w:right="0" w:hanging="222"/>
        <w:jc w:val="left"/>
      </w:pPr>
      <w:r>
        <w:t>- destinadas a atendimento de programas habitacionais de interesse social.</w:t>
      </w:r>
    </w:p>
    <w:p w:rsidR="00DA0AFB" w:rsidRDefault="00FF5828">
      <w:pPr>
        <w:ind w:left="-5" w:right="0"/>
      </w:pPr>
      <w:r>
        <w:t>Parágrafo úni</w:t>
      </w:r>
      <w:r>
        <w:t>co. Para fins do disposto no inciso I, são considerados de interesse público:</w:t>
      </w:r>
    </w:p>
    <w:p w:rsidR="00DA0AFB" w:rsidRDefault="00FF5828">
      <w:pPr>
        <w:numPr>
          <w:ilvl w:val="0"/>
          <w:numId w:val="22"/>
        </w:numPr>
        <w:ind w:right="0" w:hanging="301"/>
      </w:pPr>
      <w:r>
        <w:t>- Equipamentos Públicos Comunitários - EPC;</w:t>
      </w:r>
    </w:p>
    <w:p w:rsidR="00DA0AFB" w:rsidRDefault="00FF5828">
      <w:pPr>
        <w:numPr>
          <w:ilvl w:val="0"/>
          <w:numId w:val="22"/>
        </w:numPr>
        <w:ind w:right="0" w:hanging="301"/>
      </w:pPr>
      <w:r>
        <w:t>- Equipamentos Públicos Urbanos - EPU;</w:t>
      </w:r>
    </w:p>
    <w:p w:rsidR="00DA0AFB" w:rsidRDefault="00FF5828">
      <w:pPr>
        <w:numPr>
          <w:ilvl w:val="0"/>
          <w:numId w:val="22"/>
        </w:numPr>
        <w:ind w:right="0" w:hanging="301"/>
      </w:pPr>
      <w:r>
        <w:t>- obras e edificações integrantes de programas governamentais;</w:t>
      </w:r>
    </w:p>
    <w:p w:rsidR="00DA0AFB" w:rsidRDefault="00FF5828">
      <w:pPr>
        <w:numPr>
          <w:ilvl w:val="0"/>
          <w:numId w:val="22"/>
        </w:numPr>
        <w:ind w:right="0" w:hanging="301"/>
      </w:pPr>
      <w:r>
        <w:t>- obras e edificações em áreas d</w:t>
      </w:r>
      <w:r>
        <w:t>e gestão específica.</w:t>
      </w:r>
    </w:p>
    <w:p w:rsidR="00DA0AFB" w:rsidRDefault="00FF5828">
      <w:pPr>
        <w:ind w:left="-5" w:right="0"/>
      </w:pPr>
      <w:r>
        <w:t xml:space="preserve">Art. 28. </w:t>
      </w:r>
      <w:r>
        <w:t>A certificação da conclusão da obra pode ser expedida sem a execução de pintura, revestimentos internos, portas internas e colocação de peças fixas em banheiro, cozinha e área de serviço na unidade imobiliária autônoma da edificação, desde que:</w:t>
      </w:r>
    </w:p>
    <w:p w:rsidR="00DA0AFB" w:rsidRDefault="00FF5828">
      <w:pPr>
        <w:numPr>
          <w:ilvl w:val="0"/>
          <w:numId w:val="23"/>
        </w:numPr>
        <w:ind w:right="0" w:hanging="222"/>
      </w:pPr>
      <w:r>
        <w:t xml:space="preserve">- os itens </w:t>
      </w:r>
      <w:r>
        <w:t>não executados ou não instalados estejam especificados no projeto habilitado;</w:t>
      </w:r>
    </w:p>
    <w:p w:rsidR="00DA0AFB" w:rsidRDefault="00FF5828">
      <w:pPr>
        <w:numPr>
          <w:ilvl w:val="0"/>
          <w:numId w:val="23"/>
        </w:numPr>
        <w:ind w:right="0" w:hanging="222"/>
      </w:pPr>
      <w:r>
        <w:t>- haja a concordância formal do proprietário da unidade autônoma.</w:t>
      </w:r>
    </w:p>
    <w:p w:rsidR="00DA0AFB" w:rsidRDefault="00FF5828">
      <w:pPr>
        <w:ind w:left="-5" w:right="0"/>
      </w:pPr>
      <w:r>
        <w:t>Art. 29. As atividades referentes ao licenciamento são privativas dos servidores da Carreira de Planejamento e G</w:t>
      </w:r>
      <w:r>
        <w:t>estão Urbana e Regional, com formação superior em Arquitetura e Urbanismo ou Engenharia Civil.</w:t>
      </w:r>
    </w:p>
    <w:p w:rsidR="00DA0AFB" w:rsidRDefault="00FF5828">
      <w:pPr>
        <w:ind w:left="-5" w:right="0"/>
      </w:pPr>
      <w:r>
        <w:t>§ 1º Para atender à necessidade temporária de excepcional interesse público, pode ser contratado pessoal por tempo determinado, observada a formação prevista nes</w:t>
      </w:r>
      <w:r>
        <w:t>te artigo e a legislação pertinente à matéria.</w:t>
      </w:r>
    </w:p>
    <w:p w:rsidR="00DA0AFB" w:rsidRDefault="00FF5828">
      <w:pPr>
        <w:ind w:left="-5" w:right="0"/>
      </w:pPr>
      <w:r>
        <w:t>§ 2º As atividades de apoio à habilitação de projetos arquitetônicos podem ser exercidas por técnicos em edificações.</w:t>
      </w:r>
    </w:p>
    <w:p w:rsidR="00DA0AFB" w:rsidRDefault="00FF5828">
      <w:pPr>
        <w:jc w:val="center"/>
      </w:pPr>
      <w:r>
        <w:rPr>
          <w:b/>
        </w:rPr>
        <w:t>Seção II Da Habilitação de Projeto Arquitetônico</w:t>
      </w:r>
    </w:p>
    <w:p w:rsidR="00DA0AFB" w:rsidRDefault="00FF5828">
      <w:pPr>
        <w:pStyle w:val="Ttulo1"/>
        <w:ind w:right="0"/>
      </w:pPr>
      <w:r>
        <w:t>Subseção I Das Disposições Gerais</w:t>
      </w:r>
    </w:p>
    <w:p w:rsidR="00DA0AFB" w:rsidRDefault="00FF5828">
      <w:pPr>
        <w:ind w:left="-5" w:right="0"/>
      </w:pPr>
      <w:r>
        <w:t>Art. 30.</w:t>
      </w:r>
      <w:r>
        <w:t xml:space="preserve"> A habilitação de projeto arquitetônico é composta por 3 etapas subsequentes:</w:t>
      </w:r>
    </w:p>
    <w:p w:rsidR="00DA0AFB" w:rsidRDefault="00FF5828">
      <w:pPr>
        <w:numPr>
          <w:ilvl w:val="0"/>
          <w:numId w:val="24"/>
        </w:numPr>
        <w:ind w:right="0" w:hanging="301"/>
      </w:pPr>
      <w:r>
        <w:t>- viabilidade legal;</w:t>
      </w:r>
    </w:p>
    <w:p w:rsidR="00DA0AFB" w:rsidRDefault="00FF5828">
      <w:pPr>
        <w:numPr>
          <w:ilvl w:val="0"/>
          <w:numId w:val="24"/>
        </w:numPr>
        <w:ind w:right="0" w:hanging="301"/>
      </w:pPr>
      <w:r>
        <w:t>- estudo prévio;</w:t>
      </w:r>
    </w:p>
    <w:p w:rsidR="00DA0AFB" w:rsidRDefault="00FF5828">
      <w:pPr>
        <w:numPr>
          <w:ilvl w:val="0"/>
          <w:numId w:val="24"/>
        </w:numPr>
        <w:ind w:right="0" w:hanging="301"/>
      </w:pPr>
      <w:r>
        <w:t>- análise complementar.</w:t>
      </w:r>
    </w:p>
    <w:p w:rsidR="00DA0AFB" w:rsidRDefault="00FF5828">
      <w:pPr>
        <w:ind w:left="-5" w:right="0"/>
      </w:pPr>
      <w:r>
        <w:t>§ 1º As etapas citadas neste artigo podem ser analisadas concomitantemente para obras com até 2.000 metros quadrados</w:t>
      </w:r>
      <w:r>
        <w:t xml:space="preserve"> de área de construção.</w:t>
      </w:r>
    </w:p>
    <w:p w:rsidR="00DA0AFB" w:rsidRDefault="00FF5828">
      <w:pPr>
        <w:ind w:left="-5" w:right="0"/>
      </w:pPr>
      <w:r>
        <w:t>§ 2º Em todas as etapas, devem ser apresentados os respectivos documentos de responsabilidade técnica.</w:t>
      </w:r>
    </w:p>
    <w:p w:rsidR="00DA0AFB" w:rsidRDefault="00FF5828">
      <w:pPr>
        <w:ind w:left="-5" w:right="0"/>
      </w:pPr>
      <w:r>
        <w:t>Art. 31. O projeto arquitetônico está sujeito ao atendimento das condições de proteção contra incêndio e pânico.</w:t>
      </w:r>
    </w:p>
    <w:p w:rsidR="00DA0AFB" w:rsidRDefault="00FF5828">
      <w:pPr>
        <w:ind w:left="-5" w:right="0"/>
      </w:pPr>
      <w:r>
        <w:t>Art. 32. O proje</w:t>
      </w:r>
      <w:r>
        <w:t>to arquitetônico de modificação, sujeito à habilitação, é objeto de análise apenas na parte alterada.</w:t>
      </w:r>
    </w:p>
    <w:p w:rsidR="00DA0AFB" w:rsidRDefault="00FF5828">
      <w:pPr>
        <w:pStyle w:val="Ttulo1"/>
        <w:ind w:right="0"/>
      </w:pPr>
      <w:r>
        <w:t>Subseção II Da Viabilidade Legal</w:t>
      </w:r>
    </w:p>
    <w:p w:rsidR="00DA0AFB" w:rsidRDefault="00FF5828">
      <w:pPr>
        <w:ind w:left="-5" w:right="0"/>
      </w:pPr>
      <w:r>
        <w:t>Art. 33. A viabilidade legal objetiva verificar a possibilidade de habilitação do projeto arquitetônico segundo caracterí</w:t>
      </w:r>
      <w:r>
        <w:t>sticas gerais, sendo necessário apresentar:</w:t>
      </w:r>
    </w:p>
    <w:p w:rsidR="00DA0AFB" w:rsidRDefault="00FF5828">
      <w:pPr>
        <w:numPr>
          <w:ilvl w:val="0"/>
          <w:numId w:val="25"/>
        </w:numPr>
        <w:ind w:right="0" w:hanging="222"/>
      </w:pPr>
      <w:r>
        <w:t>- memorial descritivo;</w:t>
      </w:r>
    </w:p>
    <w:p w:rsidR="00DA0AFB" w:rsidRDefault="00FF5828">
      <w:pPr>
        <w:numPr>
          <w:ilvl w:val="0"/>
          <w:numId w:val="25"/>
        </w:numPr>
        <w:ind w:right="0" w:hanging="222"/>
      </w:pPr>
      <w:r>
        <w:t>- documento público de titularidade.</w:t>
      </w:r>
    </w:p>
    <w:p w:rsidR="00DA0AFB" w:rsidRDefault="00FF5828">
      <w:pPr>
        <w:ind w:left="-5" w:right="0"/>
      </w:pPr>
      <w:r>
        <w:t>Art. 34. O memorial descritivo deve conter o endereço e, no mínimo e quando aplicável, a previsão dos parâmetros urbanísticos pretendidos relativos a:</w:t>
      </w:r>
    </w:p>
    <w:p w:rsidR="00DA0AFB" w:rsidRDefault="00FF5828">
      <w:pPr>
        <w:numPr>
          <w:ilvl w:val="0"/>
          <w:numId w:val="26"/>
        </w:numPr>
        <w:ind w:right="0" w:hanging="426"/>
      </w:pPr>
      <w:r>
        <w:t>- usos e atividades por pavimento;</w:t>
      </w:r>
    </w:p>
    <w:p w:rsidR="00DA0AFB" w:rsidRDefault="00FF5828">
      <w:pPr>
        <w:numPr>
          <w:ilvl w:val="0"/>
          <w:numId w:val="26"/>
        </w:numPr>
        <w:ind w:right="0" w:hanging="426"/>
      </w:pPr>
      <w:r>
        <w:t>- área de cada atividade por pavimento;</w:t>
      </w:r>
    </w:p>
    <w:p w:rsidR="00DA0AFB" w:rsidRDefault="00FF5828">
      <w:pPr>
        <w:numPr>
          <w:ilvl w:val="0"/>
          <w:numId w:val="26"/>
        </w:numPr>
        <w:ind w:right="0" w:hanging="426"/>
      </w:pPr>
      <w:r>
        <w:t>- área total por pavimento;</w:t>
      </w:r>
    </w:p>
    <w:p w:rsidR="00DA0AFB" w:rsidRDefault="00FF5828">
      <w:pPr>
        <w:numPr>
          <w:ilvl w:val="0"/>
          <w:numId w:val="26"/>
        </w:numPr>
        <w:ind w:right="0" w:hanging="426"/>
      </w:pPr>
      <w:r>
        <w:t>- área total de construção;</w:t>
      </w:r>
    </w:p>
    <w:p w:rsidR="00DA0AFB" w:rsidRDefault="00FF5828">
      <w:pPr>
        <w:numPr>
          <w:ilvl w:val="0"/>
          <w:numId w:val="26"/>
        </w:numPr>
        <w:ind w:right="0" w:hanging="426"/>
      </w:pPr>
      <w:r>
        <w:t>- coeficiente de aproveitamento;</w:t>
      </w:r>
    </w:p>
    <w:p w:rsidR="00DA0AFB" w:rsidRDefault="00FF5828">
      <w:pPr>
        <w:numPr>
          <w:ilvl w:val="0"/>
          <w:numId w:val="26"/>
        </w:numPr>
        <w:ind w:right="0" w:hanging="426"/>
      </w:pPr>
      <w:r>
        <w:t>- número de unidades imobiliárias;</w:t>
      </w:r>
    </w:p>
    <w:p w:rsidR="00DA0AFB" w:rsidRDefault="00FF5828">
      <w:pPr>
        <w:numPr>
          <w:ilvl w:val="0"/>
          <w:numId w:val="26"/>
        </w:numPr>
        <w:ind w:right="0" w:hanging="426"/>
      </w:pPr>
      <w:r>
        <w:t>- número de vagas para veículos;</w:t>
      </w:r>
    </w:p>
    <w:p w:rsidR="00DA0AFB" w:rsidRDefault="00FF5828">
      <w:pPr>
        <w:numPr>
          <w:ilvl w:val="0"/>
          <w:numId w:val="26"/>
        </w:numPr>
        <w:ind w:right="0" w:hanging="426"/>
      </w:pPr>
      <w:r>
        <w:t>- número de pavimentos;</w:t>
      </w:r>
    </w:p>
    <w:p w:rsidR="00DA0AFB" w:rsidRDefault="00FF5828">
      <w:pPr>
        <w:numPr>
          <w:ilvl w:val="0"/>
          <w:numId w:val="26"/>
        </w:numPr>
        <w:ind w:right="0" w:hanging="426"/>
      </w:pPr>
      <w:r>
        <w:t>- altura da edificação;</w:t>
      </w:r>
    </w:p>
    <w:p w:rsidR="00DA0AFB" w:rsidRDefault="00FF5828">
      <w:pPr>
        <w:numPr>
          <w:ilvl w:val="0"/>
          <w:numId w:val="26"/>
        </w:numPr>
        <w:ind w:right="0" w:hanging="426"/>
      </w:pPr>
      <w:r>
        <w:t>- taxa de ocupação;</w:t>
      </w:r>
    </w:p>
    <w:p w:rsidR="00DA0AFB" w:rsidRDefault="00FF5828">
      <w:pPr>
        <w:numPr>
          <w:ilvl w:val="0"/>
          <w:numId w:val="26"/>
        </w:numPr>
        <w:ind w:right="0" w:hanging="426"/>
      </w:pPr>
      <w:r>
        <w:t>- taxa de permeabilidade ou de área verde;</w:t>
      </w:r>
    </w:p>
    <w:p w:rsidR="00DA0AFB" w:rsidRDefault="00FF5828">
      <w:pPr>
        <w:numPr>
          <w:ilvl w:val="0"/>
          <w:numId w:val="26"/>
        </w:numPr>
        <w:ind w:right="0" w:hanging="426"/>
      </w:pPr>
      <w:r>
        <w:t>- afastamentos.</w:t>
      </w:r>
    </w:p>
    <w:p w:rsidR="00DA0AFB" w:rsidRDefault="00FF5828">
      <w:pPr>
        <w:ind w:left="-5" w:right="0"/>
      </w:pPr>
      <w:r>
        <w:t>§ 1º O memorial descritivo deve conter também a previsão dos parâmetros pretendidos sobre a possibilidade de ocupação de área púb</w:t>
      </w:r>
      <w:r>
        <w:t>lica nos casos e nas condições autorizados na legislação.</w:t>
      </w:r>
    </w:p>
    <w:p w:rsidR="00DA0AFB" w:rsidRDefault="00FF5828">
      <w:pPr>
        <w:ind w:left="-5" w:right="0"/>
      </w:pPr>
      <w:r>
        <w:t>§ 2º É permitida a solicitação de retificação do memorial descritivo.</w:t>
      </w:r>
    </w:p>
    <w:p w:rsidR="00DA0AFB" w:rsidRDefault="00FF5828">
      <w:pPr>
        <w:ind w:left="-5" w:right="0"/>
      </w:pPr>
      <w:r>
        <w:t>Art. 35. O atestado de viabilidade legal emitido pelo órgão responsável pelo licenciamento de obras e edificações constitui o ac</w:t>
      </w:r>
      <w:r>
        <w:t>eite do memorial descritivo e deve conter:</w:t>
      </w:r>
    </w:p>
    <w:p w:rsidR="00DA0AFB" w:rsidRDefault="00FF5828">
      <w:pPr>
        <w:numPr>
          <w:ilvl w:val="0"/>
          <w:numId w:val="27"/>
        </w:numPr>
        <w:ind w:right="0" w:hanging="301"/>
      </w:pPr>
      <w:r>
        <w:t>- as normas urbanísticas aplicáveis;</w:t>
      </w:r>
    </w:p>
    <w:p w:rsidR="00DA0AFB" w:rsidRDefault="00FF5828">
      <w:pPr>
        <w:numPr>
          <w:ilvl w:val="0"/>
          <w:numId w:val="27"/>
        </w:numPr>
        <w:ind w:right="0" w:hanging="301"/>
      </w:pPr>
      <w:r>
        <w:t>- os critérios para a cota de soleira;</w:t>
      </w:r>
    </w:p>
    <w:p w:rsidR="00DA0AFB" w:rsidRDefault="00FF5828">
      <w:pPr>
        <w:numPr>
          <w:ilvl w:val="0"/>
          <w:numId w:val="27"/>
        </w:numPr>
        <w:ind w:right="0" w:hanging="301"/>
      </w:pPr>
      <w:r>
        <w:t>- a indicação dos instrumentos de política urbana cabíveis;</w:t>
      </w:r>
    </w:p>
    <w:p w:rsidR="00DA0AFB" w:rsidRDefault="00FF5828">
      <w:pPr>
        <w:numPr>
          <w:ilvl w:val="0"/>
          <w:numId w:val="27"/>
        </w:numPr>
        <w:ind w:right="0" w:hanging="301"/>
      </w:pPr>
      <w:r>
        <w:t>- a indicação da necessidade de anuência de outros órgãos ou entidades;</w:t>
      </w:r>
    </w:p>
    <w:p w:rsidR="00DA0AFB" w:rsidRDefault="00FF5828">
      <w:pPr>
        <w:numPr>
          <w:ilvl w:val="0"/>
          <w:numId w:val="27"/>
        </w:numPr>
        <w:ind w:right="0" w:hanging="301"/>
      </w:pPr>
      <w:r>
        <w:t>- a i</w:t>
      </w:r>
      <w:r>
        <w:t>ndicação da necessidade de elaboração de estudos específicos, nos termos da análise complementar.</w:t>
      </w:r>
    </w:p>
    <w:p w:rsidR="00DA0AFB" w:rsidRDefault="00FF5828">
      <w:pPr>
        <w:ind w:left="-5" w:right="0"/>
      </w:pPr>
      <w:r>
        <w:t>Art. 36. Estão dispensadas da etapa de viabilidade legal as habitações unifamiliares de uso exclusivo.</w:t>
      </w:r>
    </w:p>
    <w:p w:rsidR="00DA0AFB" w:rsidRDefault="00FF5828">
      <w:pPr>
        <w:pStyle w:val="Ttulo1"/>
        <w:ind w:left="4382" w:right="4373"/>
      </w:pPr>
      <w:r>
        <w:t>Subseção III Do Estudo Prévio</w:t>
      </w:r>
    </w:p>
    <w:p w:rsidR="00DA0AFB" w:rsidRDefault="00FF5828">
      <w:pPr>
        <w:ind w:left="-5" w:right="0"/>
      </w:pPr>
      <w:r>
        <w:t>Art. 37. No estudo prévio</w:t>
      </w:r>
      <w:r>
        <w:t>, são verificados:</w:t>
      </w:r>
    </w:p>
    <w:p w:rsidR="00DA0AFB" w:rsidRDefault="00FF5828">
      <w:pPr>
        <w:spacing w:after="105" w:line="338" w:lineRule="auto"/>
        <w:ind w:left="-5" w:right="0"/>
      </w:pPr>
      <w:r>
        <w:t>I - a compatibilidade da volumetria dos parâmetros urbanísticos indicados na norma específica dos lotes ou das projeções ou na legislação de uso e ocupação do solo; II - os parâmetros de acessibilidade das áreas de uso comum;</w:t>
      </w:r>
    </w:p>
    <w:p w:rsidR="00DA0AFB" w:rsidRDefault="00FF5828">
      <w:pPr>
        <w:ind w:left="-5" w:right="0"/>
      </w:pPr>
      <w:r>
        <w:t>III - as anuências de outros ó</w:t>
      </w:r>
      <w:r>
        <w:t>rgãos e entidades.</w:t>
      </w:r>
    </w:p>
    <w:p w:rsidR="00DA0AFB" w:rsidRDefault="00FF5828">
      <w:pPr>
        <w:ind w:left="-5" w:right="0"/>
      </w:pPr>
      <w:r>
        <w:t>Parágrafo único. O estudo prévio é composto pelo estudo preliminar e pelo estudo de acessibilidade.</w:t>
      </w:r>
    </w:p>
    <w:p w:rsidR="00DA0AFB" w:rsidRDefault="00FF5828">
      <w:pPr>
        <w:ind w:left="-5" w:right="0"/>
      </w:pPr>
      <w:r>
        <w:t>Art. 38. O estudo preliminar é representado graficamente pelos desenhos esquemáticos relacionados a seguir:</w:t>
      </w:r>
    </w:p>
    <w:p w:rsidR="00DA0AFB" w:rsidRDefault="00FF5828">
      <w:pPr>
        <w:numPr>
          <w:ilvl w:val="0"/>
          <w:numId w:val="28"/>
        </w:numPr>
        <w:ind w:right="0" w:hanging="301"/>
      </w:pPr>
      <w:r>
        <w:t>- planta de situação;</w:t>
      </w:r>
    </w:p>
    <w:p w:rsidR="00DA0AFB" w:rsidRDefault="00FF5828">
      <w:pPr>
        <w:numPr>
          <w:ilvl w:val="0"/>
          <w:numId w:val="28"/>
        </w:numPr>
        <w:ind w:right="0" w:hanging="301"/>
      </w:pPr>
      <w:r>
        <w:t>- plant</w:t>
      </w:r>
      <w:r>
        <w:t>a de implantação;</w:t>
      </w:r>
    </w:p>
    <w:p w:rsidR="00DA0AFB" w:rsidRDefault="00FF5828">
      <w:pPr>
        <w:numPr>
          <w:ilvl w:val="0"/>
          <w:numId w:val="28"/>
        </w:numPr>
        <w:ind w:right="0" w:hanging="301"/>
      </w:pPr>
      <w:r>
        <w:t>- planta de cobertura;</w:t>
      </w:r>
    </w:p>
    <w:p w:rsidR="00DA0AFB" w:rsidRDefault="00FF5828">
      <w:pPr>
        <w:numPr>
          <w:ilvl w:val="0"/>
          <w:numId w:val="28"/>
        </w:numPr>
        <w:ind w:right="0" w:hanging="301"/>
      </w:pPr>
      <w:r>
        <w:t>- planta baixa dos pavimentos;</w:t>
      </w:r>
    </w:p>
    <w:p w:rsidR="00DA0AFB" w:rsidRDefault="00FF5828">
      <w:pPr>
        <w:numPr>
          <w:ilvl w:val="0"/>
          <w:numId w:val="28"/>
        </w:numPr>
        <w:ind w:right="0" w:hanging="301"/>
      </w:pPr>
      <w:r>
        <w:t>- cortes longitudinal e transversal;</w:t>
      </w:r>
    </w:p>
    <w:p w:rsidR="00DA0AFB" w:rsidRDefault="00FF5828">
      <w:pPr>
        <w:numPr>
          <w:ilvl w:val="0"/>
          <w:numId w:val="28"/>
        </w:numPr>
        <w:ind w:right="0" w:hanging="301"/>
      </w:pPr>
      <w:r>
        <w:t>- fachadas ou perspectivas volumétricas ou maquetes virtuais volumétricas.</w:t>
      </w:r>
    </w:p>
    <w:p w:rsidR="00DA0AFB" w:rsidRDefault="00FF5828">
      <w:pPr>
        <w:ind w:left="-5" w:right="0"/>
      </w:pPr>
      <w:r>
        <w:t>§ 1º Os desenhos previstos nos incisos IV e V devem indicar o esquema de</w:t>
      </w:r>
      <w:r>
        <w:t xml:space="preserve"> fluxos horizontais e verticais;</w:t>
      </w:r>
    </w:p>
    <w:p w:rsidR="00DA0AFB" w:rsidRDefault="00FF5828">
      <w:pPr>
        <w:ind w:left="-5" w:right="0"/>
      </w:pPr>
      <w:r>
        <w:t>§ 2º Em caso de movimentação de terra, é necessária a representação de cortes e aterros para verificação dos pavimentos da edificação em relação ao perfil natural do terreno.</w:t>
      </w:r>
    </w:p>
    <w:p w:rsidR="00DA0AFB" w:rsidRDefault="00FF5828">
      <w:pPr>
        <w:ind w:left="-5" w:right="0"/>
      </w:pPr>
      <w:r>
        <w:t xml:space="preserve">Art. 39. O estudo de acessibilidade deve conter </w:t>
      </w:r>
      <w:r>
        <w:t>pelo menos:</w:t>
      </w:r>
    </w:p>
    <w:p w:rsidR="00DA0AFB" w:rsidRDefault="00FF5828">
      <w:pPr>
        <w:numPr>
          <w:ilvl w:val="0"/>
          <w:numId w:val="29"/>
        </w:numPr>
        <w:ind w:right="0" w:hanging="144"/>
      </w:pPr>
      <w:r>
        <w:t>- a rota acessível;</w:t>
      </w:r>
    </w:p>
    <w:p w:rsidR="00DA0AFB" w:rsidRDefault="00FF5828">
      <w:pPr>
        <w:numPr>
          <w:ilvl w:val="0"/>
          <w:numId w:val="29"/>
        </w:numPr>
        <w:ind w:right="0" w:hanging="144"/>
      </w:pPr>
      <w:r>
        <w:t>- o leiaute com dimensões de banheiros e sanitários acessíveis abertos ao público ou localizados em áreas deuso comum da edificação.</w:t>
      </w:r>
    </w:p>
    <w:p w:rsidR="00DA0AFB" w:rsidRDefault="00FF5828">
      <w:pPr>
        <w:ind w:left="-5" w:right="0"/>
      </w:pPr>
      <w:r>
        <w:t>Art. 40. O estudo de acessibilidade deve indicar a rota acessível a partir do acesso à edif</w:t>
      </w:r>
      <w:r>
        <w:t>icação, contemplando seu entorno imediato.</w:t>
      </w:r>
    </w:p>
    <w:p w:rsidR="00DA0AFB" w:rsidRDefault="00FF5828">
      <w:pPr>
        <w:ind w:left="-5" w:right="0"/>
      </w:pPr>
      <w:r>
        <w:t>Parágrafo único. A rota acessível é composta pelos percursos horizontais e verticais em áreas de uso comum, pelo acesso aos compartimentos e aos ambientes abertos ao público, pelo acesso às unidades imobiliárias e</w:t>
      </w:r>
      <w:r>
        <w:t xml:space="preserve"> pela indicação de equipamentos necessários.</w:t>
      </w:r>
    </w:p>
    <w:p w:rsidR="00DA0AFB" w:rsidRDefault="00FF5828">
      <w:pPr>
        <w:ind w:left="-5" w:right="0"/>
      </w:pPr>
      <w:r>
        <w:t>Art. 41. O estudo preliminar e o estudo de acessibilidade podem ser apresentados em um único desenho.</w:t>
      </w:r>
    </w:p>
    <w:p w:rsidR="00DA0AFB" w:rsidRDefault="00FF5828">
      <w:pPr>
        <w:ind w:left="-5" w:right="0"/>
      </w:pPr>
      <w:r>
        <w:t>Art. 42. Do deferimento do estudo prévio decorre, conforme o caso:</w:t>
      </w:r>
    </w:p>
    <w:p w:rsidR="00DA0AFB" w:rsidRDefault="00FF5828">
      <w:pPr>
        <w:numPr>
          <w:ilvl w:val="0"/>
          <w:numId w:val="30"/>
        </w:numPr>
        <w:ind w:right="0"/>
      </w:pPr>
      <w:r>
        <w:t>- a habilitação do projeto arquitetônico e</w:t>
      </w:r>
      <w:r>
        <w:t>ncerrada nesta etapa, condicionada ao depósito do anteprojeto paraarquivamento, e o prosseguimento do processo para a licença de obras;</w:t>
      </w:r>
    </w:p>
    <w:p w:rsidR="00DA0AFB" w:rsidRDefault="00FF5828">
      <w:pPr>
        <w:numPr>
          <w:ilvl w:val="0"/>
          <w:numId w:val="30"/>
        </w:numPr>
        <w:ind w:right="0"/>
      </w:pPr>
      <w:r>
        <w:t>- o prosseguimento para a etapa de análise complementar, condicionado à entrega do anteprojeto para análise.</w:t>
      </w:r>
    </w:p>
    <w:p w:rsidR="00DA0AFB" w:rsidRDefault="00FF5828">
      <w:pPr>
        <w:ind w:left="-5" w:right="0"/>
      </w:pPr>
      <w:r>
        <w:t xml:space="preserve">Art. 43. O </w:t>
      </w:r>
      <w:r>
        <w:t>anteprojeto deve conter no mínimo:</w:t>
      </w:r>
    </w:p>
    <w:p w:rsidR="00DA0AFB" w:rsidRDefault="00FF5828">
      <w:pPr>
        <w:numPr>
          <w:ilvl w:val="0"/>
          <w:numId w:val="31"/>
        </w:numPr>
        <w:ind w:right="0" w:hanging="348"/>
      </w:pPr>
      <w:r>
        <w:t>- planta de situação;</w:t>
      </w:r>
    </w:p>
    <w:p w:rsidR="00DA0AFB" w:rsidRDefault="00FF5828">
      <w:pPr>
        <w:numPr>
          <w:ilvl w:val="0"/>
          <w:numId w:val="31"/>
        </w:numPr>
        <w:ind w:right="0" w:hanging="348"/>
      </w:pPr>
      <w:r>
        <w:t>- planta de implantação;</w:t>
      </w:r>
    </w:p>
    <w:p w:rsidR="00DA0AFB" w:rsidRDefault="00FF5828">
      <w:pPr>
        <w:numPr>
          <w:ilvl w:val="0"/>
          <w:numId w:val="31"/>
        </w:numPr>
        <w:ind w:right="0" w:hanging="348"/>
      </w:pPr>
      <w:r>
        <w:t>- planta de cobertura;</w:t>
      </w:r>
    </w:p>
    <w:p w:rsidR="00DA0AFB" w:rsidRDefault="00FF5828">
      <w:pPr>
        <w:numPr>
          <w:ilvl w:val="0"/>
          <w:numId w:val="31"/>
        </w:numPr>
        <w:ind w:right="0" w:hanging="348"/>
      </w:pPr>
      <w:r>
        <w:t>- planta baixa dos pavimentos;</w:t>
      </w:r>
    </w:p>
    <w:p w:rsidR="00DA0AFB" w:rsidRDefault="00FF5828">
      <w:pPr>
        <w:numPr>
          <w:ilvl w:val="0"/>
          <w:numId w:val="31"/>
        </w:numPr>
        <w:ind w:right="0" w:hanging="348"/>
      </w:pPr>
      <w:r>
        <w:t>- cortes longitudinal e transversal;</w:t>
      </w:r>
    </w:p>
    <w:p w:rsidR="00DA0AFB" w:rsidRDefault="00FF5828">
      <w:pPr>
        <w:numPr>
          <w:ilvl w:val="0"/>
          <w:numId w:val="31"/>
        </w:numPr>
        <w:ind w:right="0" w:hanging="348"/>
      </w:pPr>
      <w:r>
        <w:t>- fachadas;</w:t>
      </w:r>
    </w:p>
    <w:p w:rsidR="00DA0AFB" w:rsidRDefault="00FF5828">
      <w:pPr>
        <w:numPr>
          <w:ilvl w:val="0"/>
          <w:numId w:val="31"/>
        </w:numPr>
        <w:ind w:right="0" w:hanging="348"/>
      </w:pPr>
      <w:r>
        <w:t>- indicação e relação de portas, janelas e mobiliário fixo de áreas molhadas.</w:t>
      </w:r>
    </w:p>
    <w:p w:rsidR="00DA0AFB" w:rsidRDefault="00FF5828">
      <w:pPr>
        <w:pStyle w:val="Ttulo1"/>
      </w:pPr>
      <w:r>
        <w:t>Subseção IV Da Análise Complementar</w:t>
      </w:r>
    </w:p>
    <w:p w:rsidR="00DA0AFB" w:rsidRDefault="00FF5828">
      <w:pPr>
        <w:ind w:left="-5" w:right="0"/>
      </w:pPr>
      <w:r>
        <w:t>Art. 44. Na análise complementar, é verificada a compatibilidade entre os instrumentos urbanísticos e a proposta apresentada na viabilidade le</w:t>
      </w:r>
      <w:r>
        <w:t>gal e no estudo prévio.</w:t>
      </w:r>
    </w:p>
    <w:p w:rsidR="00DA0AFB" w:rsidRDefault="00FF5828">
      <w:pPr>
        <w:ind w:left="-5" w:right="0"/>
      </w:pPr>
      <w:r>
        <w:t>Parágrafo único. Quando a aplicação de instrumento urbanístico implicar alteração do projeto arquitetônico deferido no estudo prévio, somente o aspecto alterado é reanalisado.</w:t>
      </w:r>
    </w:p>
    <w:p w:rsidR="00DA0AFB" w:rsidRDefault="00FF5828">
      <w:pPr>
        <w:ind w:left="-5" w:right="0"/>
      </w:pPr>
      <w:r>
        <w:t xml:space="preserve">Art. 45. São habilitados os projetos arquitetônicos que </w:t>
      </w:r>
      <w:r>
        <w:t>cumpram todos os parâmetros avaliados nesta etapa e na etapa de estudo prévio.</w:t>
      </w:r>
    </w:p>
    <w:p w:rsidR="00DA0AFB" w:rsidRDefault="00FF5828">
      <w:pPr>
        <w:ind w:left="-5" w:right="0"/>
      </w:pPr>
      <w:r>
        <w:t>Parágrafo único. A habilitação do projeto arquitetônico permite o prosseguimento do processo para a emissão da licença de obras.</w:t>
      </w:r>
    </w:p>
    <w:p w:rsidR="00DA0AFB" w:rsidRDefault="00FF5828">
      <w:pPr>
        <w:pStyle w:val="Ttulo1"/>
        <w:ind w:right="0"/>
      </w:pPr>
      <w:r>
        <w:t>Subseção V Da Habilitação de Projeto Arquitetônico em Bens Tombados</w:t>
      </w:r>
    </w:p>
    <w:p w:rsidR="00DA0AFB" w:rsidRDefault="00FF5828">
      <w:pPr>
        <w:ind w:left="-5" w:right="0"/>
      </w:pPr>
      <w:r>
        <w:t>Art. 46. Toda intervenção ou modificação em bem tombado, protegido por instrumento de tombamento específico, está sujeita às normas estabelecidas pelo órgão distrital ou federal responsáve</w:t>
      </w:r>
      <w:r>
        <w:t>l pelo tombamento.</w:t>
      </w:r>
    </w:p>
    <w:p w:rsidR="00DA0AFB" w:rsidRDefault="00FF5828">
      <w:pPr>
        <w:ind w:left="-5" w:right="0"/>
      </w:pPr>
      <w:r>
        <w:t>Parágrafo único. Os bens tombados individualmente por mais de um órgão devem obter a anuência de cada um deles, segundo a legislação específica.</w:t>
      </w:r>
    </w:p>
    <w:p w:rsidR="00DA0AFB" w:rsidRDefault="00FF5828">
      <w:pPr>
        <w:ind w:left="-5" w:right="0"/>
      </w:pPr>
      <w:r>
        <w:t>Art. 47. O projeto arquitetônico em bem tombado individualmente está sujeito aos seguintes p</w:t>
      </w:r>
      <w:r>
        <w:t>rocedimentos:</w:t>
      </w:r>
    </w:p>
    <w:p w:rsidR="00DA0AFB" w:rsidRDefault="00FF5828">
      <w:pPr>
        <w:numPr>
          <w:ilvl w:val="0"/>
          <w:numId w:val="32"/>
        </w:numPr>
        <w:ind w:right="0" w:hanging="301"/>
      </w:pPr>
      <w:r>
        <w:t>- anuência do órgão responsável pelo tombamento;</w:t>
      </w:r>
    </w:p>
    <w:p w:rsidR="00DA0AFB" w:rsidRDefault="00FF5828">
      <w:pPr>
        <w:numPr>
          <w:ilvl w:val="0"/>
          <w:numId w:val="32"/>
        </w:numPr>
        <w:ind w:right="0" w:hanging="301"/>
      </w:pPr>
      <w:r>
        <w:t>- análise pelo órgão responsável pelo licenciamento de obras e edificações;</w:t>
      </w:r>
    </w:p>
    <w:p w:rsidR="00DA0AFB" w:rsidRDefault="00FF5828">
      <w:pPr>
        <w:numPr>
          <w:ilvl w:val="0"/>
          <w:numId w:val="32"/>
        </w:numPr>
        <w:ind w:right="0" w:hanging="301"/>
      </w:pPr>
      <w:r>
        <w:t>- anuência do CONPLAN.</w:t>
      </w:r>
    </w:p>
    <w:p w:rsidR="00DA0AFB" w:rsidRDefault="00FF5828">
      <w:pPr>
        <w:pStyle w:val="Ttulo1"/>
      </w:pPr>
      <w:r>
        <w:t>Subseção VI Do Projeto Arquitetônico em Imóvel Rural</w:t>
      </w:r>
    </w:p>
    <w:p w:rsidR="00DA0AFB" w:rsidRDefault="00FF5828">
      <w:pPr>
        <w:ind w:left="-5" w:right="0"/>
      </w:pPr>
      <w:r>
        <w:t>Art. 48. As obras e as edificações destin</w:t>
      </w:r>
      <w:r>
        <w:t>adas a atividades rurais são dispensadas do licenciamento.</w:t>
      </w:r>
    </w:p>
    <w:p w:rsidR="00DA0AFB" w:rsidRDefault="00FF5828">
      <w:pPr>
        <w:ind w:left="-5" w:right="0"/>
      </w:pPr>
      <w:r>
        <w:t>Parágrafo único. A dispensa de licenciamento em imóvel rural não implica dispensa da anuência de órgãos ou entidades competentes, quando exigido por legislação específica.</w:t>
      </w:r>
    </w:p>
    <w:p w:rsidR="00DA0AFB" w:rsidRDefault="00FF5828">
      <w:pPr>
        <w:ind w:left="-5" w:right="0"/>
      </w:pPr>
      <w:r>
        <w:rPr>
          <w:strike/>
        </w:rPr>
        <w:t>Art. 49. As obras destina</w:t>
      </w:r>
      <w:r>
        <w:rPr>
          <w:strike/>
        </w:rPr>
        <w:t>das a atividades urbanas em imóveis rurais devem ser licenciadas pelo órgão responsável pelo licenciamento e obras e edificações.</w:t>
      </w:r>
      <w:r>
        <w:t xml:space="preserve"> </w:t>
      </w:r>
      <w:hyperlink r:id="rId86" w:anchor="art4_incII">
        <w:r>
          <w:rPr>
            <w:color w:val="0000EE"/>
            <w:u w:val="single" w:color="0000EE"/>
          </w:rPr>
          <w:t>(Ar</w:t>
        </w:r>
        <w:r>
          <w:rPr>
            <w:color w:val="0000EE"/>
            <w:u w:val="single" w:color="0000EE"/>
          </w:rPr>
          <w:t>ti</w:t>
        </w:r>
      </w:hyperlink>
      <w:hyperlink r:id="rId87" w:anchor="art4_incII">
        <w:r>
          <w:rPr>
            <w:color w:val="0000EE"/>
          </w:rPr>
          <w:t>g</w:t>
        </w:r>
      </w:hyperlink>
      <w:hyperlink r:id="rId88" w:anchor="art4_incII">
        <w:r>
          <w:rPr>
            <w:color w:val="0000EE"/>
            <w:u w:val="single" w:color="0000EE"/>
          </w:rPr>
          <w:t>o Revo</w:t>
        </w:r>
      </w:hyperlink>
      <w:hyperlink r:id="rId89" w:anchor="art4_incII">
        <w:r>
          <w:rPr>
            <w:color w:val="0000EE"/>
          </w:rPr>
          <w:t>g</w:t>
        </w:r>
      </w:hyperlink>
      <w:hyperlink r:id="rId90" w:anchor="art4_incII">
        <w:r>
          <w:rPr>
            <w:color w:val="0000EE"/>
            <w:u w:val="single" w:color="0000EE"/>
          </w:rPr>
          <w:t>ado(a) pelo(a</w:t>
        </w:r>
      </w:hyperlink>
      <w:hyperlink r:id="rId91" w:anchor="art4_incII">
        <w:r>
          <w:rPr>
            <w:color w:val="0000EE"/>
          </w:rPr>
          <w:t>)</w:t>
        </w:r>
      </w:hyperlink>
      <w:hyperlink r:id="rId92" w:anchor="art4_incII">
        <w:r>
          <w:rPr>
            <w:color w:val="0000EE"/>
            <w:u w:val="single" w:color="0000EE"/>
          </w:rPr>
          <w:t xml:space="preserve"> Lei 6740 de 03/12/2020)</w:t>
        </w:r>
      </w:hyperlink>
    </w:p>
    <w:p w:rsidR="00DA0AFB" w:rsidRDefault="00FF5828">
      <w:pPr>
        <w:ind w:left="-5" w:right="0"/>
      </w:pPr>
      <w:r>
        <w:rPr>
          <w:strike/>
        </w:rPr>
        <w:t>Parágrafo único. Ficam dispensadas do licenciamento até 3 habitações unifamiliares no mesmo imóvel.</w:t>
      </w:r>
      <w:r>
        <w:t xml:space="preserve"> </w:t>
      </w:r>
      <w:hyperlink r:id="rId93" w:anchor="art4_incII">
        <w:r>
          <w:rPr>
            <w:color w:val="0000EE"/>
            <w:u w:val="single" w:color="0000EE"/>
          </w:rPr>
          <w:t>(Pará</w:t>
        </w:r>
      </w:hyperlink>
      <w:hyperlink r:id="rId94" w:anchor="art4_incII">
        <w:r>
          <w:rPr>
            <w:color w:val="0000EE"/>
          </w:rPr>
          <w:t>g</w:t>
        </w:r>
      </w:hyperlink>
      <w:hyperlink r:id="rId95" w:anchor="art4_incII">
        <w:r>
          <w:rPr>
            <w:color w:val="0000EE"/>
            <w:u w:val="single" w:color="0000EE"/>
          </w:rPr>
          <w:t xml:space="preserve">rafo </w:t>
        </w:r>
      </w:hyperlink>
      <w:hyperlink r:id="rId96" w:anchor="art4_incII">
        <w:r>
          <w:rPr>
            <w:color w:val="0000EE"/>
            <w:u w:val="single" w:color="0000EE"/>
          </w:rPr>
          <w:t>Revo</w:t>
        </w:r>
      </w:hyperlink>
      <w:hyperlink r:id="rId97" w:anchor="art4_incII">
        <w:r>
          <w:rPr>
            <w:color w:val="0000EE"/>
          </w:rPr>
          <w:t>g</w:t>
        </w:r>
      </w:hyperlink>
      <w:hyperlink r:id="rId98" w:anchor="art4_incII">
        <w:r>
          <w:rPr>
            <w:color w:val="0000EE"/>
            <w:u w:val="single" w:color="0000EE"/>
          </w:rPr>
          <w:t>ad</w:t>
        </w:r>
        <w:r>
          <w:rPr>
            <w:color w:val="0000EE"/>
            <w:u w:val="single" w:color="0000EE"/>
          </w:rPr>
          <w:t>o(a) pelo(a</w:t>
        </w:r>
      </w:hyperlink>
      <w:hyperlink r:id="rId99" w:anchor="art4_incII">
        <w:r>
          <w:rPr>
            <w:color w:val="0000EE"/>
          </w:rPr>
          <w:t>)</w:t>
        </w:r>
      </w:hyperlink>
      <w:hyperlink r:id="rId100" w:anchor="art4_incII">
        <w:r>
          <w:rPr>
            <w:color w:val="0000EE"/>
            <w:u w:val="single" w:color="0000EE"/>
          </w:rPr>
          <w:t xml:space="preserve"> Lei 6740 de 03/12/2020)</w:t>
        </w:r>
      </w:hyperlink>
    </w:p>
    <w:p w:rsidR="00DA0AFB" w:rsidRDefault="00FF5828">
      <w:pPr>
        <w:ind w:right="0"/>
        <w:jc w:val="center"/>
      </w:pPr>
      <w:r>
        <w:rPr>
          <w:b/>
        </w:rPr>
        <w:t>Seção III Do Licenciamento</w:t>
      </w:r>
    </w:p>
    <w:p w:rsidR="00DA0AFB" w:rsidRDefault="00FF5828">
      <w:pPr>
        <w:pStyle w:val="Ttulo1"/>
        <w:ind w:left="4215" w:right="4205"/>
      </w:pPr>
      <w:r>
        <w:t>Subseção I Da Licença de Obras</w:t>
      </w:r>
    </w:p>
    <w:p w:rsidR="00DA0AFB" w:rsidRDefault="00FF5828">
      <w:pPr>
        <w:ind w:left="-5" w:right="0"/>
      </w:pPr>
      <w:r>
        <w:t>Art. 50. A licença de obras é emitida na forma de:</w:t>
      </w:r>
    </w:p>
    <w:p w:rsidR="00DA0AFB" w:rsidRDefault="00FF5828">
      <w:pPr>
        <w:spacing w:after="0" w:line="437" w:lineRule="auto"/>
        <w:ind w:left="-5" w:right="8110"/>
      </w:pPr>
      <w:r>
        <w:t>I - alvará de construção; II - licença específica.</w:t>
      </w:r>
    </w:p>
    <w:p w:rsidR="00DA0AFB" w:rsidRDefault="00FF5828">
      <w:pPr>
        <w:ind w:left="-5" w:right="0"/>
      </w:pPr>
      <w:r>
        <w:t>Parágrafo único. A licença de obras é obrigatória para o início da execução de todas as obras sujeitas ao processo de licenciamento.</w:t>
      </w:r>
    </w:p>
    <w:p w:rsidR="00DA0AFB" w:rsidRDefault="00FF5828">
      <w:pPr>
        <w:ind w:left="-5" w:right="0"/>
      </w:pPr>
      <w:r>
        <w:t>Art. 51. A licença de</w:t>
      </w:r>
      <w:r>
        <w:t xml:space="preserve"> obras permite a implantação do canteiro de obras e do estande de vendas dentro dos limites do lote, a instalação de todos os equipamentos e a execução dos serviços de apoio necessários.</w:t>
      </w:r>
    </w:p>
    <w:p w:rsidR="00DA0AFB" w:rsidRDefault="00FF5828">
      <w:pPr>
        <w:ind w:left="-5" w:right="0"/>
      </w:pPr>
      <w:r>
        <w:t xml:space="preserve">Parágrafo único. A documentação exigida para autorização de canteiro </w:t>
      </w:r>
      <w:r>
        <w:t>de obras em lote vizinho pode ser entregue juntamente com a solicitação da licença de obras.</w:t>
      </w:r>
    </w:p>
    <w:p w:rsidR="00DA0AFB" w:rsidRDefault="00FF5828">
      <w:pPr>
        <w:pStyle w:val="Ttulo1"/>
        <w:ind w:right="0"/>
      </w:pPr>
      <w:r>
        <w:t>Subseção II Do Alvará de Construção</w:t>
      </w:r>
    </w:p>
    <w:p w:rsidR="00DA0AFB" w:rsidRDefault="00FF5828">
      <w:pPr>
        <w:ind w:left="-5" w:right="0"/>
      </w:pPr>
      <w:r>
        <w:t>Art. 52. O alvará de construção é expedido para a execução de obras iniciais e de modificação não dispensadas da habilitação.</w:t>
      </w:r>
    </w:p>
    <w:p w:rsidR="00DA0AFB" w:rsidRDefault="00FF5828">
      <w:pPr>
        <w:ind w:left="-5" w:right="0"/>
      </w:pPr>
      <w:r>
        <w:t>A</w:t>
      </w:r>
      <w:r>
        <w:t>rt. 53. A expedição do alvará de construção está vinculada a um único projeto arquitetônico.</w:t>
      </w:r>
    </w:p>
    <w:p w:rsidR="00DA0AFB" w:rsidRDefault="00FF5828">
      <w:pPr>
        <w:ind w:left="-5" w:right="0"/>
      </w:pPr>
      <w:r>
        <w:t>§ 1º O alvará de construção é revogado nos seguintes casos:</w:t>
      </w:r>
    </w:p>
    <w:p w:rsidR="00DA0AFB" w:rsidRDefault="00FF5828">
      <w:pPr>
        <w:numPr>
          <w:ilvl w:val="0"/>
          <w:numId w:val="33"/>
        </w:numPr>
        <w:ind w:right="0" w:hanging="222"/>
      </w:pPr>
      <w:r>
        <w:t>- a pedido do autor do projeto habilitado;</w:t>
      </w:r>
    </w:p>
    <w:p w:rsidR="00DA0AFB" w:rsidRDefault="00FF5828">
      <w:pPr>
        <w:numPr>
          <w:ilvl w:val="0"/>
          <w:numId w:val="33"/>
        </w:numPr>
        <w:ind w:right="0" w:hanging="222"/>
      </w:pPr>
      <w:r>
        <w:t>- substituição de projeto arquitetônico habilitado.</w:t>
      </w:r>
    </w:p>
    <w:p w:rsidR="00DA0AFB" w:rsidRDefault="00FF5828">
      <w:pPr>
        <w:ind w:left="-5" w:right="0"/>
      </w:pPr>
      <w:r>
        <w:t>§ 2º Nova habilitação de projeto de modificação não invalida o alvará de construção emitido, desde que sejam mantidos:</w:t>
      </w:r>
    </w:p>
    <w:p w:rsidR="00DA0AFB" w:rsidRDefault="00FF5828">
      <w:pPr>
        <w:numPr>
          <w:ilvl w:val="0"/>
          <w:numId w:val="34"/>
        </w:numPr>
        <w:ind w:right="0" w:hanging="301"/>
      </w:pPr>
      <w:r>
        <w:t>- a área total de construção;</w:t>
      </w:r>
    </w:p>
    <w:p w:rsidR="00DA0AFB" w:rsidRDefault="00FF5828">
      <w:pPr>
        <w:numPr>
          <w:ilvl w:val="0"/>
          <w:numId w:val="34"/>
        </w:numPr>
        <w:ind w:right="0" w:hanging="301"/>
      </w:pPr>
      <w:r>
        <w:t>- a área computável;</w:t>
      </w:r>
    </w:p>
    <w:p w:rsidR="00DA0AFB" w:rsidRDefault="00FF5828">
      <w:pPr>
        <w:numPr>
          <w:ilvl w:val="0"/>
          <w:numId w:val="34"/>
        </w:numPr>
        <w:ind w:right="0" w:hanging="301"/>
      </w:pPr>
      <w:r>
        <w:t>- o perímetro externo;</w:t>
      </w:r>
    </w:p>
    <w:p w:rsidR="00DA0AFB" w:rsidRDefault="00FF5828">
      <w:pPr>
        <w:numPr>
          <w:ilvl w:val="0"/>
          <w:numId w:val="34"/>
        </w:numPr>
        <w:ind w:right="0" w:hanging="301"/>
      </w:pPr>
      <w:r>
        <w:t>- o número de unidades imobiliárias.</w:t>
      </w:r>
    </w:p>
    <w:p w:rsidR="00DA0AFB" w:rsidRDefault="00FF5828">
      <w:pPr>
        <w:ind w:left="-5" w:right="0"/>
      </w:pPr>
      <w:r>
        <w:t xml:space="preserve">§ 3º Na hipótese do § 2º, </w:t>
      </w:r>
      <w:r>
        <w:t>deve ser feita retificação do alvará de construção válido, mantida sua numeração.</w:t>
      </w:r>
    </w:p>
    <w:p w:rsidR="00DA0AFB" w:rsidRDefault="00FF5828">
      <w:pPr>
        <w:ind w:left="-5" w:right="0"/>
      </w:pPr>
      <w:r>
        <w:t>Art. 53-A. O alvará de construção para habitação unifamiliar de uso exclusivo é expedido após a apresentação do projeto arquitetônico e demais documentos indicados no regulam</w:t>
      </w:r>
      <w:r>
        <w:t xml:space="preserve">ento. </w:t>
      </w:r>
      <w:hyperlink r:id="rId101" w:anchor="txt_715d3ff76e904aa0b168df2cce074055">
        <w:r>
          <w:rPr>
            <w:color w:val="0000EE"/>
            <w:u w:val="single" w:color="0000EE"/>
          </w:rPr>
          <w:t>(Arti</w:t>
        </w:r>
      </w:hyperlink>
      <w:hyperlink r:id="rId102" w:anchor="txt_715d3ff76e904aa0b168df2cce074055">
        <w:r>
          <w:rPr>
            <w:color w:val="0000EE"/>
          </w:rPr>
          <w:t>g</w:t>
        </w:r>
      </w:hyperlink>
      <w:hyperlink r:id="rId103" w:anchor="txt_715d3ff76e904aa0b168df2cce074055">
        <w:r>
          <w:rPr>
            <w:color w:val="0000EE"/>
            <w:u w:val="single" w:color="0000EE"/>
          </w:rPr>
          <w:t>o acrescido(a) pelo(a</w:t>
        </w:r>
      </w:hyperlink>
      <w:hyperlink r:id="rId104" w:anchor="txt_715d3ff76e904aa0b168df2cce074055">
        <w:r>
          <w:rPr>
            <w:color w:val="0000EE"/>
          </w:rPr>
          <w:t>)</w:t>
        </w:r>
      </w:hyperlink>
      <w:hyperlink r:id="rId105" w:anchor="txt_715d3ff76e904aa0b168df2cce074055">
        <w:r>
          <w:rPr>
            <w:color w:val="0000EE"/>
            <w:u w:val="single" w:color="0000EE"/>
          </w:rPr>
          <w:t xml:space="preserve"> Lei 6412 de </w:t>
        </w:r>
      </w:hyperlink>
      <w:hyperlink r:id="rId106" w:anchor="txt_715d3ff76e904aa0b168df2cce074055">
        <w:r>
          <w:rPr>
            <w:color w:val="0000EE"/>
            <w:u w:val="single" w:color="0000EE"/>
          </w:rPr>
          <w:t>28/11/2019)</w:t>
        </w:r>
      </w:hyperlink>
    </w:p>
    <w:p w:rsidR="00DA0AFB" w:rsidRDefault="00FF5828">
      <w:pPr>
        <w:pStyle w:val="Ttulo1"/>
        <w:ind w:left="4159" w:right="4150"/>
      </w:pPr>
      <w:r>
        <w:t>Subseção III Da Licença Específica</w:t>
      </w:r>
    </w:p>
    <w:p w:rsidR="00DA0AFB" w:rsidRDefault="00FF5828">
      <w:pPr>
        <w:ind w:left="-5" w:right="0"/>
      </w:pPr>
      <w:r>
        <w:t>Art. 54. A licença específica é expedida para obras de:</w:t>
      </w:r>
    </w:p>
    <w:p w:rsidR="00DA0AFB" w:rsidRDefault="00FF5828">
      <w:pPr>
        <w:numPr>
          <w:ilvl w:val="0"/>
          <w:numId w:val="35"/>
        </w:numPr>
        <w:ind w:right="0" w:hanging="348"/>
      </w:pPr>
      <w:r>
        <w:t>- estande de vendas;</w:t>
      </w:r>
    </w:p>
    <w:p w:rsidR="00DA0AFB" w:rsidRDefault="00FF5828">
      <w:pPr>
        <w:numPr>
          <w:ilvl w:val="0"/>
          <w:numId w:val="35"/>
        </w:numPr>
        <w:ind w:right="0" w:hanging="348"/>
      </w:pPr>
      <w:r>
        <w:t>- demolições;</w:t>
      </w:r>
    </w:p>
    <w:p w:rsidR="00DA0AFB" w:rsidRDefault="00FF5828">
      <w:pPr>
        <w:numPr>
          <w:ilvl w:val="0"/>
          <w:numId w:val="35"/>
        </w:numPr>
        <w:ind w:right="0" w:hanging="348"/>
      </w:pPr>
      <w:r>
        <w:t>- urbanização ou edificação em área pública;</w:t>
      </w:r>
    </w:p>
    <w:p w:rsidR="00DA0AFB" w:rsidRDefault="00FF5828">
      <w:pPr>
        <w:numPr>
          <w:ilvl w:val="0"/>
          <w:numId w:val="35"/>
        </w:numPr>
        <w:ind w:right="0" w:hanging="348"/>
      </w:pPr>
      <w:r>
        <w:t>- canteiros de obras em área pública;</w:t>
      </w:r>
    </w:p>
    <w:p w:rsidR="00DA0AFB" w:rsidRDefault="00FF5828">
      <w:pPr>
        <w:numPr>
          <w:ilvl w:val="0"/>
          <w:numId w:val="35"/>
        </w:numPr>
        <w:ind w:right="0" w:hanging="348"/>
      </w:pPr>
      <w:r>
        <w:t>- modificação de projeto arquitetônico sem alteração de área desde que atendidos o</w:t>
      </w:r>
      <w:r>
        <w:t>s requisitos de dispensa dehabilitação;</w:t>
      </w:r>
    </w:p>
    <w:p w:rsidR="00DA0AFB" w:rsidRDefault="00FF5828">
      <w:pPr>
        <w:numPr>
          <w:ilvl w:val="0"/>
          <w:numId w:val="35"/>
        </w:numPr>
        <w:ind w:right="0" w:hanging="348"/>
      </w:pPr>
      <w:r>
        <w:t>- obras de intervenção em bens tombados;</w:t>
      </w:r>
    </w:p>
    <w:p w:rsidR="00DA0AFB" w:rsidRDefault="00FF5828">
      <w:pPr>
        <w:numPr>
          <w:ilvl w:val="0"/>
          <w:numId w:val="35"/>
        </w:numPr>
        <w:ind w:right="0" w:hanging="348"/>
      </w:pPr>
      <w:r>
        <w:t>- obras e edificações em áreas de gestão específica.</w:t>
      </w:r>
    </w:p>
    <w:p w:rsidR="00DA0AFB" w:rsidRDefault="00FF5828">
      <w:pPr>
        <w:ind w:left="-5" w:right="0"/>
      </w:pPr>
      <w:r>
        <w:t>Art. 55. A licença específica é expedida por tempo determinado, após anuência dos órgãos públicos competentes.</w:t>
      </w:r>
    </w:p>
    <w:p w:rsidR="00DA0AFB" w:rsidRDefault="00FF5828">
      <w:pPr>
        <w:ind w:left="-5" w:right="0"/>
      </w:pPr>
      <w:r>
        <w:t>Parágrafo ú</w:t>
      </w:r>
      <w:r>
        <w:t>nico. A licença específica em área pública implica:</w:t>
      </w:r>
    </w:p>
    <w:p w:rsidR="00DA0AFB" w:rsidRDefault="00FF5828">
      <w:pPr>
        <w:numPr>
          <w:ilvl w:val="0"/>
          <w:numId w:val="36"/>
        </w:numPr>
        <w:ind w:right="0" w:hanging="348"/>
      </w:pPr>
      <w:r>
        <w:t>- o pagamento das taxas devidas;</w:t>
      </w:r>
    </w:p>
    <w:p w:rsidR="00DA0AFB" w:rsidRDefault="00FF5828">
      <w:pPr>
        <w:numPr>
          <w:ilvl w:val="0"/>
          <w:numId w:val="36"/>
        </w:numPr>
        <w:ind w:right="0" w:hanging="348"/>
      </w:pPr>
      <w:r>
        <w:t>- a garantia dos parâmetros de acessibilidade e da livre circulação de pedestres no espaço urbano;</w:t>
      </w:r>
    </w:p>
    <w:p w:rsidR="00DA0AFB" w:rsidRDefault="00FF5828">
      <w:pPr>
        <w:numPr>
          <w:ilvl w:val="0"/>
          <w:numId w:val="36"/>
        </w:numPr>
        <w:ind w:right="0" w:hanging="348"/>
      </w:pPr>
      <w:r>
        <w:t>- a manutenção das condições de salubridade e urbanidade do espaço públi</w:t>
      </w:r>
      <w:r>
        <w:t>co;</w:t>
      </w:r>
    </w:p>
    <w:p w:rsidR="00DA0AFB" w:rsidRDefault="00FF5828">
      <w:pPr>
        <w:numPr>
          <w:ilvl w:val="0"/>
          <w:numId w:val="36"/>
        </w:numPr>
        <w:ind w:right="0" w:hanging="348"/>
      </w:pPr>
      <w:r>
        <w:t>- a verificação da existência de redes de infraestrutura urbana no local;</w:t>
      </w:r>
    </w:p>
    <w:p w:rsidR="00DA0AFB" w:rsidRDefault="00FF5828">
      <w:pPr>
        <w:numPr>
          <w:ilvl w:val="0"/>
          <w:numId w:val="36"/>
        </w:numPr>
        <w:ind w:right="0" w:hanging="348"/>
      </w:pPr>
      <w:r>
        <w:t>- a remoção completa da ocupação, com o término da obra;</w:t>
      </w:r>
    </w:p>
    <w:p w:rsidR="00DA0AFB" w:rsidRDefault="00FF5828">
      <w:pPr>
        <w:numPr>
          <w:ilvl w:val="0"/>
          <w:numId w:val="36"/>
        </w:numPr>
        <w:ind w:right="0" w:hanging="348"/>
      </w:pPr>
      <w:r>
        <w:t>- o ressarcimento integral de danos e prejuízos causados ao patrimônio público ou particular;</w:t>
      </w:r>
    </w:p>
    <w:p w:rsidR="00DA0AFB" w:rsidRDefault="00FF5828">
      <w:pPr>
        <w:numPr>
          <w:ilvl w:val="0"/>
          <w:numId w:val="36"/>
        </w:numPr>
        <w:ind w:right="0" w:hanging="348"/>
      </w:pPr>
      <w:r>
        <w:t>- o restabelecimento da área ao estado anterior em que se encontrava.</w:t>
      </w:r>
    </w:p>
    <w:p w:rsidR="00DA0AFB" w:rsidRDefault="00FF5828">
      <w:pPr>
        <w:ind w:left="-5" w:right="0"/>
      </w:pPr>
      <w:r>
        <w:t>Art. 56. O estande de vendas é condicionado à habilitação do projeto arquitetônico, à dispon</w:t>
      </w:r>
      <w:r>
        <w:t>ibilidade de área e às limitações urbanísticas e ambientais, podendo ser implantado:</w:t>
      </w:r>
    </w:p>
    <w:p w:rsidR="00DA0AFB" w:rsidRDefault="00FF5828">
      <w:pPr>
        <w:numPr>
          <w:ilvl w:val="0"/>
          <w:numId w:val="37"/>
        </w:numPr>
        <w:ind w:right="0" w:hanging="301"/>
      </w:pPr>
      <w:r>
        <w:t>- em lotes ou projeções vizinhos, mediante expressa autorização do proprietário;</w:t>
      </w:r>
    </w:p>
    <w:p w:rsidR="00DA0AFB" w:rsidRDefault="00FF5828">
      <w:pPr>
        <w:numPr>
          <w:ilvl w:val="0"/>
          <w:numId w:val="37"/>
        </w:numPr>
        <w:ind w:right="0" w:hanging="301"/>
      </w:pPr>
      <w:r>
        <w:t>- dentro do lote a ser edificado, se vinculado à obra;</w:t>
      </w:r>
    </w:p>
    <w:p w:rsidR="00DA0AFB" w:rsidRDefault="00FF5828">
      <w:pPr>
        <w:numPr>
          <w:ilvl w:val="0"/>
          <w:numId w:val="37"/>
        </w:numPr>
        <w:ind w:right="0" w:hanging="301"/>
      </w:pPr>
      <w:r>
        <w:t xml:space="preserve">- em área pública, condicionado ao </w:t>
      </w:r>
      <w:r>
        <w:t>pagamento de preço público.</w:t>
      </w:r>
    </w:p>
    <w:p w:rsidR="00DA0AFB" w:rsidRDefault="00FF5828">
      <w:pPr>
        <w:ind w:left="-5" w:right="0"/>
      </w:pPr>
      <w:r>
        <w:t>Parágrafo único. A licença específica para estande de vendas em área pública não implica responsabilidade do Poder Executivo por indenização de qualquer espécie.</w:t>
      </w:r>
    </w:p>
    <w:p w:rsidR="00DA0AFB" w:rsidRDefault="00FF5828">
      <w:pPr>
        <w:ind w:left="-5" w:right="0"/>
      </w:pPr>
      <w:r>
        <w:t>Art. 57. A licença específica para demolição permite a demolição total de edificação existente</w:t>
      </w:r>
      <w:r>
        <w:t>.</w:t>
      </w:r>
    </w:p>
    <w:p w:rsidR="00DA0AFB" w:rsidRDefault="00FF5828">
      <w:pPr>
        <w:ind w:left="-5" w:right="0"/>
      </w:pPr>
      <w:r>
        <w:t>Parágrafo único. A licença específica não é exigida quando a demolição parcial for parte de projeto de modificação que possua a devida licença de obras.</w:t>
      </w:r>
    </w:p>
    <w:p w:rsidR="00DA0AFB" w:rsidRDefault="00FF5828">
      <w:pPr>
        <w:ind w:left="-5" w:right="0"/>
      </w:pPr>
      <w:r>
        <w:t xml:space="preserve">Art. 58. A licença específica para obras de urbanização ou de edificações em área pública objetiva a </w:t>
      </w:r>
      <w:r>
        <w:t>conformidade do espaço urbano com o planejamento e não implica responsabilidade do órgão de licenciamento pelos danos causados em razão da execução da obra.</w:t>
      </w:r>
    </w:p>
    <w:p w:rsidR="00DA0AFB" w:rsidRDefault="00FF5828">
      <w:pPr>
        <w:ind w:left="-5" w:right="0"/>
      </w:pPr>
      <w:r>
        <w:t>Art. 59. A licença específica para canteiro de obras em área pública é expedida juntamente com a li</w:t>
      </w:r>
      <w:r>
        <w:t>cença de obras.</w:t>
      </w:r>
    </w:p>
    <w:p w:rsidR="00DA0AFB" w:rsidRDefault="00FF5828">
      <w:pPr>
        <w:ind w:left="-5" w:right="0"/>
      </w:pPr>
      <w:r>
        <w:t>Art. 60. A licença específica para modificação de projeto arquitetônico dispensado da habilitação é emitida com o depósito para arquivo dos seguintes documentos:</w:t>
      </w:r>
    </w:p>
    <w:p w:rsidR="00DA0AFB" w:rsidRDefault="00FF5828">
      <w:pPr>
        <w:numPr>
          <w:ilvl w:val="0"/>
          <w:numId w:val="38"/>
        </w:numPr>
        <w:ind w:right="0" w:hanging="301"/>
      </w:pPr>
      <w:r>
        <w:t>- projeto arquitetônico;</w:t>
      </w:r>
    </w:p>
    <w:p w:rsidR="00DA0AFB" w:rsidRDefault="00FF5828">
      <w:pPr>
        <w:numPr>
          <w:ilvl w:val="0"/>
          <w:numId w:val="38"/>
        </w:numPr>
        <w:ind w:right="0" w:hanging="301"/>
      </w:pPr>
      <w:r>
        <w:t>- projetos complementares pertinentes;</w:t>
      </w:r>
    </w:p>
    <w:p w:rsidR="00DA0AFB" w:rsidRDefault="00FF5828">
      <w:pPr>
        <w:numPr>
          <w:ilvl w:val="0"/>
          <w:numId w:val="38"/>
        </w:numPr>
        <w:ind w:right="0" w:hanging="301"/>
      </w:pPr>
      <w:r>
        <w:t>- demais docum</w:t>
      </w:r>
      <w:r>
        <w:t>entos especificados no regulamento.</w:t>
      </w:r>
    </w:p>
    <w:p w:rsidR="00DA0AFB" w:rsidRDefault="00FF5828">
      <w:pPr>
        <w:ind w:right="0"/>
        <w:jc w:val="center"/>
      </w:pPr>
      <w:r>
        <w:rPr>
          <w:b/>
        </w:rPr>
        <w:t>Seção IV Da Conclusão da Obra</w:t>
      </w:r>
    </w:p>
    <w:p w:rsidR="00DA0AFB" w:rsidRDefault="00FF5828">
      <w:pPr>
        <w:pStyle w:val="Ttulo1"/>
        <w:ind w:right="0"/>
      </w:pPr>
      <w:r>
        <w:t>Subseção I Das Disposições Gerais</w:t>
      </w:r>
    </w:p>
    <w:p w:rsidR="00DA0AFB" w:rsidRDefault="00FF5828">
      <w:pPr>
        <w:spacing w:after="0" w:line="437" w:lineRule="auto"/>
        <w:ind w:left="-5" w:right="2223"/>
      </w:pPr>
      <w:r>
        <w:t>Art. 61. A conclusão da obra é caracterizada pela de emissão dos seguintes documentos: I - carta de habite-se;</w:t>
      </w:r>
    </w:p>
    <w:p w:rsidR="00DA0AFB" w:rsidRDefault="00FF5828">
      <w:pPr>
        <w:ind w:left="-5" w:right="0"/>
      </w:pPr>
      <w:r>
        <w:t>II - atestado de conclusão.</w:t>
      </w:r>
    </w:p>
    <w:p w:rsidR="00DA0AFB" w:rsidRDefault="00FF5828">
      <w:pPr>
        <w:ind w:left="-5" w:right="0"/>
      </w:pPr>
      <w:r>
        <w:t xml:space="preserve">§ 1º Esta fase é </w:t>
      </w:r>
      <w:r>
        <w:t>obrigatória para as obras e as edificações sujeitas ao processo de licenciamento.</w:t>
      </w:r>
    </w:p>
    <w:p w:rsidR="00DA0AFB" w:rsidRDefault="00FF5828">
      <w:pPr>
        <w:ind w:left="-5" w:right="0"/>
      </w:pPr>
      <w:r>
        <w:t>§ 2º A certificação da conclusão das obras não implica responsabilidade do Poder Público pelos parâmetros técnicos utilizados no projeto arquitetônico.</w:t>
      </w:r>
    </w:p>
    <w:p w:rsidR="00DA0AFB" w:rsidRDefault="00FF5828">
      <w:pPr>
        <w:ind w:left="-5" w:right="0"/>
      </w:pPr>
      <w:r>
        <w:t>Art. 62. Para a emissã</w:t>
      </w:r>
      <w:r>
        <w:t>o da carta de habite-se e do atestado de conclusão, são aceitas divergências de até 5% nas medidas lineares horizontais e verticais e nas dimensões mínimas e máximas entre o projeto habilitado e a obra construída, observadas as seguintes condições:</w:t>
      </w:r>
    </w:p>
    <w:p w:rsidR="00DA0AFB" w:rsidRDefault="00FF5828">
      <w:pPr>
        <w:numPr>
          <w:ilvl w:val="0"/>
          <w:numId w:val="39"/>
        </w:numPr>
        <w:ind w:right="0" w:hanging="301"/>
      </w:pPr>
      <w:r>
        <w:t>- a áre</w:t>
      </w:r>
      <w:r>
        <w:t>a útil do compartimento apresente divergência máxima de 5%;</w:t>
      </w:r>
    </w:p>
    <w:p w:rsidR="00DA0AFB" w:rsidRDefault="00FF5828">
      <w:pPr>
        <w:numPr>
          <w:ilvl w:val="0"/>
          <w:numId w:val="39"/>
        </w:numPr>
        <w:ind w:right="0" w:hanging="301"/>
      </w:pPr>
      <w:r>
        <w:t>- a área da edificação não exceda a 1% da área total de construção constante do alvará, limitada a 5 metrosquadrados;</w:t>
      </w:r>
    </w:p>
    <w:p w:rsidR="00DA0AFB" w:rsidRDefault="00FF5828">
      <w:pPr>
        <w:numPr>
          <w:ilvl w:val="0"/>
          <w:numId w:val="39"/>
        </w:numPr>
        <w:ind w:right="0" w:hanging="301"/>
      </w:pPr>
      <w:r>
        <w:t>- a edificação não extrapole os limites do lote ou da projeção;</w:t>
      </w:r>
    </w:p>
    <w:p w:rsidR="00DA0AFB" w:rsidRDefault="00FF5828">
      <w:pPr>
        <w:numPr>
          <w:ilvl w:val="0"/>
          <w:numId w:val="39"/>
        </w:numPr>
        <w:ind w:right="0" w:hanging="301"/>
      </w:pPr>
      <w:r>
        <w:t>- a edificação</w:t>
      </w:r>
      <w:r>
        <w:t xml:space="preserve"> não avance mais do que 5% sobre os afastamentos habilitados, limitado a 20 centímetros;</w:t>
      </w:r>
    </w:p>
    <w:p w:rsidR="00DA0AFB" w:rsidRDefault="00FF5828">
      <w:pPr>
        <w:numPr>
          <w:ilvl w:val="0"/>
          <w:numId w:val="39"/>
        </w:numPr>
        <w:ind w:right="0" w:hanging="301"/>
      </w:pPr>
      <w:r>
        <w:t>- o nível da soleira não varie mais de que 20 centímetros em relação à cota de soleira definida pelo órgãogestor de planejamento urbano e territorial;</w:t>
      </w:r>
    </w:p>
    <w:p w:rsidR="00DA0AFB" w:rsidRDefault="00FF5828">
      <w:pPr>
        <w:numPr>
          <w:ilvl w:val="0"/>
          <w:numId w:val="39"/>
        </w:numPr>
        <w:ind w:right="0" w:hanging="301"/>
      </w:pPr>
      <w:r>
        <w:t xml:space="preserve">- a divergência </w:t>
      </w:r>
      <w:r>
        <w:t>entre a altura do projeto habilitado e aquela verificada em obra, incluindo a variação constatada na cota de soleira, não ultrapasse:</w:t>
      </w:r>
    </w:p>
    <w:p w:rsidR="00DA0AFB" w:rsidRDefault="00FF5828">
      <w:pPr>
        <w:numPr>
          <w:ilvl w:val="0"/>
          <w:numId w:val="40"/>
        </w:numPr>
        <w:ind w:right="0" w:hanging="262"/>
      </w:pPr>
      <w:r>
        <w:t>50 centímetros para edificações com altura habilitada de até 25 metros;</w:t>
      </w:r>
    </w:p>
    <w:p w:rsidR="00DA0AFB" w:rsidRDefault="00FF5828">
      <w:pPr>
        <w:numPr>
          <w:ilvl w:val="0"/>
          <w:numId w:val="40"/>
        </w:numPr>
        <w:ind w:right="0" w:hanging="262"/>
      </w:pPr>
      <w:r>
        <w:t>2%, limitado a 1,2 metro, para edificações com altura habilitada acima de 25 metros.</w:t>
      </w:r>
    </w:p>
    <w:p w:rsidR="00DA0AFB" w:rsidRDefault="00FF5828">
      <w:pPr>
        <w:ind w:left="-5" w:right="0"/>
      </w:pPr>
      <w:r>
        <w:t>§ 1º Em caso de concessão de direito real de uso, são permitidas as divergências dispostas neste ar</w:t>
      </w:r>
      <w:r>
        <w:t>tigo, desde que estejam atendidas as normas técnicas de acessibilidade e não afetem a faixa non aedificandi, se for o caso.</w:t>
      </w:r>
    </w:p>
    <w:p w:rsidR="00DA0AFB" w:rsidRDefault="00FF5828">
      <w:pPr>
        <w:ind w:left="-5" w:right="0"/>
      </w:pPr>
      <w:r>
        <w:t>§ 2º Não são permitidas divergências entre a altura máxima ou a cota de coroamento verificada na edificação construída e o valor est</w:t>
      </w:r>
      <w:r>
        <w:t>abelecido no projeto, quando:</w:t>
      </w:r>
    </w:p>
    <w:p w:rsidR="00DA0AFB" w:rsidRDefault="00FF5828">
      <w:pPr>
        <w:numPr>
          <w:ilvl w:val="0"/>
          <w:numId w:val="41"/>
        </w:numPr>
        <w:ind w:right="0" w:hanging="301"/>
      </w:pPr>
      <w:r>
        <w:t>- a altura habilitada for resultante de cones de aproximação de aeronaves;</w:t>
      </w:r>
    </w:p>
    <w:p w:rsidR="00DA0AFB" w:rsidRDefault="00FF5828">
      <w:pPr>
        <w:numPr>
          <w:ilvl w:val="0"/>
          <w:numId w:val="41"/>
        </w:numPr>
        <w:ind w:right="0" w:hanging="301"/>
      </w:pPr>
      <w:r>
        <w:t>- a altura habilitada for parâmetro estabelecido para edificações geminadas;</w:t>
      </w:r>
    </w:p>
    <w:p w:rsidR="00DA0AFB" w:rsidRDefault="00FF5828">
      <w:pPr>
        <w:numPr>
          <w:ilvl w:val="0"/>
          <w:numId w:val="41"/>
        </w:numPr>
        <w:ind w:right="0" w:hanging="301"/>
      </w:pPr>
      <w:r>
        <w:t>- tratar-se de bens tombados.</w:t>
      </w:r>
    </w:p>
    <w:p w:rsidR="00DA0AFB" w:rsidRDefault="00FF5828">
      <w:pPr>
        <w:ind w:left="-5" w:right="0"/>
      </w:pPr>
      <w:r>
        <w:t>§ 3º São permitidas divergências entre o est</w:t>
      </w:r>
      <w:r>
        <w:t>udo de acessibilidade e a obra limitadas a 2%;</w:t>
      </w:r>
    </w:p>
    <w:p w:rsidR="00DA0AFB" w:rsidRDefault="00FF5828">
      <w:pPr>
        <w:ind w:left="-5" w:right="0"/>
      </w:pPr>
      <w:r>
        <w:t>§ 4º São permitidas divergências entre o leiaute do estudo de acessibilidade e a obra, desde que atendidas as normas de acessibilidade.</w:t>
      </w:r>
    </w:p>
    <w:p w:rsidR="00DA0AFB" w:rsidRDefault="00FF5828">
      <w:pPr>
        <w:pStyle w:val="Ttulo1"/>
        <w:ind w:right="0"/>
      </w:pPr>
      <w:r>
        <w:t>Subseção II Da Carta de Habite-se</w:t>
      </w:r>
    </w:p>
    <w:p w:rsidR="00DA0AFB" w:rsidRDefault="00FF5828">
      <w:pPr>
        <w:ind w:left="-5" w:right="0"/>
      </w:pPr>
      <w:r>
        <w:t>Art. 63. A carta de habite-se é expedid</w:t>
      </w:r>
      <w:r>
        <w:t>a para obras autorizadas por meio do alvará de construção e sua emissão é condicionada ao cumprimento dos seguintes requisitos:</w:t>
      </w:r>
    </w:p>
    <w:p w:rsidR="00DA0AFB" w:rsidRDefault="00FF5828">
      <w:pPr>
        <w:numPr>
          <w:ilvl w:val="0"/>
          <w:numId w:val="42"/>
        </w:numPr>
        <w:ind w:right="0" w:hanging="301"/>
      </w:pPr>
      <w:r>
        <w:t>- conformidade da obra executada com os parâmetros urbanísticos e de acessibilidade das áreas comuns, conforme projeto habilitad</w:t>
      </w:r>
      <w:r>
        <w:t>o;</w:t>
      </w:r>
    </w:p>
    <w:p w:rsidR="00DA0AFB" w:rsidRDefault="00FF5828">
      <w:pPr>
        <w:numPr>
          <w:ilvl w:val="0"/>
          <w:numId w:val="42"/>
        </w:numPr>
        <w:ind w:right="0" w:hanging="301"/>
      </w:pPr>
      <w:r>
        <w:t>- apresentação do relatório de vistoria do imóvel, sem exigências, encaminhado pelo órgão de fiscalização deatividades urbanas;</w:t>
      </w:r>
    </w:p>
    <w:p w:rsidR="00DA0AFB" w:rsidRDefault="00FF5828">
      <w:pPr>
        <w:numPr>
          <w:ilvl w:val="0"/>
          <w:numId w:val="42"/>
        </w:numPr>
        <w:ind w:right="0" w:hanging="301"/>
      </w:pPr>
      <w:r>
        <w:t>- comprovante de nada consta do órgão de fiscalização de atividades urbanas;</w:t>
      </w:r>
    </w:p>
    <w:p w:rsidR="00DA0AFB" w:rsidRDefault="00FF5828">
      <w:pPr>
        <w:numPr>
          <w:ilvl w:val="0"/>
          <w:numId w:val="42"/>
        </w:numPr>
        <w:ind w:right="0" w:hanging="301"/>
      </w:pPr>
      <w:r>
        <w:t>- apresentação de declaração de aceite de órgãos</w:t>
      </w:r>
      <w:r>
        <w:t xml:space="preserve"> e entidades envolvidos no processo de licenciamento;</w:t>
      </w:r>
    </w:p>
    <w:p w:rsidR="00DA0AFB" w:rsidRDefault="00FF5828">
      <w:pPr>
        <w:numPr>
          <w:ilvl w:val="0"/>
          <w:numId w:val="42"/>
        </w:numPr>
        <w:ind w:right="0" w:hanging="301"/>
      </w:pPr>
      <w:r>
        <w:t>- entrega de projeto arquitetônico, de fundações, de estruturas e complementares, conforme construídos.</w:t>
      </w:r>
    </w:p>
    <w:p w:rsidR="00DA0AFB" w:rsidRDefault="00FF5828">
      <w:pPr>
        <w:ind w:left="-5" w:right="0"/>
      </w:pPr>
      <w:r>
        <w:t>Art. 64. A carta de habite-se parcial aplica-se a uma mesma obra e é concedida mediante solicitaçã</w:t>
      </w:r>
      <w:r>
        <w:t>o do interessado para etapa ou pavimento integralmente concluído que possa ser utilizado de forma independente do restante da obra, asseguradas a acessibilidade e a segurança.</w:t>
      </w:r>
    </w:p>
    <w:p w:rsidR="00DA0AFB" w:rsidRDefault="00FF5828">
      <w:pPr>
        <w:ind w:left="-5" w:right="0"/>
      </w:pPr>
      <w:r>
        <w:t>Art. 65. A carta de habite-se em separado é concedida mediante solicitação do in</w:t>
      </w:r>
      <w:r>
        <w:t>teressado para cada uma das edificações de um conjunto arquitetônico, desde que constituam unidades independentes e estejam em condições de serem utilizadas separadamente, asseguradas a acessibilidade e a segurança.</w:t>
      </w:r>
    </w:p>
    <w:p w:rsidR="00DA0AFB" w:rsidRDefault="00FF5828">
      <w:pPr>
        <w:ind w:left="-5" w:right="0"/>
      </w:pPr>
      <w:r>
        <w:t>Art. 66. Para a carta de habite-se final, são vistoriadas apenas as novas obras que não foram vistoriadas nas fases da emissão das cartas de habite-se parciais ou em separado e sua integração com todas as partes do edifício ou do conjunto arquitetônico.</w:t>
      </w:r>
    </w:p>
    <w:p w:rsidR="00DA0AFB" w:rsidRDefault="00FF5828">
      <w:pPr>
        <w:ind w:left="-5" w:right="0"/>
      </w:pPr>
      <w:r>
        <w:t xml:space="preserve">§ </w:t>
      </w:r>
      <w:r>
        <w:t>1º Para a emissão de carta de habite-se parcial ou em separado, a vistoria é restrita à área objeto da solicitação e à sua integração com as partes já habitáveis, se houve r.</w:t>
      </w:r>
    </w:p>
    <w:p w:rsidR="00DA0AFB" w:rsidRDefault="00FF5828">
      <w:pPr>
        <w:ind w:left="-5" w:right="0"/>
      </w:pPr>
      <w:r>
        <w:t>§ 2º Em habitações unifamiliares de uso exclusivo, admite-se a emissão da carta d</w:t>
      </w:r>
      <w:r>
        <w:t>e habite-se para obras em que:</w:t>
      </w:r>
    </w:p>
    <w:p w:rsidR="00DA0AFB" w:rsidRDefault="00FF5828">
      <w:pPr>
        <w:numPr>
          <w:ilvl w:val="0"/>
          <w:numId w:val="43"/>
        </w:numPr>
        <w:ind w:right="0" w:hanging="301"/>
      </w:pPr>
      <w:r>
        <w:t>- a parte externa da edificação esteja concluída, mesmo que sem o revestimento final, e atenda aos parâmetrosurbanísticos, conforme o projeto habilitado;</w:t>
      </w:r>
    </w:p>
    <w:p w:rsidR="00DA0AFB" w:rsidRDefault="00FF5828">
      <w:pPr>
        <w:numPr>
          <w:ilvl w:val="0"/>
          <w:numId w:val="43"/>
        </w:numPr>
        <w:ind w:right="0" w:hanging="301"/>
      </w:pPr>
      <w:r>
        <w:t>- os itens não executados ou não instalados estejam especificados no projeto habilitado;</w:t>
      </w:r>
    </w:p>
    <w:p w:rsidR="00DA0AFB" w:rsidRDefault="00FF5828">
      <w:pPr>
        <w:numPr>
          <w:ilvl w:val="0"/>
          <w:numId w:val="43"/>
        </w:numPr>
        <w:ind w:right="0" w:hanging="301"/>
      </w:pPr>
      <w:r>
        <w:t>- a parte int</w:t>
      </w:r>
      <w:r>
        <w:t>erna apresente, pelo menos:</w:t>
      </w:r>
    </w:p>
    <w:p w:rsidR="00DA0AFB" w:rsidRDefault="00FF5828">
      <w:pPr>
        <w:numPr>
          <w:ilvl w:val="0"/>
          <w:numId w:val="44"/>
        </w:numPr>
        <w:ind w:right="0" w:hanging="262"/>
      </w:pPr>
      <w:r>
        <w:t>um ponto de energia elétrica;</w:t>
      </w:r>
    </w:p>
    <w:p w:rsidR="00DA0AFB" w:rsidRDefault="00FF5828">
      <w:pPr>
        <w:numPr>
          <w:ilvl w:val="0"/>
          <w:numId w:val="44"/>
        </w:numPr>
        <w:ind w:right="0" w:hanging="262"/>
      </w:pPr>
      <w:r>
        <w:t>um ponto de iluminação;</w:t>
      </w:r>
    </w:p>
    <w:p w:rsidR="00DA0AFB" w:rsidRDefault="00FF5828">
      <w:pPr>
        <w:numPr>
          <w:ilvl w:val="0"/>
          <w:numId w:val="44"/>
        </w:numPr>
        <w:ind w:right="0" w:hanging="262"/>
      </w:pPr>
      <w:r>
        <w:t>um ponto de instalação de água e esgoto.</w:t>
      </w:r>
    </w:p>
    <w:p w:rsidR="00DA0AFB" w:rsidRDefault="00FF5828">
      <w:pPr>
        <w:pStyle w:val="Ttulo1"/>
        <w:ind w:right="0"/>
      </w:pPr>
      <w:r>
        <w:t>Subseção III Do Atestado de Conclusão</w:t>
      </w:r>
    </w:p>
    <w:p w:rsidR="00DA0AFB" w:rsidRDefault="00FF5828">
      <w:pPr>
        <w:ind w:left="-5" w:right="0"/>
      </w:pPr>
      <w:r>
        <w:t>Art. 67. O atestado de conclusão certifica a conformidade da execução da obra com a licença exp</w:t>
      </w:r>
      <w:r>
        <w:t>edida.</w:t>
      </w:r>
    </w:p>
    <w:p w:rsidR="00DA0AFB" w:rsidRDefault="00FF5828">
      <w:pPr>
        <w:ind w:left="-5" w:right="0"/>
      </w:pPr>
      <w:r>
        <w:t>§ 1º O atestado de conclusão é expedido para as seguintes obras autorizadas por meio da licença específica:</w:t>
      </w:r>
    </w:p>
    <w:p w:rsidR="00DA0AFB" w:rsidRDefault="00FF5828">
      <w:pPr>
        <w:numPr>
          <w:ilvl w:val="0"/>
          <w:numId w:val="45"/>
        </w:numPr>
        <w:ind w:right="0" w:hanging="301"/>
      </w:pPr>
      <w:r>
        <w:t>- urbanização ou edificação em área pública;</w:t>
      </w:r>
    </w:p>
    <w:p w:rsidR="00DA0AFB" w:rsidRDefault="00FF5828">
      <w:pPr>
        <w:numPr>
          <w:ilvl w:val="0"/>
          <w:numId w:val="45"/>
        </w:numPr>
        <w:ind w:right="0" w:hanging="301"/>
      </w:pPr>
      <w:r>
        <w:t>- modificação de projeto arquitetônico dispensado de habilitação;</w:t>
      </w:r>
    </w:p>
    <w:p w:rsidR="00DA0AFB" w:rsidRDefault="00FF5828">
      <w:pPr>
        <w:numPr>
          <w:ilvl w:val="0"/>
          <w:numId w:val="45"/>
        </w:numPr>
        <w:ind w:right="0" w:hanging="301"/>
      </w:pPr>
      <w:r>
        <w:t>- em áreas de gestão específic</w:t>
      </w:r>
      <w:r>
        <w:t>a;</w:t>
      </w:r>
    </w:p>
    <w:p w:rsidR="00DA0AFB" w:rsidRDefault="00FF5828">
      <w:pPr>
        <w:numPr>
          <w:ilvl w:val="0"/>
          <w:numId w:val="45"/>
        </w:numPr>
        <w:ind w:right="0" w:hanging="301"/>
      </w:pPr>
      <w:r>
        <w:t>- bens tombados individualmente.</w:t>
      </w:r>
    </w:p>
    <w:p w:rsidR="00DA0AFB" w:rsidRDefault="00FF5828">
      <w:pPr>
        <w:ind w:left="-5" w:right="0"/>
      </w:pPr>
      <w:r>
        <w:t>§ 2º O atestado de conclusão é expedido para as obras de infraestrutura que obtenham, previamente, o aceite das empresas concessionárias de serviços públicos competentes.</w:t>
      </w:r>
    </w:p>
    <w:p w:rsidR="00DA0AFB" w:rsidRDefault="00FF5828">
      <w:pPr>
        <w:ind w:left="-5" w:right="0"/>
      </w:pPr>
      <w:r>
        <w:t>§ 3º A emissão do atestado de conclusão é condici</w:t>
      </w:r>
      <w:r>
        <w:t>onada ao cumprimento dos seguintes requisitos:</w:t>
      </w:r>
    </w:p>
    <w:p w:rsidR="00DA0AFB" w:rsidRDefault="00FF5828">
      <w:pPr>
        <w:numPr>
          <w:ilvl w:val="0"/>
          <w:numId w:val="46"/>
        </w:numPr>
        <w:ind w:right="0" w:hanging="301"/>
      </w:pPr>
      <w:r>
        <w:t>- conformidade da obra executada com os parâmetros urbanísticos e de acessibilidade das áreas comuns;</w:t>
      </w:r>
    </w:p>
    <w:p w:rsidR="00DA0AFB" w:rsidRDefault="00FF5828">
      <w:pPr>
        <w:numPr>
          <w:ilvl w:val="0"/>
          <w:numId w:val="46"/>
        </w:numPr>
        <w:ind w:right="0" w:hanging="301"/>
      </w:pPr>
      <w:r>
        <w:t>- apresentação do relatório de vistoria do imóvel, sem exigências, encaminhado pelo órgão de fiscalização d</w:t>
      </w:r>
      <w:r>
        <w:t>eatividades urbanas;</w:t>
      </w:r>
    </w:p>
    <w:p w:rsidR="00DA0AFB" w:rsidRDefault="00FF5828">
      <w:pPr>
        <w:numPr>
          <w:ilvl w:val="0"/>
          <w:numId w:val="46"/>
        </w:numPr>
        <w:ind w:right="0" w:hanging="301"/>
      </w:pPr>
      <w:r>
        <w:t>- comprovante de nada consta do órgão de fiscalização de atividades urbanas;</w:t>
      </w:r>
    </w:p>
    <w:p w:rsidR="00DA0AFB" w:rsidRDefault="00FF5828">
      <w:pPr>
        <w:numPr>
          <w:ilvl w:val="0"/>
          <w:numId w:val="46"/>
        </w:numPr>
        <w:ind w:right="0" w:hanging="301"/>
      </w:pPr>
      <w:r>
        <w:t>- apresentação de declaração de aceite de órgãos e entidades envolvidos no processo de licenciamento;</w:t>
      </w:r>
    </w:p>
    <w:p w:rsidR="00DA0AFB" w:rsidRDefault="00FF5828">
      <w:pPr>
        <w:numPr>
          <w:ilvl w:val="0"/>
          <w:numId w:val="46"/>
        </w:numPr>
        <w:ind w:right="0" w:hanging="301"/>
      </w:pPr>
      <w:r>
        <w:t>- entrega do projeto arquitetônico, de fundações, de est</w:t>
      </w:r>
      <w:r>
        <w:t>ruturas e complementares conforme construídos.</w:t>
      </w:r>
    </w:p>
    <w:p w:rsidR="00DA0AFB" w:rsidRDefault="00FF5828">
      <w:pPr>
        <w:ind w:left="-5" w:right="0"/>
      </w:pPr>
      <w:r>
        <w:t>§ 4º Estande de vendas, obras de urbanização em área pública, canteiro de obras e demolição total estão dispensados do atestado de conclusão.</w:t>
      </w:r>
    </w:p>
    <w:p w:rsidR="00DA0AFB" w:rsidRDefault="00FF5828">
      <w:pPr>
        <w:pStyle w:val="Ttulo1"/>
      </w:pPr>
      <w:r>
        <w:t>Seção V Dos Prazos e da Validade do Licenciamento de Obras e Edificações</w:t>
      </w:r>
    </w:p>
    <w:p w:rsidR="00DA0AFB" w:rsidRDefault="00FF5828">
      <w:pPr>
        <w:ind w:left="-5" w:right="0"/>
      </w:pPr>
      <w:r>
        <w:t>Art. 68. Os prazos para resposta às solicitações e aos requerimentos relativos aos procedimentos de licenciamento de obras e edificações são:</w:t>
      </w:r>
    </w:p>
    <w:p w:rsidR="00DA0AFB" w:rsidRDefault="00FF5828">
      <w:pPr>
        <w:numPr>
          <w:ilvl w:val="0"/>
          <w:numId w:val="47"/>
        </w:numPr>
        <w:ind w:right="0" w:hanging="301"/>
      </w:pPr>
      <w:r>
        <w:t>- viabilidade legal: 10 dias;</w:t>
      </w:r>
    </w:p>
    <w:p w:rsidR="00DA0AFB" w:rsidRDefault="00FF5828">
      <w:pPr>
        <w:numPr>
          <w:ilvl w:val="0"/>
          <w:numId w:val="47"/>
        </w:numPr>
        <w:ind w:right="0" w:hanging="301"/>
      </w:pPr>
      <w:r>
        <w:t>- estudo pr</w:t>
      </w:r>
      <w:r>
        <w:t>évio: 30 dias;</w:t>
      </w:r>
    </w:p>
    <w:p w:rsidR="00DA0AFB" w:rsidRDefault="00FF5828">
      <w:pPr>
        <w:numPr>
          <w:ilvl w:val="0"/>
          <w:numId w:val="47"/>
        </w:numPr>
        <w:ind w:right="0" w:hanging="301"/>
      </w:pPr>
      <w:r>
        <w:t>- análise complementar: 30 dias;</w:t>
      </w:r>
    </w:p>
    <w:p w:rsidR="00DA0AFB" w:rsidRDefault="00FF5828">
      <w:pPr>
        <w:numPr>
          <w:ilvl w:val="0"/>
          <w:numId w:val="47"/>
        </w:numPr>
        <w:ind w:right="0" w:hanging="301"/>
      </w:pPr>
      <w:r>
        <w:t>- fornecimento de cota de soleira: 30 dias;</w:t>
      </w:r>
    </w:p>
    <w:p w:rsidR="00DA0AFB" w:rsidRDefault="00FF5828">
      <w:pPr>
        <w:numPr>
          <w:ilvl w:val="0"/>
          <w:numId w:val="47"/>
        </w:numPr>
        <w:ind w:right="0" w:hanging="301"/>
      </w:pPr>
      <w:r>
        <w:t>- demarcação do lote: 8 dias;</w:t>
      </w:r>
    </w:p>
    <w:p w:rsidR="00DA0AFB" w:rsidRDefault="00FF5828">
      <w:pPr>
        <w:numPr>
          <w:ilvl w:val="0"/>
          <w:numId w:val="47"/>
        </w:numPr>
        <w:ind w:right="0" w:hanging="301"/>
      </w:pPr>
      <w:r>
        <w:rPr>
          <w:strike/>
        </w:rPr>
        <w:t>- licença de obras: 30 dias;</w:t>
      </w:r>
    </w:p>
    <w:p w:rsidR="00DA0AFB" w:rsidRDefault="00FF5828">
      <w:pPr>
        <w:ind w:left="-5" w:right="0"/>
      </w:pPr>
      <w:r>
        <w:rPr>
          <w:strike/>
        </w:rPr>
        <w:t>VI - licença de obras: 7 dias para habitação unifamiliar de uso exclusivo e 30 dias para os demais casos;</w:t>
      </w:r>
      <w:r>
        <w:rPr>
          <w:strike/>
        </w:rPr>
        <w:t xml:space="preserve"> </w:t>
      </w:r>
      <w:hyperlink r:id="rId107" w:anchor="txt_715d3ff76e904aa0b168df2cce074055">
        <w:r>
          <w:rPr>
            <w:strike/>
            <w:color w:val="0000EE"/>
            <w:u w:val="single" w:color="0000EE"/>
          </w:rPr>
          <w:t xml:space="preserve">(Inciso </w:t>
        </w:r>
      </w:hyperlink>
      <w:hyperlink r:id="rId108" w:anchor="txt_715d3ff76e904aa0b168df2cce074055">
        <w:r>
          <w:rPr>
            <w:strike/>
            <w:color w:val="0000EE"/>
            <w:u w:val="single" w:color="0000EE"/>
          </w:rPr>
          <w:t>alterado(a) pelo(a</w:t>
        </w:r>
      </w:hyperlink>
      <w:hyperlink r:id="rId109" w:anchor="txt_715d3ff76e904aa0b168df2cce074055">
        <w:r>
          <w:rPr>
            <w:strike/>
            <w:color w:val="0000EE"/>
          </w:rPr>
          <w:t>)</w:t>
        </w:r>
      </w:hyperlink>
      <w:hyperlink r:id="rId110" w:anchor="txt_715d3ff76e904aa0b168df2cce074055">
        <w:r>
          <w:rPr>
            <w:strike/>
            <w:color w:val="0000EE"/>
            <w:u w:val="single" w:color="0000EE"/>
          </w:rPr>
          <w:t xml:space="preserve"> Lei 6412 de 28/11/2019)</w:t>
        </w:r>
      </w:hyperlink>
    </w:p>
    <w:p w:rsidR="00DA0AFB" w:rsidRDefault="00FF5828">
      <w:pPr>
        <w:numPr>
          <w:ilvl w:val="0"/>
          <w:numId w:val="48"/>
        </w:numPr>
        <w:ind w:right="0" w:hanging="426"/>
      </w:pPr>
      <w:r>
        <w:t>– licença de obras: 7 dias para habitação unifam</w:t>
      </w:r>
      <w:r>
        <w:t xml:space="preserve">iliar de uso exclusivo, 15 dias para obras destinadas a atendimento de programas habitacionais de interesse social e 30 dias para os demais casos; </w:t>
      </w:r>
      <w:hyperlink r:id="rId111" w:anchor="art1">
        <w:r>
          <w:rPr>
            <w:color w:val="0000EE"/>
            <w:u w:val="single" w:color="0000EE"/>
          </w:rPr>
          <w:t xml:space="preserve">(Inciso Alterado(a) </w:t>
        </w:r>
      </w:hyperlink>
      <w:hyperlink r:id="rId112" w:anchor="art1">
        <w:r>
          <w:rPr>
            <w:color w:val="0000EE"/>
            <w:u w:val="single" w:color="0000EE"/>
          </w:rPr>
          <w:t>pelo(a</w:t>
        </w:r>
      </w:hyperlink>
      <w:hyperlink r:id="rId113" w:anchor="art1">
        <w:r>
          <w:rPr>
            <w:color w:val="0000EE"/>
          </w:rPr>
          <w:t>)</w:t>
        </w:r>
      </w:hyperlink>
      <w:hyperlink r:id="rId114" w:anchor="art1">
        <w:r>
          <w:rPr>
            <w:color w:val="0000EE"/>
            <w:u w:val="single" w:color="0000EE"/>
          </w:rPr>
          <w:t xml:space="preserve"> Lei 7324 de 14/10/2</w:t>
        </w:r>
        <w:r>
          <w:rPr>
            <w:color w:val="0000EE"/>
            <w:u w:val="single" w:color="0000EE"/>
          </w:rPr>
          <w:t>023)</w:t>
        </w:r>
      </w:hyperlink>
    </w:p>
    <w:p w:rsidR="00DA0AFB" w:rsidRDefault="00FF5828">
      <w:pPr>
        <w:numPr>
          <w:ilvl w:val="0"/>
          <w:numId w:val="48"/>
        </w:numPr>
        <w:ind w:right="0" w:hanging="426"/>
      </w:pPr>
      <w:r>
        <w:t>- verificação dos serviços de topografia: 8 dias;</w:t>
      </w:r>
    </w:p>
    <w:p w:rsidR="00DA0AFB" w:rsidRDefault="00FF5828">
      <w:pPr>
        <w:numPr>
          <w:ilvl w:val="0"/>
          <w:numId w:val="48"/>
        </w:numPr>
        <w:ind w:right="0" w:hanging="426"/>
      </w:pPr>
      <w:r>
        <w:t>- vistoria do imóvel para expedição da carta de habite-se e do atestado de conclusão: 8 dias;</w:t>
      </w:r>
    </w:p>
    <w:p w:rsidR="00DA0AFB" w:rsidRDefault="00FF5828">
      <w:pPr>
        <w:numPr>
          <w:ilvl w:val="0"/>
          <w:numId w:val="48"/>
        </w:numPr>
        <w:ind w:right="0" w:hanging="426"/>
      </w:pPr>
      <w:r>
        <w:t>- emissão de carta de habite-se, após vistoria: 8 dias;</w:t>
      </w:r>
    </w:p>
    <w:p w:rsidR="00DA0AFB" w:rsidRDefault="00FF5828">
      <w:pPr>
        <w:numPr>
          <w:ilvl w:val="0"/>
          <w:numId w:val="48"/>
        </w:numPr>
        <w:ind w:right="0" w:hanging="426"/>
      </w:pPr>
      <w:r>
        <w:t>- atestado de co</w:t>
      </w:r>
      <w:r>
        <w:t>nclusão, após vistoria: 8 dias.</w:t>
      </w:r>
    </w:p>
    <w:p w:rsidR="00DA0AFB" w:rsidRDefault="00FF5828">
      <w:pPr>
        <w:ind w:left="-5" w:right="0"/>
      </w:pPr>
      <w:r>
        <w:t>§ 1º Os prazos indicados neste artigo podem ser prorrogados por igual período, mediante justificativa e aviso ao interessado.</w:t>
      </w:r>
    </w:p>
    <w:p w:rsidR="00DA0AFB" w:rsidRDefault="00FF5828">
      <w:pPr>
        <w:ind w:left="-5" w:right="0"/>
      </w:pPr>
      <w:r>
        <w:t>§ 2º No caso de exigências, o interessado tem o prazo de 30 dias, após ciência, para seu cumprimen</w:t>
      </w:r>
      <w:r>
        <w:t>to, prorrogável por igual período, a pedido, sob pena de arquivamento.</w:t>
      </w:r>
    </w:p>
    <w:p w:rsidR="00DA0AFB" w:rsidRDefault="00FF5828">
      <w:pPr>
        <w:ind w:left="-5" w:right="0"/>
      </w:pPr>
      <w:r>
        <w:t>§ 3º No caso de análise das exigências, reinicia-se a contagem do prazo correspondente à etapa do processo a partir da data de entrega da nova documentação.</w:t>
      </w:r>
    </w:p>
    <w:p w:rsidR="00DA0AFB" w:rsidRDefault="00FF5828">
      <w:pPr>
        <w:ind w:left="-5" w:right="0"/>
      </w:pPr>
      <w:r>
        <w:t>§ 4º No caso de tramitação c</w:t>
      </w:r>
      <w:r>
        <w:t>oncomitante, o prazo de análise da documentação é de 30 dias.</w:t>
      </w:r>
    </w:p>
    <w:p w:rsidR="00DA0AFB" w:rsidRDefault="00FF5828">
      <w:pPr>
        <w:ind w:left="-5" w:right="0"/>
      </w:pPr>
      <w:r>
        <w:t>§ 5º Para fins de cumprimento de prazos e de exigências, os procedimentos referentes ao licenciamento de obras e edificações destinadas ao atendimento de programas habitacionais de interesse soc</w:t>
      </w:r>
      <w:r>
        <w:t xml:space="preserve">ial serão objeto de regulamentação específica por ato do chefe do Poder Executivo. </w:t>
      </w:r>
      <w:hyperlink r:id="rId115" w:anchor="txt_50950ae3c97d4da6437d3e2bc8b92fde">
        <w:r>
          <w:rPr>
            <w:color w:val="0000EE"/>
            <w:u w:val="single" w:color="0000EE"/>
          </w:rPr>
          <w:t>(Acrescido(a) pelo(a</w:t>
        </w:r>
      </w:hyperlink>
      <w:hyperlink r:id="rId116" w:anchor="txt_50950ae3c97d4da6437d3e2bc8b92fde">
        <w:r>
          <w:rPr>
            <w:color w:val="0000EE"/>
          </w:rPr>
          <w:t>)</w:t>
        </w:r>
      </w:hyperlink>
      <w:hyperlink r:id="rId117" w:anchor="txt_50950ae3c97d4da6437d3e2bc8b92fde">
        <w:r>
          <w:rPr>
            <w:color w:val="0000EE"/>
            <w:u w:val="single" w:color="0000EE"/>
          </w:rPr>
          <w:t xml:space="preserve"> Lei 7324 de 14/10/2023)</w:t>
        </w:r>
      </w:hyperlink>
    </w:p>
    <w:p w:rsidR="00DA0AFB" w:rsidRDefault="00FF5828">
      <w:pPr>
        <w:ind w:left="-5" w:right="0"/>
      </w:pPr>
      <w:r>
        <w:t xml:space="preserve">Art. 69. </w:t>
      </w:r>
      <w:r>
        <w:t>A habilitação do projeto arquitetônico é válida por 5 anos se não houver alteração do projeto arquitetônico ou de legislação específica.</w:t>
      </w:r>
    </w:p>
    <w:p w:rsidR="00DA0AFB" w:rsidRDefault="00FF5828">
      <w:pPr>
        <w:ind w:left="-5" w:right="0"/>
      </w:pPr>
      <w:r>
        <w:t>Parágrafo único. O atestado de viabilidade legal tem validade de 1 ano.</w:t>
      </w:r>
    </w:p>
    <w:p w:rsidR="00DA0AFB" w:rsidRDefault="00FF5828">
      <w:pPr>
        <w:ind w:left="-5" w:right="0"/>
      </w:pPr>
      <w:r>
        <w:t>Art. 70. O alvará de construção tem prazo de va</w:t>
      </w:r>
      <w:r>
        <w:t>lidade de 5 anos.</w:t>
      </w:r>
    </w:p>
    <w:p w:rsidR="00DA0AFB" w:rsidRDefault="00FF5828">
      <w:pPr>
        <w:ind w:left="-5" w:right="0"/>
      </w:pPr>
      <w:r>
        <w:t>Parágrafo único. Após a conclusão das fundações, o prazo de validade do alvará de construção é indeterminado.</w:t>
      </w:r>
    </w:p>
    <w:p w:rsidR="00DA0AFB" w:rsidRDefault="00FF5828">
      <w:pPr>
        <w:ind w:left="-5" w:right="0"/>
      </w:pPr>
      <w:r>
        <w:t>Art. 71. As licenças específicas têm os seguintes prazos de validade:</w:t>
      </w:r>
    </w:p>
    <w:p w:rsidR="00DA0AFB" w:rsidRDefault="00FF5828">
      <w:pPr>
        <w:numPr>
          <w:ilvl w:val="0"/>
          <w:numId w:val="49"/>
        </w:numPr>
        <w:ind w:right="0" w:hanging="301"/>
      </w:pPr>
      <w:r>
        <w:t>- estande de vendas: 1 ano;</w:t>
      </w:r>
    </w:p>
    <w:p w:rsidR="00DA0AFB" w:rsidRDefault="00FF5828">
      <w:pPr>
        <w:numPr>
          <w:ilvl w:val="0"/>
          <w:numId w:val="49"/>
        </w:numPr>
        <w:ind w:right="0" w:hanging="301"/>
      </w:pPr>
      <w:r>
        <w:t>- demolições: 1 ano;</w:t>
      </w:r>
    </w:p>
    <w:p w:rsidR="00DA0AFB" w:rsidRDefault="00FF5828">
      <w:pPr>
        <w:numPr>
          <w:ilvl w:val="0"/>
          <w:numId w:val="49"/>
        </w:numPr>
        <w:ind w:right="0" w:hanging="301"/>
      </w:pPr>
      <w:r>
        <w:t>- obras de urbanização e de edificação em área pública: 5 anos;</w:t>
      </w:r>
    </w:p>
    <w:p w:rsidR="00DA0AFB" w:rsidRDefault="00FF5828">
      <w:pPr>
        <w:numPr>
          <w:ilvl w:val="0"/>
          <w:numId w:val="49"/>
        </w:numPr>
        <w:ind w:right="0" w:hanging="301"/>
      </w:pPr>
      <w:r>
        <w:t>- canteiros de obras em área pública: 2 anos;</w:t>
      </w:r>
    </w:p>
    <w:p w:rsidR="00DA0AFB" w:rsidRDefault="00FF5828">
      <w:pPr>
        <w:numPr>
          <w:ilvl w:val="0"/>
          <w:numId w:val="49"/>
        </w:numPr>
        <w:spacing w:after="0" w:line="437" w:lineRule="auto"/>
        <w:ind w:right="0" w:hanging="301"/>
      </w:pPr>
      <w:r>
        <w:t>- obras de intervenção em bens tombados: 5 anos;VI - modificação de projetos sem alteração de área: 3 anos;</w:t>
      </w:r>
    </w:p>
    <w:p w:rsidR="00DA0AFB" w:rsidRDefault="00FF5828">
      <w:pPr>
        <w:ind w:left="-5" w:right="0"/>
      </w:pPr>
      <w:r>
        <w:t>VII - obras e edi</w:t>
      </w:r>
      <w:r>
        <w:t>ficações em áreas de gestão específica: 5 anos.</w:t>
      </w:r>
    </w:p>
    <w:p w:rsidR="00DA0AFB" w:rsidRDefault="00FF5828">
      <w:pPr>
        <w:ind w:left="-5" w:right="0"/>
      </w:pPr>
      <w:r>
        <w:t>§ 1º As licenças específicas para canteiro de obras em área pública e para estande de vendas perdem a validade em caso de obras não iniciadas ou paralisadas por período igual ou superior a 6 meses.</w:t>
      </w:r>
    </w:p>
    <w:p w:rsidR="00DA0AFB" w:rsidRDefault="00FF5828">
      <w:pPr>
        <w:ind w:left="-5" w:right="0"/>
      </w:pPr>
      <w:r>
        <w:t>§ 2º Todas</w:t>
      </w:r>
      <w:r>
        <w:t xml:space="preserve"> as licenças específicas podem ser renovadas, resguardado o interesse público.</w:t>
      </w:r>
    </w:p>
    <w:p w:rsidR="00DA0AFB" w:rsidRDefault="00FF5828">
      <w:pPr>
        <w:ind w:left="-5" w:right="0"/>
      </w:pPr>
      <w:r>
        <w:t>§ 3º Para as obras públicas, o prazo de validade da licença específica é o prazo da licença de obras.</w:t>
      </w:r>
    </w:p>
    <w:p w:rsidR="00DA0AFB" w:rsidRDefault="00FF5828">
      <w:pPr>
        <w:ind w:right="0"/>
        <w:jc w:val="center"/>
      </w:pPr>
      <w:r>
        <w:rPr>
          <w:b/>
        </w:rPr>
        <w:t>Seção VI Da Anulação e da Convalidação dos Atos Administrativos</w:t>
      </w:r>
    </w:p>
    <w:p w:rsidR="00DA0AFB" w:rsidRDefault="00FF5828">
      <w:pPr>
        <w:pStyle w:val="Ttulo1"/>
        <w:ind w:right="0"/>
      </w:pPr>
      <w:r>
        <w:t xml:space="preserve">Subseção I </w:t>
      </w:r>
      <w:r>
        <w:t>Das Disposições Gerais</w:t>
      </w:r>
    </w:p>
    <w:p w:rsidR="00DA0AFB" w:rsidRDefault="00FF5828">
      <w:pPr>
        <w:ind w:left="-5" w:right="0"/>
      </w:pPr>
      <w:r>
        <w:t>Art. 72. Os atos administrativos realizados no processo de licenciamento de obras e edificações, caso constatada a ilegalidade na sua emissão, podem ser anulados ou convalidados.</w:t>
      </w:r>
    </w:p>
    <w:p w:rsidR="00DA0AFB" w:rsidRDefault="00FF5828">
      <w:pPr>
        <w:ind w:left="-5" w:right="0"/>
      </w:pPr>
      <w:r>
        <w:t>Art. 73. No caso de indícios de ilegalidade dos atos a</w:t>
      </w:r>
      <w:r>
        <w:t>dministrativos, deve ser instaurado processo específico para esclarecimento dos fatos, apuração das responsabilidades e indicação da necessidade de aplicação da anulação ou convalidação.</w:t>
      </w:r>
    </w:p>
    <w:p w:rsidR="00DA0AFB" w:rsidRDefault="00FF5828">
      <w:pPr>
        <w:ind w:left="-5" w:right="0"/>
      </w:pPr>
      <w:r>
        <w:t xml:space="preserve">§ 1º A apuração deve obedecer ao devido processo legal, assegurado o </w:t>
      </w:r>
      <w:r>
        <w:t>direito à ampla defesa e ao contraditório, garantida a instância recursal.</w:t>
      </w:r>
    </w:p>
    <w:p w:rsidR="00DA0AFB" w:rsidRDefault="00FF5828">
      <w:pPr>
        <w:ind w:left="-5" w:right="0"/>
      </w:pPr>
      <w:r>
        <w:t>§ 2º O interessado deve ser formalmente notificado e a autoridade competente pode:</w:t>
      </w:r>
    </w:p>
    <w:p w:rsidR="00DA0AFB" w:rsidRDefault="00FF5828">
      <w:pPr>
        <w:numPr>
          <w:ilvl w:val="0"/>
          <w:numId w:val="50"/>
        </w:numPr>
        <w:ind w:right="0" w:hanging="222"/>
      </w:pPr>
      <w:r>
        <w:t>- sustar a expedição dos atos subsequentes ao ato questionado pelo prazo máximo de 60 dias;</w:t>
      </w:r>
    </w:p>
    <w:p w:rsidR="00DA0AFB" w:rsidRDefault="00FF5828">
      <w:pPr>
        <w:numPr>
          <w:ilvl w:val="0"/>
          <w:numId w:val="50"/>
        </w:numPr>
        <w:ind w:right="0" w:hanging="222"/>
      </w:pPr>
      <w:r>
        <w:t>- dete</w:t>
      </w:r>
      <w:r>
        <w:t>rminar a paralização da obra pelo prazo máximo de 30 dias.</w:t>
      </w:r>
    </w:p>
    <w:p w:rsidR="00DA0AFB" w:rsidRDefault="00FF5828">
      <w:pPr>
        <w:ind w:left="-5" w:right="0"/>
      </w:pPr>
      <w:r>
        <w:t>§ 3º Fundamentadamente, os prazos estabelecidos no § 2º são prorrogados por igual período, com o objetivo de concluir o processo.</w:t>
      </w:r>
    </w:p>
    <w:p w:rsidR="00DA0AFB" w:rsidRDefault="00FF5828">
      <w:pPr>
        <w:ind w:left="-5" w:right="0"/>
      </w:pPr>
      <w:r>
        <w:t>§ 4º Após o decurso dos prazos sem a conclusão do processo, os atos</w:t>
      </w:r>
      <w:r>
        <w:t xml:space="preserve"> indicados no § 2º perdem seus efeitos, sem prejuízo da continuidade da apuração e da posterior aplicação de sanções.</w:t>
      </w:r>
    </w:p>
    <w:p w:rsidR="00DA0AFB" w:rsidRDefault="00FF5828">
      <w:pPr>
        <w:ind w:left="-5" w:right="0"/>
      </w:pPr>
      <w:r>
        <w:t xml:space="preserve">§ 5º Na avaliação do ato administrativo, deve ser considerada a interpretação da norma utilizada na data da habilitação, ficando vedada a </w:t>
      </w:r>
      <w:r>
        <w:t>aplicação retroativa de nova interpretação.</w:t>
      </w:r>
    </w:p>
    <w:p w:rsidR="00DA0AFB" w:rsidRDefault="00FF5828">
      <w:pPr>
        <w:ind w:left="-5" w:right="0"/>
      </w:pPr>
      <w:r>
        <w:t>Art. 74. A aplicação da anulação ou da convalidação do ato administrativo, após a apuração realizada em processo específico, deve ser realizada pela CPCOE, cabendo recurso ao CONPLAN.</w:t>
      </w:r>
    </w:p>
    <w:p w:rsidR="00DA0AFB" w:rsidRDefault="00FF5828">
      <w:pPr>
        <w:ind w:left="-5" w:right="0"/>
      </w:pPr>
      <w:r>
        <w:t>Parágrafo único. Comprovada a participação fraudulenta do interessado na prática do ato administrativo, não se aplica o prazo decadencial.</w:t>
      </w:r>
    </w:p>
    <w:p w:rsidR="00DA0AFB" w:rsidRDefault="00FF5828">
      <w:pPr>
        <w:pStyle w:val="Ttulo1"/>
        <w:ind w:right="0"/>
      </w:pPr>
      <w:r>
        <w:t>Subseção II Da Anulação dos Atos Administrativos</w:t>
      </w:r>
    </w:p>
    <w:p w:rsidR="00DA0AFB" w:rsidRDefault="00FF5828">
      <w:pPr>
        <w:ind w:left="-5" w:right="0"/>
      </w:pPr>
      <w:r>
        <w:t xml:space="preserve">Art. 75. A habilitação de projeto arquitetônico, a licença de obras </w:t>
      </w:r>
      <w:r>
        <w:t>e o atestado de conclusão são atos administrativos vinculados, sendo passíveis de anulação quando haja vício insanável.</w:t>
      </w:r>
    </w:p>
    <w:p w:rsidR="00DA0AFB" w:rsidRDefault="00FF5828">
      <w:pPr>
        <w:ind w:left="-5" w:right="0"/>
      </w:pPr>
      <w:r>
        <w:t>Art. 76. O direito da Administração Pública de anular os atos administrativos de que decorram efeitos favoráveis para o interessado deca</w:t>
      </w:r>
      <w:r>
        <w:t>i em 5 anos, contados da data em que foram praticados, salvo comprovada má-fé do interessado.</w:t>
      </w:r>
    </w:p>
    <w:p w:rsidR="00DA0AFB" w:rsidRDefault="00FF5828">
      <w:pPr>
        <w:pStyle w:val="Ttulo1"/>
        <w:ind w:right="0"/>
      </w:pPr>
      <w:r>
        <w:t>Subseção III Da Convalidação dos Atos Administrativos</w:t>
      </w:r>
    </w:p>
    <w:p w:rsidR="00DA0AFB" w:rsidRDefault="00FF5828">
      <w:pPr>
        <w:ind w:left="-5" w:right="0"/>
      </w:pPr>
      <w:r>
        <w:t>Art. 77. A convalidação é aplicável aos vícios sanáveis da licença de obras, da carta de habite-se ou do ate</w:t>
      </w:r>
      <w:r>
        <w:t>stado de conclusão de obras ou edificações, assim compreendidos os que, cumulativamente, atendam aos seguintes requisitos:</w:t>
      </w:r>
    </w:p>
    <w:p w:rsidR="00DA0AFB" w:rsidRDefault="00FF5828">
      <w:pPr>
        <w:numPr>
          <w:ilvl w:val="0"/>
          <w:numId w:val="51"/>
        </w:numPr>
        <w:ind w:right="0" w:hanging="301"/>
      </w:pPr>
      <w:r>
        <w:t>- não seja comprovada participação fraudulenta;</w:t>
      </w:r>
    </w:p>
    <w:p w:rsidR="00DA0AFB" w:rsidRDefault="00FF5828">
      <w:pPr>
        <w:numPr>
          <w:ilvl w:val="0"/>
          <w:numId w:val="51"/>
        </w:numPr>
        <w:ind w:right="0" w:hanging="301"/>
      </w:pPr>
      <w:r>
        <w:t>- não acarretem lesão ao patrimônio ou ao interesse público;</w:t>
      </w:r>
    </w:p>
    <w:p w:rsidR="00DA0AFB" w:rsidRDefault="00FF5828">
      <w:pPr>
        <w:numPr>
          <w:ilvl w:val="0"/>
          <w:numId w:val="51"/>
        </w:numPr>
        <w:ind w:right="0" w:hanging="301"/>
      </w:pPr>
      <w:r>
        <w:t>- não impliquem grave da</w:t>
      </w:r>
      <w:r>
        <w:t>no urbanístico;</w:t>
      </w:r>
    </w:p>
    <w:p w:rsidR="00DA0AFB" w:rsidRDefault="00FF5828">
      <w:pPr>
        <w:numPr>
          <w:ilvl w:val="0"/>
          <w:numId w:val="51"/>
        </w:numPr>
        <w:spacing w:after="0" w:line="437" w:lineRule="auto"/>
        <w:ind w:right="0" w:hanging="301"/>
      </w:pPr>
      <w:r>
        <w:t>- não extrapolem, além de 30%, os seguintes parâmetros urbanísticos definidos para o lote ou projeção:a) coeficiente de aproveitamento máximo;</w:t>
      </w:r>
    </w:p>
    <w:p w:rsidR="00DA0AFB" w:rsidRDefault="00FF5828">
      <w:pPr>
        <w:numPr>
          <w:ilvl w:val="0"/>
          <w:numId w:val="52"/>
        </w:numPr>
        <w:ind w:right="0" w:hanging="262"/>
      </w:pPr>
      <w:r>
        <w:t>altura máxima;</w:t>
      </w:r>
    </w:p>
    <w:p w:rsidR="00DA0AFB" w:rsidRDefault="00FF5828">
      <w:pPr>
        <w:numPr>
          <w:ilvl w:val="0"/>
          <w:numId w:val="52"/>
        </w:numPr>
        <w:ind w:right="0" w:hanging="262"/>
      </w:pPr>
      <w:r>
        <w:t>número máximo de pavimentos para edificações com 5 pavimentos ou mais.</w:t>
      </w:r>
    </w:p>
    <w:p w:rsidR="00DA0AFB" w:rsidRDefault="00FF5828">
      <w:pPr>
        <w:ind w:left="-5" w:right="0"/>
      </w:pPr>
      <w:r>
        <w:t>§ 1º Os cas</w:t>
      </w:r>
      <w:r>
        <w:t>os em que ocorram algumas das situações relacionadas no caput devem ser avaliados pela CPCOE e, se for o caso, pelo CONPLAN.</w:t>
      </w:r>
    </w:p>
    <w:p w:rsidR="00DA0AFB" w:rsidRDefault="00FF5828">
      <w:pPr>
        <w:ind w:left="-5" w:right="0"/>
      </w:pPr>
      <w:r>
        <w:t>§ 2º (VETADO).</w:t>
      </w:r>
    </w:p>
    <w:p w:rsidR="00DA0AFB" w:rsidRDefault="00FF5828">
      <w:pPr>
        <w:ind w:right="0"/>
        <w:jc w:val="center"/>
      </w:pPr>
      <w:r>
        <w:rPr>
          <w:b/>
        </w:rPr>
        <w:t>CAPÍTULO IV DA EXECUÇÃO E DO DESEMPENHO DAS OBRAS E DAS EDIFICAÇÕES</w:t>
      </w:r>
    </w:p>
    <w:p w:rsidR="00DA0AFB" w:rsidRDefault="00FF5828">
      <w:pPr>
        <w:pStyle w:val="Ttulo1"/>
        <w:ind w:right="0"/>
      </w:pPr>
      <w:r>
        <w:t>Seção I Do Início das Obras</w:t>
      </w:r>
    </w:p>
    <w:p w:rsidR="00DA0AFB" w:rsidRDefault="00FF5828">
      <w:pPr>
        <w:ind w:left="-5" w:right="0"/>
      </w:pPr>
      <w:r>
        <w:t>Art. 78. No início d</w:t>
      </w:r>
      <w:r>
        <w:t>os procedimentos de execução de obras civis, nos termos autorizados pela respectiva licença, é obrigatória a instalação de canteiro de obras, onde deve constar placa informativa de dados técnicos do projeto e da obra, em posição visível a partir do logrado</w:t>
      </w:r>
      <w:r>
        <w:t>uro público.</w:t>
      </w:r>
    </w:p>
    <w:p w:rsidR="00DA0AFB" w:rsidRDefault="00FF5828">
      <w:pPr>
        <w:ind w:left="-5" w:right="0"/>
      </w:pPr>
      <w:r>
        <w:t>Art. 79. O canteiro de obras deve ser cercado e pode ser instalado:</w:t>
      </w:r>
    </w:p>
    <w:p w:rsidR="00DA0AFB" w:rsidRDefault="00FF5828">
      <w:pPr>
        <w:numPr>
          <w:ilvl w:val="0"/>
          <w:numId w:val="53"/>
        </w:numPr>
        <w:ind w:right="0" w:hanging="301"/>
      </w:pPr>
      <w:r>
        <w:t>- dentro dos limites do lote;</w:t>
      </w:r>
    </w:p>
    <w:p w:rsidR="00DA0AFB" w:rsidRDefault="00FF5828">
      <w:pPr>
        <w:numPr>
          <w:ilvl w:val="0"/>
          <w:numId w:val="53"/>
        </w:numPr>
        <w:ind w:right="0" w:hanging="301"/>
      </w:pPr>
      <w:r>
        <w:t>- em lotes ou projeções vizinhas, mediante expressa autorização do proprietário;</w:t>
      </w:r>
    </w:p>
    <w:p w:rsidR="00DA0AFB" w:rsidRDefault="00FF5828">
      <w:pPr>
        <w:numPr>
          <w:ilvl w:val="0"/>
          <w:numId w:val="53"/>
        </w:numPr>
        <w:ind w:right="0" w:hanging="301"/>
      </w:pPr>
      <w:r>
        <w:t>- em área pública, mediante autorização onerosa.</w:t>
      </w:r>
    </w:p>
    <w:p w:rsidR="00DA0AFB" w:rsidRDefault="00FF5828">
      <w:pPr>
        <w:ind w:left="-5" w:right="0"/>
      </w:pPr>
      <w:r>
        <w:t>§ 1º O canteiro de obras deve ser removido com o término da obra, à exceção dos casos de carta de habite-se parcial ou em separado, hipóteses em que pode permanecer até a conclusão total das obras.</w:t>
      </w:r>
    </w:p>
    <w:p w:rsidR="00DA0AFB" w:rsidRDefault="00FF5828">
      <w:pPr>
        <w:ind w:left="-5" w:right="0"/>
      </w:pPr>
      <w:r>
        <w:t>§ 2º O ca</w:t>
      </w:r>
      <w:r>
        <w:t>nteiro de obras deve contar com sistema de drenagem das águas pluviais, com o objetivo de prevenir o alagamento ou a erosão de quaisquer vias, logradouros públicos ou terrenos a jusante, bem como o transporte ou o carreamento de solo, outros resíduos ou ma</w:t>
      </w:r>
      <w:r>
        <w:t>teriais de construção.</w:t>
      </w:r>
    </w:p>
    <w:p w:rsidR="00DA0AFB" w:rsidRDefault="00FF5828">
      <w:pPr>
        <w:ind w:left="-5" w:right="0"/>
      </w:pPr>
      <w:r>
        <w:t>§ 3º A licença específica para o canteiro de obras em área pública é onerosa e sua instalação deve:</w:t>
      </w:r>
    </w:p>
    <w:p w:rsidR="00DA0AFB" w:rsidRDefault="00FF5828">
      <w:pPr>
        <w:numPr>
          <w:ilvl w:val="0"/>
          <w:numId w:val="54"/>
        </w:numPr>
        <w:ind w:right="0" w:hanging="301"/>
      </w:pPr>
      <w:r>
        <w:t>- verificar a existência de infraestrutura e outros elementos para evitar seu comprometimento;</w:t>
      </w:r>
    </w:p>
    <w:p w:rsidR="00DA0AFB" w:rsidRDefault="00FF5828">
      <w:pPr>
        <w:numPr>
          <w:ilvl w:val="0"/>
          <w:numId w:val="54"/>
        </w:numPr>
        <w:ind w:right="0" w:hanging="301"/>
      </w:pPr>
      <w:r>
        <w:t xml:space="preserve">- garantir a acessibilidade do espaço </w:t>
      </w:r>
      <w:r>
        <w:t>urbano lindeiro ao lote ou à projeção e a livre e segura circulação depedestres e veículos;</w:t>
      </w:r>
    </w:p>
    <w:p w:rsidR="00DA0AFB" w:rsidRDefault="00FF5828">
      <w:pPr>
        <w:numPr>
          <w:ilvl w:val="0"/>
          <w:numId w:val="54"/>
        </w:numPr>
        <w:ind w:right="0" w:hanging="301"/>
      </w:pPr>
      <w:r>
        <w:t>- permitir a manutenção das condições de salubridade e urbanidade do espaço público.</w:t>
      </w:r>
    </w:p>
    <w:p w:rsidR="00DA0AFB" w:rsidRDefault="00FF5828">
      <w:pPr>
        <w:ind w:left="-5" w:right="0"/>
      </w:pPr>
      <w:r>
        <w:t xml:space="preserve">§ 4º A faixa de segurança em área pública associada ao canteiro de obras não é </w:t>
      </w:r>
      <w:r>
        <w:t>ocupação onerosa.</w:t>
      </w:r>
    </w:p>
    <w:p w:rsidR="00DA0AFB" w:rsidRDefault="00FF5828">
      <w:pPr>
        <w:ind w:left="-5" w:right="0"/>
      </w:pPr>
      <w:r>
        <w:t>Art. 80. Fica vedada a ocupação de logradouros públicos por materiais e equipamentos utilizados em obras.</w:t>
      </w:r>
    </w:p>
    <w:p w:rsidR="00DA0AFB" w:rsidRDefault="00FF5828">
      <w:pPr>
        <w:ind w:left="-5" w:right="0"/>
      </w:pPr>
      <w:r>
        <w:t>Art. 81. O canteiro de obras em área pública deve ser retirado imediatamente após a finalização das obras e a área deve ser recupera</w:t>
      </w:r>
      <w:r>
        <w:t>da em até 30 dias após a remoção do canteiro de obras.</w:t>
      </w:r>
    </w:p>
    <w:p w:rsidR="00DA0AFB" w:rsidRDefault="00FF5828">
      <w:pPr>
        <w:ind w:left="-5" w:right="0"/>
      </w:pPr>
      <w:r>
        <w:t>Parágrafo único. Caso o prazo da advertência não seja cumprido, o Poder Executivo deve providenciar a desobstrução e recuperação da área, com ônus para o proprietário.</w:t>
      </w:r>
    </w:p>
    <w:p w:rsidR="00DA0AFB" w:rsidRDefault="00FF5828">
      <w:pPr>
        <w:ind w:left="-5" w:right="0"/>
      </w:pPr>
      <w:r>
        <w:t>Art. 82. O movimento de terra dev</w:t>
      </w:r>
      <w:r>
        <w:t>e ser executado mediante:</w:t>
      </w:r>
    </w:p>
    <w:p w:rsidR="00DA0AFB" w:rsidRDefault="00FF5828">
      <w:pPr>
        <w:numPr>
          <w:ilvl w:val="0"/>
          <w:numId w:val="55"/>
        </w:numPr>
        <w:ind w:right="0"/>
      </w:pPr>
      <w:r>
        <w:t>- adoção de medidas técnicas de segurança que garantam a estabilidade e a integridade das edificações, daspropriedades vizinhas, das áreas públicas e das redes de infraestrutura urbana;</w:t>
      </w:r>
    </w:p>
    <w:p w:rsidR="00DA0AFB" w:rsidRDefault="00FF5828">
      <w:pPr>
        <w:numPr>
          <w:ilvl w:val="0"/>
          <w:numId w:val="55"/>
        </w:numPr>
        <w:ind w:right="0"/>
      </w:pPr>
      <w:r>
        <w:t>- armazenamento e proteção para o material r</w:t>
      </w:r>
      <w:r>
        <w:t>etirado, de modo a evitar sua dispersão e o comprometimentodas redes de saneamento básico.</w:t>
      </w:r>
    </w:p>
    <w:p w:rsidR="00DA0AFB" w:rsidRDefault="00FF5828">
      <w:pPr>
        <w:ind w:left="-5" w:right="0"/>
      </w:pPr>
      <w:r>
        <w:t>§ 1º O eventual afloramento do subsolo em relação ao perfil natural do terreno decorrente de movimento de terra é objeto do regulamento desta Lei.</w:t>
      </w:r>
    </w:p>
    <w:p w:rsidR="00DA0AFB" w:rsidRDefault="00FF5828">
      <w:pPr>
        <w:ind w:left="-5" w:right="0"/>
      </w:pPr>
      <w:r>
        <w:t>§ 2º É vedado o es</w:t>
      </w:r>
      <w:r>
        <w:t>palhamento de terra para logradouros públicos e áreas internas ou externas desprotegidas.</w:t>
      </w:r>
    </w:p>
    <w:p w:rsidR="00DA0AFB" w:rsidRDefault="00FF5828">
      <w:pPr>
        <w:ind w:left="-5" w:right="0"/>
      </w:pPr>
      <w:r>
        <w:t>Art. 83. A gestão dos resíduos, assim também considerados os solos e as terras provenientes de escavações, desaterros e terraplenagens, deve obedecer ao Plano de Gere</w:t>
      </w:r>
      <w:r>
        <w:t>nciamento de Resíduos da Construção Civil.</w:t>
      </w:r>
    </w:p>
    <w:p w:rsidR="00DA0AFB" w:rsidRDefault="00FF5828">
      <w:pPr>
        <w:ind w:left="-5" w:right="0"/>
      </w:pPr>
      <w:r>
        <w:t>Art. 84. A poluição e o assoreamento de talvegues, cursos e espelhos d'água e sistemas de drenagem urbana e de drenagem de rodovias devem ser prevenidos com a utilização de:</w:t>
      </w:r>
    </w:p>
    <w:p w:rsidR="00DA0AFB" w:rsidRDefault="00FF5828">
      <w:pPr>
        <w:numPr>
          <w:ilvl w:val="0"/>
          <w:numId w:val="56"/>
        </w:numPr>
        <w:ind w:right="0" w:hanging="222"/>
      </w:pPr>
      <w:r>
        <w:t>- estocagem de solos e agregados, de mo</w:t>
      </w:r>
      <w:r>
        <w:t>do a prevenir o arraste por chuva e vento de materiais para vias edemais logradouros públicos ou diretamente para o sistema de drenagem de águas pluviais;</w:t>
      </w:r>
    </w:p>
    <w:p w:rsidR="00DA0AFB" w:rsidRDefault="00FF5828">
      <w:pPr>
        <w:numPr>
          <w:ilvl w:val="0"/>
          <w:numId w:val="56"/>
        </w:numPr>
        <w:ind w:right="0" w:hanging="222"/>
      </w:pPr>
      <w:r>
        <w:t>- manejo e depósito adequados para a remoção de vegetação;</w:t>
      </w:r>
    </w:p>
    <w:p w:rsidR="00DA0AFB" w:rsidRDefault="00FF5828">
      <w:pPr>
        <w:numPr>
          <w:ilvl w:val="0"/>
          <w:numId w:val="56"/>
        </w:numPr>
        <w:ind w:right="0" w:hanging="222"/>
      </w:pPr>
      <w:r>
        <w:t>- normas aplicáveis para o armazenamento d</w:t>
      </w:r>
      <w:r>
        <w:t>e materiais tóxicos, resíduos perigosos e todo material potencialmente poluidor, de modo a prevenir carreamentos ou vazamentos.</w:t>
      </w:r>
    </w:p>
    <w:p w:rsidR="00DA0AFB" w:rsidRDefault="00FF5828">
      <w:pPr>
        <w:pStyle w:val="Ttulo1"/>
      </w:pPr>
      <w:r>
        <w:t>Seção II Das Obras de Infraestrutura e das Intervenções em Área Pública</w:t>
      </w:r>
    </w:p>
    <w:p w:rsidR="00DA0AFB" w:rsidRDefault="00FF5828">
      <w:pPr>
        <w:ind w:left="-5" w:right="0"/>
      </w:pPr>
      <w:r>
        <w:t>Art. 85. As obras de infraestrutura em área pública devem ser previamente licenciadas.</w:t>
      </w:r>
    </w:p>
    <w:p w:rsidR="00DA0AFB" w:rsidRDefault="00FF5828">
      <w:pPr>
        <w:ind w:left="-5" w:right="0"/>
      </w:pPr>
      <w:r>
        <w:t>§ 1º As intervenções promovidas por concessionárias ou permissionárias de serviços públicos para reparo emergencial ficam dispensadas de licença.</w:t>
      </w:r>
    </w:p>
    <w:p w:rsidR="00DA0AFB" w:rsidRDefault="00FF5828">
      <w:pPr>
        <w:ind w:left="-5" w:right="0"/>
      </w:pPr>
      <w:r>
        <w:t>§ 2º As intervenções no</w:t>
      </w:r>
      <w:r>
        <w:t xml:space="preserve"> meio urbano devem garantir a segurança, a acessibilidade e a integridade dos operários, da população, dos veículos, do patrimônio público, dos recursos hídricos, do saneamento básico e do meio ambiente.</w:t>
      </w:r>
    </w:p>
    <w:p w:rsidR="00DA0AFB" w:rsidRDefault="00FF5828">
      <w:pPr>
        <w:ind w:left="-5" w:right="0"/>
      </w:pPr>
      <w:r>
        <w:t>Art. 86. Além do cumprimento da legislação específic</w:t>
      </w:r>
      <w:r>
        <w:t>a, as intervenções em área pública devem:</w:t>
      </w:r>
    </w:p>
    <w:p w:rsidR="00DA0AFB" w:rsidRDefault="00FF5828">
      <w:pPr>
        <w:numPr>
          <w:ilvl w:val="0"/>
          <w:numId w:val="57"/>
        </w:numPr>
        <w:ind w:right="0" w:hanging="301"/>
      </w:pPr>
      <w:r>
        <w:t>- demarcar e proteger o perímetro da intervenção com material seguro ao trânsito de pessoas e veículos;</w:t>
      </w:r>
    </w:p>
    <w:p w:rsidR="00DA0AFB" w:rsidRDefault="00FF5828">
      <w:pPr>
        <w:numPr>
          <w:ilvl w:val="0"/>
          <w:numId w:val="57"/>
        </w:numPr>
        <w:ind w:right="0" w:hanging="301"/>
      </w:pPr>
      <w:r>
        <w:t>- instalar percurso alternativo para veículos e pedestres, desimpedido, limpo e acessível;</w:t>
      </w:r>
    </w:p>
    <w:p w:rsidR="00DA0AFB" w:rsidRDefault="00FF5828">
      <w:pPr>
        <w:numPr>
          <w:ilvl w:val="0"/>
          <w:numId w:val="57"/>
        </w:numPr>
        <w:ind w:right="0" w:hanging="301"/>
      </w:pPr>
      <w:r>
        <w:t>- manter material d</w:t>
      </w:r>
      <w:r>
        <w:t>e obra organizado e estocado;</w:t>
      </w:r>
    </w:p>
    <w:p w:rsidR="00DA0AFB" w:rsidRDefault="00FF5828">
      <w:pPr>
        <w:numPr>
          <w:ilvl w:val="0"/>
          <w:numId w:val="57"/>
        </w:numPr>
        <w:ind w:right="0" w:hanging="301"/>
      </w:pPr>
      <w:r>
        <w:t>- remover o material remanescente das obras e limpar o local imediatamente após a conclusão;</w:t>
      </w:r>
    </w:p>
    <w:p w:rsidR="00DA0AFB" w:rsidRDefault="00FF5828">
      <w:pPr>
        <w:numPr>
          <w:ilvl w:val="0"/>
          <w:numId w:val="57"/>
        </w:numPr>
        <w:ind w:right="0" w:hanging="301"/>
      </w:pPr>
      <w:r>
        <w:t>- recompor o logradouro público ao estado original em até 30 dias.</w:t>
      </w:r>
    </w:p>
    <w:p w:rsidR="00DA0AFB" w:rsidRDefault="00FF5828">
      <w:pPr>
        <w:pStyle w:val="Ttulo1"/>
        <w:ind w:right="0"/>
      </w:pPr>
      <w:r>
        <w:t>Seção III Da Implantação do Edifício no Terreno e seus Acessos</w:t>
      </w:r>
    </w:p>
    <w:p w:rsidR="00DA0AFB" w:rsidRDefault="00FF5828">
      <w:pPr>
        <w:ind w:left="-5" w:right="0"/>
      </w:pPr>
      <w:r>
        <w:t>Art</w:t>
      </w:r>
      <w:r>
        <w:t>. 87. A localização dos acessos de veículos ou de pedestres a lotes ou projeções deve respeitar os projetos de urbanismo e de paisagismo previstos pelo órgão gestor de planejamento urbano e territorial.</w:t>
      </w:r>
    </w:p>
    <w:p w:rsidR="00DA0AFB" w:rsidRDefault="00FF5828">
      <w:pPr>
        <w:ind w:left="-5" w:right="0"/>
      </w:pPr>
      <w:r>
        <w:t>§ 1º Na hipótese de inexistência dos projetos, o aces</w:t>
      </w:r>
      <w:r>
        <w:t>so é feito a partir da via de acesso.</w:t>
      </w:r>
    </w:p>
    <w:p w:rsidR="00DA0AFB" w:rsidRDefault="00FF5828">
      <w:pPr>
        <w:ind w:left="-5" w:right="0"/>
      </w:pPr>
      <w:r>
        <w:t>§ 2º Na hipótese de apresentação pelo interessado de acessos diferentes dos previstos, o órgão responsável pelo licenciamento deve dar anuência às soluções propostas.</w:t>
      </w:r>
    </w:p>
    <w:p w:rsidR="00DA0AFB" w:rsidRDefault="00FF5828">
      <w:pPr>
        <w:ind w:left="-5" w:right="0"/>
      </w:pPr>
      <w:r>
        <w:t>§ 3º O acesso de veículos deve ocorrer conforme pre</w:t>
      </w:r>
      <w:r>
        <w:t>visto na legislação de uso e ocupação do solo ou na legislação específica.</w:t>
      </w:r>
    </w:p>
    <w:p w:rsidR="00DA0AFB" w:rsidRDefault="00FF5828">
      <w:pPr>
        <w:ind w:left="-5" w:right="0"/>
      </w:pPr>
      <w:r>
        <w:t>Art. 88. Os padrões de projetos de calçadas estabelecidos pelo Poder Executivo para as áreas públicas lindeiras ao lote ou à projeção a ser edificada, devem:</w:t>
      </w:r>
    </w:p>
    <w:p w:rsidR="00DA0AFB" w:rsidRDefault="00FF5828">
      <w:pPr>
        <w:numPr>
          <w:ilvl w:val="0"/>
          <w:numId w:val="58"/>
        </w:numPr>
        <w:ind w:right="0" w:hanging="222"/>
      </w:pPr>
      <w:r>
        <w:t>- criar e consolidar um</w:t>
      </w:r>
      <w:r>
        <w:t xml:space="preserve"> sistema de rotas acessíveis na cidade;</w:t>
      </w:r>
    </w:p>
    <w:p w:rsidR="00DA0AFB" w:rsidRDefault="00FF5828">
      <w:pPr>
        <w:numPr>
          <w:ilvl w:val="0"/>
          <w:numId w:val="58"/>
        </w:numPr>
        <w:ind w:right="0" w:hanging="222"/>
      </w:pPr>
      <w:r>
        <w:t>- garantir conforto e segurança a pedestres e ciclistas.</w:t>
      </w:r>
    </w:p>
    <w:p w:rsidR="00DA0AFB" w:rsidRDefault="00FF5828">
      <w:pPr>
        <w:ind w:left="-5" w:right="0"/>
      </w:pPr>
      <w:r>
        <w:t>Art. 89. Os acessos à edificação são definidos de acordo com as características do terreno e podem se dar em mais de um pavimento, desde que:</w:t>
      </w:r>
    </w:p>
    <w:p w:rsidR="00DA0AFB" w:rsidRDefault="00FF5828">
      <w:pPr>
        <w:numPr>
          <w:ilvl w:val="0"/>
          <w:numId w:val="59"/>
        </w:numPr>
        <w:ind w:right="0" w:hanging="301"/>
      </w:pPr>
      <w:r>
        <w:t>- atendam às cond</w:t>
      </w:r>
      <w:r>
        <w:t>ições de acessibilidade;</w:t>
      </w:r>
    </w:p>
    <w:p w:rsidR="00DA0AFB" w:rsidRDefault="00FF5828">
      <w:pPr>
        <w:numPr>
          <w:ilvl w:val="0"/>
          <w:numId w:val="59"/>
        </w:numPr>
        <w:ind w:right="0" w:hanging="301"/>
      </w:pPr>
      <w:r>
        <w:t>- seja assegurada a concordância entre as calçadas de acesso à edificação e o passeio adjacente de modo agarantir a acessibilidade;</w:t>
      </w:r>
    </w:p>
    <w:p w:rsidR="00DA0AFB" w:rsidRDefault="00FF5828">
      <w:pPr>
        <w:numPr>
          <w:ilvl w:val="0"/>
          <w:numId w:val="59"/>
        </w:numPr>
        <w:ind w:right="0" w:hanging="301"/>
      </w:pPr>
      <w:r>
        <w:t>- o uso residencial multifamiliar tenha acesso de pedestres exclusivo e isolado dos demais.</w:t>
      </w:r>
    </w:p>
    <w:p w:rsidR="00DA0AFB" w:rsidRDefault="00FF5828">
      <w:pPr>
        <w:ind w:left="-5" w:right="0"/>
      </w:pPr>
      <w:r>
        <w:t>Parágra</w:t>
      </w:r>
      <w:r>
        <w:t>fo único. Todos os acessos à edificação devem ser resolvidos dentro do lote, ressalvados os casos relacionados a seguir, garantida a livre circulação de pedestres no espaço público:</w:t>
      </w:r>
    </w:p>
    <w:p w:rsidR="00DA0AFB" w:rsidRDefault="00FF5828">
      <w:pPr>
        <w:numPr>
          <w:ilvl w:val="0"/>
          <w:numId w:val="60"/>
        </w:numPr>
        <w:ind w:right="0" w:hanging="222"/>
      </w:pPr>
      <w:r>
        <w:t>- edificações em projeções ou em lotes com 100% de ocupação;</w:t>
      </w:r>
    </w:p>
    <w:p w:rsidR="00DA0AFB" w:rsidRDefault="00FF5828">
      <w:pPr>
        <w:numPr>
          <w:ilvl w:val="0"/>
          <w:numId w:val="60"/>
        </w:numPr>
        <w:ind w:right="0" w:hanging="222"/>
      </w:pPr>
      <w:r>
        <w:t>- modificação de projeto em situações urbanas consolidadas.</w:t>
      </w:r>
    </w:p>
    <w:p w:rsidR="00DA0AFB" w:rsidRDefault="00FF5828">
      <w:pPr>
        <w:ind w:left="-5" w:right="0"/>
      </w:pPr>
      <w:r>
        <w:t>Art. 90. A cota de soleira, a ser fornecida pelo órgão gestor de planejamento urbano e territorial, pode ser determinada com uma variaç</w:t>
      </w:r>
      <w:r>
        <w:t>ão de 50 centímetros, caso solicitado pelo interessado.</w:t>
      </w:r>
    </w:p>
    <w:p w:rsidR="00DA0AFB" w:rsidRDefault="00FF5828">
      <w:pPr>
        <w:ind w:left="-5" w:right="0"/>
      </w:pPr>
      <w:r>
        <w:t>§ 1º Para o início das obras, é necessário requerer ao Poder Executivo o certificado de demarcação do lote ou projeção, a certidão de alinhamento e de cota de soleira.</w:t>
      </w:r>
    </w:p>
    <w:p w:rsidR="00DA0AFB" w:rsidRDefault="00FF5828">
      <w:pPr>
        <w:ind w:left="-5" w:right="0"/>
      </w:pPr>
      <w:r>
        <w:t xml:space="preserve">§ 2º A altura máxima ou cota de </w:t>
      </w:r>
      <w:r>
        <w:t>coroamento da edificação é medida a partir da cota de soleira indicada no projeto arquitetônico.</w:t>
      </w:r>
    </w:p>
    <w:p w:rsidR="00DA0AFB" w:rsidRDefault="00FF5828">
      <w:pPr>
        <w:pStyle w:val="Ttulo1"/>
        <w:ind w:right="0"/>
      </w:pPr>
      <w:r>
        <w:t>Seção IV Da Qualidade do Ambiente Construído</w:t>
      </w:r>
    </w:p>
    <w:p w:rsidR="00DA0AFB" w:rsidRDefault="00FF5828">
      <w:pPr>
        <w:ind w:left="-5" w:right="0"/>
      </w:pPr>
      <w:r>
        <w:t xml:space="preserve">Art. 91. </w:t>
      </w:r>
      <w:r>
        <w:t>Os projetos de edificações podem ser objeto de programa de incentivo à qualidade do ambiente construído estabelecido em legislação específica.</w:t>
      </w:r>
    </w:p>
    <w:p w:rsidR="00DA0AFB" w:rsidRDefault="00FF5828">
      <w:pPr>
        <w:ind w:left="-5" w:right="0"/>
      </w:pPr>
      <w:r>
        <w:t xml:space="preserve">Art. 92. As obras iniciais de reforma ou requalificação das edificações públicas devem atender aos requisitos de </w:t>
      </w:r>
      <w:r>
        <w:t>sustentabilidade e eficiência energética, de acordo com a legislação específica.</w:t>
      </w:r>
    </w:p>
    <w:p w:rsidR="00DA0AFB" w:rsidRDefault="00FF5828">
      <w:pPr>
        <w:ind w:left="-5" w:right="0"/>
      </w:pPr>
      <w:r>
        <w:t>§ 1º Aplica-se o disposto no caput à utilização de agricultura urbana e telhados verdes.</w:t>
      </w:r>
    </w:p>
    <w:p w:rsidR="00DA0AFB" w:rsidRDefault="00FF5828">
      <w:pPr>
        <w:ind w:left="-5" w:right="0"/>
      </w:pPr>
      <w:r>
        <w:t>§ 2º Excetuam-se do disposto no caput os edifícios tombados individualmente.</w:t>
      </w:r>
    </w:p>
    <w:p w:rsidR="00DA0AFB" w:rsidRDefault="00FF5828">
      <w:pPr>
        <w:ind w:left="-5" w:right="0"/>
      </w:pPr>
      <w:r>
        <w:t xml:space="preserve">Art. 93. </w:t>
      </w:r>
      <w:r>
        <w:t>Os projetos de instalações hidrossanitárias devem prever sistema de duplo acionamento nos vasos sanitários localizados nas dependências das edificações públicas ou particulares, residenciais ou não.</w:t>
      </w:r>
    </w:p>
    <w:p w:rsidR="00DA0AFB" w:rsidRDefault="00FF5828">
      <w:pPr>
        <w:jc w:val="center"/>
      </w:pPr>
      <w:r>
        <w:rPr>
          <w:b/>
        </w:rPr>
        <w:t>Seção V Dos Parâmetros Edilícios Gerais e dos Usos da Edi</w:t>
      </w:r>
      <w:r>
        <w:rPr>
          <w:b/>
        </w:rPr>
        <w:t>ficação</w:t>
      </w:r>
    </w:p>
    <w:p w:rsidR="00DA0AFB" w:rsidRDefault="00FF5828">
      <w:pPr>
        <w:pStyle w:val="Ttulo1"/>
        <w:ind w:right="0"/>
      </w:pPr>
      <w:r>
        <w:t>Subseção I Das Disposições Gerais</w:t>
      </w:r>
    </w:p>
    <w:p w:rsidR="00DA0AFB" w:rsidRDefault="00FF5828">
      <w:pPr>
        <w:ind w:left="-5" w:right="0"/>
      </w:pPr>
      <w:r>
        <w:t>Art. 94. Os projetos arquitetônicos e urbanísticos e sua implantação devem atender aos princípios do desenho universal.</w:t>
      </w:r>
    </w:p>
    <w:p w:rsidR="00DA0AFB" w:rsidRDefault="00FF5828">
      <w:pPr>
        <w:ind w:left="-5" w:right="0"/>
      </w:pPr>
      <w:r>
        <w:t>§ 1º As unidades imobiliárias devem ser adaptáveis ao desenho universal em todos os seus ambie</w:t>
      </w:r>
      <w:r>
        <w:t>ntes.</w:t>
      </w:r>
    </w:p>
    <w:p w:rsidR="00DA0AFB" w:rsidRDefault="00FF5828">
      <w:pPr>
        <w:ind w:left="-5" w:right="0"/>
      </w:pPr>
      <w:r>
        <w:t>§ 2º A quantidade de sanitários e banheiros deve atender ao disposto no regulamento desta Lei e os parâmetros de sua construção devem atender à acessibilidade.</w:t>
      </w:r>
    </w:p>
    <w:p w:rsidR="00DA0AFB" w:rsidRDefault="00FF5828">
      <w:pPr>
        <w:ind w:left="-5" w:right="0"/>
      </w:pPr>
      <w:r>
        <w:t xml:space="preserve">Art. 95. Os locais de armazenamento de resíduos sólidos para permanência até o momento da </w:t>
      </w:r>
      <w:r>
        <w:t>coleta devem estar previstos no projeto arquitetônico habilitado.</w:t>
      </w:r>
    </w:p>
    <w:p w:rsidR="00DA0AFB" w:rsidRDefault="00FF5828">
      <w:pPr>
        <w:ind w:left="-5" w:right="0"/>
      </w:pPr>
      <w:r>
        <w:t>Art. 96. As fundações e as estruturas devem ficar inteiramente dentro dos limites do lote ou da projeção, exceto em casos previstos na legislação específica.</w:t>
      </w:r>
    </w:p>
    <w:p w:rsidR="00DA0AFB" w:rsidRDefault="00FF5828">
      <w:pPr>
        <w:ind w:left="-5" w:right="0"/>
      </w:pPr>
      <w:r>
        <w:t>Art. 97. Fica vedado o escoament</w:t>
      </w:r>
      <w:r>
        <w:t>o de águas pluviais de coberturas diretamente para área pública ou para lotes e projeções vizinhas.</w:t>
      </w:r>
    </w:p>
    <w:p w:rsidR="00DA0AFB" w:rsidRDefault="00FF5828">
      <w:pPr>
        <w:ind w:left="-5" w:right="0"/>
      </w:pPr>
      <w:r>
        <w:t>Art. 98. Os ambientes obrigatórios para cada uso, os ambientes considerados de permanência prolongada ou transitória, o mobiliário e os equipamentos mínimos</w:t>
      </w:r>
      <w:r>
        <w:t xml:space="preserve"> para cada ambiente devem obedecer ao disposto nesta Lei e nas normas técnicas brasileiras e locais.</w:t>
      </w:r>
    </w:p>
    <w:p w:rsidR="00DA0AFB" w:rsidRDefault="00FF5828">
      <w:pPr>
        <w:ind w:left="-5" w:right="0"/>
      </w:pPr>
      <w:r>
        <w:t>Parágrafo único. Os compartimentos ou os ambientes de uso comum das edificações devem obedecer aos parâmetros de dimensionamento, ventilação e iluminação n</w:t>
      </w:r>
      <w:r>
        <w:t>aturais relacionados às funções neles desempenhadas.</w:t>
      </w:r>
    </w:p>
    <w:p w:rsidR="00DA0AFB" w:rsidRDefault="00FF5828">
      <w:pPr>
        <w:ind w:left="-5" w:right="0"/>
      </w:pPr>
      <w:r>
        <w:t>Art. 99. A altura de piso a piso superior a 4,5 metros é computada como um novo pavimento, com acréscimo de 100% na área do compartimento ou do ambiente, no cálculo da área total de construção e do coefi</w:t>
      </w:r>
      <w:r>
        <w:t>ciente de aproveitamento.</w:t>
      </w:r>
    </w:p>
    <w:p w:rsidR="00DA0AFB" w:rsidRDefault="00FF5828">
      <w:pPr>
        <w:ind w:left="-5" w:right="0"/>
      </w:pPr>
      <w:r>
        <w:t>§ 1º Excetuam-se do disposto neste artigo, desde que atendida a legislação de uso e ocupação do solo:</w:t>
      </w:r>
    </w:p>
    <w:p w:rsidR="00DA0AFB" w:rsidRDefault="00FF5828">
      <w:pPr>
        <w:numPr>
          <w:ilvl w:val="0"/>
          <w:numId w:val="61"/>
        </w:numPr>
        <w:ind w:right="0" w:hanging="301"/>
      </w:pPr>
      <w:r>
        <w:t>- área de uso comum;</w:t>
      </w:r>
    </w:p>
    <w:p w:rsidR="00DA0AFB" w:rsidRDefault="00FF5828">
      <w:pPr>
        <w:numPr>
          <w:ilvl w:val="0"/>
          <w:numId w:val="61"/>
        </w:numPr>
        <w:ind w:right="0" w:hanging="301"/>
      </w:pPr>
      <w:r>
        <w:t>- unidade residencial unifamiliar;</w:t>
      </w:r>
    </w:p>
    <w:p w:rsidR="00DA0AFB" w:rsidRDefault="00FF5828">
      <w:pPr>
        <w:numPr>
          <w:ilvl w:val="0"/>
          <w:numId w:val="61"/>
        </w:numPr>
        <w:ind w:right="0" w:hanging="301"/>
      </w:pPr>
      <w:r>
        <w:t>- edificações destinadas a:</w:t>
      </w:r>
    </w:p>
    <w:p w:rsidR="00DA0AFB" w:rsidRDefault="00FF5828">
      <w:pPr>
        <w:numPr>
          <w:ilvl w:val="0"/>
          <w:numId w:val="62"/>
        </w:numPr>
        <w:ind w:right="0" w:hanging="263"/>
      </w:pPr>
      <w:r>
        <w:t>arte;</w:t>
      </w:r>
    </w:p>
    <w:p w:rsidR="00DA0AFB" w:rsidRDefault="00FF5828">
      <w:pPr>
        <w:numPr>
          <w:ilvl w:val="0"/>
          <w:numId w:val="62"/>
        </w:numPr>
        <w:ind w:right="0" w:hanging="263"/>
      </w:pPr>
      <w:r>
        <w:t>cultura;</w:t>
      </w:r>
    </w:p>
    <w:p w:rsidR="00DA0AFB" w:rsidRDefault="00FF5828">
      <w:pPr>
        <w:numPr>
          <w:ilvl w:val="0"/>
          <w:numId w:val="62"/>
        </w:numPr>
        <w:ind w:right="0" w:hanging="263"/>
      </w:pPr>
      <w:r>
        <w:t>esporte;</w:t>
      </w:r>
    </w:p>
    <w:p w:rsidR="00DA0AFB" w:rsidRDefault="00FF5828">
      <w:pPr>
        <w:numPr>
          <w:ilvl w:val="0"/>
          <w:numId w:val="62"/>
        </w:numPr>
        <w:ind w:right="0" w:hanging="263"/>
      </w:pPr>
      <w:r>
        <w:t>recreação;</w:t>
      </w:r>
    </w:p>
    <w:p w:rsidR="00DA0AFB" w:rsidRDefault="00FF5828">
      <w:pPr>
        <w:numPr>
          <w:ilvl w:val="0"/>
          <w:numId w:val="62"/>
        </w:numPr>
        <w:ind w:right="0" w:hanging="263"/>
      </w:pPr>
      <w:r>
        <w:t>templo religioso;</w:t>
      </w:r>
    </w:p>
    <w:p w:rsidR="00DA0AFB" w:rsidRDefault="00FF5828">
      <w:pPr>
        <w:numPr>
          <w:ilvl w:val="0"/>
          <w:numId w:val="62"/>
        </w:numPr>
        <w:ind w:right="0" w:hanging="263"/>
      </w:pPr>
      <w:r>
        <w:t>terminais de transporte;</w:t>
      </w:r>
    </w:p>
    <w:p w:rsidR="00DA0AFB" w:rsidRDefault="00FF5828">
      <w:pPr>
        <w:numPr>
          <w:ilvl w:val="0"/>
          <w:numId w:val="62"/>
        </w:numPr>
        <w:ind w:right="0" w:hanging="263"/>
      </w:pPr>
      <w:r>
        <w:t>supermercado;</w:t>
      </w:r>
    </w:p>
    <w:p w:rsidR="00DA0AFB" w:rsidRDefault="00FF5828">
      <w:pPr>
        <w:numPr>
          <w:ilvl w:val="0"/>
          <w:numId w:val="62"/>
        </w:numPr>
        <w:ind w:right="0" w:hanging="263"/>
      </w:pPr>
      <w:r>
        <w:t>hipermercado;</w:t>
      </w:r>
    </w:p>
    <w:p w:rsidR="00DA0AFB" w:rsidRDefault="00FF5828">
      <w:pPr>
        <w:numPr>
          <w:ilvl w:val="0"/>
          <w:numId w:val="62"/>
        </w:numPr>
        <w:ind w:right="0" w:hanging="263"/>
      </w:pPr>
      <w:r>
        <w:t>armazéns;</w:t>
      </w:r>
    </w:p>
    <w:p w:rsidR="00DA0AFB" w:rsidRDefault="00FF5828">
      <w:pPr>
        <w:numPr>
          <w:ilvl w:val="0"/>
          <w:numId w:val="62"/>
        </w:numPr>
        <w:ind w:right="0" w:hanging="263"/>
      </w:pPr>
      <w:r>
        <w:t>comércio atacadista;</w:t>
      </w:r>
    </w:p>
    <w:p w:rsidR="00DA0AFB" w:rsidRDefault="00FF5828">
      <w:pPr>
        <w:numPr>
          <w:ilvl w:val="0"/>
          <w:numId w:val="62"/>
        </w:numPr>
        <w:ind w:right="0" w:hanging="263"/>
      </w:pPr>
      <w:r>
        <w:t>shopping centers;</w:t>
      </w:r>
    </w:p>
    <w:p w:rsidR="00DA0AFB" w:rsidRDefault="00FF5828">
      <w:pPr>
        <w:ind w:left="-5" w:right="0"/>
      </w:pPr>
      <w:r>
        <w:t>IV - áreas de garagem em subsolo.</w:t>
      </w:r>
    </w:p>
    <w:p w:rsidR="00DA0AFB" w:rsidRDefault="00FF5828">
      <w:pPr>
        <w:ind w:left="-5" w:right="0"/>
      </w:pPr>
      <w:r>
        <w:t>§ 2º A unidade autônoma cuja atividade demande uma distância de piso a piso acima do disposto no caput</w:t>
      </w:r>
      <w:r>
        <w:t xml:space="preserve"> fica isenta do acréscimo de área previsto, mediante apresentação de memorial técnico que justifique essa necessidade.</w:t>
      </w:r>
    </w:p>
    <w:p w:rsidR="00DA0AFB" w:rsidRDefault="00FF5828">
      <w:pPr>
        <w:ind w:left="-5" w:right="0"/>
      </w:pPr>
      <w:r>
        <w:t>§ 3º Nas edificações relacionadas no inciso III, é vedada a utilização de mezanino sem o licenciamento correspondente.</w:t>
      </w:r>
    </w:p>
    <w:p w:rsidR="00DA0AFB" w:rsidRDefault="00FF5828">
      <w:pPr>
        <w:pStyle w:val="Ttulo1"/>
        <w:ind w:right="0"/>
      </w:pPr>
      <w:r>
        <w:t>Subseção II Das Ár</w:t>
      </w:r>
      <w:r>
        <w:t>eas de Construção</w:t>
      </w:r>
    </w:p>
    <w:p w:rsidR="00DA0AFB" w:rsidRDefault="00FF5828">
      <w:pPr>
        <w:ind w:left="-5" w:right="0"/>
      </w:pPr>
      <w:r>
        <w:t>Art. 100. A área total de construção abrange o somatório de todas as áreas cobertas contidas pelo perímetro externo de cada pavimento.</w:t>
      </w:r>
    </w:p>
    <w:p w:rsidR="00DA0AFB" w:rsidRDefault="00FF5828">
      <w:pPr>
        <w:ind w:left="-5" w:right="0"/>
      </w:pPr>
      <w:r>
        <w:t>Art. 101. A área computável é calculada a partir da subtração do valor correspondente ao total das área</w:t>
      </w:r>
      <w:r>
        <w:t>s dedutíveis da área total de construção e deve ter valor igual ou inferior ao permitido pelo coeficiente de aproveitamento ou pela taxa máxima de construção.</w:t>
      </w:r>
    </w:p>
    <w:p w:rsidR="00DA0AFB" w:rsidRDefault="00FF5828">
      <w:pPr>
        <w:ind w:left="-5" w:right="0"/>
      </w:pPr>
      <w:r>
        <w:t>Art. 102. Para efeito de cálculo da área computável, são consideradas áreas dedutíveis:</w:t>
      </w:r>
    </w:p>
    <w:p w:rsidR="00DA0AFB" w:rsidRDefault="00FF5828">
      <w:pPr>
        <w:numPr>
          <w:ilvl w:val="0"/>
          <w:numId w:val="63"/>
        </w:numPr>
        <w:ind w:right="0" w:hanging="426"/>
      </w:pPr>
      <w:r>
        <w:t>- áreas d</w:t>
      </w:r>
      <w:r>
        <w:t>e projeção de brises;</w:t>
      </w:r>
    </w:p>
    <w:p w:rsidR="00DA0AFB" w:rsidRDefault="00FF5828">
      <w:pPr>
        <w:numPr>
          <w:ilvl w:val="0"/>
          <w:numId w:val="63"/>
        </w:numPr>
        <w:ind w:right="0" w:hanging="426"/>
      </w:pPr>
      <w:r>
        <w:t>- áreas de beirais, marquises ou coberturas em balanço;</w:t>
      </w:r>
    </w:p>
    <w:p w:rsidR="00DA0AFB" w:rsidRDefault="00FF5828">
      <w:pPr>
        <w:numPr>
          <w:ilvl w:val="0"/>
          <w:numId w:val="63"/>
        </w:numPr>
        <w:ind w:right="0" w:hanging="426"/>
      </w:pPr>
      <w:r>
        <w:t>- áreas de reservatórios de água ou tratamento de esgotos, para qualquer tipo de uso;</w:t>
      </w:r>
    </w:p>
    <w:p w:rsidR="00DA0AFB" w:rsidRDefault="00FF5828">
      <w:pPr>
        <w:numPr>
          <w:ilvl w:val="0"/>
          <w:numId w:val="63"/>
        </w:numPr>
        <w:ind w:right="0" w:hanging="426"/>
      </w:pPr>
      <w:r>
        <w:t>- áreas de subestação de energia elétrica;</w:t>
      </w:r>
    </w:p>
    <w:p w:rsidR="00DA0AFB" w:rsidRDefault="00FF5828">
      <w:pPr>
        <w:numPr>
          <w:ilvl w:val="0"/>
          <w:numId w:val="63"/>
        </w:numPr>
        <w:ind w:right="0" w:hanging="426"/>
      </w:pPr>
      <w:r>
        <w:t>- áreas de central de gás subterrânea;</w:t>
      </w:r>
    </w:p>
    <w:p w:rsidR="00DA0AFB" w:rsidRDefault="00FF5828">
      <w:pPr>
        <w:numPr>
          <w:ilvl w:val="0"/>
          <w:numId w:val="63"/>
        </w:numPr>
        <w:ind w:right="0" w:hanging="426"/>
      </w:pPr>
      <w:r>
        <w:t>- 5% da área permitida pela taxa de construção ou pelo coeficiente de aproveitamento máximo determinadopara o lote ou a projeção para as áreas técnicas;</w:t>
      </w:r>
    </w:p>
    <w:p w:rsidR="00DA0AFB" w:rsidRDefault="00FF5828">
      <w:pPr>
        <w:numPr>
          <w:ilvl w:val="0"/>
          <w:numId w:val="63"/>
        </w:numPr>
        <w:ind w:right="0" w:hanging="426"/>
      </w:pPr>
      <w:r>
        <w:t>- áreas utilizadas exclusivamente para garagem;</w:t>
      </w:r>
    </w:p>
    <w:p w:rsidR="00DA0AFB" w:rsidRDefault="00FF5828">
      <w:pPr>
        <w:numPr>
          <w:ilvl w:val="0"/>
          <w:numId w:val="63"/>
        </w:numPr>
        <w:ind w:right="0" w:hanging="426"/>
      </w:pPr>
      <w:r>
        <w:t>- áreas decorren</w:t>
      </w:r>
      <w:r>
        <w:t>tes de concessão de direito real de uso;</w:t>
      </w:r>
    </w:p>
    <w:p w:rsidR="00DA0AFB" w:rsidRDefault="00FF5828">
      <w:pPr>
        <w:numPr>
          <w:ilvl w:val="0"/>
          <w:numId w:val="63"/>
        </w:numPr>
        <w:spacing w:after="210" w:line="240" w:lineRule="auto"/>
        <w:ind w:right="0" w:hanging="426"/>
      </w:pPr>
      <w:r>
        <w:t xml:space="preserve">- áreas de mezanino localizadas em shopping centers. </w:t>
      </w:r>
      <w:r>
        <w:rPr>
          <w:color w:val="3333FF"/>
        </w:rPr>
        <w:t>(Inciso vetado pelo Governador, mas mantido pela Câmara Legislativa do Distrito Federal)</w:t>
      </w:r>
    </w:p>
    <w:p w:rsidR="00DA0AFB" w:rsidRDefault="00FF5828">
      <w:pPr>
        <w:ind w:left="-5" w:right="0"/>
      </w:pPr>
      <w:r>
        <w:t xml:space="preserve">§ </w:t>
      </w:r>
      <w:r>
        <w:t>1º Os elementos citados nos incisos I e II do caput podem avançar até metade do afastamento mínimo obrigatório, limitado a 1,5 metro, e garantida a altura livre de 2,5 metros.</w:t>
      </w:r>
    </w:p>
    <w:p w:rsidR="00DA0AFB" w:rsidRDefault="00FF5828">
      <w:pPr>
        <w:ind w:left="-5" w:right="0"/>
      </w:pPr>
      <w:r>
        <w:t>§ 2º Os elementos citados nos incisos III, IV e V do caput podem situar-se no su</w:t>
      </w:r>
      <w:r>
        <w:t>bsolo das áreas de afastamento mínimo obrigatório, garantidas as exigências de segurança, desde que as normas de uso e ocupação do solo definidas para o lote não disponham em contrário.</w:t>
      </w:r>
    </w:p>
    <w:p w:rsidR="00DA0AFB" w:rsidRDefault="00FF5828">
      <w:pPr>
        <w:ind w:left="-5" w:right="0"/>
      </w:pPr>
      <w:r>
        <w:t>§ 3º O elemento citado no inciso IX do caput não pode ser superior a 5</w:t>
      </w:r>
      <w:r>
        <w:t xml:space="preserve">0% da área do piso inferior. </w:t>
      </w:r>
      <w:r>
        <w:rPr>
          <w:color w:val="3333FF"/>
        </w:rPr>
        <w:t>(Parágrafo vetado pelo Governador, mas mantido pela Câmara Legislativa do Distrito Federal)</w:t>
      </w:r>
    </w:p>
    <w:p w:rsidR="00DA0AFB" w:rsidRDefault="00FF5828">
      <w:pPr>
        <w:ind w:left="-5" w:right="0"/>
      </w:pPr>
      <w:r>
        <w:t>§ 4º A aplicação do inciso VII deve respeitar os limites e as condições da Lei de Uso e Ocupação do Solo - LUOS para o não cômputo de á</w:t>
      </w:r>
      <w:r>
        <w:t xml:space="preserve">reas de garagem no coeficiente de aproveitamento. </w:t>
      </w:r>
      <w:hyperlink r:id="rId118" w:anchor="titV_art104">
        <w:r>
          <w:rPr>
            <w:color w:val="0000EE"/>
            <w:u w:val="single" w:color="0000EE"/>
          </w:rPr>
          <w:t>(Pará</w:t>
        </w:r>
      </w:hyperlink>
      <w:hyperlink r:id="rId119" w:anchor="titV_art104">
        <w:r>
          <w:rPr>
            <w:color w:val="0000EE"/>
          </w:rPr>
          <w:t>g</w:t>
        </w:r>
      </w:hyperlink>
      <w:hyperlink r:id="rId120" w:anchor="titV_art104">
        <w:r>
          <w:rPr>
            <w:color w:val="0000EE"/>
            <w:u w:val="single" w:color="0000EE"/>
          </w:rPr>
          <w:t>rafo acrescido(a) pelo(a</w:t>
        </w:r>
      </w:hyperlink>
      <w:hyperlink r:id="rId121" w:anchor="titV_art104">
        <w:r>
          <w:rPr>
            <w:color w:val="0000EE"/>
          </w:rPr>
          <w:t>)</w:t>
        </w:r>
      </w:hyperlink>
      <w:hyperlink r:id="rId122" w:anchor="titV_art104">
        <w:r>
          <w:rPr>
            <w:color w:val="0000EE"/>
            <w:u w:val="single" w:color="0000EE"/>
          </w:rPr>
          <w:t xml:space="preserve"> Lei </w:t>
        </w:r>
      </w:hyperlink>
      <w:hyperlink r:id="rId123" w:anchor="titV_art104">
        <w:r>
          <w:rPr>
            <w:color w:val="0000EE"/>
            <w:u w:val="single" w:color="0000EE"/>
          </w:rPr>
          <w:t>Complementar 948 de 16/01/2019)</w:t>
        </w:r>
      </w:hyperlink>
    </w:p>
    <w:p w:rsidR="00DA0AFB" w:rsidRDefault="00FF5828">
      <w:pPr>
        <w:pStyle w:val="Ttulo1"/>
        <w:ind w:right="0"/>
      </w:pPr>
      <w:r>
        <w:t>Subseção III Da Segurança da Edificação e da Proteção Contra Incêndio e Pânico</w:t>
      </w:r>
    </w:p>
    <w:p w:rsidR="00DA0AFB" w:rsidRDefault="00FF5828">
      <w:pPr>
        <w:ind w:left="-5" w:right="0"/>
      </w:pPr>
      <w:r>
        <w:t>Art. 103. A segurança da edificação e a proteção contra incêndio e pânico devem ser asseguradas pelo correto emprego, dimensionamento e aplicação de materiais e elemen</w:t>
      </w:r>
      <w:r>
        <w:t>tos construtivos, em atendimento à seguinte legislação:</w:t>
      </w:r>
    </w:p>
    <w:p w:rsidR="00DA0AFB" w:rsidRDefault="00FF5828">
      <w:pPr>
        <w:numPr>
          <w:ilvl w:val="0"/>
          <w:numId w:val="64"/>
        </w:numPr>
        <w:ind w:right="0" w:hanging="301"/>
      </w:pPr>
      <w:r>
        <w:t>- (VETADO);</w:t>
      </w:r>
    </w:p>
    <w:p w:rsidR="00DA0AFB" w:rsidRDefault="00FF5828">
      <w:pPr>
        <w:numPr>
          <w:ilvl w:val="0"/>
          <w:numId w:val="64"/>
        </w:numPr>
        <w:ind w:right="0" w:hanging="301"/>
      </w:pPr>
      <w:r>
        <w:t>- regulamento de segurança contra incêndio e pânico do Distrito Federal;</w:t>
      </w:r>
    </w:p>
    <w:p w:rsidR="00DA0AFB" w:rsidRDefault="00FF5828">
      <w:pPr>
        <w:numPr>
          <w:ilvl w:val="0"/>
          <w:numId w:val="64"/>
        </w:numPr>
        <w:ind w:right="0" w:hanging="301"/>
      </w:pPr>
      <w:r>
        <w:t>- normas técnicas expedidas pelo Corpo de Bombeiros Militar do Distrito Federal - CBMDF;</w:t>
      </w:r>
    </w:p>
    <w:p w:rsidR="00DA0AFB" w:rsidRDefault="00FF5828">
      <w:pPr>
        <w:numPr>
          <w:ilvl w:val="0"/>
          <w:numId w:val="64"/>
        </w:numPr>
        <w:ind w:right="0" w:hanging="301"/>
      </w:pPr>
      <w:r>
        <w:t>- normas técnicas expedida</w:t>
      </w:r>
      <w:r>
        <w:t>s pela Defesa Civil do Distrito Federal.</w:t>
      </w:r>
    </w:p>
    <w:p w:rsidR="00DA0AFB" w:rsidRDefault="00FF5828">
      <w:pPr>
        <w:pStyle w:val="Ttulo1"/>
      </w:pPr>
      <w:r>
        <w:t>Subseção IV Do Uso Residencial</w:t>
      </w:r>
    </w:p>
    <w:p w:rsidR="00DA0AFB" w:rsidRDefault="00FF5828">
      <w:pPr>
        <w:spacing w:after="210" w:line="239" w:lineRule="auto"/>
        <w:ind w:left="-5" w:right="-15"/>
        <w:jc w:val="left"/>
      </w:pPr>
      <w:r>
        <w:t>Art. 104. As edificações destinadas ao uso residencial devem atender aos requisitos e aos critérios das normas de desempenho e acessibilidade nas áreas de uso comum e aos parâmetros ur</w:t>
      </w:r>
      <w:r>
        <w:t>banísticos e edilícios estabelecidos na legislação local.</w:t>
      </w:r>
    </w:p>
    <w:p w:rsidR="00DA0AFB" w:rsidRDefault="00FF5828">
      <w:pPr>
        <w:ind w:left="-5" w:right="0"/>
      </w:pPr>
      <w:r>
        <w:t>Parágrafo único. (VETADO).</w:t>
      </w:r>
    </w:p>
    <w:p w:rsidR="00DA0AFB" w:rsidRDefault="00FF5828">
      <w:pPr>
        <w:ind w:left="-5" w:right="0"/>
      </w:pPr>
      <w:r>
        <w:t>Art. 105. As áreas privativas mínimas para as unidades residenciais multifamiliares, excluídas as áreas de garagens, são:</w:t>
      </w:r>
    </w:p>
    <w:p w:rsidR="00DA0AFB" w:rsidRDefault="00FF5828">
      <w:pPr>
        <w:numPr>
          <w:ilvl w:val="0"/>
          <w:numId w:val="65"/>
        </w:numPr>
        <w:ind w:right="0" w:hanging="301"/>
      </w:pPr>
      <w:r>
        <w:t>- 24 metros quadrados, quando os ambientes são conjugados;</w:t>
      </w:r>
    </w:p>
    <w:p w:rsidR="00DA0AFB" w:rsidRDefault="00FF5828">
      <w:pPr>
        <w:numPr>
          <w:ilvl w:val="0"/>
          <w:numId w:val="65"/>
        </w:numPr>
        <w:ind w:right="0" w:hanging="301"/>
      </w:pPr>
      <w:r>
        <w:t>- 32 metros quadrados, quando possuam 1 dormitório;</w:t>
      </w:r>
    </w:p>
    <w:p w:rsidR="00DA0AFB" w:rsidRDefault="00FF5828">
      <w:pPr>
        <w:numPr>
          <w:ilvl w:val="0"/>
          <w:numId w:val="65"/>
        </w:numPr>
        <w:ind w:right="0" w:hanging="301"/>
      </w:pPr>
      <w:r>
        <w:t>- 45 metros quadrados, quando possuam 2 dormitórios;</w:t>
      </w:r>
    </w:p>
    <w:p w:rsidR="00DA0AFB" w:rsidRDefault="00FF5828">
      <w:pPr>
        <w:numPr>
          <w:ilvl w:val="0"/>
          <w:numId w:val="65"/>
        </w:numPr>
        <w:ind w:right="0" w:hanging="301"/>
      </w:pPr>
      <w:r>
        <w:t>- 60 metros quadrados, quando possuam 3 dormitórios;</w:t>
      </w:r>
    </w:p>
    <w:p w:rsidR="00DA0AFB" w:rsidRDefault="00FF5828">
      <w:pPr>
        <w:numPr>
          <w:ilvl w:val="0"/>
          <w:numId w:val="65"/>
        </w:numPr>
        <w:ind w:right="0" w:hanging="301"/>
      </w:pPr>
      <w:r>
        <w:t>- 90 metros quadrados, quando possuam 4</w:t>
      </w:r>
      <w:r>
        <w:t xml:space="preserve"> dormitórios ou mais.</w:t>
      </w:r>
    </w:p>
    <w:p w:rsidR="00DA0AFB" w:rsidRDefault="00FF5828">
      <w:pPr>
        <w:ind w:left="-5" w:right="0"/>
      </w:pPr>
      <w:r>
        <w:t>Art. 106. As unidades residenciais devem ser compostas de, no mínimo, dormitório, sala de estar, cozinha, área de serviço e banheiro.</w:t>
      </w:r>
    </w:p>
    <w:p w:rsidR="00DA0AFB" w:rsidRDefault="00FF5828">
      <w:pPr>
        <w:ind w:left="-5" w:right="0"/>
      </w:pPr>
      <w:r>
        <w:t>§ 1º A área de serviço é facultativa quando haja fornecimento de serviços coletivos de lavagem e limpeza no mesmo lote ou projeção, desde que a unidade imobiliária possua, no mínimo, um tanque de lavar roupa.</w:t>
      </w:r>
    </w:p>
    <w:p w:rsidR="00DA0AFB" w:rsidRDefault="00FF5828">
      <w:pPr>
        <w:ind w:left="-5" w:right="0"/>
      </w:pPr>
      <w:r>
        <w:t>§ 2º É permitida a conjugação de dormitório, sa</w:t>
      </w:r>
      <w:r>
        <w:t>la de estar, cozinha e área de serviço em ambiente único ou parcialmente compartimentado.</w:t>
      </w:r>
    </w:p>
    <w:p w:rsidR="00DA0AFB" w:rsidRDefault="00FF5828">
      <w:pPr>
        <w:ind w:left="-5" w:right="0"/>
      </w:pPr>
      <w:r>
        <w:t>§ 3º Todos os ambientes residenciais devem possibilitar a adaptação ao desenho universal, inclusive a área de serviço, quando existente.</w:t>
      </w:r>
    </w:p>
    <w:p w:rsidR="00DA0AFB" w:rsidRDefault="00FF5828">
      <w:pPr>
        <w:ind w:left="-5" w:right="0"/>
      </w:pPr>
      <w:r>
        <w:t>§ 4º Nas unidades residenciai</w:t>
      </w:r>
      <w:r>
        <w:t>s que possuam mais de um banheiro, apenas um está obrigado a atender às dimensões mínimas para a adaptação ao desenho universal.</w:t>
      </w:r>
    </w:p>
    <w:p w:rsidR="00DA0AFB" w:rsidRDefault="00FF5828">
      <w:pPr>
        <w:ind w:left="-5" w:right="0"/>
      </w:pPr>
      <w:r>
        <w:t>§ 5º No caso de habitações unifamiliares, não se aplicam as obrigações expressas no caput.</w:t>
      </w:r>
    </w:p>
    <w:p w:rsidR="00DA0AFB" w:rsidRDefault="00FF5828">
      <w:pPr>
        <w:ind w:left="-5" w:right="0"/>
      </w:pPr>
      <w:r>
        <w:t>§ 6º É dispensado o leiaute com poss</w:t>
      </w:r>
      <w:r>
        <w:t>ibilidade de desenho universal para unidade residencial unifamiliar, exceto para aquela incluída em programa habitacional de interesse social.</w:t>
      </w:r>
    </w:p>
    <w:p w:rsidR="00DA0AFB" w:rsidRDefault="00FF5828">
      <w:pPr>
        <w:pStyle w:val="Ttulo1"/>
        <w:ind w:right="0"/>
      </w:pPr>
      <w:r>
        <w:t>Subseção V Do Uso Comercial e do Uso para Prestação de Serviços</w:t>
      </w:r>
    </w:p>
    <w:p w:rsidR="00DA0AFB" w:rsidRDefault="00FF5828">
      <w:pPr>
        <w:ind w:left="-5" w:right="0"/>
      </w:pPr>
      <w:r>
        <w:t>Art. 107. As unidades imobiliárias para uso comer</w:t>
      </w:r>
      <w:r>
        <w:t>cial e prestação de serviços ficam desobrigadas da exigência de banheiro, quando haja banheiros coletivos no pavimento respectivo, conforme parâmetros estabelecidos no regulamento desta Lei.</w:t>
      </w:r>
    </w:p>
    <w:p w:rsidR="00DA0AFB" w:rsidRDefault="00FF5828">
      <w:pPr>
        <w:ind w:left="-5" w:right="0"/>
      </w:pPr>
      <w:r>
        <w:t>Art. 108. As áreas privativas mínimas para as unidades imobiliári</w:t>
      </w:r>
      <w:r>
        <w:t>as destinadas ao uso comercial ou para prestação de serviços, excluídas as áreas destinadas a garagens, são:</w:t>
      </w:r>
    </w:p>
    <w:p w:rsidR="00DA0AFB" w:rsidRDefault="00FF5828">
      <w:pPr>
        <w:numPr>
          <w:ilvl w:val="0"/>
          <w:numId w:val="66"/>
        </w:numPr>
        <w:ind w:right="0" w:hanging="222"/>
      </w:pPr>
      <w:r>
        <w:t>- 16 metros quadrados, para unidades imobiliárias com banheiro ou sanitário;</w:t>
      </w:r>
    </w:p>
    <w:p w:rsidR="00DA0AFB" w:rsidRDefault="00FF5828">
      <w:pPr>
        <w:numPr>
          <w:ilvl w:val="0"/>
          <w:numId w:val="66"/>
        </w:numPr>
        <w:ind w:right="0" w:hanging="222"/>
      </w:pPr>
      <w:r>
        <w:t>- 12 metros quadrados, para unidades imobiliárias sem banheiro ou sani</w:t>
      </w:r>
      <w:r>
        <w:t>tário.</w:t>
      </w:r>
    </w:p>
    <w:p w:rsidR="00DA0AFB" w:rsidRDefault="00FF5828">
      <w:pPr>
        <w:ind w:left="-5" w:right="0"/>
      </w:pPr>
      <w:r>
        <w:t>Art. 109. As unidades imobiliárias destinadas a serviços de hospedagem e alojamento não se submetem às áreas previstas nos arts. 105 e 108 e as áreas privativas mínimas para esses usos são as definidas no regulamento.</w:t>
      </w:r>
    </w:p>
    <w:p w:rsidR="00DA0AFB" w:rsidRDefault="00FF5828">
      <w:pPr>
        <w:jc w:val="center"/>
      </w:pPr>
      <w:r>
        <w:rPr>
          <w:b/>
        </w:rPr>
        <w:t>Subseção VI</w:t>
      </w:r>
    </w:p>
    <w:p w:rsidR="00DA0AFB" w:rsidRDefault="00FF5828">
      <w:pPr>
        <w:pStyle w:val="Ttulo1"/>
        <w:ind w:right="0"/>
      </w:pPr>
      <w:r>
        <w:t>Dos Demais Usos</w:t>
      </w:r>
    </w:p>
    <w:p w:rsidR="00DA0AFB" w:rsidRDefault="00FF5828">
      <w:pPr>
        <w:ind w:left="-5" w:right="0"/>
      </w:pPr>
      <w:r>
        <w:t>Art</w:t>
      </w:r>
      <w:r>
        <w:t>. 110. As áreas privativas mínimas das edificações destinadas aos demais usos, relacionados na Tabela de Classificação de Atividades - CNAE, são determinadas por condicionantes técnicas específicas da atividade.</w:t>
      </w:r>
    </w:p>
    <w:p w:rsidR="00DA0AFB" w:rsidRDefault="00FF5828">
      <w:pPr>
        <w:pStyle w:val="Ttulo1"/>
        <w:ind w:right="0"/>
      </w:pPr>
      <w:r>
        <w:t>Subseção VII Das Garagens e dos Estacionamen</w:t>
      </w:r>
      <w:r>
        <w:t>tos</w:t>
      </w:r>
    </w:p>
    <w:p w:rsidR="00DA0AFB" w:rsidRDefault="00FF5828">
      <w:pPr>
        <w:ind w:left="-5" w:right="0"/>
      </w:pPr>
      <w:r>
        <w:t>Art. 111. O local destinado a acesso, guarda e circulação de veículos, independente do pavimento em que se encontra, denomina-se:</w:t>
      </w:r>
    </w:p>
    <w:p w:rsidR="00DA0AFB" w:rsidRDefault="00FF5828">
      <w:pPr>
        <w:numPr>
          <w:ilvl w:val="0"/>
          <w:numId w:val="67"/>
        </w:numPr>
        <w:ind w:right="0" w:hanging="222"/>
      </w:pPr>
      <w:r>
        <w:t>- garagem, quando coberto;</w:t>
      </w:r>
    </w:p>
    <w:p w:rsidR="00DA0AFB" w:rsidRDefault="00FF5828">
      <w:pPr>
        <w:numPr>
          <w:ilvl w:val="0"/>
          <w:numId w:val="67"/>
        </w:numPr>
        <w:ind w:right="0" w:hanging="222"/>
      </w:pPr>
      <w:r>
        <w:t>- estacionamento, quando descoberto.</w:t>
      </w:r>
    </w:p>
    <w:p w:rsidR="00DA0AFB" w:rsidRDefault="00FF5828">
      <w:pPr>
        <w:ind w:left="-5" w:right="0"/>
      </w:pPr>
      <w:r>
        <w:t xml:space="preserve">Art. 112. Os ambientes destinados à garagem devem ter altura livre mínima de 2,25 metros e condições de iluminação e ventilação que garantam segurança, higiene e salubridade, e suas dimensões, circulação, tipos de vagas e rampas de acesso são definidas em </w:t>
      </w:r>
      <w:r>
        <w:t>regulamento.</w:t>
      </w:r>
    </w:p>
    <w:p w:rsidR="00DA0AFB" w:rsidRDefault="00FF5828">
      <w:pPr>
        <w:ind w:left="-5" w:right="0"/>
      </w:pPr>
      <w:r>
        <w:t>§ 1º É permitido o uso de vagas presas que, no caso de edificações residenciais multifamiliares, devem estar vinculadas à mesma unidade imobiliária.</w:t>
      </w:r>
    </w:p>
    <w:p w:rsidR="00DA0AFB" w:rsidRDefault="00FF5828">
      <w:pPr>
        <w:ind w:left="-5" w:right="0"/>
      </w:pPr>
      <w:r>
        <w:t>§ 2º É permitido o uso de tecnologias que permitam otimizar o uso de garagens e estacionamento</w:t>
      </w:r>
      <w:r>
        <w:t>s, como pallets, elevadores para automóveis ou outras, desde que haja comprovação, por meio de laudo técnico, do atendimento ao número mínimo de vagas exigido.</w:t>
      </w:r>
    </w:p>
    <w:p w:rsidR="00DA0AFB" w:rsidRDefault="00FF5828">
      <w:pPr>
        <w:ind w:left="-5" w:right="0"/>
      </w:pPr>
      <w:r>
        <w:t>Art. 113. O patamar de acomodação e as rampas de acesso a garagens ou estacionamentos devem situ</w:t>
      </w:r>
      <w:r>
        <w:t>ar-se no interior do lote, permitida a sua localização em áreas de afastamento obrigatório, salvo exceções previstas na legislação de uso e ocupação do solo, desde que garantida a livre circulação de pedestres.</w:t>
      </w:r>
    </w:p>
    <w:p w:rsidR="00DA0AFB" w:rsidRDefault="00FF5828">
      <w:pPr>
        <w:ind w:left="-5" w:right="0"/>
      </w:pPr>
      <w:r>
        <w:t xml:space="preserve">Parágrafo único. É admitida a localização em </w:t>
      </w:r>
      <w:r>
        <w:t>área pública da rampa e do patamar de acomodação para projeção ou lote com ocupação obrigatória de 100%, desde que adequados ao sistema viário e à livre circulação de pedestres.</w:t>
      </w:r>
    </w:p>
    <w:p w:rsidR="00DA0AFB" w:rsidRDefault="00FF5828">
      <w:pPr>
        <w:pStyle w:val="Ttulo1"/>
      </w:pPr>
      <w:r>
        <w:t>Subseção VIII Da Manutenção das Edificações</w:t>
      </w:r>
    </w:p>
    <w:p w:rsidR="00DA0AFB" w:rsidRDefault="00FF5828">
      <w:pPr>
        <w:ind w:left="-5" w:right="0"/>
      </w:pPr>
      <w:r>
        <w:t>Art. 114. Os responsáveis pela exe</w:t>
      </w:r>
      <w:r>
        <w:t>cução da obra são obrigados a entregar ao proprietário, à época da entrega do imóvel concluído, os seguintes documentos:</w:t>
      </w:r>
    </w:p>
    <w:p w:rsidR="00DA0AFB" w:rsidRDefault="00FF5828">
      <w:pPr>
        <w:numPr>
          <w:ilvl w:val="0"/>
          <w:numId w:val="68"/>
        </w:numPr>
        <w:ind w:right="0"/>
      </w:pPr>
      <w:r>
        <w:t xml:space="preserve">- cópia de todos os projetos entregues para arquivo na Administração Pública, acompanhados de uma via dosregistros de responsabilidade </w:t>
      </w:r>
      <w:r>
        <w:t>técnica dos profissionais que atuaram no projeto e na execução da obra;</w:t>
      </w:r>
    </w:p>
    <w:p w:rsidR="00DA0AFB" w:rsidRDefault="00FF5828">
      <w:pPr>
        <w:numPr>
          <w:ilvl w:val="0"/>
          <w:numId w:val="68"/>
        </w:numPr>
        <w:ind w:right="0"/>
      </w:pPr>
      <w:r>
        <w:t>- manual do proprietário e, quando for o caso, manual das partes comuns do edifício com as informaçõessobre o desempenho da edificação;</w:t>
      </w:r>
    </w:p>
    <w:p w:rsidR="00DA0AFB" w:rsidRDefault="00FF5828">
      <w:pPr>
        <w:numPr>
          <w:ilvl w:val="0"/>
          <w:numId w:val="68"/>
        </w:numPr>
        <w:ind w:right="0"/>
      </w:pPr>
      <w:r>
        <w:t>- plano de manutenção da edificação, contendo as</w:t>
      </w:r>
      <w:r>
        <w:t xml:space="preserve"> indicações das providencias necessárias para a manutenção corretiva e preventiva da edificação.</w:t>
      </w:r>
    </w:p>
    <w:p w:rsidR="00DA0AFB" w:rsidRDefault="00FF5828">
      <w:pPr>
        <w:ind w:left="-5" w:right="0"/>
      </w:pPr>
      <w:r>
        <w:t>Parágrafo único. Quando se trate de condomínio edilício, os documentos relacionados são entregues ao síndico ou ao responsável pela administração do condomínio</w:t>
      </w:r>
      <w:r>
        <w:t>.</w:t>
      </w:r>
    </w:p>
    <w:p w:rsidR="00DA0AFB" w:rsidRDefault="00FF5828">
      <w:pPr>
        <w:ind w:left="-5" w:right="0"/>
      </w:pPr>
      <w:r>
        <w:t>Art. 115. Salvo nas edificações destinadas à habitação unifamiliar, é obrigatória a implementação do plano de manutenção da edificação que deve incluir vistoria obrigatórias periódicas para verificação das condições de desempenho da edificação.</w:t>
      </w:r>
    </w:p>
    <w:p w:rsidR="00DA0AFB" w:rsidRDefault="00FF5828">
      <w:pPr>
        <w:ind w:left="-5" w:right="0"/>
      </w:pPr>
      <w:r>
        <w:t>Parágrafo</w:t>
      </w:r>
      <w:r>
        <w:t xml:space="preserve"> único. Os laudos das vistorias devem ser enviados para arquivo da administração do edifício juntamente com os projetos arquitetônicos e complementares da edificação.</w:t>
      </w:r>
    </w:p>
    <w:p w:rsidR="00DA0AFB" w:rsidRDefault="00FF5828">
      <w:pPr>
        <w:ind w:right="0"/>
        <w:jc w:val="center"/>
      </w:pPr>
      <w:r>
        <w:rPr>
          <w:b/>
        </w:rPr>
        <w:t>CAPÍTULO V DA FISCALIZAÇÃO, DAS INFRAÇÕES E DAS SANÇÕES</w:t>
      </w:r>
    </w:p>
    <w:p w:rsidR="00DA0AFB" w:rsidRDefault="00FF5828">
      <w:pPr>
        <w:pStyle w:val="Ttulo1"/>
        <w:ind w:right="0"/>
      </w:pPr>
      <w:r>
        <w:t>Seção I Da Fiscalização</w:t>
      </w:r>
    </w:p>
    <w:p w:rsidR="00DA0AFB" w:rsidRDefault="00FF5828">
      <w:pPr>
        <w:ind w:left="-5" w:right="0"/>
      </w:pPr>
      <w:r>
        <w:t>Art. 116.</w:t>
      </w:r>
      <w:r>
        <w:t xml:space="preserve"> O órgão de fiscalização de atividades urbanas, no exercício do poder de polícia administrativa previsto no art. 13, deve fiscalizar obras e edificações por meio de vistorias e auditorias.</w:t>
      </w:r>
    </w:p>
    <w:p w:rsidR="00DA0AFB" w:rsidRDefault="00FF5828">
      <w:pPr>
        <w:ind w:left="-5" w:right="0"/>
      </w:pPr>
      <w:r>
        <w:t xml:space="preserve">Parágrafo único. O responsável pela fiscalização, no exercício das </w:t>
      </w:r>
      <w:r>
        <w:t>funções do órgão de fiscalização, tem acesso, na forma da lei, a onde haja obras ou edificações.</w:t>
      </w:r>
    </w:p>
    <w:p w:rsidR="00DA0AFB" w:rsidRDefault="00FF5828">
      <w:pPr>
        <w:ind w:left="-5" w:right="0"/>
      </w:pPr>
      <w:r>
        <w:t>Art. 117. Na vistoria, o órgão de fiscalização deve atestar:</w:t>
      </w:r>
    </w:p>
    <w:p w:rsidR="00DA0AFB" w:rsidRDefault="00FF5828">
      <w:pPr>
        <w:numPr>
          <w:ilvl w:val="0"/>
          <w:numId w:val="69"/>
        </w:numPr>
        <w:ind w:right="0" w:hanging="301"/>
      </w:pPr>
      <w:r>
        <w:t>- se a obra ou a edificação, em área pública ou privada, obteve o licenciamento previsto em lei;</w:t>
      </w:r>
    </w:p>
    <w:p w:rsidR="00DA0AFB" w:rsidRDefault="00FF5828">
      <w:pPr>
        <w:numPr>
          <w:ilvl w:val="0"/>
          <w:numId w:val="69"/>
        </w:numPr>
        <w:ind w:right="0" w:hanging="301"/>
      </w:pPr>
      <w:r>
        <w:t>-</w:t>
      </w:r>
      <w:r>
        <w:t xml:space="preserve"> a conformidade da obra com os parâmetros urbanísticos e de acessibilidade das áreas comuns e do espaçopúblico contíguo ao lote ou à projeção, analisados no projeto habilitado;</w:t>
      </w:r>
    </w:p>
    <w:p w:rsidR="00DA0AFB" w:rsidRDefault="00FF5828">
      <w:pPr>
        <w:numPr>
          <w:ilvl w:val="0"/>
          <w:numId w:val="69"/>
        </w:numPr>
        <w:ind w:right="0" w:hanging="301"/>
      </w:pPr>
      <w:r>
        <w:t>- o número de unidades imobiliárias.</w:t>
      </w:r>
    </w:p>
    <w:p w:rsidR="00DA0AFB" w:rsidRDefault="00FF5828">
      <w:pPr>
        <w:ind w:left="-5" w:right="0"/>
      </w:pPr>
      <w:r>
        <w:t>Art. 118. Na auditoria, sem prejuízo dos aspectos da vistoria, o órgão de fiscalização deve atestar:</w:t>
      </w:r>
    </w:p>
    <w:p w:rsidR="00DA0AFB" w:rsidRDefault="00FF5828">
      <w:pPr>
        <w:numPr>
          <w:ilvl w:val="0"/>
          <w:numId w:val="70"/>
        </w:numPr>
        <w:ind w:right="0" w:hanging="144"/>
      </w:pPr>
      <w:r>
        <w:t>- a conformidade entre a obra executada e o projeto habilitado;</w:t>
      </w:r>
    </w:p>
    <w:p w:rsidR="00DA0AFB" w:rsidRDefault="00FF5828">
      <w:pPr>
        <w:numPr>
          <w:ilvl w:val="0"/>
          <w:numId w:val="70"/>
        </w:numPr>
        <w:ind w:right="0" w:hanging="144"/>
      </w:pPr>
      <w:r>
        <w:t xml:space="preserve">- o cumprimento dos parâmetros urbanísticos, edilícios e de acessibilidade de acordo com a </w:t>
      </w:r>
      <w:r>
        <w:t>legislação vigentena data da habilitação.</w:t>
      </w:r>
    </w:p>
    <w:p w:rsidR="00DA0AFB" w:rsidRDefault="00FF5828">
      <w:pPr>
        <w:ind w:left="-5" w:right="0"/>
      </w:pPr>
      <w:r>
        <w:t>Parágrafo único. A auditoria deve ser amostral, na forma do regulamento.</w:t>
      </w:r>
    </w:p>
    <w:p w:rsidR="00DA0AFB" w:rsidRDefault="00FF5828">
      <w:pPr>
        <w:ind w:left="-5" w:right="0"/>
      </w:pPr>
      <w:r>
        <w:t>Art. 119. No caso de obras de modificação, com ou sem alteração de área, a atuação da fiscalização limita-se à área alterada e à sua conformi</w:t>
      </w:r>
      <w:r>
        <w:t>dade com o projeto habilitado.</w:t>
      </w:r>
    </w:p>
    <w:p w:rsidR="00DA0AFB" w:rsidRDefault="00FF5828">
      <w:pPr>
        <w:ind w:left="-5" w:right="0"/>
      </w:pPr>
      <w:r>
        <w:t>Art. 120. As vistorias e auditorias são realizadas nas fases especificadas a seguir:</w:t>
      </w:r>
    </w:p>
    <w:p w:rsidR="00DA0AFB" w:rsidRDefault="00FF5828">
      <w:pPr>
        <w:numPr>
          <w:ilvl w:val="0"/>
          <w:numId w:val="71"/>
        </w:numPr>
        <w:ind w:right="0" w:hanging="301"/>
      </w:pPr>
      <w:r>
        <w:t>- durante a execução das obras, a qualquer momento;</w:t>
      </w:r>
    </w:p>
    <w:p w:rsidR="00DA0AFB" w:rsidRDefault="00FF5828">
      <w:pPr>
        <w:numPr>
          <w:ilvl w:val="0"/>
          <w:numId w:val="71"/>
        </w:numPr>
        <w:ind w:right="0" w:hanging="301"/>
      </w:pPr>
      <w:r>
        <w:t>- para a emissão de documento que certifique a conclusão da obra;</w:t>
      </w:r>
    </w:p>
    <w:p w:rsidR="00DA0AFB" w:rsidRDefault="00FF5828">
      <w:pPr>
        <w:numPr>
          <w:ilvl w:val="0"/>
          <w:numId w:val="71"/>
        </w:numPr>
        <w:ind w:right="0" w:hanging="301"/>
      </w:pPr>
      <w:r>
        <w:t>- em edificações, desde que constatada a execução de obras sem o devido licenciamento.</w:t>
      </w:r>
    </w:p>
    <w:p w:rsidR="00DA0AFB" w:rsidRDefault="00FF5828">
      <w:pPr>
        <w:pStyle w:val="Ttulo1"/>
      </w:pPr>
      <w:r>
        <w:t>Seção II Das Infrações e das Sanções</w:t>
      </w:r>
    </w:p>
    <w:p w:rsidR="00DA0AFB" w:rsidRDefault="00FF5828">
      <w:pPr>
        <w:ind w:left="-5" w:right="0"/>
      </w:pPr>
      <w:r>
        <w:t>Art. 121. Considera-se infração toda conduta omissiva ou comissiva a que a lei comine uma sanção.</w:t>
      </w:r>
    </w:p>
    <w:p w:rsidR="00DA0AFB" w:rsidRDefault="00FF5828">
      <w:pPr>
        <w:ind w:left="-5" w:right="0"/>
      </w:pPr>
      <w:r>
        <w:t xml:space="preserve">Art. 122. Considera-se infrator a </w:t>
      </w:r>
      <w:r>
        <w:t>pessoa física ou jurídica, de direito público ou privado, que comete uma infração.</w:t>
      </w:r>
    </w:p>
    <w:p w:rsidR="00DA0AFB" w:rsidRDefault="00FF5828">
      <w:pPr>
        <w:ind w:left="-5" w:right="0"/>
      </w:pPr>
      <w:r>
        <w:t>Parágrafo único. Diante de indícios de infração penal, o órgão de fiscalização deve comunicar à autoridade competente.</w:t>
      </w:r>
    </w:p>
    <w:p w:rsidR="00DA0AFB" w:rsidRDefault="00FF5828">
      <w:pPr>
        <w:ind w:left="-5" w:right="0"/>
      </w:pPr>
      <w:r>
        <w:t>Art. 123. As infrações classificam-se, para efeitos de</w:t>
      </w:r>
      <w:r>
        <w:t xml:space="preserve"> multa, em leves, médias, graves e gravíssimas.</w:t>
      </w:r>
    </w:p>
    <w:p w:rsidR="00DA0AFB" w:rsidRDefault="00FF5828">
      <w:pPr>
        <w:ind w:left="-5" w:right="0"/>
      </w:pPr>
      <w:r>
        <w:t>§ 1º São infrações leves:</w:t>
      </w:r>
    </w:p>
    <w:p w:rsidR="00DA0AFB" w:rsidRDefault="00FF5828">
      <w:pPr>
        <w:numPr>
          <w:ilvl w:val="0"/>
          <w:numId w:val="72"/>
        </w:numPr>
        <w:ind w:right="0" w:hanging="301"/>
      </w:pPr>
      <w:r>
        <w:t>- executar obra de habitação unifamiliar sem o acompanhamento e o registro profissional;</w:t>
      </w:r>
    </w:p>
    <w:p w:rsidR="00DA0AFB" w:rsidRDefault="00FF5828">
      <w:pPr>
        <w:numPr>
          <w:ilvl w:val="0"/>
          <w:numId w:val="72"/>
        </w:numPr>
        <w:ind w:right="0" w:hanging="301"/>
      </w:pPr>
      <w:r>
        <w:t>- depositar materiais de construção e equipamentos em área pública, sem autorização;</w:t>
      </w:r>
    </w:p>
    <w:p w:rsidR="00DA0AFB" w:rsidRDefault="00FF5828">
      <w:pPr>
        <w:numPr>
          <w:ilvl w:val="0"/>
          <w:numId w:val="72"/>
        </w:numPr>
        <w:ind w:right="0" w:hanging="301"/>
      </w:pPr>
      <w:r>
        <w:t>- deixar</w:t>
      </w:r>
      <w:r>
        <w:t xml:space="preserve"> de manter, no canteiro de obras, placa informativa de dados técnicos do projeto e da obra;</w:t>
      </w:r>
    </w:p>
    <w:p w:rsidR="00DA0AFB" w:rsidRDefault="00FF5828">
      <w:pPr>
        <w:numPr>
          <w:ilvl w:val="0"/>
          <w:numId w:val="72"/>
        </w:numPr>
        <w:ind w:right="0" w:hanging="301"/>
      </w:pPr>
      <w:r>
        <w:t>- deixar de comunicar à fiscalização a paralisação da obra;</w:t>
      </w:r>
    </w:p>
    <w:p w:rsidR="00DA0AFB" w:rsidRDefault="00FF5828">
      <w:pPr>
        <w:numPr>
          <w:ilvl w:val="0"/>
          <w:numId w:val="72"/>
        </w:numPr>
        <w:ind w:right="0" w:hanging="301"/>
      </w:pPr>
      <w:r>
        <w:t>- descumprir os termos do licenciamento de canteiro de obras e estande de vendas.</w:t>
      </w:r>
    </w:p>
    <w:p w:rsidR="00DA0AFB" w:rsidRDefault="00FF5828">
      <w:pPr>
        <w:ind w:left="-5" w:right="0"/>
      </w:pPr>
      <w:r>
        <w:t>§ 2º São infrações méd</w:t>
      </w:r>
      <w:r>
        <w:t>ias:</w:t>
      </w:r>
    </w:p>
    <w:p w:rsidR="00DA0AFB" w:rsidRDefault="00FF5828">
      <w:pPr>
        <w:numPr>
          <w:ilvl w:val="0"/>
          <w:numId w:val="73"/>
        </w:numPr>
        <w:ind w:right="0" w:hanging="426"/>
      </w:pPr>
      <w:r>
        <w:t>- executar obras ou manter edificações passíveis de regularização, localizadas em área privada, sem licença ouem desacordo com o projeto habilitado;</w:t>
      </w:r>
    </w:p>
    <w:p w:rsidR="00DA0AFB" w:rsidRDefault="00FF5828">
      <w:pPr>
        <w:numPr>
          <w:ilvl w:val="0"/>
          <w:numId w:val="73"/>
        </w:numPr>
        <w:ind w:right="0" w:hanging="426"/>
      </w:pPr>
      <w:r>
        <w:t>- causar impedimento ou embaraço à atividade de fiscalização;</w:t>
      </w:r>
    </w:p>
    <w:p w:rsidR="00DA0AFB" w:rsidRDefault="00FF5828">
      <w:pPr>
        <w:numPr>
          <w:ilvl w:val="0"/>
          <w:numId w:val="73"/>
        </w:numPr>
        <w:ind w:right="0" w:hanging="426"/>
      </w:pPr>
      <w:r>
        <w:t>- manter obra ou edificação abandonada;</w:t>
      </w:r>
    </w:p>
    <w:p w:rsidR="00DA0AFB" w:rsidRDefault="00FF5828">
      <w:pPr>
        <w:numPr>
          <w:ilvl w:val="0"/>
          <w:numId w:val="73"/>
        </w:numPr>
        <w:ind w:right="0" w:hanging="426"/>
      </w:pPr>
      <w:r>
        <w:t>- dei</w:t>
      </w:r>
      <w:r>
        <w:t>xar de reparar os danos causados na pavimentação ou na urbanização;</w:t>
      </w:r>
    </w:p>
    <w:p w:rsidR="00DA0AFB" w:rsidRDefault="00FF5828">
      <w:pPr>
        <w:numPr>
          <w:ilvl w:val="0"/>
          <w:numId w:val="73"/>
        </w:numPr>
        <w:ind w:right="0" w:hanging="426"/>
      </w:pPr>
      <w:r>
        <w:t>- deixar de alterar os documentos de licenciamento, no caso de transferência de propriedade ou alteração doresponsável técnico;</w:t>
      </w:r>
    </w:p>
    <w:p w:rsidR="00DA0AFB" w:rsidRDefault="00FF5828">
      <w:pPr>
        <w:numPr>
          <w:ilvl w:val="0"/>
          <w:numId w:val="73"/>
        </w:numPr>
        <w:ind w:right="0" w:hanging="426"/>
      </w:pPr>
      <w:r>
        <w:t>- deixar de apresentar, quando solicitado pela fiscalização,</w:t>
      </w:r>
      <w:r>
        <w:t xml:space="preserve"> a documentação de licenciamento;</w:t>
      </w:r>
    </w:p>
    <w:p w:rsidR="00DA0AFB" w:rsidRDefault="00FF5828">
      <w:pPr>
        <w:numPr>
          <w:ilvl w:val="0"/>
          <w:numId w:val="73"/>
        </w:numPr>
        <w:ind w:right="0" w:hanging="426"/>
      </w:pPr>
      <w:r>
        <w:t>- deixar de garantir a acessibilidade à área pública no entorno da projeção ou do lote, durante a execução daobra;</w:t>
      </w:r>
    </w:p>
    <w:p w:rsidR="00DA0AFB" w:rsidRDefault="00FF5828">
      <w:pPr>
        <w:numPr>
          <w:ilvl w:val="0"/>
          <w:numId w:val="73"/>
        </w:numPr>
        <w:ind w:right="0" w:hanging="426"/>
      </w:pPr>
      <w:r>
        <w:t>- deixar de observar o correto direcionamento das águas pluviais para a rede pública.</w:t>
      </w:r>
    </w:p>
    <w:p w:rsidR="00DA0AFB" w:rsidRDefault="00FF5828">
      <w:pPr>
        <w:ind w:left="-5" w:right="0"/>
      </w:pPr>
      <w:r>
        <w:t>§ 3º São infrações gr</w:t>
      </w:r>
      <w:r>
        <w:t>aves:</w:t>
      </w:r>
    </w:p>
    <w:p w:rsidR="00DA0AFB" w:rsidRDefault="00FF5828">
      <w:pPr>
        <w:numPr>
          <w:ilvl w:val="0"/>
          <w:numId w:val="74"/>
        </w:numPr>
        <w:ind w:right="0" w:hanging="426"/>
      </w:pPr>
      <w:r>
        <w:t>- executar obras ou manter edificações passíveis de regularização, localizadas em área pública, sem licença ouem desacordo com o projeto habilitado;</w:t>
      </w:r>
    </w:p>
    <w:p w:rsidR="00DA0AFB" w:rsidRDefault="00FF5828">
      <w:pPr>
        <w:numPr>
          <w:ilvl w:val="0"/>
          <w:numId w:val="74"/>
        </w:numPr>
        <w:ind w:right="0" w:hanging="426"/>
      </w:pPr>
      <w:r>
        <w:t>- executar obras ou manter edificações não passíveis de regularização em área privada;</w:t>
      </w:r>
    </w:p>
    <w:p w:rsidR="00DA0AFB" w:rsidRDefault="00FF5828">
      <w:pPr>
        <w:numPr>
          <w:ilvl w:val="0"/>
          <w:numId w:val="74"/>
        </w:numPr>
        <w:ind w:right="0" w:hanging="426"/>
      </w:pPr>
      <w:r>
        <w:t>- deixar de re</w:t>
      </w:r>
      <w:r>
        <w:t>parar os danos causados às redes de infraestrutura pública durante a obra;</w:t>
      </w:r>
    </w:p>
    <w:p w:rsidR="00DA0AFB" w:rsidRDefault="00FF5828">
      <w:pPr>
        <w:numPr>
          <w:ilvl w:val="0"/>
          <w:numId w:val="74"/>
        </w:numPr>
        <w:ind w:right="0" w:hanging="426"/>
      </w:pPr>
      <w:r>
        <w:t>- negligenciar a conservação e a segurança da obra ou da edificação;</w:t>
      </w:r>
    </w:p>
    <w:p w:rsidR="00DA0AFB" w:rsidRDefault="00FF5828">
      <w:pPr>
        <w:numPr>
          <w:ilvl w:val="0"/>
          <w:numId w:val="74"/>
        </w:numPr>
        <w:ind w:right="0" w:hanging="426"/>
      </w:pPr>
      <w:r>
        <w:t>- deixar de garantir a estabilidade do solo no canteiro de obras;</w:t>
      </w:r>
    </w:p>
    <w:p w:rsidR="00DA0AFB" w:rsidRDefault="00FF5828">
      <w:pPr>
        <w:numPr>
          <w:ilvl w:val="0"/>
          <w:numId w:val="74"/>
        </w:numPr>
        <w:ind w:right="0" w:hanging="426"/>
      </w:pPr>
      <w:r>
        <w:t>- colocar em risco a estabilidade e a integrid</w:t>
      </w:r>
      <w:r>
        <w:t>ade das propriedades vizinhas e das áreas públicas;</w:t>
      </w:r>
    </w:p>
    <w:p w:rsidR="00DA0AFB" w:rsidRDefault="00FF5828">
      <w:pPr>
        <w:numPr>
          <w:ilvl w:val="0"/>
          <w:numId w:val="74"/>
        </w:numPr>
        <w:ind w:right="0" w:hanging="426"/>
      </w:pPr>
      <w:r>
        <w:t>- deixar de desocupar ou recuperar a área pública após o término da obra;</w:t>
      </w:r>
    </w:p>
    <w:p w:rsidR="00DA0AFB" w:rsidRDefault="00FF5828">
      <w:pPr>
        <w:numPr>
          <w:ilvl w:val="0"/>
          <w:numId w:val="74"/>
        </w:numPr>
        <w:ind w:right="0" w:hanging="426"/>
      </w:pPr>
      <w:r>
        <w:t>- deixar de providenciar os cuidados obrigatórios impostos para a intervenção em áreas públicas;</w:t>
      </w:r>
    </w:p>
    <w:p w:rsidR="00DA0AFB" w:rsidRDefault="00FF5828">
      <w:pPr>
        <w:numPr>
          <w:ilvl w:val="0"/>
          <w:numId w:val="74"/>
        </w:numPr>
        <w:ind w:right="0" w:hanging="426"/>
      </w:pPr>
      <w:r>
        <w:t xml:space="preserve">- deixar de respeitar o Plano de </w:t>
      </w:r>
      <w:r>
        <w:t>Gerenciamento de Resíduos da Construção Civil;</w:t>
      </w:r>
    </w:p>
    <w:p w:rsidR="00DA0AFB" w:rsidRDefault="00FF5828">
      <w:pPr>
        <w:numPr>
          <w:ilvl w:val="0"/>
          <w:numId w:val="74"/>
        </w:numPr>
        <w:ind w:right="0" w:hanging="426"/>
      </w:pPr>
      <w:r>
        <w:t>- poluir ou assorear cursos d'água e sistemas de drenagem públicos;</w:t>
      </w:r>
    </w:p>
    <w:p w:rsidR="00DA0AFB" w:rsidRDefault="00FF5828">
      <w:pPr>
        <w:numPr>
          <w:ilvl w:val="0"/>
          <w:numId w:val="74"/>
        </w:numPr>
        <w:ind w:right="0" w:hanging="426"/>
      </w:pPr>
      <w:r>
        <w:t>- erodir logradouros e terrenos vizinhos por falta de rede de drenagem no canteiro de obras;</w:t>
      </w:r>
    </w:p>
    <w:p w:rsidR="00DA0AFB" w:rsidRDefault="00FF5828">
      <w:pPr>
        <w:numPr>
          <w:ilvl w:val="0"/>
          <w:numId w:val="74"/>
        </w:numPr>
        <w:ind w:right="0" w:hanging="426"/>
      </w:pPr>
      <w:r>
        <w:t xml:space="preserve">- deixar de garantir a acessibilidade universal </w:t>
      </w:r>
      <w:r>
        <w:t>em todos os acessos à edificação;</w:t>
      </w:r>
    </w:p>
    <w:p w:rsidR="00DA0AFB" w:rsidRDefault="00FF5828">
      <w:pPr>
        <w:numPr>
          <w:ilvl w:val="0"/>
          <w:numId w:val="74"/>
        </w:numPr>
        <w:ind w:right="0" w:hanging="426"/>
      </w:pPr>
      <w:r>
        <w:t>- deixar que materiais de construção e resíduos provenientes de escavação ou movimentação de terra escorram para logradouros públicos ou rede de infraestrutura.</w:t>
      </w:r>
    </w:p>
    <w:p w:rsidR="00DA0AFB" w:rsidRDefault="00FF5828">
      <w:pPr>
        <w:ind w:left="-5" w:right="0"/>
      </w:pPr>
      <w:r>
        <w:t>§ 4º São infrações gravíssimas:</w:t>
      </w:r>
    </w:p>
    <w:p w:rsidR="00DA0AFB" w:rsidRDefault="00FF5828">
      <w:pPr>
        <w:numPr>
          <w:ilvl w:val="0"/>
          <w:numId w:val="75"/>
        </w:numPr>
        <w:ind w:right="0" w:hanging="269"/>
      </w:pPr>
      <w:r>
        <w:t>- deixar de adotar as providê</w:t>
      </w:r>
      <w:r>
        <w:t>ncias determinadas pelo órgão competente em obras e edificações com riscoiminente ou abandonada;</w:t>
      </w:r>
    </w:p>
    <w:p w:rsidR="00DA0AFB" w:rsidRDefault="00FF5828">
      <w:pPr>
        <w:numPr>
          <w:ilvl w:val="0"/>
          <w:numId w:val="75"/>
        </w:numPr>
        <w:ind w:right="0" w:hanging="269"/>
      </w:pPr>
      <w:r>
        <w:t>- executar obras ou manter edificações não passíveis de regularização, localizadas em área pública;</w:t>
      </w:r>
    </w:p>
    <w:p w:rsidR="00DA0AFB" w:rsidRDefault="00FF5828">
      <w:pPr>
        <w:numPr>
          <w:ilvl w:val="0"/>
          <w:numId w:val="75"/>
        </w:numPr>
        <w:ind w:right="0" w:hanging="269"/>
      </w:pPr>
      <w:r>
        <w:t>- executar obra sem acompanhamento e registro do profissional habilitado, exceto em habitações unifamiliares;</w:t>
      </w:r>
    </w:p>
    <w:p w:rsidR="00DA0AFB" w:rsidRDefault="00FF5828">
      <w:pPr>
        <w:numPr>
          <w:ilvl w:val="0"/>
          <w:numId w:val="75"/>
        </w:numPr>
        <w:ind w:right="0" w:hanging="269"/>
      </w:pPr>
      <w:r>
        <w:t>- descumprir auto de embargo, intimação demoli</w:t>
      </w:r>
      <w:r>
        <w:t>tória e interdição;</w:t>
      </w:r>
    </w:p>
    <w:p w:rsidR="00DA0AFB" w:rsidRDefault="00FF5828">
      <w:pPr>
        <w:numPr>
          <w:ilvl w:val="0"/>
          <w:numId w:val="75"/>
        </w:numPr>
        <w:ind w:right="0" w:hanging="269"/>
      </w:pPr>
      <w:r>
        <w:t>- apresentar documentos sabidamente falsos;</w:t>
      </w:r>
    </w:p>
    <w:p w:rsidR="00DA0AFB" w:rsidRDefault="00FF5828">
      <w:pPr>
        <w:numPr>
          <w:ilvl w:val="0"/>
          <w:numId w:val="75"/>
        </w:numPr>
        <w:ind w:right="0" w:hanging="269"/>
      </w:pPr>
      <w:r>
        <w:t>- deixar de providenciar o atestado de conclusão da obra.</w:t>
      </w:r>
    </w:p>
    <w:p w:rsidR="00DA0AFB" w:rsidRDefault="00FF5828">
      <w:pPr>
        <w:ind w:left="-5" w:right="0"/>
      </w:pPr>
      <w:r>
        <w:t>Art. 124. Sem prejuízo das sanções penais cabíveis, o infrator se sujeita às seguintes sanções, aplicáveis de forma isolada ou cumulat</w:t>
      </w:r>
      <w:r>
        <w:t>iva:</w:t>
      </w:r>
    </w:p>
    <w:p w:rsidR="00DA0AFB" w:rsidRDefault="00FF5828">
      <w:pPr>
        <w:numPr>
          <w:ilvl w:val="0"/>
          <w:numId w:val="76"/>
        </w:numPr>
        <w:ind w:right="0" w:hanging="301"/>
      </w:pPr>
      <w:r>
        <w:t>- advertência;</w:t>
      </w:r>
    </w:p>
    <w:p w:rsidR="00DA0AFB" w:rsidRDefault="00FF5828">
      <w:pPr>
        <w:numPr>
          <w:ilvl w:val="0"/>
          <w:numId w:val="76"/>
        </w:numPr>
        <w:ind w:right="0" w:hanging="301"/>
      </w:pPr>
      <w:r>
        <w:t>- multa;</w:t>
      </w:r>
    </w:p>
    <w:p w:rsidR="00DA0AFB" w:rsidRDefault="00FF5828">
      <w:pPr>
        <w:numPr>
          <w:ilvl w:val="0"/>
          <w:numId w:val="76"/>
        </w:numPr>
        <w:ind w:right="0" w:hanging="301"/>
      </w:pPr>
      <w:r>
        <w:t>- embargo parcial ou total da obra;</w:t>
      </w:r>
    </w:p>
    <w:p w:rsidR="00DA0AFB" w:rsidRDefault="00FF5828">
      <w:pPr>
        <w:numPr>
          <w:ilvl w:val="0"/>
          <w:numId w:val="76"/>
        </w:numPr>
        <w:ind w:right="0" w:hanging="301"/>
      </w:pPr>
      <w:r>
        <w:t>- interdição parcial ou total da obra;</w:t>
      </w:r>
    </w:p>
    <w:p w:rsidR="00DA0AFB" w:rsidRDefault="00FF5828">
      <w:pPr>
        <w:numPr>
          <w:ilvl w:val="0"/>
          <w:numId w:val="76"/>
        </w:numPr>
        <w:ind w:right="0" w:hanging="301"/>
      </w:pPr>
      <w:r>
        <w:t>- intimação demolitória;</w:t>
      </w:r>
    </w:p>
    <w:p w:rsidR="00DA0AFB" w:rsidRDefault="00FF5828">
      <w:pPr>
        <w:numPr>
          <w:ilvl w:val="0"/>
          <w:numId w:val="76"/>
        </w:numPr>
        <w:ind w:right="0" w:hanging="301"/>
      </w:pPr>
      <w:r>
        <w:t>- apreensão de materiais, equipamentos e documentos.</w:t>
      </w:r>
    </w:p>
    <w:p w:rsidR="00DA0AFB" w:rsidRDefault="00FF5828">
      <w:pPr>
        <w:ind w:left="-5" w:right="0"/>
      </w:pPr>
      <w:r>
        <w:t>Art. 125. A advertência é a sanção pela qual o infrator é advertido pelo cometimento de infração verificada em obra ou edificação e em que se estabelece prazo para sanar a irregularidade.</w:t>
      </w:r>
    </w:p>
    <w:p w:rsidR="00DA0AFB" w:rsidRDefault="00FF5828">
      <w:pPr>
        <w:ind w:left="-5" w:right="0"/>
      </w:pPr>
      <w:r>
        <w:t>§ 1º O prazo a ser estabelecido em advertência para sanar a irregula</w:t>
      </w:r>
      <w:r>
        <w:t>ridade é de até 30 dias, prorrogável por iguais períodos, desde que justificadamente.</w:t>
      </w:r>
    </w:p>
    <w:p w:rsidR="00DA0AFB" w:rsidRDefault="00FF5828">
      <w:pPr>
        <w:ind w:left="-5" w:right="0"/>
      </w:pPr>
      <w:r>
        <w:t>§ 2º Aplica-se a prévia advertência somente nos casos em que a irregularidade é passível de regularização.</w:t>
      </w:r>
    </w:p>
    <w:p w:rsidR="00DA0AFB" w:rsidRDefault="00FF5828">
      <w:pPr>
        <w:ind w:left="-5" w:right="0"/>
      </w:pPr>
      <w:r>
        <w:t>Art. 126. As multas são aplicadas com base nos seguintes valore</w:t>
      </w:r>
      <w:r>
        <w:t>s de referência:</w:t>
      </w:r>
    </w:p>
    <w:p w:rsidR="00DA0AFB" w:rsidRDefault="00FF5828">
      <w:pPr>
        <w:ind w:left="-5" w:right="0"/>
      </w:pPr>
      <w:r>
        <w:rPr>
          <w:strike/>
        </w:rPr>
        <w:t>I - infração leve: R$ 300,00;</w:t>
      </w:r>
    </w:p>
    <w:p w:rsidR="00DA0AFB" w:rsidRDefault="00FF5828">
      <w:pPr>
        <w:spacing w:after="189" w:line="259" w:lineRule="auto"/>
        <w:ind w:left="-5" w:right="0"/>
        <w:jc w:val="left"/>
      </w:pPr>
      <w:r>
        <w:rPr>
          <w:strike/>
        </w:rPr>
        <w:t xml:space="preserve">I - infração leve: R$ 321,14; </w:t>
      </w:r>
      <w:hyperlink r:id="rId124" w:anchor="art3">
        <w:r>
          <w:rPr>
            <w:strike/>
            <w:color w:val="0000EE"/>
            <w:u w:val="single" w:color="0000EE"/>
          </w:rPr>
          <w:t>(Inciso alterado(a) pelo(a</w:t>
        </w:r>
      </w:hyperlink>
      <w:hyperlink r:id="rId125" w:anchor="art3">
        <w:r>
          <w:rPr>
            <w:strike/>
            <w:color w:val="0000EE"/>
          </w:rPr>
          <w:t>)</w:t>
        </w:r>
      </w:hyperlink>
      <w:hyperlink r:id="rId126" w:anchor="art3">
        <w:r>
          <w:rPr>
            <w:strike/>
            <w:color w:val="0000EE"/>
            <w:u w:val="single" w:color="0000EE"/>
          </w:rPr>
          <w:t xml:space="preserve"> Portaria 65 de 26/12/2019)</w:t>
        </w:r>
      </w:hyperlink>
    </w:p>
    <w:p w:rsidR="00DA0AFB" w:rsidRDefault="00FF5828">
      <w:pPr>
        <w:spacing w:after="189" w:line="259" w:lineRule="auto"/>
        <w:ind w:left="-5" w:right="0"/>
        <w:jc w:val="left"/>
      </w:pPr>
      <w:r>
        <w:rPr>
          <w:strike/>
        </w:rPr>
        <w:t xml:space="preserve">I - infração leve: R$ 374,87; </w:t>
      </w:r>
      <w:hyperlink r:id="rId127" w:anchor="art3">
        <w:r>
          <w:rPr>
            <w:strike/>
            <w:color w:val="0000EE"/>
            <w:u w:val="single" w:color="0000EE"/>
          </w:rPr>
          <w:t>(Inciso</w:t>
        </w:r>
        <w:r>
          <w:rPr>
            <w:strike/>
            <w:color w:val="0000EE"/>
            <w:u w:val="single" w:color="0000EE"/>
          </w:rPr>
          <w:t xml:space="preserve"> Alterado(a) pelo(a</w:t>
        </w:r>
      </w:hyperlink>
      <w:hyperlink r:id="rId128" w:anchor="art3">
        <w:r>
          <w:rPr>
            <w:strike/>
            <w:color w:val="0000EE"/>
          </w:rPr>
          <w:t>)</w:t>
        </w:r>
      </w:hyperlink>
      <w:hyperlink r:id="rId129" w:anchor="art3">
        <w:r>
          <w:rPr>
            <w:strike/>
            <w:color w:val="0000EE"/>
            <w:u w:val="single" w:color="0000EE"/>
          </w:rPr>
          <w:t xml:space="preserve"> Ato Declaratório 65 de 03/01/2022)</w:t>
        </w:r>
      </w:hyperlink>
    </w:p>
    <w:p w:rsidR="00DA0AFB" w:rsidRDefault="00FF5828">
      <w:pPr>
        <w:spacing w:after="189" w:line="259" w:lineRule="auto"/>
        <w:ind w:left="-5" w:right="0"/>
        <w:jc w:val="left"/>
      </w:pPr>
      <w:r>
        <w:rPr>
          <w:strike/>
        </w:rPr>
        <w:t xml:space="preserve">I - infração leve: R$ 397,25; </w:t>
      </w:r>
      <w:hyperlink r:id="rId130" w:anchor="art3">
        <w:r>
          <w:rPr>
            <w:strike/>
            <w:color w:val="0000EE"/>
            <w:u w:val="single" w:color="0000EE"/>
          </w:rPr>
          <w:t>(Inciso Alterado(a) pelo(a</w:t>
        </w:r>
      </w:hyperlink>
      <w:hyperlink r:id="rId131" w:anchor="art3">
        <w:r>
          <w:rPr>
            <w:strike/>
            <w:color w:val="0000EE"/>
          </w:rPr>
          <w:t>)</w:t>
        </w:r>
      </w:hyperlink>
      <w:hyperlink r:id="rId132" w:anchor="art3">
        <w:r>
          <w:rPr>
            <w:strike/>
            <w:color w:val="0000EE"/>
            <w:u w:val="single" w:color="0000EE"/>
          </w:rPr>
          <w:t xml:space="preserve"> Ato Declaratório 119 de 29/12/2022)</w:t>
        </w:r>
      </w:hyperlink>
    </w:p>
    <w:p w:rsidR="00DA0AFB" w:rsidRDefault="00FF5828">
      <w:pPr>
        <w:spacing w:after="189" w:line="259" w:lineRule="auto"/>
        <w:ind w:left="-5" w:right="0"/>
        <w:jc w:val="left"/>
      </w:pPr>
      <w:r>
        <w:rPr>
          <w:strike/>
        </w:rPr>
        <w:t xml:space="preserve">I - infração leve: R$ 412,54; </w:t>
      </w:r>
      <w:hyperlink r:id="rId133" w:anchor="art3">
        <w:r>
          <w:rPr>
            <w:strike/>
            <w:color w:val="0000EE"/>
            <w:u w:val="single" w:color="0000EE"/>
          </w:rPr>
          <w:t>(Inciso Alterado(a) pelo(a</w:t>
        </w:r>
      </w:hyperlink>
      <w:hyperlink r:id="rId134" w:anchor="art3">
        <w:r>
          <w:rPr>
            <w:strike/>
            <w:color w:val="0000EE"/>
          </w:rPr>
          <w:t>)</w:t>
        </w:r>
      </w:hyperlink>
      <w:hyperlink r:id="rId135" w:anchor="art3">
        <w:r>
          <w:rPr>
            <w:strike/>
            <w:color w:val="0000EE"/>
            <w:u w:val="single" w:color="0000EE"/>
          </w:rPr>
          <w:t xml:space="preserve"> Ato Declaratório 25 de 01/01/2024)</w:t>
        </w:r>
      </w:hyperlink>
    </w:p>
    <w:p w:rsidR="00DA0AFB" w:rsidRDefault="00FF5828">
      <w:pPr>
        <w:pStyle w:val="Ttulo2"/>
        <w:ind w:left="-5"/>
      </w:pPr>
      <w:r>
        <w:rPr>
          <w:color w:val="000000"/>
          <w:u w:val="none" w:color="000000"/>
        </w:rPr>
        <w:t xml:space="preserve">I - infração leve: R$ 432,51; </w:t>
      </w:r>
      <w:hyperlink r:id="rId136" w:anchor="art3">
        <w:r>
          <w:t xml:space="preserve">(Inciso Alterado(a) </w:t>
        </w:r>
        <w:r>
          <w:t>pelo(a</w:t>
        </w:r>
      </w:hyperlink>
      <w:hyperlink r:id="rId137" w:anchor="art3">
        <w:r>
          <w:rPr>
            <w:u w:val="none" w:color="000000"/>
          </w:rPr>
          <w:t>)</w:t>
        </w:r>
      </w:hyperlink>
      <w:hyperlink r:id="rId138" w:anchor="art3">
        <w:r>
          <w:t xml:space="preserve"> Ato Declaratório 241 de 01/01/2025)</w:t>
        </w:r>
      </w:hyperlink>
    </w:p>
    <w:p w:rsidR="00DA0AFB" w:rsidRDefault="00FF5828">
      <w:pPr>
        <w:numPr>
          <w:ilvl w:val="0"/>
          <w:numId w:val="77"/>
        </w:numPr>
        <w:spacing w:after="189" w:line="259" w:lineRule="auto"/>
        <w:ind w:right="0" w:hanging="222"/>
        <w:jc w:val="left"/>
      </w:pPr>
      <w:r>
        <w:t xml:space="preserve">- infração leve: R$ 450,59; </w:t>
      </w:r>
      <w:hyperlink r:id="rId139" w:anchor="art3">
        <w:r>
          <w:rPr>
            <w:color w:val="0000EE"/>
            <w:u w:val="single" w:color="0000EE"/>
          </w:rPr>
          <w:t>(Inciso Alterado(a) pelo(a</w:t>
        </w:r>
      </w:hyperlink>
      <w:hyperlink r:id="rId140" w:anchor="art3">
        <w:r>
          <w:rPr>
            <w:color w:val="0000EE"/>
          </w:rPr>
          <w:t>)</w:t>
        </w:r>
      </w:hyperlink>
      <w:hyperlink r:id="rId141" w:anchor="art3">
        <w:r>
          <w:rPr>
            <w:color w:val="0000EE"/>
            <w:u w:val="single" w:color="0000EE"/>
          </w:rPr>
          <w:t xml:space="preserve"> Ato Declaratório 1 de 08/05/2026)</w:t>
        </w:r>
      </w:hyperlink>
    </w:p>
    <w:p w:rsidR="00DA0AFB" w:rsidRDefault="00FF5828">
      <w:pPr>
        <w:numPr>
          <w:ilvl w:val="0"/>
          <w:numId w:val="77"/>
        </w:numPr>
        <w:ind w:right="0" w:hanging="222"/>
        <w:jc w:val="left"/>
      </w:pPr>
      <w:r>
        <w:rPr>
          <w:strike/>
        </w:rPr>
        <w:t>- infração média: R$ 1.000,00;</w:t>
      </w:r>
    </w:p>
    <w:p w:rsidR="00DA0AFB" w:rsidRDefault="00FF5828">
      <w:pPr>
        <w:spacing w:after="189" w:line="259" w:lineRule="auto"/>
        <w:ind w:left="-5" w:right="0"/>
        <w:jc w:val="left"/>
      </w:pPr>
      <w:r>
        <w:rPr>
          <w:strike/>
        </w:rPr>
        <w:t>II - infração média: R$ 1.0</w:t>
      </w:r>
      <w:r>
        <w:rPr>
          <w:strike/>
        </w:rPr>
        <w:t xml:space="preserve">70,49; </w:t>
      </w:r>
      <w:hyperlink r:id="rId142" w:anchor="art3">
        <w:r>
          <w:rPr>
            <w:strike/>
            <w:color w:val="0000EE"/>
            <w:u w:val="single" w:color="0000EE"/>
          </w:rPr>
          <w:t>(Inciso alterado(a) pelo(a</w:t>
        </w:r>
      </w:hyperlink>
      <w:hyperlink r:id="rId143" w:anchor="art3">
        <w:r>
          <w:rPr>
            <w:strike/>
            <w:color w:val="0000EE"/>
          </w:rPr>
          <w:t>)</w:t>
        </w:r>
      </w:hyperlink>
      <w:hyperlink r:id="rId144" w:anchor="art3">
        <w:r>
          <w:rPr>
            <w:strike/>
            <w:color w:val="0000EE"/>
            <w:u w:val="single" w:color="0000EE"/>
          </w:rPr>
          <w:t xml:space="preserve"> Portaria 65 de 26/12/2019)</w:t>
        </w:r>
      </w:hyperlink>
    </w:p>
    <w:p w:rsidR="00DA0AFB" w:rsidRDefault="00FF5828">
      <w:pPr>
        <w:spacing w:after="189" w:line="259" w:lineRule="auto"/>
        <w:ind w:left="-5" w:right="0"/>
        <w:jc w:val="left"/>
      </w:pPr>
      <w:r>
        <w:rPr>
          <w:strike/>
        </w:rPr>
        <w:t xml:space="preserve">II - infração média: R$ 1.249,59; </w:t>
      </w:r>
      <w:hyperlink r:id="rId145" w:anchor="art3">
        <w:r>
          <w:rPr>
            <w:strike/>
            <w:color w:val="0000EE"/>
            <w:u w:val="single" w:color="0000EE"/>
          </w:rPr>
          <w:t>(Inciso Alterado(a) pelo(a</w:t>
        </w:r>
      </w:hyperlink>
      <w:hyperlink r:id="rId146" w:anchor="art3">
        <w:r>
          <w:rPr>
            <w:strike/>
            <w:color w:val="0000EE"/>
          </w:rPr>
          <w:t>)</w:t>
        </w:r>
      </w:hyperlink>
      <w:hyperlink r:id="rId147" w:anchor="art3">
        <w:r>
          <w:rPr>
            <w:strike/>
            <w:color w:val="0000EE"/>
            <w:u w:val="single" w:color="0000EE"/>
          </w:rPr>
          <w:t xml:space="preserve"> Ato Declaratório 65 de 03/01/2022)</w:t>
        </w:r>
      </w:hyperlink>
    </w:p>
    <w:p w:rsidR="00DA0AFB" w:rsidRDefault="00FF5828">
      <w:pPr>
        <w:spacing w:after="0" w:line="437" w:lineRule="auto"/>
        <w:ind w:left="-5" w:right="1325"/>
        <w:jc w:val="left"/>
      </w:pPr>
      <w:r>
        <w:rPr>
          <w:strike/>
        </w:rPr>
        <w:t xml:space="preserve">II - infração média: R$ 1.324,19; </w:t>
      </w:r>
      <w:hyperlink r:id="rId148" w:anchor="art3">
        <w:r>
          <w:rPr>
            <w:strike/>
            <w:color w:val="0000EE"/>
            <w:u w:val="single" w:color="0000EE"/>
          </w:rPr>
          <w:t>(Inciso Al</w:t>
        </w:r>
        <w:r>
          <w:rPr>
            <w:strike/>
            <w:color w:val="0000EE"/>
            <w:u w:val="single" w:color="0000EE"/>
          </w:rPr>
          <w:t>terado(a) pelo(a</w:t>
        </w:r>
      </w:hyperlink>
      <w:hyperlink r:id="rId149" w:anchor="art3">
        <w:r>
          <w:rPr>
            <w:strike/>
            <w:color w:val="0000EE"/>
          </w:rPr>
          <w:t>)</w:t>
        </w:r>
      </w:hyperlink>
      <w:hyperlink r:id="rId150" w:anchor="art3">
        <w:r>
          <w:rPr>
            <w:strike/>
            <w:color w:val="0000EE"/>
            <w:u w:val="single" w:color="0000EE"/>
          </w:rPr>
          <w:t xml:space="preserve"> Ato Declaratório 119 de 29/12/2022) </w:t>
        </w:r>
      </w:hyperlink>
      <w:r>
        <w:rPr>
          <w:strike/>
        </w:rPr>
        <w:t xml:space="preserve">II - infração média: R$ 1.375,17; </w:t>
      </w:r>
      <w:hyperlink r:id="rId151" w:anchor="art3">
        <w:r>
          <w:rPr>
            <w:strike/>
            <w:color w:val="0000EE"/>
            <w:u w:val="single" w:color="0000EE"/>
          </w:rPr>
          <w:t>(Inciso Alterado(a) pelo(a</w:t>
        </w:r>
      </w:hyperlink>
      <w:hyperlink r:id="rId152" w:anchor="art3">
        <w:r>
          <w:rPr>
            <w:strike/>
            <w:color w:val="0000EE"/>
          </w:rPr>
          <w:t>)</w:t>
        </w:r>
      </w:hyperlink>
      <w:hyperlink r:id="rId153" w:anchor="art3">
        <w:r>
          <w:rPr>
            <w:strike/>
            <w:color w:val="0000EE"/>
            <w:u w:val="single" w:color="0000EE"/>
          </w:rPr>
          <w:t xml:space="preserve"> Ato Declaratório 25 de 01/01/2024)</w:t>
        </w:r>
      </w:hyperlink>
    </w:p>
    <w:p w:rsidR="00DA0AFB" w:rsidRDefault="00FF5828">
      <w:pPr>
        <w:pStyle w:val="Ttulo2"/>
        <w:ind w:left="-5"/>
      </w:pPr>
      <w:r>
        <w:rPr>
          <w:color w:val="000000"/>
          <w:u w:val="none" w:color="000000"/>
        </w:rPr>
        <w:t xml:space="preserve">II - infração média: R$ 1.441,73; </w:t>
      </w:r>
      <w:hyperlink r:id="rId154" w:anchor="art3">
        <w:r>
          <w:t>(Inciso Alterado(a) pelo(a</w:t>
        </w:r>
      </w:hyperlink>
      <w:hyperlink r:id="rId155" w:anchor="art3">
        <w:r>
          <w:rPr>
            <w:u w:val="none" w:color="000000"/>
          </w:rPr>
          <w:t>)</w:t>
        </w:r>
      </w:hyperlink>
      <w:hyperlink r:id="rId156" w:anchor="art3">
        <w:r>
          <w:t xml:space="preserve"> Ato Declaratório 241 de 01/01/2025)</w:t>
        </w:r>
      </w:hyperlink>
    </w:p>
    <w:p w:rsidR="00DA0AFB" w:rsidRDefault="00FF5828">
      <w:pPr>
        <w:numPr>
          <w:ilvl w:val="0"/>
          <w:numId w:val="78"/>
        </w:numPr>
        <w:spacing w:after="0" w:line="437" w:lineRule="auto"/>
        <w:ind w:right="737" w:hanging="301"/>
        <w:jc w:val="left"/>
      </w:pPr>
      <w:r>
        <w:t xml:space="preserve">- infração média: R$ 1.502,00; </w:t>
      </w:r>
      <w:hyperlink r:id="rId157" w:anchor="art3">
        <w:r>
          <w:rPr>
            <w:color w:val="0000EE"/>
            <w:u w:val="single" w:color="0000EE"/>
          </w:rPr>
          <w:t>(Inciso Alterado(a) pelo(a</w:t>
        </w:r>
      </w:hyperlink>
      <w:hyperlink r:id="rId158" w:anchor="art3">
        <w:r>
          <w:rPr>
            <w:color w:val="0000EE"/>
          </w:rPr>
          <w:t>)</w:t>
        </w:r>
      </w:hyperlink>
      <w:hyperlink r:id="rId159" w:anchor="art3">
        <w:r>
          <w:rPr>
            <w:color w:val="0000EE"/>
            <w:u w:val="single" w:color="0000EE"/>
          </w:rPr>
          <w:t xml:space="preserve"> Ato Declaratório 1 de 08/05/2026) </w:t>
        </w:r>
      </w:hyperlink>
      <w:r>
        <w:rPr>
          <w:strike/>
        </w:rPr>
        <w:t>III - infração grave:</w:t>
      </w:r>
      <w:r>
        <w:rPr>
          <w:strike/>
        </w:rPr>
        <w:t xml:space="preserve"> R$ 2.000,00;</w:t>
      </w:r>
    </w:p>
    <w:p w:rsidR="00DA0AFB" w:rsidRDefault="00FF5828">
      <w:pPr>
        <w:numPr>
          <w:ilvl w:val="0"/>
          <w:numId w:val="78"/>
        </w:numPr>
        <w:spacing w:after="189" w:line="259" w:lineRule="auto"/>
        <w:ind w:right="737" w:hanging="301"/>
        <w:jc w:val="left"/>
      </w:pPr>
      <w:r>
        <w:rPr>
          <w:strike/>
        </w:rPr>
        <w:t xml:space="preserve">- infração grave: R$ 2.140,99; </w:t>
      </w:r>
      <w:hyperlink r:id="rId160" w:anchor="art3">
        <w:r>
          <w:rPr>
            <w:strike/>
            <w:color w:val="0000EE"/>
            <w:u w:val="single" w:color="0000EE"/>
          </w:rPr>
          <w:t>(Inciso alterado(a) pelo(a</w:t>
        </w:r>
      </w:hyperlink>
      <w:hyperlink r:id="rId161" w:anchor="art3">
        <w:r>
          <w:rPr>
            <w:strike/>
            <w:color w:val="0000EE"/>
          </w:rPr>
          <w:t>)</w:t>
        </w:r>
      </w:hyperlink>
      <w:hyperlink r:id="rId162" w:anchor="art3">
        <w:r>
          <w:rPr>
            <w:strike/>
            <w:color w:val="0000EE"/>
            <w:u w:val="single" w:color="0000EE"/>
          </w:rPr>
          <w:t xml:space="preserve"> Portaria 65 de 26/12/2019)</w:t>
        </w:r>
      </w:hyperlink>
    </w:p>
    <w:p w:rsidR="00DA0AFB" w:rsidRDefault="00FF5828">
      <w:pPr>
        <w:spacing w:after="189" w:line="259" w:lineRule="auto"/>
        <w:ind w:left="-5" w:right="0"/>
        <w:jc w:val="left"/>
      </w:pPr>
      <w:r>
        <w:rPr>
          <w:strike/>
        </w:rPr>
        <w:t xml:space="preserve">III - infração grave: R$ 2.499,18; </w:t>
      </w:r>
      <w:hyperlink r:id="rId163" w:anchor="art3">
        <w:r>
          <w:rPr>
            <w:strike/>
            <w:color w:val="0000EE"/>
            <w:u w:val="single" w:color="0000EE"/>
          </w:rPr>
          <w:t>(Inciso Alterado(a) pelo(a</w:t>
        </w:r>
      </w:hyperlink>
      <w:hyperlink r:id="rId164" w:anchor="art3">
        <w:r>
          <w:rPr>
            <w:strike/>
            <w:color w:val="0000EE"/>
          </w:rPr>
          <w:t>)</w:t>
        </w:r>
      </w:hyperlink>
      <w:hyperlink r:id="rId165" w:anchor="art3">
        <w:r>
          <w:rPr>
            <w:strike/>
            <w:color w:val="0000EE"/>
            <w:u w:val="single" w:color="0000EE"/>
          </w:rPr>
          <w:t xml:space="preserve"> Ato Declaratório 65 de 03/01/2022)</w:t>
        </w:r>
      </w:hyperlink>
    </w:p>
    <w:p w:rsidR="00DA0AFB" w:rsidRDefault="00FF5828">
      <w:pPr>
        <w:spacing w:after="189" w:line="259" w:lineRule="auto"/>
        <w:ind w:left="-5" w:right="0"/>
        <w:jc w:val="left"/>
      </w:pPr>
      <w:r>
        <w:rPr>
          <w:strike/>
        </w:rPr>
        <w:t xml:space="preserve">III - infração grave: R$ 2.648,38; </w:t>
      </w:r>
      <w:hyperlink r:id="rId166" w:anchor="art3">
        <w:r>
          <w:rPr>
            <w:strike/>
            <w:color w:val="0000EE"/>
            <w:u w:val="single" w:color="0000EE"/>
          </w:rPr>
          <w:t>(Inciso Alterado(a) pelo(a</w:t>
        </w:r>
      </w:hyperlink>
      <w:hyperlink r:id="rId167" w:anchor="art3">
        <w:r>
          <w:rPr>
            <w:strike/>
            <w:color w:val="0000EE"/>
          </w:rPr>
          <w:t>)</w:t>
        </w:r>
      </w:hyperlink>
      <w:hyperlink r:id="rId168" w:anchor="art3">
        <w:r>
          <w:rPr>
            <w:strike/>
            <w:color w:val="0000EE"/>
            <w:u w:val="single" w:color="0000EE"/>
          </w:rPr>
          <w:t xml:space="preserve"> Ato Declaratório 119 de 29/12/2022)</w:t>
        </w:r>
      </w:hyperlink>
    </w:p>
    <w:p w:rsidR="00DA0AFB" w:rsidRDefault="00FF5828">
      <w:pPr>
        <w:spacing w:after="189" w:line="259" w:lineRule="auto"/>
        <w:ind w:left="-5" w:right="0"/>
        <w:jc w:val="left"/>
      </w:pPr>
      <w:r>
        <w:rPr>
          <w:strike/>
        </w:rPr>
        <w:t>III - infração grave: R$</w:t>
      </w:r>
      <w:r>
        <w:rPr>
          <w:strike/>
        </w:rPr>
        <w:t xml:space="preserve"> 2.750,34; </w:t>
      </w:r>
      <w:hyperlink r:id="rId169" w:anchor="art3">
        <w:r>
          <w:rPr>
            <w:strike/>
            <w:color w:val="0000EE"/>
            <w:u w:val="single" w:color="0000EE"/>
          </w:rPr>
          <w:t>(Inciso Alterado(a) pelo(a</w:t>
        </w:r>
      </w:hyperlink>
      <w:hyperlink r:id="rId170" w:anchor="art3">
        <w:r>
          <w:rPr>
            <w:strike/>
            <w:color w:val="0000EE"/>
          </w:rPr>
          <w:t>)</w:t>
        </w:r>
      </w:hyperlink>
      <w:hyperlink r:id="rId171" w:anchor="art3">
        <w:r>
          <w:rPr>
            <w:strike/>
            <w:color w:val="0000EE"/>
            <w:u w:val="single" w:color="0000EE"/>
          </w:rPr>
          <w:t xml:space="preserve"> Ato Declaratóri</w:t>
        </w:r>
        <w:r>
          <w:rPr>
            <w:strike/>
            <w:color w:val="0000EE"/>
            <w:u w:val="single" w:color="0000EE"/>
          </w:rPr>
          <w:t>o 25 de 01/01/2024)</w:t>
        </w:r>
      </w:hyperlink>
    </w:p>
    <w:p w:rsidR="00DA0AFB" w:rsidRDefault="00FF5828">
      <w:pPr>
        <w:pStyle w:val="Ttulo2"/>
        <w:ind w:left="-5"/>
      </w:pPr>
      <w:r>
        <w:rPr>
          <w:color w:val="000000"/>
          <w:u w:val="none" w:color="000000"/>
        </w:rPr>
        <w:t xml:space="preserve">III - infração grave: R$ 2.883,46; </w:t>
      </w:r>
      <w:hyperlink r:id="rId172" w:anchor="art3">
        <w:r>
          <w:t>(Inciso Alterado(a) pelo(a</w:t>
        </w:r>
      </w:hyperlink>
      <w:hyperlink r:id="rId173" w:anchor="art3">
        <w:r>
          <w:rPr>
            <w:u w:val="none" w:color="000000"/>
          </w:rPr>
          <w:t>)</w:t>
        </w:r>
      </w:hyperlink>
      <w:hyperlink r:id="rId174" w:anchor="art3">
        <w:r>
          <w:t xml:space="preserve"> Ato Declaratório 241 de 01/01/2025)</w:t>
        </w:r>
      </w:hyperlink>
    </w:p>
    <w:p w:rsidR="00DA0AFB" w:rsidRDefault="00FF5828">
      <w:pPr>
        <w:numPr>
          <w:ilvl w:val="0"/>
          <w:numId w:val="79"/>
        </w:numPr>
        <w:spacing w:after="0" w:line="437" w:lineRule="auto"/>
        <w:ind w:right="740" w:hanging="269"/>
        <w:jc w:val="left"/>
      </w:pPr>
      <w:r>
        <w:t xml:space="preserve">- infração grave: R$ 3.004,00; </w:t>
      </w:r>
      <w:hyperlink r:id="rId175" w:anchor="art3">
        <w:r>
          <w:rPr>
            <w:color w:val="0000EE"/>
            <w:u w:val="single" w:color="0000EE"/>
          </w:rPr>
          <w:t>(Inciso Alterado(a) pelo(a</w:t>
        </w:r>
      </w:hyperlink>
      <w:hyperlink r:id="rId176" w:anchor="art3">
        <w:r>
          <w:rPr>
            <w:color w:val="0000EE"/>
          </w:rPr>
          <w:t>)</w:t>
        </w:r>
      </w:hyperlink>
      <w:hyperlink r:id="rId177" w:anchor="art3">
        <w:r>
          <w:rPr>
            <w:color w:val="0000EE"/>
            <w:u w:val="single" w:color="0000EE"/>
          </w:rPr>
          <w:t xml:space="preserve"> Ato Declaratório 1 de 08/05/2026) </w:t>
        </w:r>
      </w:hyperlink>
      <w:r>
        <w:rPr>
          <w:strike/>
        </w:rPr>
        <w:t>IV - infração gravíssima: R$ 5.000,00.</w:t>
      </w:r>
    </w:p>
    <w:p w:rsidR="00DA0AFB" w:rsidRDefault="00FF5828">
      <w:pPr>
        <w:numPr>
          <w:ilvl w:val="0"/>
          <w:numId w:val="79"/>
        </w:numPr>
        <w:spacing w:after="189" w:line="259" w:lineRule="auto"/>
        <w:ind w:right="740" w:hanging="269"/>
        <w:jc w:val="left"/>
      </w:pPr>
      <w:r>
        <w:rPr>
          <w:strike/>
        </w:rPr>
        <w:t xml:space="preserve">- infração gravíssima: R$ 5.352,49. </w:t>
      </w:r>
      <w:hyperlink r:id="rId178" w:anchor="art3">
        <w:r>
          <w:rPr>
            <w:strike/>
            <w:color w:val="0000EE"/>
            <w:u w:val="single" w:color="0000EE"/>
          </w:rPr>
          <w:t>(Inciso alterado(a) pelo(a</w:t>
        </w:r>
      </w:hyperlink>
      <w:hyperlink r:id="rId179" w:anchor="art3">
        <w:r>
          <w:rPr>
            <w:strike/>
            <w:color w:val="0000EE"/>
          </w:rPr>
          <w:t>)</w:t>
        </w:r>
      </w:hyperlink>
      <w:hyperlink r:id="rId180" w:anchor="art3">
        <w:r>
          <w:rPr>
            <w:strike/>
            <w:color w:val="0000EE"/>
            <w:u w:val="single" w:color="0000EE"/>
          </w:rPr>
          <w:t xml:space="preserve"> Portaria 65 de 26/12/2019)</w:t>
        </w:r>
      </w:hyperlink>
    </w:p>
    <w:p w:rsidR="00DA0AFB" w:rsidRDefault="00FF5828">
      <w:pPr>
        <w:spacing w:after="189" w:line="259" w:lineRule="auto"/>
        <w:ind w:left="-5" w:right="0"/>
        <w:jc w:val="left"/>
      </w:pPr>
      <w:r>
        <w:rPr>
          <w:strike/>
        </w:rPr>
        <w:t xml:space="preserve">IV - infração gravíssima: R$ 6.247,96. </w:t>
      </w:r>
      <w:hyperlink r:id="rId181" w:anchor="art3">
        <w:r>
          <w:rPr>
            <w:strike/>
            <w:color w:val="0000EE"/>
            <w:u w:val="single" w:color="0000EE"/>
          </w:rPr>
          <w:t>(Inciso Alterado(a) pelo(a</w:t>
        </w:r>
      </w:hyperlink>
      <w:hyperlink r:id="rId182" w:anchor="art3">
        <w:r>
          <w:rPr>
            <w:strike/>
            <w:color w:val="0000EE"/>
          </w:rPr>
          <w:t>)</w:t>
        </w:r>
      </w:hyperlink>
      <w:hyperlink r:id="rId183" w:anchor="art3">
        <w:r>
          <w:rPr>
            <w:strike/>
            <w:color w:val="0000EE"/>
            <w:u w:val="single" w:color="0000EE"/>
          </w:rPr>
          <w:t xml:space="preserve"> Ato Declaratório 65 de 03/01/2022)</w:t>
        </w:r>
      </w:hyperlink>
    </w:p>
    <w:p w:rsidR="00DA0AFB" w:rsidRDefault="00FF5828">
      <w:pPr>
        <w:spacing w:after="189" w:line="259" w:lineRule="auto"/>
        <w:ind w:left="-5" w:right="0"/>
        <w:jc w:val="left"/>
      </w:pPr>
      <w:r>
        <w:rPr>
          <w:strike/>
        </w:rPr>
        <w:t xml:space="preserve">IV - infração gravíssima: R$ 6.620,96. </w:t>
      </w:r>
      <w:hyperlink r:id="rId184" w:anchor="art3">
        <w:r>
          <w:rPr>
            <w:strike/>
            <w:color w:val="0000EE"/>
            <w:u w:val="single" w:color="0000EE"/>
          </w:rPr>
          <w:t>(Inciso A</w:t>
        </w:r>
        <w:r>
          <w:rPr>
            <w:strike/>
            <w:color w:val="0000EE"/>
            <w:u w:val="single" w:color="0000EE"/>
          </w:rPr>
          <w:t>lterado(a) pelo(a</w:t>
        </w:r>
      </w:hyperlink>
      <w:hyperlink r:id="rId185" w:anchor="art3">
        <w:r>
          <w:rPr>
            <w:strike/>
            <w:color w:val="0000EE"/>
          </w:rPr>
          <w:t>)</w:t>
        </w:r>
      </w:hyperlink>
      <w:hyperlink r:id="rId186" w:anchor="art3">
        <w:r>
          <w:rPr>
            <w:strike/>
            <w:color w:val="0000EE"/>
            <w:u w:val="single" w:color="0000EE"/>
          </w:rPr>
          <w:t xml:space="preserve"> Ato Declaratório 119 de 29/12/2022)</w:t>
        </w:r>
      </w:hyperlink>
    </w:p>
    <w:p w:rsidR="00DA0AFB" w:rsidRDefault="00FF5828">
      <w:pPr>
        <w:spacing w:after="189" w:line="259" w:lineRule="auto"/>
        <w:ind w:left="-5" w:right="0"/>
        <w:jc w:val="left"/>
      </w:pPr>
      <w:r>
        <w:rPr>
          <w:strike/>
        </w:rPr>
        <w:t xml:space="preserve">IV - infração gravíssima: R$ 6.875,87. </w:t>
      </w:r>
      <w:hyperlink r:id="rId187" w:anchor="art3">
        <w:r>
          <w:rPr>
            <w:strike/>
            <w:color w:val="0000EE"/>
            <w:u w:val="single" w:color="0000EE"/>
          </w:rPr>
          <w:t>(Inciso Alterado(a) pelo(a</w:t>
        </w:r>
      </w:hyperlink>
      <w:hyperlink r:id="rId188" w:anchor="art3">
        <w:r>
          <w:rPr>
            <w:strike/>
            <w:color w:val="0000EE"/>
          </w:rPr>
          <w:t>)</w:t>
        </w:r>
      </w:hyperlink>
      <w:hyperlink r:id="rId189" w:anchor="art3">
        <w:r>
          <w:rPr>
            <w:strike/>
            <w:color w:val="0000EE"/>
            <w:u w:val="single" w:color="0000EE"/>
          </w:rPr>
          <w:t xml:space="preserve"> Ato Declaratório 25 de 01/01/2024)</w:t>
        </w:r>
      </w:hyperlink>
    </w:p>
    <w:p w:rsidR="00DA0AFB" w:rsidRDefault="00FF5828">
      <w:pPr>
        <w:pStyle w:val="Ttulo2"/>
        <w:ind w:left="-5"/>
      </w:pPr>
      <w:r>
        <w:rPr>
          <w:color w:val="000000"/>
          <w:u w:val="none" w:color="000000"/>
        </w:rPr>
        <w:t xml:space="preserve">IV - infração gravíssima: R$ 7.208,66. </w:t>
      </w:r>
      <w:hyperlink r:id="rId190" w:anchor="art3">
        <w:r>
          <w:t>(Inciso Alterado(a) pelo(a</w:t>
        </w:r>
      </w:hyperlink>
      <w:hyperlink r:id="rId191" w:anchor="art3">
        <w:r>
          <w:rPr>
            <w:u w:val="none" w:color="000000"/>
          </w:rPr>
          <w:t>)</w:t>
        </w:r>
      </w:hyperlink>
      <w:hyperlink r:id="rId192" w:anchor="art3">
        <w:r>
          <w:t xml:space="preserve"> Ato Declaratório 241 de 01/01/2025)</w:t>
        </w:r>
      </w:hyperlink>
    </w:p>
    <w:p w:rsidR="00DA0AFB" w:rsidRDefault="00FF5828">
      <w:pPr>
        <w:spacing w:after="189" w:line="259" w:lineRule="auto"/>
        <w:ind w:left="-5" w:right="0"/>
        <w:jc w:val="left"/>
      </w:pPr>
      <w:r>
        <w:t xml:space="preserve">IV - infração gravíssima: R$ 7.509,98. </w:t>
      </w:r>
      <w:hyperlink r:id="rId193" w:anchor="art3">
        <w:r>
          <w:rPr>
            <w:color w:val="0000EE"/>
            <w:u w:val="single" w:color="0000EE"/>
          </w:rPr>
          <w:t>(Inciso Alterado(a) pelo(a</w:t>
        </w:r>
      </w:hyperlink>
      <w:hyperlink r:id="rId194" w:anchor="art3">
        <w:r>
          <w:rPr>
            <w:color w:val="0000EE"/>
          </w:rPr>
          <w:t>)</w:t>
        </w:r>
      </w:hyperlink>
      <w:hyperlink r:id="rId195" w:anchor="art3">
        <w:r>
          <w:rPr>
            <w:color w:val="0000EE"/>
            <w:u w:val="single" w:color="0000EE"/>
          </w:rPr>
          <w:t xml:space="preserve"> Ato Declaratório 1 de 08/05/2026)</w:t>
        </w:r>
      </w:hyperlink>
    </w:p>
    <w:p w:rsidR="00DA0AFB" w:rsidRDefault="00FF5828">
      <w:pPr>
        <w:ind w:left="-5" w:right="0"/>
      </w:pPr>
      <w:r>
        <w:t>Parágrafo único. O valor da multa é reduzido em 50% quando se tratar de habitação unifamiliar, desde que a multa seja paga no prazo legal.</w:t>
      </w:r>
    </w:p>
    <w:p w:rsidR="00DA0AFB" w:rsidRDefault="00FF5828">
      <w:pPr>
        <w:ind w:left="-5" w:right="0"/>
      </w:pPr>
      <w:r>
        <w:t>Art. 127. A</w:t>
      </w:r>
      <w:r>
        <w:t>s multas devem ser aplicadas tomando-se por base os valores estabelecidos no art. 126, multiplicados pelo índice k relativo à área objeto da infração, de acordo com o seguinte:</w:t>
      </w:r>
    </w:p>
    <w:p w:rsidR="00DA0AFB" w:rsidRDefault="00FF5828">
      <w:pPr>
        <w:numPr>
          <w:ilvl w:val="0"/>
          <w:numId w:val="80"/>
        </w:numPr>
        <w:ind w:right="403" w:hanging="144"/>
      </w:pPr>
      <w:r>
        <w:t>- k = 1, quando a área da irregularidade for de até 500 metros quadrados;</w:t>
      </w:r>
    </w:p>
    <w:p w:rsidR="00DA0AFB" w:rsidRDefault="00FF5828">
      <w:pPr>
        <w:numPr>
          <w:ilvl w:val="0"/>
          <w:numId w:val="80"/>
        </w:numPr>
        <w:spacing w:after="0" w:line="437" w:lineRule="auto"/>
        <w:ind w:right="403" w:hanging="144"/>
      </w:pPr>
      <w:r>
        <w:t>- k =</w:t>
      </w:r>
      <w:r>
        <w:t xml:space="preserve"> 3, quando a área da irregularidade for de 500 metros quadrados até 1.000 metros quadrados;III - k = 5, quando a área da irregularidade for de 1.000 metros quadrados até 5.000 metros quadrados;</w:t>
      </w:r>
    </w:p>
    <w:p w:rsidR="00DA0AFB" w:rsidRDefault="00FF5828">
      <w:pPr>
        <w:ind w:left="-5" w:right="0"/>
      </w:pPr>
      <w:r>
        <w:t>IV - k = 10, quando a área da irregularidade for acima de 5.00</w:t>
      </w:r>
      <w:r>
        <w:t>0 metros quadrados.</w:t>
      </w:r>
    </w:p>
    <w:p w:rsidR="00DA0AFB" w:rsidRDefault="00FF5828">
      <w:pPr>
        <w:ind w:left="-5" w:right="0"/>
      </w:pPr>
      <w:r>
        <w:t>Art. 128. No caso de reincidência ou de infração continuada, as multas são aplicadas de forma cumulativa e calculadas pelo dobro do valor da última multa aplicada.</w:t>
      </w:r>
    </w:p>
    <w:p w:rsidR="00DA0AFB" w:rsidRDefault="00FF5828">
      <w:pPr>
        <w:ind w:left="-5" w:right="0"/>
      </w:pPr>
      <w:r>
        <w:t>§ 1º Verifica-se a reincidência quando o infrator comete a mesma infraçã</w:t>
      </w:r>
      <w:r>
        <w:t>o nos 12 meses seguintes após a decisão definitiva sobre a sanção aplicada.</w:t>
      </w:r>
    </w:p>
    <w:p w:rsidR="00DA0AFB" w:rsidRDefault="00FF5828">
      <w:pPr>
        <w:ind w:left="-5" w:right="0"/>
      </w:pPr>
      <w:r>
        <w:t>§ 2º Verifica-se infração continuada quando o infrator descumpre os termos da advertência, do embargo, da intimação demolitória ou da interdição.</w:t>
      </w:r>
    </w:p>
    <w:p w:rsidR="00DA0AFB" w:rsidRDefault="00FF5828">
      <w:pPr>
        <w:spacing w:after="0" w:line="437" w:lineRule="auto"/>
        <w:ind w:left="-5" w:right="855"/>
      </w:pPr>
      <w:r>
        <w:t>§ 3º Persistindo a infração contin</w:t>
      </w:r>
      <w:r>
        <w:t>uada após a aplicação da primeira multa, aplica-se nova multa: I - mensalmente, nos casos de descumprimento dos termos da advertência ou da intimação demolitória;</w:t>
      </w:r>
    </w:p>
    <w:p w:rsidR="00DA0AFB" w:rsidRDefault="00FF5828">
      <w:pPr>
        <w:ind w:left="-5" w:right="0"/>
      </w:pPr>
      <w:r>
        <w:t>II - diariamente, nos casos de descumprimento do embargo ou da interdição.</w:t>
      </w:r>
    </w:p>
    <w:p w:rsidR="00DA0AFB" w:rsidRDefault="00FF5828">
      <w:pPr>
        <w:ind w:left="-5" w:right="0"/>
      </w:pPr>
      <w:r>
        <w:t>Art. 129. Nas obra</w:t>
      </w:r>
      <w:r>
        <w:t>s ou nas edificações tombadas individualmente em todo o Distrito Federal, as multas são aplicadas em dobro.</w:t>
      </w:r>
    </w:p>
    <w:p w:rsidR="00DA0AFB" w:rsidRDefault="00FF5828">
      <w:pPr>
        <w:ind w:left="-5" w:right="0"/>
      </w:pPr>
      <w:r>
        <w:t>Art. 130. O pagamento da multa não isenta o infrator de cumprir as obrigações necessárias à correção das irregularidades que deram origem à sanção.</w:t>
      </w:r>
    </w:p>
    <w:p w:rsidR="00DA0AFB" w:rsidRDefault="00FF5828">
      <w:pPr>
        <w:ind w:left="-5" w:right="0"/>
      </w:pPr>
      <w:r>
        <w:t>Art. 131. O embargo da obra ou da edificação é aplicado:</w:t>
      </w:r>
    </w:p>
    <w:p w:rsidR="00DA0AFB" w:rsidRDefault="00FF5828">
      <w:pPr>
        <w:numPr>
          <w:ilvl w:val="0"/>
          <w:numId w:val="81"/>
        </w:numPr>
        <w:ind w:right="0" w:hanging="222"/>
      </w:pPr>
      <w:r>
        <w:t>- no descumprimento da advertência, após expirado o</w:t>
      </w:r>
      <w:r>
        <w:t xml:space="preserve"> prazo consignado para correção das irregularidades;</w:t>
      </w:r>
    </w:p>
    <w:p w:rsidR="00DA0AFB" w:rsidRDefault="00FF5828">
      <w:pPr>
        <w:numPr>
          <w:ilvl w:val="0"/>
          <w:numId w:val="81"/>
        </w:numPr>
        <w:ind w:right="0" w:hanging="222"/>
      </w:pPr>
      <w:r>
        <w:t>- imediatamente, quando não for passível de regularização.</w:t>
      </w:r>
    </w:p>
    <w:p w:rsidR="00DA0AFB" w:rsidRDefault="00FF5828">
      <w:pPr>
        <w:ind w:left="-5" w:right="0"/>
      </w:pPr>
      <w:r>
        <w:t>Parágrafo único. Admite-se o embargo parcial, quando não acarretar riscos a operários e terceiros.</w:t>
      </w:r>
    </w:p>
    <w:p w:rsidR="00DA0AFB" w:rsidRDefault="00FF5828">
      <w:pPr>
        <w:ind w:left="-5" w:right="0"/>
      </w:pPr>
      <w:r>
        <w:t>Art. 132. A interdição da obra ou da edificaç</w:t>
      </w:r>
      <w:r>
        <w:t>ão é aplicada:</w:t>
      </w:r>
    </w:p>
    <w:p w:rsidR="00DA0AFB" w:rsidRDefault="00FF5828">
      <w:pPr>
        <w:numPr>
          <w:ilvl w:val="0"/>
          <w:numId w:val="82"/>
        </w:numPr>
        <w:ind w:right="0" w:hanging="144"/>
      </w:pPr>
      <w:r>
        <w:t>- em casos de descumprimento de embargo;</w:t>
      </w:r>
    </w:p>
    <w:p w:rsidR="00DA0AFB" w:rsidRDefault="00FF5828">
      <w:pPr>
        <w:numPr>
          <w:ilvl w:val="0"/>
          <w:numId w:val="82"/>
        </w:numPr>
        <w:ind w:right="0" w:hanging="144"/>
      </w:pPr>
      <w:r>
        <w:t>- imediatamente, sempre que a obra ou a edificação apresente situação de risco iminente a operários outerceiros.</w:t>
      </w:r>
    </w:p>
    <w:p w:rsidR="00DA0AFB" w:rsidRDefault="00FF5828">
      <w:pPr>
        <w:ind w:left="-5" w:right="0"/>
      </w:pPr>
      <w:r>
        <w:t>§ 1º Admite-se a interdição parcial quando não acarrete riscos a operários ou terceiros</w:t>
      </w:r>
      <w:r>
        <w:t>.</w:t>
      </w:r>
    </w:p>
    <w:p w:rsidR="00DA0AFB" w:rsidRDefault="00FF5828">
      <w:pPr>
        <w:ind w:left="-5" w:right="0"/>
      </w:pPr>
      <w:r>
        <w:t>§ 2º Em obra ou edificação interditada, total ou parcialmente, o infrator deve ser notificado a apresentar, no prazo de até 30 dias, laudo técnico que avalie a estabilidade da obra ou edificação.</w:t>
      </w:r>
    </w:p>
    <w:p w:rsidR="00DA0AFB" w:rsidRDefault="00FF5828">
      <w:pPr>
        <w:ind w:left="-5" w:right="0"/>
      </w:pPr>
      <w:r>
        <w:t>Art. 133. A intimação demolitória é imposta quando se trat</w:t>
      </w:r>
      <w:r>
        <w:t>e de obra ou edificação não passível de regularização.</w:t>
      </w:r>
    </w:p>
    <w:p w:rsidR="00DA0AFB" w:rsidRDefault="00FF5828">
      <w:pPr>
        <w:ind w:left="-5" w:right="0"/>
      </w:pPr>
      <w:r>
        <w:t>§ 1º O infrator é intimado a efetuar a demolição no prazo de até 30 dias.</w:t>
      </w:r>
    </w:p>
    <w:p w:rsidR="00DA0AFB" w:rsidRDefault="00FF5828">
      <w:pPr>
        <w:ind w:left="-5" w:right="0"/>
      </w:pPr>
      <w:r>
        <w:t>§ 2º (VETADO).</w:t>
      </w:r>
    </w:p>
    <w:p w:rsidR="00DA0AFB" w:rsidRDefault="00FF5828">
      <w:pPr>
        <w:ind w:left="-5" w:right="0"/>
      </w:pPr>
      <w:r>
        <w:t>§ 3º (VETADO).</w:t>
      </w:r>
    </w:p>
    <w:p w:rsidR="00DA0AFB" w:rsidRDefault="00FF5828">
      <w:pPr>
        <w:ind w:left="-5" w:right="0"/>
      </w:pPr>
      <w:r>
        <w:t>§ 4º Em obras iniciais ou em desenvolvimento em área pública, cabe ação de demolição imediata pel</w:t>
      </w:r>
      <w:r>
        <w:t>o órgão de fiscalização de atividades urbanas.</w:t>
      </w:r>
    </w:p>
    <w:p w:rsidR="00DA0AFB" w:rsidRDefault="00FF5828">
      <w:pPr>
        <w:ind w:left="-5" w:right="0"/>
      </w:pPr>
      <w:r>
        <w:t>Art. 134. A apreensão de materiais, equipamentos ou documentos provenientes de construções irregulares é efetuada pela fiscalização, que deve providenciar a respectiva remoção.</w:t>
      </w:r>
    </w:p>
    <w:p w:rsidR="00DA0AFB" w:rsidRDefault="00FF5828">
      <w:pPr>
        <w:ind w:left="-5" w:right="0"/>
      </w:pPr>
      <w:r>
        <w:t xml:space="preserve">§ 1º As despesas realizadas com </w:t>
      </w:r>
      <w:r>
        <w:t>remoção, transporte e permanência em depósito de materiais e equipamentos apreendidos devem ser ressarcidas ao órgão de fiscalização.</w:t>
      </w:r>
    </w:p>
    <w:p w:rsidR="00DA0AFB" w:rsidRDefault="00FF5828">
      <w:pPr>
        <w:ind w:left="-5" w:right="0"/>
      </w:pPr>
      <w:r>
        <w:t>§ 2º O infrator deve efetuar o pagamento das despesas no prazo de até 10 dias, podendo ser apresentada impugnação administ</w:t>
      </w:r>
      <w:r>
        <w:t>rativa no mesmo prazo.</w:t>
      </w:r>
    </w:p>
    <w:p w:rsidR="00DA0AFB" w:rsidRDefault="00FF5828">
      <w:pPr>
        <w:ind w:left="-5" w:right="0"/>
      </w:pPr>
      <w:r>
        <w:t>§ 3º A apresentação tempestiva de impugnação suspende o prazo para pagamento das despesas.</w:t>
      </w:r>
    </w:p>
    <w:p w:rsidR="00DA0AFB" w:rsidRDefault="00FF5828">
      <w:pPr>
        <w:ind w:left="-5" w:right="0"/>
      </w:pPr>
      <w:r>
        <w:t>§ 4º O julgamento administrativo referente à cobrança das despesas das operações ocorre em primeira e segunda instâncias.</w:t>
      </w:r>
    </w:p>
    <w:p w:rsidR="00DA0AFB" w:rsidRDefault="00FF5828">
      <w:pPr>
        <w:ind w:left="-5" w:right="0"/>
      </w:pPr>
      <w:r>
        <w:t xml:space="preserve">§ 5º A devolução de </w:t>
      </w:r>
      <w:r>
        <w:t>documentos, materiais e equipamentos apreendidos condiciona-se:</w:t>
      </w:r>
    </w:p>
    <w:p w:rsidR="00DA0AFB" w:rsidRDefault="00FF5828">
      <w:pPr>
        <w:spacing w:after="140" w:line="305" w:lineRule="auto"/>
        <w:ind w:left="-5" w:right="0"/>
      </w:pPr>
      <w:r>
        <w:t>I - ao pagamento das despesas de apreensão, constituídas pelos gastos efetivamente realizados com remoção, transporte e custódia dos documentos, bens e mercadorias, os quais são calculados res</w:t>
      </w:r>
      <w:r>
        <w:t>peitados os critérios de proporcionalidade e individualização quando haja mais de 1 infrator; II - à apresentação de certidão negativa emitida pelo órgão de fiscalização;</w:t>
      </w:r>
    </w:p>
    <w:p w:rsidR="00DA0AFB" w:rsidRDefault="00FF5828">
      <w:pPr>
        <w:ind w:left="-5" w:right="0"/>
      </w:pPr>
      <w:r>
        <w:t>III - à comprovação de propriedade.</w:t>
      </w:r>
    </w:p>
    <w:p w:rsidR="00DA0AFB" w:rsidRDefault="00FF5828">
      <w:pPr>
        <w:ind w:left="-5" w:right="0"/>
      </w:pPr>
      <w:r>
        <w:t>§ 6º A solicitação para devolução de documentos, materiais, equipamentos, bens ou mercadorias apreendidas é feita no prazo de 30 dias, contados a partir do primeiro dia útil subsequente à data da lavratura do auto de apreensão.</w:t>
      </w:r>
    </w:p>
    <w:p w:rsidR="00DA0AFB" w:rsidRDefault="00FF5828">
      <w:pPr>
        <w:ind w:left="-5" w:right="0"/>
      </w:pPr>
      <w:r>
        <w:t>§ 7º Documentos, materiais e equipamentos apreendidos e removidos para o depósito público não reclamados no prazo estabelecido são declarados abandonados por ato do órgão de fiscalização a ser publicado no Diário Oficial do Distrito Federal com especificaç</w:t>
      </w:r>
      <w:r>
        <w:t>ão do tipo e da quantidade de materiais e equipamentos.</w:t>
      </w:r>
    </w:p>
    <w:p w:rsidR="00DA0AFB" w:rsidRDefault="00FF5828">
      <w:pPr>
        <w:ind w:left="-5" w:right="0"/>
      </w:pPr>
      <w:r>
        <w:t>§ 8º Os bens declarados abandonados podem ser doados, reformados, incorporados ao patrimônio do Poder Público, alienados em leilão público, destruídos ou inutilizados.</w:t>
      </w:r>
    </w:p>
    <w:p w:rsidR="00DA0AFB" w:rsidRDefault="00FF5828">
      <w:pPr>
        <w:ind w:left="-5" w:right="0"/>
      </w:pPr>
      <w:r>
        <w:t>§ 9º O proprietário deve arcar c</w:t>
      </w:r>
      <w:r>
        <w:t>om o ônus decorrente do eventual perecimento natural, danificação ou perda de valor de materiais e equipamentos apreendidos, não sendo devido por parte do órgão de fiscalização nenhum ressarcimento em razão de tais ocorrências.</w:t>
      </w:r>
    </w:p>
    <w:p w:rsidR="00DA0AFB" w:rsidRDefault="00FF5828">
      <w:pPr>
        <w:ind w:left="-5" w:right="0"/>
      </w:pPr>
      <w:r>
        <w:t>Art. 135. As despesas refere</w:t>
      </w:r>
      <w:r>
        <w:t>ntes aos serviços de demolição e apreensão são cobradas do infrator conforme tabela de preço unitário, formalizada em ato administrativo do órgão responsável pela fiscalização, à qual se dá publicidade.</w:t>
      </w:r>
    </w:p>
    <w:p w:rsidR="00DA0AFB" w:rsidRDefault="00FF5828">
      <w:pPr>
        <w:ind w:left="-5" w:right="0"/>
      </w:pPr>
      <w:r>
        <w:t>Art. 136. No caso de recusa do infrator em receber ou</w:t>
      </w:r>
      <w:r>
        <w:t xml:space="preserve"> assinar o documento referente às sanções previstas nesta Lei, o responsável pela fiscalização deve fazer constar a ocorrência no próprio documento.</w:t>
      </w:r>
    </w:p>
    <w:p w:rsidR="00DA0AFB" w:rsidRDefault="00FF5828">
      <w:pPr>
        <w:ind w:left="-5" w:right="0"/>
      </w:pPr>
      <w:r>
        <w:t xml:space="preserve">§ 1º O responsável pela fiscalização pode requisitar às concessionárias de serviços públicos ou aos órgãos </w:t>
      </w:r>
      <w:r>
        <w:t>da Administração Pública dados para a identificação do infrator.</w:t>
      </w:r>
    </w:p>
    <w:p w:rsidR="00DA0AFB" w:rsidRDefault="00FF5828">
      <w:pPr>
        <w:ind w:left="-5" w:right="0"/>
      </w:pPr>
      <w:r>
        <w:t>§ 2º Estando o infrator em local incerto e não sabido, a ciência da aplicação da sanção é feita por edital publicado no Diário Oficial do Distrito Federal.</w:t>
      </w:r>
    </w:p>
    <w:p w:rsidR="00DA0AFB" w:rsidRDefault="00FF5828">
      <w:pPr>
        <w:ind w:left="-5" w:right="0"/>
      </w:pPr>
      <w:r>
        <w:t>Art. 137. O processo administrativo</w:t>
      </w:r>
      <w:r>
        <w:t xml:space="preserve"> referente às infrações e à aplicação de sanções previstas nesta Lei deve ser definido no regulamento, observados, de forma estrita, os princípios e as regras da lei geral do processo administrativo adotada pelo Distrito Federal e o seguinte:</w:t>
      </w:r>
    </w:p>
    <w:p w:rsidR="00DA0AFB" w:rsidRDefault="00FF5828">
      <w:pPr>
        <w:numPr>
          <w:ilvl w:val="0"/>
          <w:numId w:val="83"/>
        </w:numPr>
        <w:ind w:right="0" w:hanging="222"/>
      </w:pPr>
      <w:r>
        <w:t>- motivação d</w:t>
      </w:r>
      <w:r>
        <w:t>e todos os atos administrativos;</w:t>
      </w:r>
    </w:p>
    <w:p w:rsidR="00DA0AFB" w:rsidRDefault="00FF5828">
      <w:pPr>
        <w:numPr>
          <w:ilvl w:val="0"/>
          <w:numId w:val="83"/>
        </w:numPr>
        <w:ind w:right="0" w:hanging="222"/>
      </w:pPr>
      <w:r>
        <w:t>- comunicação formal ao infrator ou ao interessado:</w:t>
      </w:r>
    </w:p>
    <w:p w:rsidR="00DA0AFB" w:rsidRDefault="00FF5828">
      <w:pPr>
        <w:numPr>
          <w:ilvl w:val="0"/>
          <w:numId w:val="84"/>
        </w:numPr>
        <w:ind w:right="0" w:hanging="256"/>
      </w:pPr>
      <w:r>
        <w:t>dos autos de infração;</w:t>
      </w:r>
    </w:p>
    <w:p w:rsidR="00DA0AFB" w:rsidRDefault="00FF5828">
      <w:pPr>
        <w:numPr>
          <w:ilvl w:val="0"/>
          <w:numId w:val="84"/>
        </w:numPr>
        <w:ind w:right="0" w:hanging="256"/>
      </w:pPr>
      <w:r>
        <w:t>das decisões em recursos, pedidos de reconsideração e demais petições dirigidas a órgãos e entidades públicas;</w:t>
      </w:r>
    </w:p>
    <w:p w:rsidR="00DA0AFB" w:rsidRDefault="00FF5828">
      <w:pPr>
        <w:numPr>
          <w:ilvl w:val="0"/>
          <w:numId w:val="85"/>
        </w:numPr>
        <w:ind w:right="0" w:hanging="426"/>
      </w:pPr>
      <w:r>
        <w:t xml:space="preserve">- acesso a todas as peças dos autos, </w:t>
      </w:r>
      <w:r>
        <w:t>observadas as regras de sigilo;</w:t>
      </w:r>
    </w:p>
    <w:p w:rsidR="00DA0AFB" w:rsidRDefault="00FF5828">
      <w:pPr>
        <w:numPr>
          <w:ilvl w:val="0"/>
          <w:numId w:val="85"/>
        </w:numPr>
        <w:ind w:right="0" w:hanging="426"/>
      </w:pPr>
      <w:r>
        <w:t>- garantia do contraditório e da ampla defesa;</w:t>
      </w:r>
    </w:p>
    <w:p w:rsidR="00DA0AFB" w:rsidRDefault="00FF5828">
      <w:pPr>
        <w:numPr>
          <w:ilvl w:val="0"/>
          <w:numId w:val="85"/>
        </w:numPr>
        <w:ind w:right="0" w:hanging="426"/>
      </w:pPr>
      <w:r>
        <w:t>- prazo razoável para impugnação, defesa, apresentação de provas e contraprovas, bem como para a práticados demais atos processuais;</w:t>
      </w:r>
    </w:p>
    <w:p w:rsidR="00DA0AFB" w:rsidRDefault="00FF5828">
      <w:pPr>
        <w:numPr>
          <w:ilvl w:val="0"/>
          <w:numId w:val="85"/>
        </w:numPr>
        <w:ind w:right="0" w:hanging="426"/>
      </w:pPr>
      <w:r>
        <w:t>- (VETADO);</w:t>
      </w:r>
    </w:p>
    <w:p w:rsidR="00DA0AFB" w:rsidRDefault="00FF5828">
      <w:pPr>
        <w:numPr>
          <w:ilvl w:val="0"/>
          <w:numId w:val="85"/>
        </w:numPr>
        <w:ind w:right="0" w:hanging="426"/>
      </w:pPr>
      <w:r>
        <w:t>- dever de decidir nos prazos le</w:t>
      </w:r>
      <w:r>
        <w:t>gais;</w:t>
      </w:r>
    </w:p>
    <w:p w:rsidR="00DA0AFB" w:rsidRDefault="00FF5828">
      <w:pPr>
        <w:numPr>
          <w:ilvl w:val="0"/>
          <w:numId w:val="85"/>
        </w:numPr>
        <w:ind w:right="0" w:hanging="426"/>
      </w:pPr>
      <w:r>
        <w:t>- (VETADO).</w:t>
      </w:r>
    </w:p>
    <w:p w:rsidR="00DA0AFB" w:rsidRDefault="00FF5828">
      <w:pPr>
        <w:ind w:left="-5" w:right="0"/>
      </w:pPr>
      <w:r>
        <w:t>Art. 138. O valor das multas é reduzido pela metade e os prazos previstos neste capítulo são computados em dobro nos casos de:</w:t>
      </w:r>
    </w:p>
    <w:p w:rsidR="00DA0AFB" w:rsidRDefault="00FF5828">
      <w:pPr>
        <w:numPr>
          <w:ilvl w:val="0"/>
          <w:numId w:val="86"/>
        </w:numPr>
        <w:ind w:right="0" w:hanging="301"/>
      </w:pPr>
      <w:r>
        <w:t>- obras e edificações cujo infrator seja o Poder Público;</w:t>
      </w:r>
    </w:p>
    <w:p w:rsidR="00DA0AFB" w:rsidRDefault="00FF5828">
      <w:pPr>
        <w:numPr>
          <w:ilvl w:val="0"/>
          <w:numId w:val="86"/>
        </w:numPr>
        <w:ind w:right="0" w:hanging="301"/>
      </w:pPr>
      <w:r>
        <w:t xml:space="preserve">- habitações que integrem programas habitacionais de </w:t>
      </w:r>
      <w:r>
        <w:t>interesse social;</w:t>
      </w:r>
    </w:p>
    <w:p w:rsidR="00DA0AFB" w:rsidRDefault="00FF5828">
      <w:pPr>
        <w:numPr>
          <w:ilvl w:val="0"/>
          <w:numId w:val="86"/>
        </w:numPr>
        <w:ind w:right="0" w:hanging="301"/>
      </w:pPr>
      <w:r>
        <w:t>- templos religiosos;</w:t>
      </w:r>
    </w:p>
    <w:p w:rsidR="00DA0AFB" w:rsidRDefault="00FF5828">
      <w:pPr>
        <w:numPr>
          <w:ilvl w:val="0"/>
          <w:numId w:val="86"/>
        </w:numPr>
        <w:ind w:right="0" w:hanging="301"/>
      </w:pPr>
      <w:r>
        <w:t>- edificações que abriguem associações civis desportivas;</w:t>
      </w:r>
    </w:p>
    <w:p w:rsidR="00DA0AFB" w:rsidRDefault="00FF5828">
      <w:pPr>
        <w:numPr>
          <w:ilvl w:val="0"/>
          <w:numId w:val="86"/>
        </w:numPr>
        <w:ind w:right="0" w:hanging="301"/>
      </w:pPr>
      <w:r>
        <w:t>- estabelecimento de ensino mantido por instituição sem fins lucrativos.</w:t>
      </w:r>
    </w:p>
    <w:p w:rsidR="00DA0AFB" w:rsidRDefault="00FF5828">
      <w:pPr>
        <w:pStyle w:val="Ttulo1"/>
        <w:ind w:right="0"/>
      </w:pPr>
      <w:r>
        <w:t>CAPÍTULO VI DAS TAXAS</w:t>
      </w:r>
    </w:p>
    <w:p w:rsidR="00DA0AFB" w:rsidRDefault="00FF5828">
      <w:pPr>
        <w:ind w:left="-5" w:right="0"/>
      </w:pPr>
      <w:r>
        <w:t>Art. 139. Ficam criadas as seguintes taxas para o licenciamento de obras iniciais ou de modificação:</w:t>
      </w:r>
    </w:p>
    <w:p w:rsidR="00DA0AFB" w:rsidRDefault="00FF5828">
      <w:pPr>
        <w:ind w:left="-5" w:right="0"/>
      </w:pPr>
      <w:r>
        <w:t>I - taxa de viabilidade legal:</w:t>
      </w:r>
    </w:p>
    <w:p w:rsidR="00DA0AFB" w:rsidRDefault="00FF5828">
      <w:pPr>
        <w:numPr>
          <w:ilvl w:val="0"/>
          <w:numId w:val="87"/>
        </w:numPr>
        <w:ind w:right="0" w:hanging="262"/>
      </w:pPr>
      <w:r>
        <w:t>projetos com área de construção de até 70 metros quadrados: isentos;</w:t>
      </w:r>
    </w:p>
    <w:p w:rsidR="00DA0AFB" w:rsidRDefault="00FF5828">
      <w:pPr>
        <w:numPr>
          <w:ilvl w:val="0"/>
          <w:numId w:val="87"/>
        </w:numPr>
        <w:ind w:right="0" w:hanging="262"/>
      </w:pPr>
      <w:r>
        <w:t>projetos com área de construção entre 70 metros quadrad</w:t>
      </w:r>
      <w:r>
        <w:t>os e 300 metros quadrados: R$ 100,00;</w:t>
      </w:r>
    </w:p>
    <w:p w:rsidR="00DA0AFB" w:rsidRDefault="00FF5828">
      <w:pPr>
        <w:numPr>
          <w:ilvl w:val="0"/>
          <w:numId w:val="87"/>
        </w:numPr>
        <w:ind w:right="0" w:hanging="262"/>
      </w:pPr>
      <w:r>
        <w:t>projetos com área de construção maior do que 300 metros quadrados: R$ 100,00, acrescida de R$ 0,10 pormetro quadrado que exceda esse limite;</w:t>
      </w:r>
    </w:p>
    <w:p w:rsidR="00DA0AFB" w:rsidRDefault="00FF5828">
      <w:pPr>
        <w:ind w:left="-5" w:right="0"/>
      </w:pPr>
      <w:r>
        <w:t>II - taxa de habilitação de projeto arquitetônico:</w:t>
      </w:r>
    </w:p>
    <w:p w:rsidR="00DA0AFB" w:rsidRDefault="00FF5828">
      <w:pPr>
        <w:numPr>
          <w:ilvl w:val="0"/>
          <w:numId w:val="88"/>
        </w:numPr>
        <w:ind w:right="0" w:hanging="262"/>
      </w:pPr>
      <w:r>
        <w:t>projetos com área de const</w:t>
      </w:r>
      <w:r>
        <w:t>rução de até 70 metros quadrados: isentos;</w:t>
      </w:r>
    </w:p>
    <w:p w:rsidR="00DA0AFB" w:rsidRDefault="00FF5828">
      <w:pPr>
        <w:numPr>
          <w:ilvl w:val="0"/>
          <w:numId w:val="88"/>
        </w:numPr>
        <w:ind w:right="0" w:hanging="262"/>
      </w:pPr>
      <w:r>
        <w:t>projetos com área construída entre 70 metros quadrados e 300 metros quadrados: R$ 150,00;</w:t>
      </w:r>
    </w:p>
    <w:p w:rsidR="00DA0AFB" w:rsidRDefault="00FF5828">
      <w:pPr>
        <w:numPr>
          <w:ilvl w:val="0"/>
          <w:numId w:val="88"/>
        </w:numPr>
        <w:ind w:right="0" w:hanging="262"/>
      </w:pPr>
      <w:r>
        <w:t>projetos com área construída maior do que 300 metros quadrados: R$ 150,00, acrescida de R$ 0,15 por metroquadrado que exced</w:t>
      </w:r>
      <w:r>
        <w:t>a esse limite;</w:t>
      </w:r>
    </w:p>
    <w:p w:rsidR="00DA0AFB" w:rsidRDefault="00FF5828">
      <w:pPr>
        <w:ind w:left="-5" w:right="0"/>
      </w:pPr>
      <w:r>
        <w:t>III - taxa de emissão de alvará de construção ou de licença específica:</w:t>
      </w:r>
    </w:p>
    <w:p w:rsidR="00DA0AFB" w:rsidRDefault="00FF5828">
      <w:pPr>
        <w:numPr>
          <w:ilvl w:val="0"/>
          <w:numId w:val="89"/>
        </w:numPr>
        <w:ind w:right="0" w:hanging="262"/>
      </w:pPr>
      <w:r>
        <w:t>projetos com área de construção de até 70 metros quadrados: isentos;</w:t>
      </w:r>
    </w:p>
    <w:p w:rsidR="00DA0AFB" w:rsidRDefault="00FF5828">
      <w:pPr>
        <w:numPr>
          <w:ilvl w:val="0"/>
          <w:numId w:val="89"/>
        </w:numPr>
        <w:ind w:right="0" w:hanging="262"/>
      </w:pPr>
      <w:r>
        <w:t>projetos com área construída entre 70 metros quadrados e 300 metros quadrados: R$ 200,00;</w:t>
      </w:r>
    </w:p>
    <w:p w:rsidR="00DA0AFB" w:rsidRDefault="00FF5828">
      <w:pPr>
        <w:numPr>
          <w:ilvl w:val="0"/>
          <w:numId w:val="89"/>
        </w:numPr>
        <w:ind w:right="0" w:hanging="262"/>
      </w:pPr>
      <w:r>
        <w:t>projetos c</w:t>
      </w:r>
      <w:r>
        <w:t>om área construída maior do que 300 metros quadrados: R$ 200,00, acrescida de R$ 0,20 por metroquadrado que exceda esse limite;</w:t>
      </w:r>
    </w:p>
    <w:p w:rsidR="00DA0AFB" w:rsidRDefault="00FF5828">
      <w:pPr>
        <w:ind w:left="-5" w:right="0"/>
      </w:pPr>
      <w:r>
        <w:t>IV - taxa de retificação da licença para execução de obra, seja alvará de construção ou licença específica, e do atestado de con</w:t>
      </w:r>
      <w:r>
        <w:t>clusão:</w:t>
      </w:r>
    </w:p>
    <w:p w:rsidR="00DA0AFB" w:rsidRDefault="00FF5828">
      <w:pPr>
        <w:numPr>
          <w:ilvl w:val="0"/>
          <w:numId w:val="90"/>
        </w:numPr>
        <w:ind w:right="0" w:hanging="262"/>
      </w:pPr>
      <w:r>
        <w:t>projetos com área de construção de até 70 metros quadrados: isentos;</w:t>
      </w:r>
    </w:p>
    <w:p w:rsidR="00DA0AFB" w:rsidRDefault="00FF5828">
      <w:pPr>
        <w:numPr>
          <w:ilvl w:val="0"/>
          <w:numId w:val="90"/>
        </w:numPr>
        <w:ind w:right="0" w:hanging="262"/>
      </w:pPr>
      <w:r>
        <w:t>projetos com área de construção entre 70 metros quadrados e 300 metros quadrados: R$ 100,00;</w:t>
      </w:r>
    </w:p>
    <w:p w:rsidR="00DA0AFB" w:rsidRDefault="00FF5828">
      <w:pPr>
        <w:numPr>
          <w:ilvl w:val="0"/>
          <w:numId w:val="90"/>
        </w:numPr>
        <w:ind w:right="0" w:hanging="262"/>
      </w:pPr>
      <w:r>
        <w:t>projetos com área de construção maior do que 300 metros quadrados: R$ 100,00, acrescida de R$ 0,10 pormetro quadrado que exceda esse limite;</w:t>
      </w:r>
    </w:p>
    <w:p w:rsidR="00DA0AFB" w:rsidRDefault="00FF5828">
      <w:pPr>
        <w:numPr>
          <w:ilvl w:val="0"/>
          <w:numId w:val="91"/>
        </w:numPr>
        <w:ind w:right="0" w:hanging="269"/>
      </w:pPr>
      <w:r>
        <w:t>- taxa de emissão de carta de habite-se ou do atestado de conclusão: R$ 250,00;</w:t>
      </w:r>
    </w:p>
    <w:p w:rsidR="00DA0AFB" w:rsidRDefault="00FF5828">
      <w:pPr>
        <w:numPr>
          <w:ilvl w:val="0"/>
          <w:numId w:val="91"/>
        </w:numPr>
        <w:ind w:right="0" w:hanging="269"/>
      </w:pPr>
      <w:r>
        <w:t>- taxa de certidão de demarcação, v</w:t>
      </w:r>
      <w:r>
        <w:t>erificação de alinhamento e cota de soleira da edificação:</w:t>
      </w:r>
    </w:p>
    <w:p w:rsidR="00DA0AFB" w:rsidRDefault="00FF5828">
      <w:pPr>
        <w:numPr>
          <w:ilvl w:val="0"/>
          <w:numId w:val="92"/>
        </w:numPr>
        <w:ind w:right="0" w:hanging="262"/>
      </w:pPr>
      <w:r>
        <w:t>projetos com área de construção de até 70 metros quadrados: isentos;</w:t>
      </w:r>
    </w:p>
    <w:p w:rsidR="00DA0AFB" w:rsidRDefault="00FF5828">
      <w:pPr>
        <w:numPr>
          <w:ilvl w:val="0"/>
          <w:numId w:val="92"/>
        </w:numPr>
        <w:ind w:right="0" w:hanging="262"/>
      </w:pPr>
      <w:r>
        <w:t>projetos com área de construção entre 70 metros quadrados e 300 metros quadrados: R$ 100,00;</w:t>
      </w:r>
    </w:p>
    <w:p w:rsidR="00DA0AFB" w:rsidRDefault="00FF5828">
      <w:pPr>
        <w:numPr>
          <w:ilvl w:val="0"/>
          <w:numId w:val="92"/>
        </w:numPr>
        <w:ind w:right="0" w:hanging="262"/>
      </w:pPr>
      <w:r>
        <w:t>projetos com área de construção mai</w:t>
      </w:r>
      <w:r>
        <w:t>or do que 300 metros quadrados: R$ 250,00.</w:t>
      </w:r>
    </w:p>
    <w:p w:rsidR="00DA0AFB" w:rsidRDefault="00FF5828">
      <w:pPr>
        <w:ind w:left="-5" w:right="0"/>
      </w:pPr>
      <w:r>
        <w:t>§ 1º Ficam isentas da taxa de licenciamento de obras e edificações as habitações unifamiliares localizadas em Áreas de Regularização de Interesse Social - ARIS ou que sejam oriundas de programas habitacionais de i</w:t>
      </w:r>
      <w:r>
        <w:t>nteresse social.</w:t>
      </w:r>
    </w:p>
    <w:p w:rsidR="00DA0AFB" w:rsidRDefault="00FF5828">
      <w:pPr>
        <w:ind w:left="-5" w:right="0"/>
      </w:pPr>
      <w:r>
        <w:t>§ 2º No caso da habilitação de projetos em etapas concomitantes, é dispensada a taxa de viabilidade legal.</w:t>
      </w:r>
    </w:p>
    <w:p w:rsidR="00DA0AFB" w:rsidRDefault="00FF5828">
      <w:pPr>
        <w:ind w:left="-5" w:right="0"/>
      </w:pPr>
      <w:r>
        <w:t>§ 3º O pagamento das taxas citadas neste artigo não dispensa o pagamento das demais taxas existentes.</w:t>
      </w:r>
    </w:p>
    <w:p w:rsidR="00DA0AFB" w:rsidRDefault="00FF5828">
      <w:pPr>
        <w:ind w:left="-5" w:right="0"/>
      </w:pPr>
      <w:r>
        <w:t>§ 4º Os órgãos e as entidades do Governo do Distrito Federal são isentos das taxas previstas neste artigo.</w:t>
      </w:r>
    </w:p>
    <w:p w:rsidR="00DA0AFB" w:rsidRDefault="00FF5828">
      <w:pPr>
        <w:ind w:left="-5" w:right="0"/>
      </w:pPr>
      <w:r>
        <w:t>§ 5º Fica isento das taxas referidas neste artigo o licenciamento de obras e edificações das unidades residenciais unifamiliares cuja área construída</w:t>
      </w:r>
      <w:r>
        <w:t xml:space="preserve"> não ultrapasse 120 metros quadrados ou cuja área objeto de reforma não ultrapasse 50 metros quadrados.</w:t>
      </w:r>
    </w:p>
    <w:p w:rsidR="00DA0AFB" w:rsidRDefault="00FF5828">
      <w:pPr>
        <w:pStyle w:val="Ttulo1"/>
      </w:pPr>
      <w:r>
        <w:t>CAPÍTULO VII DAS DISPOSIÇÕES FINAIS E TRANSITÓRIAS</w:t>
      </w:r>
    </w:p>
    <w:p w:rsidR="00DA0AFB" w:rsidRDefault="00FF5828">
      <w:pPr>
        <w:ind w:left="-5" w:right="0"/>
      </w:pPr>
      <w:r>
        <w:t xml:space="preserve">Art. 140. Os prazos relativos aos procedimentos de licenciamento de obras e edificações são contados </w:t>
      </w:r>
      <w:r>
        <w:t>em dias úteis a partir do primeiro dia útil subsequente à data do respectivo protocolo.</w:t>
      </w:r>
    </w:p>
    <w:p w:rsidR="00DA0AFB" w:rsidRDefault="00FF5828">
      <w:pPr>
        <w:ind w:left="-5" w:right="0"/>
      </w:pPr>
      <w:r>
        <w:t>Art. 141. Os profissionais que incorram nas infrações previstas nesta Lei são sujeitos à representação junto aos respectivos conselhos profissionais, sem prejuízo das s</w:t>
      </w:r>
      <w:r>
        <w:t>anções administrativas, civis e penais cabíveis.</w:t>
      </w:r>
    </w:p>
    <w:p w:rsidR="00DA0AFB" w:rsidRDefault="00FF5828">
      <w:pPr>
        <w:ind w:left="-5" w:right="0"/>
      </w:pPr>
      <w:r>
        <w:t>Art. 142. Os valores previstos nesta Lei devem ser atualizados anualmente pelo mesmo índice que atualize os valores expressos em moeda corrente na legislação do Distrito Federal.</w:t>
      </w:r>
    </w:p>
    <w:p w:rsidR="00DA0AFB" w:rsidRDefault="00FF5828">
      <w:pPr>
        <w:ind w:left="-5" w:right="0"/>
      </w:pPr>
      <w:r>
        <w:t>Parágrafo único. O não pagam</w:t>
      </w:r>
      <w:r>
        <w:t>ento dos valores referentes a taxas, multas e serviços é inscrito em dívida ativa.</w:t>
      </w:r>
    </w:p>
    <w:p w:rsidR="00DA0AFB" w:rsidRDefault="00FF5828">
      <w:pPr>
        <w:ind w:left="-5" w:right="0"/>
      </w:pPr>
      <w:r>
        <w:t>Art. 143. As áreas de gestão específica são as listadas no regulamento.</w:t>
      </w:r>
    </w:p>
    <w:p w:rsidR="00DA0AFB" w:rsidRDefault="00FF5828">
      <w:pPr>
        <w:ind w:left="-5" w:right="0"/>
      </w:pPr>
      <w:r>
        <w:t>Art. 144. As disposições deste capítulo relativas à Lei de Uso e Ocupação do Solo - LUOS e ao Plano d</w:t>
      </w:r>
      <w:r>
        <w:t>e Preservação do Conjunto Urbanístico de Brasília - PPCUB, perdem a validade a partir da vigência dessas leis.</w:t>
      </w:r>
    </w:p>
    <w:p w:rsidR="00DA0AFB" w:rsidRDefault="00FF5828">
      <w:pPr>
        <w:ind w:left="-5" w:right="0"/>
      </w:pPr>
      <w:r>
        <w:t xml:space="preserve">Art. 145. Para fins do cálculo da área computável e do número de vagas de veículos exigido, aplica-se o disposto nesta Lei e no seu regulamento, </w:t>
      </w:r>
      <w:r>
        <w:t xml:space="preserve">em detrimento de qualquer outra previsão legislativa. </w:t>
      </w:r>
      <w:hyperlink r:id="rId196" w:anchor="titV_art81">
        <w:r>
          <w:rPr>
            <w:color w:val="0000EE"/>
            <w:u w:val="single" w:color="0000EE"/>
          </w:rPr>
          <w:t>(Le</w:t>
        </w:r>
      </w:hyperlink>
      <w:hyperlink r:id="rId197" w:anchor="titV_art81">
        <w:r>
          <w:rPr>
            <w:color w:val="0000EE"/>
          </w:rPr>
          <w:t>g</w:t>
        </w:r>
      </w:hyperlink>
      <w:hyperlink r:id="rId198" w:anchor="titV_art81">
        <w:r>
          <w:rPr>
            <w:color w:val="0000EE"/>
            <w:u w:val="single" w:color="0000EE"/>
          </w:rPr>
          <w:t>isla</w:t>
        </w:r>
      </w:hyperlink>
      <w:hyperlink r:id="rId199" w:anchor="titV_art81">
        <w:r>
          <w:rPr>
            <w:color w:val="0000EE"/>
          </w:rPr>
          <w:t>ç</w:t>
        </w:r>
      </w:hyperlink>
      <w:hyperlink r:id="rId200" w:anchor="titV_art81">
        <w:r>
          <w:rPr>
            <w:color w:val="0000EE"/>
            <w:u w:val="single" w:color="0000EE"/>
          </w:rPr>
          <w:t xml:space="preserve">ão correlata - Lei </w:t>
        </w:r>
      </w:hyperlink>
      <w:hyperlink r:id="rId201" w:anchor="titV_art81">
        <w:r>
          <w:rPr>
            <w:color w:val="0000EE"/>
            <w:u w:val="single" w:color="0000EE"/>
          </w:rPr>
          <w:t>Complementar 948 de 16/01/2019)</w:t>
        </w:r>
      </w:hyperlink>
    </w:p>
    <w:p w:rsidR="00DA0AFB" w:rsidRDefault="00FF5828">
      <w:pPr>
        <w:ind w:left="-5" w:right="0"/>
      </w:pPr>
      <w:r>
        <w:t>Ar</w:t>
      </w:r>
      <w:r>
        <w:t xml:space="preserve">t. 146. Instalações técnicas, reservatórios de água e casas de máquinas podem situar-se acima da cota de coroamento ou da altura máxima permitida para a edificação, quando a legislação de uso e ocupação do solo seja omissa. </w:t>
      </w:r>
      <w:hyperlink r:id="rId202" w:anchor="titV_art81">
        <w:r>
          <w:rPr>
            <w:color w:val="0000EE"/>
            <w:u w:val="single" w:color="0000EE"/>
          </w:rPr>
          <w:t>(Le</w:t>
        </w:r>
      </w:hyperlink>
      <w:hyperlink r:id="rId203" w:anchor="titV_art81">
        <w:r>
          <w:rPr>
            <w:color w:val="0000EE"/>
          </w:rPr>
          <w:t>g</w:t>
        </w:r>
      </w:hyperlink>
      <w:hyperlink r:id="rId204" w:anchor="titV_art81">
        <w:r>
          <w:rPr>
            <w:color w:val="0000EE"/>
            <w:u w:val="single" w:color="0000EE"/>
          </w:rPr>
          <w:t>isla</w:t>
        </w:r>
      </w:hyperlink>
      <w:hyperlink r:id="rId205" w:anchor="titV_art81">
        <w:r>
          <w:rPr>
            <w:color w:val="0000EE"/>
          </w:rPr>
          <w:t>ç</w:t>
        </w:r>
      </w:hyperlink>
      <w:hyperlink r:id="rId206" w:anchor="titV_art81">
        <w:r>
          <w:rPr>
            <w:color w:val="0000EE"/>
            <w:u w:val="single" w:color="0000EE"/>
          </w:rPr>
          <w:t>ão correlata - Lei Complementar 948 de 16/01/2019)</w:t>
        </w:r>
      </w:hyperlink>
    </w:p>
    <w:p w:rsidR="00DA0AFB" w:rsidRDefault="00FF5828">
      <w:pPr>
        <w:ind w:left="-5" w:right="0"/>
      </w:pPr>
      <w:r>
        <w:t>Parágrafo único. É permitida altura de até 3,5 metros em relação à face superior da laje de cobertura do último pavimento para os elementos de que trata o cap</w:t>
      </w:r>
      <w:r>
        <w:t>ut.</w:t>
      </w:r>
    </w:p>
    <w:p w:rsidR="00DA0AFB" w:rsidRDefault="00FF5828">
      <w:pPr>
        <w:ind w:left="-5" w:right="0"/>
      </w:pPr>
      <w:r>
        <w:t>Art. 147. O número de pavimentes deve ser contabilizado a partir do pavimento térreo, salvo quando a legislação de uso e ocupação do solo disponha em contrário.</w:t>
      </w:r>
    </w:p>
    <w:p w:rsidR="00DA0AFB" w:rsidRDefault="00FF5828">
      <w:pPr>
        <w:ind w:left="-5" w:right="0"/>
      </w:pPr>
      <w:r>
        <w:t>Art. 148. As galerias obrigatórias voltadas para logradouro público previstas na legislação</w:t>
      </w:r>
      <w:r>
        <w:t xml:space="preserve"> de uso e ocupação do solo não são computadas para fins do cálculo do coeficiente de aproveitamento ou taxa máxima de construção.</w:t>
      </w:r>
    </w:p>
    <w:p w:rsidR="00DA0AFB" w:rsidRDefault="00FF5828">
      <w:pPr>
        <w:ind w:left="-5" w:right="0"/>
      </w:pPr>
      <w:r>
        <w:t>Art. 149. Os pilotis de habitações multifamiliares em projeções localizadas no Conjunto Urbanístico de Brasília CUB não podem ser cercados, salvo nos trechos onde a diferença de nível entre a soleira do edifício e o logradouro público seja maior ou igual a</w:t>
      </w:r>
      <w:r>
        <w:t xml:space="preserve"> 60 centímetros.</w:t>
      </w:r>
    </w:p>
    <w:p w:rsidR="00DA0AFB" w:rsidRDefault="00FF5828">
      <w:pPr>
        <w:ind w:left="-5" w:right="0"/>
      </w:pPr>
      <w:r>
        <w:t>Parágrafo único. O elemento de proteção deve apresentar, no mínimo, 75% de permeabilidade ou transparência visual e ter altura máxima de 110 centímetros, garantida a acessibilidade e a circulação de pedestres.</w:t>
      </w:r>
    </w:p>
    <w:p w:rsidR="00DA0AFB" w:rsidRDefault="00FF5828">
      <w:pPr>
        <w:ind w:left="-5" w:right="0"/>
      </w:pPr>
      <w:r>
        <w:t>Art. 150. Os projetos arquite</w:t>
      </w:r>
      <w:r>
        <w:t>tônicos de obra inicial, de modificação com acréscimo de área ou de alteração de fachada dos edifícios e monumentos que integram a Zona Cívico-Administrativa do CUB devem ser apreciados pelos órgãos de proteção ao patrimônio e pelo CONPLAN.</w:t>
      </w:r>
    </w:p>
    <w:p w:rsidR="00DA0AFB" w:rsidRDefault="00FF5828">
      <w:pPr>
        <w:ind w:left="-5" w:right="0"/>
      </w:pPr>
      <w:r>
        <w:t>§ 1º A Zona Cív</w:t>
      </w:r>
      <w:r>
        <w:t>ico-Administrativa do CUB compreende:</w:t>
      </w:r>
    </w:p>
    <w:p w:rsidR="00DA0AFB" w:rsidRDefault="00FF5828">
      <w:pPr>
        <w:numPr>
          <w:ilvl w:val="0"/>
          <w:numId w:val="93"/>
        </w:numPr>
        <w:ind w:right="0" w:hanging="426"/>
      </w:pPr>
      <w:r>
        <w:t>- Setor Palácio Presidencial - SPP;</w:t>
      </w:r>
    </w:p>
    <w:p w:rsidR="00DA0AFB" w:rsidRDefault="00FF5828">
      <w:pPr>
        <w:numPr>
          <w:ilvl w:val="0"/>
          <w:numId w:val="93"/>
        </w:numPr>
        <w:ind w:right="0" w:hanging="426"/>
      </w:pPr>
      <w:r>
        <w:t>- Área Verde de Proteção e Reserva - AVPR;</w:t>
      </w:r>
    </w:p>
    <w:p w:rsidR="00DA0AFB" w:rsidRDefault="00FF5828">
      <w:pPr>
        <w:numPr>
          <w:ilvl w:val="0"/>
          <w:numId w:val="93"/>
        </w:numPr>
        <w:ind w:right="0" w:hanging="426"/>
      </w:pPr>
      <w:r>
        <w:t>- Praça dos Três Poderes - PTP;</w:t>
      </w:r>
    </w:p>
    <w:p w:rsidR="00DA0AFB" w:rsidRDefault="00FF5828">
      <w:pPr>
        <w:numPr>
          <w:ilvl w:val="0"/>
          <w:numId w:val="93"/>
        </w:numPr>
        <w:ind w:right="0" w:hanging="426"/>
      </w:pPr>
      <w:r>
        <w:t>- Esplanada dos Ministérios - EMI;</w:t>
      </w:r>
    </w:p>
    <w:p w:rsidR="00DA0AFB" w:rsidRDefault="00FF5828">
      <w:pPr>
        <w:numPr>
          <w:ilvl w:val="0"/>
          <w:numId w:val="93"/>
        </w:numPr>
        <w:ind w:right="0" w:hanging="426"/>
      </w:pPr>
      <w:r>
        <w:t>- Setor Cultural Norte e Setor Cultural Sul - SCTN e SCTS;</w:t>
      </w:r>
    </w:p>
    <w:p w:rsidR="00DA0AFB" w:rsidRDefault="00FF5828">
      <w:pPr>
        <w:numPr>
          <w:ilvl w:val="0"/>
          <w:numId w:val="93"/>
        </w:numPr>
        <w:ind w:right="0" w:hanging="426"/>
      </w:pPr>
      <w:r>
        <w:t xml:space="preserve">- Plataforma </w:t>
      </w:r>
      <w:r>
        <w:t>da Rodoviária - PFR;</w:t>
      </w:r>
    </w:p>
    <w:p w:rsidR="00DA0AFB" w:rsidRDefault="00FF5828">
      <w:pPr>
        <w:numPr>
          <w:ilvl w:val="0"/>
          <w:numId w:val="93"/>
        </w:numPr>
        <w:ind w:right="0" w:hanging="426"/>
      </w:pPr>
      <w:r>
        <w:t>- Esplanada da Torre - ETO;</w:t>
      </w:r>
    </w:p>
    <w:p w:rsidR="00DA0AFB" w:rsidRDefault="00FF5828">
      <w:pPr>
        <w:numPr>
          <w:ilvl w:val="0"/>
          <w:numId w:val="93"/>
        </w:numPr>
        <w:ind w:right="0" w:hanging="426"/>
      </w:pPr>
      <w:r>
        <w:t>- Setor de Divulgação Cultural - SDC;</w:t>
      </w:r>
    </w:p>
    <w:p w:rsidR="00DA0AFB" w:rsidRDefault="00FF5828">
      <w:pPr>
        <w:numPr>
          <w:ilvl w:val="0"/>
          <w:numId w:val="93"/>
        </w:numPr>
        <w:ind w:right="0" w:hanging="426"/>
      </w:pPr>
      <w:r>
        <w:t>- Praça Municipal - PMU;</w:t>
      </w:r>
    </w:p>
    <w:p w:rsidR="00DA0AFB" w:rsidRDefault="00FF5828">
      <w:pPr>
        <w:numPr>
          <w:ilvl w:val="0"/>
          <w:numId w:val="93"/>
        </w:numPr>
        <w:ind w:right="0" w:hanging="426"/>
      </w:pPr>
      <w:r>
        <w:t>- Eixo Monumental - EMO, inclusive o trecho compreendido entre a Praça Municipal - PMU e a Estrada ParqueIndústria e Abastecimento - EPIA.</w:t>
      </w:r>
    </w:p>
    <w:p w:rsidR="00DA0AFB" w:rsidRDefault="00FF5828">
      <w:pPr>
        <w:ind w:left="-5" w:right="0"/>
      </w:pPr>
      <w:r>
        <w:t xml:space="preserve">§ 2º </w:t>
      </w:r>
      <w:r>
        <w:t>O órgão gestor de planejamento urbano e territorial deve proceder à análise do projeto arquitetônico no que se refere às questões urbanísticas, de acessibilidade e de segurança estabelecidas nesta Lei.</w:t>
      </w:r>
    </w:p>
    <w:p w:rsidR="00DA0AFB" w:rsidRDefault="00FF5828">
      <w:pPr>
        <w:ind w:left="-5" w:right="0"/>
      </w:pPr>
      <w:r>
        <w:t>§ 3º Após análise, o projeto deve ser encaminhado para</w:t>
      </w:r>
      <w:r>
        <w:t xml:space="preserve"> anuência dos órgãos de proteção ao patrimônio e, posteriormente, ao CONPLAN para aprovação.</w:t>
      </w:r>
    </w:p>
    <w:p w:rsidR="00DA0AFB" w:rsidRDefault="00FF5828">
      <w:pPr>
        <w:ind w:left="-5" w:right="0"/>
      </w:pPr>
      <w:r>
        <w:t>Art. 151. As edificações ou as partes de edificações sem licenciamento são passíveis de regularização edilícia mediante procedimento específico, desde que:</w:t>
      </w:r>
    </w:p>
    <w:p w:rsidR="00DA0AFB" w:rsidRDefault="00FF5828">
      <w:pPr>
        <w:numPr>
          <w:ilvl w:val="0"/>
          <w:numId w:val="94"/>
        </w:numPr>
        <w:ind w:right="0" w:hanging="301"/>
      </w:pPr>
      <w:r>
        <w:t>- atend</w:t>
      </w:r>
      <w:r>
        <w:t>am aos parâmetros urbanísticos vigentes;</w:t>
      </w:r>
    </w:p>
    <w:p w:rsidR="00DA0AFB" w:rsidRDefault="00FF5828">
      <w:pPr>
        <w:numPr>
          <w:ilvl w:val="0"/>
          <w:numId w:val="94"/>
        </w:numPr>
        <w:ind w:right="0" w:hanging="301"/>
      </w:pPr>
      <w:r>
        <w:t>- o parcelamento do solo esteja registrado em cartório;</w:t>
      </w:r>
    </w:p>
    <w:p w:rsidR="00DA0AFB" w:rsidRDefault="00FF5828">
      <w:pPr>
        <w:numPr>
          <w:ilvl w:val="0"/>
          <w:numId w:val="94"/>
        </w:numPr>
        <w:ind w:right="0" w:hanging="301"/>
      </w:pPr>
      <w:r>
        <w:t>- apresentem documento de propriedade reconhecido pelo Poder Público.</w:t>
      </w:r>
    </w:p>
    <w:p w:rsidR="00DA0AFB" w:rsidRDefault="00FF5828">
      <w:pPr>
        <w:ind w:left="-5" w:right="0"/>
      </w:pPr>
      <w:r>
        <w:t>§ 1º O procedimento específico de regularização edilícia dispensa a fase de licença de ob</w:t>
      </w:r>
      <w:r>
        <w:t>ras e é iniciado conforme regulamento.</w:t>
      </w:r>
    </w:p>
    <w:p w:rsidR="00DA0AFB" w:rsidRDefault="00FF5828">
      <w:pPr>
        <w:ind w:left="-5" w:right="0"/>
      </w:pPr>
      <w:r>
        <w:t>§ 2º As edificações situadas em áreas regulares não contempladas por esta Lei são passíveis de regularização por meio do instrumento de compensação urbanística.</w:t>
      </w:r>
    </w:p>
    <w:p w:rsidR="00DA0AFB" w:rsidRDefault="00FF5828">
      <w:pPr>
        <w:ind w:left="-5" w:right="0"/>
      </w:pPr>
      <w:r>
        <w:t>Art. 152. Para a regularização edilícia de habitações un</w:t>
      </w:r>
      <w:r>
        <w:t>ifamiliares situadas em ARIS é suficiente a apresentação de laudo técnico que comprove a estabilidade da edificação e a inexistência de risco, dispensada a apresentação do projeto arquitetônico, desde que possuam documento de propriedade reconhecido pelo P</w:t>
      </w:r>
      <w:r>
        <w:t>oder Público.</w:t>
      </w:r>
    </w:p>
    <w:p w:rsidR="00DA0AFB" w:rsidRDefault="00FF5828">
      <w:pPr>
        <w:ind w:left="-5" w:right="0"/>
      </w:pPr>
      <w:r>
        <w:t>Parágrafo único. O laudo técnico pode ser elaborado por responsável técnico ou pelo órgão executor da política habitacional, na forma prevista em programas habitacionais.</w:t>
      </w:r>
    </w:p>
    <w:p w:rsidR="00DA0AFB" w:rsidRDefault="00FF5828">
      <w:pPr>
        <w:ind w:left="-5" w:right="0"/>
      </w:pPr>
      <w:r>
        <w:rPr>
          <w:strike/>
        </w:rPr>
        <w:t>Art. 153. A regularização das edificações concluídas e ocupadas até a p</w:t>
      </w:r>
      <w:r>
        <w:rPr>
          <w:strike/>
        </w:rPr>
        <w:t>ublicação desta Lei, em unidades imobiliárias para as quais não havia norma de uso e ocupação do solo à época da construção, ocorre por meio de carta de habite-se de regularização, condicionada à entrega de:</w:t>
      </w:r>
    </w:p>
    <w:p w:rsidR="00DA0AFB" w:rsidRDefault="00FF5828">
      <w:pPr>
        <w:ind w:left="-5" w:right="0"/>
      </w:pPr>
      <w:r>
        <w:t xml:space="preserve">Art. 153. A regularização das edificações concluídas em unidades imobiliárias para as quais não havia registro cartorial à época da conclusão da construção ocorre por meio de carta de habite-se de regularização, condicionada à entrega de: </w:t>
      </w:r>
      <w:hyperlink r:id="rId207" w:anchor="art1">
        <w:r>
          <w:rPr>
            <w:color w:val="0000EE"/>
            <w:u w:val="single" w:color="0000EE"/>
          </w:rPr>
          <w:t>(Arti</w:t>
        </w:r>
      </w:hyperlink>
      <w:hyperlink r:id="rId208" w:anchor="art1">
        <w:r>
          <w:rPr>
            <w:color w:val="0000EE"/>
          </w:rPr>
          <w:t>g</w:t>
        </w:r>
      </w:hyperlink>
      <w:hyperlink r:id="rId209" w:anchor="art1">
        <w:r>
          <w:rPr>
            <w:color w:val="0000EE"/>
            <w:u w:val="single" w:color="0000EE"/>
          </w:rPr>
          <w:t>o Alterado(a) pelo(a</w:t>
        </w:r>
      </w:hyperlink>
      <w:hyperlink r:id="rId210" w:anchor="art1">
        <w:r>
          <w:rPr>
            <w:color w:val="0000EE"/>
          </w:rPr>
          <w:t>)</w:t>
        </w:r>
      </w:hyperlink>
      <w:hyperlink r:id="rId211" w:anchor="art1">
        <w:r>
          <w:rPr>
            <w:color w:val="0000EE"/>
            <w:u w:val="single" w:color="0000EE"/>
          </w:rPr>
          <w:t xml:space="preserve"> Lei 7899 de 03/06/2026)</w:t>
        </w:r>
      </w:hyperlink>
    </w:p>
    <w:p w:rsidR="00DA0AFB" w:rsidRDefault="00FF5828">
      <w:pPr>
        <w:numPr>
          <w:ilvl w:val="0"/>
          <w:numId w:val="95"/>
        </w:numPr>
        <w:ind w:right="0" w:hanging="222"/>
      </w:pPr>
      <w:r>
        <w:t>- título o</w:t>
      </w:r>
      <w:r>
        <w:t>u documento que comprove a propriedade do imóvel;</w:t>
      </w:r>
    </w:p>
    <w:p w:rsidR="00DA0AFB" w:rsidRDefault="00FF5828">
      <w:pPr>
        <w:numPr>
          <w:ilvl w:val="0"/>
          <w:numId w:val="95"/>
        </w:numPr>
        <w:ind w:right="0" w:hanging="222"/>
      </w:pPr>
      <w:r>
        <w:t>- comprovante de uso e ocupação do imóvel;</w:t>
      </w:r>
    </w:p>
    <w:p w:rsidR="00DA0AFB" w:rsidRDefault="00FF5828">
      <w:pPr>
        <w:numPr>
          <w:ilvl w:val="0"/>
          <w:numId w:val="95"/>
        </w:numPr>
        <w:ind w:right="0" w:hanging="222"/>
      </w:pPr>
      <w:r>
        <w:t>- projeto arquitetônico, conforme construído, acompanhado do respectivo documento de responsabilidadetécnica;</w:t>
      </w:r>
    </w:p>
    <w:p w:rsidR="00DA0AFB" w:rsidRDefault="00FF5828">
      <w:pPr>
        <w:numPr>
          <w:ilvl w:val="0"/>
          <w:numId w:val="95"/>
        </w:numPr>
        <w:ind w:right="0" w:hanging="222"/>
      </w:pPr>
      <w:r>
        <w:t>- laudo técnico que confirme a segurança e a estabili</w:t>
      </w:r>
      <w:r>
        <w:t>dade da edificação, acompanhado do respectivo documento de responsabilidade técnica;</w:t>
      </w:r>
    </w:p>
    <w:p w:rsidR="00DA0AFB" w:rsidRDefault="00FF5828">
      <w:pPr>
        <w:numPr>
          <w:ilvl w:val="0"/>
          <w:numId w:val="95"/>
        </w:numPr>
        <w:ind w:right="0" w:hanging="222"/>
      </w:pPr>
      <w:r>
        <w:t>- laudo técnico que ateste a conformidade da edificação com as condições de segurança e proteção contraincêndio e pânico, acompanhado do respectivo documento de responsabi</w:t>
      </w:r>
      <w:r>
        <w:t>lidade técnica.</w:t>
      </w:r>
    </w:p>
    <w:p w:rsidR="00DA0AFB" w:rsidRDefault="00FF5828">
      <w:pPr>
        <w:ind w:left="-5" w:right="0"/>
      </w:pPr>
      <w:r>
        <w:t>§ 1º (VETADO).</w:t>
      </w:r>
    </w:p>
    <w:p w:rsidR="00DA0AFB" w:rsidRDefault="00FF5828">
      <w:pPr>
        <w:ind w:left="-5" w:right="0"/>
      </w:pPr>
      <w:r>
        <w:t>§ 2º Imóveis sem a devida regularização fundiária são objeto de legislação específica.</w:t>
      </w:r>
    </w:p>
    <w:p w:rsidR="00DA0AFB" w:rsidRDefault="00FF5828">
      <w:pPr>
        <w:ind w:left="-5" w:right="0"/>
      </w:pPr>
      <w:r>
        <w:t>Art. 154. Os projetos aprovados e as obras com licenciamento válido até a publicação desta Lei regem-se pela legislação em vigor à época d</w:t>
      </w:r>
      <w:r>
        <w:t>o respectivo ato administrativo.</w:t>
      </w:r>
    </w:p>
    <w:p w:rsidR="00DA0AFB" w:rsidRDefault="00FF5828">
      <w:pPr>
        <w:ind w:left="-5" w:right="0"/>
      </w:pPr>
      <w:r>
        <w:t>Art. 155. O requerimento protocolado até a data do início da vigência desta Lei deve ser analisado de acordo com os requisitos técnicos da legislação anterior.</w:t>
      </w:r>
    </w:p>
    <w:p w:rsidR="00DA0AFB" w:rsidRDefault="00FF5828">
      <w:pPr>
        <w:ind w:left="-5" w:right="0"/>
      </w:pPr>
      <w:r>
        <w:t>Parágrafo único. No interesse do proprietário, o processo de li</w:t>
      </w:r>
      <w:r>
        <w:t>cenciamento pode ocorrer nos termos desta Lei, caso em que o interessado deve desistir da solicitação em aberto, protocolar novo pedido e recolher as taxas devidas.</w:t>
      </w:r>
    </w:p>
    <w:p w:rsidR="00DA0AFB" w:rsidRDefault="00FF5828">
      <w:pPr>
        <w:ind w:left="-5" w:right="0"/>
      </w:pPr>
      <w:r>
        <w:t>Art. 156. Os projetos protocolados em até 120 dias, contados a partir da publicação do regu</w:t>
      </w:r>
      <w:r>
        <w:t>lamento desta Lei, podem ser analisados com base no Código de Edificações anterior, a pedido do proprietário.</w:t>
      </w:r>
    </w:p>
    <w:p w:rsidR="00DA0AFB" w:rsidRDefault="00FF5828">
      <w:pPr>
        <w:ind w:left="-5" w:right="0"/>
      </w:pPr>
      <w:r>
        <w:t xml:space="preserve">Parágrafo único. O requerimento específico para a formalização da opção tratada no caput deve ser anexado ao respectivo processo administrativo e </w:t>
      </w:r>
      <w:r>
        <w:t>assinado pelo interessado.</w:t>
      </w:r>
    </w:p>
    <w:p w:rsidR="00DA0AFB" w:rsidRDefault="00FF5828">
      <w:pPr>
        <w:ind w:left="-5" w:right="0"/>
      </w:pPr>
      <w:r>
        <w:t xml:space="preserve">Art. 157. Os alvarás de construção e as licenças de obras emitidos na vigência da lei anterior continuam válidos pelo prazo indicado no respectivo instrumento e renováveis, a pedido do interessado, uma única vez, pelo período de </w:t>
      </w:r>
      <w:r>
        <w:t>4 anos, mantidos os parâmetros da época de sua emissão.</w:t>
      </w:r>
    </w:p>
    <w:p w:rsidR="00DA0AFB" w:rsidRDefault="00FF5828">
      <w:pPr>
        <w:ind w:left="-5" w:right="0"/>
      </w:pPr>
      <w:r>
        <w:t>Art. 158. Vistorias ou auditorias feitas para a certificação da conclusão das obras são efetuadas nos termos previstos nesta Lei, a partir de sua vigência, independentemente do rito adotado nos proces</w:t>
      </w:r>
      <w:r>
        <w:t>sos de habilitação e de licenciamento de obras.</w:t>
      </w:r>
    </w:p>
    <w:p w:rsidR="00DA0AFB" w:rsidRDefault="00FF5828">
      <w:pPr>
        <w:ind w:left="-5" w:right="0"/>
      </w:pPr>
      <w:r>
        <w:t>Art. 159. Os temas objeto desta Lei prevalecem sobre os dispositivos constantes em legislação específica anterior à vigência desta Lei.</w:t>
      </w:r>
    </w:p>
    <w:p w:rsidR="00DA0AFB" w:rsidRDefault="00FF5828">
      <w:pPr>
        <w:ind w:left="-5" w:right="0"/>
      </w:pPr>
      <w:r>
        <w:t>Art. 160. O Poder Executivo deve regulamentar esta Lei no prazo máximo d</w:t>
      </w:r>
      <w:r>
        <w:t>e 60 dias.</w:t>
      </w:r>
    </w:p>
    <w:p w:rsidR="00DA0AFB" w:rsidRDefault="00FF5828">
      <w:pPr>
        <w:ind w:left="-5" w:right="0"/>
      </w:pPr>
      <w:r>
        <w:t xml:space="preserve">Art. 161. Esta Lei entra em vigor 60 dias após a sua publicação, observado, no que se refere às taxas, o </w:t>
      </w:r>
      <w:hyperlink r:id="rId212" w:anchor="titIV_capl_art128_incIIIcobrar">
        <w:r>
          <w:rPr>
            <w:color w:val="0000EE"/>
            <w:u w:val="single" w:color="0000EE"/>
          </w:rPr>
          <w:t xml:space="preserve">art. 128, </w:t>
        </w:r>
      </w:hyperlink>
      <w:hyperlink r:id="rId213" w:anchor="titIV_capl_art128_incIIIcobrar">
        <w:r>
          <w:rPr>
            <w:color w:val="0000EE"/>
            <w:u w:val="single" w:color="0000EE"/>
          </w:rPr>
          <w:t>III</w:t>
        </w:r>
      </w:hyperlink>
      <w:hyperlink r:id="rId214" w:anchor="titIV_capl_art128_incIIIcobrar">
        <w:r>
          <w:rPr>
            <w:color w:val="0000EE"/>
          </w:rPr>
          <w:t>,</w:t>
        </w:r>
      </w:hyperlink>
      <w:hyperlink r:id="rId215" w:anchor="titIV_capl_art128_incIIIcobrar">
        <w:r>
          <w:rPr>
            <w:color w:val="0000EE"/>
            <w:u w:val="single" w:color="0000EE"/>
          </w:rPr>
          <w:t xml:space="preserve"> da Lei Or</w:t>
        </w:r>
      </w:hyperlink>
      <w:hyperlink r:id="rId216" w:anchor="titIV_capl_art128_incIIIcobrar">
        <w:r>
          <w:rPr>
            <w:color w:val="0000EE"/>
          </w:rPr>
          <w:t>g</w:t>
        </w:r>
      </w:hyperlink>
      <w:hyperlink r:id="rId217" w:anchor="titIV_capl_art128_incIIIcobrar">
        <w:r>
          <w:rPr>
            <w:color w:val="0000EE"/>
            <w:u w:val="single" w:color="0000EE"/>
          </w:rPr>
          <w:t>ânica do Distrito Federal</w:t>
        </w:r>
      </w:hyperlink>
      <w:hyperlink r:id="rId218" w:anchor="titIV_capl_art128_incIIIcobrar">
        <w:r>
          <w:t>.</w:t>
        </w:r>
      </w:hyperlink>
    </w:p>
    <w:p w:rsidR="00DA0AFB" w:rsidRDefault="00FF5828">
      <w:pPr>
        <w:ind w:left="-5" w:right="0"/>
      </w:pPr>
      <w:r>
        <w:t>Art. 162. Revogam-se as disposições em contrário, em especial:</w:t>
      </w:r>
    </w:p>
    <w:p w:rsidR="00DA0AFB" w:rsidRDefault="00FF5828">
      <w:pPr>
        <w:numPr>
          <w:ilvl w:val="0"/>
          <w:numId w:val="96"/>
        </w:numPr>
        <w:spacing w:after="189" w:line="259" w:lineRule="auto"/>
        <w:ind w:right="0" w:hanging="348"/>
        <w:jc w:val="left"/>
      </w:pPr>
      <w:r>
        <w:t xml:space="preserve">- a </w:t>
      </w:r>
      <w:hyperlink r:id="rId219">
        <w:r>
          <w:rPr>
            <w:color w:val="0000EE"/>
            <w:u w:val="single" w:color="0000EE"/>
          </w:rPr>
          <w:t>Lei nº 1.172</w:t>
        </w:r>
      </w:hyperlink>
      <w:hyperlink r:id="rId220">
        <w:r>
          <w:rPr>
            <w:color w:val="0000EE"/>
          </w:rPr>
          <w:t>,</w:t>
        </w:r>
      </w:hyperlink>
      <w:hyperlink r:id="rId221">
        <w:r>
          <w:rPr>
            <w:color w:val="0000EE"/>
            <w:u w:val="single" w:color="0000EE"/>
          </w:rPr>
          <w:t xml:space="preserve"> de 24 de </w:t>
        </w:r>
      </w:hyperlink>
      <w:hyperlink r:id="rId222">
        <w:r>
          <w:rPr>
            <w:color w:val="0000EE"/>
          </w:rPr>
          <w:t>j</w:t>
        </w:r>
      </w:hyperlink>
      <w:hyperlink r:id="rId223">
        <w:r>
          <w:rPr>
            <w:color w:val="0000EE"/>
            <w:u w:val="single" w:color="0000EE"/>
          </w:rPr>
          <w:t>ulho de 1996</w:t>
        </w:r>
      </w:hyperlink>
      <w:hyperlink r:id="rId224">
        <w:r>
          <w:t>;</w:t>
        </w:r>
      </w:hyperlink>
    </w:p>
    <w:p w:rsidR="00DA0AFB" w:rsidRDefault="00FF5828">
      <w:pPr>
        <w:numPr>
          <w:ilvl w:val="0"/>
          <w:numId w:val="96"/>
        </w:numPr>
        <w:spacing w:after="189" w:line="259" w:lineRule="auto"/>
        <w:ind w:right="0" w:hanging="348"/>
        <w:jc w:val="left"/>
      </w:pPr>
      <w:r>
        <w:t xml:space="preserve">- a </w:t>
      </w:r>
      <w:hyperlink r:id="rId225">
        <w:r>
          <w:rPr>
            <w:color w:val="0000EE"/>
            <w:u w:val="single" w:color="0000EE"/>
          </w:rPr>
          <w:t>Lei nº 1.861</w:t>
        </w:r>
      </w:hyperlink>
      <w:hyperlink r:id="rId226">
        <w:r>
          <w:rPr>
            <w:color w:val="0000EE"/>
          </w:rPr>
          <w:t>,</w:t>
        </w:r>
      </w:hyperlink>
      <w:hyperlink r:id="rId227">
        <w:r>
          <w:rPr>
            <w:color w:val="0000EE"/>
            <w:u w:val="single" w:color="0000EE"/>
          </w:rPr>
          <w:t xml:space="preserve"> de 15 de </w:t>
        </w:r>
      </w:hyperlink>
      <w:hyperlink r:id="rId228">
        <w:r>
          <w:rPr>
            <w:color w:val="0000EE"/>
          </w:rPr>
          <w:t>j</w:t>
        </w:r>
      </w:hyperlink>
      <w:hyperlink r:id="rId229">
        <w:r>
          <w:rPr>
            <w:color w:val="0000EE"/>
            <w:u w:val="single" w:color="0000EE"/>
          </w:rPr>
          <w:t>aneiro de 1998</w:t>
        </w:r>
      </w:hyperlink>
      <w:hyperlink r:id="rId230">
        <w:r>
          <w:t>;</w:t>
        </w:r>
      </w:hyperlink>
    </w:p>
    <w:p w:rsidR="00DA0AFB" w:rsidRDefault="00FF5828">
      <w:pPr>
        <w:numPr>
          <w:ilvl w:val="0"/>
          <w:numId w:val="96"/>
        </w:numPr>
        <w:spacing w:after="189" w:line="259" w:lineRule="auto"/>
        <w:ind w:right="0" w:hanging="348"/>
        <w:jc w:val="left"/>
      </w:pPr>
      <w:r>
        <w:t xml:space="preserve">- a </w:t>
      </w:r>
      <w:hyperlink r:id="rId231">
        <w:r>
          <w:rPr>
            <w:color w:val="0000EE"/>
            <w:u w:val="single" w:color="0000EE"/>
          </w:rPr>
          <w:t>Lei nº 2.105</w:t>
        </w:r>
      </w:hyperlink>
      <w:hyperlink r:id="rId232">
        <w:r>
          <w:rPr>
            <w:color w:val="0000EE"/>
          </w:rPr>
          <w:t>,</w:t>
        </w:r>
      </w:hyperlink>
      <w:hyperlink r:id="rId233">
        <w:r>
          <w:rPr>
            <w:color w:val="0000EE"/>
            <w:u w:val="single" w:color="0000EE"/>
          </w:rPr>
          <w:t xml:space="preserve"> de 8 de outubro de 1998</w:t>
        </w:r>
      </w:hyperlink>
      <w:r>
        <w:t>;</w:t>
      </w:r>
    </w:p>
    <w:p w:rsidR="00DA0AFB" w:rsidRDefault="00FF5828">
      <w:pPr>
        <w:numPr>
          <w:ilvl w:val="0"/>
          <w:numId w:val="96"/>
        </w:numPr>
        <w:spacing w:after="189" w:line="259" w:lineRule="auto"/>
        <w:ind w:right="0" w:hanging="348"/>
        <w:jc w:val="left"/>
      </w:pPr>
      <w:r>
        <w:t xml:space="preserve">- a </w:t>
      </w:r>
      <w:hyperlink r:id="rId234">
        <w:r>
          <w:rPr>
            <w:color w:val="0000EE"/>
            <w:u w:val="single" w:color="0000EE"/>
          </w:rPr>
          <w:t>Lei nº 2.516</w:t>
        </w:r>
      </w:hyperlink>
      <w:hyperlink r:id="rId235">
        <w:r>
          <w:rPr>
            <w:color w:val="0000EE"/>
          </w:rPr>
          <w:t>,</w:t>
        </w:r>
      </w:hyperlink>
      <w:hyperlink r:id="rId236">
        <w:r>
          <w:rPr>
            <w:color w:val="0000EE"/>
            <w:u w:val="single" w:color="0000EE"/>
          </w:rPr>
          <w:t xml:space="preserve"> de 31 de dezembro de 1999</w:t>
        </w:r>
      </w:hyperlink>
      <w:r>
        <w:t>;</w:t>
      </w:r>
    </w:p>
    <w:p w:rsidR="00DA0AFB" w:rsidRDefault="00FF5828">
      <w:pPr>
        <w:numPr>
          <w:ilvl w:val="0"/>
          <w:numId w:val="96"/>
        </w:numPr>
        <w:spacing w:after="189" w:line="259" w:lineRule="auto"/>
        <w:ind w:right="0" w:hanging="348"/>
        <w:jc w:val="left"/>
      </w:pPr>
      <w:r>
        <w:t xml:space="preserve">- a </w:t>
      </w:r>
      <w:hyperlink r:id="rId237">
        <w:r>
          <w:rPr>
            <w:color w:val="0000EE"/>
            <w:u w:val="single" w:color="0000EE"/>
          </w:rPr>
          <w:t>Lei nº 3.419</w:t>
        </w:r>
      </w:hyperlink>
      <w:hyperlink r:id="rId238">
        <w:r>
          <w:rPr>
            <w:color w:val="0000EE"/>
          </w:rPr>
          <w:t>,</w:t>
        </w:r>
      </w:hyperlink>
      <w:hyperlink r:id="rId239">
        <w:r>
          <w:rPr>
            <w:color w:val="0000EE"/>
            <w:u w:val="single" w:color="0000EE"/>
          </w:rPr>
          <w:t xml:space="preserve"> de 4 de a</w:t>
        </w:r>
      </w:hyperlink>
      <w:hyperlink r:id="rId240">
        <w:r>
          <w:rPr>
            <w:color w:val="0000EE"/>
          </w:rPr>
          <w:t>g</w:t>
        </w:r>
      </w:hyperlink>
      <w:hyperlink r:id="rId241">
        <w:r>
          <w:rPr>
            <w:color w:val="0000EE"/>
            <w:u w:val="single" w:color="0000EE"/>
          </w:rPr>
          <w:t>osto de 2004</w:t>
        </w:r>
      </w:hyperlink>
      <w:hyperlink r:id="rId242">
        <w:r>
          <w:t>;</w:t>
        </w:r>
      </w:hyperlink>
    </w:p>
    <w:p w:rsidR="00DA0AFB" w:rsidRDefault="00FF5828">
      <w:pPr>
        <w:numPr>
          <w:ilvl w:val="0"/>
          <w:numId w:val="96"/>
        </w:numPr>
        <w:spacing w:after="189" w:line="259" w:lineRule="auto"/>
        <w:ind w:right="0" w:hanging="348"/>
        <w:jc w:val="left"/>
      </w:pPr>
      <w:r>
        <w:t xml:space="preserve">- a </w:t>
      </w:r>
      <w:hyperlink r:id="rId243">
        <w:r>
          <w:rPr>
            <w:color w:val="0000EE"/>
            <w:u w:val="single" w:color="0000EE"/>
          </w:rPr>
          <w:t>Lei nº 3.919</w:t>
        </w:r>
      </w:hyperlink>
      <w:hyperlink r:id="rId244">
        <w:r>
          <w:rPr>
            <w:color w:val="0000EE"/>
          </w:rPr>
          <w:t>,</w:t>
        </w:r>
      </w:hyperlink>
      <w:hyperlink r:id="rId245">
        <w:r>
          <w:rPr>
            <w:color w:val="0000EE"/>
            <w:u w:val="single" w:color="0000EE"/>
          </w:rPr>
          <w:t xml:space="preserve"> de 19 de dezembro de 2006</w:t>
        </w:r>
      </w:hyperlink>
      <w:r>
        <w:t>;</w:t>
      </w:r>
    </w:p>
    <w:p w:rsidR="00DA0AFB" w:rsidRDefault="00FF5828">
      <w:pPr>
        <w:numPr>
          <w:ilvl w:val="0"/>
          <w:numId w:val="96"/>
        </w:numPr>
        <w:spacing w:after="189" w:line="259" w:lineRule="auto"/>
        <w:ind w:right="0" w:hanging="348"/>
        <w:jc w:val="left"/>
      </w:pPr>
      <w:r>
        <w:t xml:space="preserve">- a </w:t>
      </w:r>
      <w:hyperlink r:id="rId246">
        <w:r>
          <w:rPr>
            <w:color w:val="0000EE"/>
            <w:u w:val="single" w:color="0000EE"/>
          </w:rPr>
          <w:t>Lei nº 4.115</w:t>
        </w:r>
      </w:hyperlink>
      <w:hyperlink r:id="rId247">
        <w:r>
          <w:rPr>
            <w:color w:val="0000EE"/>
          </w:rPr>
          <w:t>,</w:t>
        </w:r>
      </w:hyperlink>
      <w:hyperlink r:id="rId248">
        <w:r>
          <w:rPr>
            <w:color w:val="0000EE"/>
            <w:u w:val="single" w:color="0000EE"/>
          </w:rPr>
          <w:t xml:space="preserve"> de 7 de abril de 2008</w:t>
        </w:r>
      </w:hyperlink>
      <w:hyperlink r:id="rId249">
        <w:r>
          <w:t>;</w:t>
        </w:r>
      </w:hyperlink>
    </w:p>
    <w:p w:rsidR="00DA0AFB" w:rsidRDefault="00FF5828">
      <w:pPr>
        <w:pStyle w:val="Ttulo2"/>
        <w:ind w:left="-5"/>
      </w:pPr>
      <w:r>
        <w:rPr>
          <w:color w:val="000000"/>
          <w:u w:val="none" w:color="000000"/>
        </w:rPr>
        <w:t xml:space="preserve">VIII - a </w:t>
      </w:r>
      <w:hyperlink r:id="rId250">
        <w:r>
          <w:t>Lei nº 4.704</w:t>
        </w:r>
      </w:hyperlink>
      <w:hyperlink r:id="rId251">
        <w:r>
          <w:rPr>
            <w:u w:val="none" w:color="000000"/>
          </w:rPr>
          <w:t>,</w:t>
        </w:r>
      </w:hyperlink>
      <w:hyperlink r:id="rId252">
        <w:r>
          <w:t xml:space="preserve"> de 20 de dezembro de 2011</w:t>
        </w:r>
      </w:hyperlink>
      <w:r>
        <w:rPr>
          <w:color w:val="000000"/>
          <w:u w:val="none" w:color="000000"/>
        </w:rPr>
        <w:t>;</w:t>
      </w:r>
    </w:p>
    <w:p w:rsidR="00DA0AFB" w:rsidRDefault="00FF5828">
      <w:pPr>
        <w:numPr>
          <w:ilvl w:val="0"/>
          <w:numId w:val="97"/>
        </w:numPr>
        <w:spacing w:after="189" w:line="259" w:lineRule="auto"/>
        <w:ind w:right="0" w:hanging="426"/>
        <w:jc w:val="left"/>
      </w:pPr>
      <w:r>
        <w:t xml:space="preserve">- o </w:t>
      </w:r>
      <w:hyperlink r:id="rId253" w:anchor="capXI_art35_replaced">
        <w:r>
          <w:rPr>
            <w:color w:val="0000EE"/>
            <w:u w:val="single" w:color="0000EE"/>
          </w:rPr>
          <w:t>art. 35 da Lei nº 4.704</w:t>
        </w:r>
      </w:hyperlink>
      <w:hyperlink r:id="rId254" w:anchor="capXI_art35_replaced">
        <w:r>
          <w:rPr>
            <w:color w:val="0000EE"/>
          </w:rPr>
          <w:t>,</w:t>
        </w:r>
      </w:hyperlink>
      <w:hyperlink r:id="rId255" w:anchor="capXI_art35_replaced">
        <w:r>
          <w:rPr>
            <w:color w:val="0000EE"/>
            <w:u w:val="single" w:color="0000EE"/>
          </w:rPr>
          <w:t xml:space="preserve"> de 20 de dezembro de 2011</w:t>
        </w:r>
      </w:hyperlink>
      <w:r>
        <w:t xml:space="preserve">; </w:t>
      </w:r>
      <w:hyperlink r:id="rId256" w:anchor="art1">
        <w:r>
          <w:rPr>
            <w:color w:val="0000EE"/>
            <w:u w:val="single" w:color="0000EE"/>
          </w:rPr>
          <w:t>(Inciso alterado(a) pelo(a</w:t>
        </w:r>
      </w:hyperlink>
      <w:hyperlink r:id="rId257" w:anchor="art1">
        <w:r>
          <w:rPr>
            <w:color w:val="0000EE"/>
          </w:rPr>
          <w:t>)</w:t>
        </w:r>
      </w:hyperlink>
      <w:hyperlink r:id="rId258" w:anchor="art1">
        <w:r>
          <w:rPr>
            <w:color w:val="0000EE"/>
            <w:u w:val="single" w:color="0000EE"/>
          </w:rPr>
          <w:t xml:space="preserve"> Lei 6145 de 12/06/2018)</w:t>
        </w:r>
      </w:hyperlink>
    </w:p>
    <w:p w:rsidR="00DA0AFB" w:rsidRDefault="00FF5828">
      <w:pPr>
        <w:numPr>
          <w:ilvl w:val="0"/>
          <w:numId w:val="97"/>
        </w:numPr>
        <w:spacing w:after="189" w:line="259" w:lineRule="auto"/>
        <w:ind w:right="0" w:hanging="426"/>
        <w:jc w:val="left"/>
      </w:pPr>
      <w:r>
        <w:t xml:space="preserve">- a </w:t>
      </w:r>
      <w:hyperlink r:id="rId259">
        <w:r>
          <w:rPr>
            <w:color w:val="0000EE"/>
            <w:u w:val="single" w:color="0000EE"/>
          </w:rPr>
          <w:t>Lei nº 5.646</w:t>
        </w:r>
      </w:hyperlink>
      <w:hyperlink r:id="rId260">
        <w:r>
          <w:rPr>
            <w:color w:val="0000EE"/>
          </w:rPr>
          <w:t>,</w:t>
        </w:r>
      </w:hyperlink>
      <w:hyperlink r:id="rId261">
        <w:r>
          <w:rPr>
            <w:color w:val="0000EE"/>
            <w:u w:val="single" w:color="0000EE"/>
          </w:rPr>
          <w:t xml:space="preserve"> de 22 de mar</w:t>
        </w:r>
      </w:hyperlink>
      <w:hyperlink r:id="rId262">
        <w:r>
          <w:rPr>
            <w:color w:val="0000EE"/>
          </w:rPr>
          <w:t>ç</w:t>
        </w:r>
      </w:hyperlink>
      <w:hyperlink r:id="rId263">
        <w:r>
          <w:rPr>
            <w:color w:val="0000EE"/>
            <w:u w:val="single" w:color="0000EE"/>
          </w:rPr>
          <w:t>o de 2016</w:t>
        </w:r>
      </w:hyperlink>
      <w:hyperlink r:id="rId264">
        <w:r>
          <w:t>;</w:t>
        </w:r>
      </w:hyperlink>
    </w:p>
    <w:p w:rsidR="00DA0AFB" w:rsidRDefault="00FF5828">
      <w:pPr>
        <w:numPr>
          <w:ilvl w:val="0"/>
          <w:numId w:val="97"/>
        </w:numPr>
        <w:spacing w:after="189" w:line="259" w:lineRule="auto"/>
        <w:ind w:right="0" w:hanging="426"/>
        <w:jc w:val="left"/>
      </w:pPr>
      <w:r>
        <w:t xml:space="preserve">- a </w:t>
      </w:r>
      <w:hyperlink r:id="rId265">
        <w:r>
          <w:rPr>
            <w:color w:val="0000EE"/>
            <w:u w:val="single" w:color="0000EE"/>
          </w:rPr>
          <w:t>Lei nº 6.088</w:t>
        </w:r>
      </w:hyperlink>
      <w:hyperlink r:id="rId266">
        <w:r>
          <w:rPr>
            <w:color w:val="0000EE"/>
          </w:rPr>
          <w:t>,</w:t>
        </w:r>
      </w:hyperlink>
      <w:hyperlink r:id="rId267">
        <w:r>
          <w:rPr>
            <w:color w:val="0000EE"/>
            <w:u w:val="single" w:color="0000EE"/>
          </w:rPr>
          <w:t xml:space="preserve"> de 1º de feverei</w:t>
        </w:r>
        <w:r>
          <w:rPr>
            <w:color w:val="0000EE"/>
            <w:u w:val="single" w:color="0000EE"/>
          </w:rPr>
          <w:t>ro de 2018</w:t>
        </w:r>
      </w:hyperlink>
      <w:r>
        <w:t>;</w:t>
      </w:r>
    </w:p>
    <w:p w:rsidR="00DA0AFB" w:rsidRDefault="00FF5828">
      <w:pPr>
        <w:numPr>
          <w:ilvl w:val="0"/>
          <w:numId w:val="97"/>
        </w:numPr>
        <w:spacing w:after="189" w:line="259" w:lineRule="auto"/>
        <w:ind w:right="0" w:hanging="426"/>
        <w:jc w:val="left"/>
      </w:pPr>
      <w:r>
        <w:t xml:space="preserve">- a </w:t>
      </w:r>
      <w:hyperlink r:id="rId268">
        <w:r>
          <w:rPr>
            <w:color w:val="0000EE"/>
            <w:u w:val="single" w:color="0000EE"/>
          </w:rPr>
          <w:t>Lei nº 6.107</w:t>
        </w:r>
      </w:hyperlink>
      <w:hyperlink r:id="rId269">
        <w:r>
          <w:rPr>
            <w:color w:val="0000EE"/>
          </w:rPr>
          <w:t>,</w:t>
        </w:r>
      </w:hyperlink>
      <w:hyperlink r:id="rId270">
        <w:r>
          <w:rPr>
            <w:color w:val="0000EE"/>
            <w:u w:val="single" w:color="0000EE"/>
          </w:rPr>
          <w:t xml:space="preserve"> de 2 de fevereiro de 2018</w:t>
        </w:r>
      </w:hyperlink>
      <w:hyperlink r:id="rId271">
        <w:r>
          <w:t>.</w:t>
        </w:r>
      </w:hyperlink>
    </w:p>
    <w:p w:rsidR="00DA0AFB" w:rsidRDefault="00FF5828">
      <w:pPr>
        <w:ind w:right="0"/>
        <w:jc w:val="center"/>
      </w:pPr>
      <w:r>
        <w:rPr>
          <w:b/>
        </w:rPr>
        <w:t>Brasília, 26 de abril de 2018</w:t>
      </w:r>
    </w:p>
    <w:p w:rsidR="00DA0AFB" w:rsidRDefault="00FF5828">
      <w:pPr>
        <w:ind w:right="0"/>
        <w:jc w:val="center"/>
      </w:pPr>
      <w:r>
        <w:rPr>
          <w:b/>
        </w:rPr>
        <w:t>130º da República e 59º de Brasília</w:t>
      </w:r>
    </w:p>
    <w:p w:rsidR="00DA0AFB" w:rsidRDefault="00FF5828">
      <w:pPr>
        <w:jc w:val="center"/>
      </w:pPr>
      <w:r>
        <w:rPr>
          <w:b/>
        </w:rPr>
        <w:t>RODRIGO ROLLEMBERG</w:t>
      </w:r>
    </w:p>
    <w:p w:rsidR="00DA0AFB" w:rsidRDefault="00FF5828">
      <w:pPr>
        <w:pStyle w:val="Ttulo1"/>
      </w:pPr>
      <w:r>
        <w:t>ANEXO ÚNICO GLOSSÁRIO</w:t>
      </w:r>
    </w:p>
    <w:p w:rsidR="00DA0AFB" w:rsidRDefault="00FF5828">
      <w:pPr>
        <w:ind w:left="-5" w:right="0"/>
      </w:pPr>
      <w:r>
        <w:t>Acessibilidade - Co</w:t>
      </w:r>
      <w:r>
        <w:t>ndição para utilização dos espaços públicos, do mobiliário e dos equipamentos urbanos, das edificações, dos serviços de transporte e dos dispositivos, dos sistemas e dos meios de comunicação e informação, por pessoa com deficiência ou com mobilidade reduzi</w:t>
      </w:r>
      <w:r>
        <w:t>da, de forma segura e com autonomia total ou assistida.</w:t>
      </w:r>
    </w:p>
    <w:p w:rsidR="00DA0AFB" w:rsidRDefault="00FF5828">
      <w:pPr>
        <w:ind w:left="-5" w:right="0"/>
      </w:pPr>
      <w:r>
        <w:t>Acesso - Chegada, entrada, aproximação, trânsito ou passagem. Em edificações, significa o modo pelo qual se chega a um lugar ou se passa de um local a outro, ou seja, do exterior para o interior ou de</w:t>
      </w:r>
      <w:r>
        <w:t xml:space="preserve"> um pavimento para outro. Em espaços urbanos, é uma via de comunicação.</w:t>
      </w:r>
    </w:p>
    <w:p w:rsidR="00DA0AFB" w:rsidRDefault="00FF5828">
      <w:pPr>
        <w:ind w:left="-5" w:right="0"/>
      </w:pPr>
      <w:r>
        <w:t xml:space="preserve">Afastamento - Distância mínima, determinada pela legislação em vigor, entre duas edificações ou entre a edificação e os limites da frente, laterais ou de fundos, do lote ou do terreno </w:t>
      </w:r>
      <w:r>
        <w:t>sobre o qual foi ou está sendo edificada.</w:t>
      </w:r>
    </w:p>
    <w:p w:rsidR="00DA0AFB" w:rsidRDefault="00FF5828">
      <w:pPr>
        <w:ind w:left="-5" w:right="0"/>
      </w:pPr>
      <w:r>
        <w:t>Agricultura urbana - Agricultura praticada em cidade ou metrópole, cultivando, produzindo, criando, processando e distribuindo diversidade de produtos alimentares e não alimentares, utilizando os recursos humanos e</w:t>
      </w:r>
      <w:r>
        <w:t xml:space="preserve"> materiais, produtos e serviços encontrados dentro ou em redor da área urbana.</w:t>
      </w:r>
    </w:p>
    <w:p w:rsidR="00DA0AFB" w:rsidRDefault="00FF5828">
      <w:pPr>
        <w:ind w:left="-5" w:right="0"/>
      </w:pPr>
      <w:r>
        <w:t>Alinhamento - Linha imaginária que define a delimitação do conjunto ou da sequência de terrenos e divide o espaço ocupado pela área privativa e o logradouro público, em geral si</w:t>
      </w:r>
      <w:r>
        <w:t>tuada na divisa da frente ou de acesso ao interior do lote ou da projeção.</w:t>
      </w:r>
    </w:p>
    <w:p w:rsidR="00DA0AFB" w:rsidRDefault="00FF5828">
      <w:pPr>
        <w:ind w:left="-5" w:right="0"/>
      </w:pPr>
      <w:r>
        <w:t>Altura máxima - Altura medida entre a cota de soleira e o ponto mais alto do telhado ou da platibanda quando a norma urbanística permitir a exclusão das áreas técnicas em cobertura,</w:t>
      </w:r>
      <w:r>
        <w:t xml:space="preserve"> ou até o último elemento edificado quando a norma urbanística assim determinar.</w:t>
      </w:r>
    </w:p>
    <w:p w:rsidR="00DA0AFB" w:rsidRDefault="00FF5828">
      <w:pPr>
        <w:ind w:left="-5" w:right="0"/>
      </w:pPr>
      <w:r>
        <w:t>Ambiente - Espaço arquitetônico relacionado a uma ou mais funções.</w:t>
      </w:r>
    </w:p>
    <w:p w:rsidR="00DA0AFB" w:rsidRDefault="00FF5828">
      <w:pPr>
        <w:ind w:left="-5" w:right="0"/>
      </w:pPr>
      <w:r>
        <w:t>Anteprojeto - Etapa do projeto arquitetônico representada com os elementos edilícios definidores dos espaços</w:t>
      </w:r>
      <w:r>
        <w:t xml:space="preserve"> internos e externos, com leiautes, indicação dos cômodos, cotas dos elementos bastantes para determinar tamanho e altura dos cômodos, aberturas de portas e esquadrias em suas paredes, com definição dos equipamentos ou elementos de circulação horizontal e </w:t>
      </w:r>
      <w:r>
        <w:t>vertical, nomenclaturas, definições básicas de sistemas e elementos construtivos, notas técnicas, comumente representado em escala 1:50 a 1:200 a depender da relação entre edificação e tamanho máximo da prancha de desenho.</w:t>
      </w:r>
    </w:p>
    <w:p w:rsidR="00DA0AFB" w:rsidRDefault="00FF5828">
      <w:pPr>
        <w:ind w:left="-5" w:right="0"/>
      </w:pPr>
      <w:r>
        <w:t>Área útil - Área efetivamente uti</w:t>
      </w:r>
      <w:r>
        <w:t>lizada. Nos compartimentos, é a resultante do cálculo da área do piso interno.</w:t>
      </w:r>
    </w:p>
    <w:p w:rsidR="00DA0AFB" w:rsidRDefault="00FF5828">
      <w:pPr>
        <w:ind w:left="-5" w:right="0"/>
      </w:pPr>
      <w:r>
        <w:t>Áreas de gestão específica - Aquelas sujeitas a regramentos específicos de uso e ocupação do solo, conforme aprovado pelo órgão gestor de planejamento urbano e territorial e ind</w:t>
      </w:r>
      <w:r>
        <w:t>icadas na Lei de Uso e Ocupação do Solo LUOS e no Plano de Preservação do Conjunto Urbanístico de Brasília - PPCUB.</w:t>
      </w:r>
    </w:p>
    <w:p w:rsidR="00DA0AFB" w:rsidRDefault="00FF5828">
      <w:pPr>
        <w:ind w:left="-5" w:right="0"/>
      </w:pPr>
      <w:r>
        <w:t>Áreas de uso comum - Áreas de acesso e uso coletivo no interior do lote, da projeção ou da edificação.</w:t>
      </w:r>
    </w:p>
    <w:p w:rsidR="00DA0AFB" w:rsidRDefault="00FF5828">
      <w:pPr>
        <w:ind w:left="-5" w:right="0"/>
      </w:pPr>
      <w:r>
        <w:t>Atestado de viabilidade legal - Documento que atesta a possibilidade da habilitação dentro dos parâmetros definidos no memorial descritivo e que indica a</w:t>
      </w:r>
      <w:r>
        <w:t>s demais fases necessárias para habilitação de projeto arquitetônico.</w:t>
      </w:r>
    </w:p>
    <w:p w:rsidR="00DA0AFB" w:rsidRDefault="00FF5828">
      <w:pPr>
        <w:ind w:left="-5" w:right="0"/>
      </w:pPr>
      <w:r>
        <w:t>Brise - Quebra-sol. Elemento de proteção de fachadas, utilizado para impedir a incidência direta da radiação solar no interior do edifício, sem impedir a ventilação.</w:t>
      </w:r>
    </w:p>
    <w:p w:rsidR="00DA0AFB" w:rsidRDefault="00FF5828">
      <w:pPr>
        <w:ind w:left="-5" w:right="0"/>
      </w:pPr>
      <w:r>
        <w:t>Calçadas - Largura e</w:t>
      </w:r>
      <w:r>
        <w:t>ntre os limites de lote ou projeção e a via pública mais próxima, incluindo passeios, áreas verdes e de paisagismo, mobiliário urbano e redes de infraestrutura.</w:t>
      </w:r>
    </w:p>
    <w:p w:rsidR="00DA0AFB" w:rsidRDefault="00FF5828">
      <w:pPr>
        <w:ind w:left="-5" w:right="0"/>
      </w:pPr>
      <w:r>
        <w:t>Carta de Habite-se de Regularização - Documento equivalente à Carta de Habite-se, utilizado somente nos casos especificados nesta Lei.</w:t>
      </w:r>
    </w:p>
    <w:p w:rsidR="00DA0AFB" w:rsidRDefault="00FF5828">
      <w:pPr>
        <w:ind w:left="-5" w:right="0"/>
      </w:pPr>
      <w:r>
        <w:t>Certidão de parâmetros urbanísticos - Documento que relaciona as normas de uso, de ocupação e edilícias relativas a unida</w:t>
      </w:r>
      <w:r>
        <w:t>de imobiliária, como diretriz de orientação para a elaboração de projetos arquitetônicos.</w:t>
      </w:r>
    </w:p>
    <w:p w:rsidR="00DA0AFB" w:rsidRDefault="00FF5828">
      <w:pPr>
        <w:ind w:left="-5" w:right="0"/>
      </w:pPr>
      <w:r>
        <w:t>Compartimentos - Locais utilizados para pelo menos 1 das seguintes funções: repouso, estar ou lazer, preparo ou consumo de alimentos, trabalho, ensino ou estudo, reun</w:t>
      </w:r>
      <w:r>
        <w:t>ião ou recreação, prática de esporte ou exercício físico, tratamento ou recuperação de saúde, serviços de lavagem e limpeza.</w:t>
      </w:r>
    </w:p>
    <w:p w:rsidR="00DA0AFB" w:rsidRDefault="00FF5828">
      <w:pPr>
        <w:ind w:left="-5" w:right="0"/>
      </w:pPr>
      <w:r>
        <w:t>Controle urbano - Monitoramento do cumprimento dos requisitos legais de ordenamento, uso, parcelamento e ocupação do solo, bem como</w:t>
      </w:r>
      <w:r>
        <w:t xml:space="preserve"> atos e procedimentos administrativos de licenciamento de obras e edificações e atividades econômicas.</w:t>
      </w:r>
    </w:p>
    <w:p w:rsidR="00DA0AFB" w:rsidRDefault="00FF5828">
      <w:pPr>
        <w:ind w:left="-5" w:right="0"/>
      </w:pPr>
      <w:r>
        <w:t>Cota de coroamento - Ponto mais alto da edificação definido pela legislação de uso e ocupação do solo específica para o lote ou a projeção.</w:t>
      </w:r>
    </w:p>
    <w:p w:rsidR="00DA0AFB" w:rsidRDefault="00FF5828">
      <w:pPr>
        <w:ind w:left="-5" w:right="0"/>
      </w:pPr>
      <w:r>
        <w:t>Cota de solei</w:t>
      </w:r>
      <w:r>
        <w:t>ra - Referência altimétrica a partir da qual se mede a altura máxima da edificação.</w:t>
      </w:r>
    </w:p>
    <w:p w:rsidR="00DA0AFB" w:rsidRDefault="00FF5828">
      <w:pPr>
        <w:ind w:left="-5" w:right="0"/>
      </w:pPr>
      <w:r>
        <w:t>Demolição - Processo utilizado na construção civil que visa à derrubada controlada de obra ou edificação.</w:t>
      </w:r>
    </w:p>
    <w:p w:rsidR="00DA0AFB" w:rsidRDefault="00FF5828">
      <w:pPr>
        <w:ind w:left="-5" w:right="0"/>
      </w:pPr>
      <w:r>
        <w:t xml:space="preserve">Desenho universal - Concepção de produtos, ambientes, programas e </w:t>
      </w:r>
      <w:r>
        <w:t>serviços a serem usados por todas as pessoas, sem necessidade de adaptação ou de projeto específico, incluindo os recursos de tecnologia assistida.</w:t>
      </w:r>
    </w:p>
    <w:p w:rsidR="00DA0AFB" w:rsidRDefault="00FF5828">
      <w:pPr>
        <w:ind w:left="-5" w:right="0"/>
      </w:pPr>
      <w:r>
        <w:t>Documento público de titularidade - Escritura pública, concessões públicas ou equivalente que tenha fé públi</w:t>
      </w:r>
      <w:r>
        <w:t>ca e permita a comprovação do direito de posse, de concessão pública ou de propriedade.</w:t>
      </w:r>
    </w:p>
    <w:p w:rsidR="00DA0AFB" w:rsidRDefault="00FF5828">
      <w:pPr>
        <w:ind w:left="-5" w:right="0"/>
      </w:pPr>
      <w:r>
        <w:t>Edificação - Construção destinada a abrigar qualquer atividade humana, materiais ou equipamentos.</w:t>
      </w:r>
    </w:p>
    <w:p w:rsidR="00DA0AFB" w:rsidRDefault="00FF5828">
      <w:pPr>
        <w:ind w:left="-5" w:right="0"/>
      </w:pPr>
      <w:r>
        <w:t>Edificação abandonada - Aquela sem sinal de uso, sem manutenção das co</w:t>
      </w:r>
      <w:r>
        <w:t>ndições de salubridade e segurança, cujo proprietário não esteja contatável por mais de 180 dias.</w:t>
      </w:r>
    </w:p>
    <w:p w:rsidR="00DA0AFB" w:rsidRDefault="00FF5828">
      <w:pPr>
        <w:ind w:left="-5" w:right="0"/>
      </w:pPr>
      <w:r>
        <w:t>Estande de venda - Construção não residencial licenciada por tempo determinado que utiliza materiais construtivos adequados à finalidade proposta, com caracte</w:t>
      </w:r>
      <w:r>
        <w:t>rísticas transitórias e de fácil remoção; é vinculado a pelo menos uma obra em execução.</w:t>
      </w:r>
    </w:p>
    <w:p w:rsidR="00DA0AFB" w:rsidRDefault="00FF5828">
      <w:pPr>
        <w:ind w:left="-5" w:right="0"/>
      </w:pPr>
      <w:r>
        <w:t xml:space="preserve">Estudo de acessibilidade - Estudo contendo as rotas acessíveis da edificação, o detalhamento dos banheiros e dos sanitários acessíveis localizados em áreas abertas ao </w:t>
      </w:r>
      <w:r>
        <w:t>público ou em áreas de uso comum da edificação e o leiaute da unidade imobiliária que demonstre a possibilidade da adequação ao desenho universal.</w:t>
      </w:r>
    </w:p>
    <w:p w:rsidR="00DA0AFB" w:rsidRDefault="00FF5828">
      <w:pPr>
        <w:ind w:left="-5" w:right="0"/>
      </w:pPr>
      <w:r>
        <w:t>Estudo preliminar - Etapa do projeto destinada à concepção e à representação das informações técnicas iniciai</w:t>
      </w:r>
      <w:r>
        <w:t>s e aproximadas, necessário à compreensão da configuração da edificação, podendo incluir soluções alternativas.</w:t>
      </w:r>
    </w:p>
    <w:p w:rsidR="00DA0AFB" w:rsidRDefault="00FF5828">
      <w:pPr>
        <w:ind w:left="-5" w:right="0"/>
      </w:pPr>
      <w:r>
        <w:t>Faixa de segurança - Espaço situado em área pública, associado ao canteiro de obras ou a obras de urbanização, com sinalização e equipamentos ad</w:t>
      </w:r>
      <w:r>
        <w:t>equados para viabilizar o trânsito de pedestres em condições adequadas de segurança.</w:t>
      </w:r>
    </w:p>
    <w:p w:rsidR="00DA0AFB" w:rsidRDefault="00FF5828">
      <w:pPr>
        <w:ind w:left="-5" w:right="0"/>
      </w:pPr>
      <w:r>
        <w:t>Habilitação de projeto - Ato administrativo do Poder Executivo que considera o projeto apto para licenciamento de execução da obra pretendida com as devidas anuências e do</w:t>
      </w:r>
      <w:r>
        <w:t>cumentos necessários e suficientes, após análise e eventual cumprimento de exigências ou alterações.</w:t>
      </w:r>
    </w:p>
    <w:p w:rsidR="00DA0AFB" w:rsidRDefault="00FF5828">
      <w:pPr>
        <w:ind w:left="-5" w:right="0"/>
      </w:pPr>
      <w:r>
        <w:t>Habitação - Uso residencial permitido para o lote, assim caracterizado pela legislação de uso e ocupação do solo.</w:t>
      </w:r>
    </w:p>
    <w:p w:rsidR="00DA0AFB" w:rsidRDefault="00FF5828">
      <w:pPr>
        <w:ind w:left="-5" w:right="0"/>
      </w:pPr>
      <w:r>
        <w:t>Instrumento urbanístico - Conjunto de açõ</w:t>
      </w:r>
      <w:r>
        <w:t>es legalmente autorizadas ao Poder Executivo para intervir nos processos e na produção do espaço urbano, por meio de regulação, controle e direcionamento do uso e da ocupação do solo.</w:t>
      </w:r>
    </w:p>
    <w:p w:rsidR="00DA0AFB" w:rsidRDefault="00FF5828">
      <w:pPr>
        <w:ind w:left="-5" w:right="0"/>
      </w:pPr>
      <w:r>
        <w:t>Marquise - Pequena cobertura, apoiada ou em balanço, que tem por objetiv</w:t>
      </w:r>
      <w:r>
        <w:t>o proteger o acesso a edifícios. Em geral, se projeta na fachada do prédio por sobre a área pública.</w:t>
      </w:r>
    </w:p>
    <w:p w:rsidR="00DA0AFB" w:rsidRDefault="00FF5828">
      <w:pPr>
        <w:ind w:left="-5" w:right="0"/>
      </w:pPr>
      <w:r>
        <w:t>Mezanino - Piso intermediário encaixado entre o piso e o teto de um compartimento, em ambientes com pédireito duplo, aberto, com acesso interno e vinculado</w:t>
      </w:r>
      <w:r>
        <w:t xml:space="preserve"> ao ambiente principal, com área máxima de 50% da área do ambiente ao qual se vincula.</w:t>
      </w:r>
    </w:p>
    <w:p w:rsidR="00DA0AFB" w:rsidRDefault="00FF5828">
      <w:pPr>
        <w:ind w:left="-5" w:right="0"/>
      </w:pPr>
      <w:r>
        <w:t xml:space="preserve">Movimento de terra - Conjunto de operações de escavações, nivelamento, carga, transporte, descarga, compactação e acabamento executados a fim de passar-se de um terreno </w:t>
      </w:r>
      <w:r>
        <w:t>em seu estado natural para nova configuração desejada.</w:t>
      </w:r>
    </w:p>
    <w:p w:rsidR="00DA0AFB" w:rsidRDefault="00FF5828">
      <w:pPr>
        <w:ind w:left="-5" w:right="0"/>
      </w:pPr>
      <w:r>
        <w:t>Normas técnicas brasileiras - Aquelas exaradas pela Associação Brasileira de Normas Técnicas - ABNT em documento estabelecido por consenso em processo técnico participativo, que fornece regras, diretri</w:t>
      </w:r>
      <w:r>
        <w:t>zes ou características mínimas para atividades ou para seus resultados, visando à obtenção de grau ótimo de ordenação em dado contexto.</w:t>
      </w:r>
    </w:p>
    <w:p w:rsidR="00DA0AFB" w:rsidRDefault="00FF5828">
      <w:pPr>
        <w:ind w:left="-5" w:right="0"/>
      </w:pPr>
      <w:r>
        <w:t>Numeração predial - Definição da sequência numérica lógica e compreensível das unidades imobiliárias seguindo parâmetros</w:t>
      </w:r>
      <w:r>
        <w:t xml:space="preserve"> gerais exarados pelo órgão gestor de planejamento urbano e territorial.</w:t>
      </w:r>
    </w:p>
    <w:p w:rsidR="00DA0AFB" w:rsidRDefault="00FF5828">
      <w:pPr>
        <w:ind w:left="-5" w:right="0"/>
      </w:pPr>
      <w:r>
        <w:t>Obras - Edifício em construção, reparação ou remodelação.</w:t>
      </w:r>
    </w:p>
    <w:p w:rsidR="00DA0AFB" w:rsidRDefault="00FF5828">
      <w:pPr>
        <w:ind w:left="-5" w:right="0"/>
      </w:pPr>
      <w:r>
        <w:t>Obra abandonada - Obra paralisada sem conservação ou sem a devida comunicação pelo responsável técnico ou pelo proprietário ao órgão de fiscalização.</w:t>
      </w:r>
    </w:p>
    <w:p w:rsidR="00DA0AFB" w:rsidRDefault="00FF5828">
      <w:pPr>
        <w:ind w:left="-5" w:right="0"/>
      </w:pPr>
      <w:r>
        <w:t>Obra ou edificação passíveis de regularização - Aquela executada sem licenciamento ou em desacordo com ele</w:t>
      </w:r>
      <w:r>
        <w:t>, que tenha condições de se adequar à legislação edilícia, ambiental e de uso e ocupação do solo ou aos parâmetros de regularização fundiária estabelecidos pelo poder público.</w:t>
      </w:r>
    </w:p>
    <w:p w:rsidR="00DA0AFB" w:rsidRDefault="00FF5828">
      <w:pPr>
        <w:ind w:left="-5" w:right="0"/>
      </w:pPr>
      <w:r>
        <w:t>Pallet - Plataforma móvel de veículos para otimização de espaço destinado a vaga</w:t>
      </w:r>
      <w:r>
        <w:t xml:space="preserve"> de garagem, no sentido horizontal ou vertical.</w:t>
      </w:r>
    </w:p>
    <w:p w:rsidR="00DA0AFB" w:rsidRDefault="00FF5828">
      <w:pPr>
        <w:ind w:left="-5" w:right="0"/>
      </w:pPr>
      <w:r>
        <w:t>Parcelamento - Divisão de uma área de terreno em porções autônomas, sob a forma de desmembramento ou loteamento.</w:t>
      </w:r>
    </w:p>
    <w:p w:rsidR="00DA0AFB" w:rsidRDefault="00FF5828">
      <w:pPr>
        <w:ind w:left="-5" w:right="0"/>
      </w:pPr>
      <w:r>
        <w:t>Pavimento - Espaço da edificação, fechado ou vazado, compreendido entre os planos de 2 pisos su</w:t>
      </w:r>
      <w:r>
        <w:t>cessivos ou entre o piso e a cobertura respectiva.</w:t>
      </w:r>
    </w:p>
    <w:p w:rsidR="00DA0AFB" w:rsidRDefault="00FF5828">
      <w:pPr>
        <w:ind w:left="-5" w:right="0"/>
      </w:pPr>
      <w:r>
        <w:t>Pavimento térreo - Aquele definido pelo projeto arquitetônico.</w:t>
      </w:r>
    </w:p>
    <w:p w:rsidR="00DA0AFB" w:rsidRDefault="00FF5828">
      <w:pPr>
        <w:ind w:left="-5" w:right="0"/>
      </w:pPr>
      <w:r>
        <w:t>Pé-direito - Medida vertical de um pavimento da edificação, do piso ao teto acabado ou do piso ao forro.</w:t>
      </w:r>
    </w:p>
    <w:p w:rsidR="00DA0AFB" w:rsidRDefault="00FF5828">
      <w:pPr>
        <w:ind w:left="-5" w:right="0"/>
      </w:pPr>
      <w:r>
        <w:t xml:space="preserve">Pilotis - Pavimento livre situado no </w:t>
      </w:r>
      <w:r>
        <w:t>nível do solo que sustenta o edifício por meio de pilares, permitindo maior integração entre os espaços público e privativo.</w:t>
      </w:r>
    </w:p>
    <w:p w:rsidR="00DA0AFB" w:rsidRDefault="00FF5828">
      <w:pPr>
        <w:ind w:left="-5" w:right="0"/>
      </w:pPr>
      <w:r>
        <w:t>Platibanda - Moldura contínua, mais larga do que saliente, que contorna uma construção acima da laje, formando proteção ou camuflag</w:t>
      </w:r>
      <w:r>
        <w:t>em do telhado.</w:t>
      </w:r>
    </w:p>
    <w:p w:rsidR="00DA0AFB" w:rsidRDefault="00FF5828">
      <w:pPr>
        <w:ind w:left="-5" w:right="0"/>
      </w:pPr>
      <w:r>
        <w:t>Projeção - Unidade imobiliária peculiar do Distrito Federal que constitui parcela autônoma de parcelamento caracterizada por possuir, no mínimo, 3 divisas voltadas para área pública e taxa de ocupação de 100% de sua área.</w:t>
      </w:r>
    </w:p>
    <w:p w:rsidR="00DA0AFB" w:rsidRDefault="00FF5828">
      <w:pPr>
        <w:ind w:left="-5" w:right="0"/>
      </w:pPr>
      <w:r>
        <w:t xml:space="preserve">Projeto aprovado - </w:t>
      </w:r>
      <w:r>
        <w:t>Projeto arquitetônico analisado pelo Poder Executivo, nos moldes previstos pela legislação anterior, considerado apto ao licenciamento de obras. Equivale ao projeto habilitado.</w:t>
      </w:r>
    </w:p>
    <w:p w:rsidR="00DA0AFB" w:rsidRDefault="00FF5828">
      <w:pPr>
        <w:ind w:left="-5" w:right="0"/>
      </w:pPr>
      <w:r>
        <w:t xml:space="preserve">Projeto arquitetônico ou projeto de arquitetura - Representação gráfica de uma </w:t>
      </w:r>
      <w:r>
        <w:t>atividade técnica de criação, pela qual é concebida uma edificação. Tem características autorais e autonomia disciplinar. Necessariamente precede a execução de uma obra civil.</w:t>
      </w:r>
    </w:p>
    <w:p w:rsidR="00DA0AFB" w:rsidRDefault="00FF5828">
      <w:pPr>
        <w:ind w:left="-5" w:right="0"/>
      </w:pPr>
      <w:r>
        <w:t>Projeto arquitetônico de modificação - Define a alteração de uma edificação já e</w:t>
      </w:r>
      <w:r>
        <w:t>xistente. Pode ser aplicado apenas ao ambiente interno da edificação ou prever o acréscimo ou o decréscimo da área construída.</w:t>
      </w:r>
    </w:p>
    <w:p w:rsidR="00DA0AFB" w:rsidRDefault="00FF5828">
      <w:pPr>
        <w:ind w:left="-5" w:right="0"/>
      </w:pPr>
      <w:r>
        <w:t>Projetos complementares - Projetos elaborados a partir do projeto de arquitetura que viabilizam a execução das obras e a seguranç</w:t>
      </w:r>
      <w:r>
        <w:t>a da edificação.</w:t>
      </w:r>
    </w:p>
    <w:p w:rsidR="00DA0AFB" w:rsidRDefault="00FF5828">
      <w:pPr>
        <w:ind w:left="-5" w:right="0"/>
      </w:pPr>
      <w:r>
        <w:t>Projeto habilitado - Projeto arquitetônico analisado pelo Poder Executivo nos moldes previstos por esta Lei, considerado apto ao licenciamento da obra civil.</w:t>
      </w:r>
    </w:p>
    <w:p w:rsidR="00DA0AFB" w:rsidRDefault="00FF5828">
      <w:pPr>
        <w:ind w:left="-5" w:right="0"/>
      </w:pPr>
      <w:r>
        <w:t>Proprietário - Todo aquele que possua propriedade, título de posse, cessão ou pro</w:t>
      </w:r>
      <w:r>
        <w:t>curação ou exerça mandato eletivo diretivo de organizações coletivas de gestão de imóveis condominiais ou de entidades proprietárias de bem imóvel. Também considerado como o titular do direito de construir.</w:t>
      </w:r>
    </w:p>
    <w:p w:rsidR="00DA0AFB" w:rsidRDefault="00FF5828">
      <w:pPr>
        <w:ind w:left="-5" w:right="0"/>
      </w:pPr>
      <w:r>
        <w:t>Requalificação - Remodelação, modernização ou atu</w:t>
      </w:r>
      <w:r>
        <w:t>alização da edificação, por meio da incorporação de novas tecnologias e conceitos, normalmente visando a valorização do imóvel, mudança de uso, aumento da vida útil, sustentabilidade ambiental e eficiência operacional ou energética.</w:t>
      </w:r>
    </w:p>
    <w:p w:rsidR="00DA0AFB" w:rsidRDefault="00FF5828">
      <w:pPr>
        <w:ind w:left="-5" w:right="0"/>
      </w:pPr>
      <w:r>
        <w:t xml:space="preserve">Salubridade - Condição </w:t>
      </w:r>
      <w:r>
        <w:t>que uma obra ou edificação deve proporcionar a fim de garantir a saúde de seus ocupantes, por meios adequados de ventilação, iluminação, conforto higrotérmico, manutenção e segurança.</w:t>
      </w:r>
    </w:p>
    <w:p w:rsidR="00DA0AFB" w:rsidRDefault="00FF5828">
      <w:pPr>
        <w:ind w:left="-5" w:right="0"/>
      </w:pPr>
      <w:r>
        <w:t>Subsolo - Qualquer pavimento da edificação situado abaixo do pavimento t</w:t>
      </w:r>
      <w:r>
        <w:t>érreo.</w:t>
      </w:r>
    </w:p>
    <w:p w:rsidR="00DA0AFB" w:rsidRDefault="00FF5828">
      <w:pPr>
        <w:ind w:left="-5" w:right="0"/>
      </w:pPr>
      <w:r>
        <w:t>Unidade autônoma - Parte da edificação vinculada a uma fração ideal de terreno e áreas de uso comum, sujeita às limitações da lei, constituída de dependências e instalações de uso privativo e de parcela das dependências e instalações de uso comum da</w:t>
      </w:r>
      <w:r>
        <w:t xml:space="preserve"> edificação.</w:t>
      </w:r>
    </w:p>
    <w:p w:rsidR="00DA0AFB" w:rsidRDefault="00FF5828">
      <w:pPr>
        <w:ind w:left="-5" w:right="0"/>
      </w:pPr>
      <w:r>
        <w:t>Unidade residencial - Conjunto de compartimentos ou ambientes destinados a estar, repouso, preparo de alimentos, higiene pessoal e serviços de lavagem e limpeza, de uso privativo em habitação unifamiliar ou multifamiliar.</w:t>
      </w:r>
    </w:p>
    <w:p w:rsidR="00DA0AFB" w:rsidRDefault="00FF5828">
      <w:pPr>
        <w:spacing w:after="189" w:line="259" w:lineRule="auto"/>
        <w:ind w:left="0" w:right="0" w:firstLine="0"/>
        <w:jc w:val="right"/>
      </w:pPr>
      <w:r>
        <w:rPr>
          <w:color w:val="FF0000"/>
        </w:rPr>
        <w:t>Este texto não substi</w:t>
      </w:r>
      <w:r>
        <w:rPr>
          <w:color w:val="FF0000"/>
        </w:rPr>
        <w:t>tui o publicado no DODF nº 81 de 27/04/2018</w:t>
      </w:r>
    </w:p>
    <w:p w:rsidR="00DA0AFB" w:rsidRDefault="00FF5828">
      <w:pPr>
        <w:spacing w:after="189" w:line="259" w:lineRule="auto"/>
        <w:ind w:right="-15"/>
        <w:jc w:val="right"/>
      </w:pPr>
      <w:hyperlink r:id="rId272">
        <w:r>
          <w:rPr>
            <w:color w:val="0000EE"/>
            <w:u w:val="single" w:color="0000EE"/>
          </w:rPr>
          <w:t>Este texto não substitui o publicado no DODF nº 81</w:t>
        </w:r>
      </w:hyperlink>
      <w:hyperlink r:id="rId273">
        <w:r>
          <w:rPr>
            <w:color w:val="0000EE"/>
          </w:rPr>
          <w:t>,</w:t>
        </w:r>
      </w:hyperlink>
      <w:hyperlink r:id="rId274">
        <w:r>
          <w:rPr>
            <w:color w:val="0000EE"/>
            <w:u w:val="single" w:color="0000EE"/>
          </w:rPr>
          <w:t xml:space="preserve"> se</w:t>
        </w:r>
      </w:hyperlink>
      <w:hyperlink r:id="rId275">
        <w:r>
          <w:rPr>
            <w:color w:val="0000EE"/>
          </w:rPr>
          <w:t>ç</w:t>
        </w:r>
      </w:hyperlink>
      <w:hyperlink r:id="rId276">
        <w:r>
          <w:rPr>
            <w:color w:val="0000EE"/>
            <w:u w:val="single" w:color="0000EE"/>
          </w:rPr>
          <w:t>ão 1</w:t>
        </w:r>
      </w:hyperlink>
      <w:hyperlink r:id="rId277">
        <w:r>
          <w:rPr>
            <w:color w:val="0000EE"/>
          </w:rPr>
          <w:t>,</w:t>
        </w:r>
      </w:hyperlink>
      <w:hyperlink r:id="rId278">
        <w:r>
          <w:rPr>
            <w:color w:val="0000EE"/>
            <w:u w:val="single" w:color="0000EE"/>
          </w:rPr>
          <w:t xml:space="preserve"> 2 e 3 de 27/04/2018</w:t>
        </w:r>
      </w:hyperlink>
      <w:hyperlink r:id="rId279">
        <w:r>
          <w:rPr>
            <w:color w:val="0000EE"/>
            <w:u w:val="single" w:color="0000EE"/>
          </w:rPr>
          <w:t xml:space="preserve"> p. 1</w:t>
        </w:r>
      </w:hyperlink>
      <w:hyperlink r:id="rId280">
        <w:r>
          <w:rPr>
            <w:color w:val="0000EE"/>
          </w:rPr>
          <w:t>,</w:t>
        </w:r>
      </w:hyperlink>
      <w:hyperlink r:id="rId281">
        <w:r>
          <w:rPr>
            <w:color w:val="0000EE"/>
            <w:u w:val="single" w:color="0000EE"/>
          </w:rPr>
          <w:t xml:space="preserve"> col. 1</w:t>
        </w:r>
      </w:hyperlink>
    </w:p>
    <w:p w:rsidR="00DA0AFB" w:rsidRDefault="00FF5828">
      <w:pPr>
        <w:spacing w:after="189" w:line="259" w:lineRule="auto"/>
        <w:ind w:right="-15"/>
        <w:jc w:val="right"/>
      </w:pPr>
      <w:hyperlink r:id="rId282">
        <w:r>
          <w:rPr>
            <w:color w:val="0000EE"/>
            <w:u w:val="single" w:color="0000EE"/>
          </w:rPr>
          <w:t>Este texto não substitui o publicado no DODF nº 27</w:t>
        </w:r>
      </w:hyperlink>
      <w:hyperlink r:id="rId283">
        <w:r>
          <w:rPr>
            <w:color w:val="0000EE"/>
          </w:rPr>
          <w:t>,</w:t>
        </w:r>
      </w:hyperlink>
      <w:hyperlink r:id="rId284">
        <w:r>
          <w:rPr>
            <w:color w:val="0000EE"/>
            <w:u w:val="single" w:color="0000EE"/>
          </w:rPr>
          <w:t xml:space="preserve"> se</w:t>
        </w:r>
      </w:hyperlink>
      <w:hyperlink r:id="rId285">
        <w:r>
          <w:rPr>
            <w:color w:val="0000EE"/>
          </w:rPr>
          <w:t>ç</w:t>
        </w:r>
      </w:hyperlink>
      <w:hyperlink r:id="rId286">
        <w:r>
          <w:rPr>
            <w:color w:val="0000EE"/>
            <w:u w:val="single" w:color="0000EE"/>
          </w:rPr>
          <w:t>ão 1</w:t>
        </w:r>
      </w:hyperlink>
      <w:hyperlink r:id="rId287">
        <w:r>
          <w:rPr>
            <w:color w:val="0000EE"/>
          </w:rPr>
          <w:t>,</w:t>
        </w:r>
      </w:hyperlink>
      <w:hyperlink r:id="rId288">
        <w:r>
          <w:rPr>
            <w:color w:val="0000EE"/>
            <w:u w:val="single" w:color="0000EE"/>
          </w:rPr>
          <w:t xml:space="preserve"> 2 e 3 de 07/02/2019</w:t>
        </w:r>
      </w:hyperlink>
      <w:hyperlink r:id="rId289">
        <w:r>
          <w:rPr>
            <w:color w:val="0000EE"/>
            <w:u w:val="single" w:color="0000EE"/>
          </w:rPr>
          <w:t xml:space="preserve"> p. 1</w:t>
        </w:r>
      </w:hyperlink>
      <w:hyperlink r:id="rId290">
        <w:r>
          <w:rPr>
            <w:color w:val="0000EE"/>
          </w:rPr>
          <w:t>,</w:t>
        </w:r>
      </w:hyperlink>
      <w:hyperlink r:id="rId291">
        <w:r>
          <w:rPr>
            <w:color w:val="0000EE"/>
            <w:u w:val="single" w:color="0000EE"/>
          </w:rPr>
          <w:t xml:space="preserve"> col. 1</w:t>
        </w:r>
      </w:hyperlink>
    </w:p>
    <w:sectPr w:rsidR="00DA0AFB">
      <w:headerReference w:type="even" r:id="rId292"/>
      <w:headerReference w:type="default" r:id="rId293"/>
      <w:footerReference w:type="even" r:id="rId294"/>
      <w:footerReference w:type="default" r:id="rId295"/>
      <w:headerReference w:type="first" r:id="rId296"/>
      <w:footerReference w:type="first" r:id="rId297"/>
      <w:pgSz w:w="11899" w:h="16838"/>
      <w:pgMar w:top="619" w:right="664" w:bottom="565" w:left="69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FF5828">
      <w:pPr>
        <w:spacing w:after="0" w:line="240" w:lineRule="auto"/>
      </w:pPr>
      <w:r>
        <w:separator/>
      </w:r>
    </w:p>
  </w:endnote>
  <w:endnote w:type="continuationSeparator" w:id="0">
    <w:p w:rsidR="00000000" w:rsidRDefault="00FF5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0AFB" w:rsidRDefault="00FF5828">
    <w:pPr>
      <w:tabs>
        <w:tab w:val="right" w:pos="10545"/>
      </w:tabs>
      <w:spacing w:after="0" w:line="259" w:lineRule="auto"/>
      <w:ind w:left="-210" w:right="-189" w:firstLine="0"/>
      <w:jc w:val="left"/>
    </w:pPr>
    <w:r>
      <w:rPr>
        <w:rFonts w:ascii="Arial" w:eastAsia="Arial" w:hAnsi="Arial" w:cs="Arial"/>
        <w:sz w:val="16"/>
      </w:rPr>
      <w:t>https://www.sinj.df.gov.br/sinj/Norma/94156cc83d524f1ba6d0c0555ec9cd9d/Lei_6138.html#capVII_art153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36</w:t>
    </w:r>
    <w:r>
      <w:rPr>
        <w:rFonts w:ascii="Arial" w:eastAsia="Arial" w:hAnsi="Arial" w:cs="Arial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0AFB" w:rsidRDefault="00FF5828">
    <w:pPr>
      <w:tabs>
        <w:tab w:val="right" w:pos="10545"/>
      </w:tabs>
      <w:spacing w:after="0" w:line="259" w:lineRule="auto"/>
      <w:ind w:left="-210" w:right="-189" w:firstLine="0"/>
      <w:jc w:val="left"/>
    </w:pPr>
    <w:r>
      <w:rPr>
        <w:rFonts w:ascii="Arial" w:eastAsia="Arial" w:hAnsi="Arial" w:cs="Arial"/>
        <w:sz w:val="16"/>
      </w:rPr>
      <w:t>https://www.sinj.df.gov.br/sinj/Norma/94156cc83d524f1ba6d0c0555ec9cd9d/Lei_6138.html#capVII_art</w:t>
    </w:r>
    <w:r>
      <w:rPr>
        <w:rFonts w:ascii="Arial" w:eastAsia="Arial" w:hAnsi="Arial" w:cs="Arial"/>
        <w:sz w:val="16"/>
      </w:rPr>
      <w:t>153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36</w:t>
    </w:r>
    <w:r>
      <w:rPr>
        <w:rFonts w:ascii="Arial" w:eastAsia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0AFB" w:rsidRDefault="00FF5828">
    <w:pPr>
      <w:tabs>
        <w:tab w:val="right" w:pos="10545"/>
      </w:tabs>
      <w:spacing w:after="0" w:line="259" w:lineRule="auto"/>
      <w:ind w:left="-210" w:right="-189" w:firstLine="0"/>
      <w:jc w:val="left"/>
    </w:pPr>
    <w:r>
      <w:rPr>
        <w:rFonts w:ascii="Arial" w:eastAsia="Arial" w:hAnsi="Arial" w:cs="Arial"/>
        <w:sz w:val="16"/>
      </w:rPr>
      <w:t>https://www.sinj.df.gov.br/sinj/Norma/94156cc83d524f1ba6d0c0555ec9cd9d/Lei_6138.html#capVII_art153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Arial" w:eastAsia="Arial" w:hAnsi="Arial" w:cs="Arial"/>
        <w:sz w:val="16"/>
      </w:rPr>
      <w:t>36</w:t>
    </w:r>
    <w:r>
      <w:rPr>
        <w:rFonts w:ascii="Arial" w:eastAsia="Arial" w:hAnsi="Arial" w:cs="Aria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FF5828">
      <w:pPr>
        <w:spacing w:after="0" w:line="240" w:lineRule="auto"/>
      </w:pPr>
      <w:r>
        <w:separator/>
      </w:r>
    </w:p>
  </w:footnote>
  <w:footnote w:type="continuationSeparator" w:id="0">
    <w:p w:rsidR="00000000" w:rsidRDefault="00FF5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0AFB" w:rsidRDefault="00FF5828">
    <w:pPr>
      <w:tabs>
        <w:tab w:val="center" w:pos="6207"/>
      </w:tabs>
      <w:spacing w:after="0" w:line="259" w:lineRule="auto"/>
      <w:ind w:left="-210" w:right="0" w:firstLine="0"/>
      <w:jc w:val="left"/>
    </w:pPr>
    <w:r>
      <w:rPr>
        <w:rFonts w:ascii="Arial" w:eastAsia="Arial" w:hAnsi="Arial" w:cs="Arial"/>
        <w:sz w:val="16"/>
      </w:rPr>
      <w:t>05/08/2026, 14:28</w:t>
    </w:r>
    <w:r>
      <w:rPr>
        <w:rFonts w:ascii="Arial" w:eastAsia="Arial" w:hAnsi="Arial" w:cs="Arial"/>
        <w:sz w:val="16"/>
      </w:rPr>
      <w:tab/>
      <w:t>Lei 6138 de 26/04/2018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0AFB" w:rsidRDefault="00FF5828">
    <w:pPr>
      <w:tabs>
        <w:tab w:val="center" w:pos="6207"/>
      </w:tabs>
      <w:spacing w:after="0" w:line="259" w:lineRule="auto"/>
      <w:ind w:left="-210" w:right="0" w:firstLine="0"/>
      <w:jc w:val="left"/>
    </w:pPr>
    <w:r>
      <w:rPr>
        <w:rFonts w:ascii="Arial" w:eastAsia="Arial" w:hAnsi="Arial" w:cs="Arial"/>
        <w:sz w:val="16"/>
      </w:rPr>
      <w:t>05/08/2026, 14:28</w:t>
    </w:r>
    <w:r>
      <w:rPr>
        <w:rFonts w:ascii="Arial" w:eastAsia="Arial" w:hAnsi="Arial" w:cs="Arial"/>
        <w:sz w:val="16"/>
      </w:rPr>
      <w:tab/>
      <w:t>Lei 6138 de 26/04/2018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0AFB" w:rsidRDefault="00FF5828">
    <w:pPr>
      <w:tabs>
        <w:tab w:val="center" w:pos="6207"/>
      </w:tabs>
      <w:spacing w:after="0" w:line="259" w:lineRule="auto"/>
      <w:ind w:left="-210" w:right="0" w:firstLine="0"/>
      <w:jc w:val="left"/>
    </w:pPr>
    <w:r>
      <w:rPr>
        <w:rFonts w:ascii="Arial" w:eastAsia="Arial" w:hAnsi="Arial" w:cs="Arial"/>
        <w:sz w:val="16"/>
      </w:rPr>
      <w:t>05/08/2026, 14:28</w:t>
    </w:r>
    <w:r>
      <w:rPr>
        <w:rFonts w:ascii="Arial" w:eastAsia="Arial" w:hAnsi="Arial" w:cs="Arial"/>
        <w:sz w:val="16"/>
      </w:rPr>
      <w:tab/>
      <w:t>Lei 6138 de 26/04/2018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20AB"/>
    <w:multiLevelType w:val="hybridMultilevel"/>
    <w:tmpl w:val="CD864DA0"/>
    <w:lvl w:ilvl="0" w:tplc="6E8EDF6E">
      <w:start w:val="1"/>
      <w:numFmt w:val="upperRoman"/>
      <w:lvlText w:val="%1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B38ABA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5B2A40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2CA194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2C6208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508CF8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9FACBC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E61FB4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59A9E8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260A10"/>
    <w:multiLevelType w:val="hybridMultilevel"/>
    <w:tmpl w:val="8EBE8906"/>
    <w:lvl w:ilvl="0" w:tplc="2FC2B0EE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F66B82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EC0061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6E65FD6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C66F94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D48AFF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08A0A5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EC6A73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88786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C574B2"/>
    <w:multiLevelType w:val="hybridMultilevel"/>
    <w:tmpl w:val="47564516"/>
    <w:lvl w:ilvl="0" w:tplc="EBAA8B2A">
      <w:start w:val="1"/>
      <w:numFmt w:val="upperRoman"/>
      <w:lvlText w:val="%1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3CA30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7D48C8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A5EACA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B422DA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B2F7F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9BC27B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334F12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0C03C6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1E4155"/>
    <w:multiLevelType w:val="hybridMultilevel"/>
    <w:tmpl w:val="24924E70"/>
    <w:lvl w:ilvl="0" w:tplc="95265EB0">
      <w:start w:val="6"/>
      <w:numFmt w:val="upperRoman"/>
      <w:lvlText w:val="%1"/>
      <w:lvlJc w:val="left"/>
      <w:pPr>
        <w:ind w:left="26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6E6861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9FC5E5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6C08C4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38EAC6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6AC5C3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9C4647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30AA77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57E23E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C07F13"/>
    <w:multiLevelType w:val="hybridMultilevel"/>
    <w:tmpl w:val="BDF8775E"/>
    <w:lvl w:ilvl="0" w:tplc="D6589EA0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6720A3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FAA538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B7AECA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4046EB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4B6BFC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98E33E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CC2F32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C46F10E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A53DAE"/>
    <w:multiLevelType w:val="hybridMultilevel"/>
    <w:tmpl w:val="F2449F1A"/>
    <w:lvl w:ilvl="0" w:tplc="515211C8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05CBB46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7383C1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8BCBE86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514AA6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9B4C21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0C85E8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278A01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424F1D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705B75"/>
    <w:multiLevelType w:val="hybridMultilevel"/>
    <w:tmpl w:val="CC6A9E2E"/>
    <w:lvl w:ilvl="0" w:tplc="BC688316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7183C1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C262EB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F42D92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52C7A4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0C0412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A902CC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403A3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F06BAD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4F19BA"/>
    <w:multiLevelType w:val="hybridMultilevel"/>
    <w:tmpl w:val="427E3B42"/>
    <w:lvl w:ilvl="0" w:tplc="A5286972">
      <w:start w:val="1"/>
      <w:numFmt w:val="upperRoman"/>
      <w:lvlText w:val="%1"/>
      <w:lvlJc w:val="left"/>
      <w:pPr>
        <w:ind w:left="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C1642F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1AA188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56C662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440760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0E8FA18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E70D50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EF69F0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8E0768E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E7C4AF3"/>
    <w:multiLevelType w:val="hybridMultilevel"/>
    <w:tmpl w:val="3FE20ABC"/>
    <w:lvl w:ilvl="0" w:tplc="1D34BF0A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C2C39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216106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C86606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BCCBB0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506837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FE89E4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132251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DC8E46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F6C6012"/>
    <w:multiLevelType w:val="hybridMultilevel"/>
    <w:tmpl w:val="A4049952"/>
    <w:lvl w:ilvl="0" w:tplc="7A765F7C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73C1FE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DAA5F5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BEED3B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540E5A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AF4AC0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6D64AC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29A255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2E22E5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F7E08B9"/>
    <w:multiLevelType w:val="hybridMultilevel"/>
    <w:tmpl w:val="9AA42352"/>
    <w:lvl w:ilvl="0" w:tplc="711A7538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E56744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060D15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A30772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C54CC2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C6CE2F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54E418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F4EA1B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02C872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03A315B"/>
    <w:multiLevelType w:val="hybridMultilevel"/>
    <w:tmpl w:val="71D2E4F0"/>
    <w:lvl w:ilvl="0" w:tplc="74FA3DA6">
      <w:start w:val="1"/>
      <w:numFmt w:val="upperRoman"/>
      <w:lvlText w:val="%1"/>
      <w:lvlJc w:val="left"/>
      <w:pPr>
        <w:ind w:left="2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6042F7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6EEBA5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5B43A2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30707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2EE6B5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1623E9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7B01BC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96869A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0BC1D2B"/>
    <w:multiLevelType w:val="hybridMultilevel"/>
    <w:tmpl w:val="5178004A"/>
    <w:lvl w:ilvl="0" w:tplc="6E60C6D6">
      <w:start w:val="1"/>
      <w:numFmt w:val="lowerLetter"/>
      <w:lvlText w:val="%1)"/>
      <w:lvlJc w:val="left"/>
      <w:pPr>
        <w:ind w:left="2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87C685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B1AD19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7D0A93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25A765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CB27888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93E660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EAAB04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93C285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1231076"/>
    <w:multiLevelType w:val="hybridMultilevel"/>
    <w:tmpl w:val="5902231A"/>
    <w:lvl w:ilvl="0" w:tplc="1658B09E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978AE0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D70C16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84605E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540FF8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3EB7A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088458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6D03E14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ACC2B7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1453C4D"/>
    <w:multiLevelType w:val="hybridMultilevel"/>
    <w:tmpl w:val="169A797E"/>
    <w:lvl w:ilvl="0" w:tplc="580E91C6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35AD53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21EA80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406085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2163A2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1B4349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486D34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262D7D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39E093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41B007C"/>
    <w:multiLevelType w:val="hybridMultilevel"/>
    <w:tmpl w:val="A5A0862C"/>
    <w:lvl w:ilvl="0" w:tplc="C2C82406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186D376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29C3E2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31EFC2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5E2059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E567E6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0607224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6F8F4C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076B4E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48847B7"/>
    <w:multiLevelType w:val="hybridMultilevel"/>
    <w:tmpl w:val="DAC67DEA"/>
    <w:lvl w:ilvl="0" w:tplc="FDD436A0">
      <w:start w:val="1"/>
      <w:numFmt w:val="upperRoman"/>
      <w:lvlText w:val="%1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F30DEC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AA2070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B5231D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5F28E1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D8A445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0F603F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878603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1D0E72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49415FB"/>
    <w:multiLevelType w:val="hybridMultilevel"/>
    <w:tmpl w:val="CDB416F8"/>
    <w:lvl w:ilvl="0" w:tplc="AF5A87F4">
      <w:start w:val="2"/>
      <w:numFmt w:val="upperRoman"/>
      <w:lvlText w:val="%1"/>
      <w:lvlJc w:val="left"/>
      <w:pPr>
        <w:ind w:left="4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D546D5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B3E7D7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5ACB1F6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430DC9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30E140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8586CB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D16720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A86493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7280E17"/>
    <w:multiLevelType w:val="hybridMultilevel"/>
    <w:tmpl w:val="6A68A8FE"/>
    <w:lvl w:ilvl="0" w:tplc="A8CAC842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826BBE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E9E34E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FBE295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D22131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26C6D8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B0EECC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210026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998386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8A061F0"/>
    <w:multiLevelType w:val="hybridMultilevel"/>
    <w:tmpl w:val="EAB4A08E"/>
    <w:lvl w:ilvl="0" w:tplc="0D2A55AA">
      <w:start w:val="1"/>
      <w:numFmt w:val="upperRoman"/>
      <w:lvlText w:val="%1"/>
      <w:lvlJc w:val="left"/>
      <w:pPr>
        <w:ind w:left="1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26477B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27A410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520C9F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46F68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EB29AC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30AF80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FC6890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F40A9F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941765A"/>
    <w:multiLevelType w:val="hybridMultilevel"/>
    <w:tmpl w:val="50706D06"/>
    <w:lvl w:ilvl="0" w:tplc="04884E98">
      <w:start w:val="1"/>
      <w:numFmt w:val="upperRoman"/>
      <w:lvlText w:val="%1"/>
      <w:lvlJc w:val="left"/>
      <w:pPr>
        <w:ind w:left="1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1D83716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6EA317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16F8D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3D4116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15420B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68EDD0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704FE1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B78117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DD816CC"/>
    <w:multiLevelType w:val="hybridMultilevel"/>
    <w:tmpl w:val="69069B72"/>
    <w:lvl w:ilvl="0" w:tplc="FE602DF4">
      <w:start w:val="1"/>
      <w:numFmt w:val="upperRoman"/>
      <w:lvlText w:val="%1"/>
      <w:lvlJc w:val="left"/>
      <w:pPr>
        <w:ind w:left="4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2B086D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E16B7D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32A5AB6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486768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BA24B8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A6CD17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6451C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B5A30C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E03233C"/>
    <w:multiLevelType w:val="hybridMultilevel"/>
    <w:tmpl w:val="FA52A9B0"/>
    <w:lvl w:ilvl="0" w:tplc="79F89ED2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E16F8A6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078995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210E23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A0358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EA63EF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982D4C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24098D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D1C950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E4C0066"/>
    <w:multiLevelType w:val="hybridMultilevel"/>
    <w:tmpl w:val="F72CEA06"/>
    <w:lvl w:ilvl="0" w:tplc="729C6A0E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5ACB66A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4C8084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9F4A8F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724911C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5068E8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87020D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02A0AD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A2E547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F6C22F9"/>
    <w:multiLevelType w:val="hybridMultilevel"/>
    <w:tmpl w:val="C8C016C6"/>
    <w:lvl w:ilvl="0" w:tplc="204A155A">
      <w:start w:val="1"/>
      <w:numFmt w:val="upperRoman"/>
      <w:lvlText w:val="%1"/>
      <w:lvlJc w:val="left"/>
      <w:pPr>
        <w:ind w:left="2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EBC241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0E0829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70218C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DDE8D3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B6AE0D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C3EDC0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D40722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81A1E8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2025AC4"/>
    <w:multiLevelType w:val="hybridMultilevel"/>
    <w:tmpl w:val="BC489CE8"/>
    <w:lvl w:ilvl="0" w:tplc="FBB63A92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7D4C90A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DE4E78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F062F5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9D07CF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F166D8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88691D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DECA69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0ACA20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3DE418A"/>
    <w:multiLevelType w:val="hybridMultilevel"/>
    <w:tmpl w:val="24F2D17C"/>
    <w:lvl w:ilvl="0" w:tplc="359645A2">
      <w:start w:val="1"/>
      <w:numFmt w:val="upperRoman"/>
      <w:lvlText w:val="%1"/>
      <w:lvlJc w:val="left"/>
      <w:pPr>
        <w:ind w:left="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C0179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894F90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40C46E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62A589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472695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C329E2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AE0038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A185FD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46E36A6"/>
    <w:multiLevelType w:val="hybridMultilevel"/>
    <w:tmpl w:val="606EE602"/>
    <w:lvl w:ilvl="0" w:tplc="63483F3E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742710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6CCA55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50E6DE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90E417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A7C1EF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51E8C1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2A86FB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3BE693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4756195"/>
    <w:multiLevelType w:val="hybridMultilevel"/>
    <w:tmpl w:val="A1EEC510"/>
    <w:lvl w:ilvl="0" w:tplc="804676C8">
      <w:start w:val="2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7F0E93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8CC921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B74960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ACE6DD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D005E9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8FA7A3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D38444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2F44F9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4D54603"/>
    <w:multiLevelType w:val="hybridMultilevel"/>
    <w:tmpl w:val="49FCD2A8"/>
    <w:lvl w:ilvl="0" w:tplc="0484738C">
      <w:start w:val="6"/>
      <w:numFmt w:val="upperRoman"/>
      <w:lvlText w:val="%1"/>
      <w:lvlJc w:val="left"/>
      <w:pPr>
        <w:ind w:left="4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94F58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B2034E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CF6BA6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D98792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CAC178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C0864C8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810454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648CB7E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D4A2049"/>
    <w:multiLevelType w:val="hybridMultilevel"/>
    <w:tmpl w:val="ADB4852A"/>
    <w:lvl w:ilvl="0" w:tplc="04A0A7F8">
      <w:start w:val="1"/>
      <w:numFmt w:val="lowerLetter"/>
      <w:lvlText w:val="%1)"/>
      <w:lvlJc w:val="left"/>
      <w:pPr>
        <w:ind w:left="2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F90842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4E6EB8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87CC62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F9E8A9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A2A502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8C447A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3B629E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630B02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E582B51"/>
    <w:multiLevelType w:val="hybridMultilevel"/>
    <w:tmpl w:val="185A828A"/>
    <w:lvl w:ilvl="0" w:tplc="5BF89956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C5C332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2E661A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70A587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78A694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5783FC8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A14886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D8E7994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2E44A8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FA33467"/>
    <w:multiLevelType w:val="hybridMultilevel"/>
    <w:tmpl w:val="2B34DF12"/>
    <w:lvl w:ilvl="0" w:tplc="62606CF2">
      <w:start w:val="1"/>
      <w:numFmt w:val="lowerLetter"/>
      <w:lvlText w:val="%1)"/>
      <w:lvlJc w:val="left"/>
      <w:pPr>
        <w:ind w:left="2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0209EB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BFC8C8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912C8B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E3A5A4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DC6600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C7CDF8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0FABA1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A109F3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141528F"/>
    <w:multiLevelType w:val="hybridMultilevel"/>
    <w:tmpl w:val="FADA1A16"/>
    <w:lvl w:ilvl="0" w:tplc="120CA116">
      <w:start w:val="1"/>
      <w:numFmt w:val="upperRoman"/>
      <w:lvlText w:val="%1"/>
      <w:lvlJc w:val="left"/>
      <w:pPr>
        <w:ind w:left="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D025FE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140B7B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92CFD4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6E21B5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C680B7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19CD91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03AB12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E64505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32E1ACC"/>
    <w:multiLevelType w:val="hybridMultilevel"/>
    <w:tmpl w:val="56A09944"/>
    <w:lvl w:ilvl="0" w:tplc="6150A590">
      <w:start w:val="1"/>
      <w:numFmt w:val="lowerLetter"/>
      <w:lvlText w:val="%1)"/>
      <w:lvlJc w:val="left"/>
      <w:pPr>
        <w:ind w:left="2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2AAF6C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C148BB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CCAF06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8523B3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F44C84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6649E34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0365A6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C9A91E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3C257F6"/>
    <w:multiLevelType w:val="hybridMultilevel"/>
    <w:tmpl w:val="94200AD4"/>
    <w:lvl w:ilvl="0" w:tplc="E8AA69C2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160C5D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3F888F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57A0A0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BF2CC9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522062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E74767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F9C101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8A6C37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41D0065"/>
    <w:multiLevelType w:val="hybridMultilevel"/>
    <w:tmpl w:val="B540085A"/>
    <w:lvl w:ilvl="0" w:tplc="ACBEA796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15EEEE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25ED6A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C4406C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DCAC69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33AAA2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31AEE7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054FED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8EEC12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58D1371"/>
    <w:multiLevelType w:val="hybridMultilevel"/>
    <w:tmpl w:val="17487996"/>
    <w:lvl w:ilvl="0" w:tplc="FD4E21FA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732641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C7AA15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8A49FE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62E3AF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F86656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FE805A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2488F4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840CAE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66A49BF"/>
    <w:multiLevelType w:val="hybridMultilevel"/>
    <w:tmpl w:val="ED568586"/>
    <w:lvl w:ilvl="0" w:tplc="F3861F14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44440EA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6FCD31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24ACEB6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A20216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106611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3F4F698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8642B4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FAE5A0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78A679F"/>
    <w:multiLevelType w:val="hybridMultilevel"/>
    <w:tmpl w:val="05BC362E"/>
    <w:lvl w:ilvl="0" w:tplc="DC706612">
      <w:start w:val="1"/>
      <w:numFmt w:val="upperRoman"/>
      <w:lvlText w:val="%1"/>
      <w:lvlJc w:val="left"/>
      <w:pPr>
        <w:ind w:left="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7BE8B2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D4487B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2282F5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3F4580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4C8A20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A00E7C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A5E712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2C03CB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8670AE9"/>
    <w:multiLevelType w:val="hybridMultilevel"/>
    <w:tmpl w:val="5A049FCC"/>
    <w:lvl w:ilvl="0" w:tplc="FABCBCA6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C5AFF9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6CCA20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C4047E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9201A7C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9D4317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536BD6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674352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AC0596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AD712AC"/>
    <w:multiLevelType w:val="hybridMultilevel"/>
    <w:tmpl w:val="1C8EECFC"/>
    <w:lvl w:ilvl="0" w:tplc="1CF41484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018624A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718E6E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62490A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BF2668C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4BEB5B8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E64E91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618E82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454061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E214118"/>
    <w:multiLevelType w:val="hybridMultilevel"/>
    <w:tmpl w:val="FCC83D36"/>
    <w:lvl w:ilvl="0" w:tplc="9F4A7BCC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4C4744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F409DD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DC64B0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81083D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E5850D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D48C84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C640C4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1B67A8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E7263FE"/>
    <w:multiLevelType w:val="hybridMultilevel"/>
    <w:tmpl w:val="859AD882"/>
    <w:lvl w:ilvl="0" w:tplc="A0A0BB8C">
      <w:start w:val="1"/>
      <w:numFmt w:val="upperRoman"/>
      <w:lvlText w:val="%1"/>
      <w:lvlJc w:val="left"/>
      <w:pPr>
        <w:ind w:left="1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FE280A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E94F8C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37E7C4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7D8064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ABAFAB8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F42757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79AB28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C7631B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F543C0E"/>
    <w:multiLevelType w:val="hybridMultilevel"/>
    <w:tmpl w:val="6A640BD0"/>
    <w:lvl w:ilvl="0" w:tplc="66A088B8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AA08B56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60549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7B888F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480BEE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24A1EB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CD45B0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396CA1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B18DCE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FF2565C"/>
    <w:multiLevelType w:val="hybridMultilevel"/>
    <w:tmpl w:val="90DE32F4"/>
    <w:lvl w:ilvl="0" w:tplc="41002804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EC8547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E1CC68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0A0803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57CE24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4869F4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2D0C85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4C0F43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1800B8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40C8080F"/>
    <w:multiLevelType w:val="hybridMultilevel"/>
    <w:tmpl w:val="9E4C4CC6"/>
    <w:lvl w:ilvl="0" w:tplc="A2F63F1C">
      <w:start w:val="1"/>
      <w:numFmt w:val="upperRoman"/>
      <w:lvlText w:val="%1"/>
      <w:lvlJc w:val="left"/>
      <w:pPr>
        <w:ind w:left="4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14C78A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946FFF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E0A937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AA8EB2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E08CE6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0E2CC24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406858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23E9B0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0E60341"/>
    <w:multiLevelType w:val="hybridMultilevel"/>
    <w:tmpl w:val="F7644F4E"/>
    <w:lvl w:ilvl="0" w:tplc="D0B44126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ED8EC5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E9CCE6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9F64E7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45EA83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FAA0DF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948668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C1A697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C84806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12E3C0E"/>
    <w:multiLevelType w:val="hybridMultilevel"/>
    <w:tmpl w:val="35DC88A2"/>
    <w:lvl w:ilvl="0" w:tplc="53068C16">
      <w:start w:val="1"/>
      <w:numFmt w:val="upperRoman"/>
      <w:lvlText w:val="%1"/>
      <w:lvlJc w:val="left"/>
      <w:pPr>
        <w:ind w:left="4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862299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DC6215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4FEF85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CFAC21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C7814E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BD0CC2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576CD3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2A83AA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1FE0170"/>
    <w:multiLevelType w:val="hybridMultilevel"/>
    <w:tmpl w:val="8C68E846"/>
    <w:lvl w:ilvl="0" w:tplc="64C666E0">
      <w:start w:val="1"/>
      <w:numFmt w:val="lowerLetter"/>
      <w:lvlText w:val="%1)"/>
      <w:lvlJc w:val="left"/>
      <w:pPr>
        <w:ind w:left="2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C46E81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90A310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004AAC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D3EC6C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0468D2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34E84A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3BC0AB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F80966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2196A93"/>
    <w:multiLevelType w:val="hybridMultilevel"/>
    <w:tmpl w:val="D38406FE"/>
    <w:lvl w:ilvl="0" w:tplc="9EA0DFE0">
      <w:start w:val="3"/>
      <w:numFmt w:val="upperRoman"/>
      <w:lvlText w:val="%1"/>
      <w:lvlJc w:val="left"/>
      <w:pPr>
        <w:ind w:left="2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C2AAA0A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568DB5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F2EFB8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296B3C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90DE8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F141258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BEA0BF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9707EC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3B955B4"/>
    <w:multiLevelType w:val="hybridMultilevel"/>
    <w:tmpl w:val="37B0BEAE"/>
    <w:lvl w:ilvl="0" w:tplc="8EB07C66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712AAB6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01E2C8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F66C11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28C33F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750B7D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AA08888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E88F95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0563FCE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4221BBA"/>
    <w:multiLevelType w:val="hybridMultilevel"/>
    <w:tmpl w:val="BF84D6C6"/>
    <w:lvl w:ilvl="0" w:tplc="130CF15C">
      <w:start w:val="1"/>
      <w:numFmt w:val="upperRoman"/>
      <w:lvlText w:val="%1"/>
      <w:lvlJc w:val="left"/>
      <w:pPr>
        <w:ind w:left="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91807D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3BCB42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CDC1F1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800CB0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C62D35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014C1F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684F27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80CFF9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574248A"/>
    <w:multiLevelType w:val="hybridMultilevel"/>
    <w:tmpl w:val="15129EFA"/>
    <w:lvl w:ilvl="0" w:tplc="8BEA186A">
      <w:start w:val="1"/>
      <w:numFmt w:val="upperRoman"/>
      <w:lvlText w:val="%1"/>
      <w:lvlJc w:val="left"/>
      <w:pPr>
        <w:ind w:left="1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57681F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6A811C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DA83AB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3D291A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F923C6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B7E057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678708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0AE8DC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B5714D8"/>
    <w:multiLevelType w:val="hybridMultilevel"/>
    <w:tmpl w:val="BD1A12B2"/>
    <w:lvl w:ilvl="0" w:tplc="99E8CFEA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C18905A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2FCB74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FC2058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D4C487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6AA370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C60FC0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A8E123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A7EB2D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C941475"/>
    <w:multiLevelType w:val="hybridMultilevel"/>
    <w:tmpl w:val="FAD8B470"/>
    <w:lvl w:ilvl="0" w:tplc="D50A83DA">
      <w:start w:val="1"/>
      <w:numFmt w:val="lowerLetter"/>
      <w:lvlText w:val="%1)"/>
      <w:lvlJc w:val="left"/>
      <w:pPr>
        <w:ind w:left="2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E32611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C6ED92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64A01D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652412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97C993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2005D1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51AA30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00A1C3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CF45F74"/>
    <w:multiLevelType w:val="hybridMultilevel"/>
    <w:tmpl w:val="3E885F80"/>
    <w:lvl w:ilvl="0" w:tplc="27B47288">
      <w:start w:val="1"/>
      <w:numFmt w:val="lowerLetter"/>
      <w:lvlText w:val="%1)"/>
      <w:lvlJc w:val="left"/>
      <w:pPr>
        <w:ind w:left="2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090F31A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F6E886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6D856F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246699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E90F75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1B25F3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778F63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89C8AA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E914D6E"/>
    <w:multiLevelType w:val="hybridMultilevel"/>
    <w:tmpl w:val="734E01F6"/>
    <w:lvl w:ilvl="0" w:tplc="95020388">
      <w:start w:val="10"/>
      <w:numFmt w:val="upperRoman"/>
      <w:lvlText w:val="%1"/>
      <w:lvlJc w:val="left"/>
      <w:pPr>
        <w:ind w:left="5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CE82D0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534BEF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342C8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D30E42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C6C9DC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882877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2F2C4C4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FB2DED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27816AD"/>
    <w:multiLevelType w:val="hybridMultilevel"/>
    <w:tmpl w:val="58344018"/>
    <w:lvl w:ilvl="0" w:tplc="2DD4716A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712AC7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0EADF7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B94FB9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DA4EAC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750D87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DD6D86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036112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4D8394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3B04B88"/>
    <w:multiLevelType w:val="hybridMultilevel"/>
    <w:tmpl w:val="C69AA9F6"/>
    <w:lvl w:ilvl="0" w:tplc="F6E42ACE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7427A1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446A11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564053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EA0BCD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6CAE48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C32C8C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B8479C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CDC403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4AF7D3D"/>
    <w:multiLevelType w:val="hybridMultilevel"/>
    <w:tmpl w:val="D068CD64"/>
    <w:lvl w:ilvl="0" w:tplc="F2C0344A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31EBFB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256BCE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AB6FBC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D1656E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7FC544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6B2DD3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0A20B0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CC279B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4F160C1"/>
    <w:multiLevelType w:val="hybridMultilevel"/>
    <w:tmpl w:val="0EAC4892"/>
    <w:lvl w:ilvl="0" w:tplc="806C29BC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02E6CC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966BBC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346790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CFE361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5ACBA7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8AAD11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4AC4F84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6805EA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5706843"/>
    <w:multiLevelType w:val="hybridMultilevel"/>
    <w:tmpl w:val="2020D974"/>
    <w:lvl w:ilvl="0" w:tplc="DA8A767A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49611C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71266F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968144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8900CCC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D54329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7764B4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705C54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C10881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8737004"/>
    <w:multiLevelType w:val="hybridMultilevel"/>
    <w:tmpl w:val="13DA14DC"/>
    <w:lvl w:ilvl="0" w:tplc="7A20C126">
      <w:start w:val="1"/>
      <w:numFmt w:val="upperRoman"/>
      <w:lvlText w:val="%1"/>
      <w:lvlJc w:val="left"/>
      <w:pPr>
        <w:ind w:left="4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4F4030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D94D24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8BAE09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9BA0FC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0A0D33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2A0419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48236E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7560B6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9D80417"/>
    <w:multiLevelType w:val="hybridMultilevel"/>
    <w:tmpl w:val="25163972"/>
    <w:lvl w:ilvl="0" w:tplc="2DAEF94C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28C525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332986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FE49F4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B3C0C3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0C68E2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F0008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D22D44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80CEDD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AD90989"/>
    <w:multiLevelType w:val="hybridMultilevel"/>
    <w:tmpl w:val="004801E4"/>
    <w:lvl w:ilvl="0" w:tplc="E68652E2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CEECA5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E600BF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5A281B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FDEDB4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A84A32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FE6750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B5AA95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ECCE12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BB03513"/>
    <w:multiLevelType w:val="hybridMultilevel"/>
    <w:tmpl w:val="8E7A65E0"/>
    <w:lvl w:ilvl="0" w:tplc="C6D45274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1201EF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722E4CC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CEE1B4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E4217F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F323A3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1F42BC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3E6088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0DED5C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C84723F"/>
    <w:multiLevelType w:val="hybridMultilevel"/>
    <w:tmpl w:val="33EC32CC"/>
    <w:lvl w:ilvl="0" w:tplc="311EADBA">
      <w:start w:val="1"/>
      <w:numFmt w:val="upperRoman"/>
      <w:lvlText w:val="%1"/>
      <w:lvlJc w:val="left"/>
      <w:pPr>
        <w:ind w:left="1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4CC80B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A145DA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CB6BD6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AFEBD1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300ACE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DA26CB8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D8A511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6AEBFC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5DB52154"/>
    <w:multiLevelType w:val="hybridMultilevel"/>
    <w:tmpl w:val="9EFA4766"/>
    <w:lvl w:ilvl="0" w:tplc="700A95B0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B6AE30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964EBB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D3A3B46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4E6ADE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FC8DF8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84E361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4865AC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2287C5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5F4400B5"/>
    <w:multiLevelType w:val="hybridMultilevel"/>
    <w:tmpl w:val="AD703424"/>
    <w:lvl w:ilvl="0" w:tplc="AB1E3800">
      <w:start w:val="1"/>
      <w:numFmt w:val="upperRoman"/>
      <w:lvlText w:val="%1"/>
      <w:lvlJc w:val="left"/>
      <w:pPr>
        <w:ind w:left="4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A1846E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478F61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158FCA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0BCE5B2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CDCF98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3C8DF5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3B0870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6EC7ECE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3335836"/>
    <w:multiLevelType w:val="hybridMultilevel"/>
    <w:tmpl w:val="8CA87C66"/>
    <w:lvl w:ilvl="0" w:tplc="F1B40D18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54EBC8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16EF25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12644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EDC8C5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EF8D850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2CC3D6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E12AE6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F561EF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3725A20"/>
    <w:multiLevelType w:val="hybridMultilevel"/>
    <w:tmpl w:val="A37C6AA4"/>
    <w:lvl w:ilvl="0" w:tplc="77881A8C">
      <w:start w:val="1"/>
      <w:numFmt w:val="upperRoman"/>
      <w:lvlText w:val="%1"/>
      <w:lvlJc w:val="left"/>
      <w:pPr>
        <w:ind w:left="4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B0ED03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2C65C3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EBAE18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C08D84C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D2E1CA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374B0A8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E6E5EF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5C8B69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4624857"/>
    <w:multiLevelType w:val="hybridMultilevel"/>
    <w:tmpl w:val="FF8A1666"/>
    <w:lvl w:ilvl="0" w:tplc="8FD6AA62">
      <w:start w:val="1"/>
      <w:numFmt w:val="lowerLetter"/>
      <w:lvlText w:val="%1)"/>
      <w:lvlJc w:val="left"/>
      <w:pPr>
        <w:ind w:left="263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7848CB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5C87E9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08C658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91A754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A0C9A5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2642A3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D3E602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2ACA6A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5857DB0"/>
    <w:multiLevelType w:val="hybridMultilevel"/>
    <w:tmpl w:val="47667F54"/>
    <w:lvl w:ilvl="0" w:tplc="2D9C1D5A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3E2E76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A3457D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D645FD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C347C2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298685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F029A5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C4AA24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6C1360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64B05A9"/>
    <w:multiLevelType w:val="hybridMultilevel"/>
    <w:tmpl w:val="82F67DCA"/>
    <w:lvl w:ilvl="0" w:tplc="0D524F00">
      <w:start w:val="3"/>
      <w:numFmt w:val="upperRoman"/>
      <w:lvlText w:val="%1"/>
      <w:lvlJc w:val="left"/>
      <w:pPr>
        <w:ind w:left="4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30886B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DAC890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68C3EE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38C2A4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ECA631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37E45E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2061E6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A469F04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65C1ACC"/>
    <w:multiLevelType w:val="hybridMultilevel"/>
    <w:tmpl w:val="8A96FE82"/>
    <w:lvl w:ilvl="0" w:tplc="7A685514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61633CA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296DE1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AC88CA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4C6DDCC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0E6BDE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364B1A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A96FD4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2068F8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94254D9"/>
    <w:multiLevelType w:val="hybridMultilevel"/>
    <w:tmpl w:val="B98A5186"/>
    <w:lvl w:ilvl="0" w:tplc="F5488260">
      <w:start w:val="8"/>
      <w:numFmt w:val="upperRoman"/>
      <w:lvlText w:val="%1"/>
      <w:lvlJc w:val="left"/>
      <w:pPr>
        <w:ind w:left="4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D065CF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94605B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87671B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D7CDA4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EC6D65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43832F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4A4EDF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91EB80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A0104C4"/>
    <w:multiLevelType w:val="hybridMultilevel"/>
    <w:tmpl w:val="F920EEF6"/>
    <w:lvl w:ilvl="0" w:tplc="0CD24ADC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9D6FEA0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324B2A6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910C1C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9C2B9C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990218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9985F3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7A25DE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668243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C154189"/>
    <w:multiLevelType w:val="hybridMultilevel"/>
    <w:tmpl w:val="EF96EB2A"/>
    <w:lvl w:ilvl="0" w:tplc="2CC6045A">
      <w:start w:val="1"/>
      <w:numFmt w:val="lowerLetter"/>
      <w:lvlText w:val="%1)"/>
      <w:lvlJc w:val="left"/>
      <w:pPr>
        <w:ind w:left="25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3786188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E58356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BEA3C2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2585A6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F34C40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878659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EBC29E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22ECA1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F7937C9"/>
    <w:multiLevelType w:val="hybridMultilevel"/>
    <w:tmpl w:val="AA0290E0"/>
    <w:lvl w:ilvl="0" w:tplc="8222FB88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226B50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16A518A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6AE94A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6C83C8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16CE98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E40052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0AEBE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B382FB8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7067017F"/>
    <w:multiLevelType w:val="hybridMultilevel"/>
    <w:tmpl w:val="30602692"/>
    <w:lvl w:ilvl="0" w:tplc="2CA080F2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65E7A7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06C0AD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35C7F8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6646A6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D72C6C8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07E108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BD21D8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69687FE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72ED4006"/>
    <w:multiLevelType w:val="hybridMultilevel"/>
    <w:tmpl w:val="EA8468C2"/>
    <w:lvl w:ilvl="0" w:tplc="48429DE0">
      <w:start w:val="1"/>
      <w:numFmt w:val="lowerLetter"/>
      <w:lvlText w:val="%1)"/>
      <w:lvlJc w:val="left"/>
      <w:pPr>
        <w:ind w:left="2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3ECB656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494839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2C0D14C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0EC86E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4A4FEA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56A310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3AA0EC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652918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37A67BF"/>
    <w:multiLevelType w:val="hybridMultilevel"/>
    <w:tmpl w:val="C43A5826"/>
    <w:lvl w:ilvl="0" w:tplc="0E624C2A">
      <w:start w:val="1"/>
      <w:numFmt w:val="upperRoman"/>
      <w:lvlText w:val="%1"/>
      <w:lvlJc w:val="left"/>
      <w:pPr>
        <w:ind w:left="2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F14F0A6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4F87C7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29E3B8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31451E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350D5E4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4E4123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C24D89E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5C493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75465E09"/>
    <w:multiLevelType w:val="hybridMultilevel"/>
    <w:tmpl w:val="ADF41F92"/>
    <w:lvl w:ilvl="0" w:tplc="A5788708">
      <w:start w:val="2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EE0A59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E542A0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93E292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334488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79CEC8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A725F3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C00CEB4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71CD7FE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76172E69"/>
    <w:multiLevelType w:val="hybridMultilevel"/>
    <w:tmpl w:val="3AD09AE4"/>
    <w:lvl w:ilvl="0" w:tplc="BA7A6B68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F4084E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AA6B17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498902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DC0256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7C24D0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6E6068A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BBC232C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164C0D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6352CB6"/>
    <w:multiLevelType w:val="hybridMultilevel"/>
    <w:tmpl w:val="E68ACE2A"/>
    <w:lvl w:ilvl="0" w:tplc="99968F5E">
      <w:start w:val="1"/>
      <w:numFmt w:val="lowerLetter"/>
      <w:lvlText w:val="%1)"/>
      <w:lvlJc w:val="left"/>
      <w:pPr>
        <w:ind w:left="2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A9CDDD6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9D42DF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2EC5B72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DB8E05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B26E10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204921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8220C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A76C05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76AF73D0"/>
    <w:multiLevelType w:val="hybridMultilevel"/>
    <w:tmpl w:val="65F00FFE"/>
    <w:lvl w:ilvl="0" w:tplc="F6E0BAD8">
      <w:start w:val="5"/>
      <w:numFmt w:val="upperRoman"/>
      <w:lvlText w:val="%1"/>
      <w:lvlJc w:val="left"/>
      <w:pPr>
        <w:ind w:left="2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D9062A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3CE4FF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D70606E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FFED98A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B8EAF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C6EAE8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8B691C8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852799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78BE54BD"/>
    <w:multiLevelType w:val="hybridMultilevel"/>
    <w:tmpl w:val="164E1C96"/>
    <w:lvl w:ilvl="0" w:tplc="24E01F40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7AA679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EC4011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6B4721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DA26E3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7068B5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152081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F009D8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846DA6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79866E6C"/>
    <w:multiLevelType w:val="hybridMultilevel"/>
    <w:tmpl w:val="D26CF216"/>
    <w:lvl w:ilvl="0" w:tplc="D4509FD4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2FE207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2949E8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DAE0B1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8DADEF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FEC8892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BB24782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B0C63E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474F51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79B440A4"/>
    <w:multiLevelType w:val="hybridMultilevel"/>
    <w:tmpl w:val="477A877E"/>
    <w:lvl w:ilvl="0" w:tplc="760C2072">
      <w:start w:val="1"/>
      <w:numFmt w:val="lowerLetter"/>
      <w:lvlText w:val="%1)"/>
      <w:lvlJc w:val="left"/>
      <w:pPr>
        <w:ind w:left="25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02258F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CBE94A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BC044E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2DA49D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7BA67E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67AB90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EB2DCA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7D68452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79C016F4"/>
    <w:multiLevelType w:val="hybridMultilevel"/>
    <w:tmpl w:val="8A22DA56"/>
    <w:lvl w:ilvl="0" w:tplc="BB042324">
      <w:start w:val="2"/>
      <w:numFmt w:val="lowerLetter"/>
      <w:lvlText w:val="%1)"/>
      <w:lvlJc w:val="left"/>
      <w:pPr>
        <w:ind w:left="26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AAE22C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592912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754BFF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D7484A6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36ED418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9F82A44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E3EDB7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63E461E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7A6D6B42"/>
    <w:multiLevelType w:val="hybridMultilevel"/>
    <w:tmpl w:val="2460C574"/>
    <w:lvl w:ilvl="0" w:tplc="6A38716E">
      <w:start w:val="1"/>
      <w:numFmt w:val="upperRoman"/>
      <w:lvlText w:val="%1"/>
      <w:lvlJc w:val="left"/>
      <w:pPr>
        <w:ind w:left="269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68607C4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774B632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4C8581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A7CC21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4069F9E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D601418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3DC83CA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782A2CA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7B735016"/>
    <w:multiLevelType w:val="hybridMultilevel"/>
    <w:tmpl w:val="38BABB62"/>
    <w:lvl w:ilvl="0" w:tplc="445AB392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92C296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B3E1254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F65C28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C9E7A0E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7CCFE16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55AFBD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A70793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9606B4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7C7602FF"/>
    <w:multiLevelType w:val="hybridMultilevel"/>
    <w:tmpl w:val="4E5C86A4"/>
    <w:lvl w:ilvl="0" w:tplc="AD984BDE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6740486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3169DCE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E6828A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8BC03CC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10E24F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B46614E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10AD976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3364C6E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7D056F48"/>
    <w:multiLevelType w:val="hybridMultilevel"/>
    <w:tmpl w:val="E7E26F7C"/>
    <w:lvl w:ilvl="0" w:tplc="647C810C">
      <w:start w:val="1"/>
      <w:numFmt w:val="upperRoman"/>
      <w:lvlText w:val="%1"/>
      <w:lvlJc w:val="left"/>
      <w:pPr>
        <w:ind w:left="3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E12D9DE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B06380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B2E8CC4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1E8B408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3167BDA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AD03B16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870CE0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D502D0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7E1074FC"/>
    <w:multiLevelType w:val="hybridMultilevel"/>
    <w:tmpl w:val="8F5AED06"/>
    <w:lvl w:ilvl="0" w:tplc="95EAA4B0">
      <w:start w:val="1"/>
      <w:numFmt w:val="upperRoman"/>
      <w:lvlText w:val="%1"/>
      <w:lvlJc w:val="left"/>
      <w:pPr>
        <w:ind w:left="2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CECBE2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BA40F70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EF87C5A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F0231D4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2848188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C4451BC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76CE3A0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68AB766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7E2C4158"/>
    <w:multiLevelType w:val="hybridMultilevel"/>
    <w:tmpl w:val="21A2BD54"/>
    <w:lvl w:ilvl="0" w:tplc="D980AD3A">
      <w:start w:val="1"/>
      <w:numFmt w:val="upperRoman"/>
      <w:lvlText w:val="%1"/>
      <w:lvlJc w:val="left"/>
      <w:pPr>
        <w:ind w:left="14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C784652">
      <w:start w:val="1"/>
      <w:numFmt w:val="lowerLetter"/>
      <w:lvlText w:val="%2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5D04E78">
      <w:start w:val="1"/>
      <w:numFmt w:val="lowerRoman"/>
      <w:lvlText w:val="%3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700360">
      <w:start w:val="1"/>
      <w:numFmt w:val="decimal"/>
      <w:lvlText w:val="%4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9F4E250">
      <w:start w:val="1"/>
      <w:numFmt w:val="lowerLetter"/>
      <w:lvlText w:val="%5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04A1C0C">
      <w:start w:val="1"/>
      <w:numFmt w:val="lowerRoman"/>
      <w:lvlText w:val="%6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ED44BB0">
      <w:start w:val="1"/>
      <w:numFmt w:val="decimal"/>
      <w:lvlText w:val="%7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FD6AEA2">
      <w:start w:val="1"/>
      <w:numFmt w:val="lowerLetter"/>
      <w:lvlText w:val="%8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CC2669C">
      <w:start w:val="1"/>
      <w:numFmt w:val="lowerRoman"/>
      <w:lvlText w:val="%9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7887999">
    <w:abstractNumId w:val="19"/>
  </w:num>
  <w:num w:numId="2" w16cid:durableId="322972098">
    <w:abstractNumId w:val="26"/>
  </w:num>
  <w:num w:numId="3" w16cid:durableId="705328790">
    <w:abstractNumId w:val="41"/>
  </w:num>
  <w:num w:numId="4" w16cid:durableId="2108691366">
    <w:abstractNumId w:val="34"/>
  </w:num>
  <w:num w:numId="5" w16cid:durableId="1424958924">
    <w:abstractNumId w:val="83"/>
  </w:num>
  <w:num w:numId="6" w16cid:durableId="1157837994">
    <w:abstractNumId w:val="95"/>
  </w:num>
  <w:num w:numId="7" w16cid:durableId="1246264668">
    <w:abstractNumId w:val="82"/>
  </w:num>
  <w:num w:numId="8" w16cid:durableId="1614630017">
    <w:abstractNumId w:val="53"/>
  </w:num>
  <w:num w:numId="9" w16cid:durableId="891159023">
    <w:abstractNumId w:val="10"/>
  </w:num>
  <w:num w:numId="10" w16cid:durableId="595135363">
    <w:abstractNumId w:val="12"/>
  </w:num>
  <w:num w:numId="11" w16cid:durableId="729813913">
    <w:abstractNumId w:val="17"/>
  </w:num>
  <w:num w:numId="12" w16cid:durableId="563495330">
    <w:abstractNumId w:val="8"/>
  </w:num>
  <w:num w:numId="13" w16cid:durableId="1108937733">
    <w:abstractNumId w:val="3"/>
  </w:num>
  <w:num w:numId="14" w16cid:durableId="1785418687">
    <w:abstractNumId w:val="89"/>
  </w:num>
  <w:num w:numId="15" w16cid:durableId="1519735297">
    <w:abstractNumId w:val="57"/>
  </w:num>
  <w:num w:numId="16" w16cid:durableId="365178109">
    <w:abstractNumId w:val="11"/>
  </w:num>
  <w:num w:numId="17" w16cid:durableId="1809543956">
    <w:abstractNumId w:val="91"/>
  </w:num>
  <w:num w:numId="18" w16cid:durableId="2106919251">
    <w:abstractNumId w:val="38"/>
  </w:num>
  <w:num w:numId="19" w16cid:durableId="1137452148">
    <w:abstractNumId w:val="69"/>
  </w:num>
  <w:num w:numId="20" w16cid:durableId="708457064">
    <w:abstractNumId w:val="94"/>
  </w:num>
  <w:num w:numId="21" w16cid:durableId="1694114410">
    <w:abstractNumId w:val="18"/>
  </w:num>
  <w:num w:numId="22" w16cid:durableId="646473966">
    <w:abstractNumId w:val="61"/>
  </w:num>
  <w:num w:numId="23" w16cid:durableId="1444807612">
    <w:abstractNumId w:val="64"/>
  </w:num>
  <w:num w:numId="24" w16cid:durableId="811024182">
    <w:abstractNumId w:val="27"/>
  </w:num>
  <w:num w:numId="25" w16cid:durableId="449863058">
    <w:abstractNumId w:val="47"/>
  </w:num>
  <w:num w:numId="26" w16cid:durableId="179587974">
    <w:abstractNumId w:val="46"/>
  </w:num>
  <w:num w:numId="27" w16cid:durableId="1444304092">
    <w:abstractNumId w:val="4"/>
  </w:num>
  <w:num w:numId="28" w16cid:durableId="927620909">
    <w:abstractNumId w:val="92"/>
  </w:num>
  <w:num w:numId="29" w16cid:durableId="1869099785">
    <w:abstractNumId w:val="67"/>
  </w:num>
  <w:num w:numId="30" w16cid:durableId="280183670">
    <w:abstractNumId w:val="52"/>
  </w:num>
  <w:num w:numId="31" w16cid:durableId="1699349224">
    <w:abstractNumId w:val="2"/>
  </w:num>
  <w:num w:numId="32" w16cid:durableId="842208674">
    <w:abstractNumId w:val="58"/>
  </w:num>
  <w:num w:numId="33" w16cid:durableId="1266764637">
    <w:abstractNumId w:val="62"/>
  </w:num>
  <w:num w:numId="34" w16cid:durableId="1750076450">
    <w:abstractNumId w:val="75"/>
  </w:num>
  <w:num w:numId="35" w16cid:durableId="429739607">
    <w:abstractNumId w:val="16"/>
  </w:num>
  <w:num w:numId="36" w16cid:durableId="386875716">
    <w:abstractNumId w:val="0"/>
  </w:num>
  <w:num w:numId="37" w16cid:durableId="1879006596">
    <w:abstractNumId w:val="9"/>
  </w:num>
  <w:num w:numId="38" w16cid:durableId="2111579584">
    <w:abstractNumId w:val="36"/>
  </w:num>
  <w:num w:numId="39" w16cid:durableId="1411194666">
    <w:abstractNumId w:val="87"/>
  </w:num>
  <w:num w:numId="40" w16cid:durableId="409691746">
    <w:abstractNumId w:val="55"/>
  </w:num>
  <w:num w:numId="41" w16cid:durableId="943271939">
    <w:abstractNumId w:val="25"/>
  </w:num>
  <w:num w:numId="42" w16cid:durableId="138032800">
    <w:abstractNumId w:val="22"/>
  </w:num>
  <w:num w:numId="43" w16cid:durableId="1915358522">
    <w:abstractNumId w:val="65"/>
  </w:num>
  <w:num w:numId="44" w16cid:durableId="386414731">
    <w:abstractNumId w:val="49"/>
  </w:num>
  <w:num w:numId="45" w16cid:durableId="613631075">
    <w:abstractNumId w:val="1"/>
  </w:num>
  <w:num w:numId="46" w16cid:durableId="1943758955">
    <w:abstractNumId w:val="42"/>
  </w:num>
  <w:num w:numId="47" w16cid:durableId="1868442006">
    <w:abstractNumId w:val="93"/>
  </w:num>
  <w:num w:numId="48" w16cid:durableId="372926015">
    <w:abstractNumId w:val="29"/>
  </w:num>
  <w:num w:numId="49" w16cid:durableId="1190332769">
    <w:abstractNumId w:val="37"/>
  </w:num>
  <w:num w:numId="50" w16cid:durableId="1944260218">
    <w:abstractNumId w:val="77"/>
  </w:num>
  <w:num w:numId="51" w16cid:durableId="863982731">
    <w:abstractNumId w:val="66"/>
  </w:num>
  <w:num w:numId="52" w16cid:durableId="1754929403">
    <w:abstractNumId w:val="90"/>
  </w:num>
  <w:num w:numId="53" w16cid:durableId="1074086655">
    <w:abstractNumId w:val="6"/>
  </w:num>
  <w:num w:numId="54" w16cid:durableId="1524172851">
    <w:abstractNumId w:val="54"/>
  </w:num>
  <w:num w:numId="55" w16cid:durableId="876695312">
    <w:abstractNumId w:val="7"/>
  </w:num>
  <w:num w:numId="56" w16cid:durableId="1983533565">
    <w:abstractNumId w:val="60"/>
  </w:num>
  <w:num w:numId="57" w16cid:durableId="1613784680">
    <w:abstractNumId w:val="59"/>
  </w:num>
  <w:num w:numId="58" w16cid:durableId="244610392">
    <w:abstractNumId w:val="80"/>
  </w:num>
  <w:num w:numId="59" w16cid:durableId="1918706564">
    <w:abstractNumId w:val="51"/>
  </w:num>
  <w:num w:numId="60" w16cid:durableId="1874803773">
    <w:abstractNumId w:val="88"/>
  </w:num>
  <w:num w:numId="61" w16cid:durableId="508175076">
    <w:abstractNumId w:val="79"/>
  </w:num>
  <w:num w:numId="62" w16cid:durableId="747045928">
    <w:abstractNumId w:val="72"/>
  </w:num>
  <w:num w:numId="63" w16cid:durableId="1606234945">
    <w:abstractNumId w:val="71"/>
  </w:num>
  <w:num w:numId="64" w16cid:durableId="1772699987">
    <w:abstractNumId w:val="73"/>
  </w:num>
  <w:num w:numId="65" w16cid:durableId="1629625468">
    <w:abstractNumId w:val="5"/>
  </w:num>
  <w:num w:numId="66" w16cid:durableId="1042243462">
    <w:abstractNumId w:val="70"/>
  </w:num>
  <w:num w:numId="67" w16cid:durableId="1352680913">
    <w:abstractNumId w:val="45"/>
  </w:num>
  <w:num w:numId="68" w16cid:durableId="809784574">
    <w:abstractNumId w:val="33"/>
  </w:num>
  <w:num w:numId="69" w16cid:durableId="365716095">
    <w:abstractNumId w:val="15"/>
  </w:num>
  <w:num w:numId="70" w16cid:durableId="1727025642">
    <w:abstractNumId w:val="20"/>
  </w:num>
  <w:num w:numId="71" w16cid:durableId="1527597102">
    <w:abstractNumId w:val="23"/>
  </w:num>
  <w:num w:numId="72" w16cid:durableId="1967855994">
    <w:abstractNumId w:val="44"/>
  </w:num>
  <w:num w:numId="73" w16cid:durableId="497580474">
    <w:abstractNumId w:val="21"/>
  </w:num>
  <w:num w:numId="74" w16cid:durableId="1577669894">
    <w:abstractNumId w:val="63"/>
  </w:num>
  <w:num w:numId="75" w16cid:durableId="295599876">
    <w:abstractNumId w:val="24"/>
  </w:num>
  <w:num w:numId="76" w16cid:durableId="1067921419">
    <w:abstractNumId w:val="35"/>
  </w:num>
  <w:num w:numId="77" w16cid:durableId="1781492220">
    <w:abstractNumId w:val="13"/>
  </w:num>
  <w:num w:numId="78" w16cid:durableId="1459255186">
    <w:abstractNumId w:val="28"/>
  </w:num>
  <w:num w:numId="79" w16cid:durableId="716779541">
    <w:abstractNumId w:val="50"/>
  </w:num>
  <w:num w:numId="80" w16cid:durableId="555240463">
    <w:abstractNumId w:val="96"/>
  </w:num>
  <w:num w:numId="81" w16cid:durableId="448473381">
    <w:abstractNumId w:val="14"/>
  </w:num>
  <w:num w:numId="82" w16cid:durableId="540288442">
    <w:abstractNumId w:val="43"/>
  </w:num>
  <w:num w:numId="83" w16cid:durableId="1167555522">
    <w:abstractNumId w:val="68"/>
  </w:num>
  <w:num w:numId="84" w16cid:durableId="893857575">
    <w:abstractNumId w:val="78"/>
  </w:num>
  <w:num w:numId="85" w16cid:durableId="469245099">
    <w:abstractNumId w:val="74"/>
  </w:num>
  <w:num w:numId="86" w16cid:durableId="273563202">
    <w:abstractNumId w:val="40"/>
  </w:num>
  <w:num w:numId="87" w16cid:durableId="1634171640">
    <w:abstractNumId w:val="56"/>
  </w:num>
  <w:num w:numId="88" w16cid:durableId="329800273">
    <w:abstractNumId w:val="32"/>
  </w:num>
  <w:num w:numId="89" w16cid:durableId="48265507">
    <w:abstractNumId w:val="30"/>
  </w:num>
  <w:num w:numId="90" w16cid:durableId="893154796">
    <w:abstractNumId w:val="81"/>
  </w:num>
  <w:num w:numId="91" w16cid:durableId="1382747638">
    <w:abstractNumId w:val="86"/>
  </w:num>
  <w:num w:numId="92" w16cid:durableId="1621643720">
    <w:abstractNumId w:val="85"/>
  </w:num>
  <w:num w:numId="93" w16cid:durableId="124280563">
    <w:abstractNumId w:val="48"/>
  </w:num>
  <w:num w:numId="94" w16cid:durableId="1980181767">
    <w:abstractNumId w:val="31"/>
  </w:num>
  <w:num w:numId="95" w16cid:durableId="2006740035">
    <w:abstractNumId w:val="84"/>
  </w:num>
  <w:num w:numId="96" w16cid:durableId="837694075">
    <w:abstractNumId w:val="39"/>
  </w:num>
  <w:num w:numId="97" w16cid:durableId="1169441861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AFB"/>
    <w:rsid w:val="00DA0AFB"/>
    <w:rsid w:val="00FF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49" w:lineRule="auto"/>
      <w:ind w:left="10" w:right="1" w:hanging="10"/>
      <w:jc w:val="both"/>
    </w:pPr>
    <w:rPr>
      <w:rFonts w:ascii="Tahoma" w:eastAsia="Tahoma" w:hAnsi="Tahoma" w:cs="Tahoma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00" w:line="249" w:lineRule="auto"/>
      <w:ind w:left="10" w:right="1" w:hanging="10"/>
      <w:jc w:val="center"/>
      <w:outlineLvl w:val="0"/>
    </w:pPr>
    <w:rPr>
      <w:rFonts w:ascii="Tahoma" w:eastAsia="Tahoma" w:hAnsi="Tahoma" w:cs="Tahoma"/>
      <w:b/>
      <w:color w:val="000000"/>
      <w:sz w:val="21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89"/>
      <w:ind w:left="10" w:hanging="10"/>
      <w:outlineLvl w:val="1"/>
    </w:pPr>
    <w:rPr>
      <w:rFonts w:ascii="Tahoma" w:eastAsia="Tahoma" w:hAnsi="Tahoma" w:cs="Tahoma"/>
      <w:strike/>
      <w:color w:val="0000EE"/>
      <w:sz w:val="21"/>
      <w:u w:val="single" w:color="0000E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ahoma" w:eastAsia="Tahoma" w:hAnsi="Tahoma" w:cs="Tahoma"/>
      <w:b/>
      <w:color w:val="000000"/>
      <w:sz w:val="21"/>
    </w:rPr>
  </w:style>
  <w:style w:type="character" w:customStyle="1" w:styleId="Ttulo2Char">
    <w:name w:val="Título 2 Char"/>
    <w:link w:val="Ttulo2"/>
    <w:rPr>
      <w:rFonts w:ascii="Tahoma" w:eastAsia="Tahoma" w:hAnsi="Tahoma" w:cs="Tahoma"/>
      <w:strike/>
      <w:color w:val="0000EE"/>
      <w:sz w:val="21"/>
      <w:u w:val="single" w:color="0000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inj.df.gov.br/sinj/Norma/290762f24f6d4772a440bd05dd36ce6f/Lei_7324_2023.html" TargetMode="External"/><Relationship Id="rId299" Type="http://schemas.openxmlformats.org/officeDocument/2006/relationships/theme" Target="theme/theme1.xml"/><Relationship Id="rId21" Type="http://schemas.openxmlformats.org/officeDocument/2006/relationships/hyperlink" Target="https://www.sinj.df.gov.br/sinj/Norma/02936dc37fa8451bbc5ed114c531dc5c/exec_dec_43960_2022_rep.html" TargetMode="External"/><Relationship Id="rId63" Type="http://schemas.openxmlformats.org/officeDocument/2006/relationships/hyperlink" Target="https://www.sinj.df.gov.br/sinj/Norma/9fa7a2cd7920404c9706837abd410cb8/exec_dec_45038_2023.html" TargetMode="External"/><Relationship Id="rId159" Type="http://schemas.openxmlformats.org/officeDocument/2006/relationships/hyperlink" Target="https://www.sinj.df.gov.br/sinj/Norma/8d71a3a5e33d4ffdaf8f495542be199e/dflegal_suref_atd_01_2026.html" TargetMode="External"/><Relationship Id="rId170" Type="http://schemas.openxmlformats.org/officeDocument/2006/relationships/hyperlink" Target="https://www.sinj.df.gov.br/sinj/Norma/ab12593a037e4885b81321517b88001a/dflegal_suref_atd_25_2024.html" TargetMode="External"/><Relationship Id="rId226" Type="http://schemas.openxmlformats.org/officeDocument/2006/relationships/hyperlink" Target="https://www.sinj.df.gov.br/sinj/Norma/49820/Lei_1861.html" TargetMode="External"/><Relationship Id="rId268" Type="http://schemas.openxmlformats.org/officeDocument/2006/relationships/hyperlink" Target="https://www.sinj.df.gov.br/sinj/Norma/71293dd117d64f5f8c6b2be7fdcee9cb/Lei_6107.html" TargetMode="External"/><Relationship Id="rId32" Type="http://schemas.openxmlformats.org/officeDocument/2006/relationships/hyperlink" Target="https://www.sinj.df.gov.br/sinj/Norma/9652bb98f3da4134bb9f03e6289361b5/exec_dec_43056_2022.html" TargetMode="External"/><Relationship Id="rId74" Type="http://schemas.openxmlformats.org/officeDocument/2006/relationships/hyperlink" Target="https://www.sinj.df.gov.br/sinj/Norma/9951513616ce43fdbc010eb4c1490a3d/seduh_prt_134_2019_rep.html" TargetMode="External"/><Relationship Id="rId128" Type="http://schemas.openxmlformats.org/officeDocument/2006/relationships/hyperlink" Target="https://www.sinj.df.gov.br/sinj/Norma/8af8f6f080ec431a98a5f6d13f4c41cb/dflegal_atd_65_2022.html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www.sinj.df.gov.br/sinj/Norma/8af8f6f080ec431a98a5f6d13f4c41cb/dflegal_atd_65_2022.html" TargetMode="External"/><Relationship Id="rId237" Type="http://schemas.openxmlformats.org/officeDocument/2006/relationships/hyperlink" Target="https://www.sinj.df.gov.br/sinj/Norma/51359/Lei_3419.html" TargetMode="External"/><Relationship Id="rId279" Type="http://schemas.openxmlformats.org/officeDocument/2006/relationships/hyperlink" Target="http://www.sinj.df.gov.br/sinj/BaixarArquivoDiario.aspx?id_file=8dcdb9f7-798e-30cd-99dc-cd02ab082474" TargetMode="External"/><Relationship Id="rId43" Type="http://schemas.openxmlformats.org/officeDocument/2006/relationships/hyperlink" Target="https://www.sinj.df.gov.br/sinj/Norma/9fa7a2cd7920404c9706837abd410cb8/exec_dec_45038_2023.html" TargetMode="External"/><Relationship Id="rId139" Type="http://schemas.openxmlformats.org/officeDocument/2006/relationships/hyperlink" Target="https://www.sinj.df.gov.br/sinj/Norma/8d71a3a5e33d4ffdaf8f495542be199e/dflegal_suref_atd_01_2026.html" TargetMode="External"/><Relationship Id="rId290" Type="http://schemas.openxmlformats.org/officeDocument/2006/relationships/hyperlink" Target="http://www.sinj.df.gov.br/sinj/BaixarArquivoDiario.aspx?id_file=2189b97e-645b-335e-a8d8-47e0cf4abceb" TargetMode="External"/><Relationship Id="rId85" Type="http://schemas.openxmlformats.org/officeDocument/2006/relationships/hyperlink" Target="https://www.sinj.df.gov.br/sinj/Norma/b927a1218bd248be988243f8841d8f4c/exec_dec_40303_2019.html" TargetMode="External"/><Relationship Id="rId150" Type="http://schemas.openxmlformats.org/officeDocument/2006/relationships/hyperlink" Target="https://www.sinj.df.gov.br/sinj/Norma/3ce5ddd422924f92af067875eeb1b16f/dflegal_atd_119_2022.html" TargetMode="External"/><Relationship Id="rId192" Type="http://schemas.openxmlformats.org/officeDocument/2006/relationships/hyperlink" Target="https://www.sinj.df.gov.br/sinj/Norma/0039b2ca3f6a4dbdbb87e759d745c8d7/dflegal_suref_atd_241_2025.html" TargetMode="External"/><Relationship Id="rId206" Type="http://schemas.openxmlformats.org/officeDocument/2006/relationships/hyperlink" Target="https://www.sinj.df.gov.br/sinj/Norma/fdab09844f754a998dea87e64a4b4d54/LC_948.html" TargetMode="External"/><Relationship Id="rId248" Type="http://schemas.openxmlformats.org/officeDocument/2006/relationships/hyperlink" Target="https://www.sinj.df.gov.br/sinj/Norma/57472/Lei_4115.html" TargetMode="External"/><Relationship Id="rId12" Type="http://schemas.openxmlformats.org/officeDocument/2006/relationships/hyperlink" Target="https://www.sinj.df.gov.br/sinj/Norma/3d69edca24704fe9b25a55f7e37c9947/exec_dec_41446_2020_rep_ret.html" TargetMode="External"/><Relationship Id="rId108" Type="http://schemas.openxmlformats.org/officeDocument/2006/relationships/hyperlink" Target="https://www.sinj.df.gov.br/sinj/Norma/979e427f67f746939026cc66ad037f18/Lei_6412_2019.html" TargetMode="External"/><Relationship Id="rId54" Type="http://schemas.openxmlformats.org/officeDocument/2006/relationships/hyperlink" Target="https://www.sinj.df.gov.br/sinj/Norma/9fa7a2cd7920404c9706837abd410cb8/exec_dec_45038_2023.html" TargetMode="External"/><Relationship Id="rId75" Type="http://schemas.openxmlformats.org/officeDocument/2006/relationships/hyperlink" Target="https://www.sinj.df.gov.br/sinj/Norma/9951513616ce43fdbc010eb4c1490a3d/seduh_prt_134_2019_rep.html" TargetMode="External"/><Relationship Id="rId96" Type="http://schemas.openxmlformats.org/officeDocument/2006/relationships/hyperlink" Target="https://www.sinj.df.gov.br/sinj/Norma/e45e00480562408b84d228c9442eaf52/Lei_6740_2020.html" TargetMode="External"/><Relationship Id="rId140" Type="http://schemas.openxmlformats.org/officeDocument/2006/relationships/hyperlink" Target="https://www.sinj.df.gov.br/sinj/Norma/8d71a3a5e33d4ffdaf8f495542be199e/dflegal_suref_atd_01_2026.html" TargetMode="External"/><Relationship Id="rId161" Type="http://schemas.openxmlformats.org/officeDocument/2006/relationships/hyperlink" Target="https://www.sinj.df.gov.br/sinj/Norma/bf08425af4fb4a37b141164b0a4168bb/dflegal_prt_65_2019.html" TargetMode="External"/><Relationship Id="rId182" Type="http://schemas.openxmlformats.org/officeDocument/2006/relationships/hyperlink" Target="https://www.sinj.df.gov.br/sinj/Norma/8af8f6f080ec431a98a5f6d13f4c41cb/dflegal_atd_65_2022.html" TargetMode="External"/><Relationship Id="rId217" Type="http://schemas.openxmlformats.org/officeDocument/2006/relationships/hyperlink" Target="https://www.sinj.df.gov.br/sinj/Norma/66634/Lei_Org_nica__08_06_1993.html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www.sinj.df.gov.br/sinj/Norma/51359/Lei_3419.html" TargetMode="External"/><Relationship Id="rId259" Type="http://schemas.openxmlformats.org/officeDocument/2006/relationships/hyperlink" Target="https://www.sinj.df.gov.br/sinj/Norma/50acf877c8634ce398be68284a1c96eb/Lei_5646.html" TargetMode="External"/><Relationship Id="rId23" Type="http://schemas.openxmlformats.org/officeDocument/2006/relationships/hyperlink" Target="https://www.sinj.df.gov.br/sinj/DetalhesDeNorma.aspx?id_norma=94156cc83d524f1ba6d0c0555ec9cd9d" TargetMode="External"/><Relationship Id="rId119" Type="http://schemas.openxmlformats.org/officeDocument/2006/relationships/hyperlink" Target="https://www.sinj.df.gov.br/sinj/Norma/fdab09844f754a998dea87e64a4b4d54/LC_948.html" TargetMode="External"/><Relationship Id="rId270" Type="http://schemas.openxmlformats.org/officeDocument/2006/relationships/hyperlink" Target="https://www.sinj.df.gov.br/sinj/Norma/71293dd117d64f5f8c6b2be7fdcee9cb/Lei_6107.html" TargetMode="External"/><Relationship Id="rId291" Type="http://schemas.openxmlformats.org/officeDocument/2006/relationships/hyperlink" Target="http://www.sinj.df.gov.br/sinj/BaixarArquivoDiario.aspx?id_file=2189b97e-645b-335e-a8d8-47e0cf4abceb" TargetMode="External"/><Relationship Id="rId44" Type="http://schemas.openxmlformats.org/officeDocument/2006/relationships/hyperlink" Target="https://www.sinj.df.gov.br/sinj/Norma/9fa7a2cd7920404c9706837abd410cb8/exec_dec_45038_2023.html" TargetMode="External"/><Relationship Id="rId65" Type="http://schemas.openxmlformats.org/officeDocument/2006/relationships/hyperlink" Target="https://www.sinj.df.gov.br/sinj/Norma/9fa7a2cd7920404c9706837abd410cb8/exec_dec_45038_2023.html" TargetMode="External"/><Relationship Id="rId86" Type="http://schemas.openxmlformats.org/officeDocument/2006/relationships/hyperlink" Target="https://www.sinj.df.gov.br/sinj/Norma/e45e00480562408b84d228c9442eaf52/Lei_6740_2020.html" TargetMode="External"/><Relationship Id="rId130" Type="http://schemas.openxmlformats.org/officeDocument/2006/relationships/hyperlink" Target="https://www.sinj.df.gov.br/sinj/Norma/3ce5ddd422924f92af067875eeb1b16f/dflegal_atd_119_2022.html" TargetMode="External"/><Relationship Id="rId151" Type="http://schemas.openxmlformats.org/officeDocument/2006/relationships/hyperlink" Target="https://www.sinj.df.gov.br/sinj/Norma/ab12593a037e4885b81321517b88001a/dflegal_suref_atd_25_2024.html" TargetMode="External"/><Relationship Id="rId172" Type="http://schemas.openxmlformats.org/officeDocument/2006/relationships/hyperlink" Target="https://www.sinj.df.gov.br/sinj/Norma/0039b2ca3f6a4dbdbb87e759d745c8d7/dflegal_suref_atd_241_2025.html" TargetMode="External"/><Relationship Id="rId193" Type="http://schemas.openxmlformats.org/officeDocument/2006/relationships/hyperlink" Target="https://www.sinj.df.gov.br/sinj/Norma/8d71a3a5e33d4ffdaf8f495542be199e/dflegal_suref_atd_01_2026.html" TargetMode="External"/><Relationship Id="rId207" Type="http://schemas.openxmlformats.org/officeDocument/2006/relationships/hyperlink" Target="https://www.sinj.df.gov.br/sinj/Norma/a97e2dc0c2614500b2d83ca8451f314a/Lei_7899_2026.html" TargetMode="External"/><Relationship Id="rId228" Type="http://schemas.openxmlformats.org/officeDocument/2006/relationships/hyperlink" Target="https://www.sinj.df.gov.br/sinj/Norma/49820/Lei_1861.html" TargetMode="External"/><Relationship Id="rId249" Type="http://schemas.openxmlformats.org/officeDocument/2006/relationships/hyperlink" Target="https://www.sinj.df.gov.br/sinj/Norma/57472/Lei_4115.html" TargetMode="External"/><Relationship Id="rId13" Type="http://schemas.openxmlformats.org/officeDocument/2006/relationships/hyperlink" Target="https://www.sinj.df.gov.br/sinj/Norma/d966d8ff10374e25806e77c684b170d9/exec_dec_42321_2021_rep.html" TargetMode="External"/><Relationship Id="rId109" Type="http://schemas.openxmlformats.org/officeDocument/2006/relationships/hyperlink" Target="https://www.sinj.df.gov.br/sinj/Norma/979e427f67f746939026cc66ad037f18/Lei_6412_2019.html" TargetMode="External"/><Relationship Id="rId260" Type="http://schemas.openxmlformats.org/officeDocument/2006/relationships/hyperlink" Target="https://www.sinj.df.gov.br/sinj/Norma/50acf877c8634ce398be68284a1c96eb/Lei_5646.html" TargetMode="External"/><Relationship Id="rId281" Type="http://schemas.openxmlformats.org/officeDocument/2006/relationships/hyperlink" Target="http://www.sinj.df.gov.br/sinj/BaixarArquivoDiario.aspx?id_file=8dcdb9f7-798e-30cd-99dc-cd02ab082474" TargetMode="External"/><Relationship Id="rId34" Type="http://schemas.openxmlformats.org/officeDocument/2006/relationships/hyperlink" Target="https://www.sinj.df.gov.br/sinj/Norma/9652bb98f3da4134bb9f03e6289361b5/exec_dec_43056_2022.html" TargetMode="External"/><Relationship Id="rId55" Type="http://schemas.openxmlformats.org/officeDocument/2006/relationships/hyperlink" Target="https://www.sinj.df.gov.br/sinj/Norma/9fa7a2cd7920404c9706837abd410cb8/exec_dec_45038_2023.html" TargetMode="External"/><Relationship Id="rId76" Type="http://schemas.openxmlformats.org/officeDocument/2006/relationships/hyperlink" Target="https://www.sinj.df.gov.br/sinj/Norma/9951513616ce43fdbc010eb4c1490a3d/seduh_prt_134_2019_rep.html" TargetMode="External"/><Relationship Id="rId97" Type="http://schemas.openxmlformats.org/officeDocument/2006/relationships/hyperlink" Target="https://www.sinj.df.gov.br/sinj/Norma/e45e00480562408b84d228c9442eaf52/Lei_6740_2020.html" TargetMode="External"/><Relationship Id="rId120" Type="http://schemas.openxmlformats.org/officeDocument/2006/relationships/hyperlink" Target="https://www.sinj.df.gov.br/sinj/Norma/fdab09844f754a998dea87e64a4b4d54/LC_948.html" TargetMode="External"/><Relationship Id="rId141" Type="http://schemas.openxmlformats.org/officeDocument/2006/relationships/hyperlink" Target="https://www.sinj.df.gov.br/sinj/Norma/8d71a3a5e33d4ffdaf8f495542be199e/dflegal_suref_atd_01_2026.html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www.sinj.df.gov.br/sinj/Norma/bf08425af4fb4a37b141164b0a4168bb/dflegal_prt_65_2019.html" TargetMode="External"/><Relationship Id="rId183" Type="http://schemas.openxmlformats.org/officeDocument/2006/relationships/hyperlink" Target="https://www.sinj.df.gov.br/sinj/Norma/8af8f6f080ec431a98a5f6d13f4c41cb/dflegal_atd_65_2022.html" TargetMode="External"/><Relationship Id="rId218" Type="http://schemas.openxmlformats.org/officeDocument/2006/relationships/hyperlink" Target="https://www.sinj.df.gov.br/sinj/Norma/66634/Lei_Org_nica__08_06_1993.html" TargetMode="External"/><Relationship Id="rId239" Type="http://schemas.openxmlformats.org/officeDocument/2006/relationships/hyperlink" Target="https://www.sinj.df.gov.br/sinj/Norma/51359/Lei_3419.html" TargetMode="External"/><Relationship Id="rId250" Type="http://schemas.openxmlformats.org/officeDocument/2006/relationships/hyperlink" Target="https://www.sinj.df.gov.br/sinj/Norma/70152/Lei_4704.html" TargetMode="External"/><Relationship Id="rId271" Type="http://schemas.openxmlformats.org/officeDocument/2006/relationships/hyperlink" Target="https://www.sinj.df.gov.br/sinj/Norma/71293dd117d64f5f8c6b2be7fdcee9cb/Lei_6107.html" TargetMode="External"/><Relationship Id="rId292" Type="http://schemas.openxmlformats.org/officeDocument/2006/relationships/header" Target="header1.xml"/><Relationship Id="rId24" Type="http://schemas.openxmlformats.org/officeDocument/2006/relationships/hyperlink" Target="https://www.sinj.df.gov.br/sinj/DetalhesDeNorma.aspx?id_norma=94156cc83d524f1ba6d0c0555ec9cd9d" TargetMode="External"/><Relationship Id="rId45" Type="http://schemas.openxmlformats.org/officeDocument/2006/relationships/hyperlink" Target="https://www.sinj.df.gov.br/sinj/Norma/9fa7a2cd7920404c9706837abd410cb8/exec_dec_45038_2023.html" TargetMode="External"/><Relationship Id="rId66" Type="http://schemas.openxmlformats.org/officeDocument/2006/relationships/hyperlink" Target="https://www.sinj.df.gov.br/sinj/Norma/9fa7a2cd7920404c9706837abd410cb8/exec_dec_45038_2023.html" TargetMode="External"/><Relationship Id="rId87" Type="http://schemas.openxmlformats.org/officeDocument/2006/relationships/hyperlink" Target="https://www.sinj.df.gov.br/sinj/Norma/e45e00480562408b84d228c9442eaf52/Lei_6740_2020.html" TargetMode="External"/><Relationship Id="rId110" Type="http://schemas.openxmlformats.org/officeDocument/2006/relationships/hyperlink" Target="https://www.sinj.df.gov.br/sinj/Norma/979e427f67f746939026cc66ad037f18/Lei_6412_2019.html" TargetMode="External"/><Relationship Id="rId131" Type="http://schemas.openxmlformats.org/officeDocument/2006/relationships/hyperlink" Target="https://www.sinj.df.gov.br/sinj/Norma/3ce5ddd422924f92af067875eeb1b16f/dflegal_atd_119_2022.html" TargetMode="External"/><Relationship Id="rId152" Type="http://schemas.openxmlformats.org/officeDocument/2006/relationships/hyperlink" Target="https://www.sinj.df.gov.br/sinj/Norma/ab12593a037e4885b81321517b88001a/dflegal_suref_atd_25_2024.html" TargetMode="External"/><Relationship Id="rId173" Type="http://schemas.openxmlformats.org/officeDocument/2006/relationships/hyperlink" Target="https://www.sinj.df.gov.br/sinj/Norma/0039b2ca3f6a4dbdbb87e759d745c8d7/dflegal_suref_atd_241_2025.html" TargetMode="External"/><Relationship Id="rId194" Type="http://schemas.openxmlformats.org/officeDocument/2006/relationships/hyperlink" Target="https://www.sinj.df.gov.br/sinj/Norma/8d71a3a5e33d4ffdaf8f495542be199e/dflegal_suref_atd_01_2026.html" TargetMode="External"/><Relationship Id="rId208" Type="http://schemas.openxmlformats.org/officeDocument/2006/relationships/hyperlink" Target="https://www.sinj.df.gov.br/sinj/Norma/a97e2dc0c2614500b2d83ca8451f314a/Lei_7899_2026.html" TargetMode="External"/><Relationship Id="rId229" Type="http://schemas.openxmlformats.org/officeDocument/2006/relationships/hyperlink" Target="https://www.sinj.df.gov.br/sinj/Norma/49820/Lei_1861.html" TargetMode="External"/><Relationship Id="rId240" Type="http://schemas.openxmlformats.org/officeDocument/2006/relationships/hyperlink" Target="https://www.sinj.df.gov.br/sinj/Norma/51359/Lei_3419.html" TargetMode="External"/><Relationship Id="rId261" Type="http://schemas.openxmlformats.org/officeDocument/2006/relationships/hyperlink" Target="https://www.sinj.df.gov.br/sinj/Norma/50acf877c8634ce398be68284a1c96eb/Lei_5646.html" TargetMode="External"/><Relationship Id="rId14" Type="http://schemas.openxmlformats.org/officeDocument/2006/relationships/hyperlink" Target="https://www.sinj.df.gov.br/sinj/Norma/d966d8ff10374e25806e77c684b170d9/exec_dec_42321_2021_rep.html" TargetMode="External"/><Relationship Id="rId35" Type="http://schemas.openxmlformats.org/officeDocument/2006/relationships/hyperlink" Target="https://www.sinj.df.gov.br/sinj/Norma/9652bb98f3da4134bb9f03e6289361b5/exec_dec_43056_2022.html" TargetMode="External"/><Relationship Id="rId56" Type="http://schemas.openxmlformats.org/officeDocument/2006/relationships/hyperlink" Target="https://www.sinj.df.gov.br/sinj/Norma/9fa7a2cd7920404c9706837abd410cb8/exec_dec_45038_2023.html" TargetMode="External"/><Relationship Id="rId77" Type="http://schemas.openxmlformats.org/officeDocument/2006/relationships/hyperlink" Target="https://www.sinj.df.gov.br/sinj/Norma/9951513616ce43fdbc010eb4c1490a3d/seduh_prt_134_2019_rep.html" TargetMode="External"/><Relationship Id="rId100" Type="http://schemas.openxmlformats.org/officeDocument/2006/relationships/hyperlink" Target="https://www.sinj.df.gov.br/sinj/Norma/e45e00480562408b84d228c9442eaf52/Lei_6740_2020.html" TargetMode="External"/><Relationship Id="rId282" Type="http://schemas.openxmlformats.org/officeDocument/2006/relationships/hyperlink" Target="http://www.sinj.df.gov.br/sinj/BaixarArquivoDiario.aspx?id_file=2189b97e-645b-335e-a8d8-47e0cf4abceb" TargetMode="External"/><Relationship Id="rId8" Type="http://schemas.openxmlformats.org/officeDocument/2006/relationships/hyperlink" Target="https://www.sinj.df.gov.br/sinj/Norma/3d69edca24704fe9b25a55f7e37c9947/exec_dec_41446_2020_rep_ret.html" TargetMode="External"/><Relationship Id="rId98" Type="http://schemas.openxmlformats.org/officeDocument/2006/relationships/hyperlink" Target="https://www.sinj.df.gov.br/sinj/Norma/e45e00480562408b84d228c9442eaf52/Lei_6740_2020.html" TargetMode="External"/><Relationship Id="rId121" Type="http://schemas.openxmlformats.org/officeDocument/2006/relationships/hyperlink" Target="https://www.sinj.df.gov.br/sinj/Norma/fdab09844f754a998dea87e64a4b4d54/LC_948.html" TargetMode="External"/><Relationship Id="rId142" Type="http://schemas.openxmlformats.org/officeDocument/2006/relationships/hyperlink" Target="https://www.sinj.df.gov.br/sinj/Norma/bf08425af4fb4a37b141164b0a4168bb/dflegal_prt_65_2019.html" TargetMode="External"/><Relationship Id="rId163" Type="http://schemas.openxmlformats.org/officeDocument/2006/relationships/hyperlink" Target="https://www.sinj.df.gov.br/sinj/Norma/8af8f6f080ec431a98a5f6d13f4c41cb/dflegal_atd_65_2022.html" TargetMode="External"/><Relationship Id="rId184" Type="http://schemas.openxmlformats.org/officeDocument/2006/relationships/hyperlink" Target="https://www.sinj.df.gov.br/sinj/Norma/3ce5ddd422924f92af067875eeb1b16f/dflegal_atd_119_2022.html" TargetMode="External"/><Relationship Id="rId219" Type="http://schemas.openxmlformats.org/officeDocument/2006/relationships/hyperlink" Target="https://www.sinj.df.gov.br/sinj/Norma/49126/Lei_1172.html" TargetMode="External"/><Relationship Id="rId230" Type="http://schemas.openxmlformats.org/officeDocument/2006/relationships/hyperlink" Target="https://www.sinj.df.gov.br/sinj/Norma/49820/Lei_1861.html" TargetMode="External"/><Relationship Id="rId251" Type="http://schemas.openxmlformats.org/officeDocument/2006/relationships/hyperlink" Target="https://www.sinj.df.gov.br/sinj/Norma/70152/Lei_4704.html" TargetMode="External"/><Relationship Id="rId25" Type="http://schemas.openxmlformats.org/officeDocument/2006/relationships/hyperlink" Target="https://www.sinj.df.gov.br/sinj/DetalhesDeNorma.aspx?id_norma=94156cc83d524f1ba6d0c0555ec9cd9d" TargetMode="External"/><Relationship Id="rId46" Type="http://schemas.openxmlformats.org/officeDocument/2006/relationships/hyperlink" Target="https://www.sinj.df.gov.br/sinj/Norma/9fa7a2cd7920404c9706837abd410cb8/exec_dec_45038_2023.html" TargetMode="External"/><Relationship Id="rId67" Type="http://schemas.openxmlformats.org/officeDocument/2006/relationships/hyperlink" Target="https://www.sinj.df.gov.br/sinj/Norma/9fa7a2cd7920404c9706837abd410cb8/exec_dec_45038_2023.html" TargetMode="External"/><Relationship Id="rId272" Type="http://schemas.openxmlformats.org/officeDocument/2006/relationships/hyperlink" Target="http://www.sinj.df.gov.br/sinj/BaixarArquivoDiario.aspx?id_file=8dcdb9f7-798e-30cd-99dc-cd02ab082474" TargetMode="External"/><Relationship Id="rId293" Type="http://schemas.openxmlformats.org/officeDocument/2006/relationships/header" Target="header2.xml"/><Relationship Id="rId88" Type="http://schemas.openxmlformats.org/officeDocument/2006/relationships/hyperlink" Target="https://www.sinj.df.gov.br/sinj/Norma/e45e00480562408b84d228c9442eaf52/Lei_6740_2020.html" TargetMode="External"/><Relationship Id="rId111" Type="http://schemas.openxmlformats.org/officeDocument/2006/relationships/hyperlink" Target="https://www.sinj.df.gov.br/sinj/Norma/290762f24f6d4772a440bd05dd36ce6f/Lei_7324_2023.html" TargetMode="External"/><Relationship Id="rId132" Type="http://schemas.openxmlformats.org/officeDocument/2006/relationships/hyperlink" Target="https://www.sinj.df.gov.br/sinj/Norma/3ce5ddd422924f92af067875eeb1b16f/dflegal_atd_119_2022.html" TargetMode="External"/><Relationship Id="rId153" Type="http://schemas.openxmlformats.org/officeDocument/2006/relationships/hyperlink" Target="https://www.sinj.df.gov.br/sinj/Norma/ab12593a037e4885b81321517b88001a/dflegal_suref_atd_25_2024.html" TargetMode="External"/><Relationship Id="rId174" Type="http://schemas.openxmlformats.org/officeDocument/2006/relationships/hyperlink" Target="https://www.sinj.df.gov.br/sinj/Norma/0039b2ca3f6a4dbdbb87e759d745c8d7/dflegal_suref_atd_241_2025.html" TargetMode="External"/><Relationship Id="rId195" Type="http://schemas.openxmlformats.org/officeDocument/2006/relationships/hyperlink" Target="https://www.sinj.df.gov.br/sinj/Norma/8d71a3a5e33d4ffdaf8f495542be199e/dflegal_suref_atd_01_2026.html" TargetMode="External"/><Relationship Id="rId209" Type="http://schemas.openxmlformats.org/officeDocument/2006/relationships/hyperlink" Target="https://www.sinj.df.gov.br/sinj/Norma/a97e2dc0c2614500b2d83ca8451f314a/Lei_7899_2026.html" TargetMode="External"/><Relationship Id="rId220" Type="http://schemas.openxmlformats.org/officeDocument/2006/relationships/hyperlink" Target="https://www.sinj.df.gov.br/sinj/Norma/49126/Lei_1172.html" TargetMode="External"/><Relationship Id="rId241" Type="http://schemas.openxmlformats.org/officeDocument/2006/relationships/hyperlink" Target="https://www.sinj.df.gov.br/sinj/Norma/51359/Lei_3419.html" TargetMode="External"/><Relationship Id="rId15" Type="http://schemas.openxmlformats.org/officeDocument/2006/relationships/hyperlink" Target="https://www.sinj.df.gov.br/sinj/Norma/d966d8ff10374e25806e77c684b170d9/exec_dec_42321_2021_rep.html" TargetMode="External"/><Relationship Id="rId36" Type="http://schemas.openxmlformats.org/officeDocument/2006/relationships/hyperlink" Target="https://www.sinj.df.gov.br/sinj/Norma/9fa7a2cd7920404c9706837abd410cb8/exec_dec_45038_2023.html" TargetMode="External"/><Relationship Id="rId57" Type="http://schemas.openxmlformats.org/officeDocument/2006/relationships/hyperlink" Target="https://www.sinj.df.gov.br/sinj/Norma/9fa7a2cd7920404c9706837abd410cb8/exec_dec_45038_2023.html" TargetMode="External"/><Relationship Id="rId262" Type="http://schemas.openxmlformats.org/officeDocument/2006/relationships/hyperlink" Target="https://www.sinj.df.gov.br/sinj/Norma/50acf877c8634ce398be68284a1c96eb/Lei_5646.html" TargetMode="External"/><Relationship Id="rId283" Type="http://schemas.openxmlformats.org/officeDocument/2006/relationships/hyperlink" Target="http://www.sinj.df.gov.br/sinj/BaixarArquivoDiario.aspx?id_file=2189b97e-645b-335e-a8d8-47e0cf4abceb" TargetMode="External"/><Relationship Id="rId78" Type="http://schemas.openxmlformats.org/officeDocument/2006/relationships/hyperlink" Target="https://www.sinj.df.gov.br/sinj/Norma/9951513616ce43fdbc010eb4c1490a3d/seduh_prt_134_2019_rep.html" TargetMode="External"/><Relationship Id="rId99" Type="http://schemas.openxmlformats.org/officeDocument/2006/relationships/hyperlink" Target="https://www.sinj.df.gov.br/sinj/Norma/e45e00480562408b84d228c9442eaf52/Lei_6740_2020.html" TargetMode="External"/><Relationship Id="rId101" Type="http://schemas.openxmlformats.org/officeDocument/2006/relationships/hyperlink" Target="https://www.sinj.df.gov.br/sinj/Norma/979e427f67f746939026cc66ad037f18/Lei_6412_2019.html" TargetMode="External"/><Relationship Id="rId122" Type="http://schemas.openxmlformats.org/officeDocument/2006/relationships/hyperlink" Target="https://www.sinj.df.gov.br/sinj/Norma/fdab09844f754a998dea87e64a4b4d54/LC_948.html" TargetMode="External"/><Relationship Id="rId143" Type="http://schemas.openxmlformats.org/officeDocument/2006/relationships/hyperlink" Target="https://www.sinj.df.gov.br/sinj/Norma/bf08425af4fb4a37b141164b0a4168bb/dflegal_prt_65_2019.html" TargetMode="External"/><Relationship Id="rId164" Type="http://schemas.openxmlformats.org/officeDocument/2006/relationships/hyperlink" Target="https://www.sinj.df.gov.br/sinj/Norma/8af8f6f080ec431a98a5f6d13f4c41cb/dflegal_atd_65_2022.html" TargetMode="External"/><Relationship Id="rId185" Type="http://schemas.openxmlformats.org/officeDocument/2006/relationships/hyperlink" Target="https://www.sinj.df.gov.br/sinj/Norma/3ce5ddd422924f92af067875eeb1b16f/dflegal_atd_119_2022.html" TargetMode="External"/><Relationship Id="rId9" Type="http://schemas.openxmlformats.org/officeDocument/2006/relationships/hyperlink" Target="https://www.sinj.df.gov.br/sinj/Norma/3d69edca24704fe9b25a55f7e37c9947/exec_dec_41446_2020_rep_ret.html" TargetMode="External"/><Relationship Id="rId210" Type="http://schemas.openxmlformats.org/officeDocument/2006/relationships/hyperlink" Target="https://www.sinj.df.gov.br/sinj/Norma/a97e2dc0c2614500b2d83ca8451f314a/Lei_7899_2026.html" TargetMode="External"/><Relationship Id="rId26" Type="http://schemas.openxmlformats.org/officeDocument/2006/relationships/hyperlink" Target="https://www.sinj.df.gov.br/sinj/Norma/f680eff74f924704aaa20f1be76aef35/exec_dec_39272_2018_rep.html" TargetMode="External"/><Relationship Id="rId231" Type="http://schemas.openxmlformats.org/officeDocument/2006/relationships/hyperlink" Target="https://www.sinj.df.gov.br/sinj/Norma/50064/Lei_2105.html" TargetMode="External"/><Relationship Id="rId252" Type="http://schemas.openxmlformats.org/officeDocument/2006/relationships/hyperlink" Target="https://www.sinj.df.gov.br/sinj/Norma/70152/Lei_4704.html" TargetMode="External"/><Relationship Id="rId273" Type="http://schemas.openxmlformats.org/officeDocument/2006/relationships/hyperlink" Target="http://www.sinj.df.gov.br/sinj/BaixarArquivoDiario.aspx?id_file=8dcdb9f7-798e-30cd-99dc-cd02ab082474" TargetMode="External"/><Relationship Id="rId294" Type="http://schemas.openxmlformats.org/officeDocument/2006/relationships/footer" Target="footer1.xml"/><Relationship Id="rId47" Type="http://schemas.openxmlformats.org/officeDocument/2006/relationships/hyperlink" Target="https://www.sinj.df.gov.br/sinj/Norma/9fa7a2cd7920404c9706837abd410cb8/exec_dec_45038_2023.html" TargetMode="External"/><Relationship Id="rId68" Type="http://schemas.openxmlformats.org/officeDocument/2006/relationships/hyperlink" Target="https://www.sinj.df.gov.br/sinj/Norma/9fa7a2cd7920404c9706837abd410cb8/exec_dec_45038_2023.html" TargetMode="External"/><Relationship Id="rId89" Type="http://schemas.openxmlformats.org/officeDocument/2006/relationships/hyperlink" Target="https://www.sinj.df.gov.br/sinj/Norma/e45e00480562408b84d228c9442eaf52/Lei_6740_2020.html" TargetMode="External"/><Relationship Id="rId112" Type="http://schemas.openxmlformats.org/officeDocument/2006/relationships/hyperlink" Target="https://www.sinj.df.gov.br/sinj/Norma/290762f24f6d4772a440bd05dd36ce6f/Lei_7324_2023.html" TargetMode="External"/><Relationship Id="rId133" Type="http://schemas.openxmlformats.org/officeDocument/2006/relationships/hyperlink" Target="https://www.sinj.df.gov.br/sinj/Norma/ab12593a037e4885b81321517b88001a/dflegal_suref_atd_25_2024.html" TargetMode="External"/><Relationship Id="rId154" Type="http://schemas.openxmlformats.org/officeDocument/2006/relationships/hyperlink" Target="https://www.sinj.df.gov.br/sinj/Norma/0039b2ca3f6a4dbdbb87e759d745c8d7/dflegal_suref_atd_241_2025.html" TargetMode="External"/><Relationship Id="rId175" Type="http://schemas.openxmlformats.org/officeDocument/2006/relationships/hyperlink" Target="https://www.sinj.df.gov.br/sinj/Norma/8d71a3a5e33d4ffdaf8f495542be199e/dflegal_suref_atd_01_2026.html" TargetMode="External"/><Relationship Id="rId196" Type="http://schemas.openxmlformats.org/officeDocument/2006/relationships/hyperlink" Target="https://www.sinj.df.gov.br/sinj/Norma/fdab09844f754a998dea87e64a4b4d54/LC_948.html" TargetMode="External"/><Relationship Id="rId200" Type="http://schemas.openxmlformats.org/officeDocument/2006/relationships/hyperlink" Target="https://www.sinj.df.gov.br/sinj/Norma/fdab09844f754a998dea87e64a4b4d54/LC_948.html" TargetMode="External"/><Relationship Id="rId16" Type="http://schemas.openxmlformats.org/officeDocument/2006/relationships/hyperlink" Target="https://www.sinj.df.gov.br/sinj/Norma/d966d8ff10374e25806e77c684b170d9/exec_dec_42321_2021_rep.html" TargetMode="External"/><Relationship Id="rId221" Type="http://schemas.openxmlformats.org/officeDocument/2006/relationships/hyperlink" Target="https://www.sinj.df.gov.br/sinj/Norma/49126/Lei_1172.html" TargetMode="External"/><Relationship Id="rId242" Type="http://schemas.openxmlformats.org/officeDocument/2006/relationships/hyperlink" Target="https://www.sinj.df.gov.br/sinj/Norma/51359/Lei_3419.html" TargetMode="External"/><Relationship Id="rId263" Type="http://schemas.openxmlformats.org/officeDocument/2006/relationships/hyperlink" Target="https://www.sinj.df.gov.br/sinj/Norma/50acf877c8634ce398be68284a1c96eb/Lei_5646.html" TargetMode="External"/><Relationship Id="rId284" Type="http://schemas.openxmlformats.org/officeDocument/2006/relationships/hyperlink" Target="http://www.sinj.df.gov.br/sinj/BaixarArquivoDiario.aspx?id_file=2189b97e-645b-335e-a8d8-47e0cf4abceb" TargetMode="External"/><Relationship Id="rId37" Type="http://schemas.openxmlformats.org/officeDocument/2006/relationships/hyperlink" Target="https://www.sinj.df.gov.br/sinj/Norma/9fa7a2cd7920404c9706837abd410cb8/exec_dec_45038_2023.html" TargetMode="External"/><Relationship Id="rId58" Type="http://schemas.openxmlformats.org/officeDocument/2006/relationships/hyperlink" Target="https://www.sinj.df.gov.br/sinj/Norma/9fa7a2cd7920404c9706837abd410cb8/exec_dec_45038_2023.html" TargetMode="External"/><Relationship Id="rId79" Type="http://schemas.openxmlformats.org/officeDocument/2006/relationships/hyperlink" Target="https://www.sinj.df.gov.br/sinj/Norma/9951513616ce43fdbc010eb4c1490a3d/seduh_prt_134_2019_rep.html" TargetMode="External"/><Relationship Id="rId102" Type="http://schemas.openxmlformats.org/officeDocument/2006/relationships/hyperlink" Target="https://www.sinj.df.gov.br/sinj/Norma/979e427f67f746939026cc66ad037f18/Lei_6412_2019.html" TargetMode="External"/><Relationship Id="rId123" Type="http://schemas.openxmlformats.org/officeDocument/2006/relationships/hyperlink" Target="https://www.sinj.df.gov.br/sinj/Norma/fdab09844f754a998dea87e64a4b4d54/LC_948.html" TargetMode="External"/><Relationship Id="rId144" Type="http://schemas.openxmlformats.org/officeDocument/2006/relationships/hyperlink" Target="https://www.sinj.df.gov.br/sinj/Norma/bf08425af4fb4a37b141164b0a4168bb/dflegal_prt_65_2019.html" TargetMode="External"/><Relationship Id="rId90" Type="http://schemas.openxmlformats.org/officeDocument/2006/relationships/hyperlink" Target="https://www.sinj.df.gov.br/sinj/Norma/e45e00480562408b84d228c9442eaf52/Lei_6740_2020.html" TargetMode="External"/><Relationship Id="rId165" Type="http://schemas.openxmlformats.org/officeDocument/2006/relationships/hyperlink" Target="https://www.sinj.df.gov.br/sinj/Norma/8af8f6f080ec431a98a5f6d13f4c41cb/dflegal_atd_65_2022.html" TargetMode="External"/><Relationship Id="rId186" Type="http://schemas.openxmlformats.org/officeDocument/2006/relationships/hyperlink" Target="https://www.sinj.df.gov.br/sinj/Norma/3ce5ddd422924f92af067875eeb1b16f/dflegal_atd_119_2022.html" TargetMode="External"/><Relationship Id="rId211" Type="http://schemas.openxmlformats.org/officeDocument/2006/relationships/hyperlink" Target="https://www.sinj.df.gov.br/sinj/Norma/a97e2dc0c2614500b2d83ca8451f314a/Lei_7899_2026.html" TargetMode="External"/><Relationship Id="rId232" Type="http://schemas.openxmlformats.org/officeDocument/2006/relationships/hyperlink" Target="https://www.sinj.df.gov.br/sinj/Norma/50064/Lei_2105.html" TargetMode="External"/><Relationship Id="rId253" Type="http://schemas.openxmlformats.org/officeDocument/2006/relationships/hyperlink" Target="https://www.sinj.df.gov.br/sinj/Norma/70152/Lei_4704.html" TargetMode="External"/><Relationship Id="rId274" Type="http://schemas.openxmlformats.org/officeDocument/2006/relationships/hyperlink" Target="http://www.sinj.df.gov.br/sinj/BaixarArquivoDiario.aspx?id_file=8dcdb9f7-798e-30cd-99dc-cd02ab082474" TargetMode="External"/><Relationship Id="rId295" Type="http://schemas.openxmlformats.org/officeDocument/2006/relationships/footer" Target="footer2.xml"/><Relationship Id="rId27" Type="http://schemas.openxmlformats.org/officeDocument/2006/relationships/hyperlink" Target="https://www.sinj.df.gov.br/sinj/Norma/f680eff74f924704aaa20f1be76aef35/exec_dec_39272_2018_rep.html" TargetMode="External"/><Relationship Id="rId48" Type="http://schemas.openxmlformats.org/officeDocument/2006/relationships/hyperlink" Target="https://www.sinj.df.gov.br/sinj/Norma/9fa7a2cd7920404c9706837abd410cb8/exec_dec_45038_2023.html" TargetMode="External"/><Relationship Id="rId69" Type="http://schemas.openxmlformats.org/officeDocument/2006/relationships/hyperlink" Target="https://www.sinj.df.gov.br/sinj/Norma/9951513616ce43fdbc010eb4c1490a3d/seduh_prt_134_2019_rep.html" TargetMode="External"/><Relationship Id="rId113" Type="http://schemas.openxmlformats.org/officeDocument/2006/relationships/hyperlink" Target="https://www.sinj.df.gov.br/sinj/Norma/290762f24f6d4772a440bd05dd36ce6f/Lei_7324_2023.html" TargetMode="External"/><Relationship Id="rId134" Type="http://schemas.openxmlformats.org/officeDocument/2006/relationships/hyperlink" Target="https://www.sinj.df.gov.br/sinj/Norma/ab12593a037e4885b81321517b88001a/dflegal_suref_atd_25_2024.html" TargetMode="External"/><Relationship Id="rId80" Type="http://schemas.openxmlformats.org/officeDocument/2006/relationships/hyperlink" Target="https://www.sinj.df.gov.br/sinj/Norma/9951513616ce43fdbc010eb4c1490a3d/seduh_prt_134_2019_rep.html" TargetMode="External"/><Relationship Id="rId155" Type="http://schemas.openxmlformats.org/officeDocument/2006/relationships/hyperlink" Target="https://www.sinj.df.gov.br/sinj/Norma/0039b2ca3f6a4dbdbb87e759d745c8d7/dflegal_suref_atd_241_2025.html" TargetMode="External"/><Relationship Id="rId176" Type="http://schemas.openxmlformats.org/officeDocument/2006/relationships/hyperlink" Target="https://www.sinj.df.gov.br/sinj/Norma/8d71a3a5e33d4ffdaf8f495542be199e/dflegal_suref_atd_01_2026.html" TargetMode="External"/><Relationship Id="rId197" Type="http://schemas.openxmlformats.org/officeDocument/2006/relationships/hyperlink" Target="https://www.sinj.df.gov.br/sinj/Norma/fdab09844f754a998dea87e64a4b4d54/LC_948.html" TargetMode="External"/><Relationship Id="rId201" Type="http://schemas.openxmlformats.org/officeDocument/2006/relationships/hyperlink" Target="https://www.sinj.df.gov.br/sinj/Norma/fdab09844f754a998dea87e64a4b4d54/LC_948.html" TargetMode="External"/><Relationship Id="rId222" Type="http://schemas.openxmlformats.org/officeDocument/2006/relationships/hyperlink" Target="https://www.sinj.df.gov.br/sinj/Norma/49126/Lei_1172.html" TargetMode="External"/><Relationship Id="rId243" Type="http://schemas.openxmlformats.org/officeDocument/2006/relationships/hyperlink" Target="https://www.sinj.df.gov.br/sinj/Norma/54709/Lei_3919.html" TargetMode="External"/><Relationship Id="rId264" Type="http://schemas.openxmlformats.org/officeDocument/2006/relationships/hyperlink" Target="https://www.sinj.df.gov.br/sinj/Norma/50acf877c8634ce398be68284a1c96eb/Lei_5646.html" TargetMode="External"/><Relationship Id="rId285" Type="http://schemas.openxmlformats.org/officeDocument/2006/relationships/hyperlink" Target="http://www.sinj.df.gov.br/sinj/BaixarArquivoDiario.aspx?id_file=2189b97e-645b-335e-a8d8-47e0cf4abceb" TargetMode="External"/><Relationship Id="rId17" Type="http://schemas.openxmlformats.org/officeDocument/2006/relationships/hyperlink" Target="https://www.sinj.df.gov.br/sinj/Norma/d966d8ff10374e25806e77c684b170d9/exec_dec_42321_2021_rep.html" TargetMode="External"/><Relationship Id="rId38" Type="http://schemas.openxmlformats.org/officeDocument/2006/relationships/hyperlink" Target="https://www.sinj.df.gov.br/sinj/Norma/9fa7a2cd7920404c9706837abd410cb8/exec_dec_45038_2023.html" TargetMode="External"/><Relationship Id="rId59" Type="http://schemas.openxmlformats.org/officeDocument/2006/relationships/hyperlink" Target="https://www.sinj.df.gov.br/sinj/Norma/9fa7a2cd7920404c9706837abd410cb8/exec_dec_45038_2023.html" TargetMode="External"/><Relationship Id="rId103" Type="http://schemas.openxmlformats.org/officeDocument/2006/relationships/hyperlink" Target="https://www.sinj.df.gov.br/sinj/Norma/979e427f67f746939026cc66ad037f18/Lei_6412_2019.html" TargetMode="External"/><Relationship Id="rId124" Type="http://schemas.openxmlformats.org/officeDocument/2006/relationships/hyperlink" Target="https://www.sinj.df.gov.br/sinj/Norma/bf08425af4fb4a37b141164b0a4168bb/dflegal_prt_65_2019.html" TargetMode="External"/><Relationship Id="rId70" Type="http://schemas.openxmlformats.org/officeDocument/2006/relationships/hyperlink" Target="https://www.sinj.df.gov.br/sinj/Norma/9951513616ce43fdbc010eb4c1490a3d/seduh_prt_134_2019_rep.html" TargetMode="External"/><Relationship Id="rId91" Type="http://schemas.openxmlformats.org/officeDocument/2006/relationships/hyperlink" Target="https://www.sinj.df.gov.br/sinj/Norma/e45e00480562408b84d228c9442eaf52/Lei_6740_2020.html" TargetMode="External"/><Relationship Id="rId145" Type="http://schemas.openxmlformats.org/officeDocument/2006/relationships/hyperlink" Target="https://www.sinj.df.gov.br/sinj/Norma/8af8f6f080ec431a98a5f6d13f4c41cb/dflegal_atd_65_2022.html" TargetMode="External"/><Relationship Id="rId166" Type="http://schemas.openxmlformats.org/officeDocument/2006/relationships/hyperlink" Target="https://www.sinj.df.gov.br/sinj/Norma/3ce5ddd422924f92af067875eeb1b16f/dflegal_atd_119_2022.html" TargetMode="External"/><Relationship Id="rId187" Type="http://schemas.openxmlformats.org/officeDocument/2006/relationships/hyperlink" Target="https://www.sinj.df.gov.br/sinj/Norma/ab12593a037e4885b81321517b88001a/dflegal_suref_atd_25_2024.html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sinj.df.gov.br/sinj/Norma/66634/Lei_Org_nica__08_06_1993.html" TargetMode="External"/><Relationship Id="rId233" Type="http://schemas.openxmlformats.org/officeDocument/2006/relationships/hyperlink" Target="https://www.sinj.df.gov.br/sinj/Norma/50064/Lei_2105.html" TargetMode="External"/><Relationship Id="rId254" Type="http://schemas.openxmlformats.org/officeDocument/2006/relationships/hyperlink" Target="https://www.sinj.df.gov.br/sinj/Norma/70152/Lei_4704.html" TargetMode="External"/><Relationship Id="rId28" Type="http://schemas.openxmlformats.org/officeDocument/2006/relationships/hyperlink" Target="https://www.sinj.df.gov.br/sinj/Norma/f680eff74f924704aaa20f1be76aef35/exec_dec_39272_2018_rep.html" TargetMode="External"/><Relationship Id="rId49" Type="http://schemas.openxmlformats.org/officeDocument/2006/relationships/hyperlink" Target="https://www.sinj.df.gov.br/sinj/Norma/9fa7a2cd7920404c9706837abd410cb8/exec_dec_45038_2023.html" TargetMode="External"/><Relationship Id="rId114" Type="http://schemas.openxmlformats.org/officeDocument/2006/relationships/hyperlink" Target="https://www.sinj.df.gov.br/sinj/Norma/290762f24f6d4772a440bd05dd36ce6f/Lei_7324_2023.html" TargetMode="External"/><Relationship Id="rId275" Type="http://schemas.openxmlformats.org/officeDocument/2006/relationships/hyperlink" Target="http://www.sinj.df.gov.br/sinj/BaixarArquivoDiario.aspx?id_file=8dcdb9f7-798e-30cd-99dc-cd02ab082474" TargetMode="External"/><Relationship Id="rId296" Type="http://schemas.openxmlformats.org/officeDocument/2006/relationships/header" Target="header3.xml"/><Relationship Id="rId60" Type="http://schemas.openxmlformats.org/officeDocument/2006/relationships/hyperlink" Target="https://www.sinj.df.gov.br/sinj/Norma/9fa7a2cd7920404c9706837abd410cb8/exec_dec_45038_2023.html" TargetMode="External"/><Relationship Id="rId81" Type="http://schemas.openxmlformats.org/officeDocument/2006/relationships/hyperlink" Target="https://www.sinj.df.gov.br/sinj/Norma/b927a1218bd248be988243f8841d8f4c/exec_dec_40303_2019.html" TargetMode="External"/><Relationship Id="rId135" Type="http://schemas.openxmlformats.org/officeDocument/2006/relationships/hyperlink" Target="https://www.sinj.df.gov.br/sinj/Norma/ab12593a037e4885b81321517b88001a/dflegal_suref_atd_25_2024.html" TargetMode="External"/><Relationship Id="rId156" Type="http://schemas.openxmlformats.org/officeDocument/2006/relationships/hyperlink" Target="https://www.sinj.df.gov.br/sinj/Norma/0039b2ca3f6a4dbdbb87e759d745c8d7/dflegal_suref_atd_241_2025.html" TargetMode="External"/><Relationship Id="rId177" Type="http://schemas.openxmlformats.org/officeDocument/2006/relationships/hyperlink" Target="https://www.sinj.df.gov.br/sinj/Norma/8d71a3a5e33d4ffdaf8f495542be199e/dflegal_suref_atd_01_2026.html" TargetMode="External"/><Relationship Id="rId198" Type="http://schemas.openxmlformats.org/officeDocument/2006/relationships/hyperlink" Target="https://www.sinj.df.gov.br/sinj/Norma/fdab09844f754a998dea87e64a4b4d54/LC_948.html" TargetMode="External"/><Relationship Id="rId202" Type="http://schemas.openxmlformats.org/officeDocument/2006/relationships/hyperlink" Target="https://www.sinj.df.gov.br/sinj/Norma/fdab09844f754a998dea87e64a4b4d54/LC_948.html" TargetMode="External"/><Relationship Id="rId223" Type="http://schemas.openxmlformats.org/officeDocument/2006/relationships/hyperlink" Target="https://www.sinj.df.gov.br/sinj/Norma/49126/Lei_1172.html" TargetMode="External"/><Relationship Id="rId244" Type="http://schemas.openxmlformats.org/officeDocument/2006/relationships/hyperlink" Target="https://www.sinj.df.gov.br/sinj/Norma/54709/Lei_3919.html" TargetMode="External"/><Relationship Id="rId18" Type="http://schemas.openxmlformats.org/officeDocument/2006/relationships/hyperlink" Target="https://www.sinj.df.gov.br/sinj/Norma/02936dc37fa8451bbc5ed114c531dc5c/exec_dec_43960_2022_rep.html" TargetMode="External"/><Relationship Id="rId39" Type="http://schemas.openxmlformats.org/officeDocument/2006/relationships/hyperlink" Target="https://www.sinj.df.gov.br/sinj/Norma/9fa7a2cd7920404c9706837abd410cb8/exec_dec_45038_2023.html" TargetMode="External"/><Relationship Id="rId265" Type="http://schemas.openxmlformats.org/officeDocument/2006/relationships/hyperlink" Target="https://www.sinj.df.gov.br/sinj/Norma/d8c3dceb93a34787bd2ed5b0e81b9a34/Lei_6088.html" TargetMode="External"/><Relationship Id="rId286" Type="http://schemas.openxmlformats.org/officeDocument/2006/relationships/hyperlink" Target="http://www.sinj.df.gov.br/sinj/BaixarArquivoDiario.aspx?id_file=2189b97e-645b-335e-a8d8-47e0cf4abceb" TargetMode="External"/><Relationship Id="rId50" Type="http://schemas.openxmlformats.org/officeDocument/2006/relationships/hyperlink" Target="https://www.sinj.df.gov.br/sinj/Norma/9fa7a2cd7920404c9706837abd410cb8/exec_dec_45038_2023.html" TargetMode="External"/><Relationship Id="rId104" Type="http://schemas.openxmlformats.org/officeDocument/2006/relationships/hyperlink" Target="https://www.sinj.df.gov.br/sinj/Norma/979e427f67f746939026cc66ad037f18/Lei_6412_2019.html" TargetMode="External"/><Relationship Id="rId125" Type="http://schemas.openxmlformats.org/officeDocument/2006/relationships/hyperlink" Target="https://www.sinj.df.gov.br/sinj/Norma/bf08425af4fb4a37b141164b0a4168bb/dflegal_prt_65_2019.html" TargetMode="External"/><Relationship Id="rId146" Type="http://schemas.openxmlformats.org/officeDocument/2006/relationships/hyperlink" Target="https://www.sinj.df.gov.br/sinj/Norma/8af8f6f080ec431a98a5f6d13f4c41cb/dflegal_atd_65_2022.html" TargetMode="External"/><Relationship Id="rId167" Type="http://schemas.openxmlformats.org/officeDocument/2006/relationships/hyperlink" Target="https://www.sinj.df.gov.br/sinj/Norma/3ce5ddd422924f92af067875eeb1b16f/dflegal_atd_119_2022.html" TargetMode="External"/><Relationship Id="rId188" Type="http://schemas.openxmlformats.org/officeDocument/2006/relationships/hyperlink" Target="https://www.sinj.df.gov.br/sinj/Norma/ab12593a037e4885b81321517b88001a/dflegal_suref_atd_25_2024.html" TargetMode="External"/><Relationship Id="rId71" Type="http://schemas.openxmlformats.org/officeDocument/2006/relationships/hyperlink" Target="https://www.sinj.df.gov.br/sinj/Norma/9951513616ce43fdbc010eb4c1490a3d/seduh_prt_134_2019_rep.html" TargetMode="External"/><Relationship Id="rId92" Type="http://schemas.openxmlformats.org/officeDocument/2006/relationships/hyperlink" Target="https://www.sinj.df.gov.br/sinj/Norma/e45e00480562408b84d228c9442eaf52/Lei_6740_2020.html" TargetMode="External"/><Relationship Id="rId213" Type="http://schemas.openxmlformats.org/officeDocument/2006/relationships/hyperlink" Target="https://www.sinj.df.gov.br/sinj/Norma/66634/Lei_Org_nica__08_06_1993.html" TargetMode="External"/><Relationship Id="rId234" Type="http://schemas.openxmlformats.org/officeDocument/2006/relationships/hyperlink" Target="https://www.sinj.df.gov.br/sinj/Norma/50474/Lei_2516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sinj.df.gov.br/sinj/Norma/f680eff74f924704aaa20f1be76aef35/exec_dec_39272_2018_rep.html" TargetMode="External"/><Relationship Id="rId255" Type="http://schemas.openxmlformats.org/officeDocument/2006/relationships/hyperlink" Target="https://www.sinj.df.gov.br/sinj/Norma/70152/Lei_4704.html" TargetMode="External"/><Relationship Id="rId276" Type="http://schemas.openxmlformats.org/officeDocument/2006/relationships/hyperlink" Target="http://www.sinj.df.gov.br/sinj/BaixarArquivoDiario.aspx?id_file=8dcdb9f7-798e-30cd-99dc-cd02ab082474" TargetMode="External"/><Relationship Id="rId297" Type="http://schemas.openxmlformats.org/officeDocument/2006/relationships/footer" Target="footer3.xml"/><Relationship Id="rId40" Type="http://schemas.openxmlformats.org/officeDocument/2006/relationships/hyperlink" Target="https://www.sinj.df.gov.br/sinj/Norma/9fa7a2cd7920404c9706837abd410cb8/exec_dec_45038_2023.html" TargetMode="External"/><Relationship Id="rId115" Type="http://schemas.openxmlformats.org/officeDocument/2006/relationships/hyperlink" Target="https://www.sinj.df.gov.br/sinj/Norma/290762f24f6d4772a440bd05dd36ce6f/Lei_7324_2023.html" TargetMode="External"/><Relationship Id="rId136" Type="http://schemas.openxmlformats.org/officeDocument/2006/relationships/hyperlink" Target="https://www.sinj.df.gov.br/sinj/Norma/0039b2ca3f6a4dbdbb87e759d745c8d7/dflegal_suref_atd_241_2025.html" TargetMode="External"/><Relationship Id="rId157" Type="http://schemas.openxmlformats.org/officeDocument/2006/relationships/hyperlink" Target="https://www.sinj.df.gov.br/sinj/Norma/8d71a3a5e33d4ffdaf8f495542be199e/dflegal_suref_atd_01_2026.html" TargetMode="External"/><Relationship Id="rId178" Type="http://schemas.openxmlformats.org/officeDocument/2006/relationships/hyperlink" Target="https://www.sinj.df.gov.br/sinj/Norma/bf08425af4fb4a37b141164b0a4168bb/dflegal_prt_65_2019.html" TargetMode="External"/><Relationship Id="rId61" Type="http://schemas.openxmlformats.org/officeDocument/2006/relationships/hyperlink" Target="https://www.sinj.df.gov.br/sinj/Norma/9fa7a2cd7920404c9706837abd410cb8/exec_dec_45038_2023.html" TargetMode="External"/><Relationship Id="rId82" Type="http://schemas.openxmlformats.org/officeDocument/2006/relationships/hyperlink" Target="https://www.sinj.df.gov.br/sinj/Norma/b927a1218bd248be988243f8841d8f4c/exec_dec_40303_2019.html" TargetMode="External"/><Relationship Id="rId199" Type="http://schemas.openxmlformats.org/officeDocument/2006/relationships/hyperlink" Target="https://www.sinj.df.gov.br/sinj/Norma/fdab09844f754a998dea87e64a4b4d54/LC_948.html" TargetMode="External"/><Relationship Id="rId203" Type="http://schemas.openxmlformats.org/officeDocument/2006/relationships/hyperlink" Target="https://www.sinj.df.gov.br/sinj/Norma/fdab09844f754a998dea87e64a4b4d54/LC_948.html" TargetMode="External"/><Relationship Id="rId19" Type="http://schemas.openxmlformats.org/officeDocument/2006/relationships/hyperlink" Target="https://www.sinj.df.gov.br/sinj/Norma/02936dc37fa8451bbc5ed114c531dc5c/exec_dec_43960_2022_rep.html" TargetMode="External"/><Relationship Id="rId224" Type="http://schemas.openxmlformats.org/officeDocument/2006/relationships/hyperlink" Target="https://www.sinj.df.gov.br/sinj/Norma/49126/Lei_1172.html" TargetMode="External"/><Relationship Id="rId245" Type="http://schemas.openxmlformats.org/officeDocument/2006/relationships/hyperlink" Target="https://www.sinj.df.gov.br/sinj/Norma/54709/Lei_3919.html" TargetMode="External"/><Relationship Id="rId266" Type="http://schemas.openxmlformats.org/officeDocument/2006/relationships/hyperlink" Target="https://www.sinj.df.gov.br/sinj/Norma/d8c3dceb93a34787bd2ed5b0e81b9a34/Lei_6088.html" TargetMode="External"/><Relationship Id="rId287" Type="http://schemas.openxmlformats.org/officeDocument/2006/relationships/hyperlink" Target="http://www.sinj.df.gov.br/sinj/BaixarArquivoDiario.aspx?id_file=2189b97e-645b-335e-a8d8-47e0cf4abceb" TargetMode="External"/><Relationship Id="rId30" Type="http://schemas.openxmlformats.org/officeDocument/2006/relationships/hyperlink" Target="https://www.sinj.df.gov.br/sinj/Norma/f680eff74f924704aaa20f1be76aef35/exec_dec_39272_2018_rep.html" TargetMode="External"/><Relationship Id="rId105" Type="http://schemas.openxmlformats.org/officeDocument/2006/relationships/hyperlink" Target="https://www.sinj.df.gov.br/sinj/Norma/979e427f67f746939026cc66ad037f18/Lei_6412_2019.html" TargetMode="External"/><Relationship Id="rId126" Type="http://schemas.openxmlformats.org/officeDocument/2006/relationships/hyperlink" Target="https://www.sinj.df.gov.br/sinj/Norma/bf08425af4fb4a37b141164b0a4168bb/dflegal_prt_65_2019.html" TargetMode="External"/><Relationship Id="rId147" Type="http://schemas.openxmlformats.org/officeDocument/2006/relationships/hyperlink" Target="https://www.sinj.df.gov.br/sinj/Norma/8af8f6f080ec431a98a5f6d13f4c41cb/dflegal_atd_65_2022.html" TargetMode="External"/><Relationship Id="rId168" Type="http://schemas.openxmlformats.org/officeDocument/2006/relationships/hyperlink" Target="https://www.sinj.df.gov.br/sinj/Norma/3ce5ddd422924f92af067875eeb1b16f/dflegal_atd_119_2022.html" TargetMode="External"/><Relationship Id="rId51" Type="http://schemas.openxmlformats.org/officeDocument/2006/relationships/hyperlink" Target="https://www.sinj.df.gov.br/sinj/Norma/9fa7a2cd7920404c9706837abd410cb8/exec_dec_45038_2023.html" TargetMode="External"/><Relationship Id="rId72" Type="http://schemas.openxmlformats.org/officeDocument/2006/relationships/hyperlink" Target="https://www.sinj.df.gov.br/sinj/Norma/9951513616ce43fdbc010eb4c1490a3d/seduh_prt_134_2019_rep.html" TargetMode="External"/><Relationship Id="rId93" Type="http://schemas.openxmlformats.org/officeDocument/2006/relationships/hyperlink" Target="https://www.sinj.df.gov.br/sinj/Norma/e45e00480562408b84d228c9442eaf52/Lei_6740_2020.html" TargetMode="External"/><Relationship Id="rId189" Type="http://schemas.openxmlformats.org/officeDocument/2006/relationships/hyperlink" Target="https://www.sinj.df.gov.br/sinj/Norma/ab12593a037e4885b81321517b88001a/dflegal_suref_atd_25_2024.html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sinj.df.gov.br/sinj/Norma/66634/Lei_Org_nica__08_06_1993.html" TargetMode="External"/><Relationship Id="rId235" Type="http://schemas.openxmlformats.org/officeDocument/2006/relationships/hyperlink" Target="https://www.sinj.df.gov.br/sinj/Norma/50474/Lei_2516.html" TargetMode="External"/><Relationship Id="rId256" Type="http://schemas.openxmlformats.org/officeDocument/2006/relationships/hyperlink" Target="https://www.sinj.df.gov.br/sinj/Norma/38980b37a2214c7b846396877cc9fa5b/Lei_6145.html" TargetMode="External"/><Relationship Id="rId277" Type="http://schemas.openxmlformats.org/officeDocument/2006/relationships/hyperlink" Target="http://www.sinj.df.gov.br/sinj/BaixarArquivoDiario.aspx?id_file=8dcdb9f7-798e-30cd-99dc-cd02ab082474" TargetMode="External"/><Relationship Id="rId298" Type="http://schemas.openxmlformats.org/officeDocument/2006/relationships/fontTable" Target="fontTable.xml"/><Relationship Id="rId116" Type="http://schemas.openxmlformats.org/officeDocument/2006/relationships/hyperlink" Target="https://www.sinj.df.gov.br/sinj/Norma/290762f24f6d4772a440bd05dd36ce6f/Lei_7324_2023.html" TargetMode="External"/><Relationship Id="rId137" Type="http://schemas.openxmlformats.org/officeDocument/2006/relationships/hyperlink" Target="https://www.sinj.df.gov.br/sinj/Norma/0039b2ca3f6a4dbdbb87e759d745c8d7/dflegal_suref_atd_241_2025.html" TargetMode="External"/><Relationship Id="rId158" Type="http://schemas.openxmlformats.org/officeDocument/2006/relationships/hyperlink" Target="https://www.sinj.df.gov.br/sinj/Norma/8d71a3a5e33d4ffdaf8f495542be199e/dflegal_suref_atd_01_2026.html" TargetMode="External"/><Relationship Id="rId20" Type="http://schemas.openxmlformats.org/officeDocument/2006/relationships/hyperlink" Target="https://www.sinj.df.gov.br/sinj/Norma/02936dc37fa8451bbc5ed114c531dc5c/exec_dec_43960_2022_rep.html" TargetMode="External"/><Relationship Id="rId41" Type="http://schemas.openxmlformats.org/officeDocument/2006/relationships/hyperlink" Target="https://www.sinj.df.gov.br/sinj/Norma/9fa7a2cd7920404c9706837abd410cb8/exec_dec_45038_2023.html" TargetMode="External"/><Relationship Id="rId62" Type="http://schemas.openxmlformats.org/officeDocument/2006/relationships/hyperlink" Target="https://www.sinj.df.gov.br/sinj/Norma/9fa7a2cd7920404c9706837abd410cb8/exec_dec_45038_2023.html" TargetMode="External"/><Relationship Id="rId83" Type="http://schemas.openxmlformats.org/officeDocument/2006/relationships/hyperlink" Target="https://www.sinj.df.gov.br/sinj/Norma/b927a1218bd248be988243f8841d8f4c/exec_dec_40303_2019.html" TargetMode="External"/><Relationship Id="rId179" Type="http://schemas.openxmlformats.org/officeDocument/2006/relationships/hyperlink" Target="https://www.sinj.df.gov.br/sinj/Norma/bf08425af4fb4a37b141164b0a4168bb/dflegal_prt_65_2019.html" TargetMode="External"/><Relationship Id="rId190" Type="http://schemas.openxmlformats.org/officeDocument/2006/relationships/hyperlink" Target="https://www.sinj.df.gov.br/sinj/Norma/0039b2ca3f6a4dbdbb87e759d745c8d7/dflegal_suref_atd_241_2025.html" TargetMode="External"/><Relationship Id="rId204" Type="http://schemas.openxmlformats.org/officeDocument/2006/relationships/hyperlink" Target="https://www.sinj.df.gov.br/sinj/Norma/fdab09844f754a998dea87e64a4b4d54/LC_948.html" TargetMode="External"/><Relationship Id="rId225" Type="http://schemas.openxmlformats.org/officeDocument/2006/relationships/hyperlink" Target="https://www.sinj.df.gov.br/sinj/Norma/49820/Lei_1861.html" TargetMode="External"/><Relationship Id="rId246" Type="http://schemas.openxmlformats.org/officeDocument/2006/relationships/hyperlink" Target="https://www.sinj.df.gov.br/sinj/Norma/57472/Lei_4115.html" TargetMode="External"/><Relationship Id="rId267" Type="http://schemas.openxmlformats.org/officeDocument/2006/relationships/hyperlink" Target="https://www.sinj.df.gov.br/sinj/Norma/d8c3dceb93a34787bd2ed5b0e81b9a34/Lei_6088.html" TargetMode="External"/><Relationship Id="rId288" Type="http://schemas.openxmlformats.org/officeDocument/2006/relationships/hyperlink" Target="http://www.sinj.df.gov.br/sinj/BaixarArquivoDiario.aspx?id_file=2189b97e-645b-335e-a8d8-47e0cf4abceb" TargetMode="External"/><Relationship Id="rId106" Type="http://schemas.openxmlformats.org/officeDocument/2006/relationships/hyperlink" Target="https://www.sinj.df.gov.br/sinj/Norma/979e427f67f746939026cc66ad037f18/Lei_6412_2019.html" TargetMode="External"/><Relationship Id="rId127" Type="http://schemas.openxmlformats.org/officeDocument/2006/relationships/hyperlink" Target="https://www.sinj.df.gov.br/sinj/Norma/8af8f6f080ec431a98a5f6d13f4c41cb/dflegal_atd_65_2022.html" TargetMode="External"/><Relationship Id="rId10" Type="http://schemas.openxmlformats.org/officeDocument/2006/relationships/hyperlink" Target="https://www.sinj.df.gov.br/sinj/Norma/3d69edca24704fe9b25a55f7e37c9947/exec_dec_41446_2020_rep_ret.html" TargetMode="External"/><Relationship Id="rId31" Type="http://schemas.openxmlformats.org/officeDocument/2006/relationships/hyperlink" Target="https://www.sinj.df.gov.br/sinj/Norma/9652bb98f3da4134bb9f03e6289361b5/exec_dec_43056_2022.html" TargetMode="External"/><Relationship Id="rId52" Type="http://schemas.openxmlformats.org/officeDocument/2006/relationships/hyperlink" Target="https://www.sinj.df.gov.br/sinj/Norma/9fa7a2cd7920404c9706837abd410cb8/exec_dec_45038_2023.html" TargetMode="External"/><Relationship Id="rId73" Type="http://schemas.openxmlformats.org/officeDocument/2006/relationships/hyperlink" Target="https://www.sinj.df.gov.br/sinj/Norma/9951513616ce43fdbc010eb4c1490a3d/seduh_prt_134_2019_rep.html" TargetMode="External"/><Relationship Id="rId94" Type="http://schemas.openxmlformats.org/officeDocument/2006/relationships/hyperlink" Target="https://www.sinj.df.gov.br/sinj/Norma/e45e00480562408b84d228c9442eaf52/Lei_6740_2020.html" TargetMode="External"/><Relationship Id="rId148" Type="http://schemas.openxmlformats.org/officeDocument/2006/relationships/hyperlink" Target="https://www.sinj.df.gov.br/sinj/Norma/3ce5ddd422924f92af067875eeb1b16f/dflegal_atd_119_2022.html" TargetMode="External"/><Relationship Id="rId169" Type="http://schemas.openxmlformats.org/officeDocument/2006/relationships/hyperlink" Target="https://www.sinj.df.gov.br/sinj/Norma/ab12593a037e4885b81321517b88001a/dflegal_suref_atd_25_2024.html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sinj.df.gov.br/sinj/Norma/bf08425af4fb4a37b141164b0a4168bb/dflegal_prt_65_2019.html" TargetMode="External"/><Relationship Id="rId215" Type="http://schemas.openxmlformats.org/officeDocument/2006/relationships/hyperlink" Target="https://www.sinj.df.gov.br/sinj/Norma/66634/Lei_Org_nica__08_06_1993.html" TargetMode="External"/><Relationship Id="rId236" Type="http://schemas.openxmlformats.org/officeDocument/2006/relationships/hyperlink" Target="https://www.sinj.df.gov.br/sinj/Norma/50474/Lei_2516.html" TargetMode="External"/><Relationship Id="rId257" Type="http://schemas.openxmlformats.org/officeDocument/2006/relationships/hyperlink" Target="https://www.sinj.df.gov.br/sinj/Norma/38980b37a2214c7b846396877cc9fa5b/Lei_6145.html" TargetMode="External"/><Relationship Id="rId278" Type="http://schemas.openxmlformats.org/officeDocument/2006/relationships/hyperlink" Target="http://www.sinj.df.gov.br/sinj/BaixarArquivoDiario.aspx?id_file=8dcdb9f7-798e-30cd-99dc-cd02ab082474" TargetMode="External"/><Relationship Id="rId42" Type="http://schemas.openxmlformats.org/officeDocument/2006/relationships/hyperlink" Target="https://www.sinj.df.gov.br/sinj/Norma/9fa7a2cd7920404c9706837abd410cb8/exec_dec_45038_2023.html" TargetMode="External"/><Relationship Id="rId84" Type="http://schemas.openxmlformats.org/officeDocument/2006/relationships/hyperlink" Target="https://www.sinj.df.gov.br/sinj/Norma/b927a1218bd248be988243f8841d8f4c/exec_dec_40303_2019.html" TargetMode="External"/><Relationship Id="rId138" Type="http://schemas.openxmlformats.org/officeDocument/2006/relationships/hyperlink" Target="https://www.sinj.df.gov.br/sinj/Norma/0039b2ca3f6a4dbdbb87e759d745c8d7/dflegal_suref_atd_241_2025.html" TargetMode="External"/><Relationship Id="rId191" Type="http://schemas.openxmlformats.org/officeDocument/2006/relationships/hyperlink" Target="https://www.sinj.df.gov.br/sinj/Norma/0039b2ca3f6a4dbdbb87e759d745c8d7/dflegal_suref_atd_241_2025.html" TargetMode="External"/><Relationship Id="rId205" Type="http://schemas.openxmlformats.org/officeDocument/2006/relationships/hyperlink" Target="https://www.sinj.df.gov.br/sinj/Norma/fdab09844f754a998dea87e64a4b4d54/LC_948.html" TargetMode="External"/><Relationship Id="rId247" Type="http://schemas.openxmlformats.org/officeDocument/2006/relationships/hyperlink" Target="https://www.sinj.df.gov.br/sinj/Norma/57472/Lei_4115.html" TargetMode="External"/><Relationship Id="rId107" Type="http://schemas.openxmlformats.org/officeDocument/2006/relationships/hyperlink" Target="https://www.sinj.df.gov.br/sinj/Norma/979e427f67f746939026cc66ad037f18/Lei_6412_2019.html" TargetMode="External"/><Relationship Id="rId289" Type="http://schemas.openxmlformats.org/officeDocument/2006/relationships/hyperlink" Target="http://www.sinj.df.gov.br/sinj/BaixarArquivoDiario.aspx?id_file=2189b97e-645b-335e-a8d8-47e0cf4abceb" TargetMode="External"/><Relationship Id="rId11" Type="http://schemas.openxmlformats.org/officeDocument/2006/relationships/hyperlink" Target="https://www.sinj.df.gov.br/sinj/Norma/3d69edca24704fe9b25a55f7e37c9947/exec_dec_41446_2020_rep_ret.html" TargetMode="External"/><Relationship Id="rId53" Type="http://schemas.openxmlformats.org/officeDocument/2006/relationships/hyperlink" Target="https://www.sinj.df.gov.br/sinj/Norma/9fa7a2cd7920404c9706837abd410cb8/exec_dec_45038_2023.html" TargetMode="External"/><Relationship Id="rId149" Type="http://schemas.openxmlformats.org/officeDocument/2006/relationships/hyperlink" Target="https://www.sinj.df.gov.br/sinj/Norma/3ce5ddd422924f92af067875eeb1b16f/dflegal_atd_119_2022.html" TargetMode="External"/><Relationship Id="rId95" Type="http://schemas.openxmlformats.org/officeDocument/2006/relationships/hyperlink" Target="https://www.sinj.df.gov.br/sinj/Norma/e45e00480562408b84d228c9442eaf52/Lei_6740_2020.html" TargetMode="External"/><Relationship Id="rId160" Type="http://schemas.openxmlformats.org/officeDocument/2006/relationships/hyperlink" Target="https://www.sinj.df.gov.br/sinj/Norma/bf08425af4fb4a37b141164b0a4168bb/dflegal_prt_65_2019.html" TargetMode="External"/><Relationship Id="rId216" Type="http://schemas.openxmlformats.org/officeDocument/2006/relationships/hyperlink" Target="https://www.sinj.df.gov.br/sinj/Norma/66634/Lei_Org_nica__08_06_1993.html" TargetMode="External"/><Relationship Id="rId258" Type="http://schemas.openxmlformats.org/officeDocument/2006/relationships/hyperlink" Target="https://www.sinj.df.gov.br/sinj/Norma/38980b37a2214c7b846396877cc9fa5b/Lei_6145.html" TargetMode="External"/><Relationship Id="rId22" Type="http://schemas.openxmlformats.org/officeDocument/2006/relationships/hyperlink" Target="https://www.sinj.df.gov.br/sinj/Norma/02936dc37fa8451bbc5ed114c531dc5c/exec_dec_43960_2022_rep.html" TargetMode="External"/><Relationship Id="rId64" Type="http://schemas.openxmlformats.org/officeDocument/2006/relationships/hyperlink" Target="https://www.sinj.df.gov.br/sinj/Norma/9fa7a2cd7920404c9706837abd410cb8/exec_dec_45038_2023.html" TargetMode="External"/><Relationship Id="rId118" Type="http://schemas.openxmlformats.org/officeDocument/2006/relationships/hyperlink" Target="https://www.sinj.df.gov.br/sinj/Norma/fdab09844f754a998dea87e64a4b4d54/LC_948.html" TargetMode="External"/><Relationship Id="rId171" Type="http://schemas.openxmlformats.org/officeDocument/2006/relationships/hyperlink" Target="https://www.sinj.df.gov.br/sinj/Norma/ab12593a037e4885b81321517b88001a/dflegal_suref_atd_25_2024.html" TargetMode="External"/><Relationship Id="rId227" Type="http://schemas.openxmlformats.org/officeDocument/2006/relationships/hyperlink" Target="https://www.sinj.df.gov.br/sinj/Norma/49820/Lei_1861.html" TargetMode="External"/><Relationship Id="rId269" Type="http://schemas.openxmlformats.org/officeDocument/2006/relationships/hyperlink" Target="https://www.sinj.df.gov.br/sinj/Norma/71293dd117d64f5f8c6b2be7fdcee9cb/Lei_6107.html" TargetMode="External"/><Relationship Id="rId33" Type="http://schemas.openxmlformats.org/officeDocument/2006/relationships/hyperlink" Target="https://www.sinj.df.gov.br/sinj/Norma/9652bb98f3da4134bb9f03e6289361b5/exec_dec_43056_2022.html" TargetMode="External"/><Relationship Id="rId129" Type="http://schemas.openxmlformats.org/officeDocument/2006/relationships/hyperlink" Target="https://www.sinj.df.gov.br/sinj/Norma/8af8f6f080ec431a98a5f6d13f4c41cb/dflegal_atd_65_2022.html" TargetMode="External"/><Relationship Id="rId280" Type="http://schemas.openxmlformats.org/officeDocument/2006/relationships/hyperlink" Target="http://www.sinj.df.gov.br/sinj/BaixarArquivoDiario.aspx?id_file=8dcdb9f7-798e-30cd-99dc-cd02ab082474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20985</Words>
  <Characters>113322</Characters>
  <Application>Microsoft Office Word</Application>
  <DocSecurity>4</DocSecurity>
  <Lines>944</Lines>
  <Paragraphs>268</Paragraphs>
  <ScaleCrop>false</ScaleCrop>
  <Company/>
  <LinksUpToDate>false</LinksUpToDate>
  <CharactersWithSpaces>134039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6138 de 26/04/2018</dc:title>
  <dc:subject/>
  <dc:creator>FAST PREV</dc:creator>
  <cp:keywords/>
  <cp:lastModifiedBy>FAST PREV</cp:lastModifiedBy>
  <cp:revision>2</cp:revision>
  <dcterms:created xsi:type="dcterms:W3CDTF">2026-08-19T17:33:00Z</dcterms:created>
  <dcterms:modified xsi:type="dcterms:W3CDTF">2026-08-19T17:33:00Z</dcterms:modified>
</cp:coreProperties>
</file>