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16.xml" ContentType="application/vnd.openxmlformats-officedocument.wordprocessingml.footer+xml"/>
  <Override PartName="/word/footer17.xml" ContentType="application/vnd.openxmlformats-officedocument.wordprocessingml.footer+xml"/>
  <Override PartName="/word/header18.xml" ContentType="application/vnd.openxmlformats-officedocument.wordprocessingml.header+xml"/>
  <Override PartName="/word/footer18.xml" ContentType="application/vnd.openxmlformats-officedocument.wordprocessingml.footer+xml"/>
  <Override PartName="/word/header19.xml" ContentType="application/vnd.openxmlformats-officedocument.wordprocessingml.header+xml"/>
  <Override PartName="/word/header20.xml" ContentType="application/vnd.openxmlformats-officedocument.wordprocessingml.header+xml"/>
  <Override PartName="/word/footer19.xml" ContentType="application/vnd.openxmlformats-officedocument.wordprocessingml.footer+xml"/>
  <Override PartName="/word/footer20.xml" ContentType="application/vnd.openxmlformats-officedocument.wordprocessingml.footer+xml"/>
  <Override PartName="/word/header21.xml" ContentType="application/vnd.openxmlformats-officedocument.wordprocessingml.header+xml"/>
  <Override PartName="/word/footer21.xml" ContentType="application/vnd.openxmlformats-officedocument.wordprocessingml.footer+xml"/>
  <Override PartName="/word/header22.xml" ContentType="application/vnd.openxmlformats-officedocument.wordprocessingml.header+xml"/>
  <Override PartName="/word/header23.xml" ContentType="application/vnd.openxmlformats-officedocument.wordprocessingml.header+xml"/>
  <Override PartName="/word/footer22.xml" ContentType="application/vnd.openxmlformats-officedocument.wordprocessingml.footer+xml"/>
  <Override PartName="/word/footer23.xml" ContentType="application/vnd.openxmlformats-officedocument.wordprocessingml.footer+xml"/>
  <Override PartName="/word/header24.xml" ContentType="application/vnd.openxmlformats-officedocument.wordprocessingml.header+xml"/>
  <Override PartName="/word/footer24.xml" ContentType="application/vnd.openxmlformats-officedocument.wordprocessingml.footer+xml"/>
  <Override PartName="/word/header25.xml" ContentType="application/vnd.openxmlformats-officedocument.wordprocessingml.header+xml"/>
  <Override PartName="/word/header26.xml" ContentType="application/vnd.openxmlformats-officedocument.wordprocessingml.header+xml"/>
  <Override PartName="/word/footer25.xml" ContentType="application/vnd.openxmlformats-officedocument.wordprocessingml.footer+xml"/>
  <Override PartName="/word/footer26.xml" ContentType="application/vnd.openxmlformats-officedocument.wordprocessingml.footer+xml"/>
  <Override PartName="/word/header27.xml" ContentType="application/vnd.openxmlformats-officedocument.wordprocessingml.header+xml"/>
  <Override PartName="/word/footer27.xml" ContentType="application/vnd.openxmlformats-officedocument.wordprocessingml.footer+xml"/>
  <Override PartName="/word/header28.xml" ContentType="application/vnd.openxmlformats-officedocument.wordprocessingml.header+xml"/>
  <Override PartName="/word/header29.xml" ContentType="application/vnd.openxmlformats-officedocument.wordprocessingml.header+xml"/>
  <Override PartName="/word/footer28.xml" ContentType="application/vnd.openxmlformats-officedocument.wordprocessingml.footer+xml"/>
  <Override PartName="/word/footer29.xml" ContentType="application/vnd.openxmlformats-officedocument.wordprocessingml.footer+xml"/>
  <Override PartName="/word/header30.xml" ContentType="application/vnd.openxmlformats-officedocument.wordprocessingml.header+xml"/>
  <Override PartName="/word/footer30.xml" ContentType="application/vnd.openxmlformats-officedocument.wordprocessingml.footer+xml"/>
  <Override PartName="/word/header31.xml" ContentType="application/vnd.openxmlformats-officedocument.wordprocessingml.header+xml"/>
  <Override PartName="/word/header32.xml" ContentType="application/vnd.openxmlformats-officedocument.wordprocessingml.header+xml"/>
  <Override PartName="/word/footer31.xml" ContentType="application/vnd.openxmlformats-officedocument.wordprocessingml.footer+xml"/>
  <Override PartName="/word/footer32.xml" ContentType="application/vnd.openxmlformats-officedocument.wordprocessingml.footer+xml"/>
  <Override PartName="/word/header33.xml" ContentType="application/vnd.openxmlformats-officedocument.wordprocessingml.header+xml"/>
  <Override PartName="/word/footer33.xml" ContentType="application/vnd.openxmlformats-officedocument.wordprocessingml.footer+xml"/>
  <Override PartName="/word/header34.xml" ContentType="application/vnd.openxmlformats-officedocument.wordprocessingml.header+xml"/>
  <Override PartName="/word/header35.xml" ContentType="application/vnd.openxmlformats-officedocument.wordprocessingml.header+xml"/>
  <Override PartName="/word/footer34.xml" ContentType="application/vnd.openxmlformats-officedocument.wordprocessingml.footer+xml"/>
  <Override PartName="/word/footer35.xml" ContentType="application/vnd.openxmlformats-officedocument.wordprocessingml.footer+xml"/>
  <Override PartName="/word/header36.xml" ContentType="application/vnd.openxmlformats-officedocument.wordprocessingml.header+xml"/>
  <Override PartName="/word/footer36.xml" ContentType="application/vnd.openxmlformats-officedocument.wordprocessingml.footer+xml"/>
  <Override PartName="/word/header37.xml" ContentType="application/vnd.openxmlformats-officedocument.wordprocessingml.header+xml"/>
  <Override PartName="/word/header38.xml" ContentType="application/vnd.openxmlformats-officedocument.wordprocessingml.header+xml"/>
  <Override PartName="/word/footer37.xml" ContentType="application/vnd.openxmlformats-officedocument.wordprocessingml.footer+xml"/>
  <Override PartName="/word/footer38.xml" ContentType="application/vnd.openxmlformats-officedocument.wordprocessingml.footer+xml"/>
  <Override PartName="/word/header39.xml" ContentType="application/vnd.openxmlformats-officedocument.wordprocessingml.header+xml"/>
  <Override PartName="/word/footer39.xml" ContentType="application/vnd.openxmlformats-officedocument.wordprocessingml.footer+xml"/>
  <Override PartName="/word/header40.xml" ContentType="application/vnd.openxmlformats-officedocument.wordprocessingml.header+xml"/>
  <Override PartName="/word/header41.xml" ContentType="application/vnd.openxmlformats-officedocument.wordprocessingml.header+xml"/>
  <Override PartName="/word/footer40.xml" ContentType="application/vnd.openxmlformats-officedocument.wordprocessingml.footer+xml"/>
  <Override PartName="/word/footer41.xml" ContentType="application/vnd.openxmlformats-officedocument.wordprocessingml.footer+xml"/>
  <Override PartName="/word/header42.xml" ContentType="application/vnd.openxmlformats-officedocument.wordprocessingml.header+xml"/>
  <Override PartName="/word/footer4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FD3CF4" w:rsidRDefault="00867086">
      <w:pPr>
        <w:pStyle w:val="Ttulo1"/>
        <w:spacing w:after="90"/>
      </w:pPr>
      <w:r>
        <w:t xml:space="preserve">LEI COMPLEMENTAR Nº 124, DE 14 DE DEZEMBRO DE 2016 </w:t>
      </w:r>
    </w:p>
    <w:p w:rsidR="00FD3CF4" w:rsidRDefault="00867086">
      <w:pPr>
        <w:spacing w:after="96" w:line="259" w:lineRule="auto"/>
        <w:ind w:left="0" w:right="0" w:firstLine="0"/>
        <w:jc w:val="left"/>
      </w:pPr>
      <w:r>
        <w:rPr>
          <w:b/>
        </w:rPr>
        <w:t xml:space="preserve"> </w:t>
      </w:r>
    </w:p>
    <w:p w:rsidR="00FD3CF4" w:rsidRDefault="00867086">
      <w:pPr>
        <w:spacing w:after="10" w:line="267" w:lineRule="auto"/>
        <w:ind w:left="3981" w:right="284"/>
      </w:pPr>
      <w:r>
        <w:rPr>
          <w:i/>
        </w:rPr>
        <w:t>Institui o Plano Diretor e estabelece princípios, políticas, estratégias e instrumentos para o desenvolvimento municipal, o uso, a ocupação e o parcelamento do solo urbano, o sistema viário e para o cumprimento da Função Social da Cidade e da Propriedade n</w:t>
      </w:r>
      <w:r>
        <w:rPr>
          <w:i/>
        </w:rPr>
        <w:t xml:space="preserve">o Município de Aparecida de Goiânia e dá outras providências. </w:t>
      </w:r>
    </w:p>
    <w:p w:rsidR="00FD3CF4" w:rsidRDefault="00867086">
      <w:pPr>
        <w:spacing w:after="19" w:line="259" w:lineRule="auto"/>
        <w:ind w:left="0" w:right="0" w:firstLine="0"/>
        <w:jc w:val="left"/>
      </w:pPr>
      <w:r>
        <w:t xml:space="preserve"> </w:t>
      </w:r>
    </w:p>
    <w:p w:rsidR="00FD3CF4" w:rsidRDefault="00867086">
      <w:pPr>
        <w:spacing w:after="19" w:line="259" w:lineRule="auto"/>
        <w:ind w:left="0" w:right="0" w:firstLine="0"/>
        <w:jc w:val="left"/>
      </w:pPr>
      <w:r>
        <w:rPr>
          <w:b/>
        </w:rPr>
        <w:t xml:space="preserve"> </w:t>
      </w:r>
    </w:p>
    <w:p w:rsidR="00FD3CF4" w:rsidRDefault="00867086">
      <w:pPr>
        <w:spacing w:after="15" w:line="267" w:lineRule="auto"/>
        <w:ind w:left="-5" w:right="0"/>
        <w:jc w:val="left"/>
      </w:pPr>
      <w:r>
        <w:rPr>
          <w:b/>
        </w:rPr>
        <w:t xml:space="preserve">   FAÇO SABER QUE A CÂMARA MUNICIPAL APROVOU E EU, PREFEITO MUNICIPAL SANCIONO A SEGUINTE LEI:</w:t>
      </w:r>
      <w:r>
        <w:t xml:space="preserve"> </w:t>
      </w:r>
    </w:p>
    <w:p w:rsidR="00FD3CF4" w:rsidRDefault="00867086">
      <w:pPr>
        <w:spacing w:after="19" w:line="259" w:lineRule="auto"/>
        <w:ind w:left="0" w:right="0" w:firstLine="0"/>
        <w:jc w:val="left"/>
      </w:pPr>
      <w:r>
        <w:t xml:space="preserve"> </w:t>
      </w:r>
    </w:p>
    <w:p w:rsidR="00FD3CF4" w:rsidRDefault="00867086">
      <w:pPr>
        <w:pStyle w:val="Ttulo1"/>
        <w:ind w:right="280"/>
      </w:pPr>
      <w:r>
        <w:t xml:space="preserve">TÍTULO I DA FUNDAMENTAÇÃO DO PLANO DIRETOR CAPÍTULO I DAS DISPOSIÇÕES PRELIMINARES </w:t>
      </w:r>
    </w:p>
    <w:p w:rsidR="00FD3CF4" w:rsidRDefault="00867086">
      <w:pPr>
        <w:spacing w:after="19" w:line="259" w:lineRule="auto"/>
        <w:ind w:left="0" w:right="0" w:firstLine="0"/>
        <w:jc w:val="left"/>
      </w:pPr>
      <w:r>
        <w:t xml:space="preserve"> </w:t>
      </w:r>
    </w:p>
    <w:p w:rsidR="00FD3CF4" w:rsidRDefault="00867086">
      <w:pPr>
        <w:ind w:left="-5" w:right="283"/>
      </w:pPr>
      <w:r>
        <w:rPr>
          <w:b/>
        </w:rPr>
        <w:t xml:space="preserve">  Art</w:t>
      </w:r>
      <w:r>
        <w:rPr>
          <w:b/>
        </w:rPr>
        <w:t xml:space="preserve">. 1º </w:t>
      </w:r>
      <w:r>
        <w:t xml:space="preserve">O Plano Diretor de Aparecida de Goiânia está fundamentado nas disposições da Constituição Federal, na Lei nº 10.257/2001 – Estatuto da Cidade e nas demais legislações estaduais e federais concernentes à matéria disciplinada nesta Lei. </w:t>
      </w:r>
    </w:p>
    <w:p w:rsidR="00FD3CF4" w:rsidRDefault="00867086">
      <w:pPr>
        <w:spacing w:after="19" w:line="259" w:lineRule="auto"/>
        <w:ind w:left="0" w:right="0" w:firstLine="0"/>
        <w:jc w:val="left"/>
      </w:pPr>
      <w:r>
        <w:t xml:space="preserve"> </w:t>
      </w:r>
    </w:p>
    <w:p w:rsidR="00FD3CF4" w:rsidRDefault="00867086">
      <w:pPr>
        <w:ind w:left="-5" w:right="283"/>
      </w:pPr>
      <w:r>
        <w:rPr>
          <w:b/>
        </w:rPr>
        <w:t xml:space="preserve">  Art. 2º </w:t>
      </w:r>
      <w:r>
        <w:t>O P</w:t>
      </w:r>
      <w:r>
        <w:t xml:space="preserve">lano Diretor do Município de Aparecida de Goiânia é o instrumento regulador e estratégico para promoção do desenvolvimento municipal, determinante para os agentes públicos e privados que atuam no Município. </w:t>
      </w:r>
    </w:p>
    <w:p w:rsidR="00FD3CF4" w:rsidRDefault="00867086">
      <w:pPr>
        <w:spacing w:after="17" w:line="259" w:lineRule="auto"/>
        <w:ind w:left="0" w:right="0" w:firstLine="0"/>
        <w:jc w:val="left"/>
      </w:pPr>
      <w:r>
        <w:t xml:space="preserve">  </w:t>
      </w:r>
    </w:p>
    <w:p w:rsidR="00FD3CF4" w:rsidRDefault="00867086">
      <w:pPr>
        <w:ind w:left="-5" w:right="283"/>
      </w:pPr>
      <w:r>
        <w:rPr>
          <w:b/>
        </w:rPr>
        <w:t xml:space="preserve">  Art. 3º </w:t>
      </w:r>
      <w:r>
        <w:t>Aplica-se esta Lei em toda a área u</w:t>
      </w:r>
      <w:r>
        <w:t xml:space="preserve">rbana do Município e, na área rural, sobre os usos determinantes de interesse local.  </w:t>
      </w:r>
    </w:p>
    <w:p w:rsidR="00FD3CF4" w:rsidRDefault="00867086">
      <w:pPr>
        <w:spacing w:after="40" w:line="259" w:lineRule="auto"/>
        <w:ind w:left="0" w:right="0" w:firstLine="0"/>
        <w:jc w:val="left"/>
      </w:pPr>
      <w:r>
        <w:t xml:space="preserve"> </w:t>
      </w:r>
    </w:p>
    <w:p w:rsidR="00FD3CF4" w:rsidRDefault="00867086">
      <w:pPr>
        <w:tabs>
          <w:tab w:val="center" w:pos="4031"/>
        </w:tabs>
        <w:ind w:left="-15" w:right="0" w:firstLine="0"/>
        <w:jc w:val="left"/>
      </w:pPr>
      <w:r>
        <w:rPr>
          <w:b/>
        </w:rPr>
        <w:t xml:space="preserve">  </w:t>
      </w:r>
      <w:r>
        <w:rPr>
          <w:b/>
        </w:rPr>
        <w:tab/>
        <w:t xml:space="preserve">Art. 4º </w:t>
      </w:r>
      <w:r>
        <w:t xml:space="preserve">Esta legislação estabelece regras respectivas as seguintes matérias: </w:t>
      </w:r>
    </w:p>
    <w:p w:rsidR="00FD3CF4" w:rsidRDefault="00867086">
      <w:pPr>
        <w:numPr>
          <w:ilvl w:val="0"/>
          <w:numId w:val="1"/>
        </w:numPr>
        <w:ind w:left="950" w:right="283" w:hanging="242"/>
      </w:pPr>
      <w:r>
        <w:t xml:space="preserve">- perímetro urbano; </w:t>
      </w:r>
    </w:p>
    <w:p w:rsidR="00FD3CF4" w:rsidRDefault="00867086">
      <w:pPr>
        <w:numPr>
          <w:ilvl w:val="0"/>
          <w:numId w:val="1"/>
        </w:numPr>
        <w:ind w:left="950" w:right="283" w:hanging="242"/>
      </w:pPr>
      <w:r>
        <w:t xml:space="preserve">- macrozoneamento; </w:t>
      </w:r>
    </w:p>
    <w:p w:rsidR="00FD3CF4" w:rsidRDefault="00867086">
      <w:pPr>
        <w:numPr>
          <w:ilvl w:val="0"/>
          <w:numId w:val="1"/>
        </w:numPr>
        <w:ind w:left="950" w:right="283" w:hanging="242"/>
      </w:pPr>
      <w:r>
        <w:t xml:space="preserve">- </w:t>
      </w:r>
      <w:r>
        <w:t xml:space="preserve">uso e ocupação do solo; </w:t>
      </w:r>
    </w:p>
    <w:p w:rsidR="00FD3CF4" w:rsidRDefault="00867086">
      <w:pPr>
        <w:numPr>
          <w:ilvl w:val="0"/>
          <w:numId w:val="1"/>
        </w:numPr>
        <w:ind w:left="950" w:right="283" w:hanging="242"/>
      </w:pPr>
      <w:r>
        <w:t xml:space="preserve">- sistema viário; </w:t>
      </w:r>
    </w:p>
    <w:p w:rsidR="00FD3CF4" w:rsidRDefault="00867086">
      <w:pPr>
        <w:numPr>
          <w:ilvl w:val="0"/>
          <w:numId w:val="1"/>
        </w:numPr>
        <w:ind w:left="950" w:right="283" w:hanging="242"/>
      </w:pPr>
      <w:r>
        <w:t xml:space="preserve">- parcelamento do solo; </w:t>
      </w:r>
    </w:p>
    <w:p w:rsidR="00FD3CF4" w:rsidRDefault="00867086">
      <w:pPr>
        <w:numPr>
          <w:ilvl w:val="0"/>
          <w:numId w:val="1"/>
        </w:numPr>
        <w:ind w:left="950" w:right="283" w:hanging="242"/>
      </w:pPr>
      <w:r>
        <w:t xml:space="preserve">- parâmetros e coeficientes urbanísticos. VII - instrumentos jurídico-urbanísticos. </w:t>
      </w:r>
    </w:p>
    <w:p w:rsidR="00FD3CF4" w:rsidRDefault="00867086">
      <w:pPr>
        <w:spacing w:after="19" w:line="259" w:lineRule="auto"/>
        <w:ind w:left="0" w:right="0" w:firstLine="0"/>
        <w:jc w:val="left"/>
      </w:pPr>
      <w:r>
        <w:t xml:space="preserve"> </w:t>
      </w:r>
    </w:p>
    <w:p w:rsidR="00FD3CF4" w:rsidRDefault="00867086">
      <w:pPr>
        <w:ind w:left="-5" w:right="283"/>
      </w:pPr>
      <w:r>
        <w:rPr>
          <w:b/>
        </w:rPr>
        <w:t xml:space="preserve">  Art. 5º </w:t>
      </w:r>
      <w:r>
        <w:t>As tabelas, os mapas e todos os anexos compõem o rol de normas estabelecidas nesta legisla</w:t>
      </w:r>
      <w:r>
        <w:t xml:space="preserve">ção, sendo automaticamente adaptados de acordo com esta Lei e somente poderão ser alterados observando os mesmos critérios para a mudança deste texto legislativo, com exceção do artigo 120 e seu parágrafo único. </w:t>
      </w:r>
    </w:p>
    <w:p w:rsidR="00FD3CF4" w:rsidRDefault="00867086">
      <w:pPr>
        <w:ind w:left="-5" w:right="283"/>
      </w:pPr>
      <w:r>
        <w:rPr>
          <w:b/>
        </w:rPr>
        <w:t xml:space="preserve">  Art. 6º </w:t>
      </w:r>
      <w:r>
        <w:t>O Plano Diretor é parte integrant</w:t>
      </w:r>
      <w:r>
        <w:t xml:space="preserve">e do processo de planejamento municipal, devendo o Plano Plurianual, as Diretrizes Orçamentárias e o Orçamento Anual incorporar as políticas públicas, estratégias, programas, projetos, planos e prioridades nele contidas. </w:t>
      </w:r>
    </w:p>
    <w:p w:rsidR="00FD3CF4" w:rsidRDefault="00867086">
      <w:pPr>
        <w:spacing w:after="19" w:line="259" w:lineRule="auto"/>
        <w:ind w:left="0" w:right="0" w:firstLine="0"/>
        <w:jc w:val="left"/>
      </w:pPr>
      <w:r>
        <w:lastRenderedPageBreak/>
        <w:t xml:space="preserve"> </w:t>
      </w:r>
    </w:p>
    <w:p w:rsidR="00FD3CF4" w:rsidRDefault="00867086">
      <w:pPr>
        <w:ind w:left="-5" w:right="283"/>
      </w:pPr>
      <w:r>
        <w:rPr>
          <w:b/>
        </w:rPr>
        <w:t xml:space="preserve">  Art. 7º </w:t>
      </w:r>
      <w:r>
        <w:t>Além da Lei do Plano D</w:t>
      </w:r>
      <w:r>
        <w:t xml:space="preserve">iretor, o processo de planejamento municipal compreende todas as demais legislações atinentes ao território, dentre elas: </w:t>
      </w:r>
    </w:p>
    <w:p w:rsidR="00FD3CF4" w:rsidRDefault="00867086">
      <w:pPr>
        <w:numPr>
          <w:ilvl w:val="0"/>
          <w:numId w:val="2"/>
        </w:numPr>
        <w:ind w:left="818" w:right="3488" w:hanging="110"/>
      </w:pPr>
      <w:r>
        <w:t xml:space="preserve">- Código de Posturas; </w:t>
      </w:r>
    </w:p>
    <w:p w:rsidR="00FD3CF4" w:rsidRDefault="00867086">
      <w:pPr>
        <w:numPr>
          <w:ilvl w:val="0"/>
          <w:numId w:val="2"/>
        </w:numPr>
        <w:ind w:left="818" w:right="3488" w:hanging="110"/>
      </w:pPr>
      <w:r>
        <w:t xml:space="preserve">- Código de Edificações; III - Código Ambiental. </w:t>
      </w:r>
    </w:p>
    <w:p w:rsidR="00FD3CF4" w:rsidRDefault="00867086">
      <w:pPr>
        <w:spacing w:after="19" w:line="259" w:lineRule="auto"/>
        <w:ind w:left="0" w:right="0" w:firstLine="0"/>
        <w:jc w:val="left"/>
      </w:pPr>
      <w:r>
        <w:t xml:space="preserve"> </w:t>
      </w:r>
    </w:p>
    <w:p w:rsidR="00FD3CF4" w:rsidRDefault="00867086">
      <w:pPr>
        <w:ind w:left="-5" w:right="283"/>
      </w:pPr>
      <w:r>
        <w:rPr>
          <w:b/>
        </w:rPr>
        <w:t xml:space="preserve">  Art. 8º </w:t>
      </w:r>
      <w:r>
        <w:t xml:space="preserve">Todas as ações estratégicas e os instrumentos jurídico-urbanísticos atinentes às matérias tratadas no Plano Diretor deverão ser submetidas ao cumprimento dos princípios definidos nesta Lei. </w:t>
      </w:r>
    </w:p>
    <w:p w:rsidR="00FD3CF4" w:rsidRDefault="00867086">
      <w:pPr>
        <w:spacing w:after="19" w:line="259" w:lineRule="auto"/>
        <w:ind w:left="0" w:right="0" w:firstLine="0"/>
        <w:jc w:val="left"/>
      </w:pPr>
      <w:r>
        <w:t xml:space="preserve"> </w:t>
      </w:r>
    </w:p>
    <w:p w:rsidR="00FD3CF4" w:rsidRDefault="00867086">
      <w:pPr>
        <w:ind w:left="-5" w:right="283"/>
      </w:pPr>
      <w:r>
        <w:rPr>
          <w:b/>
        </w:rPr>
        <w:t xml:space="preserve">  Art. 9º </w:t>
      </w:r>
      <w:r>
        <w:t>Todas as legislações municipais que apresentarem cont</w:t>
      </w:r>
      <w:r>
        <w:t xml:space="preserve">eúdo pertinente à matéria tratada no Plano Diretor deverão obedecer a disposições nele contidas. </w:t>
      </w:r>
    </w:p>
    <w:p w:rsidR="00FD3CF4" w:rsidRDefault="00867086">
      <w:pPr>
        <w:spacing w:after="19" w:line="259" w:lineRule="auto"/>
        <w:ind w:left="0" w:right="0" w:firstLine="0"/>
        <w:jc w:val="left"/>
      </w:pPr>
      <w:r>
        <w:t xml:space="preserve"> </w:t>
      </w:r>
    </w:p>
    <w:p w:rsidR="00FD3CF4" w:rsidRDefault="00867086">
      <w:pPr>
        <w:pStyle w:val="Ttulo1"/>
        <w:ind w:right="280"/>
      </w:pPr>
      <w:r>
        <w:t xml:space="preserve">CAPÍTULO II DOS PRINCÍPIOS FUNDAMENTAIS </w:t>
      </w:r>
    </w:p>
    <w:p w:rsidR="00FD3CF4" w:rsidRDefault="00867086">
      <w:pPr>
        <w:spacing w:after="40" w:line="259" w:lineRule="auto"/>
        <w:ind w:left="0" w:right="0" w:firstLine="0"/>
        <w:jc w:val="left"/>
      </w:pPr>
      <w:r>
        <w:t xml:space="preserve"> </w:t>
      </w:r>
    </w:p>
    <w:p w:rsidR="00FD3CF4" w:rsidRDefault="00867086">
      <w:pPr>
        <w:ind w:left="-5" w:right="283"/>
      </w:pPr>
      <w:r>
        <w:rPr>
          <w:b/>
        </w:rPr>
        <w:t xml:space="preserve">  </w:t>
      </w:r>
      <w:r>
        <w:rPr>
          <w:b/>
        </w:rPr>
        <w:tab/>
        <w:t xml:space="preserve">Art. 10 </w:t>
      </w:r>
      <w:r>
        <w:t>São princípios fundamentais do Plano Diretor do Município de Aparecida de Goiânia, além dos contidos n</w:t>
      </w:r>
      <w:r>
        <w:t xml:space="preserve">a Constituição Federal e no Estatuto da Cidade: </w:t>
      </w:r>
    </w:p>
    <w:p w:rsidR="00FD3CF4" w:rsidRDefault="00867086">
      <w:pPr>
        <w:numPr>
          <w:ilvl w:val="0"/>
          <w:numId w:val="3"/>
        </w:numPr>
        <w:ind w:right="283" w:firstLine="708"/>
      </w:pPr>
      <w:r>
        <w:t xml:space="preserve">- o cumprimento das funções sociais da cidade e da propriedade mediante o uso dos vazios urbanos e o aproveitamento e compatibilização da infraestrutura, habitação com qualidade e localização, moradia digna </w:t>
      </w:r>
      <w:r>
        <w:t xml:space="preserve">e acesso universal aos equipamentos públicos; </w:t>
      </w:r>
    </w:p>
    <w:p w:rsidR="00FD3CF4" w:rsidRDefault="00867086">
      <w:pPr>
        <w:numPr>
          <w:ilvl w:val="0"/>
          <w:numId w:val="3"/>
        </w:numPr>
        <w:ind w:right="283" w:firstLine="708"/>
      </w:pPr>
      <w:r>
        <w:t xml:space="preserve">- a integração territorial; </w:t>
      </w:r>
    </w:p>
    <w:p w:rsidR="00FD3CF4" w:rsidRDefault="00867086">
      <w:pPr>
        <w:numPr>
          <w:ilvl w:val="0"/>
          <w:numId w:val="3"/>
        </w:numPr>
        <w:ind w:right="283" w:firstLine="708"/>
      </w:pPr>
      <w:r>
        <w:t xml:space="preserve">- a paisagem urbana e a qualidade ambiental; </w:t>
      </w:r>
    </w:p>
    <w:p w:rsidR="00FD3CF4" w:rsidRDefault="00867086">
      <w:pPr>
        <w:numPr>
          <w:ilvl w:val="0"/>
          <w:numId w:val="3"/>
        </w:numPr>
        <w:ind w:right="283" w:firstLine="708"/>
      </w:pPr>
      <w:r>
        <w:t xml:space="preserve">- a transparência e a acessibilidade sobre as informações urbanísticas. </w:t>
      </w:r>
    </w:p>
    <w:p w:rsidR="00FD3CF4" w:rsidRDefault="00867086">
      <w:pPr>
        <w:spacing w:after="19" w:line="259" w:lineRule="auto"/>
        <w:ind w:left="0" w:right="0" w:firstLine="0"/>
        <w:jc w:val="left"/>
      </w:pPr>
      <w:r>
        <w:t xml:space="preserve"> </w:t>
      </w:r>
    </w:p>
    <w:p w:rsidR="00FD3CF4" w:rsidRDefault="00867086">
      <w:pPr>
        <w:spacing w:after="19" w:line="259" w:lineRule="auto"/>
        <w:ind w:left="0" w:right="0" w:firstLine="0"/>
        <w:jc w:val="left"/>
      </w:pPr>
      <w:r>
        <w:t xml:space="preserve"> </w:t>
      </w:r>
    </w:p>
    <w:p w:rsidR="00FD3CF4" w:rsidRDefault="00867086">
      <w:pPr>
        <w:spacing w:after="10" w:line="267" w:lineRule="auto"/>
        <w:ind w:right="282"/>
        <w:jc w:val="center"/>
      </w:pPr>
      <w:r>
        <w:rPr>
          <w:b/>
        </w:rPr>
        <w:t xml:space="preserve">TÍTULO II </w:t>
      </w:r>
      <w:r>
        <w:rPr>
          <w:b/>
        </w:rPr>
        <w:t xml:space="preserve">DA GESTÃO DEMOCRÁTICA DA CIDADE </w:t>
      </w:r>
    </w:p>
    <w:p w:rsidR="00FD3CF4" w:rsidRDefault="00867086">
      <w:pPr>
        <w:spacing w:after="19" w:line="259" w:lineRule="auto"/>
        <w:ind w:left="0" w:right="225" w:firstLine="0"/>
        <w:jc w:val="center"/>
      </w:pPr>
      <w:r>
        <w:rPr>
          <w:b/>
        </w:rPr>
        <w:t xml:space="preserve"> </w:t>
      </w:r>
    </w:p>
    <w:p w:rsidR="00FD3CF4" w:rsidRDefault="00867086">
      <w:pPr>
        <w:pStyle w:val="Ttulo1"/>
        <w:ind w:right="283"/>
      </w:pPr>
      <w:r>
        <w:t xml:space="preserve">CAPÍTULO I DAS DISPOSIÇÕES GERAIS </w:t>
      </w:r>
    </w:p>
    <w:p w:rsidR="00FD3CF4" w:rsidRDefault="00867086">
      <w:pPr>
        <w:spacing w:after="19" w:line="259" w:lineRule="auto"/>
        <w:ind w:left="0" w:right="0" w:firstLine="0"/>
        <w:jc w:val="left"/>
      </w:pPr>
      <w:r>
        <w:t xml:space="preserve"> </w:t>
      </w:r>
    </w:p>
    <w:p w:rsidR="00FD3CF4" w:rsidRDefault="00867086">
      <w:pPr>
        <w:ind w:left="718" w:right="283"/>
      </w:pPr>
      <w:r>
        <w:rPr>
          <w:b/>
        </w:rPr>
        <w:t xml:space="preserve">Art. 11 </w:t>
      </w:r>
      <w:r>
        <w:t xml:space="preserve">A Gestão Democrática da Cidade tem por objetivo garantir espaços de: </w:t>
      </w:r>
    </w:p>
    <w:p w:rsidR="00FD3CF4" w:rsidRDefault="00867086">
      <w:pPr>
        <w:numPr>
          <w:ilvl w:val="0"/>
          <w:numId w:val="4"/>
        </w:numPr>
        <w:ind w:left="950" w:right="283" w:hanging="242"/>
      </w:pPr>
      <w:r>
        <w:t xml:space="preserve">- participação popular; </w:t>
      </w:r>
    </w:p>
    <w:p w:rsidR="00FD3CF4" w:rsidRDefault="00867086">
      <w:pPr>
        <w:numPr>
          <w:ilvl w:val="0"/>
          <w:numId w:val="4"/>
        </w:numPr>
        <w:ind w:left="950" w:right="283" w:hanging="242"/>
      </w:pPr>
      <w:r>
        <w:t xml:space="preserve">- informação; </w:t>
      </w:r>
    </w:p>
    <w:p w:rsidR="00FD3CF4" w:rsidRDefault="00867086">
      <w:pPr>
        <w:numPr>
          <w:ilvl w:val="0"/>
          <w:numId w:val="4"/>
        </w:numPr>
        <w:ind w:left="950" w:right="283" w:hanging="242"/>
      </w:pPr>
      <w:r>
        <w:t xml:space="preserve">- sugestão; </w:t>
      </w:r>
    </w:p>
    <w:p w:rsidR="00FD3CF4" w:rsidRDefault="00867086">
      <w:pPr>
        <w:numPr>
          <w:ilvl w:val="0"/>
          <w:numId w:val="4"/>
        </w:numPr>
        <w:ind w:left="950" w:right="283" w:hanging="242"/>
      </w:pPr>
      <w:r>
        <w:t xml:space="preserve">- consulta; </w:t>
      </w:r>
    </w:p>
    <w:p w:rsidR="00FD3CF4" w:rsidRDefault="00867086">
      <w:pPr>
        <w:numPr>
          <w:ilvl w:val="0"/>
          <w:numId w:val="4"/>
        </w:numPr>
        <w:ind w:left="950" w:right="283" w:hanging="242"/>
      </w:pPr>
      <w:r>
        <w:t xml:space="preserve">- fiscalização; </w:t>
      </w:r>
    </w:p>
    <w:p w:rsidR="00FD3CF4" w:rsidRDefault="00867086">
      <w:pPr>
        <w:numPr>
          <w:ilvl w:val="0"/>
          <w:numId w:val="4"/>
        </w:numPr>
        <w:ind w:left="950" w:right="283" w:hanging="242"/>
      </w:pPr>
      <w:r>
        <w:t xml:space="preserve">- </w:t>
      </w:r>
      <w:r>
        <w:t xml:space="preserve">monitoramento, avaliação e revisão do planejamento e das políticas públicas municipais. </w:t>
      </w:r>
    </w:p>
    <w:p w:rsidR="00FD3CF4" w:rsidRDefault="00867086">
      <w:pPr>
        <w:spacing w:after="0" w:line="259" w:lineRule="auto"/>
        <w:ind w:left="0" w:right="0" w:firstLine="0"/>
        <w:jc w:val="left"/>
      </w:pPr>
      <w:r>
        <w:t xml:space="preserve"> </w:t>
      </w:r>
    </w:p>
    <w:p w:rsidR="00FD3CF4" w:rsidRDefault="00867086">
      <w:pPr>
        <w:ind w:left="-5" w:right="283"/>
      </w:pPr>
      <w:r>
        <w:rPr>
          <w:b/>
        </w:rPr>
        <w:t xml:space="preserve">  Art. 12 </w:t>
      </w:r>
      <w:r>
        <w:t xml:space="preserve">A Gestão Democrática do Município de Aparecida de Goiânia é constituída, sem prejuízo de outros instrumentos de participação política, de: </w:t>
      </w:r>
    </w:p>
    <w:p w:rsidR="00FD3CF4" w:rsidRDefault="00867086">
      <w:pPr>
        <w:numPr>
          <w:ilvl w:val="0"/>
          <w:numId w:val="5"/>
        </w:numPr>
        <w:ind w:left="950" w:right="283" w:hanging="242"/>
      </w:pPr>
      <w:r>
        <w:t>- audiências, r</w:t>
      </w:r>
      <w:r>
        <w:t xml:space="preserve">euniões públicas e debates públicos; </w:t>
      </w:r>
    </w:p>
    <w:p w:rsidR="00FD3CF4" w:rsidRDefault="00867086">
      <w:pPr>
        <w:numPr>
          <w:ilvl w:val="0"/>
          <w:numId w:val="5"/>
        </w:numPr>
        <w:ind w:left="950" w:right="283" w:hanging="242"/>
      </w:pPr>
      <w:r>
        <w:t xml:space="preserve">- conferências e pré-conferências da cidade; </w:t>
      </w:r>
    </w:p>
    <w:p w:rsidR="00FD3CF4" w:rsidRDefault="00867086">
      <w:pPr>
        <w:numPr>
          <w:ilvl w:val="0"/>
          <w:numId w:val="5"/>
        </w:numPr>
        <w:ind w:left="950" w:right="283" w:hanging="242"/>
      </w:pPr>
      <w:r>
        <w:lastRenderedPageBreak/>
        <w:t xml:space="preserve">- consultas públicas; </w:t>
      </w:r>
    </w:p>
    <w:p w:rsidR="00FD3CF4" w:rsidRDefault="00867086">
      <w:pPr>
        <w:numPr>
          <w:ilvl w:val="0"/>
          <w:numId w:val="5"/>
        </w:numPr>
        <w:ind w:left="950" w:right="283" w:hanging="242"/>
      </w:pPr>
      <w:r>
        <w:t xml:space="preserve">- órgãos colegiados de políticas públicas; </w:t>
      </w:r>
    </w:p>
    <w:p w:rsidR="00FD3CF4" w:rsidRDefault="00867086">
      <w:pPr>
        <w:numPr>
          <w:ilvl w:val="0"/>
          <w:numId w:val="5"/>
        </w:numPr>
        <w:ind w:left="950" w:right="283" w:hanging="242"/>
      </w:pPr>
      <w:r>
        <w:t xml:space="preserve">- institutos de participação direta; </w:t>
      </w:r>
    </w:p>
    <w:p w:rsidR="00FD3CF4" w:rsidRDefault="00867086">
      <w:pPr>
        <w:spacing w:after="19" w:line="259" w:lineRule="auto"/>
        <w:ind w:left="0" w:right="0" w:firstLine="0"/>
        <w:jc w:val="left"/>
      </w:pPr>
      <w:r>
        <w:t xml:space="preserve"> </w:t>
      </w:r>
    </w:p>
    <w:p w:rsidR="00FD3CF4" w:rsidRDefault="00867086">
      <w:pPr>
        <w:ind w:left="-5" w:right="283"/>
      </w:pPr>
      <w:r>
        <w:rPr>
          <w:b/>
        </w:rPr>
        <w:t xml:space="preserve">  </w:t>
      </w:r>
      <w:r>
        <w:t>Parágrafo único. Os instrumentos de participação política previ</w:t>
      </w:r>
      <w:r>
        <w:t>stos nos incisos deste artigo têm caráter consultivo e informativo e as sugestões encaminhadas não vinculam as decisões do Poder Executivo, tendo este o dever de documentar e responder publicamente sobre os motivos do não acolhimento das sugestões produzid</w:t>
      </w:r>
      <w:r>
        <w:t xml:space="preserve">as. </w:t>
      </w:r>
    </w:p>
    <w:p w:rsidR="00FD3CF4" w:rsidRDefault="00867086">
      <w:pPr>
        <w:spacing w:after="19" w:line="259" w:lineRule="auto"/>
        <w:ind w:left="0" w:right="0" w:firstLine="0"/>
        <w:jc w:val="left"/>
      </w:pPr>
      <w:r>
        <w:t xml:space="preserve"> </w:t>
      </w:r>
    </w:p>
    <w:p w:rsidR="00FD3CF4" w:rsidRDefault="00867086">
      <w:pPr>
        <w:pStyle w:val="Ttulo1"/>
        <w:ind w:right="280"/>
      </w:pPr>
      <w:r>
        <w:t xml:space="preserve">CAPÍTULO II DA PARTICIPAÇÃO POPULAR </w:t>
      </w:r>
    </w:p>
    <w:p w:rsidR="00FD3CF4" w:rsidRDefault="00867086">
      <w:pPr>
        <w:spacing w:after="19" w:line="259" w:lineRule="auto"/>
        <w:ind w:left="0" w:right="0" w:firstLine="0"/>
        <w:jc w:val="left"/>
      </w:pPr>
      <w:r>
        <w:t xml:space="preserve"> </w:t>
      </w:r>
    </w:p>
    <w:p w:rsidR="00FD3CF4" w:rsidRDefault="00867086">
      <w:pPr>
        <w:ind w:left="-5" w:right="283"/>
      </w:pPr>
      <w:r>
        <w:rPr>
          <w:b/>
        </w:rPr>
        <w:t xml:space="preserve">  Art. 13 </w:t>
      </w:r>
      <w:r>
        <w:t xml:space="preserve">Os processos participativos devem garantir a representatividade dos diferentes segmentos da sociedade, sendo considerados os seguintes termos: </w:t>
      </w:r>
    </w:p>
    <w:p w:rsidR="00FD3CF4" w:rsidRDefault="00867086">
      <w:pPr>
        <w:numPr>
          <w:ilvl w:val="0"/>
          <w:numId w:val="6"/>
        </w:numPr>
        <w:ind w:right="283" w:hanging="221"/>
      </w:pPr>
      <w:r>
        <w:t>- realização de ações participativas distribuídas por segmentos sociais, por temáticas e por divisões territoria</w:t>
      </w:r>
      <w:r>
        <w:t xml:space="preserve">is; </w:t>
      </w:r>
    </w:p>
    <w:p w:rsidR="00FD3CF4" w:rsidRDefault="00867086">
      <w:pPr>
        <w:numPr>
          <w:ilvl w:val="0"/>
          <w:numId w:val="6"/>
        </w:numPr>
        <w:ind w:right="283" w:hanging="221"/>
      </w:pPr>
      <w:r>
        <w:t xml:space="preserve">- acessibilidade quanto à alternância de locais e horários;  </w:t>
      </w:r>
    </w:p>
    <w:p w:rsidR="00FD3CF4" w:rsidRDefault="00867086">
      <w:pPr>
        <w:numPr>
          <w:ilvl w:val="0"/>
          <w:numId w:val="6"/>
        </w:numPr>
        <w:ind w:right="283" w:hanging="221"/>
      </w:pPr>
      <w:r>
        <w:t xml:space="preserve">- acessibilidade física, incluindo disponibilidade de meios de transporte. </w:t>
      </w:r>
    </w:p>
    <w:p w:rsidR="00FD3CF4" w:rsidRDefault="00867086">
      <w:pPr>
        <w:spacing w:after="40" w:line="259" w:lineRule="auto"/>
        <w:ind w:left="0" w:right="0" w:firstLine="0"/>
        <w:jc w:val="left"/>
      </w:pPr>
      <w:r>
        <w:t xml:space="preserve"> </w:t>
      </w:r>
    </w:p>
    <w:p w:rsidR="00FD3CF4" w:rsidRDefault="00867086">
      <w:pPr>
        <w:tabs>
          <w:tab w:val="center" w:pos="4134"/>
        </w:tabs>
        <w:spacing w:after="36"/>
        <w:ind w:left="-15" w:right="0" w:firstLine="0"/>
        <w:jc w:val="left"/>
      </w:pPr>
      <w:r>
        <w:rPr>
          <w:b/>
        </w:rPr>
        <w:t xml:space="preserve">  </w:t>
      </w:r>
      <w:r>
        <w:rPr>
          <w:b/>
        </w:rPr>
        <w:tab/>
        <w:t xml:space="preserve">Art. 14 </w:t>
      </w:r>
      <w:r>
        <w:t xml:space="preserve">A publicidade dos processos participativos dar-se-á da seguinte forma: </w:t>
      </w:r>
    </w:p>
    <w:p w:rsidR="00FD3CF4" w:rsidRDefault="00867086">
      <w:pPr>
        <w:numPr>
          <w:ilvl w:val="0"/>
          <w:numId w:val="7"/>
        </w:numPr>
        <w:ind w:right="283" w:hanging="242"/>
      </w:pPr>
      <w:r>
        <w:t>- edital e comunicação por v</w:t>
      </w:r>
      <w:r>
        <w:t xml:space="preserve">eículos disponíveis e acessados pela população em meios digitais e impressos; </w:t>
      </w:r>
    </w:p>
    <w:p w:rsidR="00FD3CF4" w:rsidRDefault="00867086">
      <w:pPr>
        <w:numPr>
          <w:ilvl w:val="0"/>
          <w:numId w:val="7"/>
        </w:numPr>
        <w:spacing w:after="37"/>
        <w:ind w:right="283" w:hanging="242"/>
      </w:pPr>
      <w:r>
        <w:t xml:space="preserve">- divulgação do cronograma, dos locais das reuniões ou consultas; </w:t>
      </w:r>
    </w:p>
    <w:p w:rsidR="00FD3CF4" w:rsidRDefault="00867086">
      <w:pPr>
        <w:numPr>
          <w:ilvl w:val="0"/>
          <w:numId w:val="7"/>
        </w:numPr>
        <w:ind w:right="283" w:hanging="242"/>
      </w:pPr>
      <w:r>
        <w:t xml:space="preserve">- publicização dos assuntos que serão objeto da reunião pública, com antecedência mínima de 03 </w:t>
      </w:r>
    </w:p>
    <w:p w:rsidR="00FD3CF4" w:rsidRDefault="00867086">
      <w:pPr>
        <w:ind w:left="-5" w:right="283"/>
      </w:pPr>
      <w:r>
        <w:t xml:space="preserve">(três) dias; </w:t>
      </w:r>
    </w:p>
    <w:p w:rsidR="00FD3CF4" w:rsidRDefault="00867086">
      <w:pPr>
        <w:numPr>
          <w:ilvl w:val="0"/>
          <w:numId w:val="7"/>
        </w:numPr>
        <w:spacing w:after="36"/>
        <w:ind w:right="283" w:hanging="242"/>
      </w:pPr>
      <w:r>
        <w:t xml:space="preserve">- disponibilização de informações, dados municipais e resultados das reuniões públicas; </w:t>
      </w:r>
    </w:p>
    <w:p w:rsidR="00FD3CF4" w:rsidRDefault="00867086">
      <w:pPr>
        <w:numPr>
          <w:ilvl w:val="0"/>
          <w:numId w:val="7"/>
        </w:numPr>
        <w:spacing w:after="36"/>
        <w:ind w:right="283" w:hanging="242"/>
      </w:pPr>
      <w:r>
        <w:t xml:space="preserve">- linguagem adequada; </w:t>
      </w:r>
    </w:p>
    <w:p w:rsidR="00FD3CF4" w:rsidRDefault="00867086">
      <w:pPr>
        <w:numPr>
          <w:ilvl w:val="0"/>
          <w:numId w:val="7"/>
        </w:numPr>
        <w:ind w:right="283" w:hanging="242"/>
      </w:pPr>
      <w:r>
        <w:t xml:space="preserve">- registro de presença dos participantes; </w:t>
      </w:r>
    </w:p>
    <w:p w:rsidR="00FD3CF4" w:rsidRDefault="00867086">
      <w:pPr>
        <w:numPr>
          <w:ilvl w:val="0"/>
          <w:numId w:val="7"/>
        </w:numPr>
        <w:ind w:right="283" w:hanging="242"/>
      </w:pPr>
      <w:r>
        <w:t xml:space="preserve">- </w:t>
      </w:r>
      <w:r>
        <w:t xml:space="preserve">registro em ata escrita e/ou gravada dos debates e das propostas definidas nas diversas etapas dos processos participativos. </w:t>
      </w:r>
    </w:p>
    <w:p w:rsidR="00FD3CF4" w:rsidRDefault="00867086">
      <w:pPr>
        <w:spacing w:after="19" w:line="259" w:lineRule="auto"/>
        <w:ind w:left="428" w:right="0" w:firstLine="0"/>
        <w:jc w:val="left"/>
      </w:pPr>
      <w:r>
        <w:t xml:space="preserve"> </w:t>
      </w:r>
    </w:p>
    <w:p w:rsidR="00FD3CF4" w:rsidRDefault="00867086">
      <w:pPr>
        <w:ind w:left="-15" w:right="283" w:firstLine="708"/>
      </w:pPr>
      <w:r>
        <w:t>Parágrafo único. O sítio eletrônico do Município deve ser o meio de comunicação online acessível aos processos, resultados e div</w:t>
      </w:r>
      <w:r>
        <w:t xml:space="preserve">ulgação de todas as informações atinentes às questões urbanístico-ambientais do Município. </w:t>
      </w:r>
    </w:p>
    <w:p w:rsidR="00FD3CF4" w:rsidRDefault="00867086">
      <w:pPr>
        <w:spacing w:after="19" w:line="259" w:lineRule="auto"/>
        <w:ind w:left="0" w:right="0" w:firstLine="0"/>
        <w:jc w:val="left"/>
      </w:pPr>
      <w:r>
        <w:t xml:space="preserve"> </w:t>
      </w:r>
    </w:p>
    <w:p w:rsidR="00FD3CF4" w:rsidRDefault="00867086">
      <w:pPr>
        <w:ind w:left="-5" w:right="283"/>
      </w:pPr>
      <w:r>
        <w:rPr>
          <w:b/>
        </w:rPr>
        <w:t xml:space="preserve">  Art. 15 </w:t>
      </w:r>
      <w:r>
        <w:t>Para efetivar a gestão pública democrática e participativa, o Poder Executivo Municipal dará suporte à estruturação do Conselho da Cidade de Aparecida d</w:t>
      </w:r>
      <w:r>
        <w:t xml:space="preserve">e Goiânia - CONCIAG, por meio de: </w:t>
      </w:r>
    </w:p>
    <w:p w:rsidR="00FD3CF4" w:rsidRDefault="00867086">
      <w:pPr>
        <w:numPr>
          <w:ilvl w:val="0"/>
          <w:numId w:val="8"/>
        </w:numPr>
        <w:ind w:right="283" w:hanging="110"/>
      </w:pPr>
      <w:r>
        <w:t xml:space="preserve">- orçamento específico sob a gestão do Conselho; </w:t>
      </w:r>
    </w:p>
    <w:p w:rsidR="00FD3CF4" w:rsidRDefault="00867086">
      <w:pPr>
        <w:numPr>
          <w:ilvl w:val="0"/>
          <w:numId w:val="8"/>
        </w:numPr>
        <w:ind w:right="283" w:hanging="110"/>
      </w:pPr>
      <w:r>
        <w:t>- autonomia de gestão dos recursos do Conselho para a execução das atividades necessárias de secretariado, de convocação e de divulgação das suas atividades e das demais a</w:t>
      </w:r>
      <w:r>
        <w:t xml:space="preserve">ções urbanas; </w:t>
      </w:r>
    </w:p>
    <w:p w:rsidR="00FD3CF4" w:rsidRDefault="00867086">
      <w:pPr>
        <w:numPr>
          <w:ilvl w:val="0"/>
          <w:numId w:val="8"/>
        </w:numPr>
        <w:spacing w:after="0" w:line="286" w:lineRule="auto"/>
        <w:ind w:right="283" w:hanging="110"/>
      </w:pPr>
      <w:r>
        <w:t xml:space="preserve">- composição paritária ou majoritária da sociedade civil;   </w:t>
      </w:r>
      <w:r>
        <w:tab/>
        <w:t xml:space="preserve">IV - definição de estrutura física para ser utilizada pelo Conselho;   </w:t>
      </w:r>
      <w:r>
        <w:tab/>
        <w:t xml:space="preserve">V - </w:t>
      </w:r>
      <w:r>
        <w:t xml:space="preserve">programas de capacitação permanente para os conselheiros. </w:t>
      </w:r>
    </w:p>
    <w:p w:rsidR="00FD3CF4" w:rsidRDefault="00867086">
      <w:pPr>
        <w:spacing w:after="19" w:line="259" w:lineRule="auto"/>
        <w:ind w:left="0" w:right="0" w:firstLine="0"/>
        <w:jc w:val="left"/>
      </w:pPr>
      <w:r>
        <w:t xml:space="preserve"> </w:t>
      </w:r>
    </w:p>
    <w:p w:rsidR="00FD3CF4" w:rsidRDefault="00867086">
      <w:pPr>
        <w:pStyle w:val="Ttulo1"/>
      </w:pPr>
      <w:r>
        <w:t xml:space="preserve">Seção I Das Audiências e dos Debates Públicos </w:t>
      </w:r>
    </w:p>
    <w:p w:rsidR="00FD3CF4" w:rsidRDefault="00867086">
      <w:pPr>
        <w:spacing w:after="40" w:line="259" w:lineRule="auto"/>
        <w:ind w:left="0" w:right="0" w:firstLine="0"/>
        <w:jc w:val="left"/>
      </w:pPr>
      <w:r>
        <w:rPr>
          <w:b/>
        </w:rPr>
        <w:t xml:space="preserve"> </w:t>
      </w:r>
    </w:p>
    <w:p w:rsidR="00FD3CF4" w:rsidRDefault="00867086">
      <w:pPr>
        <w:tabs>
          <w:tab w:val="center" w:pos="4816"/>
        </w:tabs>
        <w:ind w:left="-15" w:right="0" w:firstLine="0"/>
        <w:jc w:val="left"/>
      </w:pPr>
      <w:r>
        <w:rPr>
          <w:b/>
        </w:rPr>
        <w:t xml:space="preserve">  </w:t>
      </w:r>
      <w:r>
        <w:rPr>
          <w:b/>
        </w:rPr>
        <w:tab/>
        <w:t xml:space="preserve">Art. 16 </w:t>
      </w:r>
      <w:r>
        <w:t xml:space="preserve">As Audiências Públicas, como instrumento de participação popular, têm por finalidade: </w:t>
      </w:r>
    </w:p>
    <w:p w:rsidR="00FD3CF4" w:rsidRDefault="00867086">
      <w:pPr>
        <w:numPr>
          <w:ilvl w:val="0"/>
          <w:numId w:val="9"/>
        </w:numPr>
        <w:ind w:right="283" w:hanging="166"/>
      </w:pPr>
      <w:r>
        <w:t xml:space="preserve">- informar; </w:t>
      </w:r>
    </w:p>
    <w:p w:rsidR="00FD3CF4" w:rsidRDefault="00867086">
      <w:pPr>
        <w:numPr>
          <w:ilvl w:val="0"/>
          <w:numId w:val="9"/>
        </w:numPr>
        <w:ind w:right="283" w:hanging="166"/>
      </w:pPr>
      <w:r>
        <w:t xml:space="preserve">- prestar esclarecimentos; </w:t>
      </w:r>
    </w:p>
    <w:p w:rsidR="00FD3CF4" w:rsidRDefault="00867086">
      <w:pPr>
        <w:numPr>
          <w:ilvl w:val="0"/>
          <w:numId w:val="9"/>
        </w:numPr>
        <w:ind w:right="283" w:hanging="166"/>
      </w:pPr>
      <w:r>
        <w:t xml:space="preserve">- propor encaminhamentos para as políticas públicas; IV - conhecer demandas da sociedade civil. </w:t>
      </w:r>
    </w:p>
    <w:p w:rsidR="00FD3CF4" w:rsidRDefault="00867086">
      <w:pPr>
        <w:spacing w:after="19" w:line="259" w:lineRule="auto"/>
        <w:ind w:left="0" w:right="0" w:firstLine="0"/>
        <w:jc w:val="left"/>
      </w:pPr>
      <w:r>
        <w:t xml:space="preserve"> </w:t>
      </w:r>
    </w:p>
    <w:p w:rsidR="00FD3CF4" w:rsidRDefault="00867086">
      <w:pPr>
        <w:ind w:left="-5" w:right="283"/>
      </w:pPr>
      <w:r>
        <w:rPr>
          <w:b/>
        </w:rPr>
        <w:t xml:space="preserve">  Art. 17 </w:t>
      </w:r>
      <w:r>
        <w:t>Os Debates Públicos</w:t>
      </w:r>
      <w:r>
        <w:t xml:space="preserve"> têm por finalidade discutir, avaliar impactos e resultados, analisar e colher subsídios, críticas e sugestões sobre assuntos de interesse público do Município. </w:t>
      </w:r>
    </w:p>
    <w:p w:rsidR="00FD3CF4" w:rsidRDefault="00867086">
      <w:pPr>
        <w:spacing w:after="40" w:line="259" w:lineRule="auto"/>
        <w:ind w:left="0" w:right="0" w:firstLine="0"/>
        <w:jc w:val="left"/>
      </w:pPr>
      <w:r>
        <w:t xml:space="preserve"> </w:t>
      </w:r>
    </w:p>
    <w:p w:rsidR="00FD3CF4" w:rsidRDefault="00867086">
      <w:pPr>
        <w:tabs>
          <w:tab w:val="center" w:pos="3864"/>
        </w:tabs>
        <w:ind w:left="-15" w:right="0" w:firstLine="0"/>
        <w:jc w:val="left"/>
      </w:pPr>
      <w:r>
        <w:rPr>
          <w:b/>
        </w:rPr>
        <w:t xml:space="preserve">  </w:t>
      </w:r>
      <w:r>
        <w:rPr>
          <w:b/>
        </w:rPr>
        <w:tab/>
        <w:t xml:space="preserve">Art. 18 </w:t>
      </w:r>
      <w:r>
        <w:t xml:space="preserve">Os Debates Públicos serão realizados obrigatoriamente durante: </w:t>
      </w:r>
    </w:p>
    <w:p w:rsidR="00FD3CF4" w:rsidRDefault="00867086">
      <w:pPr>
        <w:numPr>
          <w:ilvl w:val="0"/>
          <w:numId w:val="10"/>
        </w:numPr>
        <w:ind w:right="283"/>
      </w:pPr>
      <w:r>
        <w:t>- a elaboração de</w:t>
      </w:r>
      <w:r>
        <w:t xml:space="preserve"> projetos de relevante impacto na estrutura urbana do Município, programas e legislações propostos pelo Poder Público Municipal; </w:t>
      </w:r>
    </w:p>
    <w:p w:rsidR="00FD3CF4" w:rsidRDefault="00867086">
      <w:pPr>
        <w:numPr>
          <w:ilvl w:val="0"/>
          <w:numId w:val="10"/>
        </w:numPr>
        <w:ind w:right="283"/>
      </w:pPr>
      <w:r>
        <w:t>- a elaboração de Estudos Ambientais e de Estudos de Impacto de Vizinhança (EIV) sobre a implantação de empreendimentos ou ati</w:t>
      </w:r>
      <w:r>
        <w:t xml:space="preserve">vidades públicas ou privadas, com efeitos potencialmente negativos sobre o meio ambiente natural ou construído, o conforto ou a segurança da população. </w:t>
      </w:r>
    </w:p>
    <w:p w:rsidR="00FD3CF4" w:rsidRDefault="00867086">
      <w:pPr>
        <w:spacing w:after="40" w:line="259" w:lineRule="auto"/>
        <w:ind w:left="0" w:right="0" w:firstLine="0"/>
        <w:jc w:val="left"/>
      </w:pPr>
      <w:r>
        <w:t xml:space="preserve"> </w:t>
      </w:r>
    </w:p>
    <w:p w:rsidR="00FD3CF4" w:rsidRDefault="00867086">
      <w:pPr>
        <w:tabs>
          <w:tab w:val="center" w:pos="3803"/>
        </w:tabs>
        <w:ind w:left="-15" w:right="0" w:firstLine="0"/>
        <w:jc w:val="left"/>
      </w:pPr>
      <w:r>
        <w:rPr>
          <w:b/>
        </w:rPr>
        <w:t xml:space="preserve">  </w:t>
      </w:r>
      <w:r>
        <w:rPr>
          <w:b/>
        </w:rPr>
        <w:tab/>
        <w:t xml:space="preserve">Art. 19 </w:t>
      </w:r>
      <w:r>
        <w:t xml:space="preserve">As Audiências e os Debates Públicos poderão ser convocados: </w:t>
      </w:r>
    </w:p>
    <w:p w:rsidR="00FD3CF4" w:rsidRDefault="00867086">
      <w:pPr>
        <w:numPr>
          <w:ilvl w:val="0"/>
          <w:numId w:val="11"/>
        </w:numPr>
        <w:ind w:left="962" w:right="283" w:hanging="242"/>
      </w:pPr>
      <w:r>
        <w:t xml:space="preserve">- </w:t>
      </w:r>
      <w:r>
        <w:t xml:space="preserve">pelo Poder Executivo Municipal; </w:t>
      </w:r>
    </w:p>
    <w:p w:rsidR="00FD3CF4" w:rsidRDefault="00867086">
      <w:pPr>
        <w:numPr>
          <w:ilvl w:val="0"/>
          <w:numId w:val="11"/>
        </w:numPr>
        <w:ind w:left="962" w:right="283" w:hanging="242"/>
      </w:pPr>
      <w:r>
        <w:t xml:space="preserve">- pelo Poder Legislativo Municipal; </w:t>
      </w:r>
    </w:p>
    <w:p w:rsidR="00FD3CF4" w:rsidRDefault="00867086">
      <w:pPr>
        <w:numPr>
          <w:ilvl w:val="0"/>
          <w:numId w:val="11"/>
        </w:numPr>
        <w:ind w:left="962" w:right="283" w:hanging="242"/>
      </w:pPr>
      <w:r>
        <w:t xml:space="preserve">- pelo Conselho da Cidade de Aparecida de Goiânia – CONCIAG; </w:t>
      </w:r>
    </w:p>
    <w:p w:rsidR="00FD3CF4" w:rsidRDefault="00867086">
      <w:pPr>
        <w:numPr>
          <w:ilvl w:val="0"/>
          <w:numId w:val="11"/>
        </w:numPr>
        <w:ind w:left="962" w:right="283" w:hanging="242"/>
      </w:pPr>
      <w:r>
        <w:t xml:space="preserve">- pela sociedade civil por solicitação de no mínimo 1% (um por cento) dos eleitores do Município. </w:t>
      </w:r>
    </w:p>
    <w:p w:rsidR="00FD3CF4" w:rsidRDefault="00867086">
      <w:pPr>
        <w:spacing w:after="19" w:line="259" w:lineRule="auto"/>
        <w:ind w:left="0" w:right="0" w:firstLine="0"/>
        <w:jc w:val="left"/>
      </w:pPr>
      <w:r>
        <w:t xml:space="preserve"> </w:t>
      </w:r>
    </w:p>
    <w:p w:rsidR="00FD3CF4" w:rsidRDefault="00867086">
      <w:pPr>
        <w:ind w:left="-5" w:right="283"/>
      </w:pPr>
      <w:r>
        <w:rPr>
          <w:b/>
        </w:rPr>
        <w:t xml:space="preserve">  </w:t>
      </w:r>
      <w:r>
        <w:t xml:space="preserve">Parágrafo único. Nos </w:t>
      </w:r>
      <w:r>
        <w:t xml:space="preserve">casos referentes aos Estudos Ambientais e Estudo de Impacto de Vizinhança (EIV), a determinação do inciso IV deste artigo deverá ser flexibilizada para atender a demanda da população diretamente atingida pelo impacto, sendo realizada pelo empreendedor. </w:t>
      </w:r>
    </w:p>
    <w:p w:rsidR="00FD3CF4" w:rsidRDefault="00867086">
      <w:pPr>
        <w:spacing w:after="40" w:line="259" w:lineRule="auto"/>
        <w:ind w:left="0" w:right="0" w:firstLine="0"/>
        <w:jc w:val="left"/>
      </w:pPr>
      <w:r>
        <w:t xml:space="preserve"> </w:t>
      </w:r>
    </w:p>
    <w:p w:rsidR="00FD3CF4" w:rsidRDefault="00867086">
      <w:pPr>
        <w:tabs>
          <w:tab w:val="center" w:pos="4523"/>
        </w:tabs>
        <w:spacing w:after="36"/>
        <w:ind w:left="-15" w:right="0" w:firstLine="0"/>
        <w:jc w:val="left"/>
      </w:pPr>
      <w:r>
        <w:rPr>
          <w:b/>
        </w:rPr>
        <w:t xml:space="preserve">  </w:t>
      </w:r>
      <w:r>
        <w:rPr>
          <w:b/>
        </w:rPr>
        <w:tab/>
        <w:t xml:space="preserve">Art. 20 </w:t>
      </w:r>
      <w:r>
        <w:t xml:space="preserve">As Audiências e os Debates Públicos deverão atender aos seguintes requisitos: </w:t>
      </w:r>
    </w:p>
    <w:p w:rsidR="00FD3CF4" w:rsidRDefault="00867086">
      <w:pPr>
        <w:numPr>
          <w:ilvl w:val="0"/>
          <w:numId w:val="12"/>
        </w:numPr>
        <w:ind w:right="283" w:hanging="110"/>
      </w:pPr>
      <w:r>
        <w:t xml:space="preserve">- representatividade e publicidade; </w:t>
      </w:r>
    </w:p>
    <w:p w:rsidR="00FD3CF4" w:rsidRDefault="00867086">
      <w:pPr>
        <w:numPr>
          <w:ilvl w:val="0"/>
          <w:numId w:val="12"/>
        </w:numPr>
        <w:ind w:right="283" w:hanging="110"/>
      </w:pPr>
      <w:r>
        <w:t xml:space="preserve">- devem ser dirigidos pelo Poder Público Municipal que, após a exposição do conteúdo, abrirá as discussões aos presentes; </w:t>
      </w:r>
    </w:p>
    <w:p w:rsidR="00FD3CF4" w:rsidRDefault="00867086">
      <w:pPr>
        <w:numPr>
          <w:ilvl w:val="0"/>
          <w:numId w:val="12"/>
        </w:numPr>
        <w:ind w:right="283" w:hanging="110"/>
      </w:pPr>
      <w:r>
        <w:t>- poss</w:t>
      </w:r>
      <w:r>
        <w:t xml:space="preserve">ibilidade de presença de todos os cidadãos e cidadãs, independentemente de comprovação de residência ou qualquer outra condição. </w:t>
      </w:r>
    </w:p>
    <w:p w:rsidR="00FD3CF4" w:rsidRDefault="00867086">
      <w:pPr>
        <w:spacing w:after="19" w:line="259" w:lineRule="auto"/>
        <w:ind w:left="0" w:right="0" w:firstLine="0"/>
        <w:jc w:val="left"/>
      </w:pPr>
      <w:r>
        <w:t xml:space="preserve"> </w:t>
      </w:r>
    </w:p>
    <w:p w:rsidR="00FD3CF4" w:rsidRDefault="00867086">
      <w:pPr>
        <w:ind w:left="-5" w:right="283"/>
      </w:pPr>
      <w:r>
        <w:rPr>
          <w:b/>
        </w:rPr>
        <w:t xml:space="preserve">  Art. 21 </w:t>
      </w:r>
      <w:r>
        <w:t>Todos os documentos relativos ao tema da Audiência ou do Debate Público, tais como estudos, plantas, planilhas e p</w:t>
      </w:r>
      <w:r>
        <w:t xml:space="preserve">rojetos, serão colocados à disposição de qualquer interessado para exame e extração de cópias, inclusive por meio eletrônico, com antecedência mínima de 10 (dez) dias da sua realização. </w:t>
      </w:r>
    </w:p>
    <w:p w:rsidR="00FD3CF4" w:rsidRDefault="00867086">
      <w:pPr>
        <w:spacing w:after="19" w:line="259" w:lineRule="auto"/>
        <w:ind w:left="0" w:right="0" w:firstLine="0"/>
        <w:jc w:val="left"/>
      </w:pPr>
      <w:r>
        <w:t xml:space="preserve"> </w:t>
      </w:r>
    </w:p>
    <w:p w:rsidR="00FD3CF4" w:rsidRDefault="00867086">
      <w:pPr>
        <w:ind w:left="-5" w:right="283"/>
      </w:pPr>
      <w:r>
        <w:rPr>
          <w:b/>
        </w:rPr>
        <w:t xml:space="preserve">  Art. 22 </w:t>
      </w:r>
      <w:r>
        <w:t>As intervenções dos participantes realizadas em Audiência</w:t>
      </w:r>
      <w:r>
        <w:t xml:space="preserve"> ou Debate Público serão registradas por escrito e/ou gravadas para acesso e divulgação públicos devendo constar nos processos referentes aos licenciamentos e/ou processos legislativos que lhe dão causa, quando acolhidas pelo Poder Executivo. </w:t>
      </w:r>
    </w:p>
    <w:p w:rsidR="00FD3CF4" w:rsidRDefault="00867086">
      <w:pPr>
        <w:spacing w:after="19" w:line="259" w:lineRule="auto"/>
        <w:ind w:left="0" w:right="0" w:firstLine="0"/>
        <w:jc w:val="left"/>
      </w:pPr>
      <w:r>
        <w:t xml:space="preserve"> </w:t>
      </w:r>
    </w:p>
    <w:p w:rsidR="00FD3CF4" w:rsidRDefault="00867086">
      <w:pPr>
        <w:ind w:left="-5" w:right="283"/>
      </w:pPr>
      <w:r>
        <w:rPr>
          <w:b/>
        </w:rPr>
        <w:t xml:space="preserve">  Art. 23 </w:t>
      </w:r>
      <w:r>
        <w:t xml:space="preserve">Em caso de realização de Audiências ou Debates Públicos para elaboração ou discussão de leis, as gravações e atas deverão ser apensadas ao Projeto de Lei, compondo memorial do processo, inclusive na sua tramitação legislativa. </w:t>
      </w:r>
    </w:p>
    <w:p w:rsidR="00FD3CF4" w:rsidRDefault="00867086">
      <w:pPr>
        <w:spacing w:after="19" w:line="259" w:lineRule="auto"/>
        <w:ind w:left="0" w:right="0" w:firstLine="0"/>
        <w:jc w:val="left"/>
      </w:pPr>
      <w:r>
        <w:t xml:space="preserve"> </w:t>
      </w:r>
    </w:p>
    <w:p w:rsidR="00FD3CF4" w:rsidRDefault="00867086">
      <w:pPr>
        <w:pStyle w:val="Ttulo1"/>
        <w:ind w:right="279"/>
      </w:pPr>
      <w:r>
        <w:t xml:space="preserve">Seção II </w:t>
      </w:r>
      <w:r>
        <w:t xml:space="preserve">Da Conferência da Cidade </w:t>
      </w:r>
    </w:p>
    <w:p w:rsidR="00FD3CF4" w:rsidRDefault="00867086">
      <w:pPr>
        <w:spacing w:after="19" w:line="259" w:lineRule="auto"/>
        <w:ind w:left="0" w:right="0" w:firstLine="0"/>
        <w:jc w:val="left"/>
      </w:pPr>
      <w:r>
        <w:t xml:space="preserve"> </w:t>
      </w:r>
    </w:p>
    <w:p w:rsidR="00FD3CF4" w:rsidRDefault="00867086">
      <w:pPr>
        <w:ind w:left="-5" w:right="283"/>
      </w:pPr>
      <w:r>
        <w:rPr>
          <w:b/>
        </w:rPr>
        <w:t xml:space="preserve">  Art. 24 </w:t>
      </w:r>
      <w:r>
        <w:t xml:space="preserve">As Conferências da Cidade têm por finalidade promover a participação da população nos processos decisórios do Poder Público Municipal sobre assuntos de interesse público do Município. </w:t>
      </w:r>
    </w:p>
    <w:p w:rsidR="00FD3CF4" w:rsidRDefault="00867086">
      <w:pPr>
        <w:spacing w:after="40" w:line="259" w:lineRule="auto"/>
        <w:ind w:left="0" w:right="0" w:firstLine="0"/>
        <w:jc w:val="left"/>
      </w:pPr>
      <w:r>
        <w:t xml:space="preserve"> </w:t>
      </w:r>
    </w:p>
    <w:p w:rsidR="00FD3CF4" w:rsidRDefault="00867086">
      <w:pPr>
        <w:tabs>
          <w:tab w:val="center" w:pos="3699"/>
        </w:tabs>
        <w:spacing w:after="36"/>
        <w:ind w:left="-15" w:right="0" w:firstLine="0"/>
        <w:jc w:val="left"/>
      </w:pPr>
      <w:r>
        <w:rPr>
          <w:b/>
        </w:rPr>
        <w:t xml:space="preserve">  </w:t>
      </w:r>
      <w:r>
        <w:rPr>
          <w:b/>
        </w:rPr>
        <w:tab/>
        <w:t xml:space="preserve">Art. 25 </w:t>
      </w:r>
      <w:r>
        <w:t>As Conferências da C</w:t>
      </w:r>
      <w:r>
        <w:t xml:space="preserve">idade serão realizadas ordinariamente: </w:t>
      </w:r>
    </w:p>
    <w:p w:rsidR="00FD3CF4" w:rsidRDefault="00867086">
      <w:pPr>
        <w:numPr>
          <w:ilvl w:val="0"/>
          <w:numId w:val="13"/>
        </w:numPr>
        <w:ind w:right="283" w:hanging="110"/>
      </w:pPr>
      <w:r>
        <w:t xml:space="preserve">- durante a elaboração do Plano Plurianual; </w:t>
      </w:r>
    </w:p>
    <w:p w:rsidR="00FD3CF4" w:rsidRDefault="00867086">
      <w:pPr>
        <w:numPr>
          <w:ilvl w:val="0"/>
          <w:numId w:val="13"/>
        </w:numPr>
        <w:ind w:right="283" w:hanging="110"/>
      </w:pPr>
      <w:r>
        <w:t xml:space="preserve">- quando convocadas, pelo Conselho Nacional das Cidades, com vistas à contribuição nas propostas das Conferências Estadual e Nacional das Cidades. </w:t>
      </w:r>
    </w:p>
    <w:p w:rsidR="00FD3CF4" w:rsidRDefault="00867086">
      <w:pPr>
        <w:spacing w:after="19" w:line="259" w:lineRule="auto"/>
        <w:ind w:left="0" w:right="0" w:firstLine="0"/>
        <w:jc w:val="left"/>
      </w:pPr>
      <w:r>
        <w:t xml:space="preserve"> </w:t>
      </w:r>
    </w:p>
    <w:p w:rsidR="00FD3CF4" w:rsidRDefault="00867086">
      <w:pPr>
        <w:ind w:left="-5" w:right="283"/>
      </w:pPr>
      <w:r>
        <w:rPr>
          <w:b/>
        </w:rPr>
        <w:t xml:space="preserve">  Art. 26 </w:t>
      </w:r>
      <w:r>
        <w:t xml:space="preserve">As Conferências da Cidade serão realizadas extraordinariamente para opinar sobre proposta de alteração da Lei do Plano Diretor como condição obrigatória à sua aprovação pela Câmara Municipal. </w:t>
      </w:r>
    </w:p>
    <w:p w:rsidR="00FD3CF4" w:rsidRDefault="00867086">
      <w:pPr>
        <w:spacing w:after="40" w:line="259" w:lineRule="auto"/>
        <w:ind w:left="0" w:right="0" w:firstLine="0"/>
        <w:jc w:val="left"/>
      </w:pPr>
      <w:r>
        <w:t xml:space="preserve"> </w:t>
      </w:r>
    </w:p>
    <w:p w:rsidR="00FD3CF4" w:rsidRDefault="00867086">
      <w:pPr>
        <w:tabs>
          <w:tab w:val="center" w:pos="3634"/>
        </w:tabs>
        <w:spacing w:after="36"/>
        <w:ind w:left="-15" w:right="0" w:firstLine="0"/>
        <w:jc w:val="left"/>
      </w:pPr>
      <w:r>
        <w:rPr>
          <w:b/>
        </w:rPr>
        <w:t xml:space="preserve">  </w:t>
      </w:r>
      <w:r>
        <w:rPr>
          <w:b/>
        </w:rPr>
        <w:tab/>
        <w:t xml:space="preserve">Art. 27 </w:t>
      </w:r>
      <w:r>
        <w:t>A Conferência da Cidade deverá, dentre outras atri</w:t>
      </w:r>
      <w:r>
        <w:t xml:space="preserve">buições: </w:t>
      </w:r>
    </w:p>
    <w:p w:rsidR="00FD3CF4" w:rsidRDefault="00867086">
      <w:pPr>
        <w:numPr>
          <w:ilvl w:val="0"/>
          <w:numId w:val="14"/>
        </w:numPr>
        <w:ind w:right="283" w:hanging="134"/>
      </w:pPr>
      <w:r>
        <w:t xml:space="preserve">- avaliar a implementação e opinar sobre propostas de revisão do Plano Diretor de Aparecida de </w:t>
      </w:r>
    </w:p>
    <w:p w:rsidR="00FD3CF4" w:rsidRDefault="00867086">
      <w:pPr>
        <w:ind w:left="-5" w:right="283"/>
      </w:pPr>
      <w:r>
        <w:t xml:space="preserve">Goiânia a serem encaminhadas ao Poder Executivo; </w:t>
      </w:r>
    </w:p>
    <w:p w:rsidR="00FD3CF4" w:rsidRDefault="00867086">
      <w:pPr>
        <w:numPr>
          <w:ilvl w:val="0"/>
          <w:numId w:val="14"/>
        </w:numPr>
        <w:ind w:right="283" w:hanging="134"/>
      </w:pPr>
      <w:r>
        <w:t xml:space="preserve">- </w:t>
      </w:r>
      <w:r>
        <w:t xml:space="preserve">eleger e destituir os membros do Conselho da Cidade de Aparecida de Goiânia – CONCIAG;   III - eleger os(as) delegados(as) para Conferência Estadual da Cidade, conforme legislação pertinente; </w:t>
      </w:r>
    </w:p>
    <w:p w:rsidR="00FD3CF4" w:rsidRDefault="00867086">
      <w:pPr>
        <w:ind w:left="-5" w:right="283"/>
      </w:pPr>
      <w:r>
        <w:t xml:space="preserve">  IV - sugerir ao Poder Executivo Municipal adequações nos inst</w:t>
      </w:r>
      <w:r>
        <w:t xml:space="preserve">rumentos, programas e projetos relacionados ao Plano Diretor de Aparecida de Goiânia. </w:t>
      </w:r>
    </w:p>
    <w:p w:rsidR="00FD3CF4" w:rsidRDefault="00867086">
      <w:pPr>
        <w:spacing w:after="40" w:line="259" w:lineRule="auto"/>
        <w:ind w:left="0" w:right="0" w:firstLine="0"/>
        <w:jc w:val="left"/>
      </w:pPr>
      <w:r>
        <w:t xml:space="preserve"> </w:t>
      </w:r>
    </w:p>
    <w:p w:rsidR="00FD3CF4" w:rsidRDefault="00867086">
      <w:pPr>
        <w:tabs>
          <w:tab w:val="center" w:pos="3372"/>
        </w:tabs>
        <w:ind w:left="-15" w:right="0" w:firstLine="0"/>
        <w:jc w:val="left"/>
      </w:pPr>
      <w:r>
        <w:rPr>
          <w:b/>
        </w:rPr>
        <w:t xml:space="preserve">  </w:t>
      </w:r>
      <w:r>
        <w:rPr>
          <w:b/>
        </w:rPr>
        <w:tab/>
        <w:t xml:space="preserve">Art. 28 </w:t>
      </w:r>
      <w:r>
        <w:t xml:space="preserve">As Conferências da Cidade poderão ser convocadas: </w:t>
      </w:r>
    </w:p>
    <w:p w:rsidR="00FD3CF4" w:rsidRDefault="00867086">
      <w:pPr>
        <w:numPr>
          <w:ilvl w:val="0"/>
          <w:numId w:val="15"/>
        </w:numPr>
        <w:ind w:right="283" w:hanging="166"/>
      </w:pPr>
      <w:r>
        <w:t>- pelo Poder Executivo Municipal e/ou em conjunto com o Conselho da Cidade de Aparecida de Goiânia – CONC</w:t>
      </w:r>
      <w:r>
        <w:t xml:space="preserve">IAG; </w:t>
      </w:r>
    </w:p>
    <w:p w:rsidR="00FD3CF4" w:rsidRDefault="00867086">
      <w:pPr>
        <w:numPr>
          <w:ilvl w:val="0"/>
          <w:numId w:val="15"/>
        </w:numPr>
        <w:ind w:right="283" w:hanging="166"/>
      </w:pPr>
      <w:r>
        <w:t xml:space="preserve">- pela sociedade civil, por solicitação de no mínimo 1% (um por cento) dos eleitores do Município. </w:t>
      </w:r>
    </w:p>
    <w:p w:rsidR="00FD3CF4" w:rsidRDefault="00867086">
      <w:pPr>
        <w:spacing w:after="40" w:line="259" w:lineRule="auto"/>
        <w:ind w:left="720" w:right="0" w:firstLine="0"/>
        <w:jc w:val="left"/>
      </w:pPr>
      <w:r>
        <w:t xml:space="preserve"> </w:t>
      </w:r>
    </w:p>
    <w:p w:rsidR="00FD3CF4" w:rsidRDefault="00867086">
      <w:pPr>
        <w:tabs>
          <w:tab w:val="center" w:pos="2802"/>
        </w:tabs>
        <w:ind w:left="-15" w:right="0" w:firstLine="0"/>
        <w:jc w:val="left"/>
      </w:pPr>
      <w:r>
        <w:rPr>
          <w:b/>
        </w:rPr>
        <w:t xml:space="preserve">  </w:t>
      </w:r>
      <w:r>
        <w:rPr>
          <w:b/>
        </w:rPr>
        <w:tab/>
        <w:t xml:space="preserve">Art. 29 </w:t>
      </w:r>
      <w:r>
        <w:t xml:space="preserve">Participam das Conferências da Cidade: </w:t>
      </w:r>
    </w:p>
    <w:p w:rsidR="00FD3CF4" w:rsidRDefault="00867086">
      <w:pPr>
        <w:numPr>
          <w:ilvl w:val="0"/>
          <w:numId w:val="16"/>
        </w:numPr>
        <w:ind w:right="283" w:hanging="166"/>
      </w:pPr>
      <w:r>
        <w:t>- delegados(as) eleitos(as) nas Pré-Conferências da Cidade ou indicados(as) por entidades represe</w:t>
      </w:r>
      <w:r>
        <w:t xml:space="preserve">ntativas dos diversos segmentos da sociedade civil com direito a voz e voto; </w:t>
      </w:r>
    </w:p>
    <w:p w:rsidR="00FD3CF4" w:rsidRDefault="00867086">
      <w:pPr>
        <w:numPr>
          <w:ilvl w:val="0"/>
          <w:numId w:val="16"/>
        </w:numPr>
        <w:ind w:right="283" w:hanging="166"/>
      </w:pPr>
      <w:r>
        <w:t xml:space="preserve">- demais cidadãos e cidadãs na qualidade de observadores com direito a voz. </w:t>
      </w:r>
    </w:p>
    <w:p w:rsidR="00FD3CF4" w:rsidRDefault="00867086">
      <w:pPr>
        <w:spacing w:after="0" w:line="259" w:lineRule="auto"/>
        <w:ind w:left="0" w:right="0" w:firstLine="0"/>
        <w:jc w:val="left"/>
      </w:pPr>
      <w:r>
        <w:t xml:space="preserve"> </w:t>
      </w:r>
    </w:p>
    <w:p w:rsidR="00FD3CF4" w:rsidRDefault="00867086">
      <w:pPr>
        <w:pStyle w:val="Ttulo1"/>
      </w:pPr>
      <w:r>
        <w:t xml:space="preserve">Seção III Da Consulta Pública </w:t>
      </w:r>
    </w:p>
    <w:p w:rsidR="00FD3CF4" w:rsidRDefault="00867086">
      <w:pPr>
        <w:spacing w:after="19" w:line="259" w:lineRule="auto"/>
        <w:ind w:left="0" w:right="0" w:firstLine="0"/>
        <w:jc w:val="left"/>
      </w:pPr>
      <w:r>
        <w:t xml:space="preserve"> </w:t>
      </w:r>
    </w:p>
    <w:p w:rsidR="00FD3CF4" w:rsidRDefault="00867086">
      <w:pPr>
        <w:ind w:left="-5" w:right="283"/>
      </w:pPr>
      <w:r>
        <w:rPr>
          <w:b/>
        </w:rPr>
        <w:t xml:space="preserve">  Art. 30 </w:t>
      </w:r>
      <w:r>
        <w:t xml:space="preserve">A Consulta Pública tem por finalidade submeter à apreciação da população e recolher sugestões sobre programas e projetos de relevante impacto urbanístico.  </w:t>
      </w:r>
    </w:p>
    <w:p w:rsidR="00FD3CF4" w:rsidRDefault="00867086">
      <w:pPr>
        <w:spacing w:after="40" w:line="259" w:lineRule="auto"/>
        <w:ind w:left="0" w:right="0" w:firstLine="0"/>
        <w:jc w:val="left"/>
      </w:pPr>
      <w:r>
        <w:t xml:space="preserve"> </w:t>
      </w:r>
    </w:p>
    <w:p w:rsidR="00FD3CF4" w:rsidRDefault="00867086">
      <w:pPr>
        <w:tabs>
          <w:tab w:val="center" w:pos="3821"/>
        </w:tabs>
        <w:spacing w:after="36"/>
        <w:ind w:left="-15" w:right="0" w:firstLine="0"/>
        <w:jc w:val="left"/>
      </w:pPr>
      <w:r>
        <w:rPr>
          <w:b/>
        </w:rPr>
        <w:t xml:space="preserve">  </w:t>
      </w:r>
      <w:r>
        <w:rPr>
          <w:b/>
        </w:rPr>
        <w:tab/>
        <w:t xml:space="preserve">Art. 31 </w:t>
      </w:r>
      <w:r>
        <w:t xml:space="preserve">A Consulta Pública deve ser formalizada por edital que informe: </w:t>
      </w:r>
    </w:p>
    <w:p w:rsidR="00FD3CF4" w:rsidRDefault="00867086">
      <w:pPr>
        <w:numPr>
          <w:ilvl w:val="0"/>
          <w:numId w:val="17"/>
        </w:numPr>
        <w:ind w:right="1118" w:hanging="110"/>
      </w:pPr>
      <w:r>
        <w:t>- o tema e o conteúdo</w:t>
      </w:r>
      <w:r>
        <w:t xml:space="preserve"> da consulta; </w:t>
      </w:r>
    </w:p>
    <w:p w:rsidR="00FD3CF4" w:rsidRDefault="00867086">
      <w:pPr>
        <w:numPr>
          <w:ilvl w:val="0"/>
          <w:numId w:val="17"/>
        </w:numPr>
        <w:ind w:right="1118" w:hanging="110"/>
      </w:pPr>
      <w:r>
        <w:t xml:space="preserve">- os locais e horários onde podem ser acessados os documentos para análise; III - a data de início e encerramento da consulta. </w:t>
      </w:r>
    </w:p>
    <w:p w:rsidR="00FD3CF4" w:rsidRDefault="00867086">
      <w:pPr>
        <w:spacing w:after="40" w:line="259" w:lineRule="auto"/>
        <w:ind w:left="0" w:right="0" w:firstLine="0"/>
        <w:jc w:val="left"/>
      </w:pPr>
      <w:r>
        <w:t xml:space="preserve"> </w:t>
      </w:r>
    </w:p>
    <w:p w:rsidR="00FD3CF4" w:rsidRDefault="00867086">
      <w:pPr>
        <w:tabs>
          <w:tab w:val="center" w:pos="4830"/>
        </w:tabs>
        <w:ind w:left="-15" w:right="0" w:firstLine="0"/>
        <w:jc w:val="left"/>
      </w:pPr>
      <w:r>
        <w:rPr>
          <w:b/>
        </w:rPr>
        <w:t xml:space="preserve">  </w:t>
      </w:r>
      <w:r>
        <w:rPr>
          <w:b/>
        </w:rPr>
        <w:tab/>
        <w:t xml:space="preserve">Art. 32 </w:t>
      </w:r>
      <w:r>
        <w:t xml:space="preserve">O edital deve ser publicado e divulgado com antecedência mínima de 15 (quinze) dias. </w:t>
      </w:r>
    </w:p>
    <w:p w:rsidR="00FD3CF4" w:rsidRDefault="00867086">
      <w:pPr>
        <w:spacing w:after="19" w:line="259" w:lineRule="auto"/>
        <w:ind w:left="0" w:right="0" w:firstLine="0"/>
        <w:jc w:val="left"/>
      </w:pPr>
      <w:r>
        <w:t xml:space="preserve"> </w:t>
      </w:r>
    </w:p>
    <w:p w:rsidR="00FD3CF4" w:rsidRDefault="00867086">
      <w:pPr>
        <w:ind w:left="-5" w:right="283"/>
      </w:pPr>
      <w:r>
        <w:rPr>
          <w:b/>
        </w:rPr>
        <w:t xml:space="preserve">  Art. 33 </w:t>
      </w:r>
      <w:r>
        <w:t>As</w:t>
      </w:r>
      <w:r>
        <w:t xml:space="preserve"> críticas e sugestões derivadas da Consulta Pública serão registradas e divulgadas devendo constar nos processos a que se referem, compondo memorial do processo, inclusive por ocasião da sua tramitação legislativa. </w:t>
      </w:r>
    </w:p>
    <w:p w:rsidR="00FD3CF4" w:rsidRDefault="00867086">
      <w:pPr>
        <w:spacing w:after="40" w:line="259" w:lineRule="auto"/>
        <w:ind w:left="0" w:right="0" w:firstLine="0"/>
        <w:jc w:val="left"/>
      </w:pPr>
      <w:r>
        <w:t xml:space="preserve"> </w:t>
      </w:r>
    </w:p>
    <w:p w:rsidR="00FD3CF4" w:rsidRDefault="00867086">
      <w:pPr>
        <w:tabs>
          <w:tab w:val="center" w:pos="3222"/>
        </w:tabs>
        <w:ind w:left="-15" w:right="0" w:firstLine="0"/>
        <w:jc w:val="left"/>
      </w:pPr>
      <w:r>
        <w:rPr>
          <w:b/>
        </w:rPr>
        <w:t xml:space="preserve">  </w:t>
      </w:r>
      <w:r>
        <w:rPr>
          <w:b/>
        </w:rPr>
        <w:tab/>
        <w:t xml:space="preserve">Art. 34 </w:t>
      </w:r>
      <w:r>
        <w:t>Poderão remeter questões pa</w:t>
      </w:r>
      <w:r>
        <w:t xml:space="preserve">ra Consulta Pública: </w:t>
      </w:r>
    </w:p>
    <w:p w:rsidR="00FD3CF4" w:rsidRDefault="00867086">
      <w:pPr>
        <w:numPr>
          <w:ilvl w:val="0"/>
          <w:numId w:val="18"/>
        </w:numPr>
        <w:ind w:right="283" w:hanging="221"/>
      </w:pPr>
      <w:r>
        <w:t xml:space="preserve">- o Poder Executivo Municipal, por meio de ato do Prefeito; </w:t>
      </w:r>
    </w:p>
    <w:p w:rsidR="00FD3CF4" w:rsidRDefault="00867086">
      <w:pPr>
        <w:numPr>
          <w:ilvl w:val="0"/>
          <w:numId w:val="18"/>
        </w:numPr>
        <w:ind w:right="283" w:hanging="221"/>
      </w:pPr>
      <w:r>
        <w:t xml:space="preserve">- o Poder Legislativo Municipal; </w:t>
      </w:r>
    </w:p>
    <w:p w:rsidR="00FD3CF4" w:rsidRDefault="00867086">
      <w:pPr>
        <w:numPr>
          <w:ilvl w:val="0"/>
          <w:numId w:val="18"/>
        </w:numPr>
        <w:ind w:right="283" w:hanging="221"/>
      </w:pPr>
      <w:r>
        <w:t xml:space="preserve">- o Conselho da Cidade de Aparecida de Goiânia – CONCIAG. </w:t>
      </w:r>
    </w:p>
    <w:p w:rsidR="00FD3CF4" w:rsidRDefault="00867086">
      <w:pPr>
        <w:spacing w:after="19" w:line="259" w:lineRule="auto"/>
        <w:ind w:left="0" w:right="0" w:firstLine="0"/>
        <w:jc w:val="left"/>
      </w:pPr>
      <w:r>
        <w:t xml:space="preserve"> </w:t>
      </w:r>
    </w:p>
    <w:p w:rsidR="00FD3CF4" w:rsidRDefault="00867086">
      <w:pPr>
        <w:pStyle w:val="Ttulo1"/>
        <w:ind w:right="279"/>
      </w:pPr>
      <w:r>
        <w:t xml:space="preserve">Seção IV </w:t>
      </w:r>
      <w:r>
        <w:t xml:space="preserve">Do Conselho da Cidade de Aparecida de Goiânia </w:t>
      </w:r>
    </w:p>
    <w:p w:rsidR="00FD3CF4" w:rsidRDefault="00867086">
      <w:pPr>
        <w:spacing w:after="19" w:line="259" w:lineRule="auto"/>
        <w:ind w:left="0" w:right="0" w:firstLine="0"/>
        <w:jc w:val="left"/>
      </w:pPr>
      <w:r>
        <w:t xml:space="preserve"> </w:t>
      </w:r>
    </w:p>
    <w:p w:rsidR="00FD3CF4" w:rsidRDefault="00867086">
      <w:pPr>
        <w:ind w:left="-5" w:right="283"/>
      </w:pPr>
      <w:r>
        <w:rPr>
          <w:b/>
        </w:rPr>
        <w:t xml:space="preserve">  Art. 35 </w:t>
      </w:r>
      <w:r>
        <w:t>Fica criado o Conselho da Cidade de Aparecida de Goiânia – CONCIAG – órgão colegiado de caráter propositivo, consultivo e opinativo, permanente e integrante da Administração Pública Municipal, reun</w:t>
      </w:r>
      <w:r>
        <w:t xml:space="preserve">indo representantes do Poder Público e da Sociedade Civil. </w:t>
      </w:r>
    </w:p>
    <w:p w:rsidR="00FD3CF4" w:rsidRDefault="00867086">
      <w:pPr>
        <w:spacing w:after="19" w:line="259" w:lineRule="auto"/>
        <w:ind w:left="0" w:right="0" w:firstLine="0"/>
        <w:jc w:val="left"/>
      </w:pPr>
      <w:r>
        <w:t xml:space="preserve"> </w:t>
      </w:r>
    </w:p>
    <w:p w:rsidR="00FD3CF4" w:rsidRDefault="00867086">
      <w:pPr>
        <w:ind w:left="-5" w:right="283"/>
      </w:pPr>
      <w:r>
        <w:rPr>
          <w:b/>
        </w:rPr>
        <w:t xml:space="preserve">  Art. 36 </w:t>
      </w:r>
      <w:r>
        <w:t xml:space="preserve">O Conselho da Cidade de Aparecida de Goiânia integrará a estrutura administrativa do Poder Executivo Municipal, resguardada a autonomia e isonomia de seus membros no exercício de suas </w:t>
      </w:r>
      <w:r>
        <w:t xml:space="preserve">funções. </w:t>
      </w:r>
    </w:p>
    <w:p w:rsidR="00FD3CF4" w:rsidRDefault="00867086">
      <w:pPr>
        <w:spacing w:after="19" w:line="259" w:lineRule="auto"/>
        <w:ind w:left="0" w:right="0" w:firstLine="0"/>
        <w:jc w:val="left"/>
      </w:pPr>
      <w:r>
        <w:t xml:space="preserve"> </w:t>
      </w:r>
    </w:p>
    <w:p w:rsidR="00FD3CF4" w:rsidRDefault="00867086">
      <w:pPr>
        <w:ind w:left="-5" w:right="283"/>
      </w:pPr>
      <w:r>
        <w:rPr>
          <w:b/>
        </w:rPr>
        <w:t xml:space="preserve">  Art. 37 </w:t>
      </w:r>
      <w:r>
        <w:t xml:space="preserve">As decisões do Conselho deverão estar articuladas com os outros conselhos setoriais do Município, buscando a integração das diversas ações e políticas de desenvolvimento municipal. </w:t>
      </w:r>
    </w:p>
    <w:p w:rsidR="00FD3CF4" w:rsidRDefault="00867086">
      <w:pPr>
        <w:spacing w:after="19" w:line="259" w:lineRule="auto"/>
        <w:ind w:left="0" w:right="0" w:firstLine="0"/>
        <w:jc w:val="left"/>
      </w:pPr>
      <w:r>
        <w:t xml:space="preserve"> </w:t>
      </w:r>
    </w:p>
    <w:p w:rsidR="00FD3CF4" w:rsidRDefault="00867086">
      <w:pPr>
        <w:ind w:left="-5" w:right="283"/>
      </w:pPr>
      <w:r>
        <w:rPr>
          <w:b/>
        </w:rPr>
        <w:t xml:space="preserve">  </w:t>
      </w:r>
      <w:r>
        <w:t>Parágrafo único. Havendo conflito entre as decis</w:t>
      </w:r>
      <w:r>
        <w:t xml:space="preserve">ões dos conselhos o Chefe do Poder Executivo decidirá a controvérsia.  </w:t>
      </w:r>
    </w:p>
    <w:p w:rsidR="00FD3CF4" w:rsidRDefault="00867086">
      <w:pPr>
        <w:spacing w:after="19" w:line="259" w:lineRule="auto"/>
        <w:ind w:left="0" w:right="0" w:firstLine="0"/>
        <w:jc w:val="left"/>
      </w:pPr>
      <w:r>
        <w:t xml:space="preserve"> </w:t>
      </w:r>
    </w:p>
    <w:p w:rsidR="00FD3CF4" w:rsidRDefault="00867086">
      <w:pPr>
        <w:ind w:left="-5" w:right="283"/>
      </w:pPr>
      <w:r>
        <w:rPr>
          <w:b/>
        </w:rPr>
        <w:t xml:space="preserve">  Art. 38.</w:t>
      </w:r>
      <w:r>
        <w:t xml:space="preserve"> </w:t>
      </w:r>
      <w:r>
        <w:t xml:space="preserve">O Conselho será composto por 15 (quinze) membros titulares com direito a voto e por 15 (quinze) membros suplentes, respeitando a seguinte representação: </w:t>
      </w:r>
      <w:r>
        <w:rPr>
          <w:i/>
          <w:sz w:val="22"/>
        </w:rPr>
        <w:t xml:space="preserve">(Redação dada pela Lei Complementar n° </w:t>
      </w:r>
    </w:p>
    <w:p w:rsidR="00FD3CF4" w:rsidRDefault="00867086">
      <w:pPr>
        <w:spacing w:after="11" w:line="267" w:lineRule="auto"/>
        <w:ind w:left="-5" w:right="0"/>
        <w:jc w:val="left"/>
      </w:pPr>
      <w:r>
        <w:rPr>
          <w:i/>
          <w:sz w:val="22"/>
        </w:rPr>
        <w:t xml:space="preserve">152/2018) </w:t>
      </w:r>
    </w:p>
    <w:p w:rsidR="00FD3CF4" w:rsidRDefault="00867086">
      <w:pPr>
        <w:spacing w:after="19" w:line="259" w:lineRule="auto"/>
        <w:ind w:left="1419" w:right="0" w:firstLine="0"/>
        <w:jc w:val="left"/>
      </w:pPr>
      <w:r>
        <w:rPr>
          <w:i/>
        </w:rPr>
        <w:t xml:space="preserve"> </w:t>
      </w:r>
    </w:p>
    <w:p w:rsidR="00FD3CF4" w:rsidRDefault="00867086">
      <w:pPr>
        <w:spacing w:after="27" w:line="248" w:lineRule="auto"/>
        <w:ind w:left="1414" w:right="278"/>
      </w:pPr>
      <w:r>
        <w:rPr>
          <w:i/>
          <w:strike/>
        </w:rPr>
        <w:t xml:space="preserve">Art. 38 - </w:t>
      </w:r>
      <w:r>
        <w:rPr>
          <w:i/>
          <w:strike/>
        </w:rPr>
        <w:t>O Conselho será composto por 14 (quatorze) membros titulares com direito a voto e</w:t>
      </w:r>
      <w:r>
        <w:rPr>
          <w:i/>
        </w:rPr>
        <w:t xml:space="preserve"> </w:t>
      </w:r>
      <w:r>
        <w:rPr>
          <w:i/>
          <w:strike/>
        </w:rPr>
        <w:t>por 14 (quatorze) membros suplentes, respeitando a seguinte representação:</w:t>
      </w:r>
      <w:r>
        <w:rPr>
          <w:i/>
        </w:rPr>
        <w:t xml:space="preserve"> </w:t>
      </w:r>
    </w:p>
    <w:p w:rsidR="00FD3CF4" w:rsidRDefault="00867086">
      <w:pPr>
        <w:spacing w:after="40" w:line="259" w:lineRule="auto"/>
        <w:ind w:left="1419" w:right="0" w:firstLine="0"/>
        <w:jc w:val="left"/>
      </w:pPr>
      <w:r>
        <w:rPr>
          <w:i/>
        </w:rPr>
        <w:t xml:space="preserve"> </w:t>
      </w:r>
    </w:p>
    <w:p w:rsidR="00FD3CF4" w:rsidRDefault="00867086">
      <w:pPr>
        <w:numPr>
          <w:ilvl w:val="0"/>
          <w:numId w:val="19"/>
        </w:numPr>
        <w:ind w:right="283" w:hanging="166"/>
      </w:pPr>
      <w:r>
        <w:t xml:space="preserve">- 6 (seis) representantes titulares e 6 (seis) suplentes do Poder Executivo Municipal, sendo, o </w:t>
      </w:r>
    </w:p>
    <w:p w:rsidR="00FD3CF4" w:rsidRDefault="00867086">
      <w:pPr>
        <w:ind w:left="-5" w:right="283"/>
      </w:pPr>
      <w:r>
        <w:t>Secretário de Planejamento, que o presidirá, 01 (um) indicado pelo Presidente do Conselho do Meio Ambiente, 01(um) indicado pelo Presidente do Conselho de Habitação e os titulares das pastas da Secretaria de Infraestrutura, Secretaria da Fazenda e Secreta</w:t>
      </w:r>
      <w:r>
        <w:t xml:space="preserve">ria de Regulação Urbana e Rural; </w:t>
      </w:r>
    </w:p>
    <w:p w:rsidR="00FD3CF4" w:rsidRDefault="00867086">
      <w:pPr>
        <w:numPr>
          <w:ilvl w:val="0"/>
          <w:numId w:val="19"/>
        </w:numPr>
        <w:ind w:right="283" w:hanging="166"/>
      </w:pPr>
      <w:r>
        <w:t xml:space="preserve">- 1 (um) representante titular e 1 (um) suplente do Poder Legislativo Municipal; </w:t>
      </w:r>
    </w:p>
    <w:p w:rsidR="00FD3CF4" w:rsidRDefault="00867086">
      <w:pPr>
        <w:numPr>
          <w:ilvl w:val="0"/>
          <w:numId w:val="19"/>
        </w:numPr>
        <w:ind w:right="283" w:hanging="166"/>
      </w:pPr>
      <w:r>
        <w:t>- 2 (dois) representantes titulares e 2 (dois) suplentes de Movimentos Sociais Populares e Associações de Moradores com atuação no Município</w:t>
      </w:r>
      <w:r>
        <w:t xml:space="preserve">; </w:t>
      </w:r>
    </w:p>
    <w:p w:rsidR="00FD3CF4" w:rsidRDefault="00867086">
      <w:pPr>
        <w:numPr>
          <w:ilvl w:val="0"/>
          <w:numId w:val="19"/>
        </w:numPr>
        <w:ind w:right="283" w:hanging="166"/>
      </w:pPr>
      <w:r>
        <w:t xml:space="preserve">- 2 (dois) representantes titulares e 2 (dois) suplentes do mercado imobiliário ou do empresariado local; </w:t>
      </w:r>
    </w:p>
    <w:p w:rsidR="00FD3CF4" w:rsidRDefault="00867086">
      <w:pPr>
        <w:numPr>
          <w:ilvl w:val="0"/>
          <w:numId w:val="19"/>
        </w:numPr>
        <w:ind w:right="283" w:hanging="166"/>
      </w:pPr>
      <w:r>
        <w:t xml:space="preserve">- 2 (dois) representantes titular e 02 (dois) suplentes de Organizações Não Governamentais e entidades religiosas com atuação no Município; </w:t>
      </w:r>
      <w:r>
        <w:rPr>
          <w:i/>
          <w:sz w:val="22"/>
        </w:rPr>
        <w:t>(Redaç</w:t>
      </w:r>
      <w:r>
        <w:rPr>
          <w:i/>
          <w:sz w:val="22"/>
        </w:rPr>
        <w:t>ão dada pela Lei Complementar n° 152/2018)</w:t>
      </w:r>
      <w:r>
        <w:rPr>
          <w:i/>
        </w:rPr>
        <w:t xml:space="preserve"> </w:t>
      </w:r>
    </w:p>
    <w:p w:rsidR="00FD3CF4" w:rsidRDefault="00867086">
      <w:pPr>
        <w:numPr>
          <w:ilvl w:val="0"/>
          <w:numId w:val="19"/>
        </w:numPr>
        <w:ind w:right="283" w:hanging="166"/>
      </w:pPr>
      <w:r>
        <w:t xml:space="preserve">- 1 (um) representante titular e 1 (um) suplente de Entidades Acadêmicas, Profissionais e de Pesquisa; </w:t>
      </w:r>
    </w:p>
    <w:p w:rsidR="00FD3CF4" w:rsidRDefault="00867086">
      <w:pPr>
        <w:numPr>
          <w:ilvl w:val="0"/>
          <w:numId w:val="19"/>
        </w:numPr>
        <w:ind w:right="283" w:hanging="166"/>
      </w:pPr>
      <w:r>
        <w:t xml:space="preserve">- 1 (um) representante titular e 1 (um) suplente da Ordem dos Advogados do Brasil, indicado pelo presidente </w:t>
      </w:r>
      <w:r>
        <w:t xml:space="preserve">da Subseção de Aparecida de Goiânia. </w:t>
      </w:r>
    </w:p>
    <w:p w:rsidR="00FD3CF4" w:rsidRDefault="00867086">
      <w:pPr>
        <w:spacing w:after="40" w:line="259" w:lineRule="auto"/>
        <w:ind w:left="0" w:right="0" w:firstLine="0"/>
        <w:jc w:val="left"/>
      </w:pPr>
      <w:r>
        <w:t xml:space="preserve"> </w:t>
      </w:r>
    </w:p>
    <w:p w:rsidR="00FD3CF4" w:rsidRDefault="00867086">
      <w:pPr>
        <w:tabs>
          <w:tab w:val="center" w:pos="3617"/>
        </w:tabs>
        <w:ind w:left="-15" w:right="0" w:firstLine="0"/>
        <w:jc w:val="left"/>
      </w:pPr>
      <w:r>
        <w:rPr>
          <w:b/>
        </w:rPr>
        <w:t xml:space="preserve">  </w:t>
      </w:r>
      <w:r>
        <w:rPr>
          <w:b/>
        </w:rPr>
        <w:tab/>
        <w:t xml:space="preserve">Art. 39 </w:t>
      </w:r>
      <w:r>
        <w:t xml:space="preserve">O mandato dos(as) Conselheiros(as) será de 3 (três) anos. </w:t>
      </w:r>
    </w:p>
    <w:p w:rsidR="00FD3CF4" w:rsidRDefault="00867086">
      <w:pPr>
        <w:spacing w:after="19" w:line="259" w:lineRule="auto"/>
        <w:ind w:left="0" w:right="0" w:firstLine="0"/>
        <w:jc w:val="left"/>
      </w:pPr>
      <w:r>
        <w:t xml:space="preserve"> </w:t>
      </w:r>
    </w:p>
    <w:p w:rsidR="00FD3CF4" w:rsidRDefault="00867086">
      <w:pPr>
        <w:ind w:left="-5" w:right="283"/>
      </w:pPr>
      <w:r>
        <w:rPr>
          <w:b/>
        </w:rPr>
        <w:t xml:space="preserve">  Art. 40 </w:t>
      </w:r>
      <w:r>
        <w:t>Os representantes da sociedade civil serão eleitos e empossados na Conferência da Cidade de Aparecida de Goiânia, realizada a cada 3 (</w:t>
      </w:r>
      <w:r>
        <w:t xml:space="preserve">três) anos. </w:t>
      </w:r>
    </w:p>
    <w:p w:rsidR="00FD3CF4" w:rsidRDefault="00867086">
      <w:pPr>
        <w:spacing w:after="19" w:line="259" w:lineRule="auto"/>
        <w:ind w:left="0" w:right="0" w:firstLine="0"/>
        <w:jc w:val="left"/>
      </w:pPr>
      <w:r>
        <w:t xml:space="preserve"> </w:t>
      </w:r>
    </w:p>
    <w:p w:rsidR="00FD3CF4" w:rsidRDefault="00867086">
      <w:pPr>
        <w:ind w:left="-5" w:right="283"/>
      </w:pPr>
      <w:r>
        <w:rPr>
          <w:b/>
        </w:rPr>
        <w:t xml:space="preserve">  Art. 41 </w:t>
      </w:r>
      <w:r>
        <w:t xml:space="preserve">A eleição do Conselho será realizada durante a Conferência da Cidade, em assembléia própria de cada segmento convocada especialmente para essa finalidade. </w:t>
      </w:r>
    </w:p>
    <w:p w:rsidR="00FD3CF4" w:rsidRDefault="00867086">
      <w:pPr>
        <w:spacing w:after="19" w:line="259" w:lineRule="auto"/>
        <w:ind w:left="0" w:right="0" w:firstLine="0"/>
        <w:jc w:val="left"/>
      </w:pPr>
      <w:r>
        <w:t xml:space="preserve"> </w:t>
      </w:r>
    </w:p>
    <w:p w:rsidR="00FD3CF4" w:rsidRDefault="00867086">
      <w:pPr>
        <w:ind w:left="-5" w:right="283"/>
      </w:pPr>
      <w:r>
        <w:rPr>
          <w:b/>
        </w:rPr>
        <w:t xml:space="preserve">  Art. 42 </w:t>
      </w:r>
      <w:r>
        <w:t>Os membros do Conselho do Poder Público serão indicados em lista pelos representantes do</w:t>
      </w:r>
      <w:r>
        <w:t xml:space="preserve">s respectivos Poderes Executivo e Legislativo. </w:t>
      </w:r>
    </w:p>
    <w:p w:rsidR="00FD3CF4" w:rsidRDefault="00867086">
      <w:pPr>
        <w:spacing w:after="40" w:line="259" w:lineRule="auto"/>
        <w:ind w:left="0" w:right="0" w:firstLine="0"/>
        <w:jc w:val="left"/>
      </w:pPr>
      <w:r>
        <w:t xml:space="preserve"> </w:t>
      </w:r>
    </w:p>
    <w:p w:rsidR="00FD3CF4" w:rsidRDefault="00867086">
      <w:pPr>
        <w:tabs>
          <w:tab w:val="center" w:pos="4393"/>
        </w:tabs>
        <w:ind w:left="-15" w:right="0" w:firstLine="0"/>
        <w:jc w:val="left"/>
      </w:pPr>
      <w:r>
        <w:rPr>
          <w:b/>
        </w:rPr>
        <w:t xml:space="preserve">  </w:t>
      </w:r>
      <w:r>
        <w:rPr>
          <w:b/>
        </w:rPr>
        <w:tab/>
        <w:t xml:space="preserve">Art. 43 </w:t>
      </w:r>
      <w:r>
        <w:t xml:space="preserve">Os conselheiros(as) não serão remunerados pelo exercício de suas funções. </w:t>
      </w:r>
    </w:p>
    <w:p w:rsidR="00FD3CF4" w:rsidRDefault="00867086">
      <w:pPr>
        <w:spacing w:after="19" w:line="259" w:lineRule="auto"/>
        <w:ind w:left="0" w:right="0" w:firstLine="0"/>
        <w:jc w:val="left"/>
      </w:pPr>
      <w:r>
        <w:t xml:space="preserve"> </w:t>
      </w:r>
    </w:p>
    <w:p w:rsidR="00FD3CF4" w:rsidRDefault="00867086">
      <w:pPr>
        <w:ind w:left="-5" w:right="283"/>
      </w:pPr>
      <w:r>
        <w:rPr>
          <w:b/>
        </w:rPr>
        <w:t xml:space="preserve">  Art. 44 </w:t>
      </w:r>
      <w:r>
        <w:t>Os conselheiros(as) representantes do segmento de Movimentos Sociais, Populares e Associação de Moradores po</w:t>
      </w:r>
      <w:r>
        <w:t xml:space="preserve">derão ter o seu deslocamento custeado pelo Fundo de Desenvolvimento Urbano para o comparecimento às reuniões do Conselho e outras atividades respectivas ao CONCIAG. </w:t>
      </w:r>
    </w:p>
    <w:p w:rsidR="00FD3CF4" w:rsidRDefault="00867086">
      <w:pPr>
        <w:spacing w:after="19" w:line="259" w:lineRule="auto"/>
        <w:ind w:left="0" w:right="0" w:firstLine="0"/>
        <w:jc w:val="left"/>
      </w:pPr>
      <w:r>
        <w:t xml:space="preserve"> </w:t>
      </w:r>
    </w:p>
    <w:p w:rsidR="00FD3CF4" w:rsidRDefault="00867086">
      <w:pPr>
        <w:ind w:left="-5" w:right="283"/>
      </w:pPr>
      <w:r>
        <w:rPr>
          <w:b/>
        </w:rPr>
        <w:t xml:space="preserve">  Art. 45 </w:t>
      </w:r>
      <w:r>
        <w:t>Os conselheiros(as) devem comparecer às sessões, justificando quando houver im</w:t>
      </w:r>
      <w:r>
        <w:t xml:space="preserve">peditivo ou falta, sendo afastado do cargo o membro que deixar de comparecer a 03 (três) sessões ordinárias sucessivas sem justificativa. </w:t>
      </w:r>
    </w:p>
    <w:p w:rsidR="00FD3CF4" w:rsidRDefault="00867086">
      <w:pPr>
        <w:spacing w:after="19" w:line="259" w:lineRule="auto"/>
        <w:ind w:left="0" w:right="0" w:firstLine="0"/>
        <w:jc w:val="left"/>
      </w:pPr>
      <w:r>
        <w:t xml:space="preserve"> </w:t>
      </w:r>
    </w:p>
    <w:p w:rsidR="00FD3CF4" w:rsidRDefault="00867086">
      <w:pPr>
        <w:ind w:left="-5" w:right="283"/>
      </w:pPr>
      <w:r>
        <w:rPr>
          <w:b/>
        </w:rPr>
        <w:t xml:space="preserve">  Art. 46 </w:t>
      </w:r>
      <w:r>
        <w:t>O quórum mínimo de instalação das reuniões dos Conselhos é de cinquenta por cento mais um dos(as) conselh</w:t>
      </w:r>
      <w:r>
        <w:t xml:space="preserve">eiros(as) com direito a voto.  </w:t>
      </w:r>
    </w:p>
    <w:p w:rsidR="00FD3CF4" w:rsidRDefault="00867086">
      <w:pPr>
        <w:spacing w:after="19" w:line="259" w:lineRule="auto"/>
        <w:ind w:left="0" w:right="0" w:firstLine="0"/>
        <w:jc w:val="left"/>
      </w:pPr>
      <w:r>
        <w:rPr>
          <w:b/>
        </w:rPr>
        <w:t xml:space="preserve"> </w:t>
      </w:r>
    </w:p>
    <w:p w:rsidR="00FD3CF4" w:rsidRDefault="00867086">
      <w:pPr>
        <w:ind w:left="-5" w:right="283"/>
      </w:pPr>
      <w:r>
        <w:rPr>
          <w:b/>
        </w:rPr>
        <w:t xml:space="preserve">  Art. 47 </w:t>
      </w:r>
      <w:r>
        <w:t xml:space="preserve">As decisões do Conselho serão válidas, quando aceitas por, no mínimo, 2/3 (dois terços) dos conselheiros com direito a voto presentes na reunião. </w:t>
      </w:r>
    </w:p>
    <w:p w:rsidR="00FD3CF4" w:rsidRDefault="00867086">
      <w:pPr>
        <w:spacing w:after="0" w:line="259" w:lineRule="auto"/>
        <w:ind w:left="0" w:right="0" w:firstLine="0"/>
        <w:jc w:val="left"/>
      </w:pPr>
      <w:r>
        <w:rPr>
          <w:b/>
        </w:rPr>
        <w:t xml:space="preserve"> </w:t>
      </w:r>
    </w:p>
    <w:p w:rsidR="00FD3CF4" w:rsidRDefault="00867086">
      <w:pPr>
        <w:ind w:left="-5" w:right="283"/>
      </w:pPr>
      <w:r>
        <w:rPr>
          <w:b/>
        </w:rPr>
        <w:t xml:space="preserve">  Art. 48 </w:t>
      </w:r>
      <w:r>
        <w:t xml:space="preserve">Compete ao Conselho da Cidade de Aparecida de Goiânia, dentre outras atribuições estabelecidas nas legislações urbanísticas do Município: </w:t>
      </w:r>
    </w:p>
    <w:p w:rsidR="00FD3CF4" w:rsidRDefault="00867086">
      <w:pPr>
        <w:numPr>
          <w:ilvl w:val="0"/>
          <w:numId w:val="20"/>
        </w:numPr>
        <w:ind w:right="283" w:hanging="338"/>
      </w:pPr>
      <w:r>
        <w:t>- acompanhar a implementação do Plano Diretor, analisando e opinando sobre questões relativas à sua aplicação e/ou mo</w:t>
      </w:r>
      <w:r>
        <w:t xml:space="preserve">dificação; </w:t>
      </w:r>
    </w:p>
    <w:p w:rsidR="00FD3CF4" w:rsidRDefault="00867086">
      <w:pPr>
        <w:numPr>
          <w:ilvl w:val="0"/>
          <w:numId w:val="20"/>
        </w:numPr>
        <w:ind w:right="283" w:hanging="338"/>
      </w:pPr>
      <w:r>
        <w:t xml:space="preserve">- </w:t>
      </w:r>
      <w:r>
        <w:t xml:space="preserve">convocar Audiências e Debates Públicos e emitir parecer sobre Projetos de Lei de interesse da política urbana, antes de seu encaminhamento à Câmara Municipal; </w:t>
      </w:r>
    </w:p>
    <w:p w:rsidR="00FD3CF4" w:rsidRDefault="00867086">
      <w:pPr>
        <w:numPr>
          <w:ilvl w:val="0"/>
          <w:numId w:val="20"/>
        </w:numPr>
        <w:ind w:right="283" w:hanging="338"/>
      </w:pPr>
      <w:r>
        <w:t xml:space="preserve">- gerir a aplicação dos recursos oriundos do Fundo de Desenvolvimento Urbano (FDU); </w:t>
      </w:r>
    </w:p>
    <w:p w:rsidR="00FD3CF4" w:rsidRDefault="00867086">
      <w:pPr>
        <w:numPr>
          <w:ilvl w:val="0"/>
          <w:numId w:val="20"/>
        </w:numPr>
        <w:ind w:right="283" w:hanging="338"/>
      </w:pPr>
      <w:r>
        <w:t>- emitir pa</w:t>
      </w:r>
      <w:r>
        <w:t xml:space="preserve">recer sobre as omissões e situações controvertidas da legislação urbanística e do planejamento municipal, sem prejuízo das atribuições das outras pastas envolvidas; </w:t>
      </w:r>
    </w:p>
    <w:p w:rsidR="00FD3CF4" w:rsidRDefault="00867086">
      <w:pPr>
        <w:numPr>
          <w:ilvl w:val="0"/>
          <w:numId w:val="20"/>
        </w:numPr>
        <w:ind w:right="283" w:hanging="338"/>
      </w:pPr>
      <w:r>
        <w:t xml:space="preserve">- emitir pareceres sobre proposta de alteração do Plano Diretor; </w:t>
      </w:r>
    </w:p>
    <w:p w:rsidR="00FD3CF4" w:rsidRDefault="00867086">
      <w:pPr>
        <w:numPr>
          <w:ilvl w:val="0"/>
          <w:numId w:val="20"/>
        </w:numPr>
        <w:ind w:right="283" w:hanging="338"/>
      </w:pPr>
      <w:r>
        <w:t xml:space="preserve">- convocar, organizar e </w:t>
      </w:r>
      <w:r>
        <w:t xml:space="preserve">coordenar a Conferência da Cidade; </w:t>
      </w:r>
    </w:p>
    <w:p w:rsidR="00FD3CF4" w:rsidRDefault="00867086">
      <w:pPr>
        <w:numPr>
          <w:ilvl w:val="0"/>
          <w:numId w:val="20"/>
        </w:numPr>
        <w:ind w:right="283" w:hanging="338"/>
      </w:pPr>
      <w:r>
        <w:t xml:space="preserve">- elaborar e aprovar o regimento do Conselho; </w:t>
      </w:r>
    </w:p>
    <w:p w:rsidR="00FD3CF4" w:rsidRDefault="00867086">
      <w:pPr>
        <w:numPr>
          <w:ilvl w:val="0"/>
          <w:numId w:val="20"/>
        </w:numPr>
        <w:ind w:right="283" w:hanging="338"/>
      </w:pPr>
      <w:r>
        <w:t xml:space="preserve">- monitorar a concessão de direitos respectivos aos instrumentos jurídico-urbanísticos do Município; </w:t>
      </w:r>
    </w:p>
    <w:p w:rsidR="00FD3CF4" w:rsidRDefault="00867086">
      <w:pPr>
        <w:numPr>
          <w:ilvl w:val="0"/>
          <w:numId w:val="20"/>
        </w:numPr>
        <w:ind w:right="283" w:hanging="338"/>
      </w:pPr>
      <w:r>
        <w:t>- avaliar o conteúdo dos Estudos de Impacto de Vizinhança e emitir pare</w:t>
      </w:r>
      <w:r>
        <w:t xml:space="preserve">cer sobre a conveniência ou inconveniência do empreendimento ou de aspectos do empreendimento, indicando as medidas compensatórias no caso da possibilidade de instalação e operação, quando convocado pelo poder público; </w:t>
      </w:r>
    </w:p>
    <w:p w:rsidR="00FD3CF4" w:rsidRDefault="00867086">
      <w:pPr>
        <w:numPr>
          <w:ilvl w:val="0"/>
          <w:numId w:val="20"/>
        </w:numPr>
        <w:ind w:right="283" w:hanging="338"/>
      </w:pPr>
      <w:r>
        <w:t>- zelar pela integração das política</w:t>
      </w:r>
      <w:r>
        <w:t xml:space="preserve">s setoriais urbanísticas; </w:t>
      </w:r>
    </w:p>
    <w:p w:rsidR="00FD3CF4" w:rsidRDefault="00867086">
      <w:pPr>
        <w:numPr>
          <w:ilvl w:val="0"/>
          <w:numId w:val="20"/>
        </w:numPr>
        <w:spacing w:after="29"/>
        <w:ind w:right="283" w:hanging="338"/>
      </w:pPr>
      <w:r>
        <w:t xml:space="preserve">- emitir parecer sobre medidas que possam comprometer a mobilidade em virtude de ocupação ou uso de imóveis urbanos ou rurais; </w:t>
      </w:r>
    </w:p>
    <w:p w:rsidR="00FD3CF4" w:rsidRDefault="00867086">
      <w:pPr>
        <w:numPr>
          <w:ilvl w:val="0"/>
          <w:numId w:val="20"/>
        </w:numPr>
        <w:ind w:right="283" w:hanging="338"/>
      </w:pPr>
      <w:r>
        <w:t>- deliberar sobre a delimitação de Áreas de Especial Interesse Social.</w:t>
      </w:r>
      <w:r>
        <w:rPr>
          <w:i/>
          <w:sz w:val="22"/>
        </w:rPr>
        <w:t xml:space="preserve"> (Inciso inserido pela Lei </w:t>
      </w:r>
    </w:p>
    <w:p w:rsidR="00FD3CF4" w:rsidRDefault="00867086">
      <w:pPr>
        <w:spacing w:after="11" w:line="267" w:lineRule="auto"/>
        <w:ind w:left="-5" w:right="0"/>
        <w:jc w:val="left"/>
      </w:pPr>
      <w:r>
        <w:rPr>
          <w:i/>
          <w:sz w:val="22"/>
        </w:rPr>
        <w:t>Com</w:t>
      </w:r>
      <w:r>
        <w:rPr>
          <w:i/>
          <w:sz w:val="22"/>
        </w:rPr>
        <w:t>plementar n° 152/2018)</w:t>
      </w:r>
      <w:r>
        <w:t xml:space="preserve"> </w:t>
      </w:r>
    </w:p>
    <w:p w:rsidR="00FD3CF4" w:rsidRDefault="00867086">
      <w:pPr>
        <w:spacing w:after="19" w:line="259" w:lineRule="auto"/>
        <w:ind w:left="0" w:right="0" w:firstLine="0"/>
        <w:jc w:val="left"/>
      </w:pPr>
      <w:r>
        <w:rPr>
          <w:b/>
        </w:rPr>
        <w:t xml:space="preserve"> </w:t>
      </w:r>
    </w:p>
    <w:p w:rsidR="00FD3CF4" w:rsidRDefault="00867086">
      <w:pPr>
        <w:ind w:left="-5" w:right="283"/>
      </w:pPr>
      <w:r>
        <w:rPr>
          <w:b/>
        </w:rPr>
        <w:t xml:space="preserve">  </w:t>
      </w:r>
      <w:r>
        <w:t>Parágrafo único. Em consonância com as resoluções a serem emitidas pelo CONCIAG, o Chefe do Poder Executivo disciplinará, no âmbito de suas competências, as matérias relativas à aplicação do Plano Diretor e dos demais atos norma</w:t>
      </w:r>
      <w:r>
        <w:t xml:space="preserve">tivos relacionados ao desenvolvimento urbano. </w:t>
      </w:r>
    </w:p>
    <w:p w:rsidR="00FD3CF4" w:rsidRDefault="00867086">
      <w:pPr>
        <w:spacing w:after="44" w:line="259" w:lineRule="auto"/>
        <w:ind w:left="0" w:right="0" w:firstLine="0"/>
        <w:jc w:val="left"/>
      </w:pPr>
      <w:r>
        <w:t xml:space="preserve"> </w:t>
      </w:r>
    </w:p>
    <w:p w:rsidR="00FD3CF4" w:rsidRDefault="00867086">
      <w:pPr>
        <w:tabs>
          <w:tab w:val="center" w:pos="5175"/>
        </w:tabs>
        <w:ind w:left="-15" w:right="0" w:firstLine="0"/>
        <w:jc w:val="left"/>
      </w:pPr>
      <w:r>
        <w:rPr>
          <w:b/>
        </w:rPr>
        <w:t xml:space="preserve">  </w:t>
      </w:r>
      <w:r>
        <w:rPr>
          <w:b/>
        </w:rPr>
        <w:tab/>
        <w:t>Art. 48-A</w:t>
      </w:r>
      <w:r>
        <w:t xml:space="preserve"> Fica revogado o inciso III do art.6º da Lei Municipal nº 2.707/07.</w:t>
      </w:r>
      <w:r>
        <w:rPr>
          <w:i/>
          <w:sz w:val="22"/>
        </w:rPr>
        <w:t xml:space="preserve"> (Artigo inserido pela Lei </w:t>
      </w:r>
    </w:p>
    <w:p w:rsidR="00FD3CF4" w:rsidRDefault="00867086">
      <w:pPr>
        <w:spacing w:after="11" w:line="267" w:lineRule="auto"/>
        <w:ind w:left="-5" w:right="0"/>
        <w:jc w:val="left"/>
      </w:pPr>
      <w:r>
        <w:rPr>
          <w:i/>
          <w:sz w:val="22"/>
        </w:rPr>
        <w:t>Complementar n° 152/2018)</w:t>
      </w:r>
      <w:r>
        <w:t xml:space="preserve"> </w:t>
      </w:r>
    </w:p>
    <w:p w:rsidR="00FD3CF4" w:rsidRDefault="00867086">
      <w:pPr>
        <w:spacing w:after="19" w:line="259" w:lineRule="auto"/>
        <w:ind w:left="0" w:right="0" w:firstLine="0"/>
        <w:jc w:val="left"/>
      </w:pPr>
      <w:r>
        <w:t xml:space="preserve"> </w:t>
      </w:r>
    </w:p>
    <w:p w:rsidR="00FD3CF4" w:rsidRDefault="00867086">
      <w:pPr>
        <w:ind w:left="-5" w:right="283"/>
      </w:pPr>
      <w:r>
        <w:rPr>
          <w:b/>
        </w:rPr>
        <w:t xml:space="preserve">  Art. 49 </w:t>
      </w:r>
      <w:r>
        <w:t xml:space="preserve">O Conselho da Cidade poderá convocar debates públicos de caráter excepcional quando for necessário a emissão de parecer em projetos de grande impacto urbano econômico e/ou social para o Município. </w:t>
      </w:r>
    </w:p>
    <w:p w:rsidR="00FD3CF4" w:rsidRDefault="00867086">
      <w:pPr>
        <w:spacing w:after="19" w:line="259" w:lineRule="auto"/>
        <w:ind w:left="0" w:right="0" w:firstLine="0"/>
        <w:jc w:val="left"/>
      </w:pPr>
      <w:r>
        <w:t xml:space="preserve"> </w:t>
      </w:r>
    </w:p>
    <w:p w:rsidR="00FD3CF4" w:rsidRDefault="00867086">
      <w:pPr>
        <w:ind w:left="-5" w:right="283"/>
      </w:pPr>
      <w:r>
        <w:rPr>
          <w:b/>
        </w:rPr>
        <w:t xml:space="preserve">  Art. 50 </w:t>
      </w:r>
      <w:r>
        <w:t>O Regimento Interno do Conselho poderá ser pro</w:t>
      </w:r>
      <w:r>
        <w:t xml:space="preserve">posto em primeira reunião pelo órgão de planejamento, ocasião em que será votado e aprovado. </w:t>
      </w:r>
    </w:p>
    <w:p w:rsidR="00FD3CF4" w:rsidRDefault="00867086">
      <w:pPr>
        <w:spacing w:after="19" w:line="259" w:lineRule="auto"/>
        <w:ind w:left="0" w:right="0" w:firstLine="0"/>
        <w:jc w:val="left"/>
      </w:pPr>
      <w:r>
        <w:t xml:space="preserve"> </w:t>
      </w:r>
    </w:p>
    <w:p w:rsidR="00FD3CF4" w:rsidRDefault="00867086">
      <w:pPr>
        <w:pStyle w:val="Ttulo1"/>
      </w:pPr>
      <w:r>
        <w:t xml:space="preserve">Seção V  Do Fundo de Desenvolvimento Urbano </w:t>
      </w:r>
    </w:p>
    <w:p w:rsidR="00FD3CF4" w:rsidRDefault="00867086">
      <w:pPr>
        <w:spacing w:after="19" w:line="259" w:lineRule="auto"/>
        <w:ind w:left="0" w:right="0" w:firstLine="0"/>
        <w:jc w:val="left"/>
      </w:pPr>
      <w:r>
        <w:t xml:space="preserve"> </w:t>
      </w:r>
    </w:p>
    <w:p w:rsidR="00FD3CF4" w:rsidRDefault="00867086">
      <w:pPr>
        <w:ind w:left="-5" w:right="283"/>
      </w:pPr>
      <w:r>
        <w:rPr>
          <w:b/>
        </w:rPr>
        <w:t xml:space="preserve">  Art. 51 </w:t>
      </w:r>
      <w:r>
        <w:t>Poderá ser criado o Fundo de Desenvolvimento Urbano (FDU) com a finalidade de apoiar ou realizar invest</w:t>
      </w:r>
      <w:r>
        <w:t xml:space="preserve">imentos destinados a concretizar os princípios, políticas, objetivos gerais, programas, ações e projetos urbanísticos, ambientais e de infraestrutura, integrantes ou decorrentes desta Lei, em obediência às prioridades nela estabelecidas. </w:t>
      </w:r>
    </w:p>
    <w:p w:rsidR="00FD3CF4" w:rsidRDefault="00867086">
      <w:pPr>
        <w:spacing w:after="19" w:line="259" w:lineRule="auto"/>
        <w:ind w:left="0" w:right="0" w:firstLine="0"/>
        <w:jc w:val="left"/>
      </w:pPr>
      <w:r>
        <w:t xml:space="preserve"> </w:t>
      </w:r>
    </w:p>
    <w:p w:rsidR="00FD3CF4" w:rsidRDefault="00867086">
      <w:pPr>
        <w:ind w:left="-5" w:right="283"/>
      </w:pPr>
      <w:r>
        <w:rPr>
          <w:b/>
        </w:rPr>
        <w:t xml:space="preserve">  Art. 52 </w:t>
      </w:r>
      <w:r>
        <w:t>Os re</w:t>
      </w:r>
      <w:r>
        <w:t xml:space="preserve">cursos destinados e de competência deste Fundo serão também aplicados em ações, programas ou projetos relacionados aos incisos I a IX do Art. 26 da Lei 10.257/2001 assim como o Fundo de Habitação de Interesse Social. </w:t>
      </w:r>
    </w:p>
    <w:p w:rsidR="00FD3CF4" w:rsidRDefault="00867086">
      <w:pPr>
        <w:spacing w:after="19" w:line="259" w:lineRule="auto"/>
        <w:ind w:left="0" w:right="0" w:firstLine="0"/>
        <w:jc w:val="left"/>
      </w:pPr>
      <w:r>
        <w:rPr>
          <w:b/>
        </w:rPr>
        <w:t xml:space="preserve"> </w:t>
      </w:r>
    </w:p>
    <w:p w:rsidR="00FD3CF4" w:rsidRDefault="00867086">
      <w:pPr>
        <w:ind w:left="-5" w:right="283"/>
      </w:pPr>
      <w:r>
        <w:rPr>
          <w:b/>
        </w:rPr>
        <w:t xml:space="preserve">  Art. 53 </w:t>
      </w:r>
      <w:r>
        <w:t>O Fundo de Desenvolvimento</w:t>
      </w:r>
      <w:r>
        <w:t xml:space="preserve"> Urbano (FDU) poderá ser formado pelos seguintes recursos, desde que autorizado previamente pelo Chefe do Executivo: </w:t>
      </w:r>
    </w:p>
    <w:p w:rsidR="00FD3CF4" w:rsidRDefault="00867086">
      <w:pPr>
        <w:numPr>
          <w:ilvl w:val="0"/>
          <w:numId w:val="21"/>
        </w:numPr>
        <w:ind w:right="283" w:hanging="353"/>
      </w:pPr>
      <w:r>
        <w:t xml:space="preserve">- recursos próprios do Município, destinados no  Orçamento Municipal; </w:t>
      </w:r>
    </w:p>
    <w:p w:rsidR="00FD3CF4" w:rsidRDefault="00867086">
      <w:pPr>
        <w:numPr>
          <w:ilvl w:val="0"/>
          <w:numId w:val="21"/>
        </w:numPr>
        <w:ind w:right="283" w:hanging="353"/>
      </w:pPr>
      <w:r>
        <w:t xml:space="preserve">- transferências intergovernamentais; </w:t>
      </w:r>
    </w:p>
    <w:p w:rsidR="00FD3CF4" w:rsidRDefault="00867086">
      <w:pPr>
        <w:numPr>
          <w:ilvl w:val="0"/>
          <w:numId w:val="21"/>
        </w:numPr>
        <w:ind w:right="283" w:hanging="353"/>
      </w:pPr>
      <w:r>
        <w:t>- transferências de institui</w:t>
      </w:r>
      <w:r>
        <w:t xml:space="preserve">ções privadas, via estabelecimento de convênios; </w:t>
      </w:r>
    </w:p>
    <w:p w:rsidR="00FD3CF4" w:rsidRDefault="00867086">
      <w:pPr>
        <w:numPr>
          <w:ilvl w:val="0"/>
          <w:numId w:val="21"/>
        </w:numPr>
        <w:ind w:right="283" w:hanging="353"/>
      </w:pPr>
      <w:r>
        <w:t xml:space="preserve">- transferências do exterior; </w:t>
      </w:r>
    </w:p>
    <w:p w:rsidR="00FD3CF4" w:rsidRDefault="00867086">
      <w:pPr>
        <w:numPr>
          <w:ilvl w:val="0"/>
          <w:numId w:val="21"/>
        </w:numPr>
        <w:ind w:right="283" w:hanging="353"/>
      </w:pPr>
      <w:r>
        <w:t xml:space="preserve">- transferências de pessoa física; </w:t>
      </w:r>
    </w:p>
    <w:p w:rsidR="00FD3CF4" w:rsidRDefault="00867086">
      <w:pPr>
        <w:numPr>
          <w:ilvl w:val="0"/>
          <w:numId w:val="21"/>
        </w:numPr>
        <w:ind w:right="283" w:hanging="353"/>
      </w:pPr>
      <w:r>
        <w:t xml:space="preserve">- </w:t>
      </w:r>
      <w:r>
        <w:t xml:space="preserve">rendas provenientes da aplicação financeira dos seus recursos próprios; </w:t>
      </w:r>
    </w:p>
    <w:p w:rsidR="00FD3CF4" w:rsidRDefault="00867086">
      <w:pPr>
        <w:numPr>
          <w:ilvl w:val="0"/>
          <w:numId w:val="21"/>
        </w:numPr>
        <w:ind w:right="283" w:hanging="353"/>
      </w:pPr>
      <w:r>
        <w:t xml:space="preserve">- doações; </w:t>
      </w:r>
    </w:p>
    <w:p w:rsidR="00FD3CF4" w:rsidRDefault="00867086">
      <w:pPr>
        <w:numPr>
          <w:ilvl w:val="0"/>
          <w:numId w:val="21"/>
        </w:numPr>
        <w:ind w:right="283" w:hanging="353"/>
      </w:pPr>
      <w:r>
        <w:t xml:space="preserve">- outras receitas que lhe sejam destinadas por lei; </w:t>
      </w:r>
    </w:p>
    <w:p w:rsidR="00FD3CF4" w:rsidRDefault="00867086">
      <w:pPr>
        <w:numPr>
          <w:ilvl w:val="0"/>
          <w:numId w:val="21"/>
        </w:numPr>
        <w:ind w:right="283" w:hanging="353"/>
      </w:pPr>
      <w:r>
        <w:t xml:space="preserve">- </w:t>
      </w:r>
      <w:r>
        <w:t xml:space="preserve">receitas provenientes da Concessão do Direito Real de Uso de áreas públicas; </w:t>
      </w:r>
    </w:p>
    <w:p w:rsidR="00FD3CF4" w:rsidRDefault="00867086">
      <w:pPr>
        <w:numPr>
          <w:ilvl w:val="0"/>
          <w:numId w:val="21"/>
        </w:numPr>
        <w:ind w:right="283" w:hanging="353"/>
      </w:pPr>
      <w:r>
        <w:t xml:space="preserve">- receitas provenientes de Outorga Onerosa do Direito de Construir e de Alteração de Uso; </w:t>
      </w:r>
    </w:p>
    <w:p w:rsidR="00FD3CF4" w:rsidRDefault="00867086">
      <w:pPr>
        <w:numPr>
          <w:ilvl w:val="0"/>
          <w:numId w:val="21"/>
        </w:numPr>
        <w:ind w:right="283" w:hanging="353"/>
      </w:pPr>
      <w:r>
        <w:t xml:space="preserve">- medidas compensatórias e multas decorrentes de decisões judiciais; </w:t>
      </w:r>
    </w:p>
    <w:p w:rsidR="00FD3CF4" w:rsidRDefault="00867086">
      <w:pPr>
        <w:numPr>
          <w:ilvl w:val="0"/>
          <w:numId w:val="21"/>
        </w:numPr>
        <w:ind w:right="283" w:hanging="353"/>
      </w:pPr>
      <w:r>
        <w:t>- outras receitas</w:t>
      </w:r>
      <w:r>
        <w:t xml:space="preserve"> provenientes de Operações Urbanas e recursos obtidos pela Transferência de Direito de Construir; </w:t>
      </w:r>
    </w:p>
    <w:p w:rsidR="00FD3CF4" w:rsidRDefault="00867086">
      <w:pPr>
        <w:numPr>
          <w:ilvl w:val="0"/>
          <w:numId w:val="21"/>
        </w:numPr>
        <w:ind w:right="283" w:hanging="353"/>
      </w:pPr>
      <w:r>
        <w:t xml:space="preserve">- aprovações de loteamento, remanejamento, desmembramento e remembramento de lotes. </w:t>
      </w:r>
    </w:p>
    <w:p w:rsidR="00FD3CF4" w:rsidRDefault="00867086">
      <w:pPr>
        <w:spacing w:after="19" w:line="259" w:lineRule="auto"/>
        <w:ind w:left="0" w:right="0" w:firstLine="0"/>
        <w:jc w:val="left"/>
      </w:pPr>
      <w:r>
        <w:t xml:space="preserve"> </w:t>
      </w:r>
    </w:p>
    <w:p w:rsidR="00FD3CF4" w:rsidRDefault="00867086">
      <w:pPr>
        <w:ind w:left="-5" w:right="283"/>
      </w:pPr>
      <w:r>
        <w:rPr>
          <w:b/>
        </w:rPr>
        <w:t xml:space="preserve">  Art. 54 </w:t>
      </w:r>
      <w:r>
        <w:t xml:space="preserve">O Fundo de Desenvolvimento Urbano será gerido pelo Conselho </w:t>
      </w:r>
      <w:r>
        <w:t xml:space="preserve">da Cidade de Aparecida de Goiânia – CONCIAG, através de seu presidente, auxiliado por assessor técnico com experiência na área contábil ou orçamentária. </w:t>
      </w:r>
    </w:p>
    <w:p w:rsidR="00FD3CF4" w:rsidRDefault="00867086">
      <w:pPr>
        <w:spacing w:after="19" w:line="259" w:lineRule="auto"/>
        <w:ind w:left="0" w:right="0" w:firstLine="0"/>
        <w:jc w:val="left"/>
      </w:pPr>
      <w:r>
        <w:t xml:space="preserve"> </w:t>
      </w:r>
    </w:p>
    <w:p w:rsidR="00FD3CF4" w:rsidRDefault="00867086">
      <w:pPr>
        <w:ind w:left="-5" w:right="283"/>
      </w:pPr>
      <w:r>
        <w:rPr>
          <w:b/>
        </w:rPr>
        <w:t xml:space="preserve">  Art. 55 </w:t>
      </w:r>
      <w:r>
        <w:t>Os recursos destinados e de competência deste Fundo serão aplicados em contas bancárias es</w:t>
      </w:r>
      <w:r>
        <w:t xml:space="preserve">pecíficas. </w:t>
      </w:r>
    </w:p>
    <w:p w:rsidR="00FD3CF4" w:rsidRDefault="00867086">
      <w:pPr>
        <w:spacing w:after="19" w:line="259" w:lineRule="auto"/>
        <w:ind w:left="0" w:right="0" w:firstLine="0"/>
        <w:jc w:val="left"/>
      </w:pPr>
      <w:r>
        <w:t xml:space="preserve"> </w:t>
      </w:r>
    </w:p>
    <w:p w:rsidR="00FD3CF4" w:rsidRDefault="00867086">
      <w:pPr>
        <w:ind w:left="-5" w:right="283"/>
      </w:pPr>
      <w:r>
        <w:rPr>
          <w:b/>
        </w:rPr>
        <w:t xml:space="preserve">  Art. 56 </w:t>
      </w:r>
      <w:r>
        <w:t xml:space="preserve">Os recursos do Fundo apresentam caráter redistributivo na urbanização, requalificação e/ou revitalização do Município, sendo facultada a priorização em: </w:t>
      </w:r>
    </w:p>
    <w:p w:rsidR="00FD3CF4" w:rsidRDefault="00867086">
      <w:pPr>
        <w:numPr>
          <w:ilvl w:val="0"/>
          <w:numId w:val="22"/>
        </w:numPr>
        <w:ind w:right="283" w:hanging="166"/>
      </w:pPr>
      <w:r>
        <w:t xml:space="preserve">- áreas habitadas pela população com renda de até 3 (três) salários mínimos; </w:t>
      </w:r>
    </w:p>
    <w:p w:rsidR="00FD3CF4" w:rsidRDefault="00867086">
      <w:pPr>
        <w:numPr>
          <w:ilvl w:val="0"/>
          <w:numId w:val="22"/>
        </w:numPr>
        <w:ind w:right="283" w:hanging="166"/>
      </w:pPr>
      <w:r>
        <w:t xml:space="preserve">- projetos e ou estudos urbanísticos </w:t>
      </w:r>
    </w:p>
    <w:p w:rsidR="00FD3CF4" w:rsidRDefault="00867086">
      <w:pPr>
        <w:numPr>
          <w:ilvl w:val="0"/>
          <w:numId w:val="22"/>
        </w:numPr>
        <w:ind w:right="283" w:hanging="166"/>
      </w:pPr>
      <w:r>
        <w:t xml:space="preserve">- áreas muito adensadas e com pouca infraestrutura; IV - áreas para a qualificação ambiental. </w:t>
      </w:r>
    </w:p>
    <w:p w:rsidR="00FD3CF4" w:rsidRDefault="00867086">
      <w:pPr>
        <w:spacing w:after="37" w:line="259" w:lineRule="auto"/>
        <w:ind w:left="0" w:right="0" w:firstLine="0"/>
        <w:jc w:val="left"/>
      </w:pPr>
      <w:r>
        <w:t xml:space="preserve"> </w:t>
      </w:r>
    </w:p>
    <w:p w:rsidR="00FD3CF4" w:rsidRDefault="00867086">
      <w:pPr>
        <w:tabs>
          <w:tab w:val="center" w:pos="3373"/>
        </w:tabs>
        <w:ind w:left="-15" w:right="0" w:firstLine="0"/>
        <w:jc w:val="left"/>
      </w:pPr>
      <w:r>
        <w:rPr>
          <w:b/>
        </w:rPr>
        <w:t xml:space="preserve">  </w:t>
      </w:r>
      <w:r>
        <w:rPr>
          <w:b/>
        </w:rPr>
        <w:tab/>
        <w:t xml:space="preserve">Art. 57 </w:t>
      </w:r>
      <w:r>
        <w:t xml:space="preserve">Parte dos recursos do Fundo poderá ser destinada a: </w:t>
      </w:r>
    </w:p>
    <w:p w:rsidR="00FD3CF4" w:rsidRDefault="00867086">
      <w:pPr>
        <w:numPr>
          <w:ilvl w:val="0"/>
          <w:numId w:val="23"/>
        </w:numPr>
        <w:ind w:left="574" w:right="283" w:hanging="221"/>
      </w:pPr>
      <w:r>
        <w:t xml:space="preserve">- </w:t>
      </w:r>
      <w:r>
        <w:t xml:space="preserve">capacitação de seus conselheiros, desde que relacionados às questões urbanísticas; </w:t>
      </w:r>
    </w:p>
    <w:p w:rsidR="00FD3CF4" w:rsidRDefault="00867086">
      <w:pPr>
        <w:numPr>
          <w:ilvl w:val="0"/>
          <w:numId w:val="23"/>
        </w:numPr>
        <w:ind w:left="574" w:right="283" w:hanging="221"/>
      </w:pPr>
      <w:r>
        <w:t xml:space="preserve">- viabilidade da participação do Conselho nas Conferências das Cidades em todas as etapas públicas; </w:t>
      </w:r>
    </w:p>
    <w:p w:rsidR="00FD3CF4" w:rsidRDefault="00867086">
      <w:pPr>
        <w:numPr>
          <w:ilvl w:val="0"/>
          <w:numId w:val="23"/>
        </w:numPr>
        <w:ind w:left="574" w:right="283" w:hanging="221"/>
      </w:pPr>
      <w:r>
        <w:t xml:space="preserve">- infraestrutura e meios de viabilização das atividades do Conselho; </w:t>
      </w:r>
    </w:p>
    <w:p w:rsidR="00FD3CF4" w:rsidRDefault="00867086">
      <w:pPr>
        <w:numPr>
          <w:ilvl w:val="0"/>
          <w:numId w:val="23"/>
        </w:numPr>
        <w:ind w:left="574" w:right="283" w:hanging="221"/>
      </w:pPr>
      <w:r>
        <w:t>-</w:t>
      </w:r>
      <w:r>
        <w:t xml:space="preserve"> aparelhamento do órgão responsável pelo planejamento urbano municipal e do órgão responsável por coordenar, elaborar e implementar a política de regulação, uso e controle do solo urbano e rural. </w:t>
      </w:r>
    </w:p>
    <w:p w:rsidR="00FD3CF4" w:rsidRDefault="00867086">
      <w:pPr>
        <w:spacing w:after="10" w:line="267" w:lineRule="auto"/>
        <w:ind w:right="281"/>
        <w:jc w:val="center"/>
      </w:pPr>
      <w:r>
        <w:rPr>
          <w:b/>
        </w:rPr>
        <w:t xml:space="preserve">TÍTULO III DA ORGANIZAÇÃO E DA GESTÃO TERRITORIAL </w:t>
      </w:r>
    </w:p>
    <w:p w:rsidR="00FD3CF4" w:rsidRDefault="00867086">
      <w:pPr>
        <w:spacing w:after="19" w:line="259" w:lineRule="auto"/>
        <w:ind w:left="0" w:right="225" w:firstLine="0"/>
        <w:jc w:val="center"/>
      </w:pPr>
      <w:r>
        <w:rPr>
          <w:b/>
        </w:rPr>
        <w:t xml:space="preserve"> </w:t>
      </w:r>
    </w:p>
    <w:p w:rsidR="00FD3CF4" w:rsidRDefault="00867086">
      <w:pPr>
        <w:pStyle w:val="Ttulo1"/>
        <w:ind w:right="283"/>
      </w:pPr>
      <w:r>
        <w:t>CAPÍTU</w:t>
      </w:r>
      <w:r>
        <w:t xml:space="preserve">LO I DAS DISPOSIÇÕES GERAIS </w:t>
      </w:r>
    </w:p>
    <w:p w:rsidR="00FD3CF4" w:rsidRDefault="00867086">
      <w:pPr>
        <w:spacing w:after="19" w:line="259" w:lineRule="auto"/>
        <w:ind w:left="0" w:right="0" w:firstLine="0"/>
        <w:jc w:val="left"/>
      </w:pPr>
      <w:r>
        <w:t xml:space="preserve"> </w:t>
      </w:r>
    </w:p>
    <w:p w:rsidR="00FD3CF4" w:rsidRDefault="00867086">
      <w:pPr>
        <w:ind w:left="-5" w:right="283"/>
      </w:pPr>
      <w:r>
        <w:rPr>
          <w:b/>
        </w:rPr>
        <w:t xml:space="preserve">  Art. 58 </w:t>
      </w:r>
      <w:r>
        <w:t xml:space="preserve">Conforme os princípios deste Plano Diretor, o ordenamento territorial obedece às seguintes estratégias: </w:t>
      </w:r>
    </w:p>
    <w:p w:rsidR="00FD3CF4" w:rsidRDefault="00867086">
      <w:pPr>
        <w:numPr>
          <w:ilvl w:val="0"/>
          <w:numId w:val="24"/>
        </w:numPr>
        <w:ind w:right="283" w:hanging="166"/>
      </w:pPr>
      <w:r>
        <w:t>- planejamento da distribuição espacial da população e das atividades econômicas no território municipal, de m</w:t>
      </w:r>
      <w:r>
        <w:t xml:space="preserve">odo a evitar e corrigir as distorções do processo de desenvolvimento urbano e seus efeitos negativos sobre o meio ambiente; </w:t>
      </w:r>
    </w:p>
    <w:p w:rsidR="00FD3CF4" w:rsidRDefault="00867086">
      <w:pPr>
        <w:numPr>
          <w:ilvl w:val="0"/>
          <w:numId w:val="24"/>
        </w:numPr>
        <w:spacing w:after="54"/>
        <w:ind w:right="283" w:hanging="166"/>
      </w:pPr>
      <w:r>
        <w:t xml:space="preserve">- ordenação e controle do uso do solo, de forma a combater e evitar: </w:t>
      </w:r>
    </w:p>
    <w:p w:rsidR="00FD3CF4" w:rsidRDefault="00867086">
      <w:pPr>
        <w:numPr>
          <w:ilvl w:val="0"/>
          <w:numId w:val="25"/>
        </w:numPr>
        <w:spacing w:after="49"/>
        <w:ind w:right="283" w:hanging="286"/>
      </w:pPr>
      <w:r>
        <w:t xml:space="preserve">a utilização inadequada dos imóveis urbanos; </w:t>
      </w:r>
    </w:p>
    <w:p w:rsidR="00FD3CF4" w:rsidRDefault="00867086">
      <w:pPr>
        <w:numPr>
          <w:ilvl w:val="0"/>
          <w:numId w:val="25"/>
        </w:numPr>
        <w:spacing w:after="49"/>
        <w:ind w:right="283" w:hanging="286"/>
      </w:pPr>
      <w:r>
        <w:t xml:space="preserve">a proximidade ou conflitos entre usos incompatíveis ou inconvenientes; </w:t>
      </w:r>
    </w:p>
    <w:p w:rsidR="00FD3CF4" w:rsidRDefault="00867086">
      <w:pPr>
        <w:numPr>
          <w:ilvl w:val="0"/>
          <w:numId w:val="25"/>
        </w:numPr>
        <w:spacing w:after="49"/>
        <w:ind w:right="283" w:hanging="286"/>
      </w:pPr>
      <w:r>
        <w:t xml:space="preserve">a utilização excessiva ou a subutilização da infraestrutura urbana; </w:t>
      </w:r>
    </w:p>
    <w:p w:rsidR="00FD3CF4" w:rsidRDefault="00867086">
      <w:pPr>
        <w:numPr>
          <w:ilvl w:val="0"/>
          <w:numId w:val="25"/>
        </w:numPr>
        <w:spacing w:after="49"/>
        <w:ind w:right="283" w:hanging="286"/>
      </w:pPr>
      <w:r>
        <w:t xml:space="preserve">a retenção de imóvel urbano, que resulte na sua subutilização ou não </w:t>
      </w:r>
      <w:r>
        <w:t xml:space="preserve">utilização; </w:t>
      </w:r>
    </w:p>
    <w:p w:rsidR="00FD3CF4" w:rsidRDefault="00867086">
      <w:pPr>
        <w:numPr>
          <w:ilvl w:val="0"/>
          <w:numId w:val="25"/>
        </w:numPr>
        <w:spacing w:after="49"/>
        <w:ind w:right="283" w:hanging="286"/>
      </w:pPr>
      <w:r>
        <w:t xml:space="preserve">a deterioração das áreas urbanizadas e dotadas de infraestrutura;  </w:t>
      </w:r>
    </w:p>
    <w:p w:rsidR="00FD3CF4" w:rsidRDefault="00867086">
      <w:pPr>
        <w:numPr>
          <w:ilvl w:val="0"/>
          <w:numId w:val="25"/>
        </w:numPr>
        <w:spacing w:after="49"/>
        <w:ind w:right="283" w:hanging="286"/>
      </w:pPr>
      <w:r>
        <w:t xml:space="preserve">o uso inadequado dos espaços públicos; </w:t>
      </w:r>
    </w:p>
    <w:p w:rsidR="00FD3CF4" w:rsidRDefault="00867086">
      <w:pPr>
        <w:numPr>
          <w:ilvl w:val="0"/>
          <w:numId w:val="25"/>
        </w:numPr>
        <w:spacing w:after="49"/>
        <w:ind w:right="283" w:hanging="286"/>
      </w:pPr>
      <w:r>
        <w:t xml:space="preserve">a poluição e a degradação ambiental; </w:t>
      </w:r>
    </w:p>
    <w:p w:rsidR="00FD3CF4" w:rsidRDefault="00867086">
      <w:pPr>
        <w:numPr>
          <w:ilvl w:val="0"/>
          <w:numId w:val="25"/>
        </w:numPr>
        <w:spacing w:after="49"/>
        <w:ind w:right="283" w:hanging="286"/>
      </w:pPr>
      <w:r>
        <w:t xml:space="preserve">a degradação da qualidade ambiental do espaço construído; </w:t>
      </w:r>
    </w:p>
    <w:p w:rsidR="00FD3CF4" w:rsidRDefault="00867086">
      <w:pPr>
        <w:numPr>
          <w:ilvl w:val="0"/>
          <w:numId w:val="25"/>
        </w:numPr>
        <w:spacing w:after="49"/>
        <w:ind w:right="283" w:hanging="286"/>
      </w:pPr>
      <w:r>
        <w:t>a degradação dos bens socioambientais;</w:t>
      </w:r>
      <w:r>
        <w:t xml:space="preserve"> </w:t>
      </w:r>
    </w:p>
    <w:p w:rsidR="00FD3CF4" w:rsidRDefault="00867086">
      <w:pPr>
        <w:numPr>
          <w:ilvl w:val="0"/>
          <w:numId w:val="25"/>
        </w:numPr>
        <w:ind w:right="283" w:hanging="286"/>
      </w:pPr>
      <w:r>
        <w:t xml:space="preserve">os vazios urbanos e a descontinuidade das áreas urbanizadas. </w:t>
      </w:r>
    </w:p>
    <w:p w:rsidR="00FD3CF4" w:rsidRDefault="00867086">
      <w:pPr>
        <w:spacing w:after="19" w:line="259" w:lineRule="auto"/>
        <w:ind w:left="708" w:right="0" w:firstLine="0"/>
        <w:jc w:val="left"/>
      </w:pPr>
      <w:r>
        <w:t xml:space="preserve"> </w:t>
      </w:r>
    </w:p>
    <w:p w:rsidR="00FD3CF4" w:rsidRDefault="00867086">
      <w:pPr>
        <w:ind w:left="-5" w:right="283"/>
      </w:pPr>
      <w:r>
        <w:rPr>
          <w:b/>
        </w:rPr>
        <w:t xml:space="preserve">  </w:t>
      </w:r>
      <w:r>
        <w:t>Parágrafo único.</w:t>
      </w:r>
      <w:r>
        <w:rPr>
          <w:b/>
        </w:rPr>
        <w:t xml:space="preserve"> </w:t>
      </w:r>
      <w:r>
        <w:t>Os desvios de finalidade, destinação e a inobservância quanto aos usos e parâmetros, definidos nesta legislação, pelo proprietário e/ou possuidor do imóvel serão considera</w:t>
      </w:r>
      <w:r>
        <w:t xml:space="preserve">dos como descumprimento de função social da propriedade, atos ilícitos sujeitos às sanções administrativas, sem prejuízos das demais sanções civis e penais relacionadas aos danos e prejuízos causados. </w:t>
      </w:r>
    </w:p>
    <w:p w:rsidR="00FD3CF4" w:rsidRDefault="00867086">
      <w:pPr>
        <w:spacing w:after="19" w:line="259" w:lineRule="auto"/>
        <w:ind w:left="0" w:right="0" w:firstLine="0"/>
        <w:jc w:val="left"/>
      </w:pPr>
      <w:r>
        <w:t xml:space="preserve"> </w:t>
      </w:r>
    </w:p>
    <w:p w:rsidR="00FD3CF4" w:rsidRDefault="00867086">
      <w:pPr>
        <w:pStyle w:val="Ttulo1"/>
        <w:ind w:right="280"/>
      </w:pPr>
      <w:r>
        <w:t xml:space="preserve">CAPÍTULO II DO ORDENAMENTO TERRITORIAL </w:t>
      </w:r>
    </w:p>
    <w:p w:rsidR="00FD3CF4" w:rsidRDefault="00867086">
      <w:pPr>
        <w:spacing w:after="19" w:line="259" w:lineRule="auto"/>
        <w:ind w:left="0" w:right="0" w:firstLine="0"/>
        <w:jc w:val="left"/>
      </w:pPr>
      <w:r>
        <w:t xml:space="preserve"> </w:t>
      </w:r>
    </w:p>
    <w:p w:rsidR="00FD3CF4" w:rsidRDefault="00867086">
      <w:pPr>
        <w:ind w:left="-5" w:right="283"/>
      </w:pPr>
      <w:r>
        <w:rPr>
          <w:b/>
        </w:rPr>
        <w:t xml:space="preserve">  Art. 59 </w:t>
      </w:r>
      <w:r>
        <w:t xml:space="preserve">A política de ordenamento territorial e infraestrutura tem por finalidade promover a distribuição de usos e intensidade de ocupação compatíveis com a capacidade da infraestrutura, do transporte e do meio ambiente e a diversificação de usos, respeitando as </w:t>
      </w:r>
      <w:r>
        <w:t xml:space="preserve">incompatibilidades e a justa distribuição dos benefícios e ônus decorrentes do processo de urbanização, por meio da: </w:t>
      </w:r>
    </w:p>
    <w:p w:rsidR="00FD3CF4" w:rsidRDefault="00867086">
      <w:pPr>
        <w:numPr>
          <w:ilvl w:val="0"/>
          <w:numId w:val="26"/>
        </w:numPr>
        <w:ind w:right="283"/>
      </w:pPr>
      <w:r>
        <w:t xml:space="preserve">- </w:t>
      </w:r>
      <w:r>
        <w:t xml:space="preserve">redução do valor diferencial da terra em função da utilização racional de coeficiente de aproveitamento e dispositivos legais de tributação; </w:t>
      </w:r>
    </w:p>
    <w:p w:rsidR="00FD3CF4" w:rsidRDefault="00867086">
      <w:pPr>
        <w:numPr>
          <w:ilvl w:val="0"/>
          <w:numId w:val="26"/>
        </w:numPr>
        <w:ind w:right="283"/>
      </w:pPr>
      <w:r>
        <w:t>- gestão social da valorização da terra nas áreas favorecidas com infraestrutura e na recuperação de custos em obr</w:t>
      </w:r>
      <w:r>
        <w:t xml:space="preserve">as e benfeitorias em áreas já dotadas de serviços, equipamentos e infraestrutura; III - integração territorial por meio de eixos viários, da integração multimodal e dos parques; IV - estímulo à ocupação de áreas vazias. </w:t>
      </w:r>
    </w:p>
    <w:p w:rsidR="00FD3CF4" w:rsidRDefault="00867086">
      <w:pPr>
        <w:spacing w:after="19" w:line="259" w:lineRule="auto"/>
        <w:ind w:left="0" w:right="0" w:firstLine="0"/>
        <w:jc w:val="left"/>
      </w:pPr>
      <w:r>
        <w:t xml:space="preserve"> </w:t>
      </w:r>
    </w:p>
    <w:p w:rsidR="00FD3CF4" w:rsidRDefault="00867086">
      <w:pPr>
        <w:ind w:left="-5" w:right="283"/>
      </w:pPr>
      <w:r>
        <w:rPr>
          <w:b/>
        </w:rPr>
        <w:t xml:space="preserve">  Art. 60 </w:t>
      </w:r>
      <w:r>
        <w:t xml:space="preserve">Para a concretização da política definida neste Capítulo serão adotadas as seguintes ações estratégicas: </w:t>
      </w:r>
    </w:p>
    <w:p w:rsidR="00FD3CF4" w:rsidRDefault="00867086">
      <w:pPr>
        <w:numPr>
          <w:ilvl w:val="0"/>
          <w:numId w:val="27"/>
        </w:numPr>
        <w:ind w:right="283"/>
      </w:pPr>
      <w:r>
        <w:t>- incentivar o adensamento e o parcelamento em áreas já urbanizadas e dotadas de infraestrutura, observadas as questões ambientais, econômicas e socia</w:t>
      </w:r>
      <w:r>
        <w:t xml:space="preserve">is; </w:t>
      </w:r>
    </w:p>
    <w:p w:rsidR="00FD3CF4" w:rsidRDefault="00867086">
      <w:pPr>
        <w:numPr>
          <w:ilvl w:val="0"/>
          <w:numId w:val="27"/>
        </w:numPr>
        <w:ind w:right="283"/>
      </w:pPr>
      <w:r>
        <w:t xml:space="preserve">- priorizar os investimentos públicos em infraestrutura básica nas áreas de urbanização precária ocupadas por população de baixa renda; </w:t>
      </w:r>
    </w:p>
    <w:p w:rsidR="00FD3CF4" w:rsidRDefault="00867086">
      <w:pPr>
        <w:numPr>
          <w:ilvl w:val="0"/>
          <w:numId w:val="27"/>
        </w:numPr>
        <w:ind w:right="283"/>
      </w:pPr>
      <w:r>
        <w:t>- promover espaços e acessos a áreas de uso público para a população, a construção de equipamentos públicos de for</w:t>
      </w:r>
      <w:r>
        <w:t xml:space="preserve">ma igualitária, garantindo o acesso a toda a população com critérios claros e transparentes, proporcionando a integração e a acessibilidade da comunidade; </w:t>
      </w:r>
    </w:p>
    <w:p w:rsidR="00FD3CF4" w:rsidRDefault="00867086">
      <w:pPr>
        <w:numPr>
          <w:ilvl w:val="0"/>
          <w:numId w:val="27"/>
        </w:numPr>
        <w:ind w:right="283"/>
      </w:pPr>
      <w:r>
        <w:t xml:space="preserve">- fiscalizar, reservar e preservar áreas para a instalação de espaços públicos com uso público;   V </w:t>
      </w:r>
      <w:r>
        <w:t xml:space="preserve">- fiscalizar e controlar a aprovação de parcelamentos, empreendimentos e edificações novas e existentes; </w:t>
      </w:r>
    </w:p>
    <w:p w:rsidR="00FD3CF4" w:rsidRDefault="00867086">
      <w:pPr>
        <w:numPr>
          <w:ilvl w:val="0"/>
          <w:numId w:val="28"/>
        </w:numPr>
        <w:ind w:right="283"/>
      </w:pPr>
      <w:r>
        <w:t>- criar mecanismos que possibilitem a gestão integrada entre União, Estado e Municípios de assuntos de interesse comum como o transporte coletivo, sis</w:t>
      </w:r>
      <w:r>
        <w:t xml:space="preserve">tema viário, recursos hídricos, tratamento de esgoto, destinação de resíduos sólidos, conservação dos bens socioambientais, moradia, parcelamento e uso do solo, em especial aqueles relacionados à Região Metropolitana; </w:t>
      </w:r>
    </w:p>
    <w:p w:rsidR="00FD3CF4" w:rsidRDefault="00867086">
      <w:pPr>
        <w:numPr>
          <w:ilvl w:val="0"/>
          <w:numId w:val="28"/>
        </w:numPr>
        <w:ind w:right="283"/>
      </w:pPr>
      <w:r>
        <w:t xml:space="preserve">- garantir a participação popular no </w:t>
      </w:r>
      <w:r>
        <w:t xml:space="preserve">processo de ordenamento territorial por meio da gestão democrática e da participação social definidas nesta Lei; </w:t>
      </w:r>
    </w:p>
    <w:p w:rsidR="00FD3CF4" w:rsidRDefault="00867086">
      <w:pPr>
        <w:numPr>
          <w:ilvl w:val="0"/>
          <w:numId w:val="28"/>
        </w:numPr>
        <w:ind w:right="283"/>
      </w:pPr>
      <w:r>
        <w:t xml:space="preserve">- garantir a instalação de parques e praças proporcionando espaços públicos de lazer e convívio no espaço urbano. </w:t>
      </w:r>
    </w:p>
    <w:p w:rsidR="00FD3CF4" w:rsidRDefault="00867086">
      <w:pPr>
        <w:spacing w:after="19" w:line="259" w:lineRule="auto"/>
        <w:ind w:left="0" w:right="0" w:firstLine="0"/>
        <w:jc w:val="left"/>
      </w:pPr>
      <w:r>
        <w:t xml:space="preserve"> </w:t>
      </w:r>
    </w:p>
    <w:p w:rsidR="00FD3CF4" w:rsidRDefault="00867086">
      <w:pPr>
        <w:pStyle w:val="Ttulo1"/>
        <w:ind w:right="278"/>
      </w:pPr>
      <w:r>
        <w:t>CAPÍTULO III DA MOBILIDAD</w:t>
      </w:r>
      <w:r>
        <w:t xml:space="preserve">E </w:t>
      </w:r>
    </w:p>
    <w:p w:rsidR="00FD3CF4" w:rsidRDefault="00867086">
      <w:pPr>
        <w:spacing w:after="19" w:line="259" w:lineRule="auto"/>
        <w:ind w:left="0" w:right="0" w:firstLine="0"/>
        <w:jc w:val="left"/>
      </w:pPr>
      <w:r>
        <w:t xml:space="preserve"> </w:t>
      </w:r>
    </w:p>
    <w:p w:rsidR="00FD3CF4" w:rsidRDefault="00867086">
      <w:pPr>
        <w:ind w:left="-5" w:right="283"/>
      </w:pPr>
      <w:r>
        <w:rPr>
          <w:b/>
        </w:rPr>
        <w:t xml:space="preserve">  Art. 61 </w:t>
      </w:r>
      <w:r>
        <w:t xml:space="preserve">A política de mobilidade tem por finalidade assegurar o direito de ir, vir e permanecer a toda população, nortear o desenvolvimento municipal e o escoamento da produção urbana e rural com a melhor relação custo-benefício social e ambiental, </w:t>
      </w:r>
      <w:r>
        <w:t xml:space="preserve">por meio da: </w:t>
      </w:r>
    </w:p>
    <w:p w:rsidR="00FD3CF4" w:rsidRDefault="00867086">
      <w:pPr>
        <w:numPr>
          <w:ilvl w:val="0"/>
          <w:numId w:val="29"/>
        </w:numPr>
        <w:ind w:right="283" w:hanging="298"/>
      </w:pPr>
      <w:r>
        <w:t xml:space="preserve">- diversificação dos usos e das atividades no espaço municipal e metropolitano, visando à redução da necessidade de deslocamento; </w:t>
      </w:r>
    </w:p>
    <w:p w:rsidR="00FD3CF4" w:rsidRDefault="00867086">
      <w:pPr>
        <w:numPr>
          <w:ilvl w:val="0"/>
          <w:numId w:val="29"/>
        </w:numPr>
        <w:ind w:right="283" w:hanging="298"/>
      </w:pPr>
      <w:r>
        <w:t xml:space="preserve">- integração regional e municipal do sistema viário; </w:t>
      </w:r>
    </w:p>
    <w:p w:rsidR="00FD3CF4" w:rsidRDefault="00867086">
      <w:pPr>
        <w:numPr>
          <w:ilvl w:val="0"/>
          <w:numId w:val="29"/>
        </w:numPr>
        <w:ind w:right="283" w:hanging="298"/>
      </w:pPr>
      <w:r>
        <w:t>- integração regional e municipal dos modais de transport</w:t>
      </w:r>
      <w:r>
        <w:t xml:space="preserve">e; </w:t>
      </w:r>
    </w:p>
    <w:p w:rsidR="00FD3CF4" w:rsidRDefault="00867086">
      <w:pPr>
        <w:numPr>
          <w:ilvl w:val="0"/>
          <w:numId w:val="29"/>
        </w:numPr>
        <w:ind w:right="283" w:hanging="298"/>
      </w:pPr>
      <w:r>
        <w:t xml:space="preserve">- diversificação dos modais; </w:t>
      </w:r>
    </w:p>
    <w:p w:rsidR="00FD3CF4" w:rsidRDefault="00867086">
      <w:pPr>
        <w:numPr>
          <w:ilvl w:val="0"/>
          <w:numId w:val="29"/>
        </w:numPr>
        <w:ind w:right="283" w:hanging="298"/>
      </w:pPr>
      <w:r>
        <w:t xml:space="preserve">- democratização do sistema de mobilidade; </w:t>
      </w:r>
    </w:p>
    <w:p w:rsidR="00FD3CF4" w:rsidRDefault="00867086">
      <w:pPr>
        <w:numPr>
          <w:ilvl w:val="0"/>
          <w:numId w:val="29"/>
        </w:numPr>
        <w:ind w:right="283" w:hanging="298"/>
      </w:pPr>
      <w:r>
        <w:t xml:space="preserve">- inclusão social; </w:t>
      </w:r>
    </w:p>
    <w:p w:rsidR="00FD3CF4" w:rsidRDefault="00867086">
      <w:pPr>
        <w:numPr>
          <w:ilvl w:val="0"/>
          <w:numId w:val="29"/>
        </w:numPr>
        <w:ind w:right="283" w:hanging="298"/>
      </w:pPr>
      <w:r>
        <w:t xml:space="preserve">- sustentabilidade social, ambiental e econômica do sistema. </w:t>
      </w:r>
    </w:p>
    <w:p w:rsidR="00FD3CF4" w:rsidRDefault="00867086">
      <w:pPr>
        <w:spacing w:after="19" w:line="259" w:lineRule="auto"/>
        <w:ind w:left="0" w:right="0" w:firstLine="0"/>
        <w:jc w:val="left"/>
      </w:pPr>
      <w:r>
        <w:t xml:space="preserve"> </w:t>
      </w:r>
    </w:p>
    <w:p w:rsidR="00FD3CF4" w:rsidRDefault="00867086">
      <w:pPr>
        <w:ind w:left="-5" w:right="283"/>
      </w:pPr>
      <w:r>
        <w:rPr>
          <w:b/>
        </w:rPr>
        <w:t xml:space="preserve">  Art. 62 </w:t>
      </w:r>
      <w:r>
        <w:t xml:space="preserve">Para a concretização da política definida neste Capítulo serão adotadas as seguintes ações estratégicas: </w:t>
      </w:r>
    </w:p>
    <w:p w:rsidR="00FD3CF4" w:rsidRDefault="00867086">
      <w:pPr>
        <w:numPr>
          <w:ilvl w:val="0"/>
          <w:numId w:val="30"/>
        </w:numPr>
        <w:ind w:right="283"/>
      </w:pPr>
      <w:r>
        <w:t>- buscar melhorias e acompanhar a gestão da oferta de transporte público coletivo da região metropolitana e implementar o transporte coletivo interbai</w:t>
      </w:r>
      <w:r>
        <w:t xml:space="preserve">rros, conforme parágrafo único do artigo 163 da Lei Orgânica Municipal; </w:t>
      </w:r>
    </w:p>
    <w:p w:rsidR="00FD3CF4" w:rsidRDefault="00867086">
      <w:pPr>
        <w:numPr>
          <w:ilvl w:val="0"/>
          <w:numId w:val="30"/>
        </w:numPr>
        <w:ind w:right="283"/>
      </w:pPr>
      <w:r>
        <w:t>- promover a integração e compatibilização da malha viária com o uso e ocupação do solo;   III - promover a diversificação dos usos e atividades nos bairros para reduzir a necessidade</w:t>
      </w:r>
      <w:r>
        <w:t xml:space="preserve"> de deslocamentos; </w:t>
      </w:r>
    </w:p>
    <w:p w:rsidR="00FD3CF4" w:rsidRDefault="00867086">
      <w:pPr>
        <w:numPr>
          <w:ilvl w:val="0"/>
          <w:numId w:val="31"/>
        </w:numPr>
        <w:ind w:right="283" w:hanging="353"/>
      </w:pPr>
      <w:r>
        <w:t xml:space="preserve">- ampliar e priorizar investimentos na diversidade de modais; </w:t>
      </w:r>
    </w:p>
    <w:p w:rsidR="00FD3CF4" w:rsidRDefault="00867086">
      <w:pPr>
        <w:numPr>
          <w:ilvl w:val="0"/>
          <w:numId w:val="31"/>
        </w:numPr>
        <w:ind w:right="283" w:hanging="353"/>
      </w:pPr>
      <w:r>
        <w:t xml:space="preserve">- priorizar o transporte coletivo sobre o individual; </w:t>
      </w:r>
    </w:p>
    <w:p w:rsidR="00FD3CF4" w:rsidRDefault="00867086">
      <w:pPr>
        <w:numPr>
          <w:ilvl w:val="0"/>
          <w:numId w:val="31"/>
        </w:numPr>
        <w:ind w:right="283" w:hanging="353"/>
      </w:pPr>
      <w:r>
        <w:t xml:space="preserve">- incentivar tecnologias de baixo impacto ambiental; </w:t>
      </w:r>
    </w:p>
    <w:p w:rsidR="00FD3CF4" w:rsidRDefault="00867086">
      <w:pPr>
        <w:numPr>
          <w:ilvl w:val="0"/>
          <w:numId w:val="31"/>
        </w:numPr>
        <w:ind w:right="283" w:hanging="353"/>
      </w:pPr>
      <w:r>
        <w:t>- viabilizar a acessibilidade universal por meio de modais e inf</w:t>
      </w:r>
      <w:r>
        <w:t xml:space="preserve">raestrutura adequadas; </w:t>
      </w:r>
    </w:p>
    <w:p w:rsidR="00FD3CF4" w:rsidRDefault="00867086">
      <w:pPr>
        <w:numPr>
          <w:ilvl w:val="0"/>
          <w:numId w:val="31"/>
        </w:numPr>
        <w:ind w:right="283" w:hanging="353"/>
      </w:pPr>
      <w:r>
        <w:t xml:space="preserve">- promover campanhas educativas; </w:t>
      </w:r>
    </w:p>
    <w:p w:rsidR="00FD3CF4" w:rsidRDefault="00867086">
      <w:pPr>
        <w:numPr>
          <w:ilvl w:val="0"/>
          <w:numId w:val="31"/>
        </w:numPr>
        <w:ind w:right="283" w:hanging="353"/>
      </w:pPr>
      <w:r>
        <w:t xml:space="preserve">- garantir a equidade no uso do espaço público de circulação, vias e logradouros; X - adequar o sistema de mobilidade aos interesses públicos; </w:t>
      </w:r>
    </w:p>
    <w:p w:rsidR="00FD3CF4" w:rsidRDefault="00867086">
      <w:pPr>
        <w:numPr>
          <w:ilvl w:val="0"/>
          <w:numId w:val="32"/>
        </w:numPr>
        <w:ind w:right="283"/>
      </w:pPr>
      <w:r>
        <w:t>- manter e padronizar a denominação tradicional das vi</w:t>
      </w:r>
      <w:r>
        <w:t xml:space="preserve">as do Município com vistas à maior apropriação pelos munícipes de sua identidade cultural e local; </w:t>
      </w:r>
    </w:p>
    <w:p w:rsidR="00FD3CF4" w:rsidRDefault="00867086">
      <w:pPr>
        <w:numPr>
          <w:ilvl w:val="0"/>
          <w:numId w:val="32"/>
        </w:numPr>
        <w:ind w:right="283"/>
      </w:pPr>
      <w:r>
        <w:t xml:space="preserve">- garantir sinalização adequada dos logradouros, localidades e trânsito permitindo a orientação e localização dos usuários dos sistemas de transportes; </w:t>
      </w:r>
    </w:p>
    <w:p w:rsidR="00FD3CF4" w:rsidRDefault="00867086">
      <w:pPr>
        <w:numPr>
          <w:ilvl w:val="0"/>
          <w:numId w:val="32"/>
        </w:numPr>
        <w:ind w:right="283"/>
      </w:pPr>
      <w:r>
        <w:t>- p</w:t>
      </w:r>
      <w:r>
        <w:t xml:space="preserve">romover a integração viária e de modais de transporte metropolitana; XIV - garantir a conectividade viária municipal. </w:t>
      </w:r>
    </w:p>
    <w:p w:rsidR="00FD3CF4" w:rsidRDefault="00867086">
      <w:pPr>
        <w:spacing w:after="16" w:line="259" w:lineRule="auto"/>
        <w:ind w:left="0" w:right="0" w:firstLine="0"/>
        <w:jc w:val="left"/>
      </w:pPr>
      <w:r>
        <w:rPr>
          <w:b/>
        </w:rPr>
        <w:t xml:space="preserve"> </w:t>
      </w:r>
    </w:p>
    <w:p w:rsidR="00FD3CF4" w:rsidRDefault="00867086">
      <w:pPr>
        <w:spacing w:after="10" w:line="267" w:lineRule="auto"/>
        <w:ind w:right="281"/>
        <w:jc w:val="center"/>
      </w:pPr>
      <w:r>
        <w:rPr>
          <w:b/>
        </w:rPr>
        <w:t xml:space="preserve">CAPÍTULO IV DO SISTEMA VIÁRIO </w:t>
      </w:r>
    </w:p>
    <w:p w:rsidR="00FD3CF4" w:rsidRDefault="00867086">
      <w:pPr>
        <w:spacing w:after="19" w:line="259" w:lineRule="auto"/>
        <w:ind w:left="0" w:right="225" w:firstLine="0"/>
        <w:jc w:val="center"/>
      </w:pPr>
      <w:r>
        <w:rPr>
          <w:b/>
        </w:rPr>
        <w:t xml:space="preserve"> </w:t>
      </w:r>
    </w:p>
    <w:p w:rsidR="00FD3CF4" w:rsidRDefault="00867086">
      <w:pPr>
        <w:pStyle w:val="Ttulo1"/>
      </w:pPr>
      <w:r>
        <w:t xml:space="preserve">Seção I Das Vias de Circulação Urbana </w:t>
      </w:r>
    </w:p>
    <w:p w:rsidR="00FD3CF4" w:rsidRDefault="00867086">
      <w:pPr>
        <w:spacing w:after="19" w:line="259" w:lineRule="auto"/>
        <w:ind w:left="0" w:right="0" w:firstLine="0"/>
        <w:jc w:val="left"/>
      </w:pPr>
      <w:r>
        <w:t xml:space="preserve"> </w:t>
      </w:r>
    </w:p>
    <w:p w:rsidR="00FD3CF4" w:rsidRDefault="00867086">
      <w:pPr>
        <w:ind w:left="-5" w:right="283"/>
      </w:pPr>
      <w:r>
        <w:rPr>
          <w:b/>
        </w:rPr>
        <w:t xml:space="preserve">  Art. 63 </w:t>
      </w:r>
      <w:r>
        <w:t xml:space="preserve">O Sistema Viário Urbano Municipal de Aparecida de Goiânia é o conjunto de vias públicas, hierarquizadas, que constituem o suporte físico da circulação e garantem sua integração ao uso do solo urbano. </w:t>
      </w:r>
    </w:p>
    <w:p w:rsidR="00FD3CF4" w:rsidRDefault="00867086">
      <w:pPr>
        <w:spacing w:after="40" w:line="259" w:lineRule="auto"/>
        <w:ind w:left="0" w:right="0" w:firstLine="0"/>
        <w:jc w:val="left"/>
      </w:pPr>
      <w:r>
        <w:t xml:space="preserve"> </w:t>
      </w:r>
    </w:p>
    <w:p w:rsidR="00FD3CF4" w:rsidRDefault="00867086">
      <w:pPr>
        <w:tabs>
          <w:tab w:val="center" w:pos="4502"/>
        </w:tabs>
        <w:ind w:left="-15" w:right="0" w:firstLine="0"/>
        <w:jc w:val="left"/>
      </w:pPr>
      <w:r>
        <w:rPr>
          <w:b/>
        </w:rPr>
        <w:t xml:space="preserve">  </w:t>
      </w:r>
      <w:r>
        <w:rPr>
          <w:b/>
        </w:rPr>
        <w:tab/>
        <w:t xml:space="preserve">Art. 64 </w:t>
      </w:r>
      <w:r>
        <w:t>A hierarquia de acessibilidade proposta pa</w:t>
      </w:r>
      <w:r>
        <w:t xml:space="preserve">ra o Sistema Viário Urbano, objetiva: </w:t>
      </w:r>
    </w:p>
    <w:p w:rsidR="00FD3CF4" w:rsidRDefault="00867086">
      <w:pPr>
        <w:numPr>
          <w:ilvl w:val="0"/>
          <w:numId w:val="33"/>
        </w:numPr>
        <w:ind w:right="283" w:hanging="166"/>
      </w:pPr>
      <w:r>
        <w:t xml:space="preserve">- induzir uma estruturação urbana linear; </w:t>
      </w:r>
    </w:p>
    <w:p w:rsidR="00FD3CF4" w:rsidRDefault="00867086">
      <w:pPr>
        <w:numPr>
          <w:ilvl w:val="0"/>
          <w:numId w:val="33"/>
        </w:numPr>
        <w:ind w:right="283" w:hanging="166"/>
      </w:pPr>
      <w:r>
        <w:t xml:space="preserve">- viabilizar a integração do território municipal; </w:t>
      </w:r>
    </w:p>
    <w:p w:rsidR="00FD3CF4" w:rsidRDefault="00867086">
      <w:pPr>
        <w:numPr>
          <w:ilvl w:val="0"/>
          <w:numId w:val="33"/>
        </w:numPr>
        <w:ind w:right="283" w:hanging="166"/>
      </w:pPr>
      <w:r>
        <w:t>- otimizar o potencial das diversas zonas e setores da cidade; IV - proporcionar equilíbrio nos fluxos na rede viária urba</w:t>
      </w:r>
      <w:r>
        <w:t xml:space="preserve">na. </w:t>
      </w:r>
    </w:p>
    <w:p w:rsidR="00FD3CF4" w:rsidRDefault="00867086">
      <w:pPr>
        <w:spacing w:after="19" w:line="259" w:lineRule="auto"/>
        <w:ind w:left="0" w:right="0" w:firstLine="0"/>
        <w:jc w:val="left"/>
      </w:pPr>
      <w:r>
        <w:t xml:space="preserve"> </w:t>
      </w:r>
    </w:p>
    <w:p w:rsidR="00FD3CF4" w:rsidRDefault="00867086">
      <w:pPr>
        <w:ind w:left="-5" w:right="283"/>
      </w:pPr>
      <w:r>
        <w:rPr>
          <w:b/>
        </w:rPr>
        <w:t xml:space="preserve">  Art. 65 </w:t>
      </w:r>
      <w:r>
        <w:t xml:space="preserve">Fica estabelecida a Classificação Funcional do Sistema Viário do Município de Aparecida de Goiânia de acordo com as seguintes categorias definidas: </w:t>
      </w:r>
    </w:p>
    <w:p w:rsidR="00FD3CF4" w:rsidRDefault="00867086">
      <w:pPr>
        <w:numPr>
          <w:ilvl w:val="0"/>
          <w:numId w:val="34"/>
        </w:numPr>
        <w:ind w:right="283"/>
      </w:pPr>
      <w:r>
        <w:t>- Vias Estruturais (VE): vias com a função de conduzir, de forma expressa, o tráfego com origem e/ou destin</w:t>
      </w:r>
      <w:r>
        <w:t xml:space="preserve">o fora do território do Município;  </w:t>
      </w:r>
    </w:p>
    <w:p w:rsidR="00FD3CF4" w:rsidRDefault="00867086">
      <w:pPr>
        <w:numPr>
          <w:ilvl w:val="0"/>
          <w:numId w:val="34"/>
        </w:numPr>
        <w:ind w:right="283"/>
      </w:pPr>
      <w:r>
        <w:t xml:space="preserve">- Vias Arteriais (VA) - vias com a função de conduzir o tráfego entre zonas urbanas, bem como, conectar-se com as Vias Estruturais facilitando os fluxos intramunicipais e intermunicipais; </w:t>
      </w:r>
    </w:p>
    <w:p w:rsidR="00FD3CF4" w:rsidRDefault="00867086">
      <w:pPr>
        <w:numPr>
          <w:ilvl w:val="0"/>
          <w:numId w:val="34"/>
        </w:numPr>
        <w:ind w:right="283"/>
      </w:pPr>
      <w:r>
        <w:t>- Vias Coletoras (VC) - respon</w:t>
      </w:r>
      <w:r>
        <w:t xml:space="preserve">sáveis pela condução do tráfego entre as vias locais e as demais vias hierarquicamente superiores do Sistema Viário Urbano; </w:t>
      </w:r>
    </w:p>
    <w:p w:rsidR="00FD3CF4" w:rsidRDefault="00867086">
      <w:pPr>
        <w:numPr>
          <w:ilvl w:val="0"/>
          <w:numId w:val="34"/>
        </w:numPr>
        <w:ind w:right="283"/>
      </w:pPr>
      <w:r>
        <w:t>- Vias Locais (VL) - vias responsáveis prioritariamente para o acesso às atividades locais, à condução de veículos em pequenos perc</w:t>
      </w:r>
      <w:r>
        <w:t xml:space="preserve">ursos que permitam o acesso direto aos lotes. </w:t>
      </w:r>
    </w:p>
    <w:p w:rsidR="00FD3CF4" w:rsidRDefault="00867086">
      <w:pPr>
        <w:spacing w:after="19" w:line="259" w:lineRule="auto"/>
        <w:ind w:left="0" w:right="0" w:firstLine="0"/>
        <w:jc w:val="left"/>
      </w:pPr>
      <w:r>
        <w:t xml:space="preserve"> </w:t>
      </w:r>
    </w:p>
    <w:p w:rsidR="00FD3CF4" w:rsidRDefault="00867086">
      <w:pPr>
        <w:ind w:left="-5" w:right="283"/>
      </w:pPr>
      <w:r>
        <w:rPr>
          <w:b/>
        </w:rPr>
        <w:t xml:space="preserve">  Art. 66 </w:t>
      </w:r>
      <w:r>
        <w:t xml:space="preserve">A hierarquização das vias urbanas de Aparecida de Goiânia está indicada no Mapa de Sistema Viário anexo a esta Lei. </w:t>
      </w:r>
    </w:p>
    <w:p w:rsidR="00FD3CF4" w:rsidRDefault="00867086">
      <w:pPr>
        <w:spacing w:after="19" w:line="259" w:lineRule="auto"/>
        <w:ind w:left="0" w:right="0" w:firstLine="0"/>
        <w:jc w:val="left"/>
      </w:pPr>
      <w:r>
        <w:t xml:space="preserve"> </w:t>
      </w:r>
    </w:p>
    <w:p w:rsidR="00FD3CF4" w:rsidRDefault="00867086">
      <w:pPr>
        <w:ind w:left="-5" w:right="283"/>
      </w:pPr>
      <w:r>
        <w:rPr>
          <w:b/>
        </w:rPr>
        <w:t xml:space="preserve">  Art. 67</w:t>
      </w:r>
      <w:r>
        <w:t xml:space="preserve"> As larguras das faixas a serem preservadas para implantação ou ampli</w:t>
      </w:r>
      <w:r>
        <w:t>ação das vias indicadas no Mapa de Sistema Viário e demais parâmetros em anexo, com detalhamento do nome das vias, deverão respeitar a especificidade de cada tipologia de via, sendo que suas seções serão definidas no Projeto Geométrico, afim de garantir su</w:t>
      </w:r>
      <w:r>
        <w:t xml:space="preserve">a largura final. </w:t>
      </w:r>
      <w:r>
        <w:rPr>
          <w:i/>
          <w:sz w:val="22"/>
        </w:rPr>
        <w:t>(Redação dada pela Lei Complementar n° 152/2018)</w:t>
      </w:r>
      <w:r>
        <w:t xml:space="preserve"> </w:t>
      </w:r>
    </w:p>
    <w:p w:rsidR="00FD3CF4" w:rsidRDefault="00867086">
      <w:pPr>
        <w:spacing w:after="19" w:line="259" w:lineRule="auto"/>
        <w:ind w:left="0" w:right="0" w:firstLine="0"/>
        <w:jc w:val="left"/>
      </w:pPr>
      <w:r>
        <w:t xml:space="preserve"> </w:t>
      </w:r>
    </w:p>
    <w:p w:rsidR="00FD3CF4" w:rsidRDefault="00867086">
      <w:pPr>
        <w:spacing w:after="0" w:line="248" w:lineRule="auto"/>
        <w:ind w:left="1414" w:right="278"/>
      </w:pPr>
      <w:r>
        <w:rPr>
          <w:i/>
          <w:strike/>
        </w:rPr>
        <w:t>Art. 67 - As larguras das faixas a serem preservadas para implantação ou ampliação das vias</w:t>
      </w:r>
      <w:r>
        <w:rPr>
          <w:i/>
        </w:rPr>
        <w:t xml:space="preserve"> </w:t>
      </w:r>
      <w:r>
        <w:rPr>
          <w:i/>
          <w:strike/>
        </w:rPr>
        <w:t>indicadas no Mapa de Sistema Viário e demais parâmetros em anexo, com detalhamento do</w:t>
      </w:r>
      <w:r>
        <w:rPr>
          <w:i/>
        </w:rPr>
        <w:t xml:space="preserve"> </w:t>
      </w:r>
      <w:r>
        <w:rPr>
          <w:i/>
          <w:strike/>
        </w:rPr>
        <w:t>nome das vias, deverão respeitar a especificidade de cada tipologia de via, sendo que suas</w:t>
      </w:r>
      <w:r>
        <w:rPr>
          <w:i/>
        </w:rPr>
        <w:t xml:space="preserve"> </w:t>
      </w:r>
      <w:r>
        <w:rPr>
          <w:i/>
          <w:strike/>
        </w:rPr>
        <w:t>seções serão definidas no Projeto Geométrico.</w:t>
      </w:r>
      <w:r>
        <w:rPr>
          <w:i/>
        </w:rPr>
        <w:t xml:space="preserve"> </w:t>
      </w:r>
    </w:p>
    <w:p w:rsidR="00FD3CF4" w:rsidRDefault="00867086">
      <w:pPr>
        <w:spacing w:after="19" w:line="259" w:lineRule="auto"/>
        <w:ind w:left="0" w:right="0" w:firstLine="0"/>
        <w:jc w:val="left"/>
      </w:pPr>
      <w:r>
        <w:t xml:space="preserve"> </w:t>
      </w:r>
    </w:p>
    <w:p w:rsidR="00FD3CF4" w:rsidRDefault="00867086">
      <w:pPr>
        <w:ind w:left="-5" w:right="283"/>
      </w:pPr>
      <w:r>
        <w:rPr>
          <w:b/>
        </w:rPr>
        <w:t xml:space="preserve">  Art. 68 </w:t>
      </w:r>
      <w:r>
        <w:t xml:space="preserve">No ato de aprovação </w:t>
      </w:r>
      <w:r>
        <w:t xml:space="preserve">dos empreendimentos ou da edificação implantada voltada às vias que necessitem de ampliação, para adequação da largura prevista, a faixa adicionada deverá ser doada ao Município. </w:t>
      </w:r>
    </w:p>
    <w:p w:rsidR="00FD3CF4" w:rsidRDefault="00867086">
      <w:pPr>
        <w:spacing w:after="40" w:line="259" w:lineRule="auto"/>
        <w:ind w:left="0" w:right="0" w:firstLine="0"/>
        <w:jc w:val="left"/>
      </w:pPr>
      <w:r>
        <w:t xml:space="preserve"> </w:t>
      </w:r>
    </w:p>
    <w:p w:rsidR="00FD3CF4" w:rsidRDefault="00867086">
      <w:pPr>
        <w:tabs>
          <w:tab w:val="center" w:pos="3434"/>
        </w:tabs>
        <w:ind w:left="-15" w:right="0" w:firstLine="0"/>
        <w:jc w:val="left"/>
      </w:pPr>
      <w:r>
        <w:rPr>
          <w:b/>
        </w:rPr>
        <w:t xml:space="preserve">  </w:t>
      </w:r>
      <w:r>
        <w:rPr>
          <w:b/>
        </w:rPr>
        <w:tab/>
        <w:t xml:space="preserve">Art. 69 </w:t>
      </w:r>
      <w:r>
        <w:t xml:space="preserve">As vias deverão respeitar as seguintes especificações: </w:t>
      </w:r>
    </w:p>
    <w:p w:rsidR="00FD3CF4" w:rsidRDefault="00867086">
      <w:pPr>
        <w:numPr>
          <w:ilvl w:val="0"/>
          <w:numId w:val="35"/>
        </w:numPr>
        <w:ind w:right="283" w:hanging="266"/>
      </w:pPr>
      <w:r>
        <w:t xml:space="preserve">- vias </w:t>
      </w:r>
      <w:r>
        <w:t xml:space="preserve">estruturais: largura total (pista de rolamento e calçada) de no mínimo 40m, com calçadas laterais (nos dois lados) com largura mínima de 4m; </w:t>
      </w:r>
    </w:p>
    <w:p w:rsidR="00FD3CF4" w:rsidRDefault="00867086">
      <w:pPr>
        <w:numPr>
          <w:ilvl w:val="0"/>
          <w:numId w:val="35"/>
        </w:numPr>
        <w:ind w:right="283" w:hanging="266"/>
      </w:pPr>
      <w:r>
        <w:t xml:space="preserve">- vias arteriais: largura total (pista de rolamento e calçada) de no mínimo 30m, com calçadas laterais </w:t>
      </w:r>
    </w:p>
    <w:p w:rsidR="00FD3CF4" w:rsidRDefault="00867086">
      <w:pPr>
        <w:ind w:left="-5" w:right="283"/>
      </w:pPr>
      <w:r>
        <w:t xml:space="preserve">(nos dois </w:t>
      </w:r>
      <w:r>
        <w:t xml:space="preserve">lados) com largura mínima de 3m; </w:t>
      </w:r>
    </w:p>
    <w:p w:rsidR="00FD3CF4" w:rsidRDefault="00867086">
      <w:pPr>
        <w:numPr>
          <w:ilvl w:val="0"/>
          <w:numId w:val="35"/>
        </w:numPr>
        <w:ind w:right="283" w:hanging="266"/>
      </w:pPr>
      <w:r>
        <w:t xml:space="preserve">- vias coletoras: largura total (pista de rolamento e calçada) de no mínimo 20m, com calçadas laterais (nos dois lados) com largura mínima de 3m; </w:t>
      </w:r>
    </w:p>
    <w:p w:rsidR="00FD3CF4" w:rsidRDefault="00867086">
      <w:pPr>
        <w:numPr>
          <w:ilvl w:val="0"/>
          <w:numId w:val="35"/>
        </w:numPr>
        <w:ind w:right="283" w:hanging="266"/>
      </w:pPr>
      <w:r>
        <w:t>- vias locais: largura total (pista de rolamento e calçada) de no mínimo 12</w:t>
      </w:r>
      <w:r>
        <w:t xml:space="preserve">m, com calçadas laterais </w:t>
      </w:r>
    </w:p>
    <w:p w:rsidR="00FD3CF4" w:rsidRDefault="00867086">
      <w:pPr>
        <w:spacing w:after="11" w:line="267" w:lineRule="auto"/>
        <w:ind w:left="-5" w:right="0"/>
        <w:jc w:val="left"/>
      </w:pPr>
      <w:r>
        <w:t xml:space="preserve">(nos dois lados) com largura mínima de 2,5m. </w:t>
      </w:r>
      <w:r>
        <w:rPr>
          <w:i/>
          <w:sz w:val="22"/>
        </w:rPr>
        <w:t>(Redação dada pela Lei Complementar n° 152/2018)</w:t>
      </w:r>
      <w:r>
        <w:t xml:space="preserve"> </w:t>
      </w:r>
    </w:p>
    <w:p w:rsidR="00FD3CF4" w:rsidRDefault="00867086">
      <w:pPr>
        <w:spacing w:after="19" w:line="259" w:lineRule="auto"/>
        <w:ind w:left="1419" w:right="0" w:firstLine="0"/>
        <w:jc w:val="left"/>
      </w:pPr>
      <w:r>
        <w:rPr>
          <w:i/>
        </w:rPr>
        <w:t xml:space="preserve"> </w:t>
      </w:r>
    </w:p>
    <w:p w:rsidR="00FD3CF4" w:rsidRDefault="00867086">
      <w:pPr>
        <w:spacing w:after="27" w:line="248" w:lineRule="auto"/>
        <w:ind w:left="1414" w:right="278"/>
      </w:pPr>
      <w:r>
        <w:rPr>
          <w:i/>
          <w:strike/>
        </w:rPr>
        <w:t xml:space="preserve">IV - </w:t>
      </w:r>
      <w:r>
        <w:rPr>
          <w:i/>
          <w:strike/>
        </w:rPr>
        <w:t>vias locais: largura total (pista de rolamento e calçada) de no mínimo 11m, com calçadas</w:t>
      </w:r>
      <w:r>
        <w:rPr>
          <w:i/>
        </w:rPr>
        <w:t xml:space="preserve"> </w:t>
      </w:r>
      <w:r>
        <w:rPr>
          <w:i/>
          <w:strike/>
        </w:rPr>
        <w:t>laterais (nos dois lados) com largura mínima de 2,5m.</w:t>
      </w:r>
      <w:r>
        <w:rPr>
          <w:i/>
        </w:rPr>
        <w:t xml:space="preserve"> </w:t>
      </w:r>
    </w:p>
    <w:p w:rsidR="00FD3CF4" w:rsidRDefault="00867086">
      <w:pPr>
        <w:spacing w:after="19" w:line="259" w:lineRule="auto"/>
        <w:ind w:left="0" w:right="0" w:firstLine="0"/>
        <w:jc w:val="left"/>
      </w:pPr>
      <w:r>
        <w:t xml:space="preserve"> </w:t>
      </w:r>
    </w:p>
    <w:p w:rsidR="00FD3CF4" w:rsidRDefault="00867086">
      <w:pPr>
        <w:ind w:left="-5" w:right="283"/>
      </w:pPr>
      <w:r>
        <w:rPr>
          <w:b/>
        </w:rPr>
        <w:t xml:space="preserve">  </w:t>
      </w:r>
      <w:r>
        <w:t>Parágrafo único.</w:t>
      </w:r>
      <w:r>
        <w:rPr>
          <w:b/>
        </w:rPr>
        <w:t xml:space="preserve"> </w:t>
      </w:r>
      <w:r>
        <w:t>Serão nominadas como alamedas as vias estruturais, arteriais, coletoras ou locais, contígua</w:t>
      </w:r>
      <w:r>
        <w:t xml:space="preserve">s e paralelas às Áreas de Preservação Permanente, respeitadas as classificações respectivas ao sistema viário, no que diz respeito à faixa de domínio e calçadas laterais. </w:t>
      </w:r>
    </w:p>
    <w:p w:rsidR="00FD3CF4" w:rsidRDefault="00867086">
      <w:pPr>
        <w:spacing w:after="19" w:line="259" w:lineRule="auto"/>
        <w:ind w:left="0" w:right="0" w:firstLine="0"/>
        <w:jc w:val="left"/>
      </w:pPr>
      <w:r>
        <w:t xml:space="preserve"> </w:t>
      </w:r>
    </w:p>
    <w:p w:rsidR="00FD3CF4" w:rsidRDefault="00867086">
      <w:pPr>
        <w:ind w:left="-5" w:right="283"/>
      </w:pPr>
      <w:r>
        <w:rPr>
          <w:b/>
        </w:rPr>
        <w:t xml:space="preserve">  Art. 70 </w:t>
      </w:r>
      <w:r>
        <w:t>As vias com largura inferior a 11,00m (onze metros) poderão sofrer alarg</w:t>
      </w:r>
      <w:r>
        <w:t xml:space="preserve">amento progressivo, até atingirem esta medida, de acordo com a viabilidade nas áreas. </w:t>
      </w:r>
    </w:p>
    <w:p w:rsidR="00FD3CF4" w:rsidRDefault="00867086">
      <w:pPr>
        <w:spacing w:after="19" w:line="259" w:lineRule="auto"/>
        <w:ind w:left="0" w:right="0" w:firstLine="0"/>
        <w:jc w:val="left"/>
      </w:pPr>
      <w:r>
        <w:t xml:space="preserve"> </w:t>
      </w:r>
    </w:p>
    <w:p w:rsidR="00FD3CF4" w:rsidRDefault="00867086">
      <w:pPr>
        <w:ind w:left="-5" w:right="283"/>
      </w:pPr>
      <w:r>
        <w:rPr>
          <w:b/>
        </w:rPr>
        <w:t xml:space="preserve">  Art. 71 </w:t>
      </w:r>
      <w:r>
        <w:t xml:space="preserve">A equipe </w:t>
      </w:r>
      <w:r>
        <w:t xml:space="preserve">técnica municipal fará o estudo da viabilidade do alargamento ou adequação do traçado das vias e eixos, considerada a situação existente. </w:t>
      </w:r>
    </w:p>
    <w:p w:rsidR="00FD3CF4" w:rsidRDefault="00867086">
      <w:pPr>
        <w:spacing w:after="19" w:line="259" w:lineRule="auto"/>
        <w:ind w:left="0" w:right="0" w:firstLine="0"/>
        <w:jc w:val="left"/>
      </w:pPr>
      <w:r>
        <w:t xml:space="preserve"> </w:t>
      </w:r>
    </w:p>
    <w:p w:rsidR="00FD3CF4" w:rsidRDefault="00867086">
      <w:pPr>
        <w:ind w:left="-5" w:right="283"/>
      </w:pPr>
      <w:r>
        <w:rPr>
          <w:b/>
        </w:rPr>
        <w:t xml:space="preserve">  Art. 72 </w:t>
      </w:r>
      <w:r>
        <w:t xml:space="preserve">A largura da via que constituir prolongamento de outra já existente ou constante de plano de loteamento, </w:t>
      </w:r>
      <w:r>
        <w:t xml:space="preserve">já aprovado pelo Município, não poderá ser inferior à largura já existente desta, ainda que pela função característica possa ser considerada de categoria inferior. </w:t>
      </w:r>
    </w:p>
    <w:p w:rsidR="00FD3CF4" w:rsidRDefault="00867086">
      <w:pPr>
        <w:spacing w:after="19" w:line="259" w:lineRule="auto"/>
        <w:ind w:left="0" w:right="0" w:firstLine="0"/>
        <w:jc w:val="left"/>
      </w:pPr>
      <w:r>
        <w:t xml:space="preserve"> </w:t>
      </w:r>
    </w:p>
    <w:p w:rsidR="00FD3CF4" w:rsidRDefault="00867086">
      <w:pPr>
        <w:ind w:left="-5" w:right="283"/>
      </w:pPr>
      <w:r>
        <w:rPr>
          <w:b/>
        </w:rPr>
        <w:t xml:space="preserve">  Art. 73 </w:t>
      </w:r>
      <w:r>
        <w:t>Os projetos de parcelamento do solo deverão incluir, obrigatoriamente, a libera</w:t>
      </w:r>
      <w:r>
        <w:t xml:space="preserve">ção para o Poder Público, das faixas referentes à largura total das vias definidas nesta Lei. </w:t>
      </w:r>
    </w:p>
    <w:p w:rsidR="00FD3CF4" w:rsidRDefault="00867086">
      <w:pPr>
        <w:spacing w:after="19" w:line="259" w:lineRule="auto"/>
        <w:ind w:left="0" w:right="0" w:firstLine="0"/>
        <w:jc w:val="left"/>
      </w:pPr>
      <w:r>
        <w:t xml:space="preserve"> </w:t>
      </w:r>
    </w:p>
    <w:p w:rsidR="00FD3CF4" w:rsidRDefault="00867086">
      <w:pPr>
        <w:ind w:left="-5" w:right="283"/>
      </w:pPr>
      <w:r>
        <w:rPr>
          <w:b/>
        </w:rPr>
        <w:t xml:space="preserve">  Art. 74 </w:t>
      </w:r>
      <w:r>
        <w:t xml:space="preserve">Quando as vias estiverem projetadas deverão ser obedecidos os parâmetros estabelecidos pelos respectivos Projetos Geométricos. </w:t>
      </w:r>
    </w:p>
    <w:p w:rsidR="00FD3CF4" w:rsidRDefault="00867086">
      <w:pPr>
        <w:ind w:left="-5" w:right="283"/>
      </w:pPr>
      <w:r>
        <w:rPr>
          <w:b/>
        </w:rPr>
        <w:t xml:space="preserve">  Art. 75 </w:t>
      </w:r>
      <w:r>
        <w:t>Quando os P</w:t>
      </w:r>
      <w:r>
        <w:t xml:space="preserve">rojetos Geométricos das diretrizes viárias não estiverem estabelecidos, caberá à equipe técnica municipal a definição da seção e do traçado da diretriz, observando as faixas definidas no Mapa de Sistema Viário, com as larguras das vias definidas nesta Lei </w:t>
      </w:r>
      <w:r>
        <w:t>e, adotando os seguintes critérios:   I - para os casos que exigirem soluções especiais para a obtenção de geometria tecnicamente mais adequada para as vias, o órgão competente pelo planejamento municipal emitirá instruções específicas com o objetivo de pr</w:t>
      </w:r>
      <w:r>
        <w:t xml:space="preserve">oporcionar melhor geometria final para as vias. </w:t>
      </w:r>
    </w:p>
    <w:p w:rsidR="00FD3CF4" w:rsidRDefault="00867086">
      <w:pPr>
        <w:numPr>
          <w:ilvl w:val="0"/>
          <w:numId w:val="36"/>
        </w:numPr>
        <w:ind w:right="283"/>
      </w:pPr>
      <w:r>
        <w:t>- nos casos em que o lote ocupado for atingido pela diretriz viária, a área mínima do lote poderá ser reduzida até 130m², sendo observada a proporcionalidade dos parâmetros para a área relativos ao uso e ocu</w:t>
      </w:r>
      <w:r>
        <w:t xml:space="preserve">pação do solo. </w:t>
      </w:r>
    </w:p>
    <w:p w:rsidR="00FD3CF4" w:rsidRDefault="00867086">
      <w:pPr>
        <w:numPr>
          <w:ilvl w:val="0"/>
          <w:numId w:val="36"/>
        </w:numPr>
        <w:ind w:right="283"/>
      </w:pPr>
      <w:r>
        <w:t>- nos casos em que a diretriz viária atingir porção do lote que o reduza para aquém dos 130m², o lote se tornará inviável para uso e ocupação, devendo haver permuta ou desapropriação total do lote;   IV - para os lotes atingidos por alinham</w:t>
      </w:r>
      <w:r>
        <w:t xml:space="preserve">ento viário mantem-se os parâmetros urbanísticos do terreno original para fins de cálculo do número de unidades, desde que a fração no terreno remanescente nunca seja inferior a 130,00m². </w:t>
      </w:r>
      <w:r>
        <w:rPr>
          <w:i/>
          <w:sz w:val="22"/>
        </w:rPr>
        <w:t>(Inciso acrescentado pela Lei Complementar n° 152/2018)</w:t>
      </w:r>
      <w:r>
        <w:t xml:space="preserve"> </w:t>
      </w:r>
    </w:p>
    <w:p w:rsidR="00FD3CF4" w:rsidRDefault="00867086">
      <w:pPr>
        <w:spacing w:after="40" w:line="259" w:lineRule="auto"/>
        <w:ind w:left="360" w:right="0" w:firstLine="0"/>
        <w:jc w:val="left"/>
      </w:pPr>
      <w:r>
        <w:t xml:space="preserve"> </w:t>
      </w:r>
    </w:p>
    <w:p w:rsidR="00FD3CF4" w:rsidRDefault="00867086">
      <w:pPr>
        <w:tabs>
          <w:tab w:val="center" w:pos="3241"/>
        </w:tabs>
        <w:ind w:left="-15" w:right="0" w:firstLine="0"/>
        <w:jc w:val="left"/>
      </w:pPr>
      <w:r>
        <w:rPr>
          <w:b/>
        </w:rPr>
        <w:t xml:space="preserve">  </w:t>
      </w:r>
      <w:r>
        <w:rPr>
          <w:b/>
        </w:rPr>
        <w:tab/>
        <w:t>Art. 7</w:t>
      </w:r>
      <w:r>
        <w:rPr>
          <w:b/>
        </w:rPr>
        <w:t xml:space="preserve">6 </w:t>
      </w:r>
      <w:r>
        <w:t xml:space="preserve">Para efeito desta Lei, a via urbana é composta de: </w:t>
      </w:r>
    </w:p>
    <w:p w:rsidR="00FD3CF4" w:rsidRDefault="00867086">
      <w:pPr>
        <w:numPr>
          <w:ilvl w:val="0"/>
          <w:numId w:val="37"/>
        </w:numPr>
        <w:ind w:right="283" w:hanging="221"/>
      </w:pPr>
      <w:r>
        <w:t xml:space="preserve">- faixa de veículos - </w:t>
      </w:r>
      <w:r>
        <w:t xml:space="preserve">conjunto da área de circulação dos veículos, pista de rolamento mais o espaço destinado ao estacionamento; </w:t>
      </w:r>
    </w:p>
    <w:p w:rsidR="00FD3CF4" w:rsidRDefault="00867086">
      <w:pPr>
        <w:numPr>
          <w:ilvl w:val="0"/>
          <w:numId w:val="37"/>
        </w:numPr>
        <w:ind w:right="283" w:hanging="221"/>
      </w:pPr>
      <w:r>
        <w:t xml:space="preserve">- calçada - é a parte da via reservada ao trânsito de pedestres e cadeirantes e  à implantação de mobiliário e equipamento urbano; </w:t>
      </w:r>
    </w:p>
    <w:p w:rsidR="00FD3CF4" w:rsidRDefault="00867086">
      <w:pPr>
        <w:numPr>
          <w:ilvl w:val="0"/>
          <w:numId w:val="37"/>
        </w:numPr>
        <w:ind w:right="283" w:hanging="221"/>
      </w:pPr>
      <w:r>
        <w:t>- ciclovia - áre</w:t>
      </w:r>
      <w:r>
        <w:t xml:space="preserve">a destinada à circulação exclusiva de bicicletas. </w:t>
      </w:r>
    </w:p>
    <w:p w:rsidR="00FD3CF4" w:rsidRDefault="00867086">
      <w:pPr>
        <w:spacing w:after="19" w:line="259" w:lineRule="auto"/>
        <w:ind w:left="0" w:right="0" w:firstLine="0"/>
        <w:jc w:val="left"/>
      </w:pPr>
      <w:r>
        <w:t xml:space="preserve"> </w:t>
      </w:r>
    </w:p>
    <w:p w:rsidR="00FD3CF4" w:rsidRDefault="00867086">
      <w:pPr>
        <w:ind w:left="-5" w:right="283"/>
      </w:pPr>
      <w:r>
        <w:rPr>
          <w:b/>
        </w:rPr>
        <w:t xml:space="preserve">  Art. 77 </w:t>
      </w:r>
      <w:r>
        <w:t xml:space="preserve">As ciclovias deverão ser implantadas, prioritariamente, nos Eixos de Integração e ao longo dos parques, de forma integrada e atendendo aos seguintes parâmetros: </w:t>
      </w:r>
    </w:p>
    <w:p w:rsidR="00FD3CF4" w:rsidRDefault="00867086">
      <w:pPr>
        <w:numPr>
          <w:ilvl w:val="0"/>
          <w:numId w:val="38"/>
        </w:numPr>
        <w:ind w:right="283" w:hanging="166"/>
      </w:pPr>
      <w:r>
        <w:t>- as Ciclovias de Dois Sentidos</w:t>
      </w:r>
      <w:r>
        <w:t xml:space="preserve"> terão largura mínima de 3m (três metros); </w:t>
      </w:r>
    </w:p>
    <w:p w:rsidR="00FD3CF4" w:rsidRDefault="00867086">
      <w:pPr>
        <w:numPr>
          <w:ilvl w:val="0"/>
          <w:numId w:val="38"/>
        </w:numPr>
        <w:ind w:right="283" w:hanging="166"/>
      </w:pPr>
      <w:r>
        <w:t xml:space="preserve">- as Ciclovias de Único Sentido terão largura mínima de 1,5m (um metro meio). </w:t>
      </w:r>
    </w:p>
    <w:p w:rsidR="00FD3CF4" w:rsidRDefault="00867086">
      <w:pPr>
        <w:spacing w:after="19" w:line="259" w:lineRule="auto"/>
        <w:ind w:left="0" w:right="0" w:firstLine="0"/>
        <w:jc w:val="left"/>
      </w:pPr>
      <w:r>
        <w:t xml:space="preserve"> </w:t>
      </w:r>
    </w:p>
    <w:p w:rsidR="00FD3CF4" w:rsidRDefault="00867086">
      <w:pPr>
        <w:ind w:left="-5" w:right="283"/>
      </w:pPr>
      <w:r>
        <w:rPr>
          <w:b/>
        </w:rPr>
        <w:t xml:space="preserve">  Art. 78 </w:t>
      </w:r>
      <w:r>
        <w:t>O órgão municipal de planejamento deverá indicar a necessidade de realização de Projetos Geométricos para implantação das</w:t>
      </w:r>
      <w:r>
        <w:t xml:space="preserve"> diretrizes viárias indicadas, que deverão estar compostos, dentre outros elementos, de levantamento: </w:t>
      </w:r>
    </w:p>
    <w:p w:rsidR="00FD3CF4" w:rsidRDefault="00867086">
      <w:pPr>
        <w:numPr>
          <w:ilvl w:val="0"/>
          <w:numId w:val="39"/>
        </w:numPr>
        <w:ind w:right="283" w:hanging="166"/>
      </w:pPr>
      <w:r>
        <w:t xml:space="preserve">- planialtimétrico; </w:t>
      </w:r>
    </w:p>
    <w:p w:rsidR="00FD3CF4" w:rsidRDefault="00867086">
      <w:pPr>
        <w:numPr>
          <w:ilvl w:val="0"/>
          <w:numId w:val="39"/>
        </w:numPr>
        <w:ind w:right="283" w:hanging="166"/>
      </w:pPr>
      <w:r>
        <w:t xml:space="preserve">- saneamento; </w:t>
      </w:r>
    </w:p>
    <w:p w:rsidR="00FD3CF4" w:rsidRDefault="00867086">
      <w:pPr>
        <w:numPr>
          <w:ilvl w:val="0"/>
          <w:numId w:val="39"/>
        </w:numPr>
        <w:ind w:right="283" w:hanging="166"/>
      </w:pPr>
      <w:r>
        <w:t xml:space="preserve">- pavimentação e drenagem; IV - laudo geológico. </w:t>
      </w:r>
    </w:p>
    <w:p w:rsidR="00FD3CF4" w:rsidRDefault="00867086">
      <w:pPr>
        <w:spacing w:after="19" w:line="259" w:lineRule="auto"/>
        <w:ind w:left="0" w:right="0" w:firstLine="0"/>
        <w:jc w:val="left"/>
      </w:pPr>
      <w:r>
        <w:t xml:space="preserve"> </w:t>
      </w:r>
    </w:p>
    <w:p w:rsidR="00FD3CF4" w:rsidRDefault="00867086">
      <w:pPr>
        <w:ind w:left="-5" w:right="283"/>
      </w:pPr>
      <w:r>
        <w:rPr>
          <w:b/>
        </w:rPr>
        <w:t xml:space="preserve">  Art. 79 </w:t>
      </w:r>
      <w:r>
        <w:t xml:space="preserve">A definição de novas vias, bem como suas funções serão </w:t>
      </w:r>
      <w:r>
        <w:t xml:space="preserve">estabelecidas conforme necessidade, justificadas tecnicamente, com parecer emitido pelo órgão de planejamento e normatizadas por meio de Decreto Municipal. </w:t>
      </w:r>
    </w:p>
    <w:p w:rsidR="00FD3CF4" w:rsidRDefault="00867086">
      <w:pPr>
        <w:spacing w:after="19" w:line="259" w:lineRule="auto"/>
        <w:ind w:left="0" w:right="0" w:firstLine="0"/>
        <w:jc w:val="left"/>
      </w:pPr>
      <w:r>
        <w:t xml:space="preserve"> </w:t>
      </w:r>
    </w:p>
    <w:p w:rsidR="00FD3CF4" w:rsidRDefault="00867086">
      <w:pPr>
        <w:ind w:left="-5" w:right="283"/>
      </w:pPr>
      <w:r>
        <w:rPr>
          <w:b/>
        </w:rPr>
        <w:t xml:space="preserve">  Art. 79-A </w:t>
      </w:r>
      <w:r>
        <w:t>As vias arteriais e coletoras que faceiam a Zona Parque poderão sofrer alargamento pr</w:t>
      </w:r>
      <w:r>
        <w:t>ogressivo de maneira a atingir a largura final prevista em lei, inclusive sobre a área da Zona Parque, em áreas já consolidadas.</w:t>
      </w:r>
      <w:r>
        <w:rPr>
          <w:i/>
          <w:sz w:val="22"/>
        </w:rPr>
        <w:t xml:space="preserve"> (Artigo acrescentado pela Lei Complementar n° 152/2018)</w:t>
      </w:r>
      <w:r>
        <w:t xml:space="preserve"> </w:t>
      </w:r>
    </w:p>
    <w:p w:rsidR="00FD3CF4" w:rsidRDefault="00867086">
      <w:pPr>
        <w:spacing w:after="0" w:line="259" w:lineRule="auto"/>
        <w:ind w:left="0" w:right="0" w:firstLine="0"/>
        <w:jc w:val="left"/>
      </w:pPr>
      <w:r>
        <w:t xml:space="preserve"> </w:t>
      </w:r>
    </w:p>
    <w:p w:rsidR="00FD3CF4" w:rsidRDefault="00867086">
      <w:pPr>
        <w:ind w:left="-5" w:right="283"/>
      </w:pPr>
      <w:r>
        <w:rPr>
          <w:b/>
        </w:rPr>
        <w:t xml:space="preserve">  Art. 79-B </w:t>
      </w:r>
      <w:r>
        <w:t>A regularização do imóvel atingido por alinhamento viári</w:t>
      </w:r>
      <w:r>
        <w:t>o se fará através de processo de desmembramento com projeto podendo ser desenvolvido pelo Município e/ou gravame de restrição de ocupação no projeto aprovado.</w:t>
      </w:r>
      <w:r>
        <w:rPr>
          <w:b/>
        </w:rPr>
        <w:t xml:space="preserve"> </w:t>
      </w:r>
    </w:p>
    <w:p w:rsidR="00FD3CF4" w:rsidRDefault="00867086">
      <w:pPr>
        <w:spacing w:after="0" w:line="259" w:lineRule="auto"/>
        <w:ind w:left="0" w:right="0" w:firstLine="0"/>
        <w:jc w:val="left"/>
      </w:pPr>
      <w:r>
        <w:t xml:space="preserve"> </w:t>
      </w:r>
      <w:r>
        <w:tab/>
        <w:t xml:space="preserve"> </w:t>
      </w:r>
    </w:p>
    <w:p w:rsidR="00FD3CF4" w:rsidRDefault="00867086">
      <w:pPr>
        <w:ind w:left="-5" w:right="283"/>
      </w:pPr>
      <w:r>
        <w:rPr>
          <w:b/>
        </w:rPr>
        <w:t xml:space="preserve">  </w:t>
      </w:r>
      <w:r>
        <w:t xml:space="preserve">Parágrafo único. </w:t>
      </w:r>
      <w:r>
        <w:t>Não incidirão taxas sobre o desmembramento que tiver a finalidade exclusiva para abertura do sistema viário definido no Plano Diretor como hierarquia viária, mas incidirão as devidas taxas sobre as alterações no remanescente do imóvel.</w:t>
      </w:r>
      <w:r>
        <w:rPr>
          <w:i/>
          <w:sz w:val="22"/>
        </w:rPr>
        <w:t xml:space="preserve"> (Artigo acrescentado</w:t>
      </w:r>
      <w:r>
        <w:rPr>
          <w:i/>
          <w:sz w:val="22"/>
        </w:rPr>
        <w:t xml:space="preserve"> pela Lei Complementar n° 152/2018)</w:t>
      </w:r>
      <w:r>
        <w:rPr>
          <w:b/>
        </w:rPr>
        <w:t xml:space="preserve"> </w:t>
      </w:r>
    </w:p>
    <w:p w:rsidR="00FD3CF4" w:rsidRDefault="00867086">
      <w:pPr>
        <w:spacing w:after="19" w:line="259" w:lineRule="auto"/>
        <w:ind w:left="0" w:right="0" w:firstLine="0"/>
        <w:jc w:val="left"/>
      </w:pPr>
      <w:r>
        <w:t xml:space="preserve"> </w:t>
      </w:r>
    </w:p>
    <w:p w:rsidR="00FD3CF4" w:rsidRDefault="00867086">
      <w:pPr>
        <w:spacing w:after="19" w:line="259" w:lineRule="auto"/>
        <w:ind w:left="0" w:right="0" w:firstLine="0"/>
        <w:jc w:val="left"/>
      </w:pPr>
      <w:r>
        <w:t xml:space="preserve"> </w:t>
      </w:r>
    </w:p>
    <w:p w:rsidR="00FD3CF4" w:rsidRDefault="00867086">
      <w:pPr>
        <w:pStyle w:val="Ttulo1"/>
        <w:ind w:right="283"/>
      </w:pPr>
      <w:r>
        <w:t xml:space="preserve">Seção II  Das Calçadas </w:t>
      </w:r>
    </w:p>
    <w:p w:rsidR="00FD3CF4" w:rsidRDefault="00867086">
      <w:pPr>
        <w:spacing w:after="19" w:line="259" w:lineRule="auto"/>
        <w:ind w:left="0" w:right="0" w:firstLine="0"/>
        <w:jc w:val="left"/>
      </w:pPr>
      <w:r>
        <w:t xml:space="preserve"> </w:t>
      </w:r>
    </w:p>
    <w:p w:rsidR="00FD3CF4" w:rsidRDefault="00867086">
      <w:pPr>
        <w:ind w:left="-5" w:right="283"/>
      </w:pPr>
      <w:r>
        <w:rPr>
          <w:b/>
        </w:rPr>
        <w:t xml:space="preserve">  Art. 80 </w:t>
      </w:r>
      <w:r>
        <w:t xml:space="preserve">Nas esquinas e no alinhamento de faixas de pedestres, as calçadas deverão apresentar o meio-fio rebaixado, para acesso dos deficientes físicos, de acordo com a legislação pertinente. </w:t>
      </w:r>
    </w:p>
    <w:p w:rsidR="00FD3CF4" w:rsidRDefault="00867086">
      <w:pPr>
        <w:spacing w:after="19" w:line="259" w:lineRule="auto"/>
        <w:ind w:left="0" w:right="0" w:firstLine="0"/>
        <w:jc w:val="left"/>
      </w:pPr>
      <w:r>
        <w:t xml:space="preserve"> </w:t>
      </w:r>
    </w:p>
    <w:p w:rsidR="00FD3CF4" w:rsidRDefault="00867086">
      <w:pPr>
        <w:ind w:left="-5" w:right="283"/>
      </w:pPr>
      <w:r>
        <w:rPr>
          <w:b/>
        </w:rPr>
        <w:t xml:space="preserve">  Art. 81 </w:t>
      </w:r>
      <w:r>
        <w:t>A implantação e adequação das calçadas deverão estar em conf</w:t>
      </w:r>
      <w:r>
        <w:t xml:space="preserve">ormidade com as larguras mínimas previstas nesta Lei e com os parâmetros estabelecidos na norma técnica que regula o tema, que dispõe sobre acessibilidade a edificações, mobiliário, espaços e equipamentos urbanos. </w:t>
      </w:r>
    </w:p>
    <w:p w:rsidR="00FD3CF4" w:rsidRDefault="00867086">
      <w:pPr>
        <w:spacing w:after="19" w:line="259" w:lineRule="auto"/>
        <w:ind w:left="0" w:right="0" w:firstLine="0"/>
        <w:jc w:val="left"/>
      </w:pPr>
      <w:r>
        <w:t xml:space="preserve"> </w:t>
      </w:r>
    </w:p>
    <w:p w:rsidR="00FD3CF4" w:rsidRDefault="00867086">
      <w:pPr>
        <w:ind w:left="-5" w:right="283"/>
      </w:pPr>
      <w:r>
        <w:rPr>
          <w:b/>
        </w:rPr>
        <w:t xml:space="preserve">  Art. 82 </w:t>
      </w:r>
      <w:r>
        <w:t>Todos os proprietários, titul</w:t>
      </w:r>
      <w:r>
        <w:t xml:space="preserve">ar de domínio útil ou possuidor de imóvel, lote ou edificação, são obrigados solidariamente a executar e manter calçadas em frente ao seu empreendimento ou imóvel, conforme regulamentação municipal específica. </w:t>
      </w:r>
    </w:p>
    <w:p w:rsidR="00FD3CF4" w:rsidRDefault="00867086">
      <w:pPr>
        <w:spacing w:after="19" w:line="259" w:lineRule="auto"/>
        <w:ind w:left="0" w:right="0" w:firstLine="0"/>
        <w:jc w:val="left"/>
      </w:pPr>
      <w:r>
        <w:t xml:space="preserve"> </w:t>
      </w:r>
    </w:p>
    <w:p w:rsidR="00FD3CF4" w:rsidRDefault="00867086">
      <w:pPr>
        <w:ind w:left="-5" w:right="283"/>
      </w:pPr>
      <w:r>
        <w:rPr>
          <w:b/>
        </w:rPr>
        <w:t xml:space="preserve">  Art. 83 </w:t>
      </w:r>
      <w:r>
        <w:t>Em caso do não cumprimento do dis</w:t>
      </w:r>
      <w:r>
        <w:t>posto no artigo anterior, o Município intimará o proprietário para que providencie a execução dos serviços necessários no prazo de 60 (sessenta) dias e, em caso da não realização do serviço exigido, o Município poderá executar a obra às suas expensas, cobr</w:t>
      </w:r>
      <w:r>
        <w:t xml:space="preserve">ando do proprietário as despesas totais, acrescidas do valor de multa a ser estabelecida no Código de Obras, no IPTU do exercício subseqüente à conclusão do serviço. </w:t>
      </w:r>
    </w:p>
    <w:p w:rsidR="00FD3CF4" w:rsidRDefault="00867086">
      <w:pPr>
        <w:spacing w:after="19" w:line="259" w:lineRule="auto"/>
        <w:ind w:left="0" w:right="0" w:firstLine="0"/>
        <w:jc w:val="left"/>
      </w:pPr>
      <w:r>
        <w:t xml:space="preserve"> </w:t>
      </w:r>
    </w:p>
    <w:p w:rsidR="00FD3CF4" w:rsidRDefault="00867086">
      <w:pPr>
        <w:ind w:left="-5" w:right="283"/>
      </w:pPr>
      <w:r>
        <w:rPr>
          <w:b/>
        </w:rPr>
        <w:t xml:space="preserve">  Art. 84 </w:t>
      </w:r>
      <w:r>
        <w:t>A reconstrução e reparos de calçadas danificadas por concessionárias do servi</w:t>
      </w:r>
      <w:r>
        <w:t xml:space="preserve">ço público serão por estas realizadas dentro do prazo de 10 (dez) dias a contar do término de seu respectivo trabalho. </w:t>
      </w:r>
    </w:p>
    <w:p w:rsidR="00FD3CF4" w:rsidRDefault="00867086">
      <w:pPr>
        <w:spacing w:after="19" w:line="259" w:lineRule="auto"/>
        <w:ind w:left="0" w:right="0" w:firstLine="0"/>
        <w:jc w:val="left"/>
      </w:pPr>
      <w:r>
        <w:t xml:space="preserve"> </w:t>
      </w:r>
    </w:p>
    <w:p w:rsidR="00FD3CF4" w:rsidRDefault="00867086">
      <w:pPr>
        <w:ind w:left="-5" w:right="283"/>
      </w:pPr>
      <w:r>
        <w:rPr>
          <w:b/>
        </w:rPr>
        <w:t xml:space="preserve">  Art. 85 </w:t>
      </w:r>
      <w:r>
        <w:t>Em caso do não cumprimento do disposto no artigo anterior, no prazo previsto, a Administração Pública executará as obras e c</w:t>
      </w:r>
      <w:r>
        <w:t xml:space="preserve">obrará da concessionária responsável as despesas totais acrescidas do valor de multa a ser estabelecida no Código de Obras. </w:t>
      </w:r>
    </w:p>
    <w:p w:rsidR="00FD3CF4" w:rsidRDefault="00867086">
      <w:pPr>
        <w:spacing w:after="19" w:line="259" w:lineRule="auto"/>
        <w:ind w:left="0" w:right="0" w:firstLine="0"/>
        <w:jc w:val="left"/>
      </w:pPr>
      <w:r>
        <w:t xml:space="preserve"> </w:t>
      </w:r>
    </w:p>
    <w:p w:rsidR="00FD3CF4" w:rsidRDefault="00867086">
      <w:pPr>
        <w:pStyle w:val="Ttulo1"/>
        <w:ind w:right="283"/>
      </w:pPr>
      <w:r>
        <w:t xml:space="preserve">CAPÍTULO V DO MACROZONEAMENTO </w:t>
      </w:r>
    </w:p>
    <w:p w:rsidR="00FD3CF4" w:rsidRDefault="00867086">
      <w:pPr>
        <w:spacing w:after="19" w:line="259" w:lineRule="auto"/>
        <w:ind w:left="0" w:right="0" w:firstLine="0"/>
        <w:jc w:val="left"/>
      </w:pPr>
      <w:r>
        <w:t xml:space="preserve"> </w:t>
      </w:r>
    </w:p>
    <w:p w:rsidR="00FD3CF4" w:rsidRDefault="00867086">
      <w:pPr>
        <w:ind w:left="-5" w:right="283"/>
      </w:pPr>
      <w:r>
        <w:rPr>
          <w:b/>
        </w:rPr>
        <w:t xml:space="preserve">  Art. 86 </w:t>
      </w:r>
      <w:r>
        <w:t>O Macrozoneamento compreende a organização das políticas setoriais por Macrozonas, del</w:t>
      </w:r>
      <w:r>
        <w:t xml:space="preserve">imitado no Anexo, parte integrante desta Lei. </w:t>
      </w:r>
    </w:p>
    <w:p w:rsidR="00FD3CF4" w:rsidRDefault="00867086">
      <w:pPr>
        <w:spacing w:after="0" w:line="259" w:lineRule="auto"/>
        <w:ind w:left="0" w:right="0" w:firstLine="0"/>
        <w:jc w:val="left"/>
      </w:pPr>
      <w:r>
        <w:rPr>
          <w:b/>
        </w:rPr>
        <w:t xml:space="preserve"> </w:t>
      </w:r>
    </w:p>
    <w:p w:rsidR="00FD3CF4" w:rsidRDefault="00867086">
      <w:pPr>
        <w:ind w:left="-5" w:right="283"/>
      </w:pPr>
      <w:r>
        <w:rPr>
          <w:b/>
        </w:rPr>
        <w:t xml:space="preserve">  Art. 87 </w:t>
      </w:r>
      <w:r>
        <w:t xml:space="preserve">O Macrozoneamento tem como finalidade fixar as regras fundamentais de ordenamento do território e tem como objetivo definir diretrizes para o ordenamento territorial de forma a atender os princípios e as estratégias do Plano Diretor. </w:t>
      </w:r>
    </w:p>
    <w:p w:rsidR="00FD3CF4" w:rsidRDefault="00867086">
      <w:pPr>
        <w:ind w:left="-5" w:right="283"/>
      </w:pPr>
      <w:r>
        <w:rPr>
          <w:b/>
        </w:rPr>
        <w:t xml:space="preserve">  Art. 88 </w:t>
      </w:r>
      <w:r>
        <w:t xml:space="preserve">Entende-se </w:t>
      </w:r>
      <w:r>
        <w:t xml:space="preserve">por Macrozonas as áreas do território municipal que reúnem características em virtude de suas especificidades fáticas, definem prioridades, objetivos e estratégias para políticas públicas de desenvolvimento socioeconômico e territorial, podendo, por isso, </w:t>
      </w:r>
      <w:r>
        <w:t xml:space="preserve">apresentar parâmetros reguladores diferenciados de usos e ocupação do solo. </w:t>
      </w:r>
    </w:p>
    <w:p w:rsidR="00FD3CF4" w:rsidRDefault="00867086">
      <w:pPr>
        <w:spacing w:after="19" w:line="259" w:lineRule="auto"/>
        <w:ind w:left="0" w:right="0" w:firstLine="0"/>
        <w:jc w:val="left"/>
      </w:pPr>
      <w:r>
        <w:t xml:space="preserve"> </w:t>
      </w:r>
    </w:p>
    <w:p w:rsidR="00FD3CF4" w:rsidRDefault="00867086">
      <w:pPr>
        <w:ind w:left="-5" w:right="283"/>
      </w:pPr>
      <w:r>
        <w:rPr>
          <w:b/>
        </w:rPr>
        <w:t xml:space="preserve">  Art. 89 </w:t>
      </w:r>
      <w:r>
        <w:t>Entende-se por Macrozona Urbana as regiões administrativas do território municipal que estão delimitadas, em virtude de suas especificidades fáticas, com característic</w:t>
      </w:r>
      <w:r>
        <w:t xml:space="preserve">as peculiares quanto a aspectos territoriais, socioeconômicos, paisagísticos e ambientais. </w:t>
      </w:r>
    </w:p>
    <w:p w:rsidR="00FD3CF4" w:rsidRDefault="00867086">
      <w:pPr>
        <w:spacing w:after="19" w:line="259" w:lineRule="auto"/>
        <w:ind w:left="0" w:right="0" w:firstLine="0"/>
        <w:jc w:val="left"/>
      </w:pPr>
      <w:r>
        <w:t xml:space="preserve"> </w:t>
      </w:r>
    </w:p>
    <w:p w:rsidR="00FD3CF4" w:rsidRDefault="00867086">
      <w:pPr>
        <w:ind w:left="-5" w:right="283"/>
      </w:pPr>
      <w:r>
        <w:rPr>
          <w:b/>
        </w:rPr>
        <w:t xml:space="preserve">  Art. 90 </w:t>
      </w:r>
      <w:r>
        <w:t xml:space="preserve">Entende-se por Macrozona Rural todas as áreas não compreendidas no Perímetro Urbano, incluindo a área referente a APA Serra das Areias. </w:t>
      </w:r>
    </w:p>
    <w:p w:rsidR="00FD3CF4" w:rsidRDefault="00867086">
      <w:pPr>
        <w:spacing w:after="40" w:line="259" w:lineRule="auto"/>
        <w:ind w:left="0" w:right="0" w:firstLine="0"/>
        <w:jc w:val="left"/>
      </w:pPr>
      <w:r>
        <w:t xml:space="preserve"> </w:t>
      </w:r>
    </w:p>
    <w:p w:rsidR="00FD3CF4" w:rsidRDefault="00867086">
      <w:pPr>
        <w:tabs>
          <w:tab w:val="center" w:pos="4579"/>
        </w:tabs>
        <w:ind w:left="-15" w:right="0" w:firstLine="0"/>
        <w:jc w:val="left"/>
      </w:pPr>
      <w:r>
        <w:rPr>
          <w:b/>
        </w:rPr>
        <w:t xml:space="preserve">  </w:t>
      </w:r>
      <w:r>
        <w:rPr>
          <w:b/>
        </w:rPr>
        <w:tab/>
        <w:t xml:space="preserve">Art. 91 </w:t>
      </w:r>
      <w:r>
        <w:t xml:space="preserve">O </w:t>
      </w:r>
      <w:r>
        <w:t xml:space="preserve">Macrozoneamento do Município de Aparecida de Goiânia está subdividido em: </w:t>
      </w:r>
    </w:p>
    <w:p w:rsidR="00FD3CF4" w:rsidRDefault="00867086">
      <w:pPr>
        <w:numPr>
          <w:ilvl w:val="0"/>
          <w:numId w:val="40"/>
        </w:numPr>
        <w:ind w:right="283" w:hanging="353"/>
      </w:pPr>
      <w:r>
        <w:t xml:space="preserve">- Macrozona 01 – Alto Paraíso; </w:t>
      </w:r>
    </w:p>
    <w:p w:rsidR="00FD3CF4" w:rsidRDefault="00867086">
      <w:pPr>
        <w:numPr>
          <w:ilvl w:val="0"/>
          <w:numId w:val="40"/>
        </w:numPr>
        <w:ind w:right="283" w:hanging="353"/>
      </w:pPr>
      <w:r>
        <w:t xml:space="preserve">- Macrozona 02 – Buriti Sereno; </w:t>
      </w:r>
    </w:p>
    <w:p w:rsidR="00FD3CF4" w:rsidRDefault="00867086">
      <w:pPr>
        <w:numPr>
          <w:ilvl w:val="0"/>
          <w:numId w:val="40"/>
        </w:numPr>
        <w:ind w:right="283" w:hanging="353"/>
      </w:pPr>
      <w:r>
        <w:t xml:space="preserve">- Macrozona 03 - Garavelo; </w:t>
      </w:r>
    </w:p>
    <w:p w:rsidR="00FD3CF4" w:rsidRDefault="00867086">
      <w:pPr>
        <w:numPr>
          <w:ilvl w:val="0"/>
          <w:numId w:val="40"/>
        </w:numPr>
        <w:ind w:right="283" w:hanging="353"/>
      </w:pPr>
      <w:r>
        <w:t xml:space="preserve">- Macrozona 04 – Vila Brasília; </w:t>
      </w:r>
    </w:p>
    <w:p w:rsidR="00FD3CF4" w:rsidRDefault="00867086">
      <w:pPr>
        <w:numPr>
          <w:ilvl w:val="0"/>
          <w:numId w:val="40"/>
        </w:numPr>
        <w:ind w:right="283" w:hanging="353"/>
      </w:pPr>
      <w:r>
        <w:t xml:space="preserve">- Macrozona 05 – Santa Luzia; </w:t>
      </w:r>
    </w:p>
    <w:p w:rsidR="00FD3CF4" w:rsidRDefault="00867086">
      <w:pPr>
        <w:numPr>
          <w:ilvl w:val="0"/>
          <w:numId w:val="40"/>
        </w:numPr>
        <w:ind w:right="283" w:hanging="353"/>
      </w:pPr>
      <w:r>
        <w:t>- Macrozona 06 - Expansu</w:t>
      </w:r>
      <w:r>
        <w:t xml:space="preserve">l; </w:t>
      </w:r>
    </w:p>
    <w:p w:rsidR="00FD3CF4" w:rsidRDefault="00867086">
      <w:pPr>
        <w:numPr>
          <w:ilvl w:val="0"/>
          <w:numId w:val="40"/>
        </w:numPr>
        <w:ind w:right="283" w:hanging="353"/>
      </w:pPr>
      <w:r>
        <w:t xml:space="preserve">- Macrozona 07 – Zona da Mata; </w:t>
      </w:r>
    </w:p>
    <w:p w:rsidR="00FD3CF4" w:rsidRDefault="00867086">
      <w:pPr>
        <w:numPr>
          <w:ilvl w:val="0"/>
          <w:numId w:val="40"/>
        </w:numPr>
        <w:ind w:right="283" w:hanging="353"/>
      </w:pPr>
      <w:r>
        <w:t xml:space="preserve">- Macrozona 08 - Centro; </w:t>
      </w:r>
    </w:p>
    <w:p w:rsidR="00FD3CF4" w:rsidRDefault="00867086">
      <w:pPr>
        <w:numPr>
          <w:ilvl w:val="0"/>
          <w:numId w:val="40"/>
        </w:numPr>
        <w:spacing w:after="0" w:line="286" w:lineRule="auto"/>
        <w:ind w:right="283" w:hanging="353"/>
      </w:pPr>
      <w:r>
        <w:t xml:space="preserve">- Macrozona 09 - Papillon; X - Macrozona 10 – Cidade Livre; XI - Macrozona Rural. </w:t>
      </w:r>
    </w:p>
    <w:p w:rsidR="00FD3CF4" w:rsidRDefault="00867086">
      <w:pPr>
        <w:spacing w:after="40" w:line="259" w:lineRule="auto"/>
        <w:ind w:left="0" w:right="0" w:firstLine="0"/>
        <w:jc w:val="left"/>
      </w:pPr>
      <w:r>
        <w:t xml:space="preserve"> </w:t>
      </w:r>
    </w:p>
    <w:p w:rsidR="00FD3CF4" w:rsidRDefault="00867086">
      <w:pPr>
        <w:tabs>
          <w:tab w:val="center" w:pos="4815"/>
        </w:tabs>
        <w:ind w:left="-15" w:right="0" w:firstLine="0"/>
        <w:jc w:val="left"/>
      </w:pPr>
      <w:r>
        <w:rPr>
          <w:b/>
        </w:rPr>
        <w:t xml:space="preserve">  </w:t>
      </w:r>
      <w:r>
        <w:rPr>
          <w:b/>
        </w:rPr>
        <w:tab/>
        <w:t xml:space="preserve">Art. 92 </w:t>
      </w:r>
      <w:r>
        <w:t xml:space="preserve">O Perímetro Urbano é definido pela composição dos limites das Macrozonas Urbanas. </w:t>
      </w:r>
    </w:p>
    <w:p w:rsidR="00FD3CF4" w:rsidRDefault="00867086">
      <w:pPr>
        <w:spacing w:after="19" w:line="259" w:lineRule="auto"/>
        <w:ind w:left="0" w:right="0" w:firstLine="0"/>
        <w:jc w:val="left"/>
      </w:pPr>
      <w:r>
        <w:t xml:space="preserve"> </w:t>
      </w:r>
    </w:p>
    <w:p w:rsidR="00FD3CF4" w:rsidRDefault="00867086">
      <w:pPr>
        <w:ind w:left="-5" w:right="283"/>
      </w:pPr>
      <w:r>
        <w:rPr>
          <w:b/>
        </w:rPr>
        <w:t xml:space="preserve">  Art. 93 </w:t>
      </w:r>
      <w:r>
        <w:t xml:space="preserve">O perímetro urbano compreende as Macrozonas Urbanas conforme o disposto no Mapa de Macrozoneamento, anexo desta Lei. </w:t>
      </w:r>
    </w:p>
    <w:p w:rsidR="00FD3CF4" w:rsidRDefault="00867086">
      <w:pPr>
        <w:spacing w:after="19" w:line="259" w:lineRule="auto"/>
        <w:ind w:left="0" w:right="0" w:firstLine="0"/>
        <w:jc w:val="left"/>
      </w:pPr>
      <w:r>
        <w:t xml:space="preserve"> </w:t>
      </w:r>
    </w:p>
    <w:p w:rsidR="00FD3CF4" w:rsidRDefault="00867086">
      <w:pPr>
        <w:ind w:left="-5" w:right="283"/>
      </w:pPr>
      <w:r>
        <w:rPr>
          <w:b/>
        </w:rPr>
        <w:t xml:space="preserve">  Art. 94 </w:t>
      </w:r>
      <w:r>
        <w:t>Leis municipais específicas pod</w:t>
      </w:r>
      <w:r>
        <w:t xml:space="preserve">erão definir outras áreas do território como Zonas e/ou Eixos, desde que estejam de acordo com os objetivos, critérios e parâmetros das Macrozonas onde estão inseridas. </w:t>
      </w:r>
    </w:p>
    <w:p w:rsidR="00FD3CF4" w:rsidRDefault="00867086">
      <w:pPr>
        <w:spacing w:after="19" w:line="259" w:lineRule="auto"/>
        <w:ind w:left="0" w:right="0" w:firstLine="0"/>
        <w:jc w:val="left"/>
      </w:pPr>
      <w:r>
        <w:t xml:space="preserve"> </w:t>
      </w:r>
    </w:p>
    <w:p w:rsidR="00FD3CF4" w:rsidRDefault="00867086">
      <w:pPr>
        <w:ind w:left="-5" w:right="283"/>
      </w:pPr>
      <w:r>
        <w:rPr>
          <w:b/>
        </w:rPr>
        <w:t xml:space="preserve">  Art. 95 </w:t>
      </w:r>
      <w:r>
        <w:t>O Município, com base no interesse local poderá definir critérios restritivos de uso e ocupação do solo em Zona Rural, proibindo usos que signifiquem prejuízos ou repercussões indesejáveis, do ponto de vista urbanístico e de interesse público, na malha urb</w:t>
      </w:r>
      <w:r>
        <w:t xml:space="preserve">ana. </w:t>
      </w:r>
    </w:p>
    <w:p w:rsidR="00FD3CF4" w:rsidRDefault="00867086">
      <w:pPr>
        <w:spacing w:after="19" w:line="259" w:lineRule="auto"/>
        <w:ind w:left="0" w:right="0" w:firstLine="0"/>
        <w:jc w:val="left"/>
      </w:pPr>
      <w:r>
        <w:t xml:space="preserve"> </w:t>
      </w:r>
    </w:p>
    <w:p w:rsidR="00FD3CF4" w:rsidRDefault="00867086">
      <w:pPr>
        <w:pStyle w:val="Ttulo1"/>
        <w:ind w:right="280"/>
      </w:pPr>
      <w:r>
        <w:t xml:space="preserve">CAPÍTULO VI DO ZONEAMENTO </w:t>
      </w:r>
    </w:p>
    <w:p w:rsidR="00FD3CF4" w:rsidRDefault="00867086">
      <w:pPr>
        <w:spacing w:after="19" w:line="259" w:lineRule="auto"/>
        <w:ind w:left="0" w:right="0" w:firstLine="0"/>
        <w:jc w:val="left"/>
      </w:pPr>
      <w:r>
        <w:t xml:space="preserve"> </w:t>
      </w:r>
    </w:p>
    <w:p w:rsidR="00FD3CF4" w:rsidRDefault="00867086">
      <w:pPr>
        <w:ind w:left="-5" w:right="283"/>
      </w:pPr>
      <w:r>
        <w:rPr>
          <w:b/>
        </w:rPr>
        <w:t xml:space="preserve">  Art. 96 </w:t>
      </w:r>
      <w:r>
        <w:t xml:space="preserve">Zoneamento é a divisão do território em diferentes porções – denominadas Zonas e Eixos – sobre as quais incidem regras que definem quais atividades podem ser instaladas e de que forma as edificações devem ser </w:t>
      </w:r>
      <w:r>
        <w:t xml:space="preserve">implantadas nos lotes. </w:t>
      </w:r>
    </w:p>
    <w:p w:rsidR="00FD3CF4" w:rsidRDefault="00867086">
      <w:pPr>
        <w:ind w:left="718" w:right="283"/>
      </w:pPr>
      <w:r>
        <w:rPr>
          <w:b/>
        </w:rPr>
        <w:t xml:space="preserve">Art. 97 </w:t>
      </w:r>
      <w:r>
        <w:t xml:space="preserve">A divisão em Zonas e Eixos ocorre em função: </w:t>
      </w:r>
    </w:p>
    <w:p w:rsidR="00FD3CF4" w:rsidRDefault="00867086">
      <w:pPr>
        <w:numPr>
          <w:ilvl w:val="0"/>
          <w:numId w:val="41"/>
        </w:numPr>
        <w:ind w:right="283" w:hanging="166"/>
      </w:pPr>
      <w:r>
        <w:t xml:space="preserve">- do desenho urbano; </w:t>
      </w:r>
    </w:p>
    <w:p w:rsidR="00FD3CF4" w:rsidRDefault="00867086">
      <w:pPr>
        <w:numPr>
          <w:ilvl w:val="0"/>
          <w:numId w:val="41"/>
        </w:numPr>
        <w:ind w:right="283" w:hanging="166"/>
      </w:pPr>
      <w:r>
        <w:t xml:space="preserve">- do sistema viário; </w:t>
      </w:r>
    </w:p>
    <w:p w:rsidR="00FD3CF4" w:rsidRDefault="00867086">
      <w:pPr>
        <w:numPr>
          <w:ilvl w:val="0"/>
          <w:numId w:val="41"/>
        </w:numPr>
        <w:spacing w:after="0" w:line="286" w:lineRule="auto"/>
        <w:ind w:right="283" w:hanging="166"/>
      </w:pPr>
      <w:r>
        <w:t xml:space="preserve">- da infraestrutura instalada; IV - da ocupação existente e; V - dos aspectos ambientais. </w:t>
      </w:r>
    </w:p>
    <w:p w:rsidR="00FD3CF4" w:rsidRDefault="00867086">
      <w:pPr>
        <w:spacing w:after="40" w:line="259" w:lineRule="auto"/>
        <w:ind w:left="0" w:right="0" w:firstLine="0"/>
        <w:jc w:val="left"/>
      </w:pPr>
      <w:r>
        <w:t xml:space="preserve"> </w:t>
      </w:r>
    </w:p>
    <w:p w:rsidR="00FD3CF4" w:rsidRDefault="00867086">
      <w:pPr>
        <w:tabs>
          <w:tab w:val="center" w:pos="4402"/>
        </w:tabs>
        <w:ind w:left="-15" w:right="0" w:firstLine="0"/>
        <w:jc w:val="left"/>
      </w:pPr>
      <w:r>
        <w:rPr>
          <w:b/>
        </w:rPr>
        <w:t xml:space="preserve">  </w:t>
      </w:r>
      <w:r>
        <w:rPr>
          <w:b/>
        </w:rPr>
        <w:tab/>
      </w:r>
      <w:r>
        <w:t xml:space="preserve">Parágrafo único. </w:t>
      </w:r>
      <w:r>
        <w:t xml:space="preserve">As Zonas e Eixos são delimitados por vias e acidentes geográficos. </w:t>
      </w:r>
    </w:p>
    <w:p w:rsidR="00FD3CF4" w:rsidRDefault="00867086">
      <w:pPr>
        <w:spacing w:after="19" w:line="259" w:lineRule="auto"/>
        <w:ind w:left="0" w:right="0" w:firstLine="0"/>
        <w:jc w:val="left"/>
      </w:pPr>
      <w:r>
        <w:t xml:space="preserve"> </w:t>
      </w:r>
    </w:p>
    <w:p w:rsidR="00FD3CF4" w:rsidRDefault="00867086">
      <w:pPr>
        <w:ind w:left="-5" w:right="283"/>
      </w:pPr>
      <w:r>
        <w:rPr>
          <w:b/>
        </w:rPr>
        <w:t xml:space="preserve">  Art. 98 </w:t>
      </w:r>
      <w:r>
        <w:t xml:space="preserve">A definição do Zoneamento, Uso e Ocupação do Solo do Município está estabelecida nas seguintes bases de urbanização e desenvolvimento: </w:t>
      </w:r>
    </w:p>
    <w:p w:rsidR="00FD3CF4" w:rsidRDefault="00867086">
      <w:pPr>
        <w:numPr>
          <w:ilvl w:val="0"/>
          <w:numId w:val="42"/>
        </w:numPr>
        <w:ind w:right="283"/>
      </w:pPr>
      <w:r>
        <w:t>- o estímulo ao uso misto por meio da ad</w:t>
      </w:r>
      <w:r>
        <w:t xml:space="preserve">oção de zona de adensamento básico e controlado sobre a área urbana consolidada; </w:t>
      </w:r>
    </w:p>
    <w:p w:rsidR="00FD3CF4" w:rsidRDefault="00867086">
      <w:pPr>
        <w:numPr>
          <w:ilvl w:val="0"/>
          <w:numId w:val="42"/>
        </w:numPr>
        <w:ind w:right="283"/>
      </w:pPr>
      <w:r>
        <w:t xml:space="preserve">- a estruturação do desenho da cidade por meio da definição de expressivas áreas verdes públicas e de eixos viários sobre os quais a ocupação do solo pode ocorrer de maneira </w:t>
      </w:r>
      <w:r>
        <w:t xml:space="preserve">mais intensiva mediante a garantia de contrapartidas destinadas à qualificação do desenho urbano e da relação entre os espaços público e privado, consideradas as possíveis parcerias público-privadas. </w:t>
      </w:r>
    </w:p>
    <w:p w:rsidR="00FD3CF4" w:rsidRDefault="00867086">
      <w:pPr>
        <w:spacing w:after="40" w:line="259" w:lineRule="auto"/>
        <w:ind w:left="0" w:right="0" w:firstLine="0"/>
        <w:jc w:val="left"/>
      </w:pPr>
      <w:r>
        <w:rPr>
          <w:b/>
        </w:rPr>
        <w:t xml:space="preserve"> </w:t>
      </w:r>
    </w:p>
    <w:p w:rsidR="00FD3CF4" w:rsidRDefault="00867086">
      <w:pPr>
        <w:tabs>
          <w:tab w:val="center" w:pos="4683"/>
        </w:tabs>
        <w:ind w:left="-15" w:right="0" w:firstLine="0"/>
        <w:jc w:val="left"/>
      </w:pPr>
      <w:r>
        <w:rPr>
          <w:b/>
        </w:rPr>
        <w:t xml:space="preserve">  </w:t>
      </w:r>
      <w:r>
        <w:rPr>
          <w:b/>
        </w:rPr>
        <w:tab/>
        <w:t xml:space="preserve">Art. 99 </w:t>
      </w:r>
      <w:r>
        <w:t>Os principais objetivos do Zoneamento, Uso</w:t>
      </w:r>
      <w:r>
        <w:t xml:space="preserve"> e Ocupação do Solo são os seguintes: </w:t>
      </w:r>
    </w:p>
    <w:p w:rsidR="00FD3CF4" w:rsidRDefault="00867086">
      <w:pPr>
        <w:numPr>
          <w:ilvl w:val="0"/>
          <w:numId w:val="43"/>
        </w:numPr>
        <w:ind w:right="283" w:hanging="166"/>
      </w:pPr>
      <w:r>
        <w:t xml:space="preserve">- produção da cidade por meio de um desenho que viabilize a integração urbana e que promova identidade espacial; </w:t>
      </w:r>
    </w:p>
    <w:p w:rsidR="00FD3CF4" w:rsidRDefault="00867086">
      <w:pPr>
        <w:numPr>
          <w:ilvl w:val="0"/>
          <w:numId w:val="43"/>
        </w:numPr>
        <w:ind w:right="283" w:hanging="166"/>
      </w:pPr>
      <w:r>
        <w:t xml:space="preserve">- incentivo ao convívio de atividades mistas no território; </w:t>
      </w:r>
    </w:p>
    <w:p w:rsidR="00FD3CF4" w:rsidRDefault="00867086">
      <w:pPr>
        <w:numPr>
          <w:ilvl w:val="0"/>
          <w:numId w:val="43"/>
        </w:numPr>
        <w:ind w:right="283" w:hanging="166"/>
      </w:pPr>
      <w:r>
        <w:t>- controle da implantação de empreendiment</w:t>
      </w:r>
      <w:r>
        <w:t xml:space="preserve">os potencialmente incômodos por meio de Estudo de Impacto de Vizinhança - EIV, considerados o porte e/ou atividade observados os requisitos estabelecidos em normatização específica; </w:t>
      </w:r>
    </w:p>
    <w:p w:rsidR="00FD3CF4" w:rsidRDefault="00867086">
      <w:pPr>
        <w:numPr>
          <w:ilvl w:val="0"/>
          <w:numId w:val="43"/>
        </w:numPr>
        <w:ind w:right="283" w:hanging="166"/>
      </w:pPr>
      <w:r>
        <w:t>- concentração da adensamento ao longo de eixos e diretrizes viárias – Ei</w:t>
      </w:r>
      <w:r>
        <w:t xml:space="preserve">xos de Integração – cujo porte, largura final projetada, infraestrutura instalada, capacidade de interligação intra e intermunicipal sejam compatíveis com o uso e ocupação do solo; </w:t>
      </w:r>
    </w:p>
    <w:p w:rsidR="00FD3CF4" w:rsidRDefault="00867086">
      <w:pPr>
        <w:numPr>
          <w:ilvl w:val="0"/>
          <w:numId w:val="43"/>
        </w:numPr>
        <w:ind w:right="283" w:hanging="166"/>
      </w:pPr>
      <w:r>
        <w:t xml:space="preserve">- </w:t>
      </w:r>
      <w:r>
        <w:t>utilização de contrapartidas obrigatórias e incentivos, segundo os critérios estabelecidos nesta Lei, ao adensamento e/ou verticalização das construções ao longo dos Eixos de Integração que favoreçam a distribuição dos ônus e benefícios da urbanização, a i</w:t>
      </w:r>
      <w:r>
        <w:t xml:space="preserve">ntensificação do potencial da via rente ao chão, o incremento paisagístico e a relação entre os espaços públicos; </w:t>
      </w:r>
    </w:p>
    <w:p w:rsidR="00FD3CF4" w:rsidRDefault="00867086">
      <w:pPr>
        <w:numPr>
          <w:ilvl w:val="0"/>
          <w:numId w:val="43"/>
        </w:numPr>
        <w:ind w:right="283" w:hanging="166"/>
      </w:pPr>
      <w:r>
        <w:t>- controle e planejamento dos serviços das redes de infraestrutura a serem instaladas em função da densidade ao longo dos eixos viários de ad</w:t>
      </w:r>
      <w:r>
        <w:t xml:space="preserve">ensamento; </w:t>
      </w:r>
    </w:p>
    <w:p w:rsidR="00FD3CF4" w:rsidRDefault="00867086">
      <w:pPr>
        <w:numPr>
          <w:ilvl w:val="0"/>
          <w:numId w:val="43"/>
        </w:numPr>
        <w:ind w:right="283" w:hanging="166"/>
      </w:pPr>
      <w:r>
        <w:t xml:space="preserve">- distribuição do potencial do uso da terra para além da região conurbada com Goiânia por meio do adensamento de eixos arteriais existentes e projetados em toda a área urbana; </w:t>
      </w:r>
    </w:p>
    <w:p w:rsidR="00FD3CF4" w:rsidRDefault="00867086">
      <w:pPr>
        <w:numPr>
          <w:ilvl w:val="0"/>
          <w:numId w:val="43"/>
        </w:numPr>
        <w:ind w:right="283" w:hanging="166"/>
      </w:pPr>
      <w:r>
        <w:t>- controle da valorização da terra nas Zonas Especiais de Interesse</w:t>
      </w:r>
      <w:r>
        <w:t xml:space="preserve"> Social - ZEIS por meio do controle da verticalização e incentivos de desoneração para aprovação de projetos; </w:t>
      </w:r>
    </w:p>
    <w:p w:rsidR="00FD3CF4" w:rsidRDefault="00867086">
      <w:pPr>
        <w:numPr>
          <w:ilvl w:val="0"/>
          <w:numId w:val="43"/>
        </w:numPr>
        <w:ind w:right="283" w:hanging="166"/>
      </w:pPr>
      <w:r>
        <w:t>- delimitação de Zonas Especiais de Proteção Ambiental contíguas às Áreas de Preservação Permanente, a fim de garantir melhor qualidade da paisag</w:t>
      </w:r>
      <w:r>
        <w:t xml:space="preserve">em, a eficiência da macrodrenagem e a minimização dos riscos sobre a vida e o patrimônio; </w:t>
      </w:r>
    </w:p>
    <w:p w:rsidR="00FD3CF4" w:rsidRDefault="00867086">
      <w:pPr>
        <w:numPr>
          <w:ilvl w:val="0"/>
          <w:numId w:val="43"/>
        </w:numPr>
        <w:ind w:right="283" w:hanging="166"/>
      </w:pPr>
      <w:r>
        <w:t>- criação de parques urbanos estruturantes do desenho da cidade como espaços constituídos para manutenção da macrodrenagem, dos remanescentes da vegetação ciliar e d</w:t>
      </w:r>
      <w:r>
        <w:t xml:space="preserve">a recuperação desta vegetação no incremento da paisagem e na promoção de espaços e usos públicos de convivência; </w:t>
      </w:r>
    </w:p>
    <w:p w:rsidR="00FD3CF4" w:rsidRDefault="00867086">
      <w:pPr>
        <w:numPr>
          <w:ilvl w:val="0"/>
          <w:numId w:val="43"/>
        </w:numPr>
        <w:ind w:right="283" w:hanging="166"/>
      </w:pPr>
      <w:r>
        <w:t>- estímulo ao cumprimento da função social da cidade e da propriedade por meio da utilização conjunta de instrumentos de indução da ocupação e</w:t>
      </w:r>
      <w:r>
        <w:t xml:space="preserve"> da orientação dessa ocupação através de diretrizes viárias e de zoneamento estabelecidas em função do interesse municipal; </w:t>
      </w:r>
    </w:p>
    <w:p w:rsidR="00FD3CF4" w:rsidRDefault="00867086">
      <w:pPr>
        <w:numPr>
          <w:ilvl w:val="0"/>
          <w:numId w:val="43"/>
        </w:numPr>
        <w:ind w:right="283" w:hanging="166"/>
      </w:pPr>
      <w:r>
        <w:t>- estímulo à implantação de habitação de interesse social pela delimitação de Zonas Especiais de Interesse Social - ZEIS e por ince</w:t>
      </w:r>
      <w:r>
        <w:t xml:space="preserve">ntivos à produção de Habitação de Interesse Social - HIS em todo o território urbano do Município, considerado o Macrozoneamento e a Lei Municipal n° 2.707/2007. </w:t>
      </w:r>
    </w:p>
    <w:p w:rsidR="00FD3CF4" w:rsidRDefault="00867086">
      <w:pPr>
        <w:numPr>
          <w:ilvl w:val="0"/>
          <w:numId w:val="43"/>
        </w:numPr>
        <w:ind w:right="283" w:hanging="166"/>
      </w:pPr>
      <w:r>
        <w:t>- criação de Zonas de Desenvolvimento Econômico compatíveis com o abrigo dos estabelecimentos</w:t>
      </w:r>
      <w:r>
        <w:t xml:space="preserve"> de grande porte em áreas em que já há a presença da atividade terciária e em novas áreas para sua expansão. </w:t>
      </w:r>
    </w:p>
    <w:p w:rsidR="00FD3CF4" w:rsidRDefault="00867086">
      <w:pPr>
        <w:spacing w:after="19" w:line="259" w:lineRule="auto"/>
        <w:ind w:left="0" w:right="0" w:firstLine="0"/>
        <w:jc w:val="left"/>
      </w:pPr>
      <w:r>
        <w:t xml:space="preserve"> </w:t>
      </w:r>
    </w:p>
    <w:p w:rsidR="00FD3CF4" w:rsidRDefault="00867086">
      <w:pPr>
        <w:pStyle w:val="Ttulo1"/>
        <w:ind w:right="278"/>
      </w:pPr>
      <w:r>
        <w:t xml:space="preserve">CAPÍTULO VII DOS USOS DO SOLO </w:t>
      </w:r>
    </w:p>
    <w:p w:rsidR="00FD3CF4" w:rsidRDefault="00867086">
      <w:pPr>
        <w:spacing w:after="19" w:line="259" w:lineRule="auto"/>
        <w:ind w:left="0" w:right="0" w:firstLine="0"/>
        <w:jc w:val="left"/>
      </w:pPr>
      <w:r>
        <w:t xml:space="preserve"> </w:t>
      </w:r>
    </w:p>
    <w:p w:rsidR="00FD3CF4" w:rsidRDefault="00867086">
      <w:pPr>
        <w:ind w:left="-5" w:right="283"/>
      </w:pPr>
      <w:r>
        <w:rPr>
          <w:b/>
        </w:rPr>
        <w:t xml:space="preserve">  Art. 100 </w:t>
      </w:r>
      <w:r>
        <w:t>Os usos do solo são classificados em categorias e subcategorias em função da natureza, do porte e do</w:t>
      </w:r>
      <w:r>
        <w:t xml:space="preserve"> impacto da atividade. </w:t>
      </w:r>
    </w:p>
    <w:p w:rsidR="00FD3CF4" w:rsidRDefault="00867086">
      <w:pPr>
        <w:spacing w:after="19" w:line="259" w:lineRule="auto"/>
        <w:ind w:left="0" w:right="0" w:firstLine="0"/>
        <w:jc w:val="left"/>
      </w:pPr>
      <w:r>
        <w:t xml:space="preserve"> </w:t>
      </w:r>
    </w:p>
    <w:p w:rsidR="00FD3CF4" w:rsidRDefault="00867086">
      <w:pPr>
        <w:ind w:left="-5" w:right="283"/>
      </w:pPr>
      <w:r>
        <w:rPr>
          <w:b/>
        </w:rPr>
        <w:t xml:space="preserve">  Art. 101</w:t>
      </w:r>
      <w:r>
        <w:t xml:space="preserve"> Os usos do solo são classificados em categorias e subcategorias em função da natureza, do porte e do impacto da atividade e localidade. </w:t>
      </w:r>
      <w:r>
        <w:rPr>
          <w:i/>
          <w:sz w:val="22"/>
        </w:rPr>
        <w:t>(Redação dada pela Lei Complementar n° 152/2018)</w:t>
      </w:r>
      <w:r>
        <w:t xml:space="preserve"> </w:t>
      </w:r>
    </w:p>
    <w:p w:rsidR="00FD3CF4" w:rsidRDefault="00867086">
      <w:pPr>
        <w:spacing w:after="19" w:line="259" w:lineRule="auto"/>
        <w:ind w:left="0" w:right="0" w:firstLine="0"/>
        <w:jc w:val="left"/>
      </w:pPr>
      <w:r>
        <w:t xml:space="preserve"> </w:t>
      </w:r>
    </w:p>
    <w:p w:rsidR="00FD3CF4" w:rsidRDefault="00867086">
      <w:pPr>
        <w:spacing w:after="27" w:line="248" w:lineRule="auto"/>
        <w:ind w:left="1414" w:right="278"/>
      </w:pPr>
      <w:r>
        <w:rPr>
          <w:i/>
          <w:strike/>
        </w:rPr>
        <w:t>Art. 101 - Os usos são classifi</w:t>
      </w:r>
      <w:r>
        <w:rPr>
          <w:i/>
          <w:strike/>
        </w:rPr>
        <w:t>cados em:</w:t>
      </w:r>
      <w:r>
        <w:rPr>
          <w:i/>
        </w:rPr>
        <w:t xml:space="preserve"> </w:t>
      </w:r>
    </w:p>
    <w:p w:rsidR="00FD3CF4" w:rsidRDefault="00867086">
      <w:pPr>
        <w:numPr>
          <w:ilvl w:val="0"/>
          <w:numId w:val="44"/>
        </w:numPr>
        <w:spacing w:after="38" w:line="248" w:lineRule="auto"/>
        <w:ind w:right="278" w:hanging="526"/>
      </w:pPr>
      <w:r>
        <w:rPr>
          <w:i/>
          <w:strike/>
        </w:rPr>
        <w:t>residenciais;</w:t>
      </w:r>
      <w:r>
        <w:rPr>
          <w:i/>
        </w:rPr>
        <w:t xml:space="preserve"> </w:t>
      </w:r>
    </w:p>
    <w:p w:rsidR="00FD3CF4" w:rsidRDefault="00867086">
      <w:pPr>
        <w:numPr>
          <w:ilvl w:val="0"/>
          <w:numId w:val="44"/>
        </w:numPr>
        <w:spacing w:after="39" w:line="248" w:lineRule="auto"/>
        <w:ind w:right="278" w:hanging="526"/>
      </w:pPr>
      <w:r>
        <w:rPr>
          <w:i/>
          <w:strike/>
        </w:rPr>
        <w:t>comerciais e de prestação de serviços;</w:t>
      </w:r>
      <w:r>
        <w:rPr>
          <w:i/>
        </w:rPr>
        <w:t xml:space="preserve"> </w:t>
      </w:r>
    </w:p>
    <w:p w:rsidR="00FD3CF4" w:rsidRDefault="00867086">
      <w:pPr>
        <w:numPr>
          <w:ilvl w:val="0"/>
          <w:numId w:val="44"/>
        </w:numPr>
        <w:spacing w:after="27" w:line="248" w:lineRule="auto"/>
        <w:ind w:right="278" w:hanging="526"/>
      </w:pPr>
      <w:r>
        <w:rPr>
          <w:i/>
          <w:strike/>
        </w:rPr>
        <w:t>equipamentos de atendimento coletivo e serviços urbanos e institucionais;</w:t>
      </w:r>
      <w:r>
        <w:rPr>
          <w:i/>
        </w:rPr>
        <w:t xml:space="preserve"> </w:t>
      </w:r>
      <w:r>
        <w:t>IV.</w:t>
      </w:r>
      <w:r>
        <w:t xml:space="preserve"> </w:t>
      </w:r>
      <w:r>
        <w:rPr>
          <w:i/>
          <w:strike/>
        </w:rPr>
        <w:t>industriais.</w:t>
      </w:r>
      <w:r>
        <w:t xml:space="preserve"> </w:t>
      </w:r>
    </w:p>
    <w:p w:rsidR="00FD3CF4" w:rsidRDefault="00867086">
      <w:pPr>
        <w:spacing w:after="19" w:line="259" w:lineRule="auto"/>
        <w:ind w:left="0" w:right="0" w:firstLine="0"/>
        <w:jc w:val="left"/>
      </w:pPr>
      <w:r>
        <w:t xml:space="preserve"> </w:t>
      </w:r>
    </w:p>
    <w:p w:rsidR="00FD3CF4" w:rsidRDefault="00867086">
      <w:pPr>
        <w:ind w:left="-5" w:right="283"/>
      </w:pPr>
      <w:r>
        <w:rPr>
          <w:b/>
        </w:rPr>
        <w:t xml:space="preserve">  Art. 102 </w:t>
      </w:r>
      <w:r>
        <w:t xml:space="preserve">Os usos residenciais compreendem edificações destinadas à habitação permanente e transitória e são classificados em: </w:t>
      </w:r>
    </w:p>
    <w:p w:rsidR="00FD3CF4" w:rsidRDefault="00867086">
      <w:pPr>
        <w:numPr>
          <w:ilvl w:val="0"/>
          <w:numId w:val="45"/>
        </w:numPr>
        <w:ind w:right="283" w:hanging="110"/>
      </w:pPr>
      <w:r>
        <w:t xml:space="preserve">- habitação unifamiliar: edificação residencial isolada no lote; </w:t>
      </w:r>
    </w:p>
    <w:p w:rsidR="00FD3CF4" w:rsidRDefault="00867086">
      <w:pPr>
        <w:numPr>
          <w:ilvl w:val="0"/>
          <w:numId w:val="45"/>
        </w:numPr>
        <w:ind w:right="283" w:hanging="110"/>
      </w:pPr>
      <w:r>
        <w:t>- habitações unifamiliares seriadas: edificações geminadas ou isoladas a</w:t>
      </w:r>
      <w:r>
        <w:t xml:space="preserve">grupadas horizontalmente de forma paralela ou transversal à via pública; </w:t>
      </w:r>
    </w:p>
    <w:p w:rsidR="00FD3CF4" w:rsidRDefault="00867086">
      <w:pPr>
        <w:numPr>
          <w:ilvl w:val="0"/>
          <w:numId w:val="45"/>
        </w:numPr>
        <w:ind w:right="283" w:hanging="110"/>
      </w:pPr>
      <w:r>
        <w:t xml:space="preserve">- habitação coletiva: edificação que comporta duas ou mais unidades residenciais autônomas em lote exclusivo, agrupadas verticalmente, com acesso único e áreas comuns de circulação; </w:t>
      </w:r>
    </w:p>
    <w:p w:rsidR="00FD3CF4" w:rsidRDefault="00867086">
      <w:pPr>
        <w:numPr>
          <w:ilvl w:val="0"/>
          <w:numId w:val="45"/>
        </w:numPr>
        <w:ind w:right="283" w:hanging="110"/>
      </w:pPr>
      <w:r>
        <w:t xml:space="preserve">- habitação de interesse social: empreendimentos de habitação de interesse social que correspondem a uma edificação ou a um conjunto de edificações e atividades complementares, de acordo com legislação específica; </w:t>
      </w:r>
    </w:p>
    <w:p w:rsidR="00FD3CF4" w:rsidRDefault="00867086">
      <w:pPr>
        <w:numPr>
          <w:ilvl w:val="0"/>
          <w:numId w:val="45"/>
        </w:numPr>
        <w:ind w:right="283" w:hanging="110"/>
      </w:pPr>
      <w:r>
        <w:t>- habitação institucional e transitória:</w:t>
      </w:r>
      <w:r>
        <w:t xml:space="preserve"> edificação destinada à assistência social e abrigo, moradia transitória ou ao recebimento de hóspedes mediante remuneração de periodicidade acordada entre as partes. </w:t>
      </w:r>
    </w:p>
    <w:p w:rsidR="00FD3CF4" w:rsidRDefault="00867086">
      <w:pPr>
        <w:spacing w:after="19" w:line="259" w:lineRule="auto"/>
        <w:ind w:left="0" w:right="0" w:firstLine="0"/>
        <w:jc w:val="left"/>
      </w:pPr>
      <w:r>
        <w:t xml:space="preserve"> </w:t>
      </w:r>
    </w:p>
    <w:p w:rsidR="00FD3CF4" w:rsidRDefault="00867086">
      <w:pPr>
        <w:ind w:left="-5" w:right="283"/>
      </w:pPr>
      <w:r>
        <w:rPr>
          <w:b/>
        </w:rPr>
        <w:t xml:space="preserve">  Art. 103 </w:t>
      </w:r>
      <w:r>
        <w:t>Os usos comerciais e de prestação de serviços compreendem atividades relaci</w:t>
      </w:r>
      <w:r>
        <w:t xml:space="preserve">onadas à venda atacadista, à venda varejista e ao exercício ou desempenho de atividades materiais ou intelectuais com fins produtivos e lucrativos. </w:t>
      </w:r>
    </w:p>
    <w:p w:rsidR="00FD3CF4" w:rsidRDefault="00867086">
      <w:pPr>
        <w:ind w:left="-15" w:right="283" w:firstLine="708"/>
      </w:pPr>
      <w:r>
        <w:rPr>
          <w:b/>
        </w:rPr>
        <w:t xml:space="preserve">Art. 104 </w:t>
      </w:r>
      <w:r>
        <w:t>Os usos comerciais e de prestação de serviços são classificados de acordo com a Tabela de Classifi</w:t>
      </w:r>
      <w:r>
        <w:t xml:space="preserve">cação de Usos e Grau de Incomodidade, que utiliza por base a Classificação Nacional de Atividades Econômicas - CNAE - IBGE, definida em norma específica. </w:t>
      </w:r>
    </w:p>
    <w:p w:rsidR="00FD3CF4" w:rsidRDefault="00867086">
      <w:pPr>
        <w:spacing w:after="40" w:line="259" w:lineRule="auto"/>
        <w:ind w:left="0" w:right="0" w:firstLine="0"/>
        <w:jc w:val="left"/>
      </w:pPr>
      <w:r>
        <w:t xml:space="preserve"> </w:t>
      </w:r>
    </w:p>
    <w:p w:rsidR="00FD3CF4" w:rsidRDefault="00867086">
      <w:pPr>
        <w:spacing w:after="0" w:line="286" w:lineRule="auto"/>
        <w:ind w:left="-5" w:right="13"/>
        <w:jc w:val="left"/>
      </w:pPr>
      <w:r>
        <w:rPr>
          <w:b/>
        </w:rPr>
        <w:t xml:space="preserve">  </w:t>
      </w:r>
      <w:r>
        <w:rPr>
          <w:b/>
        </w:rPr>
        <w:tab/>
        <w:t xml:space="preserve">Art. 105 </w:t>
      </w:r>
      <w:r>
        <w:t>As Indústrias compreendem as atividades de transformação de matéria-prima por meio de manufatura e/ou montagem de produtos e classificam-se de acordo com a Tabela de Classificação de Usos que utiliza por base, a Classificação Nacional de Atividades Econômi</w:t>
      </w:r>
      <w:r>
        <w:t xml:space="preserve">cas - CNAE/IBGE, definida em norma específica. </w:t>
      </w:r>
    </w:p>
    <w:p w:rsidR="00FD3CF4" w:rsidRDefault="00867086">
      <w:pPr>
        <w:spacing w:after="19" w:line="259" w:lineRule="auto"/>
        <w:ind w:left="0" w:right="0" w:firstLine="0"/>
        <w:jc w:val="left"/>
      </w:pPr>
      <w:r>
        <w:t xml:space="preserve"> </w:t>
      </w:r>
    </w:p>
    <w:p w:rsidR="00FD3CF4" w:rsidRDefault="00867086">
      <w:pPr>
        <w:ind w:left="-5" w:right="283"/>
      </w:pPr>
      <w:r>
        <w:rPr>
          <w:b/>
        </w:rPr>
        <w:t xml:space="preserve">  Art. 106 </w:t>
      </w:r>
      <w:r>
        <w:t>Os Equipamentos de Atendimento Coletivo e Serviços Urbanos compreendem equipamentos de saúde, educação, esporte, cultura, lazer e religioso, além de edificações e instalações complementares relat</w:t>
      </w:r>
      <w:r>
        <w:t xml:space="preserve">ivas a serviços de transporte, saneamento ambiental, energia e comunicações. </w:t>
      </w:r>
    </w:p>
    <w:p w:rsidR="00FD3CF4" w:rsidRDefault="00867086">
      <w:pPr>
        <w:spacing w:after="19" w:line="259" w:lineRule="auto"/>
        <w:ind w:left="0" w:right="0" w:firstLine="0"/>
        <w:jc w:val="left"/>
      </w:pPr>
      <w:r>
        <w:t xml:space="preserve"> </w:t>
      </w:r>
    </w:p>
    <w:p w:rsidR="00FD3CF4" w:rsidRDefault="00867086">
      <w:pPr>
        <w:ind w:left="-5" w:right="283"/>
      </w:pPr>
      <w:r>
        <w:rPr>
          <w:b/>
        </w:rPr>
        <w:t xml:space="preserve">  Art. 107 </w:t>
      </w:r>
      <w:r>
        <w:t>Consideram-se usos potencialmente incômodos aqueles que por seu porte ou natureza possam causar impacto ou alteração no ambiente natural ou construído, sobrecarga na</w:t>
      </w:r>
      <w:r>
        <w:t xml:space="preserve"> capacidade de atendimento das infraestruturas ou incômodos aos moradores ou usuários do entorno. </w:t>
      </w:r>
    </w:p>
    <w:p w:rsidR="00FD3CF4" w:rsidRDefault="00867086">
      <w:pPr>
        <w:spacing w:after="19" w:line="259" w:lineRule="auto"/>
        <w:ind w:left="0" w:right="0" w:firstLine="0"/>
        <w:jc w:val="left"/>
      </w:pPr>
      <w:r>
        <w:t xml:space="preserve"> </w:t>
      </w:r>
    </w:p>
    <w:p w:rsidR="00FD3CF4" w:rsidRDefault="00867086">
      <w:pPr>
        <w:ind w:left="-5" w:right="283"/>
      </w:pPr>
      <w:r>
        <w:rPr>
          <w:b/>
        </w:rPr>
        <w:t xml:space="preserve">  Art. 108 </w:t>
      </w:r>
      <w:r>
        <w:t>Os usos potencialmente incômodos exigem análise e licenciamento especial por meio da apresentação de Estudo de Impacto de Vizinhança – EIV, de a</w:t>
      </w:r>
      <w:r>
        <w:t xml:space="preserve">cordo com a Tabela de Classificação de Usos e Graus de Incomodidade, estabelecidos em norma específica. </w:t>
      </w:r>
    </w:p>
    <w:p w:rsidR="00FD3CF4" w:rsidRDefault="00867086">
      <w:pPr>
        <w:spacing w:after="19" w:line="259" w:lineRule="auto"/>
        <w:ind w:left="0" w:right="0" w:firstLine="0"/>
        <w:jc w:val="left"/>
      </w:pPr>
      <w:r>
        <w:t xml:space="preserve"> </w:t>
      </w:r>
    </w:p>
    <w:p w:rsidR="00FD3CF4" w:rsidRDefault="00867086">
      <w:pPr>
        <w:ind w:left="-5" w:right="283"/>
      </w:pPr>
      <w:r>
        <w:rPr>
          <w:b/>
        </w:rPr>
        <w:t xml:space="preserve">  Art. 109 </w:t>
      </w:r>
      <w:r>
        <w:t>O Município pode exigir estudos, projetos e laudos complementares ao Estudo de Impacto de Vizinhança - EIV se houver indício de impacto, i</w:t>
      </w:r>
      <w:r>
        <w:t xml:space="preserve">ndependentemente do porte do empreendimento. </w:t>
      </w:r>
    </w:p>
    <w:p w:rsidR="00FD3CF4" w:rsidRDefault="00867086">
      <w:pPr>
        <w:spacing w:after="19" w:line="259" w:lineRule="auto"/>
        <w:ind w:left="0" w:right="0" w:firstLine="0"/>
        <w:jc w:val="left"/>
      </w:pPr>
      <w:r>
        <w:rPr>
          <w:b/>
        </w:rPr>
        <w:t xml:space="preserve"> </w:t>
      </w:r>
    </w:p>
    <w:p w:rsidR="00FD3CF4" w:rsidRDefault="00867086">
      <w:pPr>
        <w:pStyle w:val="Ttulo1"/>
      </w:pPr>
      <w:r>
        <w:t xml:space="preserve">CAPÍTULO VIII  DOS PARÂMETROS URBANÍSTICOS </w:t>
      </w:r>
    </w:p>
    <w:p w:rsidR="00FD3CF4" w:rsidRDefault="00867086">
      <w:pPr>
        <w:spacing w:after="40" w:line="259" w:lineRule="auto"/>
        <w:ind w:left="0" w:right="0" w:firstLine="0"/>
        <w:jc w:val="left"/>
      </w:pPr>
      <w:r>
        <w:t xml:space="preserve"> </w:t>
      </w:r>
    </w:p>
    <w:p w:rsidR="00FD3CF4" w:rsidRDefault="00867086">
      <w:pPr>
        <w:tabs>
          <w:tab w:val="center" w:pos="4132"/>
        </w:tabs>
        <w:ind w:left="-15" w:right="0" w:firstLine="0"/>
        <w:jc w:val="left"/>
      </w:pPr>
      <w:r>
        <w:rPr>
          <w:b/>
        </w:rPr>
        <w:t xml:space="preserve">  </w:t>
      </w:r>
      <w:r>
        <w:rPr>
          <w:b/>
        </w:rPr>
        <w:tab/>
        <w:t xml:space="preserve">Art. 110 </w:t>
      </w:r>
      <w:r>
        <w:t xml:space="preserve">São parâmetros urbanísticos reguladores do uso e ocupação do solo: </w:t>
      </w:r>
    </w:p>
    <w:p w:rsidR="00FD3CF4" w:rsidRDefault="00867086">
      <w:pPr>
        <w:numPr>
          <w:ilvl w:val="0"/>
          <w:numId w:val="46"/>
        </w:numPr>
        <w:ind w:right="283" w:hanging="221"/>
      </w:pPr>
      <w:r>
        <w:t>- lote mínimo: menor parcela permitida resultante de processo de parcelamento do s</w:t>
      </w:r>
      <w:r>
        <w:t xml:space="preserve">olo; </w:t>
      </w:r>
    </w:p>
    <w:p w:rsidR="00FD3CF4" w:rsidRDefault="00867086">
      <w:pPr>
        <w:numPr>
          <w:ilvl w:val="0"/>
          <w:numId w:val="46"/>
        </w:numPr>
        <w:ind w:right="283" w:hanging="221"/>
      </w:pPr>
      <w:r>
        <w:t xml:space="preserve">- testada mínima do lote: menor dimensão permitida, nos processos de parcelamento ou fracionamento, para suas arestas voltadas para via pública; </w:t>
      </w:r>
    </w:p>
    <w:p w:rsidR="00FD3CF4" w:rsidRDefault="00867086">
      <w:pPr>
        <w:numPr>
          <w:ilvl w:val="0"/>
          <w:numId w:val="46"/>
        </w:numPr>
        <w:ind w:right="283" w:hanging="221"/>
      </w:pPr>
      <w:r>
        <w:t xml:space="preserve">- lote máximo: maior parcela permitida resultante de processo de parcelamento do solo;  </w:t>
      </w:r>
    </w:p>
    <w:p w:rsidR="00FD3CF4" w:rsidRDefault="00867086">
      <w:pPr>
        <w:numPr>
          <w:ilvl w:val="0"/>
          <w:numId w:val="46"/>
        </w:numPr>
        <w:ind w:right="283" w:hanging="221"/>
      </w:pPr>
      <w:r>
        <w:t>- coeficiente d</w:t>
      </w:r>
      <w:r>
        <w:t xml:space="preserve">e aproveitamento: divisão entre a área construída computável de uma edificação e a área total do terreno; </w:t>
      </w:r>
    </w:p>
    <w:p w:rsidR="00FD3CF4" w:rsidRDefault="00867086">
      <w:pPr>
        <w:numPr>
          <w:ilvl w:val="0"/>
          <w:numId w:val="46"/>
        </w:numPr>
        <w:ind w:right="283" w:hanging="221"/>
      </w:pPr>
      <w:r>
        <w:t xml:space="preserve">- </w:t>
      </w:r>
      <w:r>
        <w:t xml:space="preserve">taxa de ocupação no térreo e pavimento superior: divisão entre a área formada pela projeção da edificação, considerando o térreo e o pavimento superior, e a área do terreno. </w:t>
      </w:r>
    </w:p>
    <w:p w:rsidR="00FD3CF4" w:rsidRDefault="00867086">
      <w:pPr>
        <w:numPr>
          <w:ilvl w:val="0"/>
          <w:numId w:val="46"/>
        </w:numPr>
        <w:ind w:right="283" w:hanging="221"/>
      </w:pPr>
      <w:r>
        <w:t>- taxa de ocupação na torre: divisão entre a área formada pela projeção da torre,</w:t>
      </w:r>
      <w:r>
        <w:t xml:space="preserve">  excetuando o térreo e o pavimento superior, e a área do terreno; </w:t>
      </w:r>
    </w:p>
    <w:p w:rsidR="00FD3CF4" w:rsidRDefault="00867086">
      <w:pPr>
        <w:numPr>
          <w:ilvl w:val="0"/>
          <w:numId w:val="46"/>
        </w:numPr>
        <w:ind w:right="283" w:hanging="221"/>
      </w:pPr>
      <w:r>
        <w:t xml:space="preserve">- </w:t>
      </w:r>
      <w:r>
        <w:t xml:space="preserve">taxa de permeabilidade: percentual mínimo da área do terreno que deve ser mantido permeável, garantido o seu componente paisagístico; </w:t>
      </w:r>
    </w:p>
    <w:p w:rsidR="00FD3CF4" w:rsidRDefault="00867086">
      <w:pPr>
        <w:numPr>
          <w:ilvl w:val="0"/>
          <w:numId w:val="46"/>
        </w:numPr>
        <w:ind w:right="283" w:hanging="221"/>
      </w:pPr>
      <w:r>
        <w:t xml:space="preserve">- recuo frontal: distância mínima perpendicular entre a parede frontal da edificação, incluindo o subsolo, em relação ao </w:t>
      </w:r>
      <w:r>
        <w:t xml:space="preserve">alinhamento ou, quando se tratar de lote lindeiro a mais de um logradouro público, todos os alinhamentos; </w:t>
      </w:r>
    </w:p>
    <w:p w:rsidR="00FD3CF4" w:rsidRDefault="00867086">
      <w:pPr>
        <w:numPr>
          <w:ilvl w:val="0"/>
          <w:numId w:val="46"/>
        </w:numPr>
        <w:ind w:right="283" w:hanging="221"/>
      </w:pPr>
      <w:r>
        <w:t>- afastamento lateral e de fundos: menor distância perpendicular entre uma edificação e as linhas divisórias laterais e de fundos do lote onde ela es</w:t>
      </w:r>
      <w:r>
        <w:t xml:space="preserve">tá situada; </w:t>
      </w:r>
    </w:p>
    <w:p w:rsidR="00FD3CF4" w:rsidRDefault="00867086">
      <w:pPr>
        <w:numPr>
          <w:ilvl w:val="0"/>
          <w:numId w:val="46"/>
        </w:numPr>
        <w:ind w:right="283" w:hanging="221"/>
      </w:pPr>
      <w:r>
        <w:t xml:space="preserve">- altura máxima da edificação: dimensão vertical máxima permitida para a edificação, expressa em metros, considerando a medida entre seu ponto mais alto e o nível do pavimento térreo; </w:t>
      </w:r>
    </w:p>
    <w:p w:rsidR="00FD3CF4" w:rsidRDefault="00867086">
      <w:pPr>
        <w:numPr>
          <w:ilvl w:val="0"/>
          <w:numId w:val="46"/>
        </w:numPr>
        <w:ind w:right="283" w:hanging="221"/>
      </w:pPr>
      <w:r>
        <w:t>- pavimento térreo: pavimento cujo piso está situado até 1</w:t>
      </w:r>
      <w:r>
        <w:t xml:space="preserve">,20m acima ou abaixo da cota média da guia do logradouro público lindeiro. </w:t>
      </w:r>
    </w:p>
    <w:p w:rsidR="00FD3CF4" w:rsidRDefault="00867086">
      <w:pPr>
        <w:spacing w:after="19" w:line="259" w:lineRule="auto"/>
        <w:ind w:left="0" w:right="0" w:firstLine="0"/>
        <w:jc w:val="left"/>
      </w:pPr>
      <w:r>
        <w:t xml:space="preserve"> </w:t>
      </w:r>
    </w:p>
    <w:p w:rsidR="00FD3CF4" w:rsidRDefault="00867086">
      <w:pPr>
        <w:ind w:left="-5" w:right="283"/>
      </w:pPr>
      <w:r>
        <w:rPr>
          <w:b/>
        </w:rPr>
        <w:t xml:space="preserve">  Art. 111 </w:t>
      </w:r>
      <w:r>
        <w:t xml:space="preserve">Todos os imóveis deverão executar poço de infiltração ou poço de drenagem de águas pluviais em proporção a ser definida no Código de Obras. </w:t>
      </w:r>
    </w:p>
    <w:p w:rsidR="00FD3CF4" w:rsidRDefault="00867086">
      <w:pPr>
        <w:spacing w:after="19" w:line="259" w:lineRule="auto"/>
        <w:ind w:left="0" w:right="0" w:firstLine="0"/>
        <w:jc w:val="left"/>
      </w:pPr>
      <w:r>
        <w:t xml:space="preserve"> </w:t>
      </w:r>
    </w:p>
    <w:p w:rsidR="00FD3CF4" w:rsidRDefault="00867086">
      <w:pPr>
        <w:ind w:left="-5" w:right="283"/>
      </w:pPr>
      <w:r>
        <w:rPr>
          <w:b/>
        </w:rPr>
        <w:t xml:space="preserve">  Art. 112 </w:t>
      </w:r>
      <w:r>
        <w:t>Os parâmetros</w:t>
      </w:r>
      <w:r>
        <w:t xml:space="preserve"> urbanísticos para as Zonas são aqueles definidos na Tabela de Parâmetros de Uso e Ocupação do Solo, em anexo. </w:t>
      </w:r>
    </w:p>
    <w:p w:rsidR="00FD3CF4" w:rsidRDefault="00867086">
      <w:pPr>
        <w:spacing w:after="19" w:line="259" w:lineRule="auto"/>
        <w:ind w:left="0" w:right="0" w:firstLine="0"/>
        <w:jc w:val="left"/>
      </w:pPr>
      <w:r>
        <w:t xml:space="preserve"> </w:t>
      </w:r>
    </w:p>
    <w:p w:rsidR="00FD3CF4" w:rsidRDefault="00867086">
      <w:pPr>
        <w:pStyle w:val="Ttulo1"/>
        <w:ind w:right="280"/>
      </w:pPr>
      <w:r>
        <w:t xml:space="preserve">CAPÍTULO IX </w:t>
      </w:r>
    </w:p>
    <w:p w:rsidR="00FD3CF4" w:rsidRDefault="00867086">
      <w:pPr>
        <w:spacing w:after="15" w:line="267" w:lineRule="auto"/>
        <w:ind w:left="706" w:right="0"/>
        <w:jc w:val="left"/>
      </w:pPr>
      <w:r>
        <w:rPr>
          <w:b/>
        </w:rPr>
        <w:t xml:space="preserve">DA DEFINIÇÃO DAS ZONAS BÁSICAS, ZONAS ESPECIAIS E EIXOS DE ADENSAMENTO </w:t>
      </w:r>
    </w:p>
    <w:p w:rsidR="00FD3CF4" w:rsidRDefault="00867086">
      <w:pPr>
        <w:spacing w:after="40" w:line="259" w:lineRule="auto"/>
        <w:ind w:left="0" w:right="0" w:firstLine="0"/>
        <w:jc w:val="left"/>
      </w:pPr>
      <w:r>
        <w:t xml:space="preserve"> </w:t>
      </w:r>
    </w:p>
    <w:p w:rsidR="00FD3CF4" w:rsidRDefault="00867086">
      <w:pPr>
        <w:tabs>
          <w:tab w:val="center" w:pos="5044"/>
        </w:tabs>
        <w:ind w:left="-15" w:right="0" w:firstLine="0"/>
        <w:jc w:val="left"/>
      </w:pPr>
      <w:r>
        <w:rPr>
          <w:b/>
        </w:rPr>
        <w:t xml:space="preserve">  </w:t>
      </w:r>
      <w:r>
        <w:rPr>
          <w:b/>
        </w:rPr>
        <w:tab/>
        <w:t xml:space="preserve">Art. 113 </w:t>
      </w:r>
      <w:r>
        <w:t>O zoneamento do Município está organizado e</w:t>
      </w:r>
      <w:r>
        <w:t xml:space="preserve">m Zonas Básicas, Zonas Especiais e Eixos. </w:t>
      </w:r>
    </w:p>
    <w:p w:rsidR="00FD3CF4" w:rsidRDefault="00867086">
      <w:pPr>
        <w:spacing w:after="40" w:line="259" w:lineRule="auto"/>
        <w:ind w:left="0" w:right="0" w:firstLine="0"/>
        <w:jc w:val="left"/>
      </w:pPr>
      <w:r>
        <w:t xml:space="preserve"> </w:t>
      </w:r>
    </w:p>
    <w:p w:rsidR="00FD3CF4" w:rsidRDefault="00867086">
      <w:pPr>
        <w:tabs>
          <w:tab w:val="center" w:pos="4248"/>
        </w:tabs>
        <w:ind w:left="-15" w:right="0" w:firstLine="0"/>
        <w:jc w:val="left"/>
      </w:pPr>
      <w:r>
        <w:rPr>
          <w:b/>
        </w:rPr>
        <w:t xml:space="preserve">  </w:t>
      </w:r>
      <w:r>
        <w:rPr>
          <w:b/>
        </w:rPr>
        <w:tab/>
        <w:t xml:space="preserve">Art. 114 </w:t>
      </w:r>
      <w:r>
        <w:t xml:space="preserve">São Zonas Básicas do Município de Aparecida de Goiânia as seguintes: </w:t>
      </w:r>
    </w:p>
    <w:p w:rsidR="00FD3CF4" w:rsidRDefault="00867086">
      <w:pPr>
        <w:numPr>
          <w:ilvl w:val="0"/>
          <w:numId w:val="47"/>
        </w:numPr>
        <w:ind w:right="283" w:hanging="166"/>
      </w:pPr>
      <w:r>
        <w:t xml:space="preserve">- Zona de Uso Misto I – ZUM I; </w:t>
      </w:r>
    </w:p>
    <w:p w:rsidR="00FD3CF4" w:rsidRDefault="00867086">
      <w:pPr>
        <w:numPr>
          <w:ilvl w:val="0"/>
          <w:numId w:val="47"/>
        </w:numPr>
        <w:ind w:right="283" w:hanging="166"/>
      </w:pPr>
      <w:r>
        <w:t xml:space="preserve">- Zona de Uso de Misto II – ZUM II. </w:t>
      </w:r>
    </w:p>
    <w:p w:rsidR="00FD3CF4" w:rsidRDefault="00867086">
      <w:pPr>
        <w:spacing w:after="19" w:line="259" w:lineRule="auto"/>
        <w:ind w:left="0" w:right="0" w:firstLine="0"/>
        <w:jc w:val="left"/>
      </w:pPr>
      <w:r>
        <w:t xml:space="preserve"> </w:t>
      </w:r>
    </w:p>
    <w:p w:rsidR="00FD3CF4" w:rsidRDefault="00867086">
      <w:pPr>
        <w:ind w:left="-5" w:right="283"/>
      </w:pPr>
      <w:r>
        <w:rPr>
          <w:b/>
        </w:rPr>
        <w:t xml:space="preserve">  </w:t>
      </w:r>
      <w:r>
        <w:t>Parágrafo único.</w:t>
      </w:r>
      <w:r>
        <w:rPr>
          <w:b/>
        </w:rPr>
        <w:t xml:space="preserve"> </w:t>
      </w:r>
      <w:r>
        <w:t>Entende-</w:t>
      </w:r>
      <w:r>
        <w:t xml:space="preserve">se por Zonas Básicas as áreas de maior abrangência no território urbano, coincidentes com o Macrozoneamento, destinadas às atividades mistas e à ocupação construtiva horizontal. </w:t>
      </w:r>
    </w:p>
    <w:p w:rsidR="00FD3CF4" w:rsidRDefault="00867086">
      <w:pPr>
        <w:spacing w:after="40" w:line="259" w:lineRule="auto"/>
        <w:ind w:left="0" w:right="0" w:firstLine="0"/>
        <w:jc w:val="left"/>
      </w:pPr>
      <w:r>
        <w:t xml:space="preserve"> </w:t>
      </w:r>
    </w:p>
    <w:p w:rsidR="00FD3CF4" w:rsidRDefault="00867086">
      <w:pPr>
        <w:tabs>
          <w:tab w:val="center" w:pos="4327"/>
        </w:tabs>
        <w:ind w:left="-15" w:right="0" w:firstLine="0"/>
        <w:jc w:val="left"/>
      </w:pPr>
      <w:r>
        <w:rPr>
          <w:b/>
        </w:rPr>
        <w:t xml:space="preserve">  </w:t>
      </w:r>
      <w:r>
        <w:rPr>
          <w:b/>
        </w:rPr>
        <w:tab/>
        <w:t xml:space="preserve">Art. 115 </w:t>
      </w:r>
      <w:r>
        <w:t>São Zonas Especiais do Município de Aparecida de Goiânia as seg</w:t>
      </w:r>
      <w:r>
        <w:t xml:space="preserve">uintes: </w:t>
      </w:r>
    </w:p>
    <w:p w:rsidR="00FD3CF4" w:rsidRDefault="00867086">
      <w:pPr>
        <w:numPr>
          <w:ilvl w:val="0"/>
          <w:numId w:val="48"/>
        </w:numPr>
        <w:ind w:left="962" w:right="283" w:hanging="242"/>
      </w:pPr>
      <w:r>
        <w:t xml:space="preserve">- Zona Especial de Interesse Social - ZEIS; </w:t>
      </w:r>
    </w:p>
    <w:p w:rsidR="00FD3CF4" w:rsidRDefault="00867086">
      <w:pPr>
        <w:numPr>
          <w:ilvl w:val="0"/>
          <w:numId w:val="48"/>
        </w:numPr>
        <w:ind w:left="962" w:right="283" w:hanging="242"/>
      </w:pPr>
      <w:r>
        <w:t xml:space="preserve">- Zona de Desenvolvimento Econômico - ZDE; </w:t>
      </w:r>
    </w:p>
    <w:p w:rsidR="00FD3CF4" w:rsidRDefault="00867086">
      <w:pPr>
        <w:numPr>
          <w:ilvl w:val="0"/>
          <w:numId w:val="48"/>
        </w:numPr>
        <w:ind w:left="962" w:right="283" w:hanging="242"/>
      </w:pPr>
      <w:r>
        <w:t xml:space="preserve">- Zona Especial de Proteção Ambiental I - ZEPA I; </w:t>
      </w:r>
    </w:p>
    <w:p w:rsidR="00FD3CF4" w:rsidRDefault="00867086">
      <w:pPr>
        <w:numPr>
          <w:ilvl w:val="0"/>
          <w:numId w:val="48"/>
        </w:numPr>
        <w:ind w:left="962" w:right="283" w:hanging="242"/>
      </w:pPr>
      <w:r>
        <w:t xml:space="preserve">- Zona Especial de Proteção Ambiental II - ZEPA II; </w:t>
      </w:r>
    </w:p>
    <w:p w:rsidR="00FD3CF4" w:rsidRDefault="00867086">
      <w:pPr>
        <w:numPr>
          <w:ilvl w:val="0"/>
          <w:numId w:val="48"/>
        </w:numPr>
        <w:ind w:left="962" w:right="283" w:hanging="242"/>
      </w:pPr>
      <w:r>
        <w:t xml:space="preserve">- Zona Parque – ZP; </w:t>
      </w:r>
    </w:p>
    <w:p w:rsidR="00FD3CF4" w:rsidRDefault="00867086">
      <w:pPr>
        <w:numPr>
          <w:ilvl w:val="0"/>
          <w:numId w:val="48"/>
        </w:numPr>
        <w:ind w:left="962" w:right="283" w:hanging="242"/>
      </w:pPr>
      <w:r>
        <w:t>- Zona Especial de Interesse Turí</w:t>
      </w:r>
      <w:r>
        <w:t xml:space="preserve">stico – ZEIT. </w:t>
      </w:r>
    </w:p>
    <w:p w:rsidR="00FD3CF4" w:rsidRDefault="00867086">
      <w:pPr>
        <w:spacing w:after="19" w:line="259" w:lineRule="auto"/>
        <w:ind w:left="0" w:right="0" w:firstLine="0"/>
        <w:jc w:val="left"/>
      </w:pPr>
      <w:r>
        <w:t xml:space="preserve"> </w:t>
      </w:r>
    </w:p>
    <w:p w:rsidR="00FD3CF4" w:rsidRDefault="00867086">
      <w:pPr>
        <w:ind w:left="-5" w:right="283"/>
      </w:pPr>
      <w:r>
        <w:t xml:space="preserve">  §1º. Entende-</w:t>
      </w:r>
      <w:r>
        <w:t xml:space="preserve">se por Zonas Especiais as áreas do território voltadas a atividades ou formas de ocupação do solo que exigem tratamento especial na definição de parâmetros. </w:t>
      </w:r>
    </w:p>
    <w:p w:rsidR="00FD3CF4" w:rsidRDefault="00867086">
      <w:pPr>
        <w:spacing w:after="16" w:line="259" w:lineRule="auto"/>
        <w:ind w:left="0" w:right="0" w:firstLine="0"/>
        <w:jc w:val="left"/>
      </w:pPr>
      <w:r>
        <w:t xml:space="preserve"> </w:t>
      </w:r>
    </w:p>
    <w:p w:rsidR="00FD3CF4" w:rsidRDefault="00867086">
      <w:pPr>
        <w:ind w:left="-5" w:right="283"/>
      </w:pPr>
      <w:r>
        <w:t xml:space="preserve">  §2º. As Zonas Especiais se destinam à preservação ambiental, às atividades turísticas, às ativ</w:t>
      </w:r>
      <w:r>
        <w:t xml:space="preserve">idades industriais e correlatas e à reserva de solo para produção de habitação de interesse social. </w:t>
      </w:r>
    </w:p>
    <w:p w:rsidR="00FD3CF4" w:rsidRDefault="00867086">
      <w:pPr>
        <w:spacing w:after="40" w:line="259" w:lineRule="auto"/>
        <w:ind w:left="0" w:right="0" w:firstLine="0"/>
        <w:jc w:val="left"/>
      </w:pPr>
      <w:r>
        <w:t xml:space="preserve"> </w:t>
      </w:r>
    </w:p>
    <w:p w:rsidR="00FD3CF4" w:rsidRDefault="00867086">
      <w:pPr>
        <w:tabs>
          <w:tab w:val="center" w:pos="3871"/>
        </w:tabs>
        <w:ind w:left="-15" w:right="0" w:firstLine="0"/>
        <w:jc w:val="left"/>
      </w:pPr>
      <w:r>
        <w:rPr>
          <w:b/>
        </w:rPr>
        <w:t xml:space="preserve">  </w:t>
      </w:r>
      <w:r>
        <w:rPr>
          <w:b/>
        </w:rPr>
        <w:tab/>
        <w:t xml:space="preserve">Art. 116 </w:t>
      </w:r>
      <w:r>
        <w:t xml:space="preserve">São Eixos do Município de Aparecida de Goiânia, os seguintes: </w:t>
      </w:r>
    </w:p>
    <w:p w:rsidR="00FD3CF4" w:rsidRDefault="00867086">
      <w:pPr>
        <w:numPr>
          <w:ilvl w:val="0"/>
          <w:numId w:val="49"/>
        </w:numPr>
        <w:ind w:left="962" w:right="283" w:hanging="242"/>
      </w:pPr>
      <w:r>
        <w:t xml:space="preserve">- Eixo de Integração I; </w:t>
      </w:r>
    </w:p>
    <w:p w:rsidR="00FD3CF4" w:rsidRDefault="00867086">
      <w:pPr>
        <w:numPr>
          <w:ilvl w:val="0"/>
          <w:numId w:val="49"/>
        </w:numPr>
        <w:ind w:left="962" w:right="283" w:hanging="242"/>
      </w:pPr>
      <w:r>
        <w:t xml:space="preserve">- Eixo de Integração II; </w:t>
      </w:r>
    </w:p>
    <w:p w:rsidR="00FD3CF4" w:rsidRDefault="00867086">
      <w:pPr>
        <w:numPr>
          <w:ilvl w:val="0"/>
          <w:numId w:val="49"/>
        </w:numPr>
        <w:ind w:left="962" w:right="283" w:hanging="242"/>
      </w:pPr>
      <w:r>
        <w:t xml:space="preserve">- Eixo de Integração III; </w:t>
      </w:r>
    </w:p>
    <w:p w:rsidR="00FD3CF4" w:rsidRDefault="00867086">
      <w:pPr>
        <w:numPr>
          <w:ilvl w:val="0"/>
          <w:numId w:val="49"/>
        </w:numPr>
        <w:ind w:left="962" w:right="283" w:hanging="242"/>
      </w:pPr>
      <w:r>
        <w:t xml:space="preserve">- Eixo de Desenvolvimento Econômico – EDE. </w:t>
      </w:r>
    </w:p>
    <w:p w:rsidR="00FD3CF4" w:rsidRDefault="00867086">
      <w:pPr>
        <w:ind w:left="-15" w:right="283" w:firstLine="708"/>
      </w:pPr>
      <w:r>
        <w:t xml:space="preserve">Parágrafo único. Entende-se por Eixo de Integração o conjunto de lotes que fazem frente para determinadas vias classificadas como estruturais, arteriais e coletoras, que possuem características especiais como: </w:t>
      </w:r>
    </w:p>
    <w:p w:rsidR="00FD3CF4" w:rsidRDefault="00867086">
      <w:pPr>
        <w:numPr>
          <w:ilvl w:val="0"/>
          <w:numId w:val="50"/>
        </w:numPr>
        <w:ind w:left="519" w:right="283" w:hanging="166"/>
      </w:pPr>
      <w:r>
        <w:t>-</w:t>
      </w:r>
      <w:r>
        <w:t xml:space="preserve"> capacidade de ligação intraurbana e metropolitana por meio de transporte individual e/ou coletivo e; </w:t>
      </w:r>
    </w:p>
    <w:p w:rsidR="00FD3CF4" w:rsidRDefault="00867086">
      <w:pPr>
        <w:numPr>
          <w:ilvl w:val="0"/>
          <w:numId w:val="50"/>
        </w:numPr>
        <w:ind w:left="519" w:right="283" w:hanging="166"/>
      </w:pPr>
      <w:r>
        <w:t xml:space="preserve">- capacidade de suporte para as atividades produtivas. </w:t>
      </w:r>
    </w:p>
    <w:p w:rsidR="00FD3CF4" w:rsidRDefault="00867086">
      <w:pPr>
        <w:spacing w:after="19" w:line="259" w:lineRule="auto"/>
        <w:ind w:left="0" w:right="0" w:firstLine="0"/>
        <w:jc w:val="left"/>
      </w:pPr>
      <w:r>
        <w:t xml:space="preserve"> </w:t>
      </w:r>
    </w:p>
    <w:p w:rsidR="00FD3CF4" w:rsidRDefault="00867086">
      <w:pPr>
        <w:ind w:left="-5" w:right="283"/>
      </w:pPr>
      <w:r>
        <w:rPr>
          <w:b/>
        </w:rPr>
        <w:t xml:space="preserve">  Art. 117 </w:t>
      </w:r>
      <w:r>
        <w:t>Para fins de organização do território e das infraestruturas, a verticalização e a densificação construtiva fica restrita aos Eixos de Integração, com exceção de situações em que fique demonstrado interesse social, que será constatado através de órgão ambi</w:t>
      </w:r>
      <w:r>
        <w:t xml:space="preserve">ental do Município. </w:t>
      </w:r>
    </w:p>
    <w:p w:rsidR="00FD3CF4" w:rsidRDefault="00867086">
      <w:pPr>
        <w:spacing w:after="16" w:line="259" w:lineRule="auto"/>
        <w:ind w:left="0" w:right="0" w:firstLine="0"/>
        <w:jc w:val="left"/>
      </w:pPr>
      <w:r>
        <w:t xml:space="preserve"> </w:t>
      </w:r>
    </w:p>
    <w:p w:rsidR="00FD3CF4" w:rsidRDefault="00867086">
      <w:pPr>
        <w:ind w:left="-5" w:right="283"/>
      </w:pPr>
      <w:r>
        <w:rPr>
          <w:b/>
        </w:rPr>
        <w:t xml:space="preserve">  Art. 118 </w:t>
      </w:r>
      <w:r>
        <w:t xml:space="preserve">As glebas não parceladas terão zoneamento condizente com as diretrizes de ordenamento territorial do Município, definido formalmente na emissão do “Parecer de Viabilidade e Diretrizes para o Projeto de Loteamento”.     </w:t>
      </w:r>
    </w:p>
    <w:p w:rsidR="00FD3CF4" w:rsidRDefault="00867086">
      <w:pPr>
        <w:spacing w:after="19" w:line="259" w:lineRule="auto"/>
        <w:ind w:left="0" w:right="0" w:firstLine="0"/>
        <w:jc w:val="left"/>
      </w:pPr>
      <w:r>
        <w:t xml:space="preserve"> </w:t>
      </w:r>
    </w:p>
    <w:p w:rsidR="00FD3CF4" w:rsidRDefault="00867086">
      <w:pPr>
        <w:ind w:left="-5" w:right="283"/>
      </w:pPr>
      <w:r>
        <w:rPr>
          <w:b/>
        </w:rPr>
        <w:t xml:space="preserve">  </w:t>
      </w:r>
      <w:r>
        <w:t xml:space="preserve">Parágrafo único. Todas as áreas </w:t>
      </w:r>
      <w:r>
        <w:t xml:space="preserve">excedentes de loteamentos poderão passar a ser de propriedade do Município, através dos trâmites legais, e poderão ser legalizadas, inclusive através de permuta, dação em pagamento e outros, caso estejam ocupadas. </w:t>
      </w:r>
    </w:p>
    <w:p w:rsidR="00FD3CF4" w:rsidRDefault="00867086">
      <w:pPr>
        <w:spacing w:after="19" w:line="259" w:lineRule="auto"/>
        <w:ind w:left="0" w:right="0" w:firstLine="0"/>
        <w:jc w:val="left"/>
      </w:pPr>
      <w:r>
        <w:t xml:space="preserve"> </w:t>
      </w:r>
    </w:p>
    <w:p w:rsidR="00FD3CF4" w:rsidRDefault="00867086">
      <w:pPr>
        <w:ind w:left="-5" w:right="283"/>
      </w:pPr>
      <w:r>
        <w:rPr>
          <w:b/>
        </w:rPr>
        <w:t xml:space="preserve">  Art. 119 </w:t>
      </w:r>
      <w:r>
        <w:t>As Zonas Especiais de Proteç</w:t>
      </w:r>
      <w:r>
        <w:t xml:space="preserve">ão Ambiental – ZEPAs se sobressaem aos outros zoneamentos. </w:t>
      </w:r>
    </w:p>
    <w:p w:rsidR="00FD3CF4" w:rsidRDefault="00867086">
      <w:pPr>
        <w:spacing w:after="19" w:line="259" w:lineRule="auto"/>
        <w:ind w:left="0" w:right="0" w:firstLine="0"/>
        <w:jc w:val="left"/>
      </w:pPr>
      <w:r>
        <w:t xml:space="preserve"> </w:t>
      </w:r>
    </w:p>
    <w:p w:rsidR="00FD3CF4" w:rsidRDefault="00867086">
      <w:pPr>
        <w:ind w:left="-5" w:right="283"/>
      </w:pPr>
      <w:r>
        <w:rPr>
          <w:b/>
        </w:rPr>
        <w:t xml:space="preserve">  Art. 120 </w:t>
      </w:r>
      <w:r>
        <w:t xml:space="preserve">As ZEPAs I e II podem nas situações de parcelamento do solo em ocupações consolidadas, adequarem-se ao sistema viário e realidade fundiária existente, conforme Mapa em Anexo. </w:t>
      </w:r>
    </w:p>
    <w:p w:rsidR="00FD3CF4" w:rsidRDefault="00867086">
      <w:pPr>
        <w:spacing w:after="19" w:line="259" w:lineRule="auto"/>
        <w:ind w:left="0" w:right="0" w:firstLine="0"/>
        <w:jc w:val="left"/>
      </w:pPr>
      <w:r>
        <w:t xml:space="preserve"> </w:t>
      </w:r>
    </w:p>
    <w:p w:rsidR="00FD3CF4" w:rsidRDefault="00867086">
      <w:pPr>
        <w:ind w:left="-5" w:right="283"/>
      </w:pPr>
      <w:r>
        <w:t xml:space="preserve">  Par</w:t>
      </w:r>
      <w:r>
        <w:t>ágrafo único</w:t>
      </w:r>
      <w:r>
        <w:rPr>
          <w:b/>
        </w:rPr>
        <w:t>.</w:t>
      </w:r>
      <w:r>
        <w:t xml:space="preserve"> Nos casos omissos ou controversos do caput do artigo cabe ao órgão ambiental competente a emissão de parecer para atualização, via decreto, do zoneamento em questão.  </w:t>
      </w:r>
    </w:p>
    <w:p w:rsidR="00FD3CF4" w:rsidRDefault="00867086">
      <w:pPr>
        <w:spacing w:after="19" w:line="259" w:lineRule="auto"/>
        <w:ind w:left="0" w:right="0" w:firstLine="0"/>
        <w:jc w:val="left"/>
      </w:pPr>
      <w:r>
        <w:t xml:space="preserve"> </w:t>
      </w:r>
    </w:p>
    <w:p w:rsidR="00FD3CF4" w:rsidRDefault="00867086">
      <w:pPr>
        <w:ind w:left="-5" w:right="283"/>
      </w:pPr>
      <w:r>
        <w:rPr>
          <w:b/>
        </w:rPr>
        <w:t xml:space="preserve">  Art. 121 </w:t>
      </w:r>
      <w:r>
        <w:t>Os usos permitidos e proibidos em cada Zona e Eixo de Integra</w:t>
      </w:r>
      <w:r>
        <w:t xml:space="preserve">ção se encontram em anexo a esta Lei. </w:t>
      </w:r>
    </w:p>
    <w:p w:rsidR="00FD3CF4" w:rsidRDefault="00867086">
      <w:pPr>
        <w:spacing w:after="19" w:line="259" w:lineRule="auto"/>
        <w:ind w:left="0" w:right="0" w:firstLine="0"/>
        <w:jc w:val="left"/>
      </w:pPr>
      <w:r>
        <w:t xml:space="preserve"> </w:t>
      </w:r>
    </w:p>
    <w:p w:rsidR="00FD3CF4" w:rsidRDefault="00867086">
      <w:pPr>
        <w:ind w:left="-5" w:right="283"/>
      </w:pPr>
      <w:r>
        <w:rPr>
          <w:b/>
        </w:rPr>
        <w:t xml:space="preserve">  Art. 122 </w:t>
      </w:r>
      <w:r>
        <w:t xml:space="preserve">Os parâmetros urbanísticos e contrapartidas obrigatórias para incremento de potencial construtivo estabelecidos para cada Zona e Eixo de Integração se encontram em anexo a esta Lei. </w:t>
      </w:r>
    </w:p>
    <w:p w:rsidR="00FD3CF4" w:rsidRDefault="00867086">
      <w:pPr>
        <w:spacing w:after="19" w:line="259" w:lineRule="auto"/>
        <w:ind w:left="0" w:right="0" w:firstLine="0"/>
        <w:jc w:val="left"/>
      </w:pPr>
      <w:r>
        <w:t xml:space="preserve"> </w:t>
      </w:r>
    </w:p>
    <w:p w:rsidR="00FD3CF4" w:rsidRDefault="00867086">
      <w:pPr>
        <w:ind w:left="-5" w:right="283"/>
      </w:pPr>
      <w:r>
        <w:rPr>
          <w:b/>
        </w:rPr>
        <w:t xml:space="preserve">  Art. 123 </w:t>
      </w:r>
      <w:r>
        <w:t>A locali</w:t>
      </w:r>
      <w:r>
        <w:t xml:space="preserve">zação das Zonas Básicas, das Zonas Especiais e dos Eixos de Integração se encontra no Mapa de Zoneamento anexo a esta Lei.  </w:t>
      </w:r>
    </w:p>
    <w:p w:rsidR="00FD3CF4" w:rsidRDefault="00867086">
      <w:pPr>
        <w:spacing w:after="19" w:line="259" w:lineRule="auto"/>
        <w:ind w:left="0" w:right="0" w:firstLine="0"/>
        <w:jc w:val="left"/>
      </w:pPr>
      <w:r>
        <w:t xml:space="preserve"> </w:t>
      </w:r>
    </w:p>
    <w:p w:rsidR="00FD3CF4" w:rsidRDefault="00867086">
      <w:pPr>
        <w:pStyle w:val="Ttulo1"/>
      </w:pPr>
      <w:r>
        <w:t xml:space="preserve">Seção I Zonas Básicas </w:t>
      </w:r>
    </w:p>
    <w:p w:rsidR="00FD3CF4" w:rsidRDefault="00867086">
      <w:pPr>
        <w:spacing w:after="19" w:line="259" w:lineRule="auto"/>
        <w:ind w:left="0" w:right="0" w:firstLine="0"/>
        <w:jc w:val="left"/>
      </w:pPr>
      <w:r>
        <w:t xml:space="preserve"> </w:t>
      </w:r>
    </w:p>
    <w:p w:rsidR="00FD3CF4" w:rsidRDefault="00867086">
      <w:pPr>
        <w:ind w:left="-5" w:right="283"/>
      </w:pPr>
      <w:r>
        <w:rPr>
          <w:b/>
        </w:rPr>
        <w:t xml:space="preserve">  Art. 124 </w:t>
      </w:r>
      <w:r>
        <w:t xml:space="preserve">A Zona de Uso Misto I – ZUM I </w:t>
      </w:r>
      <w:r>
        <w:t xml:space="preserve">é zona urbana caracterizada pela grande abrangência no território e pela convivência de usos residenciais e não residenciais. </w:t>
      </w:r>
    </w:p>
    <w:p w:rsidR="00FD3CF4" w:rsidRDefault="00867086">
      <w:pPr>
        <w:spacing w:after="0" w:line="259" w:lineRule="auto"/>
        <w:ind w:left="0" w:right="0" w:firstLine="0"/>
        <w:jc w:val="left"/>
      </w:pPr>
      <w:r>
        <w:t xml:space="preserve"> </w:t>
      </w:r>
    </w:p>
    <w:p w:rsidR="00FD3CF4" w:rsidRDefault="00867086">
      <w:pPr>
        <w:ind w:left="-5" w:right="283"/>
      </w:pPr>
      <w:r>
        <w:rPr>
          <w:b/>
        </w:rPr>
        <w:t xml:space="preserve">  Art. 125 </w:t>
      </w:r>
      <w:r>
        <w:t>Os parâmetros urbanísticos estabelecidos para a ZUM - I são voltados às tipologias construtivas horizontais e ao con</w:t>
      </w:r>
      <w:r>
        <w:t xml:space="preserve">trole da ocupação dos lotes. </w:t>
      </w:r>
    </w:p>
    <w:p w:rsidR="00FD3CF4" w:rsidRDefault="00867086">
      <w:pPr>
        <w:spacing w:after="19" w:line="259" w:lineRule="auto"/>
        <w:ind w:left="0" w:right="0" w:firstLine="0"/>
        <w:jc w:val="left"/>
      </w:pPr>
      <w:r>
        <w:t xml:space="preserve"> </w:t>
      </w:r>
    </w:p>
    <w:p w:rsidR="00FD3CF4" w:rsidRDefault="00867086">
      <w:pPr>
        <w:ind w:left="-5" w:right="283"/>
      </w:pPr>
      <w:r>
        <w:rPr>
          <w:b/>
        </w:rPr>
        <w:t xml:space="preserve">  Art. 126 </w:t>
      </w:r>
      <w:r>
        <w:t>A Zona de Uso Misto II – ZUM II é a zona urbana de uso misto, caracterizada pela localização em áreas cujos aspectos ambientais ou o afastamento do tecido urbano consolidado e infraestruturado, demandam o estabele</w:t>
      </w:r>
      <w:r>
        <w:t xml:space="preserve">cimento de parâmetros urbanísticos voltados a tipologias construtivas horizontais e à garantia de uma menor ocupação e maior área permeável nos lotes. </w:t>
      </w:r>
    </w:p>
    <w:p w:rsidR="00FD3CF4" w:rsidRDefault="00867086">
      <w:pPr>
        <w:spacing w:after="19" w:line="259" w:lineRule="auto"/>
        <w:ind w:left="0" w:right="0" w:firstLine="0"/>
        <w:jc w:val="left"/>
      </w:pPr>
      <w:r>
        <w:t xml:space="preserve"> </w:t>
      </w:r>
    </w:p>
    <w:p w:rsidR="00FD3CF4" w:rsidRDefault="00867086">
      <w:pPr>
        <w:pStyle w:val="Ttulo1"/>
        <w:ind w:right="283"/>
      </w:pPr>
      <w:r>
        <w:t xml:space="preserve">Seção II  Zonas Especiais </w:t>
      </w:r>
    </w:p>
    <w:p w:rsidR="00FD3CF4" w:rsidRDefault="00867086">
      <w:pPr>
        <w:spacing w:after="19" w:line="259" w:lineRule="auto"/>
        <w:ind w:left="0" w:right="0" w:firstLine="0"/>
        <w:jc w:val="left"/>
      </w:pPr>
      <w:r>
        <w:t xml:space="preserve"> </w:t>
      </w:r>
    </w:p>
    <w:p w:rsidR="00FD3CF4" w:rsidRDefault="00867086">
      <w:pPr>
        <w:ind w:left="-5" w:right="283"/>
      </w:pPr>
      <w:r>
        <w:rPr>
          <w:b/>
        </w:rPr>
        <w:t xml:space="preserve">  Art. 127 </w:t>
      </w:r>
      <w:r>
        <w:t>A Zona Especial de Interesse Social – ZEIS é a zona urbana vol</w:t>
      </w:r>
      <w:r>
        <w:t xml:space="preserve">tada à reserva de terra bem localizada para a produção de Habitação de Interesse Social de tipologia construtiva horizontal e/ou vertical, nos termos da Lei Municipal nº. 2707/2007, em que: </w:t>
      </w:r>
    </w:p>
    <w:p w:rsidR="00FD3CF4" w:rsidRDefault="00867086">
      <w:pPr>
        <w:numPr>
          <w:ilvl w:val="0"/>
          <w:numId w:val="51"/>
        </w:numPr>
        <w:ind w:right="283" w:hanging="221"/>
      </w:pPr>
      <w:r>
        <w:t xml:space="preserve">- os parâmetros urbanísticos são mais flexíveis; </w:t>
      </w:r>
    </w:p>
    <w:p w:rsidR="00FD3CF4" w:rsidRDefault="00867086">
      <w:pPr>
        <w:numPr>
          <w:ilvl w:val="0"/>
          <w:numId w:val="51"/>
        </w:numPr>
        <w:ind w:right="283" w:hanging="221"/>
      </w:pPr>
      <w:r>
        <w:t>- a área máxima</w:t>
      </w:r>
      <w:r>
        <w:t xml:space="preserve"> para remembramento dos lotes é restrita; </w:t>
      </w:r>
    </w:p>
    <w:p w:rsidR="00FD3CF4" w:rsidRDefault="00867086">
      <w:pPr>
        <w:numPr>
          <w:ilvl w:val="0"/>
          <w:numId w:val="51"/>
        </w:numPr>
        <w:ind w:right="283" w:hanging="221"/>
      </w:pPr>
      <w:r>
        <w:t xml:space="preserve">- em que há atendimento do cadastro de habitação de interesse social do Município. </w:t>
      </w:r>
    </w:p>
    <w:p w:rsidR="00FD3CF4" w:rsidRDefault="00867086">
      <w:pPr>
        <w:spacing w:after="19" w:line="259" w:lineRule="auto"/>
        <w:ind w:left="0" w:right="0" w:firstLine="0"/>
        <w:jc w:val="left"/>
      </w:pPr>
      <w:r>
        <w:t xml:space="preserve"> </w:t>
      </w:r>
    </w:p>
    <w:p w:rsidR="00FD3CF4" w:rsidRDefault="00867086">
      <w:pPr>
        <w:ind w:left="-5" w:right="283"/>
      </w:pPr>
      <w:r>
        <w:rPr>
          <w:b/>
        </w:rPr>
        <w:t xml:space="preserve">  </w:t>
      </w:r>
      <w:r>
        <w:t>Parágrafo único. Quando a produção habitacional não atender ao cadastro municipal os parâmetros urbanísticos devem ser de ZUM</w:t>
      </w:r>
      <w:r>
        <w:t xml:space="preserve"> I, ZUM II e /ou ZEPAs, de acordo com a localização dos terrenos. </w:t>
      </w:r>
      <w:r>
        <w:rPr>
          <w:i/>
          <w:sz w:val="22"/>
        </w:rPr>
        <w:t>(Redação dada pela Lei Complementar n° 152/2018)</w:t>
      </w:r>
      <w:r>
        <w:t xml:space="preserve"> </w:t>
      </w:r>
    </w:p>
    <w:p w:rsidR="00FD3CF4" w:rsidRDefault="00867086">
      <w:pPr>
        <w:spacing w:after="19" w:line="259" w:lineRule="auto"/>
        <w:ind w:left="0" w:right="0" w:firstLine="0"/>
        <w:jc w:val="left"/>
      </w:pPr>
      <w:r>
        <w:rPr>
          <w:b/>
        </w:rPr>
        <w:t xml:space="preserve"> </w:t>
      </w:r>
    </w:p>
    <w:p w:rsidR="00FD3CF4" w:rsidRDefault="00867086">
      <w:pPr>
        <w:spacing w:after="0" w:line="248" w:lineRule="auto"/>
        <w:ind w:left="1414" w:right="278"/>
      </w:pPr>
      <w:r>
        <w:rPr>
          <w:i/>
          <w:strike/>
        </w:rPr>
        <w:t>Parágrafo único. Quando a produção habitacional não atender ao cadastro municipal os</w:t>
      </w:r>
      <w:r>
        <w:rPr>
          <w:i/>
        </w:rPr>
        <w:t xml:space="preserve"> </w:t>
      </w:r>
      <w:r>
        <w:rPr>
          <w:i/>
          <w:strike/>
        </w:rPr>
        <w:t>parâmetros urbanísticos devem ser de ZUM I e/ou ZEPA, de acordo com a localização dos</w:t>
      </w:r>
      <w:r>
        <w:rPr>
          <w:i/>
        </w:rPr>
        <w:t xml:space="preserve"> </w:t>
      </w:r>
      <w:r>
        <w:rPr>
          <w:i/>
          <w:strike/>
        </w:rPr>
        <w:t>terrenos.</w:t>
      </w:r>
      <w:r>
        <w:rPr>
          <w:i/>
        </w:rPr>
        <w:t xml:space="preserve"> </w:t>
      </w:r>
    </w:p>
    <w:p w:rsidR="00FD3CF4" w:rsidRDefault="00867086">
      <w:pPr>
        <w:spacing w:after="19" w:line="259" w:lineRule="auto"/>
        <w:ind w:left="0" w:right="0" w:firstLine="0"/>
        <w:jc w:val="left"/>
      </w:pPr>
      <w:r>
        <w:t xml:space="preserve"> </w:t>
      </w:r>
    </w:p>
    <w:p w:rsidR="00FD3CF4" w:rsidRDefault="00867086">
      <w:pPr>
        <w:ind w:left="-5" w:right="283"/>
      </w:pPr>
      <w:r>
        <w:rPr>
          <w:b/>
        </w:rPr>
        <w:t xml:space="preserve">  Art. 128 </w:t>
      </w:r>
      <w:r>
        <w:t>As Zonas Especiais de Interesse Social – ZEIS - são porções do território destinadas, prioritariamente à produção de Habitação de Interesse Social</w:t>
      </w:r>
      <w:r>
        <w:t xml:space="preserve"> – HIS nas áreas vazias, não utilizadas ou subutilizadas ou áreas de regularização fundiária.</w:t>
      </w:r>
      <w:r>
        <w:rPr>
          <w:b/>
        </w:rPr>
        <w:t xml:space="preserve"> </w:t>
      </w:r>
    </w:p>
    <w:p w:rsidR="00FD3CF4" w:rsidRDefault="00867086">
      <w:pPr>
        <w:spacing w:after="19" w:line="259" w:lineRule="auto"/>
        <w:ind w:left="0" w:right="0" w:firstLine="0"/>
        <w:jc w:val="left"/>
      </w:pPr>
      <w:r>
        <w:t xml:space="preserve"> </w:t>
      </w:r>
    </w:p>
    <w:p w:rsidR="00FD3CF4" w:rsidRDefault="00867086">
      <w:pPr>
        <w:ind w:left="-5" w:right="283"/>
      </w:pPr>
      <w:r>
        <w:rPr>
          <w:b/>
        </w:rPr>
        <w:t xml:space="preserve">  Art. 129 </w:t>
      </w:r>
      <w:r>
        <w:t xml:space="preserve">As ZEIS podem </w:t>
      </w:r>
      <w:r>
        <w:t xml:space="preserve">servir como área para produção de habitação para famílias reassentadas de áreas vulneráveis sob os aspectos legal e ambiental, desde que objeto de plano específico que comprove ser a determinada ZEIS a melhor localização para as famílias em questão. </w:t>
      </w:r>
    </w:p>
    <w:p w:rsidR="00FD3CF4" w:rsidRDefault="00867086">
      <w:pPr>
        <w:spacing w:after="19" w:line="259" w:lineRule="auto"/>
        <w:ind w:left="0" w:right="0" w:firstLine="0"/>
        <w:jc w:val="left"/>
      </w:pPr>
      <w:r>
        <w:t xml:space="preserve"> </w:t>
      </w:r>
    </w:p>
    <w:p w:rsidR="00FD3CF4" w:rsidRDefault="00867086">
      <w:pPr>
        <w:ind w:left="-5" w:right="283"/>
      </w:pPr>
      <w:r>
        <w:rPr>
          <w:b/>
        </w:rPr>
        <w:t xml:space="preserve">  A</w:t>
      </w:r>
      <w:r>
        <w:rPr>
          <w:b/>
        </w:rPr>
        <w:t xml:space="preserve">rt. 130 </w:t>
      </w:r>
      <w:r>
        <w:t xml:space="preserve">São usos complementares à habitação, atividades econômicas com a característica de comércio local e serviços urbanos e de atendimento coletivo que devem se fazer presentes na ZEIS. </w:t>
      </w:r>
    </w:p>
    <w:p w:rsidR="00FD3CF4" w:rsidRDefault="00867086">
      <w:pPr>
        <w:spacing w:after="19" w:line="259" w:lineRule="auto"/>
        <w:ind w:left="0" w:right="0" w:firstLine="0"/>
        <w:jc w:val="left"/>
      </w:pPr>
      <w:r>
        <w:t xml:space="preserve"> </w:t>
      </w:r>
    </w:p>
    <w:p w:rsidR="00FD3CF4" w:rsidRDefault="00867086">
      <w:pPr>
        <w:ind w:left="-5" w:right="283"/>
      </w:pPr>
      <w:r>
        <w:rPr>
          <w:b/>
        </w:rPr>
        <w:t xml:space="preserve">  Art. 131 </w:t>
      </w:r>
      <w:r>
        <w:t>Parâmetros diferenciados para a aprovação de usos não</w:t>
      </w:r>
      <w:r>
        <w:t xml:space="preserve"> residenciais podem ser considerados na ZEIS. </w:t>
      </w:r>
    </w:p>
    <w:p w:rsidR="00FD3CF4" w:rsidRDefault="00867086">
      <w:pPr>
        <w:spacing w:after="37" w:line="259" w:lineRule="auto"/>
        <w:ind w:left="0" w:right="0" w:firstLine="0"/>
        <w:jc w:val="left"/>
      </w:pPr>
      <w:r>
        <w:rPr>
          <w:b/>
        </w:rPr>
        <w:t xml:space="preserve"> </w:t>
      </w:r>
    </w:p>
    <w:p w:rsidR="00FD3CF4" w:rsidRDefault="00867086">
      <w:pPr>
        <w:tabs>
          <w:tab w:val="center" w:pos="4288"/>
        </w:tabs>
        <w:ind w:left="-15" w:right="0" w:firstLine="0"/>
        <w:jc w:val="left"/>
      </w:pPr>
      <w:r>
        <w:rPr>
          <w:b/>
        </w:rPr>
        <w:t xml:space="preserve">  </w:t>
      </w:r>
      <w:r>
        <w:rPr>
          <w:b/>
        </w:rPr>
        <w:tab/>
        <w:t xml:space="preserve">Art. 132 </w:t>
      </w:r>
      <w:r>
        <w:t xml:space="preserve">Zona de Desenvolvimento Econômico é a zona urbana que corresponde: </w:t>
      </w:r>
    </w:p>
    <w:p w:rsidR="00FD3CF4" w:rsidRDefault="00867086">
      <w:pPr>
        <w:numPr>
          <w:ilvl w:val="0"/>
          <w:numId w:val="52"/>
        </w:numPr>
        <w:ind w:left="519" w:right="283" w:hanging="166"/>
      </w:pPr>
      <w:r>
        <w:t xml:space="preserve">- à região que concentra as indústrias Incômodas e Especiais; </w:t>
      </w:r>
    </w:p>
    <w:p w:rsidR="00FD3CF4" w:rsidRDefault="00867086">
      <w:pPr>
        <w:numPr>
          <w:ilvl w:val="0"/>
          <w:numId w:val="52"/>
        </w:numPr>
        <w:ind w:left="519" w:right="283" w:hanging="166"/>
      </w:pPr>
      <w:r>
        <w:t xml:space="preserve">- que apresenta usos correlatos à atividade secundária; </w:t>
      </w:r>
    </w:p>
    <w:p w:rsidR="00FD3CF4" w:rsidRDefault="00867086">
      <w:pPr>
        <w:numPr>
          <w:ilvl w:val="0"/>
          <w:numId w:val="52"/>
        </w:numPr>
        <w:ind w:left="519" w:right="283" w:hanging="166"/>
      </w:pPr>
      <w:r>
        <w:t>- que a</w:t>
      </w:r>
      <w:r>
        <w:t xml:space="preserve">presenta outras atividades econômicas e serviços urbanos que necessitam de condições especiais de localização e acesso; </w:t>
      </w:r>
    </w:p>
    <w:p w:rsidR="00FD3CF4" w:rsidRDefault="00867086">
      <w:pPr>
        <w:numPr>
          <w:ilvl w:val="0"/>
          <w:numId w:val="52"/>
        </w:numPr>
        <w:ind w:left="519" w:right="283" w:hanging="166"/>
      </w:pPr>
      <w:r>
        <w:t xml:space="preserve">- as áreas que, por seu porte ou grau de incomodidade, são incompatíveis com a vizinhança residencial. </w:t>
      </w:r>
    </w:p>
    <w:p w:rsidR="00FD3CF4" w:rsidRDefault="00867086">
      <w:pPr>
        <w:spacing w:after="19" w:line="259" w:lineRule="auto"/>
        <w:ind w:left="0" w:right="0" w:firstLine="0"/>
        <w:jc w:val="left"/>
      </w:pPr>
      <w:r>
        <w:t xml:space="preserve"> </w:t>
      </w:r>
    </w:p>
    <w:p w:rsidR="00FD3CF4" w:rsidRDefault="00867086">
      <w:pPr>
        <w:ind w:left="-5" w:right="283"/>
      </w:pPr>
      <w:r>
        <w:rPr>
          <w:b/>
        </w:rPr>
        <w:t xml:space="preserve">  Art. 133 </w:t>
      </w:r>
      <w:r>
        <w:t>A Zona de Desenvol</w:t>
      </w:r>
      <w:r>
        <w:t xml:space="preserve">vimento Econômico abrange tanto regiões consolidadas quanto regiões de expansão da atividade industrial. </w:t>
      </w:r>
    </w:p>
    <w:p w:rsidR="00FD3CF4" w:rsidRDefault="00867086">
      <w:pPr>
        <w:spacing w:after="19" w:line="259" w:lineRule="auto"/>
        <w:ind w:left="0" w:right="0" w:firstLine="0"/>
        <w:jc w:val="left"/>
      </w:pPr>
      <w:r>
        <w:t xml:space="preserve"> </w:t>
      </w:r>
    </w:p>
    <w:p w:rsidR="00FD3CF4" w:rsidRDefault="00867086">
      <w:pPr>
        <w:ind w:left="-5" w:right="283"/>
      </w:pPr>
      <w:r>
        <w:rPr>
          <w:b/>
        </w:rPr>
        <w:t xml:space="preserve">  Art. 134 </w:t>
      </w:r>
      <w:r>
        <w:t xml:space="preserve">Os lotes da Zona de Desenvolvimento Econômico não poderão ser parcelados ou subdivididos para implantação de residências. </w:t>
      </w:r>
    </w:p>
    <w:p w:rsidR="00FD3CF4" w:rsidRDefault="00867086">
      <w:pPr>
        <w:spacing w:after="19" w:line="259" w:lineRule="auto"/>
        <w:ind w:left="0" w:right="0" w:firstLine="0"/>
        <w:jc w:val="left"/>
      </w:pPr>
      <w:r>
        <w:t xml:space="preserve"> </w:t>
      </w:r>
    </w:p>
    <w:p w:rsidR="00FD3CF4" w:rsidRDefault="00867086">
      <w:pPr>
        <w:ind w:left="-5" w:right="283"/>
      </w:pPr>
      <w:r>
        <w:rPr>
          <w:b/>
        </w:rPr>
        <w:t xml:space="preserve">  Art. 135 </w:t>
      </w:r>
      <w:r>
        <w:t>A</w:t>
      </w:r>
      <w:r>
        <w:t>s indústrias de pequeno porte e caracterizada por atividades não incomodas à vizinhança podem estar disseminadas por outras zonas, à exceção das Zonas Especiais de Proteção Ambiental II – ZEPA II, que, neste caso, para a sua possível permanência ou ocupaçã</w:t>
      </w:r>
      <w:r>
        <w:t xml:space="preserve">o nestas áreas, devem apresentar manifestação ambiental que demonstre o não comprometimento ambiental da zona, com exceção das que já estejam com autorização de funcionamento.  </w:t>
      </w:r>
    </w:p>
    <w:p w:rsidR="00FD3CF4" w:rsidRDefault="00867086">
      <w:pPr>
        <w:spacing w:after="40" w:line="259" w:lineRule="auto"/>
        <w:ind w:left="0" w:right="0" w:firstLine="0"/>
        <w:jc w:val="left"/>
      </w:pPr>
      <w:r>
        <w:t xml:space="preserve"> </w:t>
      </w:r>
    </w:p>
    <w:p w:rsidR="00FD3CF4" w:rsidRDefault="00867086">
      <w:pPr>
        <w:tabs>
          <w:tab w:val="center" w:pos="1797"/>
        </w:tabs>
        <w:ind w:left="-15" w:right="0" w:firstLine="0"/>
        <w:jc w:val="left"/>
      </w:pPr>
      <w:r>
        <w:rPr>
          <w:b/>
        </w:rPr>
        <w:t xml:space="preserve">  </w:t>
      </w:r>
      <w:r>
        <w:rPr>
          <w:b/>
        </w:rPr>
        <w:tab/>
      </w:r>
      <w:r>
        <w:t xml:space="preserve">Parágrafo único. Vetado. </w:t>
      </w:r>
    </w:p>
    <w:p w:rsidR="00FD3CF4" w:rsidRDefault="00867086">
      <w:pPr>
        <w:spacing w:after="19" w:line="259" w:lineRule="auto"/>
        <w:ind w:left="0" w:right="0" w:firstLine="0"/>
        <w:jc w:val="left"/>
      </w:pPr>
      <w:r>
        <w:t xml:space="preserve"> </w:t>
      </w:r>
    </w:p>
    <w:p w:rsidR="00FD3CF4" w:rsidRDefault="00867086">
      <w:pPr>
        <w:ind w:left="-5" w:right="283"/>
      </w:pPr>
      <w:r>
        <w:rPr>
          <w:b/>
        </w:rPr>
        <w:t xml:space="preserve">  Art. 136 </w:t>
      </w:r>
      <w:r>
        <w:t xml:space="preserve">Os estabelecimentos industriais devem se responsabilizar pela coleta e tratamento de resíduos e efluentes oriundos das atividades realizadas, ficando proibida a poluição de cursos d'água superficiais e subterrâneos. </w:t>
      </w:r>
    </w:p>
    <w:p w:rsidR="00FD3CF4" w:rsidRDefault="00867086">
      <w:pPr>
        <w:spacing w:after="40" w:line="259" w:lineRule="auto"/>
        <w:ind w:left="0" w:right="0" w:firstLine="0"/>
        <w:jc w:val="left"/>
      </w:pPr>
      <w:r>
        <w:t xml:space="preserve"> </w:t>
      </w:r>
    </w:p>
    <w:p w:rsidR="00FD3CF4" w:rsidRDefault="00867086">
      <w:pPr>
        <w:tabs>
          <w:tab w:val="center" w:pos="1469"/>
        </w:tabs>
        <w:spacing w:after="15" w:line="267" w:lineRule="auto"/>
        <w:ind w:left="-15" w:right="0" w:firstLine="0"/>
        <w:jc w:val="left"/>
      </w:pPr>
      <w:r>
        <w:rPr>
          <w:b/>
        </w:rPr>
        <w:t xml:space="preserve">  </w:t>
      </w:r>
      <w:r>
        <w:rPr>
          <w:b/>
        </w:rPr>
        <w:tab/>
        <w:t xml:space="preserve">Art. 137 - </w:t>
      </w:r>
      <w:r>
        <w:t xml:space="preserve">Vetado </w:t>
      </w:r>
    </w:p>
    <w:p w:rsidR="00FD3CF4" w:rsidRDefault="00867086">
      <w:pPr>
        <w:ind w:left="718" w:right="283"/>
      </w:pPr>
      <w:r>
        <w:t xml:space="preserve">§ 1º - Vetado. </w:t>
      </w:r>
    </w:p>
    <w:p w:rsidR="00FD3CF4" w:rsidRDefault="00867086">
      <w:pPr>
        <w:ind w:left="718" w:right="283"/>
      </w:pPr>
      <w:r>
        <w:t xml:space="preserve">§ 2º - Vetado. </w:t>
      </w:r>
    </w:p>
    <w:p w:rsidR="00FD3CF4" w:rsidRDefault="00867086">
      <w:pPr>
        <w:spacing w:after="19" w:line="259" w:lineRule="auto"/>
        <w:ind w:left="0" w:right="0" w:firstLine="0"/>
        <w:jc w:val="left"/>
      </w:pPr>
      <w:r>
        <w:t xml:space="preserve"> </w:t>
      </w:r>
    </w:p>
    <w:p w:rsidR="00FD3CF4" w:rsidRDefault="00867086">
      <w:pPr>
        <w:ind w:left="-15" w:right="283" w:firstLine="708"/>
      </w:pPr>
      <w:r>
        <w:rPr>
          <w:b/>
        </w:rPr>
        <w:t xml:space="preserve">Art. 137-A </w:t>
      </w:r>
      <w:r>
        <w:t xml:space="preserve">A Zona Especial de Proteção Ambiental I – ZEPA I corresponde às áreas de preservação permanente - APP ao longo dos cursos d'água superficiais, estabelecidas da seguinte forma: </w:t>
      </w:r>
    </w:p>
    <w:p w:rsidR="00FD3CF4" w:rsidRDefault="00867086">
      <w:pPr>
        <w:numPr>
          <w:ilvl w:val="0"/>
          <w:numId w:val="53"/>
        </w:numPr>
        <w:ind w:right="283" w:hanging="250"/>
      </w:pPr>
      <w:r>
        <w:t>– as faixas bilaterais, com largura mínima de 100</w:t>
      </w:r>
      <w:r>
        <w:t xml:space="preserve"> m (cem metros), contíguas ao Ribeirão Lajes, Rio Meia Ponte e Ribeirão Dourados, a partir de suas margens; </w:t>
      </w:r>
    </w:p>
    <w:p w:rsidR="00FD3CF4" w:rsidRDefault="00867086">
      <w:pPr>
        <w:numPr>
          <w:ilvl w:val="0"/>
          <w:numId w:val="53"/>
        </w:numPr>
        <w:ind w:right="283" w:hanging="250"/>
      </w:pPr>
      <w:r>
        <w:t>– as faixas bilaterais, com largura mínima de 30 m (trinta metros), contíguas aos córregos e demais cursos d’a</w:t>
      </w:r>
      <w:r>
        <w:t xml:space="preserve"> </w:t>
      </w:r>
      <w:r>
        <w:t>gua não mencionados no inciso I deste artigo, temporários ou permanentes, a partir de suas margens, para unidades imobiliárias situadas em áreas de loteamentos aprovados até a publicação da Lei Complementar nº 2.250, de 30 de janeiro de 2002, desde que obe</w:t>
      </w:r>
      <w:r>
        <w:t xml:space="preserve">decido os critérios da Lei Federal Lei Federal nº 12.651, de 25 de maio de 2012, ou sucedânea; </w:t>
      </w:r>
    </w:p>
    <w:p w:rsidR="00FD3CF4" w:rsidRDefault="00867086">
      <w:pPr>
        <w:numPr>
          <w:ilvl w:val="0"/>
          <w:numId w:val="53"/>
        </w:numPr>
        <w:ind w:right="283" w:hanging="250"/>
      </w:pPr>
      <w:r>
        <w:t>- as faixas bilaterais, com largura mínima de 50 m  cin uenta metros , conti uas aos co</w:t>
      </w:r>
      <w:r>
        <w:rPr>
          <w:rFonts w:ascii="Times New Roman" w:eastAsia="Times New Roman" w:hAnsi="Times New Roman" w:cs="Times New Roman"/>
        </w:rPr>
        <w:t xml:space="preserve"> </w:t>
      </w:r>
      <w:r>
        <w:t xml:space="preserve">rregos e </w:t>
      </w:r>
      <w:r>
        <w:rPr>
          <w:rFonts w:ascii="Times New Roman" w:eastAsia="Times New Roman" w:hAnsi="Times New Roman" w:cs="Times New Roman"/>
        </w:rPr>
        <w:t xml:space="preserve"> </w:t>
      </w:r>
      <w:r>
        <w:t>demais cursos d’a</w:t>
      </w:r>
      <w:r>
        <w:t xml:space="preserve"> </w:t>
      </w:r>
      <w:r>
        <w:t>gua não mencionados no inciso I deste artigo</w:t>
      </w:r>
      <w:r>
        <w:t xml:space="preserve">, temporários ou permanentes, a partir de suas margens para unidades imobiliárias e/ ou glebas situadas em áreas de loteamentos aprovados ou a serem aprovados após a publicação da Lei Complementar nº 2.250, de 30 de janeiro de 2002, desde que obedecido os </w:t>
      </w:r>
      <w:r>
        <w:t xml:space="preserve">critérios da Lei Federal Lei Federal nº 12.651, de 25 de maio de 2012, ou sucedânea; </w:t>
      </w:r>
    </w:p>
    <w:p w:rsidR="00FD3CF4" w:rsidRDefault="00867086">
      <w:pPr>
        <w:numPr>
          <w:ilvl w:val="0"/>
          <w:numId w:val="53"/>
        </w:numPr>
        <w:ind w:right="283" w:hanging="250"/>
      </w:pPr>
      <w:r>
        <w:t>- as areas circundantes das nascentes ou olhos d’a</w:t>
      </w:r>
      <w:r>
        <w:rPr>
          <w:rFonts w:ascii="Times New Roman" w:eastAsia="Times New Roman" w:hAnsi="Times New Roman" w:cs="Times New Roman"/>
        </w:rPr>
        <w:t xml:space="preserve"> </w:t>
      </w:r>
      <w:r>
        <w:rPr>
          <w:rFonts w:ascii="Times New Roman" w:eastAsia="Times New Roman" w:hAnsi="Times New Roman" w:cs="Times New Roman"/>
        </w:rPr>
        <w:tab/>
      </w:r>
      <w:r>
        <w:t xml:space="preserve"> </w:t>
      </w:r>
      <w:r>
        <w:t xml:space="preserve">guas permanentes, com um raio de no mínimo </w:t>
      </w:r>
    </w:p>
    <w:p w:rsidR="00FD3CF4" w:rsidRDefault="00867086">
      <w:pPr>
        <w:ind w:left="-5" w:right="283"/>
      </w:pPr>
      <w:r>
        <w:t xml:space="preserve">50 m (cinquenta metros) situadas em áreas de loteamentos aprovados até a publicação da Lei Complementar nº 2.250, de 30 de janeiro de 2002, desde que obedecido os critérios da Lei Federal Lei Federal nº 12.651, de 25 de maio de 2012, ou sucedânea.; </w:t>
      </w:r>
    </w:p>
    <w:p w:rsidR="00FD3CF4" w:rsidRDefault="00867086">
      <w:pPr>
        <w:numPr>
          <w:ilvl w:val="0"/>
          <w:numId w:val="54"/>
        </w:numPr>
        <w:ind w:right="283"/>
      </w:pPr>
      <w:r>
        <w:t>- as a</w:t>
      </w:r>
      <w:r>
        <w:t>reas circundantes das nascentes ou olhos d’a</w:t>
      </w:r>
      <w:r>
        <w:rPr>
          <w:rFonts w:ascii="Times New Roman" w:eastAsia="Times New Roman" w:hAnsi="Times New Roman" w:cs="Times New Roman"/>
        </w:rPr>
        <w:t xml:space="preserve"> </w:t>
      </w:r>
      <w:r>
        <w:t xml:space="preserve"> </w:t>
      </w:r>
      <w:r>
        <w:t>guas permanentes, com um raio de no mínimo 100 m (cem metros) em parcelamentos aprovados ou a serem  aprovados após a publicação da Lei Complementar nº 2.250, de 30 de janeiro de 2002, desde que obedecido os cr</w:t>
      </w:r>
      <w:r>
        <w:t xml:space="preserve">itérios da Lei Federal nº 12.651, de 25 de maio de 2012, ou sucedânea; </w:t>
      </w:r>
    </w:p>
    <w:p w:rsidR="00FD3CF4" w:rsidRDefault="00867086">
      <w:pPr>
        <w:numPr>
          <w:ilvl w:val="0"/>
          <w:numId w:val="54"/>
        </w:numPr>
        <w:ind w:right="283"/>
      </w:pPr>
      <w:r>
        <w:t>- o topo de morros, montes, montanhas e serras, com altura mínima de 100 (cem) metros e inclinação média maior que 25° (vinte e cinco graus), conforme delimitação estabelecida em legis</w:t>
      </w:r>
      <w:r>
        <w:t xml:space="preserve">lação federal; </w:t>
      </w:r>
    </w:p>
    <w:p w:rsidR="00FD3CF4" w:rsidRDefault="00867086">
      <w:pPr>
        <w:numPr>
          <w:ilvl w:val="0"/>
          <w:numId w:val="54"/>
        </w:numPr>
        <w:ind w:right="283"/>
      </w:pPr>
      <w:r>
        <w:t xml:space="preserve">- as encostas ou partes destas com declividade superior a 45° (quarenta e cinco graus), equivalente a 100% (cem por cento) na linha de maior declive; </w:t>
      </w:r>
    </w:p>
    <w:p w:rsidR="00FD3CF4" w:rsidRDefault="00867086">
      <w:pPr>
        <w:numPr>
          <w:ilvl w:val="0"/>
          <w:numId w:val="54"/>
        </w:numPr>
        <w:ind w:right="283"/>
      </w:pPr>
      <w:r>
        <w:t>– as faixas de 50 m (cinquenta metros) circundantes aos lagos, lagoas e reser atorios d’a</w:t>
      </w:r>
      <w:r>
        <w:rPr>
          <w:rFonts w:ascii="Times New Roman" w:eastAsia="Times New Roman" w:hAnsi="Times New Roman" w:cs="Times New Roman"/>
        </w:rPr>
        <w:t xml:space="preserve"> </w:t>
      </w:r>
      <w:r>
        <w:t xml:space="preserve">gua </w:t>
      </w:r>
      <w:r>
        <w:t xml:space="preserve"> </w:t>
      </w:r>
      <w:r>
        <w:t xml:space="preserve">naturais, a partir de suas margens; </w:t>
      </w:r>
    </w:p>
    <w:p w:rsidR="00FD3CF4" w:rsidRDefault="00867086">
      <w:pPr>
        <w:numPr>
          <w:ilvl w:val="0"/>
          <w:numId w:val="54"/>
        </w:numPr>
        <w:ind w:right="283"/>
      </w:pPr>
      <w:r>
        <w:t xml:space="preserve">- as faixas circundantes aos lagos, lagoas e represas artificiais, na faixa definida na licença ambiental do empreendimento, observados os termos da Lei Federal nº 12.651, de 25 de maio de 2012, ou sucedânea; </w:t>
      </w:r>
    </w:p>
    <w:p w:rsidR="00FD3CF4" w:rsidRDefault="00867086">
      <w:pPr>
        <w:spacing w:after="19" w:line="259" w:lineRule="auto"/>
        <w:ind w:left="0" w:right="0" w:firstLine="0"/>
        <w:jc w:val="left"/>
      </w:pPr>
      <w:r>
        <w:t xml:space="preserve"> </w:t>
      </w:r>
    </w:p>
    <w:p w:rsidR="00FD3CF4" w:rsidRDefault="00867086">
      <w:pPr>
        <w:ind w:left="-5" w:right="283"/>
      </w:pPr>
      <w:r>
        <w:rPr>
          <w:b/>
        </w:rPr>
        <w:t xml:space="preserve"> </w:t>
      </w:r>
      <w:r>
        <w:rPr>
          <w:b/>
        </w:rPr>
        <w:t xml:space="preserve"> </w:t>
      </w:r>
      <w:r>
        <w:t xml:space="preserve">Parágrafo único. Nos locais de captação de água para abastecimento da cidade deverão ser observados os padrões da concessionária de saneamento, com parecer favorável dos órgãos ambientais competentes. </w:t>
      </w:r>
      <w:r>
        <w:rPr>
          <w:i/>
          <w:sz w:val="22"/>
        </w:rPr>
        <w:t>(Artigo acrescentado pela Lei Complementar nº 152/2018</w:t>
      </w:r>
      <w:r>
        <w:rPr>
          <w:i/>
          <w:sz w:val="22"/>
        </w:rPr>
        <w:t>)</w:t>
      </w:r>
      <w:r>
        <w:t xml:space="preserve"> </w:t>
      </w:r>
    </w:p>
    <w:p w:rsidR="00FD3CF4" w:rsidRDefault="00867086">
      <w:pPr>
        <w:spacing w:after="19" w:line="259" w:lineRule="auto"/>
        <w:ind w:left="0" w:right="0" w:firstLine="0"/>
        <w:jc w:val="left"/>
      </w:pPr>
      <w:r>
        <w:t xml:space="preserve"> </w:t>
      </w:r>
    </w:p>
    <w:p w:rsidR="00FD3CF4" w:rsidRDefault="00867086">
      <w:pPr>
        <w:ind w:left="-5" w:right="283"/>
      </w:pPr>
      <w:r>
        <w:rPr>
          <w:b/>
        </w:rPr>
        <w:t xml:space="preserve">  Art. 138 </w:t>
      </w:r>
      <w:r>
        <w:t xml:space="preserve">Nas Áreas de Preservação Permanente - APPs fica proibida qualquer edificação, exceto àquelas que viabilizarem a urbanização da Zona Parque. </w:t>
      </w:r>
    </w:p>
    <w:p w:rsidR="00FD3CF4" w:rsidRDefault="00867086">
      <w:pPr>
        <w:spacing w:after="19" w:line="259" w:lineRule="auto"/>
        <w:ind w:left="0" w:right="0" w:firstLine="0"/>
        <w:jc w:val="left"/>
      </w:pPr>
      <w:r>
        <w:t xml:space="preserve"> </w:t>
      </w:r>
    </w:p>
    <w:p w:rsidR="00FD3CF4" w:rsidRDefault="00867086">
      <w:pPr>
        <w:ind w:left="-5" w:right="283"/>
      </w:pPr>
      <w:r>
        <w:rPr>
          <w:b/>
        </w:rPr>
        <w:t xml:space="preserve">  Art. 139 </w:t>
      </w:r>
      <w:r>
        <w:t>A compro ação da existência ou não de nascentes, olhos d’á ua e/ou outros elementos ge</w:t>
      </w:r>
      <w:r>
        <w:t xml:space="preserve">radores de APP’s será feita via cadastro oficial do Município e/ou apresentação de levantamento georreferenciado validado pela Secretaria de Meio Ambiente. </w:t>
      </w:r>
    </w:p>
    <w:p w:rsidR="00FD3CF4" w:rsidRDefault="00867086">
      <w:pPr>
        <w:spacing w:after="40" w:line="259" w:lineRule="auto"/>
        <w:ind w:left="0" w:right="0" w:firstLine="0"/>
        <w:jc w:val="left"/>
      </w:pPr>
      <w:r>
        <w:t xml:space="preserve"> </w:t>
      </w:r>
    </w:p>
    <w:p w:rsidR="00FD3CF4" w:rsidRDefault="00867086">
      <w:pPr>
        <w:tabs>
          <w:tab w:val="center" w:pos="1437"/>
        </w:tabs>
        <w:spacing w:after="15" w:line="267" w:lineRule="auto"/>
        <w:ind w:left="-15" w:right="0" w:firstLine="0"/>
        <w:jc w:val="left"/>
      </w:pPr>
      <w:r>
        <w:rPr>
          <w:b/>
        </w:rPr>
        <w:t xml:space="preserve">  </w:t>
      </w:r>
      <w:r>
        <w:rPr>
          <w:b/>
        </w:rPr>
        <w:tab/>
        <w:t xml:space="preserve">Art. 140 </w:t>
      </w:r>
      <w:r>
        <w:t xml:space="preserve">Vetado. </w:t>
      </w:r>
    </w:p>
    <w:p w:rsidR="00FD3CF4" w:rsidRDefault="00867086">
      <w:pPr>
        <w:ind w:left="718" w:right="283"/>
      </w:pPr>
      <w:r>
        <w:t xml:space="preserve">Parágrafo único. Vetado. </w:t>
      </w:r>
    </w:p>
    <w:p w:rsidR="00FD3CF4" w:rsidRDefault="00867086">
      <w:pPr>
        <w:spacing w:after="19" w:line="259" w:lineRule="auto"/>
        <w:ind w:left="0" w:right="0" w:firstLine="0"/>
        <w:jc w:val="left"/>
      </w:pPr>
      <w:r>
        <w:t xml:space="preserve"> </w:t>
      </w:r>
    </w:p>
    <w:p w:rsidR="00FD3CF4" w:rsidRDefault="00867086">
      <w:pPr>
        <w:ind w:left="-5" w:right="283"/>
      </w:pPr>
      <w:r>
        <w:rPr>
          <w:b/>
        </w:rPr>
        <w:t xml:space="preserve">  Art. 140-A</w:t>
      </w:r>
      <w:r>
        <w:t xml:space="preserve"> </w:t>
      </w:r>
      <w:r>
        <w:t>A Zona Especial de Proteção Ambiental II - ZEPA II corresponde a uma faixa de amortecimento contígua à Zona Especial de Proteção Ambiental I - ZEPA I, com largura de 50 m (cinquenta metros), sobre as quais a ocupação é restrita a usos não poluentes e os pa</w:t>
      </w:r>
      <w:r>
        <w:t xml:space="preserve">râmetros urbanísticos são voltados a: </w:t>
      </w:r>
    </w:p>
    <w:p w:rsidR="00FD3CF4" w:rsidRDefault="00867086">
      <w:pPr>
        <w:numPr>
          <w:ilvl w:val="0"/>
          <w:numId w:val="55"/>
        </w:numPr>
        <w:ind w:right="283" w:hanging="274"/>
      </w:pPr>
      <w:r>
        <w:t xml:space="preserve">- tipologias construtivas horizontais; </w:t>
      </w:r>
    </w:p>
    <w:p w:rsidR="00FD3CF4" w:rsidRDefault="00867086">
      <w:pPr>
        <w:numPr>
          <w:ilvl w:val="0"/>
          <w:numId w:val="55"/>
        </w:numPr>
        <w:ind w:right="283" w:hanging="274"/>
      </w:pPr>
      <w:r>
        <w:t xml:space="preserve">- baixas taxas de ocupação e densidade; </w:t>
      </w:r>
    </w:p>
    <w:p w:rsidR="00FD3CF4" w:rsidRDefault="00867086">
      <w:pPr>
        <w:numPr>
          <w:ilvl w:val="0"/>
          <w:numId w:val="55"/>
        </w:numPr>
        <w:ind w:right="283" w:hanging="274"/>
      </w:pPr>
      <w:r>
        <w:t>- preservação do solo e das áreas permeáveis.</w:t>
      </w:r>
      <w:r>
        <w:rPr>
          <w:i/>
          <w:sz w:val="22"/>
        </w:rPr>
        <w:t xml:space="preserve"> (Artigo acrescentado pela Lei Complementar nº </w:t>
      </w:r>
    </w:p>
    <w:p w:rsidR="00FD3CF4" w:rsidRDefault="00867086">
      <w:pPr>
        <w:spacing w:after="11" w:line="267" w:lineRule="auto"/>
        <w:ind w:left="-5" w:right="0"/>
        <w:jc w:val="left"/>
      </w:pPr>
      <w:r>
        <w:rPr>
          <w:i/>
          <w:sz w:val="22"/>
        </w:rPr>
        <w:t>152/2018)</w:t>
      </w:r>
      <w:r>
        <w:t xml:space="preserve"> </w:t>
      </w:r>
    </w:p>
    <w:p w:rsidR="00FD3CF4" w:rsidRDefault="00867086">
      <w:pPr>
        <w:spacing w:after="37" w:line="259" w:lineRule="auto"/>
        <w:ind w:left="0" w:right="0" w:firstLine="0"/>
        <w:jc w:val="left"/>
      </w:pPr>
      <w:r>
        <w:t xml:space="preserve"> </w:t>
      </w:r>
    </w:p>
    <w:p w:rsidR="00FD3CF4" w:rsidRDefault="00867086">
      <w:pPr>
        <w:tabs>
          <w:tab w:val="center" w:pos="3472"/>
        </w:tabs>
        <w:spacing w:after="36"/>
        <w:ind w:left="-15" w:right="0" w:firstLine="0"/>
        <w:jc w:val="left"/>
      </w:pPr>
      <w:r>
        <w:rPr>
          <w:b/>
        </w:rPr>
        <w:t xml:space="preserve">  </w:t>
      </w:r>
      <w:r>
        <w:rPr>
          <w:b/>
        </w:rPr>
        <w:tab/>
        <w:t xml:space="preserve">Art. 141 </w:t>
      </w:r>
      <w:r>
        <w:t>A Zona Parque – ZP</w:t>
      </w:r>
      <w:r>
        <w:t xml:space="preserve"> é a zona urbana correspondente:  </w:t>
      </w:r>
    </w:p>
    <w:p w:rsidR="00FD3CF4" w:rsidRDefault="00867086">
      <w:pPr>
        <w:numPr>
          <w:ilvl w:val="0"/>
          <w:numId w:val="56"/>
        </w:numPr>
        <w:spacing w:after="36"/>
        <w:ind w:right="283" w:hanging="221"/>
      </w:pPr>
      <w:r>
        <w:t xml:space="preserve">- a delimitação de parques urbanos estruturantes do desenho do município; </w:t>
      </w:r>
    </w:p>
    <w:p w:rsidR="00FD3CF4" w:rsidRDefault="00867086">
      <w:pPr>
        <w:numPr>
          <w:ilvl w:val="0"/>
          <w:numId w:val="56"/>
        </w:numPr>
        <w:spacing w:after="36"/>
        <w:ind w:right="283" w:hanging="221"/>
      </w:pPr>
      <w:r>
        <w:t xml:space="preserve">- a preservação ambiental; </w:t>
      </w:r>
    </w:p>
    <w:p w:rsidR="00FD3CF4" w:rsidRDefault="00867086">
      <w:pPr>
        <w:numPr>
          <w:ilvl w:val="0"/>
          <w:numId w:val="56"/>
        </w:numPr>
        <w:ind w:right="283" w:hanging="221"/>
      </w:pPr>
      <w:r>
        <w:t xml:space="preserve">- a promoção de espaços de uso público. </w:t>
      </w:r>
    </w:p>
    <w:p w:rsidR="00FD3CF4" w:rsidRDefault="00867086">
      <w:pPr>
        <w:spacing w:after="0" w:line="259" w:lineRule="auto"/>
        <w:ind w:left="0" w:right="0" w:firstLine="0"/>
        <w:jc w:val="left"/>
      </w:pPr>
      <w:r>
        <w:rPr>
          <w:b/>
        </w:rPr>
        <w:t xml:space="preserve"> </w:t>
      </w:r>
    </w:p>
    <w:p w:rsidR="00FD3CF4" w:rsidRDefault="00867086">
      <w:pPr>
        <w:ind w:left="-15" w:right="283" w:firstLine="55"/>
      </w:pPr>
      <w:r>
        <w:t xml:space="preserve"> §1º. </w:t>
      </w:r>
      <w:r>
        <w:t>Os parâmetros urbanísticos da Zona Parque são voltados a tipologias construtivas horizontais, baixíssima taxa de ocupação, preservação do solo e das áreas permeáveis e desestímulo à ocupação, tornando-se área originária de transferência de potencial constr</w:t>
      </w:r>
      <w:r>
        <w:t xml:space="preserve">utivo. </w:t>
      </w:r>
    </w:p>
    <w:p w:rsidR="00FD3CF4" w:rsidRDefault="00867086">
      <w:pPr>
        <w:spacing w:after="19" w:line="259" w:lineRule="auto"/>
        <w:ind w:left="0" w:right="0" w:firstLine="0"/>
        <w:jc w:val="left"/>
      </w:pPr>
      <w:r>
        <w:t xml:space="preserve"> </w:t>
      </w:r>
    </w:p>
    <w:p w:rsidR="00FD3CF4" w:rsidRDefault="00867086">
      <w:pPr>
        <w:ind w:left="-5" w:right="283"/>
      </w:pPr>
      <w:r>
        <w:t xml:space="preserve">  §2º. As edificações aprovadas nesta Zona devem se destinar somente a atividades condizentes e complementares aos parques urbanos. </w:t>
      </w:r>
    </w:p>
    <w:p w:rsidR="00FD3CF4" w:rsidRDefault="00867086">
      <w:pPr>
        <w:spacing w:after="19" w:line="259" w:lineRule="auto"/>
        <w:ind w:left="0" w:right="0" w:firstLine="0"/>
        <w:jc w:val="left"/>
      </w:pPr>
      <w:r>
        <w:t xml:space="preserve"> </w:t>
      </w:r>
    </w:p>
    <w:p w:rsidR="00FD3CF4" w:rsidRDefault="00867086">
      <w:pPr>
        <w:ind w:left="-5" w:right="283"/>
      </w:pPr>
      <w:r>
        <w:rPr>
          <w:b/>
        </w:rPr>
        <w:t xml:space="preserve">  Art. 142 </w:t>
      </w:r>
      <w:r>
        <w:t>As Zonas de Interesse Turístico - ZIT podem ser coincidentes com as Áreas de Proteção Ambiental – AP</w:t>
      </w:r>
      <w:r>
        <w:t xml:space="preserve">A’s recebendo tratamento prioritário à manutenção do potencial turístico, devendo ser regulamentadas pelo Poder Executivo. </w:t>
      </w:r>
    </w:p>
    <w:p w:rsidR="00FD3CF4" w:rsidRDefault="00867086">
      <w:pPr>
        <w:spacing w:after="19" w:line="259" w:lineRule="auto"/>
        <w:ind w:left="0" w:right="0" w:firstLine="0"/>
        <w:jc w:val="left"/>
      </w:pPr>
      <w:r>
        <w:t xml:space="preserve"> </w:t>
      </w:r>
    </w:p>
    <w:p w:rsidR="00FD3CF4" w:rsidRDefault="00867086">
      <w:pPr>
        <w:pStyle w:val="Ttulo1"/>
      </w:pPr>
      <w:r>
        <w:t xml:space="preserve">Seção III  Eixos de Integração </w:t>
      </w:r>
    </w:p>
    <w:p w:rsidR="00FD3CF4" w:rsidRDefault="00867086">
      <w:pPr>
        <w:spacing w:after="19" w:line="259" w:lineRule="auto"/>
        <w:ind w:left="0" w:right="0" w:firstLine="0"/>
        <w:jc w:val="left"/>
      </w:pPr>
      <w:r>
        <w:t xml:space="preserve"> </w:t>
      </w:r>
    </w:p>
    <w:p w:rsidR="00FD3CF4" w:rsidRDefault="00867086">
      <w:pPr>
        <w:ind w:left="-5" w:right="283"/>
      </w:pPr>
      <w:r>
        <w:rPr>
          <w:b/>
        </w:rPr>
        <w:t xml:space="preserve">  Art. 143 </w:t>
      </w:r>
      <w:r>
        <w:t>Eixo de Integração I é a referência urbana específica correspondente às vias que dema</w:t>
      </w:r>
      <w:r>
        <w:t xml:space="preserve">rcam a divisa com Goiânia, consideradas as Avenidas Rio Verde e Bela Vista. </w:t>
      </w:r>
    </w:p>
    <w:p w:rsidR="00FD3CF4" w:rsidRDefault="00867086">
      <w:pPr>
        <w:spacing w:after="40" w:line="259" w:lineRule="auto"/>
        <w:ind w:left="0" w:right="0" w:firstLine="0"/>
        <w:jc w:val="left"/>
      </w:pPr>
      <w:r>
        <w:t xml:space="preserve"> </w:t>
      </w:r>
    </w:p>
    <w:p w:rsidR="00FD3CF4" w:rsidRDefault="00867086">
      <w:pPr>
        <w:tabs>
          <w:tab w:val="center" w:pos="2612"/>
        </w:tabs>
        <w:ind w:left="-15" w:right="0" w:firstLine="0"/>
        <w:jc w:val="left"/>
      </w:pPr>
      <w:r>
        <w:rPr>
          <w:b/>
        </w:rPr>
        <w:t xml:space="preserve">  </w:t>
      </w:r>
      <w:r>
        <w:rPr>
          <w:b/>
        </w:rPr>
        <w:tab/>
        <w:t xml:space="preserve">Art. 144 </w:t>
      </w:r>
      <w:r>
        <w:t xml:space="preserve">O Eixo de Integração I é voltado à: </w:t>
      </w:r>
    </w:p>
    <w:p w:rsidR="00FD3CF4" w:rsidRDefault="00867086">
      <w:pPr>
        <w:ind w:left="730" w:right="4001"/>
      </w:pPr>
      <w:r>
        <w:t xml:space="preserve">I - promoção do uso misto residencial e não residencial e; II - tipologia construtiva vertical. </w:t>
      </w:r>
    </w:p>
    <w:p w:rsidR="00FD3CF4" w:rsidRDefault="00867086">
      <w:pPr>
        <w:spacing w:after="40" w:line="259" w:lineRule="auto"/>
        <w:ind w:left="0" w:right="0" w:firstLine="0"/>
        <w:jc w:val="left"/>
      </w:pPr>
      <w:r>
        <w:t xml:space="preserve"> </w:t>
      </w:r>
    </w:p>
    <w:p w:rsidR="00FD3CF4" w:rsidRDefault="00867086">
      <w:pPr>
        <w:tabs>
          <w:tab w:val="center" w:pos="4016"/>
        </w:tabs>
        <w:ind w:left="-15" w:right="0" w:firstLine="0"/>
        <w:jc w:val="left"/>
      </w:pPr>
      <w:r>
        <w:rPr>
          <w:b/>
        </w:rPr>
        <w:t xml:space="preserve">  </w:t>
      </w:r>
      <w:r>
        <w:rPr>
          <w:b/>
        </w:rPr>
        <w:tab/>
        <w:t xml:space="preserve">Art. 145 </w:t>
      </w:r>
      <w:r>
        <w:t xml:space="preserve">A verticalização construtiva ocorre de forma gradativa por meio de: </w:t>
      </w:r>
    </w:p>
    <w:p w:rsidR="00FD3CF4" w:rsidRDefault="00867086">
      <w:pPr>
        <w:numPr>
          <w:ilvl w:val="0"/>
          <w:numId w:val="57"/>
        </w:numPr>
        <w:ind w:right="283" w:hanging="221"/>
      </w:pPr>
      <w:r>
        <w:t xml:space="preserve">- coeficientes de aproveitamento maiores; </w:t>
      </w:r>
    </w:p>
    <w:p w:rsidR="00FD3CF4" w:rsidRDefault="00867086">
      <w:pPr>
        <w:numPr>
          <w:ilvl w:val="0"/>
          <w:numId w:val="57"/>
        </w:numPr>
        <w:ind w:right="283" w:hanging="221"/>
      </w:pPr>
      <w:r>
        <w:t>- contrapartidas obrigatórias e incentivos voltadas à otimização e integração de, no mínimo, o pavimento térreo com o espaço público das calçada</w:t>
      </w:r>
      <w:r>
        <w:t xml:space="preserve">s; </w:t>
      </w:r>
    </w:p>
    <w:p w:rsidR="00FD3CF4" w:rsidRDefault="00867086">
      <w:pPr>
        <w:numPr>
          <w:ilvl w:val="0"/>
          <w:numId w:val="57"/>
        </w:numPr>
        <w:ind w:right="283" w:hanging="221"/>
      </w:pPr>
      <w:r>
        <w:t xml:space="preserve">- instrumentos como a outorga onerosa e a transferência do direito de construir. </w:t>
      </w:r>
    </w:p>
    <w:p w:rsidR="00FD3CF4" w:rsidRDefault="00867086">
      <w:pPr>
        <w:spacing w:after="19" w:line="259" w:lineRule="auto"/>
        <w:ind w:left="0" w:right="0" w:firstLine="0"/>
        <w:jc w:val="left"/>
      </w:pPr>
      <w:r>
        <w:t xml:space="preserve"> </w:t>
      </w:r>
    </w:p>
    <w:p w:rsidR="00FD3CF4" w:rsidRDefault="00867086">
      <w:pPr>
        <w:ind w:left="-5" w:right="283"/>
      </w:pPr>
      <w:r>
        <w:rPr>
          <w:b/>
        </w:rPr>
        <w:t xml:space="preserve">  Art. 146 </w:t>
      </w:r>
      <w:r>
        <w:t>Os parâmetros urbanísticos do Eixo de Integração I estendem-se às quadras contíguas às Avenidas Bela Vista e Rio Verde, nos limites estabelecidos no Anexo re</w:t>
      </w:r>
      <w:r>
        <w:t xml:space="preserve">ferente ao Mapa de Zoneamento. </w:t>
      </w:r>
    </w:p>
    <w:p w:rsidR="00FD3CF4" w:rsidRDefault="00867086">
      <w:pPr>
        <w:spacing w:after="19" w:line="259" w:lineRule="auto"/>
        <w:ind w:left="0" w:right="0" w:firstLine="0"/>
        <w:jc w:val="left"/>
      </w:pPr>
      <w:r>
        <w:t xml:space="preserve"> </w:t>
      </w:r>
    </w:p>
    <w:p w:rsidR="00FD3CF4" w:rsidRDefault="00867086">
      <w:pPr>
        <w:ind w:left="-5" w:right="283"/>
      </w:pPr>
      <w:r>
        <w:rPr>
          <w:b/>
        </w:rPr>
        <w:t xml:space="preserve">  Art. 147 </w:t>
      </w:r>
      <w:r>
        <w:t xml:space="preserve">Eixo de Integração II – é a referência urbana específica correspondente às vias arteriais sobre as quais as linhas de transporte coletivo possuem continuidade e promovem integração urbana e metropolitana. </w:t>
      </w:r>
    </w:p>
    <w:p w:rsidR="00FD3CF4" w:rsidRDefault="00867086">
      <w:pPr>
        <w:spacing w:after="40" w:line="259" w:lineRule="auto"/>
        <w:ind w:left="0" w:right="0" w:firstLine="0"/>
        <w:jc w:val="left"/>
      </w:pPr>
      <w:r>
        <w:t xml:space="preserve"> </w:t>
      </w:r>
    </w:p>
    <w:p w:rsidR="00FD3CF4" w:rsidRDefault="00867086">
      <w:pPr>
        <w:tabs>
          <w:tab w:val="center" w:pos="2640"/>
        </w:tabs>
        <w:ind w:left="-15" w:right="0" w:firstLine="0"/>
        <w:jc w:val="left"/>
      </w:pPr>
      <w:r>
        <w:rPr>
          <w:b/>
        </w:rPr>
        <w:t xml:space="preserve">  </w:t>
      </w:r>
      <w:r>
        <w:rPr>
          <w:b/>
        </w:rPr>
        <w:tab/>
      </w:r>
      <w:r>
        <w:rPr>
          <w:b/>
        </w:rPr>
        <w:t xml:space="preserve">Art. 148 </w:t>
      </w:r>
      <w:r>
        <w:t xml:space="preserve">O Eixo de Integração II é voltado à: </w:t>
      </w:r>
    </w:p>
    <w:p w:rsidR="00FD3CF4" w:rsidRDefault="00867086">
      <w:pPr>
        <w:numPr>
          <w:ilvl w:val="0"/>
          <w:numId w:val="58"/>
        </w:numPr>
        <w:ind w:left="830" w:right="2360" w:hanging="110"/>
      </w:pPr>
      <w:r>
        <w:t xml:space="preserve">- promoção do uso misto residencial e não residencial; </w:t>
      </w:r>
    </w:p>
    <w:p w:rsidR="00FD3CF4" w:rsidRDefault="00867086">
      <w:pPr>
        <w:numPr>
          <w:ilvl w:val="0"/>
          <w:numId w:val="58"/>
        </w:numPr>
        <w:ind w:left="830" w:right="2360" w:hanging="110"/>
      </w:pPr>
      <w:r>
        <w:t xml:space="preserve">- médias densidades construtivas e demográficas; III - tipologia construtiva vertical. </w:t>
      </w:r>
    </w:p>
    <w:p w:rsidR="00FD3CF4" w:rsidRDefault="00867086">
      <w:pPr>
        <w:spacing w:after="40" w:line="259" w:lineRule="auto"/>
        <w:ind w:left="0" w:right="0" w:firstLine="0"/>
        <w:jc w:val="left"/>
      </w:pPr>
      <w:r>
        <w:t xml:space="preserve"> </w:t>
      </w:r>
    </w:p>
    <w:p w:rsidR="00FD3CF4" w:rsidRDefault="00867086">
      <w:pPr>
        <w:tabs>
          <w:tab w:val="center" w:pos="4018"/>
        </w:tabs>
        <w:ind w:left="-15" w:right="0" w:firstLine="0"/>
        <w:jc w:val="left"/>
      </w:pPr>
      <w:r>
        <w:rPr>
          <w:b/>
        </w:rPr>
        <w:t xml:space="preserve">  </w:t>
      </w:r>
      <w:r>
        <w:rPr>
          <w:b/>
        </w:rPr>
        <w:tab/>
        <w:t xml:space="preserve">Art. 149 </w:t>
      </w:r>
      <w:r>
        <w:t xml:space="preserve">A verticalização construtiva ocorre de forma gradativa por meio de: </w:t>
      </w:r>
    </w:p>
    <w:p w:rsidR="00FD3CF4" w:rsidRDefault="00867086">
      <w:pPr>
        <w:numPr>
          <w:ilvl w:val="0"/>
          <w:numId w:val="59"/>
        </w:numPr>
        <w:ind w:left="519" w:right="283" w:hanging="166"/>
      </w:pPr>
      <w:r>
        <w:t xml:space="preserve">- contrapartidas obrigatórias e incentivos voltados à otimização e integração de, no mínimo, o pavimento térreo com o espaço público das calçadas; </w:t>
      </w:r>
    </w:p>
    <w:p w:rsidR="00FD3CF4" w:rsidRDefault="00867086">
      <w:pPr>
        <w:numPr>
          <w:ilvl w:val="0"/>
          <w:numId w:val="59"/>
        </w:numPr>
        <w:ind w:left="519" w:right="283" w:hanging="166"/>
      </w:pPr>
      <w:r>
        <w:t>- de instrumentos como a outorga oneros</w:t>
      </w:r>
      <w:r>
        <w:t xml:space="preserve">a e a transferência do direito de construir. </w:t>
      </w:r>
    </w:p>
    <w:p w:rsidR="00FD3CF4" w:rsidRDefault="00867086">
      <w:pPr>
        <w:spacing w:after="0" w:line="259" w:lineRule="auto"/>
        <w:ind w:left="0" w:right="0" w:firstLine="0"/>
        <w:jc w:val="left"/>
      </w:pPr>
      <w:r>
        <w:t xml:space="preserve"> </w:t>
      </w:r>
    </w:p>
    <w:p w:rsidR="00FD3CF4" w:rsidRDefault="00FD3CF4">
      <w:pPr>
        <w:sectPr w:rsidR="00FD3CF4">
          <w:headerReference w:type="even" r:id="rId7"/>
          <w:headerReference w:type="default" r:id="rId8"/>
          <w:footerReference w:type="even" r:id="rId9"/>
          <w:footerReference w:type="default" r:id="rId10"/>
          <w:headerReference w:type="first" r:id="rId11"/>
          <w:footerReference w:type="first" r:id="rId12"/>
          <w:pgSz w:w="11906" w:h="16841"/>
          <w:pgMar w:top="2113" w:right="854" w:bottom="883" w:left="1133" w:header="567" w:footer="121" w:gutter="0"/>
          <w:cols w:space="720"/>
        </w:sectPr>
      </w:pPr>
    </w:p>
    <w:p w:rsidR="00FD3CF4" w:rsidRDefault="00867086">
      <w:pPr>
        <w:spacing w:after="23" w:line="259" w:lineRule="auto"/>
        <w:ind w:right="-1"/>
        <w:jc w:val="right"/>
      </w:pPr>
      <w:r>
        <w:rPr>
          <w:b/>
        </w:rPr>
        <w:t xml:space="preserve">50 </w:t>
      </w:r>
      <w:r>
        <w:t xml:space="preserve">Os parâmetros urbanísticos permitem utilização integral do lote nos pavimentos térreo e </w:t>
      </w:r>
    </w:p>
    <w:p w:rsidR="00FD3CF4" w:rsidRDefault="00867086">
      <w:pPr>
        <w:ind w:left="-5" w:right="0"/>
      </w:pPr>
      <w:r>
        <w:t>imediatamente superior quando da aprovação e instalação de atividades públicas e/ou econômicas no embasamento das edificações do Eixo de Integração II, além do incremento do potencial construtivo.</w:t>
      </w:r>
      <w:r>
        <w:rPr>
          <w:b/>
        </w:rPr>
        <w:t xml:space="preserve"> </w:t>
      </w:r>
    </w:p>
    <w:p w:rsidR="00FD3CF4" w:rsidRDefault="00867086">
      <w:pPr>
        <w:spacing w:after="19" w:line="259" w:lineRule="auto"/>
        <w:ind w:left="0" w:right="0" w:firstLine="0"/>
        <w:jc w:val="left"/>
      </w:pPr>
      <w:r>
        <w:t xml:space="preserve"> </w:t>
      </w:r>
    </w:p>
    <w:p w:rsidR="00FD3CF4" w:rsidRDefault="00867086">
      <w:pPr>
        <w:ind w:left="-5" w:right="1"/>
      </w:pPr>
      <w:r>
        <w:rPr>
          <w:b/>
        </w:rPr>
        <w:t xml:space="preserve">  Art.151 </w:t>
      </w:r>
      <w:r>
        <w:t>Os critérios estabelecidos de uso e ocupação d</w:t>
      </w:r>
      <w:r>
        <w:t>o solo são válidos somente para os imóveis que fazem frente para as vias classificadas como Eixo de Integração II, garantida sua largura final.</w:t>
      </w:r>
      <w:r>
        <w:rPr>
          <w:i/>
          <w:sz w:val="22"/>
        </w:rPr>
        <w:t xml:space="preserve"> (Redação dada pela Lei Complementar nº 152/2018)</w:t>
      </w:r>
      <w:r>
        <w:t xml:space="preserve"> </w:t>
      </w:r>
    </w:p>
    <w:p w:rsidR="00FD3CF4" w:rsidRDefault="00867086">
      <w:pPr>
        <w:spacing w:after="0" w:line="259" w:lineRule="auto"/>
        <w:ind w:left="0" w:right="0" w:firstLine="0"/>
        <w:jc w:val="left"/>
      </w:pPr>
      <w:r>
        <w:t xml:space="preserve"> </w:t>
      </w:r>
    </w:p>
    <w:p w:rsidR="00FD3CF4" w:rsidRDefault="00867086">
      <w:pPr>
        <w:spacing w:after="0" w:line="237" w:lineRule="auto"/>
        <w:ind w:left="1414" w:right="-5"/>
      </w:pPr>
      <w:r>
        <w:rPr>
          <w:i/>
          <w:strike/>
          <w:sz w:val="22"/>
        </w:rPr>
        <w:t>Art. 151 - Os critérios estabelecidos de uso e ocupação do s</w:t>
      </w:r>
      <w:r>
        <w:rPr>
          <w:i/>
          <w:strike/>
          <w:sz w:val="22"/>
        </w:rPr>
        <w:t>olo são válidos somente para os imóveis</w:t>
      </w:r>
      <w:r>
        <w:rPr>
          <w:i/>
          <w:sz w:val="22"/>
        </w:rPr>
        <w:t xml:space="preserve"> </w:t>
      </w:r>
      <w:r>
        <w:rPr>
          <w:i/>
          <w:strike/>
          <w:sz w:val="22"/>
        </w:rPr>
        <w:t>que fazem frente para as vias classificadas como Eixo de Integração II, considerada sua largura final</w:t>
      </w:r>
      <w:r>
        <w:rPr>
          <w:i/>
          <w:sz w:val="22"/>
        </w:rPr>
        <w:t xml:space="preserve"> </w:t>
      </w:r>
      <w:r>
        <w:rPr>
          <w:i/>
          <w:strike/>
          <w:sz w:val="22"/>
        </w:rPr>
        <w:t>consolidada, numa extensão de até 50m (cinquenta metros) ao longo da quadra.</w:t>
      </w:r>
      <w:r>
        <w:rPr>
          <w:i/>
          <w:sz w:val="22"/>
        </w:rPr>
        <w:t xml:space="preserve"> </w:t>
      </w:r>
    </w:p>
    <w:p w:rsidR="00FD3CF4" w:rsidRDefault="00867086">
      <w:pPr>
        <w:spacing w:after="19" w:line="259" w:lineRule="auto"/>
        <w:ind w:left="0" w:right="0" w:firstLine="0"/>
        <w:jc w:val="left"/>
      </w:pPr>
      <w:r>
        <w:t xml:space="preserve"> </w:t>
      </w:r>
    </w:p>
    <w:p w:rsidR="00FD3CF4" w:rsidRDefault="00867086">
      <w:pPr>
        <w:ind w:left="-5" w:right="4"/>
      </w:pPr>
      <w:r>
        <w:rPr>
          <w:b/>
        </w:rPr>
        <w:t xml:space="preserve">  Art. 152</w:t>
      </w:r>
      <w:r>
        <w:t xml:space="preserve"> Excepcionalmente os par</w:t>
      </w:r>
      <w:r>
        <w:t>âmetros de Eixo de Integração II podem se  estender ao longo da quadra lindeira ao Eixo desde que o mesmo já esteja com a largura final garantida e a via de acesso aos imóveis tenha largura mínima de 15m (quinze metros).</w:t>
      </w:r>
      <w:r>
        <w:rPr>
          <w:i/>
          <w:sz w:val="22"/>
        </w:rPr>
        <w:t xml:space="preserve"> (Redação dada pela Lei Complementar</w:t>
      </w:r>
      <w:r>
        <w:rPr>
          <w:i/>
          <w:sz w:val="22"/>
        </w:rPr>
        <w:t xml:space="preserve"> nº 152/2018)</w:t>
      </w:r>
      <w:r>
        <w:t xml:space="preserve"> </w:t>
      </w:r>
    </w:p>
    <w:p w:rsidR="00FD3CF4" w:rsidRDefault="00867086">
      <w:pPr>
        <w:spacing w:after="4" w:line="259" w:lineRule="auto"/>
        <w:ind w:left="0" w:right="0" w:firstLine="0"/>
        <w:jc w:val="left"/>
      </w:pPr>
      <w:r>
        <w:rPr>
          <w:b/>
        </w:rPr>
        <w:t xml:space="preserve"> </w:t>
      </w:r>
    </w:p>
    <w:p w:rsidR="00FD3CF4" w:rsidRDefault="00867086">
      <w:pPr>
        <w:spacing w:after="0" w:line="237" w:lineRule="auto"/>
        <w:ind w:left="1414" w:right="-5"/>
      </w:pPr>
      <w:r>
        <w:rPr>
          <w:i/>
          <w:strike/>
          <w:sz w:val="22"/>
        </w:rPr>
        <w:t>Art. 152 - Excepcionalmente os parâmetros de Eixo de Integração II podem se estender até 100m</w:t>
      </w:r>
      <w:r>
        <w:rPr>
          <w:i/>
          <w:sz w:val="22"/>
        </w:rPr>
        <w:t xml:space="preserve"> </w:t>
      </w:r>
      <w:r>
        <w:rPr>
          <w:i/>
          <w:strike/>
          <w:sz w:val="22"/>
        </w:rPr>
        <w:t>(cem metros) ao longo da quadra, desde que o Eixo já esteja com a largura final consolidada e a via</w:t>
      </w:r>
      <w:r>
        <w:rPr>
          <w:i/>
          <w:sz w:val="22"/>
        </w:rPr>
        <w:t xml:space="preserve"> </w:t>
      </w:r>
      <w:r>
        <w:rPr>
          <w:i/>
          <w:strike/>
          <w:sz w:val="22"/>
        </w:rPr>
        <w:t>de acesso tenha largura mínima de 15m (quinze</w:t>
      </w:r>
      <w:r>
        <w:rPr>
          <w:i/>
          <w:strike/>
          <w:sz w:val="22"/>
        </w:rPr>
        <w:t xml:space="preserve"> metros).</w:t>
      </w:r>
      <w:r>
        <w:rPr>
          <w:i/>
        </w:rPr>
        <w:t xml:space="preserve"> </w:t>
      </w:r>
    </w:p>
    <w:p w:rsidR="00FD3CF4" w:rsidRDefault="00867086">
      <w:pPr>
        <w:spacing w:after="19" w:line="259" w:lineRule="auto"/>
        <w:ind w:left="0" w:right="0" w:firstLine="0"/>
        <w:jc w:val="left"/>
      </w:pPr>
      <w:r>
        <w:t xml:space="preserve"> </w:t>
      </w:r>
    </w:p>
    <w:p w:rsidR="00FD3CF4" w:rsidRDefault="00867086">
      <w:pPr>
        <w:ind w:left="-5" w:right="4"/>
      </w:pPr>
      <w:r>
        <w:rPr>
          <w:b/>
        </w:rPr>
        <w:t xml:space="preserve">  Art. 153 </w:t>
      </w:r>
      <w:r>
        <w:t xml:space="preserve">Eixo de Integração III correspondente às vias arteriais e/ou coletoras existentes e projetadas que possuem a função de promover a continuidade das ligações transversais e longitudinais urbanas e metropolitanas. </w:t>
      </w:r>
    </w:p>
    <w:p w:rsidR="00FD3CF4" w:rsidRDefault="00867086">
      <w:pPr>
        <w:spacing w:after="40" w:line="259" w:lineRule="auto"/>
        <w:ind w:left="0" w:right="0" w:firstLine="0"/>
        <w:jc w:val="left"/>
      </w:pPr>
      <w:r>
        <w:t xml:space="preserve"> </w:t>
      </w:r>
    </w:p>
    <w:p w:rsidR="00FD3CF4" w:rsidRDefault="00867086">
      <w:pPr>
        <w:ind w:left="-5" w:right="0"/>
      </w:pPr>
      <w:r>
        <w:rPr>
          <w:b/>
        </w:rPr>
        <w:t xml:space="preserve">  </w:t>
      </w:r>
      <w:r>
        <w:rPr>
          <w:b/>
        </w:rPr>
        <w:tab/>
        <w:t xml:space="preserve">Art. 154 </w:t>
      </w:r>
      <w:r>
        <w:t>O Eixo de Integração III é vol</w:t>
      </w:r>
      <w:r>
        <w:t xml:space="preserve">tado à promoção do uso misto residencial e não residencial, das médias densidades construtiva e demográfica e da tipologia construtiva vertical. </w:t>
      </w:r>
    </w:p>
    <w:p w:rsidR="00FD3CF4" w:rsidRDefault="00867086">
      <w:pPr>
        <w:spacing w:after="40" w:line="259" w:lineRule="auto"/>
        <w:ind w:left="0" w:right="0" w:firstLine="0"/>
        <w:jc w:val="left"/>
      </w:pPr>
      <w:r>
        <w:t xml:space="preserve"> </w:t>
      </w:r>
    </w:p>
    <w:p w:rsidR="00FD3CF4" w:rsidRDefault="00867086">
      <w:pPr>
        <w:tabs>
          <w:tab w:val="center" w:pos="4015"/>
        </w:tabs>
        <w:ind w:left="-15" w:right="0" w:firstLine="0"/>
        <w:jc w:val="left"/>
      </w:pPr>
      <w:r>
        <w:rPr>
          <w:b/>
        </w:rPr>
        <w:t xml:space="preserve">  </w:t>
      </w:r>
      <w:r>
        <w:rPr>
          <w:b/>
        </w:rPr>
        <w:tab/>
        <w:t xml:space="preserve">Art. 155 </w:t>
      </w:r>
      <w:r>
        <w:t xml:space="preserve">A </w:t>
      </w:r>
      <w:r>
        <w:t xml:space="preserve">verticalização construtiva ocorre de forma gradativa por meio de: </w:t>
      </w:r>
    </w:p>
    <w:p w:rsidR="00FD3CF4" w:rsidRDefault="00867086">
      <w:pPr>
        <w:numPr>
          <w:ilvl w:val="0"/>
          <w:numId w:val="60"/>
        </w:numPr>
        <w:ind w:left="519" w:right="141" w:hanging="166"/>
      </w:pPr>
      <w:r>
        <w:t xml:space="preserve">- contrapartidas obrigatórias e incentivos voltados à otimização e integração de, no mínimo, o pavimento térreo com o espaço público das calçadas; </w:t>
      </w:r>
    </w:p>
    <w:p w:rsidR="00FD3CF4" w:rsidRDefault="00867086">
      <w:pPr>
        <w:numPr>
          <w:ilvl w:val="0"/>
          <w:numId w:val="60"/>
        </w:numPr>
        <w:ind w:left="519" w:right="141" w:hanging="166"/>
      </w:pPr>
      <w:r>
        <w:t xml:space="preserve">- de instrumentos como a outorga onerosa </w:t>
      </w:r>
      <w:r>
        <w:t xml:space="preserve">e a transferência do direito de construir. </w:t>
      </w:r>
    </w:p>
    <w:p w:rsidR="00FD3CF4" w:rsidRDefault="00867086">
      <w:pPr>
        <w:spacing w:after="19" w:line="259" w:lineRule="auto"/>
        <w:ind w:left="0" w:right="0" w:firstLine="0"/>
        <w:jc w:val="left"/>
      </w:pPr>
      <w:r>
        <w:t xml:space="preserve"> </w:t>
      </w:r>
    </w:p>
    <w:p w:rsidR="00FD3CF4" w:rsidRDefault="00867086">
      <w:pPr>
        <w:ind w:left="-5" w:right="1"/>
      </w:pPr>
      <w:r>
        <w:rPr>
          <w:b/>
        </w:rPr>
        <w:t xml:space="preserve">  Art. 156</w:t>
      </w:r>
      <w:r>
        <w:t xml:space="preserve"> Os critérios estabelecidos de uso e ocupação do solo são válidos somente para os imóveis que fazem frente para as vias classificadas como Eixo de Integração III, garantida sua largura final.</w:t>
      </w:r>
      <w:r>
        <w:rPr>
          <w:i/>
          <w:sz w:val="22"/>
        </w:rPr>
        <w:t xml:space="preserve"> (Redação</w:t>
      </w:r>
      <w:r>
        <w:rPr>
          <w:i/>
          <w:sz w:val="22"/>
        </w:rPr>
        <w:t xml:space="preserve"> dada pela Lei Complementar nº 152/2018)</w:t>
      </w:r>
      <w:r>
        <w:t xml:space="preserve"> </w:t>
      </w:r>
    </w:p>
    <w:p w:rsidR="00FD3CF4" w:rsidRDefault="00867086">
      <w:pPr>
        <w:spacing w:after="4" w:line="259" w:lineRule="auto"/>
        <w:ind w:left="0" w:right="0" w:firstLine="0"/>
        <w:jc w:val="left"/>
      </w:pPr>
      <w:r>
        <w:t xml:space="preserve"> </w:t>
      </w:r>
    </w:p>
    <w:p w:rsidR="00FD3CF4" w:rsidRDefault="00867086">
      <w:pPr>
        <w:spacing w:after="0" w:line="237" w:lineRule="auto"/>
        <w:ind w:left="1414" w:right="-5"/>
      </w:pPr>
      <w:r>
        <w:rPr>
          <w:i/>
          <w:strike/>
          <w:sz w:val="22"/>
        </w:rPr>
        <w:t>Art. 156 - Os critérios estabelecidos de uso e ocupação do solo são válidos somente para os imóveis</w:t>
      </w:r>
      <w:r>
        <w:rPr>
          <w:i/>
          <w:sz w:val="22"/>
        </w:rPr>
        <w:t xml:space="preserve"> </w:t>
      </w:r>
      <w:r>
        <w:rPr>
          <w:i/>
          <w:strike/>
          <w:sz w:val="22"/>
        </w:rPr>
        <w:t>que fazem frente para as vias classificadas como Eixo de Integração III, numa extensão de até 50m</w:t>
      </w:r>
      <w:r>
        <w:rPr>
          <w:i/>
          <w:sz w:val="22"/>
        </w:rPr>
        <w:t xml:space="preserve"> </w:t>
      </w:r>
      <w:r>
        <w:rPr>
          <w:i/>
          <w:strike/>
          <w:sz w:val="22"/>
        </w:rPr>
        <w:t>(cinquenta met</w:t>
      </w:r>
      <w:r>
        <w:rPr>
          <w:i/>
          <w:strike/>
          <w:sz w:val="22"/>
        </w:rPr>
        <w:t>ros) ao longo da quadra.</w:t>
      </w:r>
      <w:r>
        <w:rPr>
          <w:i/>
        </w:rPr>
        <w:t xml:space="preserve"> </w:t>
      </w:r>
    </w:p>
    <w:p w:rsidR="00FD3CF4" w:rsidRDefault="00867086">
      <w:pPr>
        <w:spacing w:after="40" w:line="259" w:lineRule="auto"/>
        <w:ind w:left="0" w:right="0" w:firstLine="0"/>
        <w:jc w:val="left"/>
      </w:pPr>
      <w:r>
        <w:t xml:space="preserve"> </w:t>
      </w:r>
    </w:p>
    <w:p w:rsidR="00FD3CF4" w:rsidRDefault="00867086">
      <w:pPr>
        <w:tabs>
          <w:tab w:val="center" w:pos="1519"/>
        </w:tabs>
        <w:spacing w:after="15" w:line="267" w:lineRule="auto"/>
        <w:ind w:left="-15" w:right="0" w:firstLine="0"/>
        <w:jc w:val="left"/>
      </w:pPr>
      <w:r>
        <w:rPr>
          <w:b/>
        </w:rPr>
        <w:t xml:space="preserve">  </w:t>
      </w:r>
      <w:r>
        <w:rPr>
          <w:b/>
        </w:rPr>
        <w:tab/>
        <w:t xml:space="preserve">Art. 157 – </w:t>
      </w:r>
      <w:r>
        <w:t xml:space="preserve">Vetado. </w:t>
      </w:r>
    </w:p>
    <w:p w:rsidR="00FD3CF4" w:rsidRDefault="00867086">
      <w:pPr>
        <w:spacing w:after="19" w:line="259" w:lineRule="auto"/>
        <w:ind w:left="0" w:right="0" w:firstLine="0"/>
        <w:jc w:val="left"/>
      </w:pPr>
      <w:r>
        <w:t xml:space="preserve"> </w:t>
      </w:r>
    </w:p>
    <w:p w:rsidR="00FD3CF4" w:rsidRDefault="00867086">
      <w:pPr>
        <w:ind w:left="-5" w:right="12"/>
      </w:pPr>
      <w:r>
        <w:rPr>
          <w:b/>
        </w:rPr>
        <w:t xml:space="preserve">  </w:t>
      </w:r>
      <w:r>
        <w:t xml:space="preserve">Parágrafo único. </w:t>
      </w:r>
      <w:r>
        <w:t>As glebas de uma mesma matrícula no Registro Imobiliário, que contiverem área de mais de 50% (cinquenta por cento) dentro do Perímetro Urbano de extensão do Eixo de Integração deverão ser consideradas como se estivessem integralmente dentro dele para todos</w:t>
      </w:r>
      <w:r>
        <w:t xml:space="preserve"> os fins previstos em lei.</w:t>
      </w:r>
      <w:r>
        <w:rPr>
          <w:b/>
        </w:rPr>
        <w:t xml:space="preserve">  </w:t>
      </w:r>
    </w:p>
    <w:p w:rsidR="00FD3CF4" w:rsidRDefault="00867086">
      <w:pPr>
        <w:spacing w:after="0" w:line="259" w:lineRule="auto"/>
        <w:ind w:left="0" w:right="0" w:firstLine="0"/>
        <w:jc w:val="left"/>
      </w:pPr>
      <w:r>
        <w:rPr>
          <w:b/>
        </w:rPr>
        <w:t xml:space="preserve"> </w:t>
      </w:r>
    </w:p>
    <w:p w:rsidR="00FD3CF4" w:rsidRDefault="00867086">
      <w:pPr>
        <w:ind w:left="-15" w:right="7" w:firstLine="708"/>
      </w:pPr>
      <w:r>
        <w:rPr>
          <w:b/>
        </w:rPr>
        <w:t xml:space="preserve">Art. 157-A </w:t>
      </w:r>
      <w:r>
        <w:t>Excepcionalmente os parâmetros de Eixo de Integração III podem se estender ao longo da quadra lindeira ao Eixo desde que o mesmo já esteja com a largura final garantida e a via de acesso aos imóveis tenha largura m</w:t>
      </w:r>
      <w:r>
        <w:t>ínima de 15m (quinze metros).</w:t>
      </w:r>
      <w:r>
        <w:rPr>
          <w:i/>
          <w:sz w:val="22"/>
        </w:rPr>
        <w:t xml:space="preserve"> (Redação dada pela Lei Complementar nº 152/2018)</w:t>
      </w:r>
      <w:r>
        <w:t xml:space="preserve"> </w:t>
      </w:r>
    </w:p>
    <w:p w:rsidR="00FD3CF4" w:rsidRDefault="00867086">
      <w:pPr>
        <w:spacing w:after="40" w:line="259" w:lineRule="auto"/>
        <w:ind w:left="0" w:right="0" w:firstLine="0"/>
        <w:jc w:val="left"/>
      </w:pPr>
      <w:r>
        <w:rPr>
          <w:b/>
        </w:rPr>
        <w:t xml:space="preserve"> </w:t>
      </w:r>
    </w:p>
    <w:p w:rsidR="00FD3CF4" w:rsidRDefault="00867086">
      <w:pPr>
        <w:tabs>
          <w:tab w:val="center" w:pos="4792"/>
        </w:tabs>
        <w:ind w:left="-15" w:right="0" w:firstLine="0"/>
        <w:jc w:val="left"/>
      </w:pPr>
      <w:r>
        <w:rPr>
          <w:b/>
        </w:rPr>
        <w:t xml:space="preserve">  </w:t>
      </w:r>
      <w:r>
        <w:rPr>
          <w:b/>
        </w:rPr>
        <w:tab/>
        <w:t xml:space="preserve">Art. 158 </w:t>
      </w:r>
      <w:r>
        <w:t xml:space="preserve">Nem todas as vias arteriais ou coletoras são classificadas como eixos de integração. </w:t>
      </w:r>
    </w:p>
    <w:p w:rsidR="00FD3CF4" w:rsidRDefault="00867086">
      <w:pPr>
        <w:spacing w:after="19" w:line="259" w:lineRule="auto"/>
        <w:ind w:left="0" w:right="0" w:firstLine="0"/>
        <w:jc w:val="left"/>
      </w:pPr>
      <w:r>
        <w:t xml:space="preserve"> </w:t>
      </w:r>
    </w:p>
    <w:p w:rsidR="00FD3CF4" w:rsidRDefault="00867086">
      <w:pPr>
        <w:ind w:left="-5" w:right="13"/>
      </w:pPr>
      <w:r>
        <w:rPr>
          <w:b/>
        </w:rPr>
        <w:t xml:space="preserve">  Art. 159 </w:t>
      </w:r>
      <w:r>
        <w:t>As vias arteriais e coletoras que faceiam a Zona Parque poderão</w:t>
      </w:r>
      <w:r>
        <w:t xml:space="preserve"> atingir o coeficiente de aproveitamento de Eixo de Integração III, desde que seja imóveis receptores de transferência do direito de construir oriundo de imóveis doadores localizados na Zona Parque, conforme regulamento próprio. </w:t>
      </w:r>
    </w:p>
    <w:p w:rsidR="00FD3CF4" w:rsidRDefault="00867086">
      <w:pPr>
        <w:spacing w:after="19" w:line="259" w:lineRule="auto"/>
        <w:ind w:left="0" w:right="0" w:firstLine="0"/>
        <w:jc w:val="left"/>
      </w:pPr>
      <w:r>
        <w:t xml:space="preserve"> </w:t>
      </w:r>
    </w:p>
    <w:p w:rsidR="00FD3CF4" w:rsidRDefault="00867086">
      <w:pPr>
        <w:ind w:left="-5" w:right="10"/>
      </w:pPr>
      <w:r>
        <w:rPr>
          <w:b/>
        </w:rPr>
        <w:t xml:space="preserve">  Art. 160 </w:t>
      </w:r>
      <w:r>
        <w:t>Eixo de Desen</w:t>
      </w:r>
      <w:r>
        <w:t xml:space="preserve">volvimento Econômico – EDE eixo grafado sobre as rodovias que tangenciam e cortam o Município, sobre o Anel Viário e sobre eixos de apoio ao acesso e escoamento das atividades produtivas, sendo destinado à: </w:t>
      </w:r>
    </w:p>
    <w:p w:rsidR="00FD3CF4" w:rsidRDefault="00867086">
      <w:pPr>
        <w:numPr>
          <w:ilvl w:val="0"/>
          <w:numId w:val="61"/>
        </w:numPr>
        <w:ind w:right="4" w:hanging="166"/>
      </w:pPr>
      <w:r>
        <w:t>- implantação de indústrias Incômodas e Especiai</w:t>
      </w:r>
      <w:r>
        <w:t xml:space="preserve">s, conforme tabela Cadastro Nacional de Atividades Econômicas - CNAE; </w:t>
      </w:r>
    </w:p>
    <w:p w:rsidR="00FD3CF4" w:rsidRDefault="00867086">
      <w:pPr>
        <w:numPr>
          <w:ilvl w:val="0"/>
          <w:numId w:val="61"/>
        </w:numPr>
        <w:ind w:right="4" w:hanging="166"/>
      </w:pPr>
      <w:r>
        <w:t xml:space="preserve">- usos correlatos à atividade secundária; </w:t>
      </w:r>
    </w:p>
    <w:p w:rsidR="00FD3CF4" w:rsidRDefault="00867086">
      <w:pPr>
        <w:numPr>
          <w:ilvl w:val="0"/>
          <w:numId w:val="61"/>
        </w:numPr>
        <w:ind w:right="4" w:hanging="166"/>
      </w:pPr>
      <w:r>
        <w:t>- outras atividades econômicas e serviços urbanos que necessitam de condições especiais de localização e acesso e que, por seu porte ou grau d</w:t>
      </w:r>
      <w:r>
        <w:t xml:space="preserve">e incomodidade, são incompatíveis com a vizinhança residencial. </w:t>
      </w:r>
    </w:p>
    <w:p w:rsidR="00FD3CF4" w:rsidRDefault="00867086">
      <w:pPr>
        <w:spacing w:after="19" w:line="259" w:lineRule="auto"/>
        <w:ind w:left="0" w:right="0" w:firstLine="0"/>
        <w:jc w:val="left"/>
      </w:pPr>
      <w:r>
        <w:t xml:space="preserve"> </w:t>
      </w:r>
    </w:p>
    <w:p w:rsidR="00FD3CF4" w:rsidRDefault="00867086">
      <w:pPr>
        <w:ind w:left="-5" w:right="0"/>
      </w:pPr>
      <w:r>
        <w:rPr>
          <w:b/>
        </w:rPr>
        <w:t xml:space="preserve">  Art. 161 </w:t>
      </w:r>
      <w:r>
        <w:t xml:space="preserve">As glebas e lotes do Eixo de Desenvolvimento Econômico não poderão ser parcelados ou subdivididos para fins residenciais. </w:t>
      </w:r>
    </w:p>
    <w:p w:rsidR="00FD3CF4" w:rsidRDefault="00867086">
      <w:pPr>
        <w:spacing w:after="19" w:line="259" w:lineRule="auto"/>
        <w:ind w:left="0" w:right="0" w:firstLine="0"/>
        <w:jc w:val="left"/>
      </w:pPr>
      <w:r>
        <w:t xml:space="preserve"> </w:t>
      </w:r>
    </w:p>
    <w:p w:rsidR="00FD3CF4" w:rsidRDefault="00867086">
      <w:pPr>
        <w:ind w:left="-5" w:right="0"/>
      </w:pPr>
      <w:r>
        <w:rPr>
          <w:b/>
        </w:rPr>
        <w:t xml:space="preserve">  Art. 162 </w:t>
      </w:r>
      <w:r>
        <w:t>Em razão da proximidade com zonas mistas, deve-</w:t>
      </w:r>
      <w:r>
        <w:t xml:space="preserve">se priorizar a instalação de indústrias e demais atividades produtivas voltadas à pesquisa, conhecimento e tecnologia. </w:t>
      </w:r>
    </w:p>
    <w:p w:rsidR="00FD3CF4" w:rsidRDefault="00867086">
      <w:pPr>
        <w:spacing w:after="19" w:line="259" w:lineRule="auto"/>
        <w:ind w:left="0" w:right="0" w:firstLine="0"/>
        <w:jc w:val="left"/>
      </w:pPr>
      <w:r>
        <w:t xml:space="preserve"> </w:t>
      </w:r>
    </w:p>
    <w:p w:rsidR="00FD3CF4" w:rsidRDefault="00867086">
      <w:pPr>
        <w:ind w:left="-5" w:right="6"/>
      </w:pPr>
      <w:r>
        <w:rPr>
          <w:b/>
        </w:rPr>
        <w:t xml:space="preserve">  Art. 163 </w:t>
      </w:r>
      <w:r>
        <w:t>Os estabelecimentos industriais devem se responsabilizar pela coleta e tratamento de resíduos e efluentes oriundos das ativ</w:t>
      </w:r>
      <w:r>
        <w:t xml:space="preserve">idades realizadas, ficando proibida a poluição de cursos d'água superficiais e subterrâneos. </w:t>
      </w:r>
    </w:p>
    <w:p w:rsidR="00FD3CF4" w:rsidRDefault="00867086">
      <w:pPr>
        <w:spacing w:after="19" w:line="259" w:lineRule="auto"/>
        <w:ind w:left="0" w:right="0" w:firstLine="0"/>
        <w:jc w:val="left"/>
      </w:pPr>
      <w:r>
        <w:t xml:space="preserve"> </w:t>
      </w:r>
    </w:p>
    <w:p w:rsidR="00FD3CF4" w:rsidRDefault="00867086">
      <w:pPr>
        <w:ind w:left="-5" w:right="2"/>
      </w:pPr>
      <w:r>
        <w:rPr>
          <w:b/>
        </w:rPr>
        <w:t xml:space="preserve">  Art. 164 </w:t>
      </w:r>
      <w:r>
        <w:t>A aprovação, implantação, reforma e alteração de uso dos estabelecimentos situados do Eixo de Desenvolvimento Econômico deve obrigatoriamente conside</w:t>
      </w:r>
      <w:r>
        <w:t xml:space="preserve">rar impactos gerados em eventuais vizinhanças residenciais. </w:t>
      </w:r>
    </w:p>
    <w:p w:rsidR="00FD3CF4" w:rsidRDefault="00867086">
      <w:pPr>
        <w:spacing w:after="19" w:line="259" w:lineRule="auto"/>
        <w:ind w:left="0" w:right="0" w:firstLine="0"/>
        <w:jc w:val="left"/>
      </w:pPr>
      <w:r>
        <w:t xml:space="preserve"> </w:t>
      </w:r>
    </w:p>
    <w:p w:rsidR="00FD3CF4" w:rsidRDefault="00867086">
      <w:pPr>
        <w:ind w:left="-5" w:right="0"/>
      </w:pPr>
      <w:r>
        <w:rPr>
          <w:b/>
        </w:rPr>
        <w:t xml:space="preserve">  Art. 165 </w:t>
      </w:r>
      <w:r>
        <w:t xml:space="preserve">Os critérios estabelecidos de uso e ocupação do solo são válidos somente para as quadras que fazem frente para as vias classificadas como Eixo de Desenvolvimento Econômico. </w:t>
      </w:r>
    </w:p>
    <w:p w:rsidR="00FD3CF4" w:rsidRDefault="00867086">
      <w:pPr>
        <w:spacing w:after="19" w:line="259" w:lineRule="auto"/>
        <w:ind w:left="0" w:right="0" w:firstLine="0"/>
        <w:jc w:val="left"/>
      </w:pPr>
      <w:r>
        <w:t xml:space="preserve"> </w:t>
      </w:r>
    </w:p>
    <w:p w:rsidR="00FD3CF4" w:rsidRDefault="00867086">
      <w:pPr>
        <w:ind w:left="-5" w:right="1"/>
      </w:pPr>
      <w:r>
        <w:rPr>
          <w:b/>
        </w:rPr>
        <w:t xml:space="preserve">  Art.</w:t>
      </w:r>
      <w:r>
        <w:rPr>
          <w:b/>
        </w:rPr>
        <w:t xml:space="preserve"> 166 </w:t>
      </w:r>
      <w:r>
        <w:t xml:space="preserve">Devem ser observadas e respeitadas as faixas de domínio exigidas por legislação específica quando a classificação dos Eixos recaírem sobre vias que comportam linhas de alta tensão, rodovias estaduais e federais. </w:t>
      </w:r>
    </w:p>
    <w:p w:rsidR="00FD3CF4" w:rsidRDefault="00867086">
      <w:pPr>
        <w:spacing w:after="19" w:line="259" w:lineRule="auto"/>
        <w:ind w:left="0" w:right="0" w:firstLine="0"/>
        <w:jc w:val="left"/>
      </w:pPr>
      <w:r>
        <w:t xml:space="preserve"> </w:t>
      </w:r>
    </w:p>
    <w:p w:rsidR="00FD3CF4" w:rsidRDefault="00867086">
      <w:pPr>
        <w:pStyle w:val="Ttulo1"/>
        <w:ind w:right="8"/>
      </w:pPr>
      <w:r>
        <w:t>Seção IV  Disposições Gerais do Zone</w:t>
      </w:r>
      <w:r>
        <w:t xml:space="preserve">amento, Uso e Ocupação do Solo </w:t>
      </w:r>
    </w:p>
    <w:p w:rsidR="00FD3CF4" w:rsidRDefault="00867086">
      <w:pPr>
        <w:spacing w:after="0" w:line="259" w:lineRule="auto"/>
        <w:ind w:left="0" w:right="0" w:firstLine="0"/>
        <w:jc w:val="left"/>
      </w:pPr>
      <w:r>
        <w:t xml:space="preserve"> </w:t>
      </w:r>
    </w:p>
    <w:p w:rsidR="00FD3CF4" w:rsidRDefault="00867086">
      <w:pPr>
        <w:spacing w:after="23" w:line="259" w:lineRule="auto"/>
        <w:ind w:right="-1"/>
        <w:jc w:val="right"/>
      </w:pPr>
      <w:r>
        <w:rPr>
          <w:b/>
        </w:rPr>
        <w:t xml:space="preserve">67 </w:t>
      </w:r>
      <w:r>
        <w:t xml:space="preserve">A outorga onerosa prevista nos Eixos de Integração I, II e III pode ser substituída pela </w:t>
      </w:r>
    </w:p>
    <w:p w:rsidR="00FD3CF4" w:rsidRDefault="00867086">
      <w:pPr>
        <w:ind w:left="-5" w:right="0"/>
      </w:pPr>
      <w:r>
        <w:t xml:space="preserve">implantação de edificação cujas unidades habitacionais se caracterizem como habitação de interesse social. </w:t>
      </w:r>
    </w:p>
    <w:p w:rsidR="00FD3CF4" w:rsidRDefault="00867086">
      <w:pPr>
        <w:spacing w:after="19" w:line="259" w:lineRule="auto"/>
        <w:ind w:left="0" w:right="0" w:firstLine="0"/>
        <w:jc w:val="left"/>
      </w:pPr>
      <w:r>
        <w:t xml:space="preserve"> </w:t>
      </w:r>
    </w:p>
    <w:p w:rsidR="00FD3CF4" w:rsidRDefault="00867086">
      <w:pPr>
        <w:ind w:left="-5" w:right="0"/>
      </w:pPr>
      <w:r>
        <w:rPr>
          <w:b/>
        </w:rPr>
        <w:t xml:space="preserve">  Art. 168 </w:t>
      </w:r>
      <w:r>
        <w:t xml:space="preserve">A caracterização de habitação de interesse social deve seguir a legislação federal e municipal sobre o tema. </w:t>
      </w:r>
    </w:p>
    <w:p w:rsidR="00FD3CF4" w:rsidRDefault="00867086">
      <w:pPr>
        <w:spacing w:after="19" w:line="259" w:lineRule="auto"/>
        <w:ind w:left="0" w:right="0" w:firstLine="0"/>
        <w:jc w:val="left"/>
      </w:pPr>
      <w:r>
        <w:t xml:space="preserve"> </w:t>
      </w:r>
    </w:p>
    <w:p w:rsidR="00FD3CF4" w:rsidRDefault="00867086">
      <w:pPr>
        <w:ind w:left="-5" w:right="0"/>
      </w:pPr>
      <w:r>
        <w:rPr>
          <w:b/>
        </w:rPr>
        <w:t xml:space="preserve">  Art. 169 </w:t>
      </w:r>
      <w:r>
        <w:t>Lotes menores, com tamanho correspondente a até 180m², serão regularizáveis a partir desta Lei de acordo com os novos parâmetros de p</w:t>
      </w:r>
      <w:r>
        <w:t xml:space="preserve">arcelamento do solo para cada zona ou eixo. </w:t>
      </w:r>
    </w:p>
    <w:p w:rsidR="00FD3CF4" w:rsidRDefault="00867086">
      <w:pPr>
        <w:spacing w:after="19" w:line="259" w:lineRule="auto"/>
        <w:ind w:left="0" w:right="0" w:firstLine="0"/>
        <w:jc w:val="left"/>
      </w:pPr>
      <w:r>
        <w:t xml:space="preserve"> </w:t>
      </w:r>
    </w:p>
    <w:p w:rsidR="00FD3CF4" w:rsidRDefault="00867086">
      <w:pPr>
        <w:ind w:left="-5" w:right="0"/>
      </w:pPr>
      <w:r>
        <w:rPr>
          <w:b/>
        </w:rPr>
        <w:t xml:space="preserve">  Art. 170 </w:t>
      </w:r>
      <w:r>
        <w:t xml:space="preserve">Lotes aprovados anteriormente a esta Lei com área de até 180m² podem utilizar os parâmetros estabelecidos para as ZEIS, desde que localizados na ZUM - I. </w:t>
      </w:r>
    </w:p>
    <w:p w:rsidR="00FD3CF4" w:rsidRDefault="00867086">
      <w:pPr>
        <w:spacing w:after="16" w:line="259" w:lineRule="auto"/>
        <w:ind w:left="0" w:right="0" w:firstLine="0"/>
        <w:jc w:val="left"/>
      </w:pPr>
      <w:r>
        <w:t xml:space="preserve"> </w:t>
      </w:r>
    </w:p>
    <w:p w:rsidR="00FD3CF4" w:rsidRDefault="00867086">
      <w:pPr>
        <w:ind w:left="-5" w:right="0"/>
      </w:pPr>
      <w:r>
        <w:rPr>
          <w:b/>
        </w:rPr>
        <w:t xml:space="preserve">  Art. 171 </w:t>
      </w:r>
      <w:r>
        <w:t>A exceção da área mínima de 18</w:t>
      </w:r>
      <w:r>
        <w:t xml:space="preserve">0m² para o lote ocorre na ZEIS, cujo valor mínimo exigido é de 125m². </w:t>
      </w:r>
    </w:p>
    <w:p w:rsidR="00FD3CF4" w:rsidRDefault="00867086">
      <w:pPr>
        <w:spacing w:after="19" w:line="259" w:lineRule="auto"/>
        <w:ind w:left="0" w:right="0" w:firstLine="0"/>
        <w:jc w:val="left"/>
      </w:pPr>
      <w:r>
        <w:t xml:space="preserve"> </w:t>
      </w:r>
    </w:p>
    <w:p w:rsidR="00FD3CF4" w:rsidRDefault="00867086">
      <w:pPr>
        <w:ind w:left="-5" w:right="8"/>
      </w:pPr>
      <w:r>
        <w:rPr>
          <w:b/>
        </w:rPr>
        <w:t xml:space="preserve">  Art. 171-A</w:t>
      </w:r>
      <w:r>
        <w:t xml:space="preserve"> As frações ideais para fim de habitação unifamiliar correspondem ao tamanho mínimo do terreno estabelecido para cada zoneamento, com exceção dos  Eixos de Integração I, I</w:t>
      </w:r>
      <w:r>
        <w:t xml:space="preserve">I e III, que deverão obedecer à fração ideal de 180,00m² e ZUM I que passa a ter fração ideal de 150,00m².  </w:t>
      </w:r>
    </w:p>
    <w:p w:rsidR="00FD3CF4" w:rsidRDefault="00867086">
      <w:pPr>
        <w:spacing w:after="19" w:line="259" w:lineRule="auto"/>
        <w:ind w:left="0" w:right="0" w:firstLine="0"/>
        <w:jc w:val="left"/>
      </w:pPr>
      <w:r>
        <w:t xml:space="preserve"> </w:t>
      </w:r>
    </w:p>
    <w:p w:rsidR="00FD3CF4" w:rsidRDefault="00867086">
      <w:pPr>
        <w:ind w:left="-5" w:right="0"/>
      </w:pPr>
      <w:r>
        <w:t>Parágrafo único. Para cálculo das frações ideais, assim como para os demais parâmetros urbanísticos, será considerada a área urbanizável do terre</w:t>
      </w:r>
      <w:r>
        <w:t>no.</w:t>
      </w:r>
      <w:r>
        <w:rPr>
          <w:i/>
          <w:sz w:val="22"/>
        </w:rPr>
        <w:t xml:space="preserve"> (Artigo acrescentado pela Lei Complementar nº 152/2018)</w:t>
      </w:r>
      <w:r>
        <w:t xml:space="preserve"> </w:t>
      </w:r>
    </w:p>
    <w:p w:rsidR="00FD3CF4" w:rsidRDefault="00867086">
      <w:pPr>
        <w:spacing w:after="40" w:line="259" w:lineRule="auto"/>
        <w:ind w:left="0" w:right="0" w:firstLine="0"/>
        <w:jc w:val="left"/>
      </w:pPr>
      <w:r>
        <w:t xml:space="preserve"> </w:t>
      </w:r>
    </w:p>
    <w:p w:rsidR="00FD3CF4" w:rsidRDefault="00867086">
      <w:pPr>
        <w:ind w:left="705" w:right="1123" w:hanging="720"/>
      </w:pPr>
      <w:r>
        <w:rPr>
          <w:b/>
        </w:rPr>
        <w:t xml:space="preserve">  </w:t>
      </w:r>
      <w:r>
        <w:rPr>
          <w:b/>
        </w:rPr>
        <w:tab/>
        <w:t xml:space="preserve">Art. 172 </w:t>
      </w:r>
      <w:r>
        <w:t xml:space="preserve">Os únicos usos de aprovação permitida em áreas de urbanização precária são: I - habitação unifamiliar; </w:t>
      </w:r>
    </w:p>
    <w:p w:rsidR="00FD3CF4" w:rsidRDefault="00867086">
      <w:pPr>
        <w:ind w:left="730" w:right="283"/>
      </w:pPr>
      <w:r>
        <w:t xml:space="preserve">II - comércio e serviço local. </w:t>
      </w:r>
    </w:p>
    <w:p w:rsidR="00FD3CF4" w:rsidRDefault="00867086">
      <w:pPr>
        <w:spacing w:after="40" w:line="259" w:lineRule="auto"/>
        <w:ind w:left="0" w:right="0" w:firstLine="0"/>
        <w:jc w:val="left"/>
      </w:pPr>
      <w:r>
        <w:t xml:space="preserve"> </w:t>
      </w:r>
    </w:p>
    <w:p w:rsidR="00FD3CF4" w:rsidRDefault="00867086">
      <w:pPr>
        <w:tabs>
          <w:tab w:val="center" w:pos="4657"/>
        </w:tabs>
        <w:ind w:left="-15" w:right="0" w:firstLine="0"/>
        <w:jc w:val="left"/>
      </w:pPr>
      <w:r>
        <w:rPr>
          <w:b/>
        </w:rPr>
        <w:t xml:space="preserve">  </w:t>
      </w:r>
      <w:r>
        <w:rPr>
          <w:b/>
        </w:rPr>
        <w:tab/>
        <w:t xml:space="preserve">Art. 173 </w:t>
      </w:r>
      <w:r>
        <w:t xml:space="preserve">Os usos permitidos devem solucionar no local o tratamento de efluentes gerados. </w:t>
      </w:r>
    </w:p>
    <w:p w:rsidR="00FD3CF4" w:rsidRDefault="00867086">
      <w:pPr>
        <w:spacing w:after="19" w:line="259" w:lineRule="auto"/>
        <w:ind w:left="0" w:right="0" w:firstLine="0"/>
        <w:jc w:val="left"/>
      </w:pPr>
      <w:r>
        <w:t xml:space="preserve"> </w:t>
      </w:r>
    </w:p>
    <w:p w:rsidR="00FD3CF4" w:rsidRDefault="00867086">
      <w:pPr>
        <w:ind w:left="-5" w:right="0"/>
      </w:pPr>
      <w:r>
        <w:rPr>
          <w:b/>
        </w:rPr>
        <w:t xml:space="preserve">  Art. 174 </w:t>
      </w:r>
      <w:r>
        <w:t>O proprietário ou empreendedor pode se responsabilizar total ou parcialmente pelos custos de ampliação das redes de infraestrutura até que atinjam a área do empre</w:t>
      </w:r>
      <w:r>
        <w:t xml:space="preserve">endimento. </w:t>
      </w:r>
    </w:p>
    <w:p w:rsidR="00FD3CF4" w:rsidRDefault="00867086">
      <w:pPr>
        <w:spacing w:after="19" w:line="259" w:lineRule="auto"/>
        <w:ind w:left="0" w:right="0" w:firstLine="0"/>
        <w:jc w:val="left"/>
      </w:pPr>
      <w:r>
        <w:t xml:space="preserve"> </w:t>
      </w:r>
    </w:p>
    <w:p w:rsidR="00FD3CF4" w:rsidRDefault="00867086">
      <w:pPr>
        <w:ind w:left="-5" w:right="7"/>
      </w:pPr>
      <w:r>
        <w:rPr>
          <w:b/>
        </w:rPr>
        <w:t xml:space="preserve">  Art. 175 </w:t>
      </w:r>
      <w:r>
        <w:t>Nas Zonas e Eixos de Integração devem ser observados os critérios que levam à obrigatoriedade de apresentação de Estudo de Impacto de Vizinhança – EIV para aprovação de projetos que denotem impacto e para aqueles de especial intere</w:t>
      </w:r>
      <w:r>
        <w:t xml:space="preserve">sse urbanístico. </w:t>
      </w:r>
    </w:p>
    <w:p w:rsidR="00FD3CF4" w:rsidRDefault="00867086">
      <w:pPr>
        <w:spacing w:after="19" w:line="259" w:lineRule="auto"/>
        <w:ind w:left="0" w:right="0" w:firstLine="0"/>
        <w:jc w:val="left"/>
      </w:pPr>
      <w:r>
        <w:t xml:space="preserve"> </w:t>
      </w:r>
    </w:p>
    <w:p w:rsidR="00FD3CF4" w:rsidRDefault="00867086">
      <w:pPr>
        <w:ind w:left="-5" w:right="13"/>
      </w:pPr>
      <w:r>
        <w:rPr>
          <w:b/>
        </w:rPr>
        <w:t xml:space="preserve">  Art. 176 </w:t>
      </w:r>
      <w:r>
        <w:t xml:space="preserve">Os projetos de especial interesse urbanístico deverão apresentar EIV de acordo com o tipo de empreendimento previsto, de forma a amparar a análise dos parâmetros urbanísticos mais apropriados ao empreendimento. </w:t>
      </w:r>
    </w:p>
    <w:p w:rsidR="00FD3CF4" w:rsidRDefault="00867086">
      <w:pPr>
        <w:spacing w:after="19" w:line="259" w:lineRule="auto"/>
        <w:ind w:left="0" w:right="0" w:firstLine="0"/>
        <w:jc w:val="left"/>
      </w:pPr>
      <w:r>
        <w:t xml:space="preserve"> </w:t>
      </w:r>
    </w:p>
    <w:p w:rsidR="00FD3CF4" w:rsidRDefault="00867086">
      <w:pPr>
        <w:ind w:left="-5" w:right="0"/>
      </w:pPr>
      <w:r>
        <w:rPr>
          <w:b/>
        </w:rPr>
        <w:t xml:space="preserve">  </w:t>
      </w:r>
      <w:r>
        <w:rPr>
          <w:b/>
        </w:rPr>
        <w:t xml:space="preserve">Art. 177 </w:t>
      </w:r>
      <w:r>
        <w:t>Nos casos de lotes que superem o território de mais de um zoneamento, as edificações e usos deverão respeitar os múltiplos zoneamentos.</w:t>
      </w:r>
      <w:r>
        <w:rPr>
          <w:b/>
        </w:rPr>
        <w:t xml:space="preserve"> </w:t>
      </w:r>
    </w:p>
    <w:p w:rsidR="00FD3CF4" w:rsidRDefault="00867086">
      <w:pPr>
        <w:spacing w:after="0" w:line="259" w:lineRule="auto"/>
        <w:ind w:left="0" w:right="0" w:firstLine="0"/>
        <w:jc w:val="left"/>
      </w:pPr>
      <w:r>
        <w:t xml:space="preserve"> </w:t>
      </w:r>
    </w:p>
    <w:p w:rsidR="00FD3CF4" w:rsidRDefault="00FD3CF4">
      <w:pPr>
        <w:sectPr w:rsidR="00FD3CF4">
          <w:headerReference w:type="even" r:id="rId13"/>
          <w:headerReference w:type="default" r:id="rId14"/>
          <w:footerReference w:type="even" r:id="rId15"/>
          <w:footerReference w:type="default" r:id="rId16"/>
          <w:headerReference w:type="first" r:id="rId17"/>
          <w:footerReference w:type="first" r:id="rId18"/>
          <w:pgSz w:w="11906" w:h="16841"/>
          <w:pgMar w:top="2113" w:right="1130" w:bottom="883" w:left="1133" w:header="567" w:footer="121" w:gutter="0"/>
          <w:cols w:space="720"/>
          <w:titlePg/>
        </w:sectPr>
      </w:pPr>
    </w:p>
    <w:p w:rsidR="00FD3CF4" w:rsidRDefault="00867086">
      <w:pPr>
        <w:ind w:left="-15" w:right="1" w:firstLine="1246"/>
      </w:pPr>
      <w:r>
        <w:rPr>
          <w:b/>
        </w:rPr>
        <w:t xml:space="preserve">78 </w:t>
      </w:r>
      <w:r>
        <w:t>Os imóveis lindeiros às avenidas e ruas dos setores Centro e Garavelo indicadas neste Artigo podem obedecer distância mínima de 5m (cinco metros) entre o meio fio e a testa</w:t>
      </w:r>
      <w:r>
        <w:t xml:space="preserve">da da edificação, desde que garantida a largura mínima estabelecida para os Eixos: </w:t>
      </w:r>
    </w:p>
    <w:p w:rsidR="00FD3CF4" w:rsidRDefault="00867086">
      <w:pPr>
        <w:numPr>
          <w:ilvl w:val="0"/>
          <w:numId w:val="62"/>
        </w:numPr>
        <w:ind w:left="1094" w:right="283" w:hanging="374"/>
      </w:pPr>
      <w:r>
        <w:t xml:space="preserve">- Avenida Igualdade no Setor Garavelo; </w:t>
      </w:r>
    </w:p>
    <w:p w:rsidR="00FD3CF4" w:rsidRDefault="00867086">
      <w:pPr>
        <w:numPr>
          <w:ilvl w:val="0"/>
          <w:numId w:val="62"/>
        </w:numPr>
        <w:ind w:left="1094" w:right="283" w:hanging="374"/>
      </w:pPr>
      <w:r>
        <w:t xml:space="preserve">- Rua 11 de Maio; </w:t>
      </w:r>
    </w:p>
    <w:p w:rsidR="00FD3CF4" w:rsidRDefault="00867086">
      <w:pPr>
        <w:numPr>
          <w:ilvl w:val="0"/>
          <w:numId w:val="62"/>
        </w:numPr>
        <w:ind w:left="1094" w:right="283" w:hanging="374"/>
      </w:pPr>
      <w:r>
        <w:t xml:space="preserve">- Rua João Batista de Toledo; </w:t>
      </w:r>
    </w:p>
    <w:p w:rsidR="00FD3CF4" w:rsidRDefault="00867086">
      <w:pPr>
        <w:numPr>
          <w:ilvl w:val="0"/>
          <w:numId w:val="62"/>
        </w:numPr>
        <w:ind w:left="1094" w:right="283" w:hanging="374"/>
      </w:pPr>
      <w:r>
        <w:t xml:space="preserve">- Rua São Bento; </w:t>
      </w:r>
    </w:p>
    <w:p w:rsidR="00FD3CF4" w:rsidRDefault="00867086">
      <w:pPr>
        <w:numPr>
          <w:ilvl w:val="0"/>
          <w:numId w:val="62"/>
        </w:numPr>
        <w:ind w:left="1094" w:right="283" w:hanging="374"/>
      </w:pPr>
      <w:r>
        <w:t xml:space="preserve">- Rua Nossa Senhora Auxiliadora; </w:t>
      </w:r>
    </w:p>
    <w:p w:rsidR="00FD3CF4" w:rsidRDefault="00867086">
      <w:pPr>
        <w:numPr>
          <w:ilvl w:val="0"/>
          <w:numId w:val="62"/>
        </w:numPr>
        <w:ind w:left="1094" w:right="283" w:hanging="374"/>
      </w:pPr>
      <w:r>
        <w:t>- Rua José Cândido de Queiroz;</w:t>
      </w:r>
      <w:r>
        <w:t xml:space="preserve"> </w:t>
      </w:r>
    </w:p>
    <w:p w:rsidR="00FD3CF4" w:rsidRDefault="00867086">
      <w:pPr>
        <w:numPr>
          <w:ilvl w:val="0"/>
          <w:numId w:val="62"/>
        </w:numPr>
        <w:ind w:left="1094" w:right="283" w:hanging="374"/>
      </w:pPr>
      <w:r>
        <w:t xml:space="preserve">- Rua Antônio Barbosa Sandoval; </w:t>
      </w:r>
    </w:p>
    <w:p w:rsidR="00FD3CF4" w:rsidRDefault="00867086">
      <w:pPr>
        <w:numPr>
          <w:ilvl w:val="0"/>
          <w:numId w:val="62"/>
        </w:numPr>
        <w:ind w:left="1094" w:right="283" w:hanging="374"/>
      </w:pPr>
      <w:r>
        <w:t xml:space="preserve">- Avenida Brasília; </w:t>
      </w:r>
    </w:p>
    <w:p w:rsidR="00FD3CF4" w:rsidRDefault="00867086">
      <w:pPr>
        <w:numPr>
          <w:ilvl w:val="0"/>
          <w:numId w:val="62"/>
        </w:numPr>
        <w:ind w:left="1094" w:right="283" w:hanging="374"/>
      </w:pPr>
      <w:r>
        <w:t xml:space="preserve">- Rua Abrão Lourenço de Carvalho; </w:t>
      </w:r>
    </w:p>
    <w:p w:rsidR="00FD3CF4" w:rsidRDefault="00867086">
      <w:pPr>
        <w:numPr>
          <w:ilvl w:val="0"/>
          <w:numId w:val="62"/>
        </w:numPr>
        <w:ind w:left="1094" w:right="283" w:hanging="374"/>
      </w:pPr>
      <w:r>
        <w:t xml:space="preserve">- Rua Dom Abel Ribeiro; </w:t>
      </w:r>
    </w:p>
    <w:p w:rsidR="00FD3CF4" w:rsidRDefault="00867086">
      <w:pPr>
        <w:numPr>
          <w:ilvl w:val="0"/>
          <w:numId w:val="62"/>
        </w:numPr>
        <w:ind w:left="1094" w:right="283" w:hanging="374"/>
      </w:pPr>
      <w:r>
        <w:t xml:space="preserve">- Rua Padre José Quintiliano Lopes Silva; </w:t>
      </w:r>
    </w:p>
    <w:p w:rsidR="00FD3CF4" w:rsidRDefault="00867086">
      <w:pPr>
        <w:numPr>
          <w:ilvl w:val="0"/>
          <w:numId w:val="62"/>
        </w:numPr>
        <w:ind w:left="1094" w:right="283" w:hanging="374"/>
      </w:pPr>
      <w:r>
        <w:t xml:space="preserve">- Avenida Goiás; </w:t>
      </w:r>
    </w:p>
    <w:p w:rsidR="00FD3CF4" w:rsidRDefault="00867086">
      <w:pPr>
        <w:numPr>
          <w:ilvl w:val="0"/>
          <w:numId w:val="62"/>
        </w:numPr>
        <w:ind w:left="1094" w:right="283" w:hanging="374"/>
      </w:pPr>
      <w:r>
        <w:t xml:space="preserve">- Rua São Domingos; </w:t>
      </w:r>
    </w:p>
    <w:p w:rsidR="00FD3CF4" w:rsidRDefault="00867086">
      <w:pPr>
        <w:numPr>
          <w:ilvl w:val="0"/>
          <w:numId w:val="62"/>
        </w:numPr>
        <w:ind w:left="1094" w:right="283" w:hanging="374"/>
      </w:pPr>
      <w:r>
        <w:t xml:space="preserve">- </w:t>
      </w:r>
      <w:r>
        <w:t xml:space="preserve">Rua Benedito Batista de Toledo. </w:t>
      </w:r>
    </w:p>
    <w:p w:rsidR="00FD3CF4" w:rsidRDefault="00867086">
      <w:pPr>
        <w:spacing w:after="19" w:line="259" w:lineRule="auto"/>
        <w:ind w:left="0" w:right="0" w:firstLine="0"/>
        <w:jc w:val="left"/>
      </w:pPr>
      <w:r>
        <w:t xml:space="preserve"> </w:t>
      </w:r>
    </w:p>
    <w:p w:rsidR="00FD3CF4" w:rsidRDefault="00867086">
      <w:pPr>
        <w:ind w:left="370" w:right="283"/>
      </w:pPr>
      <w:r>
        <w:t xml:space="preserve">Parágrafo único. Vetado. </w:t>
      </w:r>
    </w:p>
    <w:p w:rsidR="00FD3CF4" w:rsidRDefault="00867086">
      <w:pPr>
        <w:spacing w:after="19" w:line="259" w:lineRule="auto"/>
        <w:ind w:left="0" w:right="0" w:firstLine="0"/>
        <w:jc w:val="left"/>
      </w:pPr>
      <w:r>
        <w:t xml:space="preserve"> </w:t>
      </w:r>
    </w:p>
    <w:p w:rsidR="00FD3CF4" w:rsidRDefault="00867086">
      <w:pPr>
        <w:ind w:left="-5" w:right="7"/>
      </w:pPr>
      <w:r>
        <w:rPr>
          <w:b/>
        </w:rPr>
        <w:t xml:space="preserve">  Art. 178-A</w:t>
      </w:r>
      <w:r>
        <w:t xml:space="preserve"> Os imóveis atingidos por alargamento/melhoramento viário, assim como lotes lindeiros aos eixos de integração ficam isentos do cumprimento do recuo frontal obrigatório estabelecido </w:t>
      </w:r>
      <w:r>
        <w:t>na tabela de recuos e afastamentos, desde obedecido afastamento de no mínimo 5m (cinco metros), a partir do meio fio, garantindo a largura final da via.</w:t>
      </w:r>
      <w:r>
        <w:rPr>
          <w:i/>
          <w:sz w:val="22"/>
        </w:rPr>
        <w:t xml:space="preserve"> (Artigo acrescentado pela Lei Complementar nº 152/2018) </w:t>
      </w:r>
    </w:p>
    <w:p w:rsidR="00FD3CF4" w:rsidRDefault="00867086">
      <w:pPr>
        <w:spacing w:after="54" w:line="259" w:lineRule="auto"/>
        <w:ind w:left="0" w:right="0" w:firstLine="0"/>
        <w:jc w:val="left"/>
      </w:pPr>
      <w:r>
        <w:rPr>
          <w:i/>
          <w:sz w:val="22"/>
        </w:rPr>
        <w:t xml:space="preserve"> </w:t>
      </w:r>
    </w:p>
    <w:p w:rsidR="00FD3CF4" w:rsidRDefault="00867086">
      <w:pPr>
        <w:tabs>
          <w:tab w:val="right" w:pos="9641"/>
        </w:tabs>
        <w:ind w:left="-15" w:right="0" w:firstLine="0"/>
        <w:jc w:val="left"/>
      </w:pPr>
      <w:r>
        <w:rPr>
          <w:b/>
        </w:rPr>
        <w:t xml:space="preserve">  </w:t>
      </w:r>
      <w:r>
        <w:rPr>
          <w:b/>
        </w:rPr>
        <w:tab/>
        <w:t>Art. 178-B</w:t>
      </w:r>
      <w:r>
        <w:t xml:space="preserve"> Não é permitido qualquer tipo </w:t>
      </w:r>
      <w:r>
        <w:t xml:space="preserve">de edificação sobre área do terreno atingida por </w:t>
      </w:r>
    </w:p>
    <w:p w:rsidR="00FD3CF4" w:rsidRDefault="00867086">
      <w:pPr>
        <w:spacing w:after="11" w:line="267" w:lineRule="auto"/>
        <w:ind w:left="-5" w:right="0"/>
        <w:jc w:val="left"/>
      </w:pPr>
      <w:r>
        <w:t>alinhamento/melhoramento viário.</w:t>
      </w:r>
      <w:r>
        <w:rPr>
          <w:i/>
          <w:sz w:val="22"/>
        </w:rPr>
        <w:t xml:space="preserve"> (Artigo acrescentado pela Lei Complementar nº 152/2018)</w:t>
      </w:r>
      <w:r>
        <w:t xml:space="preserve"> </w:t>
      </w:r>
    </w:p>
    <w:p w:rsidR="00FD3CF4" w:rsidRDefault="00867086">
      <w:pPr>
        <w:spacing w:after="0" w:line="259" w:lineRule="auto"/>
        <w:ind w:left="0" w:right="0" w:firstLine="0"/>
        <w:jc w:val="left"/>
      </w:pPr>
      <w:r>
        <w:t xml:space="preserve"> </w:t>
      </w:r>
    </w:p>
    <w:p w:rsidR="00FD3CF4" w:rsidRDefault="00867086">
      <w:pPr>
        <w:ind w:left="-5" w:right="0"/>
      </w:pPr>
      <w:r>
        <w:rPr>
          <w:b/>
        </w:rPr>
        <w:t xml:space="preserve">  Art. 179 </w:t>
      </w:r>
      <w:r>
        <w:t>Serão consideradas áreas impróprias para a ocupação e implantação de loteamentos, loteamentos de acesso</w:t>
      </w:r>
      <w:r>
        <w:t xml:space="preserve"> restrito ou condomínios edilícios aquelas que apresentem uma ou mais características a seguir listadas: </w:t>
      </w:r>
    </w:p>
    <w:p w:rsidR="00FD3CF4" w:rsidRDefault="00867086">
      <w:pPr>
        <w:numPr>
          <w:ilvl w:val="0"/>
          <w:numId w:val="63"/>
        </w:numPr>
        <w:ind w:right="0" w:hanging="166"/>
      </w:pPr>
      <w:r>
        <w:t xml:space="preserve">- </w:t>
      </w:r>
      <w:r>
        <w:t xml:space="preserve">não apresentarem via de acesso consolidada com 12 m (doze metros) de largura mínima, a não ser em locais em que as vias de acesso já estejam consolidadas; </w:t>
      </w:r>
    </w:p>
    <w:p w:rsidR="00FD3CF4" w:rsidRDefault="00867086">
      <w:pPr>
        <w:numPr>
          <w:ilvl w:val="0"/>
          <w:numId w:val="63"/>
        </w:numPr>
        <w:ind w:right="0" w:hanging="166"/>
      </w:pPr>
      <w:r>
        <w:t xml:space="preserve">- não tiverem viabilidade técnica operacional de implantação de infraestrutura; </w:t>
      </w:r>
    </w:p>
    <w:p w:rsidR="00FD3CF4" w:rsidRDefault="00867086">
      <w:pPr>
        <w:numPr>
          <w:ilvl w:val="0"/>
          <w:numId w:val="63"/>
        </w:numPr>
        <w:ind w:right="0" w:hanging="166"/>
      </w:pPr>
      <w:r>
        <w:t>- as que apresentar</w:t>
      </w:r>
      <w:r>
        <w:t xml:space="preserve">em limites relativos à saúde pública, tal como a sobreposição ou proximidade a aterro sanitário, cemitério e pedreira, respeitadas as distâncias estabelecidas na Carta de Risco; </w:t>
      </w:r>
    </w:p>
    <w:p w:rsidR="00FD3CF4" w:rsidRDefault="00867086">
      <w:pPr>
        <w:numPr>
          <w:ilvl w:val="0"/>
          <w:numId w:val="63"/>
        </w:numPr>
        <w:ind w:right="0" w:hanging="166"/>
      </w:pPr>
      <w:r>
        <w:t xml:space="preserve">- que apresentem possibilidade de dano à coletividade, consideradas as áreas </w:t>
      </w:r>
      <w:r>
        <w:t xml:space="preserve">estratégicas à proteção de manancial hídrico, de acordo com a manifestação do órgão competente. </w:t>
      </w:r>
    </w:p>
    <w:p w:rsidR="00FD3CF4" w:rsidRDefault="00867086">
      <w:pPr>
        <w:spacing w:after="19" w:line="259" w:lineRule="auto"/>
        <w:ind w:left="0" w:right="0" w:firstLine="0"/>
        <w:jc w:val="left"/>
      </w:pPr>
      <w:r>
        <w:t xml:space="preserve"> </w:t>
      </w:r>
    </w:p>
    <w:p w:rsidR="00FD3CF4" w:rsidRDefault="00867086">
      <w:pPr>
        <w:pStyle w:val="Ttulo1"/>
        <w:ind w:right="5"/>
      </w:pPr>
      <w:r>
        <w:t xml:space="preserve">CAPÍTULO X DOS USOS GERADORES DE IMPACTO, DOS ESTUDOS URBANÍSTICOS SIMPLIFICADOS E DO ESTUDO DE IMPACTO DE VIZINHANÇA – EIV </w:t>
      </w:r>
    </w:p>
    <w:p w:rsidR="00FD3CF4" w:rsidRDefault="00867086">
      <w:pPr>
        <w:spacing w:after="0" w:line="259" w:lineRule="auto"/>
        <w:ind w:left="54" w:right="0" w:firstLine="0"/>
        <w:jc w:val="center"/>
      </w:pPr>
      <w:r>
        <w:rPr>
          <w:b/>
        </w:rPr>
        <w:t xml:space="preserve"> </w:t>
      </w:r>
    </w:p>
    <w:p w:rsidR="00FD3CF4" w:rsidRDefault="00867086">
      <w:pPr>
        <w:spacing w:after="23" w:line="259" w:lineRule="auto"/>
        <w:ind w:right="-1"/>
        <w:jc w:val="right"/>
      </w:pPr>
      <w:r>
        <w:rPr>
          <w:b/>
        </w:rPr>
        <w:t xml:space="preserve">80 </w:t>
      </w:r>
      <w:r>
        <w:t>Usos geradores de impacto s</w:t>
      </w:r>
      <w:r>
        <w:t xml:space="preserve">ão todos aqueles que na sua instalação ou operação possam </w:t>
      </w:r>
    </w:p>
    <w:p w:rsidR="00FD3CF4" w:rsidRDefault="00867086">
      <w:pPr>
        <w:ind w:left="-5" w:right="283"/>
      </w:pPr>
      <w:r>
        <w:t xml:space="preserve">vir a causar: </w:t>
      </w:r>
    </w:p>
    <w:p w:rsidR="00FD3CF4" w:rsidRDefault="00867086">
      <w:pPr>
        <w:numPr>
          <w:ilvl w:val="0"/>
          <w:numId w:val="64"/>
        </w:numPr>
        <w:ind w:right="283" w:hanging="166"/>
      </w:pPr>
      <w:r>
        <w:t xml:space="preserve">- alteração significativa no ambiente natural ou construído; </w:t>
      </w:r>
    </w:p>
    <w:p w:rsidR="00FD3CF4" w:rsidRDefault="00867086">
      <w:pPr>
        <w:numPr>
          <w:ilvl w:val="0"/>
          <w:numId w:val="64"/>
        </w:numPr>
        <w:ind w:right="283" w:hanging="166"/>
      </w:pPr>
      <w:r>
        <w:t xml:space="preserve">- sobrecarga na capacidade de atendimento da infraestrutura básica. </w:t>
      </w:r>
    </w:p>
    <w:p w:rsidR="00FD3CF4" w:rsidRDefault="00867086">
      <w:pPr>
        <w:spacing w:after="19" w:line="259" w:lineRule="auto"/>
        <w:ind w:left="0" w:right="0" w:firstLine="0"/>
        <w:jc w:val="left"/>
      </w:pPr>
      <w:r>
        <w:t xml:space="preserve"> </w:t>
      </w:r>
    </w:p>
    <w:p w:rsidR="00FD3CF4" w:rsidRDefault="00867086">
      <w:pPr>
        <w:ind w:left="-5" w:right="0"/>
      </w:pPr>
      <w:r>
        <w:rPr>
          <w:b/>
        </w:rPr>
        <w:t xml:space="preserve">  Art. 181 </w:t>
      </w:r>
      <w:r>
        <w:t>A alteração significativa causada pelo</w:t>
      </w:r>
      <w:r>
        <w:t xml:space="preserve"> aproveitamento da área pode estar relacionada, dentre outras situações: </w:t>
      </w:r>
    </w:p>
    <w:p w:rsidR="00FD3CF4" w:rsidRDefault="00867086">
      <w:pPr>
        <w:numPr>
          <w:ilvl w:val="0"/>
          <w:numId w:val="65"/>
        </w:numPr>
        <w:ind w:right="141" w:hanging="194"/>
      </w:pPr>
      <w:r>
        <w:t xml:space="preserve">- ao porte do empreendimento; </w:t>
      </w:r>
    </w:p>
    <w:p w:rsidR="00FD3CF4" w:rsidRDefault="00867086">
      <w:pPr>
        <w:numPr>
          <w:ilvl w:val="0"/>
          <w:numId w:val="65"/>
        </w:numPr>
        <w:ind w:right="141" w:hanging="194"/>
      </w:pPr>
      <w:r>
        <w:t xml:space="preserve">- ao grau de incomodidade, observada a Tabela de Uso e Incomodidade que tem como base a </w:t>
      </w:r>
    </w:p>
    <w:p w:rsidR="00FD3CF4" w:rsidRDefault="00867086">
      <w:pPr>
        <w:spacing w:after="41"/>
        <w:ind w:left="693" w:right="3848" w:hanging="708"/>
      </w:pPr>
      <w:r>
        <w:t>Classificação Nacional de Atividades Econômicas - CNAE; III - à produção de várias espécies de poluição, tais como: a)</w:t>
      </w:r>
      <w:r>
        <w:t xml:space="preserve"> </w:t>
      </w:r>
      <w:r>
        <w:t xml:space="preserve">poluição sonora; </w:t>
      </w:r>
    </w:p>
    <w:p w:rsidR="00FD3CF4" w:rsidRDefault="00867086">
      <w:pPr>
        <w:numPr>
          <w:ilvl w:val="0"/>
          <w:numId w:val="66"/>
        </w:numPr>
        <w:spacing w:after="48"/>
        <w:ind w:right="283" w:hanging="286"/>
      </w:pPr>
      <w:r>
        <w:t xml:space="preserve">poluição atmosférica; </w:t>
      </w:r>
    </w:p>
    <w:p w:rsidR="00FD3CF4" w:rsidRDefault="00867086">
      <w:pPr>
        <w:numPr>
          <w:ilvl w:val="0"/>
          <w:numId w:val="66"/>
        </w:numPr>
        <w:spacing w:after="48"/>
        <w:ind w:right="283" w:hanging="286"/>
      </w:pPr>
      <w:r>
        <w:t xml:space="preserve">poluição hídrica; </w:t>
      </w:r>
    </w:p>
    <w:p w:rsidR="00FD3CF4" w:rsidRDefault="00867086">
      <w:pPr>
        <w:numPr>
          <w:ilvl w:val="0"/>
          <w:numId w:val="66"/>
        </w:numPr>
        <w:spacing w:after="48"/>
        <w:ind w:right="283" w:hanging="286"/>
      </w:pPr>
      <w:r>
        <w:t xml:space="preserve">poluição visual; </w:t>
      </w:r>
    </w:p>
    <w:p w:rsidR="00FD3CF4" w:rsidRDefault="00867086">
      <w:pPr>
        <w:numPr>
          <w:ilvl w:val="0"/>
          <w:numId w:val="66"/>
        </w:numPr>
        <w:ind w:right="283" w:hanging="286"/>
      </w:pPr>
      <w:r>
        <w:t xml:space="preserve">poluição nuclear; </w:t>
      </w:r>
    </w:p>
    <w:p w:rsidR="00FD3CF4" w:rsidRDefault="00867086">
      <w:pPr>
        <w:numPr>
          <w:ilvl w:val="0"/>
          <w:numId w:val="67"/>
        </w:numPr>
        <w:ind w:right="283" w:hanging="353"/>
      </w:pPr>
      <w:r>
        <w:t xml:space="preserve">- à trepidação; </w:t>
      </w:r>
    </w:p>
    <w:p w:rsidR="00FD3CF4" w:rsidRDefault="00867086">
      <w:pPr>
        <w:numPr>
          <w:ilvl w:val="0"/>
          <w:numId w:val="67"/>
        </w:numPr>
        <w:ind w:right="283" w:hanging="353"/>
      </w:pPr>
      <w:r>
        <w:t>- ao tráfego de veículo</w:t>
      </w:r>
      <w:r>
        <w:t xml:space="preserve">s; </w:t>
      </w:r>
    </w:p>
    <w:p w:rsidR="00FD3CF4" w:rsidRDefault="00867086">
      <w:pPr>
        <w:numPr>
          <w:ilvl w:val="0"/>
          <w:numId w:val="67"/>
        </w:numPr>
        <w:ind w:right="283" w:hanging="353"/>
      </w:pPr>
      <w:r>
        <w:t xml:space="preserve">- ao risco à saúde; </w:t>
      </w:r>
    </w:p>
    <w:p w:rsidR="00FD3CF4" w:rsidRDefault="00867086">
      <w:pPr>
        <w:numPr>
          <w:ilvl w:val="0"/>
          <w:numId w:val="67"/>
        </w:numPr>
        <w:ind w:right="283" w:hanging="353"/>
      </w:pPr>
      <w:r>
        <w:t xml:space="preserve">- ao risco à segurança pública; </w:t>
      </w:r>
    </w:p>
    <w:p w:rsidR="00FD3CF4" w:rsidRDefault="00867086">
      <w:pPr>
        <w:numPr>
          <w:ilvl w:val="0"/>
          <w:numId w:val="67"/>
        </w:numPr>
        <w:ind w:right="283" w:hanging="353"/>
      </w:pPr>
      <w:r>
        <w:t xml:space="preserve">- ao risco à manutenção de biomas; </w:t>
      </w:r>
    </w:p>
    <w:p w:rsidR="00FD3CF4" w:rsidRDefault="00867086">
      <w:pPr>
        <w:numPr>
          <w:ilvl w:val="0"/>
          <w:numId w:val="67"/>
        </w:numPr>
        <w:ind w:right="283" w:hanging="353"/>
      </w:pPr>
      <w:r>
        <w:t xml:space="preserve">- à significativas intervenções paisagísticas; </w:t>
      </w:r>
    </w:p>
    <w:p w:rsidR="00FD3CF4" w:rsidRDefault="00867086">
      <w:pPr>
        <w:numPr>
          <w:ilvl w:val="0"/>
          <w:numId w:val="67"/>
        </w:numPr>
        <w:ind w:right="283" w:hanging="353"/>
      </w:pPr>
      <w:r>
        <w:t>- ao sossego, consideradas as características gerais da região atingida; XI - ao adensamento populacional ou const</w:t>
      </w:r>
      <w:r>
        <w:t xml:space="preserve">rutivo. </w:t>
      </w:r>
    </w:p>
    <w:p w:rsidR="00FD3CF4" w:rsidRDefault="00867086">
      <w:pPr>
        <w:spacing w:after="40" w:line="259" w:lineRule="auto"/>
        <w:ind w:left="0" w:right="0" w:firstLine="0"/>
        <w:jc w:val="left"/>
      </w:pPr>
      <w:r>
        <w:t xml:space="preserve"> </w:t>
      </w:r>
    </w:p>
    <w:p w:rsidR="00FD3CF4" w:rsidRDefault="00867086">
      <w:pPr>
        <w:ind w:left="-5" w:right="0"/>
      </w:pPr>
      <w:r>
        <w:rPr>
          <w:b/>
        </w:rPr>
        <w:t xml:space="preserve">  </w:t>
      </w:r>
      <w:r>
        <w:rPr>
          <w:b/>
        </w:rPr>
        <w:tab/>
        <w:t xml:space="preserve">Art. 182 </w:t>
      </w:r>
      <w:r>
        <w:t xml:space="preserve">Podem ser considerados empreendimentos impactantes aqueles que forem públicos ou privados. </w:t>
      </w:r>
    </w:p>
    <w:p w:rsidR="00FD3CF4" w:rsidRDefault="00867086">
      <w:pPr>
        <w:spacing w:after="40" w:line="259" w:lineRule="auto"/>
        <w:ind w:left="0" w:right="0" w:firstLine="0"/>
        <w:jc w:val="left"/>
      </w:pPr>
      <w:r>
        <w:t xml:space="preserve"> </w:t>
      </w:r>
    </w:p>
    <w:p w:rsidR="00FD3CF4" w:rsidRDefault="00867086">
      <w:pPr>
        <w:spacing w:after="0" w:line="286" w:lineRule="auto"/>
        <w:ind w:left="-5" w:right="13"/>
        <w:jc w:val="left"/>
      </w:pPr>
      <w:r>
        <w:rPr>
          <w:b/>
        </w:rPr>
        <w:t xml:space="preserve">  </w:t>
      </w:r>
      <w:r>
        <w:rPr>
          <w:b/>
        </w:rPr>
        <w:tab/>
        <w:t xml:space="preserve">Art. 183 </w:t>
      </w:r>
      <w:r>
        <w:t>O Estudo Urbanístico Simplificado é o documento técnico, solicitado pelo órgão de planejamento municipal em virtude de construção, instalação, ampliação ou funcionamento de empreendimento potencialmente causador de impacto de natureza específica, identific</w:t>
      </w:r>
      <w:r>
        <w:t xml:space="preserve">ado pela Administração Pública, para empreendimentos de pequeno ou médio porte. </w:t>
      </w:r>
    </w:p>
    <w:p w:rsidR="00FD3CF4" w:rsidRDefault="00867086">
      <w:pPr>
        <w:spacing w:after="19" w:line="259" w:lineRule="auto"/>
        <w:ind w:left="0" w:right="0" w:firstLine="0"/>
        <w:jc w:val="left"/>
      </w:pPr>
      <w:r>
        <w:t xml:space="preserve"> </w:t>
      </w:r>
    </w:p>
    <w:p w:rsidR="00FD3CF4" w:rsidRDefault="00867086">
      <w:pPr>
        <w:ind w:left="-5" w:right="12"/>
      </w:pPr>
      <w:r>
        <w:rPr>
          <w:b/>
        </w:rPr>
        <w:t xml:space="preserve">  Art. 184 </w:t>
      </w:r>
      <w:r>
        <w:t>O Estudo de Impacto de Vizinhança é o documento técnico, solicitado em virtude de construção, instalação, ampliação ou funcionamento de empreendimento potencialmente causador de impacto, consideradas as diferentes espécies de colisão com outros direitos de</w:t>
      </w:r>
      <w:r>
        <w:t xml:space="preserve"> caráter público e privado, que afetem a qualidade de vida da população residente nas áreas próximas ou a redução ou comprometimento da atuação do ente público na gestão urbanística, ambiental e patrimonial. </w:t>
      </w:r>
    </w:p>
    <w:p w:rsidR="00FD3CF4" w:rsidRDefault="00867086">
      <w:pPr>
        <w:spacing w:after="19" w:line="259" w:lineRule="auto"/>
        <w:ind w:left="0" w:right="0" w:firstLine="0"/>
        <w:jc w:val="left"/>
      </w:pPr>
      <w:r>
        <w:t xml:space="preserve"> </w:t>
      </w:r>
    </w:p>
    <w:p w:rsidR="00FD3CF4" w:rsidRDefault="00867086">
      <w:pPr>
        <w:ind w:left="-5" w:right="0"/>
      </w:pPr>
      <w:r>
        <w:rPr>
          <w:b/>
        </w:rPr>
        <w:t xml:space="preserve">  Art. 185 </w:t>
      </w:r>
      <w:r>
        <w:t>Os empreendimentos de impacto estã</w:t>
      </w:r>
      <w:r>
        <w:t xml:space="preserve">o sujeitos ao Estudo Urbanístico Simplificado ou ao Estudo de Impacto de Vizinhança, conforme Termo de Referência definido pelo Município.  </w:t>
      </w:r>
    </w:p>
    <w:p w:rsidR="00FD3CF4" w:rsidRDefault="00867086">
      <w:pPr>
        <w:spacing w:after="0" w:line="259" w:lineRule="auto"/>
        <w:ind w:left="0" w:right="0" w:firstLine="0"/>
        <w:jc w:val="left"/>
      </w:pPr>
      <w:r>
        <w:t xml:space="preserve"> </w:t>
      </w:r>
    </w:p>
    <w:p w:rsidR="00FD3CF4" w:rsidRDefault="00867086">
      <w:pPr>
        <w:ind w:left="-15" w:right="6" w:firstLine="1215"/>
      </w:pPr>
      <w:r>
        <w:rPr>
          <w:b/>
        </w:rPr>
        <w:t xml:space="preserve">86 </w:t>
      </w:r>
      <w:r>
        <w:t>Os profissionais que realizarão os estudos solicitados, Estudo Urbanístico Simplificado ou ao Estudo de Impact</w:t>
      </w:r>
      <w:r>
        <w:t xml:space="preserve">o de Vizinhança, deverão apresentar comprovação de capacidade técnica compatível com o objeto do Estudo. </w:t>
      </w:r>
    </w:p>
    <w:p w:rsidR="00FD3CF4" w:rsidRDefault="00867086">
      <w:pPr>
        <w:spacing w:after="19" w:line="259" w:lineRule="auto"/>
        <w:ind w:left="0" w:right="0" w:firstLine="0"/>
        <w:jc w:val="left"/>
      </w:pPr>
      <w:r>
        <w:t xml:space="preserve"> </w:t>
      </w:r>
    </w:p>
    <w:p w:rsidR="00FD3CF4" w:rsidRDefault="00867086">
      <w:pPr>
        <w:ind w:left="-5" w:right="2"/>
      </w:pPr>
      <w:r>
        <w:rPr>
          <w:b/>
        </w:rPr>
        <w:t xml:space="preserve">  Art. 187 </w:t>
      </w:r>
      <w:r>
        <w:t xml:space="preserve">Os Estudos Urbanísticos Simplificados ou o Estudo de Impacto de Vizinhança serão solicitados pelo órgão competente pela avaliação do uso </w:t>
      </w:r>
      <w:r>
        <w:t xml:space="preserve">do solo, como elemento essencial à aprovação do projeto e concessão de licenças e alvarás pelo Município. </w:t>
      </w:r>
    </w:p>
    <w:p w:rsidR="00FD3CF4" w:rsidRDefault="00867086">
      <w:pPr>
        <w:spacing w:after="40" w:line="259" w:lineRule="auto"/>
        <w:ind w:left="0" w:right="0" w:firstLine="0"/>
        <w:jc w:val="left"/>
      </w:pPr>
      <w:r>
        <w:t xml:space="preserve"> </w:t>
      </w:r>
    </w:p>
    <w:p w:rsidR="00FD3CF4" w:rsidRDefault="00867086">
      <w:pPr>
        <w:tabs>
          <w:tab w:val="center" w:pos="5048"/>
        </w:tabs>
        <w:ind w:left="-15" w:right="0" w:firstLine="0"/>
        <w:jc w:val="left"/>
      </w:pPr>
      <w:r>
        <w:rPr>
          <w:b/>
        </w:rPr>
        <w:t xml:space="preserve">  </w:t>
      </w:r>
      <w:r>
        <w:rPr>
          <w:b/>
        </w:rPr>
        <w:tab/>
        <w:t xml:space="preserve">Art. 188 </w:t>
      </w:r>
      <w:r>
        <w:t xml:space="preserve">Os Estudos de Impacto serão analisados pelo comitê técnico multidisciplinar do Município. </w:t>
      </w:r>
    </w:p>
    <w:p w:rsidR="00FD3CF4" w:rsidRDefault="00867086">
      <w:pPr>
        <w:spacing w:after="19" w:line="259" w:lineRule="auto"/>
        <w:ind w:left="0" w:right="0" w:firstLine="0"/>
        <w:jc w:val="left"/>
      </w:pPr>
      <w:r>
        <w:t xml:space="preserve"> </w:t>
      </w:r>
    </w:p>
    <w:p w:rsidR="00FD3CF4" w:rsidRDefault="00867086">
      <w:pPr>
        <w:ind w:left="-5" w:right="12"/>
      </w:pPr>
      <w:r>
        <w:rPr>
          <w:b/>
        </w:rPr>
        <w:t xml:space="preserve">  Art. 189 </w:t>
      </w:r>
      <w:r>
        <w:t>A observância quanto aos impact</w:t>
      </w:r>
      <w:r>
        <w:t xml:space="preserve">os e a possibilidade de implantação de empreendimento impactante levará em consideração a localização do empreendimento quanto à Zona ou Eixo e as condições e consolidação do entorno. </w:t>
      </w:r>
    </w:p>
    <w:p w:rsidR="00FD3CF4" w:rsidRDefault="00867086">
      <w:pPr>
        <w:spacing w:after="19" w:line="259" w:lineRule="auto"/>
        <w:ind w:left="0" w:right="0" w:firstLine="0"/>
        <w:jc w:val="left"/>
      </w:pPr>
      <w:r>
        <w:t xml:space="preserve"> </w:t>
      </w:r>
    </w:p>
    <w:p w:rsidR="00FD3CF4" w:rsidRDefault="00867086">
      <w:pPr>
        <w:ind w:left="-5" w:right="7"/>
      </w:pPr>
      <w:r>
        <w:rPr>
          <w:b/>
        </w:rPr>
        <w:t xml:space="preserve">  Art. 190 </w:t>
      </w:r>
      <w:r>
        <w:t>Dentre outros, são considerados empreendimentos de impacto, aqueles que ocupem área igual ou superior a 5.000m²</w:t>
      </w:r>
      <w:r>
        <w:rPr>
          <w:vertAlign w:val="superscript"/>
        </w:rPr>
        <w:t xml:space="preserve"> </w:t>
      </w:r>
      <w:r>
        <w:t xml:space="preserve">(cinco mil metros quadrados), considerada a classificação de incômodos estabelecida na Tabela de Classificação de Usos. </w:t>
      </w:r>
    </w:p>
    <w:p w:rsidR="00FD3CF4" w:rsidRDefault="00867086">
      <w:pPr>
        <w:spacing w:after="19" w:line="259" w:lineRule="auto"/>
        <w:ind w:left="0" w:right="0" w:firstLine="0"/>
        <w:jc w:val="left"/>
      </w:pPr>
      <w:r>
        <w:t xml:space="preserve"> </w:t>
      </w:r>
    </w:p>
    <w:p w:rsidR="00FD3CF4" w:rsidRDefault="00867086">
      <w:pPr>
        <w:ind w:left="-5" w:right="0"/>
      </w:pPr>
      <w:r>
        <w:rPr>
          <w:b/>
        </w:rPr>
        <w:t xml:space="preserve">  Art. 191 </w:t>
      </w:r>
      <w:r>
        <w:t>São consid</w:t>
      </w:r>
      <w:r>
        <w:t xml:space="preserve">erados Empreendimentos de Impacto, sendo exigido Estudo Urbanístico Simplificado ou Estudo de Impacto de Vizinhança: </w:t>
      </w:r>
    </w:p>
    <w:p w:rsidR="00FD3CF4" w:rsidRDefault="00867086">
      <w:pPr>
        <w:numPr>
          <w:ilvl w:val="0"/>
          <w:numId w:val="68"/>
        </w:numPr>
        <w:spacing w:after="36"/>
        <w:ind w:right="283" w:hanging="485"/>
      </w:pPr>
      <w:r>
        <w:t xml:space="preserve">- shopping centers; </w:t>
      </w:r>
    </w:p>
    <w:p w:rsidR="00FD3CF4" w:rsidRDefault="00867086">
      <w:pPr>
        <w:numPr>
          <w:ilvl w:val="0"/>
          <w:numId w:val="68"/>
        </w:numPr>
        <w:spacing w:after="36"/>
        <w:ind w:right="283" w:hanging="485"/>
      </w:pPr>
      <w:r>
        <w:t xml:space="preserve">- centrais de carga; </w:t>
      </w:r>
    </w:p>
    <w:p w:rsidR="00FD3CF4" w:rsidRDefault="00867086">
      <w:pPr>
        <w:numPr>
          <w:ilvl w:val="0"/>
          <w:numId w:val="68"/>
        </w:numPr>
        <w:spacing w:after="36"/>
        <w:ind w:right="283" w:hanging="485"/>
      </w:pPr>
      <w:r>
        <w:t xml:space="preserve">- centrais de abastecimento; </w:t>
      </w:r>
    </w:p>
    <w:p w:rsidR="00FD3CF4" w:rsidRDefault="00867086">
      <w:pPr>
        <w:numPr>
          <w:ilvl w:val="0"/>
          <w:numId w:val="68"/>
        </w:numPr>
        <w:spacing w:after="36"/>
        <w:ind w:right="283" w:hanging="485"/>
      </w:pPr>
      <w:r>
        <w:t xml:space="preserve">- estações de tratamento; </w:t>
      </w:r>
    </w:p>
    <w:p w:rsidR="00FD3CF4" w:rsidRDefault="00867086">
      <w:pPr>
        <w:numPr>
          <w:ilvl w:val="0"/>
          <w:numId w:val="68"/>
        </w:numPr>
        <w:spacing w:after="36"/>
        <w:ind w:right="283" w:hanging="485"/>
      </w:pPr>
      <w:r>
        <w:t xml:space="preserve">- aterros sanitários; </w:t>
      </w:r>
    </w:p>
    <w:p w:rsidR="00FD3CF4" w:rsidRDefault="00867086">
      <w:pPr>
        <w:numPr>
          <w:ilvl w:val="0"/>
          <w:numId w:val="68"/>
        </w:numPr>
        <w:spacing w:after="36"/>
        <w:ind w:right="283" w:hanging="485"/>
      </w:pPr>
      <w:r>
        <w:t>- galpões e usi</w:t>
      </w:r>
      <w:r>
        <w:t xml:space="preserve">nas de reciclagem; </w:t>
      </w:r>
    </w:p>
    <w:p w:rsidR="00FD3CF4" w:rsidRDefault="00867086">
      <w:pPr>
        <w:numPr>
          <w:ilvl w:val="0"/>
          <w:numId w:val="68"/>
        </w:numPr>
        <w:spacing w:after="37"/>
        <w:ind w:right="283" w:hanging="485"/>
      </w:pPr>
      <w:r>
        <w:t xml:space="preserve">- terminais de transporte; </w:t>
      </w:r>
    </w:p>
    <w:p w:rsidR="00FD3CF4" w:rsidRDefault="00867086">
      <w:pPr>
        <w:numPr>
          <w:ilvl w:val="0"/>
          <w:numId w:val="68"/>
        </w:numPr>
        <w:spacing w:after="36"/>
        <w:ind w:right="283" w:hanging="485"/>
      </w:pPr>
      <w:r>
        <w:t xml:space="preserve">- transportadoras, garagens de veículos de transporte de passageiros, concessionárias; </w:t>
      </w:r>
    </w:p>
    <w:p w:rsidR="00FD3CF4" w:rsidRDefault="00867086">
      <w:pPr>
        <w:numPr>
          <w:ilvl w:val="0"/>
          <w:numId w:val="68"/>
        </w:numPr>
        <w:spacing w:after="36"/>
        <w:ind w:right="283" w:hanging="485"/>
      </w:pPr>
      <w:r>
        <w:t xml:space="preserve">- estabelecimento de saúde com área igual ou superior a 500m² (quinhentos metros quadrados); </w:t>
      </w:r>
    </w:p>
    <w:p w:rsidR="00FD3CF4" w:rsidRDefault="00867086">
      <w:pPr>
        <w:numPr>
          <w:ilvl w:val="0"/>
          <w:numId w:val="68"/>
        </w:numPr>
        <w:spacing w:after="36"/>
        <w:ind w:right="283" w:hanging="485"/>
      </w:pPr>
      <w:r>
        <w:t xml:space="preserve">- cemitérios; </w:t>
      </w:r>
    </w:p>
    <w:p w:rsidR="00FD3CF4" w:rsidRDefault="00867086">
      <w:pPr>
        <w:numPr>
          <w:ilvl w:val="0"/>
          <w:numId w:val="68"/>
        </w:numPr>
        <w:spacing w:after="44"/>
        <w:ind w:right="283" w:hanging="485"/>
      </w:pPr>
      <w:r>
        <w:t>- presídios</w:t>
      </w:r>
      <w:r>
        <w:t xml:space="preserve">; </w:t>
      </w:r>
    </w:p>
    <w:p w:rsidR="00FD3CF4" w:rsidRDefault="00867086">
      <w:pPr>
        <w:numPr>
          <w:ilvl w:val="0"/>
          <w:numId w:val="68"/>
        </w:numPr>
        <w:spacing w:after="43" w:line="267" w:lineRule="auto"/>
        <w:ind w:right="283" w:hanging="485"/>
      </w:pPr>
      <w:r>
        <w:t xml:space="preserve">- atacadistas de combustível; </w:t>
      </w:r>
      <w:r>
        <w:rPr>
          <w:i/>
          <w:sz w:val="22"/>
        </w:rPr>
        <w:t>(Redação dada pela Lei Complementar n° 152/2018)</w:t>
      </w:r>
      <w:r>
        <w:t xml:space="preserve"> </w:t>
      </w:r>
    </w:p>
    <w:p w:rsidR="00FD3CF4" w:rsidRDefault="00867086">
      <w:pPr>
        <w:tabs>
          <w:tab w:val="center" w:pos="994"/>
          <w:tab w:val="center" w:pos="3366"/>
        </w:tabs>
        <w:spacing w:after="59" w:line="248" w:lineRule="auto"/>
        <w:ind w:left="0" w:right="0" w:firstLine="0"/>
        <w:jc w:val="left"/>
      </w:pPr>
      <w:r>
        <w:rPr>
          <w:rFonts w:ascii="Calibri" w:eastAsia="Calibri" w:hAnsi="Calibri" w:cs="Calibri"/>
          <w:sz w:val="22"/>
        </w:rPr>
        <w:tab/>
      </w:r>
      <w:r>
        <w:t xml:space="preserve">  </w:t>
      </w:r>
      <w:r>
        <w:tab/>
      </w:r>
      <w:r>
        <w:rPr>
          <w:i/>
          <w:strike/>
        </w:rPr>
        <w:t>XII - atacadistas e varejistas de combustível;</w:t>
      </w:r>
      <w:r>
        <w:rPr>
          <w:i/>
        </w:rPr>
        <w:t xml:space="preserve"> </w:t>
      </w:r>
    </w:p>
    <w:p w:rsidR="00FD3CF4" w:rsidRDefault="00867086">
      <w:pPr>
        <w:numPr>
          <w:ilvl w:val="0"/>
          <w:numId w:val="68"/>
        </w:numPr>
        <w:spacing w:after="36"/>
        <w:ind w:right="283" w:hanging="485"/>
      </w:pPr>
      <w:r>
        <w:t xml:space="preserve">- depósitos de inflamáveis, tóxicos e equiparáveis; </w:t>
      </w:r>
    </w:p>
    <w:p w:rsidR="00FD3CF4" w:rsidRDefault="00867086">
      <w:pPr>
        <w:numPr>
          <w:ilvl w:val="0"/>
          <w:numId w:val="68"/>
        </w:numPr>
        <w:spacing w:after="36"/>
        <w:ind w:right="283" w:hanging="485"/>
      </w:pPr>
      <w:r>
        <w:t xml:space="preserve">- </w:t>
      </w:r>
      <w:r>
        <w:t xml:space="preserve">supermercados e hipermercados, a partir de 2.000m² (dois mil metros quadrados); </w:t>
      </w:r>
    </w:p>
    <w:p w:rsidR="00FD3CF4" w:rsidRDefault="00867086">
      <w:pPr>
        <w:numPr>
          <w:ilvl w:val="0"/>
          <w:numId w:val="68"/>
        </w:numPr>
        <w:spacing w:after="34"/>
        <w:ind w:right="283" w:hanging="485"/>
      </w:pPr>
      <w:r>
        <w:t xml:space="preserve">- casas de eventos; </w:t>
      </w:r>
    </w:p>
    <w:p w:rsidR="00FD3CF4" w:rsidRDefault="00867086">
      <w:pPr>
        <w:numPr>
          <w:ilvl w:val="0"/>
          <w:numId w:val="68"/>
        </w:numPr>
        <w:spacing w:after="36"/>
        <w:ind w:right="283" w:hanging="485"/>
      </w:pPr>
      <w:r>
        <w:t xml:space="preserve">- estações de rádio base; </w:t>
      </w:r>
    </w:p>
    <w:p w:rsidR="00FD3CF4" w:rsidRDefault="00867086">
      <w:pPr>
        <w:numPr>
          <w:ilvl w:val="0"/>
          <w:numId w:val="68"/>
        </w:numPr>
        <w:spacing w:after="36"/>
        <w:ind w:right="283" w:hanging="485"/>
      </w:pPr>
      <w:r>
        <w:t xml:space="preserve">- empreendimentos esportivos acima de 2.000 m² (dois mil metros quadrados); </w:t>
      </w:r>
    </w:p>
    <w:p w:rsidR="00FD3CF4" w:rsidRDefault="00867086">
      <w:pPr>
        <w:numPr>
          <w:ilvl w:val="0"/>
          <w:numId w:val="68"/>
        </w:numPr>
        <w:spacing w:after="36"/>
        <w:ind w:right="283" w:hanging="485"/>
      </w:pPr>
      <w:r>
        <w:t xml:space="preserve">- estádios; </w:t>
      </w:r>
    </w:p>
    <w:p w:rsidR="00FD3CF4" w:rsidRDefault="00867086">
      <w:pPr>
        <w:numPr>
          <w:ilvl w:val="0"/>
          <w:numId w:val="68"/>
        </w:numPr>
        <w:spacing w:after="36"/>
        <w:ind w:right="283" w:hanging="485"/>
      </w:pPr>
      <w:r>
        <w:t xml:space="preserve">- mineradoras; </w:t>
      </w:r>
    </w:p>
    <w:p w:rsidR="00FD3CF4" w:rsidRDefault="00867086">
      <w:pPr>
        <w:numPr>
          <w:ilvl w:val="0"/>
          <w:numId w:val="68"/>
        </w:numPr>
        <w:ind w:right="283" w:hanging="485"/>
      </w:pPr>
      <w:r>
        <w:t>- depósito e venda de</w:t>
      </w:r>
      <w:r>
        <w:t xml:space="preserve"> agrotóxicos e pesticidas; </w:t>
      </w:r>
    </w:p>
    <w:p w:rsidR="00FD3CF4" w:rsidRDefault="00867086">
      <w:pPr>
        <w:numPr>
          <w:ilvl w:val="0"/>
          <w:numId w:val="68"/>
        </w:numPr>
        <w:ind w:right="283" w:hanging="485"/>
      </w:pPr>
      <w:r>
        <w:t xml:space="preserve">- depósitos, hospedagem e venda de animais com área superior a 180 m² (cento e oitenta metros quadrados); </w:t>
      </w:r>
    </w:p>
    <w:p w:rsidR="00FD3CF4" w:rsidRDefault="00867086">
      <w:pPr>
        <w:numPr>
          <w:ilvl w:val="0"/>
          <w:numId w:val="68"/>
        </w:numPr>
        <w:ind w:right="283" w:hanging="485"/>
      </w:pPr>
      <w:r>
        <w:t xml:space="preserve">- universidade, centro universitário e faculdade; </w:t>
      </w:r>
    </w:p>
    <w:p w:rsidR="00FD3CF4" w:rsidRDefault="00FD3CF4">
      <w:pPr>
        <w:sectPr w:rsidR="00FD3CF4">
          <w:headerReference w:type="even" r:id="rId19"/>
          <w:headerReference w:type="default" r:id="rId20"/>
          <w:footerReference w:type="even" r:id="rId21"/>
          <w:footerReference w:type="default" r:id="rId22"/>
          <w:headerReference w:type="first" r:id="rId23"/>
          <w:footerReference w:type="first" r:id="rId24"/>
          <w:pgSz w:w="11906" w:h="16841"/>
          <w:pgMar w:top="2113" w:right="1132" w:bottom="883" w:left="1133" w:header="567" w:footer="121" w:gutter="0"/>
          <w:cols w:space="720"/>
        </w:sectPr>
      </w:pPr>
    </w:p>
    <w:p w:rsidR="00FD3CF4" w:rsidRDefault="00867086">
      <w:pPr>
        <w:numPr>
          <w:ilvl w:val="0"/>
          <w:numId w:val="68"/>
        </w:numPr>
        <w:spacing w:after="30"/>
        <w:ind w:right="283" w:hanging="485"/>
      </w:pPr>
      <w:r>
        <w:t xml:space="preserve">- escolas com área superior de 2.000m²;   </w:t>
      </w:r>
      <w:r>
        <w:tab/>
        <w:t xml:space="preserve">XXIV - aeroporto e aeródromo. </w:t>
      </w:r>
    </w:p>
    <w:p w:rsidR="00FD3CF4" w:rsidRDefault="00867086">
      <w:pPr>
        <w:spacing w:after="19" w:line="259" w:lineRule="auto"/>
        <w:ind w:left="0" w:right="0" w:firstLine="0"/>
        <w:jc w:val="left"/>
      </w:pPr>
      <w:r>
        <w:t xml:space="preserve"> </w:t>
      </w:r>
    </w:p>
    <w:p w:rsidR="00FD3CF4" w:rsidRDefault="00867086">
      <w:pPr>
        <w:ind w:left="-5" w:right="283"/>
      </w:pPr>
      <w:r>
        <w:rPr>
          <w:b/>
        </w:rPr>
        <w:t xml:space="preserve">  </w:t>
      </w:r>
      <w:r>
        <w:t>§1º. Todas as atividades listadas nesta Lei, independentemente do porte, precisam de uso do solo específico para a construção e funcionamento.</w:t>
      </w:r>
      <w:r>
        <w:rPr>
          <w:sz w:val="22"/>
        </w:rPr>
        <w:t xml:space="preserve"> </w:t>
      </w:r>
      <w:r>
        <w:t xml:space="preserve"> </w:t>
      </w:r>
    </w:p>
    <w:p w:rsidR="00FD3CF4" w:rsidRDefault="00867086">
      <w:pPr>
        <w:spacing w:after="0" w:line="259" w:lineRule="auto"/>
        <w:ind w:left="0" w:right="0" w:firstLine="0"/>
        <w:jc w:val="left"/>
      </w:pPr>
      <w:r>
        <w:t xml:space="preserve"> </w:t>
      </w:r>
    </w:p>
    <w:p w:rsidR="00FD3CF4" w:rsidRDefault="00867086">
      <w:pPr>
        <w:ind w:left="-5" w:right="283"/>
      </w:pPr>
      <w:r>
        <w:rPr>
          <w:b/>
        </w:rPr>
        <w:t xml:space="preserve">  </w:t>
      </w:r>
      <w:r>
        <w:t>§2°.</w:t>
      </w:r>
      <w:r>
        <w:rPr>
          <w:b/>
        </w:rPr>
        <w:t xml:space="preserve"> </w:t>
      </w:r>
      <w:r>
        <w:t>As atividades já previstas pelo licenciamento ambiental para instalação do loteamento ficam isentas de</w:t>
      </w:r>
      <w:r>
        <w:t xml:space="preserve"> apresentação de EIV por estarem instaladas em zoneamento compatível com sua atividade.</w:t>
      </w:r>
      <w:r>
        <w:rPr>
          <w:i/>
        </w:rPr>
        <w:t xml:space="preserve"> </w:t>
      </w:r>
    </w:p>
    <w:p w:rsidR="00FD3CF4" w:rsidRDefault="00867086">
      <w:pPr>
        <w:spacing w:after="11" w:line="267" w:lineRule="auto"/>
        <w:ind w:left="-5" w:right="0"/>
        <w:jc w:val="left"/>
      </w:pPr>
      <w:r>
        <w:rPr>
          <w:i/>
          <w:sz w:val="22"/>
        </w:rPr>
        <w:t>(Redação dada pela Lei Complementar n° 152/2018)</w:t>
      </w:r>
      <w:r>
        <w:rPr>
          <w:i/>
        </w:rPr>
        <w:t xml:space="preserve"> </w:t>
      </w:r>
    </w:p>
    <w:p w:rsidR="00FD3CF4" w:rsidRDefault="00867086">
      <w:pPr>
        <w:spacing w:after="0" w:line="259" w:lineRule="auto"/>
        <w:ind w:left="0" w:right="0" w:firstLine="0"/>
        <w:jc w:val="left"/>
      </w:pPr>
      <w:r>
        <w:rPr>
          <w:b/>
        </w:rPr>
        <w:t xml:space="preserve"> </w:t>
      </w:r>
    </w:p>
    <w:p w:rsidR="00FD3CF4" w:rsidRDefault="00867086">
      <w:pPr>
        <w:spacing w:after="0" w:line="248" w:lineRule="auto"/>
        <w:ind w:left="1414" w:right="278"/>
      </w:pPr>
      <w:r>
        <w:rPr>
          <w:i/>
          <w:strike/>
        </w:rPr>
        <w:t>Parágrafo único. Todas as atividades listadas nesta Lei, independentemente do porte,</w:t>
      </w:r>
      <w:r>
        <w:rPr>
          <w:i/>
        </w:rPr>
        <w:t xml:space="preserve"> </w:t>
      </w:r>
      <w:r>
        <w:rPr>
          <w:i/>
          <w:strike/>
        </w:rPr>
        <w:t>precisam de uso do solo especí</w:t>
      </w:r>
      <w:r>
        <w:rPr>
          <w:i/>
          <w:strike/>
        </w:rPr>
        <w:t>fico para a construção e funcionamento.</w:t>
      </w:r>
      <w:r>
        <w:rPr>
          <w:i/>
        </w:rPr>
        <w:t xml:space="preserve"> </w:t>
      </w:r>
    </w:p>
    <w:p w:rsidR="00FD3CF4" w:rsidRDefault="00867086">
      <w:pPr>
        <w:spacing w:after="19" w:line="259" w:lineRule="auto"/>
        <w:ind w:left="0" w:right="0" w:firstLine="0"/>
        <w:jc w:val="left"/>
      </w:pPr>
      <w:r>
        <w:t xml:space="preserve"> </w:t>
      </w:r>
    </w:p>
    <w:p w:rsidR="00FD3CF4" w:rsidRDefault="00867086">
      <w:pPr>
        <w:ind w:left="-5" w:right="283"/>
      </w:pPr>
      <w:r>
        <w:rPr>
          <w:b/>
        </w:rPr>
        <w:t xml:space="preserve">  Art. 192 </w:t>
      </w:r>
      <w:r>
        <w:t>A área construída de empreendimentos com atividade similar, considerando-se a soma de todas as unidades existentes ou a serem instaladas em um raio de 500 m(quinhentos metros) demandarão Estudo Urbaníst</w:t>
      </w:r>
      <w:r>
        <w:t xml:space="preserve">ico Simplificado ou Estudo de Impacto Ambiental. </w:t>
      </w:r>
    </w:p>
    <w:p w:rsidR="00FD3CF4" w:rsidRDefault="00867086">
      <w:pPr>
        <w:spacing w:after="19" w:line="259" w:lineRule="auto"/>
        <w:ind w:left="0" w:right="0" w:firstLine="0"/>
        <w:jc w:val="left"/>
      </w:pPr>
      <w:r>
        <w:t xml:space="preserve"> </w:t>
      </w:r>
    </w:p>
    <w:p w:rsidR="00FD3CF4" w:rsidRDefault="00867086">
      <w:pPr>
        <w:ind w:left="-5" w:right="283"/>
      </w:pPr>
      <w:r>
        <w:rPr>
          <w:b/>
        </w:rPr>
        <w:t xml:space="preserve">  Art. 193 </w:t>
      </w:r>
      <w:r>
        <w:t>Comércios e serviços locais, com área de ocupação menor do que 1.000 m² (mil metros quadrados) serão dispensados da realização de EIV sempre que não apresentar risco à saúde ou incômodo permane</w:t>
      </w:r>
      <w:r>
        <w:t xml:space="preserve">nte à vizinhança, consideradas as características locais. </w:t>
      </w:r>
    </w:p>
    <w:p w:rsidR="00FD3CF4" w:rsidRDefault="00867086">
      <w:pPr>
        <w:spacing w:after="19" w:line="259" w:lineRule="auto"/>
        <w:ind w:left="0" w:right="0" w:firstLine="0"/>
        <w:jc w:val="left"/>
      </w:pPr>
      <w:r>
        <w:t xml:space="preserve"> </w:t>
      </w:r>
    </w:p>
    <w:p w:rsidR="00FD3CF4" w:rsidRDefault="00867086">
      <w:pPr>
        <w:ind w:left="-5" w:right="283"/>
      </w:pPr>
      <w:r>
        <w:rPr>
          <w:b/>
        </w:rPr>
        <w:t xml:space="preserve">  Art. 194 </w:t>
      </w:r>
      <w:r>
        <w:t>As medidas compensatórias não podem significar prejuízos qualitativamente mensuráveis ao Município, respeitando as definições quanto às áreas institucionais e áreas verdes, bem como a indicação de medidas para a compensação de possíveis flexibilizações res</w:t>
      </w:r>
      <w:r>
        <w:t xml:space="preserve">pectivas à caracterização do empreendimento. </w:t>
      </w:r>
    </w:p>
    <w:p w:rsidR="00FD3CF4" w:rsidRDefault="00867086">
      <w:pPr>
        <w:spacing w:after="16" w:line="259" w:lineRule="auto"/>
        <w:ind w:left="0" w:right="0" w:firstLine="0"/>
        <w:jc w:val="left"/>
      </w:pPr>
      <w:r>
        <w:t xml:space="preserve"> </w:t>
      </w:r>
    </w:p>
    <w:p w:rsidR="00FD3CF4" w:rsidRDefault="00867086">
      <w:pPr>
        <w:ind w:left="-5" w:right="283"/>
      </w:pPr>
      <w:r>
        <w:rPr>
          <w:b/>
        </w:rPr>
        <w:t xml:space="preserve">  Art. 195 </w:t>
      </w:r>
      <w:r>
        <w:t xml:space="preserve">Os projetos geradores de grandes impactos devem apresentar medidas compensatórias, relacionadas à habitação, mobilidade, meio ambiente e serviço, como critério mínimo de aprovação. </w:t>
      </w:r>
    </w:p>
    <w:p w:rsidR="00FD3CF4" w:rsidRDefault="00867086">
      <w:pPr>
        <w:spacing w:after="19" w:line="259" w:lineRule="auto"/>
        <w:ind w:left="0" w:right="0" w:firstLine="0"/>
        <w:jc w:val="left"/>
      </w:pPr>
      <w:r>
        <w:t xml:space="preserve"> </w:t>
      </w:r>
    </w:p>
    <w:p w:rsidR="00FD3CF4" w:rsidRDefault="00867086">
      <w:pPr>
        <w:ind w:left="-5" w:right="283"/>
      </w:pPr>
      <w:r>
        <w:rPr>
          <w:b/>
        </w:rPr>
        <w:t xml:space="preserve">  Art. 196 </w:t>
      </w:r>
      <w:r>
        <w:t>Os</w:t>
      </w:r>
      <w:r>
        <w:t xml:space="preserve"> empreendimentos residenciais acima de cinquenta unidades devem apresentar anuência da Secretaria Municipal de Trânsito. </w:t>
      </w:r>
    </w:p>
    <w:p w:rsidR="00FD3CF4" w:rsidRDefault="00867086">
      <w:pPr>
        <w:spacing w:after="19" w:line="259" w:lineRule="auto"/>
        <w:ind w:left="0" w:right="0" w:firstLine="0"/>
        <w:jc w:val="left"/>
      </w:pPr>
      <w:r>
        <w:t xml:space="preserve"> </w:t>
      </w:r>
    </w:p>
    <w:p w:rsidR="00FD3CF4" w:rsidRDefault="00867086">
      <w:pPr>
        <w:ind w:left="-5" w:right="283"/>
      </w:pPr>
      <w:r>
        <w:rPr>
          <w:b/>
        </w:rPr>
        <w:t xml:space="preserve">  Art. 197 </w:t>
      </w:r>
      <w:r>
        <w:t>O Estudo de Impacto de Vizinhança - EIV deverá contemplar os aspectos positivos e negativos do empreendimento sobre a qua</w:t>
      </w:r>
      <w:r>
        <w:t xml:space="preserve">lidade de vida da população residente ou usuária da área em questão e seu entorno, definido de acordo com o raio de abrangência do empreendimento, devendo incluir, no que couber, a análise e proposição de solução para as seguintes questões: </w:t>
      </w:r>
    </w:p>
    <w:p w:rsidR="00FD3CF4" w:rsidRDefault="00867086">
      <w:pPr>
        <w:numPr>
          <w:ilvl w:val="0"/>
          <w:numId w:val="69"/>
        </w:numPr>
        <w:ind w:right="283" w:hanging="298"/>
      </w:pPr>
      <w:r>
        <w:t xml:space="preserve">- adensamento </w:t>
      </w:r>
      <w:r>
        <w:t xml:space="preserve">populacional; </w:t>
      </w:r>
    </w:p>
    <w:p w:rsidR="00FD3CF4" w:rsidRDefault="00867086">
      <w:pPr>
        <w:numPr>
          <w:ilvl w:val="0"/>
          <w:numId w:val="69"/>
        </w:numPr>
        <w:ind w:right="283" w:hanging="298"/>
      </w:pPr>
      <w:r>
        <w:t xml:space="preserve">- riscos à saúde e à segurança das populações atingidas pelo empreendimento; </w:t>
      </w:r>
    </w:p>
    <w:p w:rsidR="00FD3CF4" w:rsidRDefault="00867086">
      <w:pPr>
        <w:numPr>
          <w:ilvl w:val="0"/>
          <w:numId w:val="69"/>
        </w:numPr>
        <w:ind w:right="283" w:hanging="298"/>
      </w:pPr>
      <w:r>
        <w:t xml:space="preserve">- indicação das espécies de poluição com os respectivos índices e graus de atingimento e periculosidade; </w:t>
      </w:r>
    </w:p>
    <w:p w:rsidR="00FD3CF4" w:rsidRDefault="00867086">
      <w:pPr>
        <w:numPr>
          <w:ilvl w:val="0"/>
          <w:numId w:val="69"/>
        </w:numPr>
        <w:ind w:right="283" w:hanging="298"/>
      </w:pPr>
      <w:r>
        <w:t>- valorização ou desvalorização imobiliária do imóvel e d</w:t>
      </w:r>
      <w:r>
        <w:t xml:space="preserve">o entorno; </w:t>
      </w:r>
    </w:p>
    <w:p w:rsidR="00FD3CF4" w:rsidRDefault="00867086">
      <w:pPr>
        <w:numPr>
          <w:ilvl w:val="0"/>
          <w:numId w:val="69"/>
        </w:numPr>
        <w:ind w:right="283" w:hanging="298"/>
      </w:pPr>
      <w:r>
        <w:t xml:space="preserve">- atingimento e modificação de áreas de interesse cultural, paisagístico e ambiental; </w:t>
      </w:r>
    </w:p>
    <w:p w:rsidR="00FD3CF4" w:rsidRDefault="00867086">
      <w:pPr>
        <w:numPr>
          <w:ilvl w:val="0"/>
          <w:numId w:val="69"/>
        </w:numPr>
        <w:ind w:right="283" w:hanging="298"/>
      </w:pPr>
      <w:r>
        <w:t xml:space="preserve">- equipamentos urbanos, consideradas a quantidade e a qualidade para atendimento da população atingida pelo empreendimento; </w:t>
      </w:r>
    </w:p>
    <w:p w:rsidR="00FD3CF4" w:rsidRDefault="00867086">
      <w:pPr>
        <w:numPr>
          <w:ilvl w:val="0"/>
          <w:numId w:val="69"/>
        </w:numPr>
        <w:ind w:right="283" w:hanging="298"/>
      </w:pPr>
      <w:r>
        <w:t xml:space="preserve">- equipamentos comunitários; </w:t>
      </w:r>
    </w:p>
    <w:p w:rsidR="00FD3CF4" w:rsidRDefault="00867086">
      <w:pPr>
        <w:numPr>
          <w:ilvl w:val="0"/>
          <w:numId w:val="69"/>
        </w:numPr>
        <w:ind w:right="283" w:hanging="298"/>
      </w:pPr>
      <w:r>
        <w:t xml:space="preserve">- </w:t>
      </w:r>
      <w:r>
        <w:t xml:space="preserve">sistema de circulação e transportes, incluindo, entre outros, tráfego gerado, acessibilidade, estacionamento, carga e descarga, embarque e desembarque; </w:t>
      </w:r>
    </w:p>
    <w:p w:rsidR="00FD3CF4" w:rsidRDefault="00867086">
      <w:pPr>
        <w:numPr>
          <w:ilvl w:val="0"/>
          <w:numId w:val="69"/>
        </w:numPr>
        <w:ind w:right="283" w:hanging="298"/>
      </w:pPr>
      <w:r>
        <w:t xml:space="preserve">- impacto socioeconômico sobre a população residente ou atuante no entorno. </w:t>
      </w:r>
    </w:p>
    <w:p w:rsidR="00FD3CF4" w:rsidRDefault="00867086">
      <w:pPr>
        <w:spacing w:after="19" w:line="259" w:lineRule="auto"/>
        <w:ind w:left="0" w:right="0" w:firstLine="0"/>
        <w:jc w:val="left"/>
      </w:pPr>
      <w:r>
        <w:t xml:space="preserve"> </w:t>
      </w:r>
    </w:p>
    <w:p w:rsidR="00FD3CF4" w:rsidRDefault="00867086">
      <w:pPr>
        <w:ind w:left="-5" w:right="283"/>
      </w:pPr>
      <w:r>
        <w:rPr>
          <w:b/>
        </w:rPr>
        <w:t xml:space="preserve">  Art. 198 </w:t>
      </w:r>
      <w:r>
        <w:t>A aprovação d</w:t>
      </w:r>
      <w:r>
        <w:t>o empreendimento ficará condicionada a assinatura de Termo de Compromisso pelo interessado, em que este se compromete a arcar integralmente com as despesas decorrentes das obras e serviços necessários à minimização dos impactos decorrentes da implantação d</w:t>
      </w:r>
      <w:r>
        <w:t xml:space="preserve">o empreendimento e demais exigências apontadas pelo Poder Executivo Municipal. </w:t>
      </w:r>
    </w:p>
    <w:p w:rsidR="00FD3CF4" w:rsidRDefault="00867086">
      <w:pPr>
        <w:spacing w:after="19" w:line="259" w:lineRule="auto"/>
        <w:ind w:left="0" w:right="0" w:firstLine="0"/>
        <w:jc w:val="left"/>
      </w:pPr>
      <w:r>
        <w:t xml:space="preserve"> </w:t>
      </w:r>
    </w:p>
    <w:p w:rsidR="00FD3CF4" w:rsidRDefault="00867086">
      <w:pPr>
        <w:ind w:left="-5" w:right="283"/>
      </w:pPr>
      <w:r>
        <w:rPr>
          <w:b/>
        </w:rPr>
        <w:t xml:space="preserve">  Art. 199 </w:t>
      </w:r>
      <w:r>
        <w:t xml:space="preserve">A contratação do Estudo de Impacto de Vizinhança deverá ser realizada pelo empreendedor, que deverá juntar ao EIV o respectivo atestado de capacidade técnica dos profissionais que realizarem o trabalho. </w:t>
      </w:r>
    </w:p>
    <w:p w:rsidR="00FD3CF4" w:rsidRDefault="00867086">
      <w:pPr>
        <w:spacing w:after="40" w:line="259" w:lineRule="auto"/>
        <w:ind w:left="0" w:right="0" w:firstLine="0"/>
        <w:jc w:val="left"/>
      </w:pPr>
      <w:r>
        <w:t xml:space="preserve"> </w:t>
      </w:r>
    </w:p>
    <w:p w:rsidR="00FD3CF4" w:rsidRDefault="00867086">
      <w:pPr>
        <w:tabs>
          <w:tab w:val="center" w:pos="4235"/>
        </w:tabs>
        <w:ind w:left="-15" w:right="0" w:firstLine="0"/>
        <w:jc w:val="left"/>
      </w:pPr>
      <w:r>
        <w:rPr>
          <w:b/>
        </w:rPr>
        <w:t xml:space="preserve">  </w:t>
      </w:r>
      <w:r>
        <w:rPr>
          <w:b/>
        </w:rPr>
        <w:tab/>
        <w:t xml:space="preserve">Art. 200 </w:t>
      </w:r>
      <w:r>
        <w:t xml:space="preserve">A equipe de realização dos estudos técnicos deverá ser multidisciplinar. </w:t>
      </w:r>
    </w:p>
    <w:p w:rsidR="00FD3CF4" w:rsidRDefault="00867086">
      <w:pPr>
        <w:spacing w:after="40" w:line="259" w:lineRule="auto"/>
        <w:ind w:left="0" w:right="0" w:firstLine="0"/>
        <w:jc w:val="left"/>
      </w:pPr>
      <w:r>
        <w:t xml:space="preserve"> </w:t>
      </w:r>
    </w:p>
    <w:p w:rsidR="00FD3CF4" w:rsidRDefault="00867086">
      <w:pPr>
        <w:tabs>
          <w:tab w:val="center" w:pos="3833"/>
        </w:tabs>
        <w:ind w:left="-15" w:right="0" w:firstLine="0"/>
        <w:jc w:val="left"/>
      </w:pPr>
      <w:r>
        <w:rPr>
          <w:b/>
        </w:rPr>
        <w:t xml:space="preserve">  </w:t>
      </w:r>
      <w:r>
        <w:rPr>
          <w:b/>
        </w:rPr>
        <w:tab/>
        <w:t xml:space="preserve">Art. 201 </w:t>
      </w:r>
      <w:r>
        <w:t xml:space="preserve">O documento relativo aos estudos técnicos deverá apresentar: </w:t>
      </w:r>
    </w:p>
    <w:p w:rsidR="00FD3CF4" w:rsidRDefault="00867086">
      <w:pPr>
        <w:numPr>
          <w:ilvl w:val="0"/>
          <w:numId w:val="70"/>
        </w:numPr>
        <w:ind w:right="283" w:firstLine="720"/>
      </w:pPr>
      <w:r>
        <w:t xml:space="preserve">- a metodologia utilizada; </w:t>
      </w:r>
    </w:p>
    <w:p w:rsidR="00FD3CF4" w:rsidRDefault="00867086">
      <w:pPr>
        <w:numPr>
          <w:ilvl w:val="0"/>
          <w:numId w:val="70"/>
        </w:numPr>
        <w:ind w:right="283" w:firstLine="720"/>
      </w:pPr>
      <w:r>
        <w:t>- a justificativa teórica e jurídica, quando for o caso, que embase os apontam</w:t>
      </w:r>
      <w:r>
        <w:t xml:space="preserve">entos técnicos;   III - a possibilidade ou impossibilidade de realização ou permanência do empreendimento no local apontado para a sua realização; </w:t>
      </w:r>
    </w:p>
    <w:p w:rsidR="00FD3CF4" w:rsidRDefault="00867086">
      <w:pPr>
        <w:numPr>
          <w:ilvl w:val="0"/>
          <w:numId w:val="71"/>
        </w:numPr>
        <w:ind w:left="962" w:right="283" w:hanging="242"/>
      </w:pPr>
      <w:r>
        <w:t xml:space="preserve">- as possibilidades de contenção ou minimização dos impactos; </w:t>
      </w:r>
    </w:p>
    <w:p w:rsidR="00FD3CF4" w:rsidRDefault="00867086">
      <w:pPr>
        <w:numPr>
          <w:ilvl w:val="0"/>
          <w:numId w:val="71"/>
        </w:numPr>
        <w:ind w:left="962" w:right="283" w:hanging="242"/>
      </w:pPr>
      <w:r>
        <w:t xml:space="preserve">- as medidas compensatórias; </w:t>
      </w:r>
    </w:p>
    <w:p w:rsidR="00FD3CF4" w:rsidRDefault="00867086">
      <w:pPr>
        <w:numPr>
          <w:ilvl w:val="0"/>
          <w:numId w:val="71"/>
        </w:numPr>
        <w:ind w:left="962" w:right="283" w:hanging="242"/>
      </w:pPr>
      <w:r>
        <w:t>- a consulta pú</w:t>
      </w:r>
      <w:r>
        <w:t xml:space="preserve">blica, seja na forma de audiências ou entrevistas. </w:t>
      </w:r>
    </w:p>
    <w:p w:rsidR="00FD3CF4" w:rsidRDefault="00867086">
      <w:pPr>
        <w:spacing w:after="19" w:line="259" w:lineRule="auto"/>
        <w:ind w:left="0" w:right="0" w:firstLine="0"/>
        <w:jc w:val="left"/>
      </w:pPr>
      <w:r>
        <w:t xml:space="preserve"> </w:t>
      </w:r>
    </w:p>
    <w:p w:rsidR="00FD3CF4" w:rsidRDefault="00867086">
      <w:pPr>
        <w:ind w:left="-5" w:right="283"/>
      </w:pPr>
      <w:r>
        <w:rPr>
          <w:b/>
        </w:rPr>
        <w:t xml:space="preserve">  Art. 202 </w:t>
      </w:r>
      <w:r>
        <w:t xml:space="preserve">Havendo informação no EIV em desconformidade com normas técnicas sanitárias, ambientais, de segurança, saúde, dentre outras análises que causem prejuízo ao Município ou à população, além das </w:t>
      </w:r>
      <w:r>
        <w:t xml:space="preserve">responsabilidades no âmbito cível e penal serão, mediante procedimento administrativo, estabelecidas as sanções administrativas cabíveis, consideradas, além das medidas mitigadoras e compensatórias necessárias, o devido processo legal e a ampla defesa: </w:t>
      </w:r>
    </w:p>
    <w:p w:rsidR="00FD3CF4" w:rsidRDefault="00867086">
      <w:pPr>
        <w:numPr>
          <w:ilvl w:val="0"/>
          <w:numId w:val="72"/>
        </w:numPr>
        <w:ind w:right="283" w:hanging="110"/>
      </w:pPr>
      <w:r>
        <w:t xml:space="preserve">- </w:t>
      </w:r>
      <w:r>
        <w:t xml:space="preserve">multas; </w:t>
      </w:r>
    </w:p>
    <w:p w:rsidR="00FD3CF4" w:rsidRDefault="00867086">
      <w:pPr>
        <w:numPr>
          <w:ilvl w:val="0"/>
          <w:numId w:val="72"/>
        </w:numPr>
        <w:ind w:right="283" w:hanging="110"/>
      </w:pPr>
      <w:r>
        <w:t xml:space="preserve">- anotação no cadastro de profissionais do Município com a impossibilidade de aprovação de qualquer projeto ou obra no período de dois anos; </w:t>
      </w:r>
    </w:p>
    <w:p w:rsidR="00FD3CF4" w:rsidRDefault="00867086">
      <w:pPr>
        <w:numPr>
          <w:ilvl w:val="0"/>
          <w:numId w:val="72"/>
        </w:numPr>
        <w:ind w:right="283" w:hanging="110"/>
      </w:pPr>
      <w:r>
        <w:t xml:space="preserve">- impossibilidade </w:t>
      </w:r>
      <w:r>
        <w:t xml:space="preserve">do proprietário do imóvel ou do empreendedor de ver aprovado ou emitida licença ou alvará de funcionamento no prazo de dois anos. </w:t>
      </w:r>
    </w:p>
    <w:p w:rsidR="00FD3CF4" w:rsidRDefault="00867086">
      <w:pPr>
        <w:spacing w:after="19" w:line="259" w:lineRule="auto"/>
        <w:ind w:left="0" w:right="0" w:firstLine="0"/>
        <w:jc w:val="left"/>
      </w:pPr>
      <w:r>
        <w:t xml:space="preserve"> </w:t>
      </w:r>
    </w:p>
    <w:p w:rsidR="00FD3CF4" w:rsidRDefault="00867086">
      <w:pPr>
        <w:ind w:left="-5" w:right="283"/>
      </w:pPr>
      <w:r>
        <w:rPr>
          <w:b/>
        </w:rPr>
        <w:t xml:space="preserve">  Art. 203 </w:t>
      </w:r>
      <w:r>
        <w:t xml:space="preserve">Os empreendimentos de impacto e as proposições para eliminação ou minimização de impactos sugeridos pelo Estudo </w:t>
      </w:r>
      <w:r>
        <w:t xml:space="preserve">de Impacto de Vizinhança, serão publicizados para conhecimento da população e podem ser objeto de debate público, nos termos estabelecidos nesta legislação. </w:t>
      </w:r>
    </w:p>
    <w:p w:rsidR="00FD3CF4" w:rsidRDefault="00867086">
      <w:pPr>
        <w:spacing w:after="40" w:line="259" w:lineRule="auto"/>
        <w:ind w:left="0" w:right="0" w:firstLine="0"/>
        <w:jc w:val="left"/>
      </w:pPr>
      <w:r>
        <w:t xml:space="preserve"> </w:t>
      </w:r>
    </w:p>
    <w:p w:rsidR="00FD3CF4" w:rsidRDefault="00867086">
      <w:pPr>
        <w:tabs>
          <w:tab w:val="center" w:pos="4235"/>
        </w:tabs>
        <w:ind w:left="-15" w:right="0" w:firstLine="0"/>
        <w:jc w:val="left"/>
      </w:pPr>
      <w:r>
        <w:rPr>
          <w:b/>
        </w:rPr>
        <w:t xml:space="preserve">  </w:t>
      </w:r>
      <w:r>
        <w:rPr>
          <w:b/>
        </w:rPr>
        <w:tab/>
        <w:t xml:space="preserve">Art. 204 </w:t>
      </w:r>
      <w:r>
        <w:t xml:space="preserve">O órgão competente se manifestará no prazo de trinta dias sobre o EIV. </w:t>
      </w:r>
    </w:p>
    <w:p w:rsidR="00FD3CF4" w:rsidRDefault="00867086">
      <w:pPr>
        <w:spacing w:after="19" w:line="259" w:lineRule="auto"/>
        <w:ind w:left="0" w:right="0" w:firstLine="0"/>
        <w:jc w:val="left"/>
      </w:pPr>
      <w:r>
        <w:t xml:space="preserve"> </w:t>
      </w:r>
    </w:p>
    <w:p w:rsidR="00FD3CF4" w:rsidRDefault="00867086">
      <w:pPr>
        <w:ind w:left="-5" w:right="283"/>
      </w:pPr>
      <w:r>
        <w:rPr>
          <w:b/>
        </w:rPr>
        <w:t xml:space="preserve">  Art. 205</w:t>
      </w:r>
      <w:r>
        <w:rPr>
          <w:b/>
        </w:rPr>
        <w:t xml:space="preserve"> </w:t>
      </w:r>
      <w:r>
        <w:t xml:space="preserve">A elaboração do Estudo de Impacto de Vizinhança não substitui o licenciamento ambiental requerido nos termos da legislação ambiental estadual e federal. </w:t>
      </w:r>
    </w:p>
    <w:p w:rsidR="00FD3CF4" w:rsidRDefault="00867086">
      <w:pPr>
        <w:spacing w:after="10" w:line="267" w:lineRule="auto"/>
        <w:jc w:val="center"/>
      </w:pPr>
      <w:r>
        <w:rPr>
          <w:b/>
        </w:rPr>
        <w:t xml:space="preserve">CAPÍTULO XI DO PARCELAMENTO DO SOLO URBANO </w:t>
      </w:r>
    </w:p>
    <w:p w:rsidR="00FD3CF4" w:rsidRDefault="00867086">
      <w:pPr>
        <w:spacing w:after="19" w:line="259" w:lineRule="auto"/>
        <w:ind w:left="0" w:right="0" w:firstLine="0"/>
        <w:jc w:val="left"/>
      </w:pPr>
      <w:r>
        <w:t xml:space="preserve"> </w:t>
      </w:r>
    </w:p>
    <w:p w:rsidR="00FD3CF4" w:rsidRDefault="00867086">
      <w:pPr>
        <w:pStyle w:val="Ttulo1"/>
        <w:ind w:right="288"/>
      </w:pPr>
      <w:r>
        <w:t xml:space="preserve">Seção I  Dos Conceitos e Definições </w:t>
      </w:r>
    </w:p>
    <w:p w:rsidR="00FD3CF4" w:rsidRDefault="00867086">
      <w:pPr>
        <w:spacing w:after="19" w:line="259" w:lineRule="auto"/>
        <w:ind w:left="0" w:right="0" w:firstLine="0"/>
        <w:jc w:val="left"/>
      </w:pPr>
      <w:r>
        <w:t xml:space="preserve"> </w:t>
      </w:r>
    </w:p>
    <w:p w:rsidR="00FD3CF4" w:rsidRDefault="00867086">
      <w:pPr>
        <w:ind w:left="-5" w:right="283"/>
      </w:pPr>
      <w:r>
        <w:rPr>
          <w:b/>
        </w:rPr>
        <w:t xml:space="preserve">  Art. 206 </w:t>
      </w:r>
      <w:r>
        <w:t xml:space="preserve">Toda </w:t>
      </w:r>
      <w:r>
        <w:t xml:space="preserve">a forma de divisão formal da terra urbana, nos limites do perímetro urbano, será considerada parcelamento do solo, tratada por esta legislação. </w:t>
      </w:r>
    </w:p>
    <w:p w:rsidR="00FD3CF4" w:rsidRDefault="00867086">
      <w:pPr>
        <w:spacing w:after="40" w:line="259" w:lineRule="auto"/>
        <w:ind w:left="0" w:right="0" w:firstLine="0"/>
        <w:jc w:val="left"/>
      </w:pPr>
      <w:r>
        <w:t xml:space="preserve"> </w:t>
      </w:r>
    </w:p>
    <w:p w:rsidR="00FD3CF4" w:rsidRDefault="00867086">
      <w:pPr>
        <w:tabs>
          <w:tab w:val="center" w:pos="2951"/>
        </w:tabs>
        <w:ind w:left="-15" w:right="0" w:firstLine="0"/>
        <w:jc w:val="left"/>
      </w:pPr>
      <w:r>
        <w:rPr>
          <w:b/>
        </w:rPr>
        <w:t xml:space="preserve">  </w:t>
      </w:r>
      <w:r>
        <w:rPr>
          <w:b/>
        </w:rPr>
        <w:tab/>
        <w:t xml:space="preserve">Art. 207 </w:t>
      </w:r>
      <w:r>
        <w:t xml:space="preserve">O parcelamento do solo urbano tratará de: </w:t>
      </w:r>
    </w:p>
    <w:p w:rsidR="00FD3CF4" w:rsidRDefault="00867086">
      <w:pPr>
        <w:numPr>
          <w:ilvl w:val="0"/>
          <w:numId w:val="73"/>
        </w:numPr>
        <w:ind w:left="962" w:right="283" w:hanging="242"/>
      </w:pPr>
      <w:r>
        <w:t xml:space="preserve">- loteamento; </w:t>
      </w:r>
    </w:p>
    <w:p w:rsidR="00FD3CF4" w:rsidRDefault="00867086">
      <w:pPr>
        <w:numPr>
          <w:ilvl w:val="0"/>
          <w:numId w:val="73"/>
        </w:numPr>
        <w:ind w:left="962" w:right="283" w:hanging="242"/>
      </w:pPr>
      <w:r>
        <w:t xml:space="preserve">- remanejamento; </w:t>
      </w:r>
    </w:p>
    <w:p w:rsidR="00FD3CF4" w:rsidRDefault="00867086">
      <w:pPr>
        <w:numPr>
          <w:ilvl w:val="0"/>
          <w:numId w:val="73"/>
        </w:numPr>
        <w:ind w:left="962" w:right="283" w:hanging="242"/>
      </w:pPr>
      <w:r>
        <w:t xml:space="preserve">- </w:t>
      </w:r>
      <w:r>
        <w:t xml:space="preserve">desmembramento; </w:t>
      </w:r>
    </w:p>
    <w:p w:rsidR="00FD3CF4" w:rsidRDefault="00867086">
      <w:pPr>
        <w:numPr>
          <w:ilvl w:val="0"/>
          <w:numId w:val="73"/>
        </w:numPr>
        <w:ind w:left="962" w:right="283" w:hanging="242"/>
      </w:pPr>
      <w:r>
        <w:t xml:space="preserve">- remembramento; </w:t>
      </w:r>
    </w:p>
    <w:p w:rsidR="00FD3CF4" w:rsidRDefault="00867086">
      <w:pPr>
        <w:numPr>
          <w:ilvl w:val="0"/>
          <w:numId w:val="73"/>
        </w:numPr>
        <w:ind w:left="962" w:right="283" w:hanging="242"/>
      </w:pPr>
      <w:r>
        <w:t xml:space="preserve">- loteamento de acesso restrito. </w:t>
      </w:r>
    </w:p>
    <w:p w:rsidR="00FD3CF4" w:rsidRDefault="00867086">
      <w:pPr>
        <w:numPr>
          <w:ilvl w:val="0"/>
          <w:numId w:val="73"/>
        </w:numPr>
        <w:ind w:left="962" w:right="283" w:hanging="242"/>
      </w:pPr>
      <w:r>
        <w:t xml:space="preserve">- Plano de Urbanização Específica - PUE. </w:t>
      </w:r>
    </w:p>
    <w:p w:rsidR="00FD3CF4" w:rsidRDefault="00867086">
      <w:pPr>
        <w:spacing w:after="19" w:line="259" w:lineRule="auto"/>
        <w:ind w:left="0" w:right="0" w:firstLine="0"/>
        <w:jc w:val="left"/>
      </w:pPr>
      <w:r>
        <w:t xml:space="preserve"> </w:t>
      </w:r>
    </w:p>
    <w:p w:rsidR="00FD3CF4" w:rsidRDefault="00867086">
      <w:pPr>
        <w:ind w:left="-5" w:right="283"/>
      </w:pPr>
      <w:r>
        <w:rPr>
          <w:b/>
        </w:rPr>
        <w:t xml:space="preserve">  Art. 208 </w:t>
      </w:r>
      <w:r>
        <w:t>O parcelamento do solo urbano observará as disposições específicas, as disposições do Zoneamento, Uso e Ocupação do Solo e as normas</w:t>
      </w:r>
      <w:r>
        <w:t xml:space="preserve"> federais e estaduais aplicáveis à matéria. </w:t>
      </w:r>
    </w:p>
    <w:p w:rsidR="00FD3CF4" w:rsidRDefault="00867086">
      <w:pPr>
        <w:spacing w:after="19" w:line="259" w:lineRule="auto"/>
        <w:ind w:left="0" w:right="0" w:firstLine="0"/>
        <w:jc w:val="left"/>
      </w:pPr>
      <w:r>
        <w:t xml:space="preserve"> </w:t>
      </w:r>
    </w:p>
    <w:p w:rsidR="00FD3CF4" w:rsidRDefault="00867086">
      <w:pPr>
        <w:ind w:left="-5" w:right="283"/>
      </w:pPr>
      <w:r>
        <w:rPr>
          <w:b/>
        </w:rPr>
        <w:t xml:space="preserve">  Art. 209 </w:t>
      </w:r>
      <w:r>
        <w:t>Considera-se Plano de Urbanização Específica – PUE o parcelamento do solo que comprove interesse público do Município e que, em virtude do porte e da destinação do empreendimento, possa apresentar p</w:t>
      </w:r>
      <w:r>
        <w:t>arâmetros diferenciados que viabilizem a sua implementação, desde que tais definições não representem perdas de áreas municipais, de áreas verdes ou riscos, em conformidade com as características do Plano, quando passará a ser observada a legislação federa</w:t>
      </w:r>
      <w:r>
        <w:t xml:space="preserve">l específica.  </w:t>
      </w:r>
    </w:p>
    <w:p w:rsidR="00FD3CF4" w:rsidRDefault="00867086">
      <w:pPr>
        <w:spacing w:after="40" w:line="259" w:lineRule="auto"/>
        <w:ind w:left="0" w:right="0" w:firstLine="0"/>
        <w:jc w:val="left"/>
      </w:pPr>
      <w:r>
        <w:t xml:space="preserve"> </w:t>
      </w:r>
    </w:p>
    <w:p w:rsidR="00FD3CF4" w:rsidRDefault="00867086">
      <w:pPr>
        <w:tabs>
          <w:tab w:val="center" w:pos="1797"/>
        </w:tabs>
        <w:ind w:left="-15" w:right="0" w:firstLine="0"/>
        <w:jc w:val="left"/>
      </w:pPr>
      <w:r>
        <w:rPr>
          <w:b/>
        </w:rPr>
        <w:t xml:space="preserve">  </w:t>
      </w:r>
      <w:r>
        <w:rPr>
          <w:b/>
        </w:rPr>
        <w:tab/>
      </w:r>
      <w:r>
        <w:t xml:space="preserve">Parágrafo único. Vetado.  </w:t>
      </w:r>
    </w:p>
    <w:p w:rsidR="00FD3CF4" w:rsidRDefault="00867086">
      <w:pPr>
        <w:spacing w:after="19" w:line="259" w:lineRule="auto"/>
        <w:ind w:left="0" w:right="0" w:firstLine="0"/>
        <w:jc w:val="left"/>
      </w:pPr>
      <w:r>
        <w:t xml:space="preserve"> </w:t>
      </w:r>
    </w:p>
    <w:p w:rsidR="00FD3CF4" w:rsidRDefault="00867086">
      <w:pPr>
        <w:ind w:left="-5" w:right="283"/>
      </w:pPr>
      <w:r>
        <w:rPr>
          <w:b/>
        </w:rPr>
        <w:t xml:space="preserve">  Art. 210 </w:t>
      </w:r>
      <w:r>
        <w:t xml:space="preserve">Para aprovação do Plano de Urbanização Específica poderão ser exigidos estudos de impacto de vizinhança ou estudos específicos de acordo com a característica de uso do empreendimento. </w:t>
      </w:r>
    </w:p>
    <w:p w:rsidR="00FD3CF4" w:rsidRDefault="00867086">
      <w:pPr>
        <w:spacing w:after="19" w:line="259" w:lineRule="auto"/>
        <w:ind w:left="0" w:right="0" w:firstLine="0"/>
        <w:jc w:val="left"/>
      </w:pPr>
      <w:r>
        <w:t xml:space="preserve"> </w:t>
      </w:r>
    </w:p>
    <w:p w:rsidR="00FD3CF4" w:rsidRDefault="00867086">
      <w:pPr>
        <w:ind w:left="-5" w:right="283"/>
      </w:pPr>
      <w:r>
        <w:rPr>
          <w:b/>
        </w:rPr>
        <w:t xml:space="preserve">  </w:t>
      </w:r>
      <w:r>
        <w:rPr>
          <w:b/>
        </w:rPr>
        <w:t xml:space="preserve">Art. 211 </w:t>
      </w:r>
      <w:r>
        <w:t xml:space="preserve">Na modalidade de parcelamento PUE é facultado o processo de parcelamento do solo concomitantemente à aprovação do projeto com a indicação das edificações, mediante parâmetros e contrapartidas específicas, de acordo com o uso do empreendimento. </w:t>
      </w:r>
    </w:p>
    <w:p w:rsidR="00FD3CF4" w:rsidRDefault="00867086">
      <w:pPr>
        <w:spacing w:after="19" w:line="259" w:lineRule="auto"/>
        <w:ind w:left="0" w:right="0" w:firstLine="0"/>
        <w:jc w:val="left"/>
      </w:pPr>
      <w:r>
        <w:t xml:space="preserve"> </w:t>
      </w:r>
    </w:p>
    <w:p w:rsidR="00FD3CF4" w:rsidRDefault="00867086">
      <w:pPr>
        <w:ind w:left="-5" w:right="283"/>
      </w:pPr>
      <w:r>
        <w:rPr>
          <w:b/>
        </w:rPr>
        <w:t xml:space="preserve">  Art. 212 </w:t>
      </w:r>
      <w:r>
        <w:t xml:space="preserve">Podem ser aprovados, via PUE, os projetos de especial interesse urbanístico e urbanização de áreas para habitação de interesse social. </w:t>
      </w:r>
    </w:p>
    <w:p w:rsidR="00FD3CF4" w:rsidRDefault="00867086">
      <w:pPr>
        <w:spacing w:after="19" w:line="259" w:lineRule="auto"/>
        <w:ind w:left="0" w:right="0" w:firstLine="0"/>
        <w:jc w:val="left"/>
      </w:pPr>
      <w:r>
        <w:t xml:space="preserve"> </w:t>
      </w:r>
    </w:p>
    <w:p w:rsidR="00FD3CF4" w:rsidRDefault="00867086">
      <w:pPr>
        <w:ind w:left="-5" w:right="283"/>
      </w:pPr>
      <w:r>
        <w:rPr>
          <w:b/>
        </w:rPr>
        <w:t xml:space="preserve">  Art. 213 </w:t>
      </w:r>
      <w:r>
        <w:t xml:space="preserve">Fica facultada à aprovação, via PUE, a urbanização de glebas/vazios urbanos, desde que não implique em adoção de parâmetros urbanísticos diferenciados, quando será observada a legislação federal específica. </w:t>
      </w:r>
    </w:p>
    <w:p w:rsidR="00FD3CF4" w:rsidRDefault="00867086">
      <w:pPr>
        <w:spacing w:after="0" w:line="259" w:lineRule="auto"/>
        <w:ind w:left="0" w:right="0" w:firstLine="0"/>
        <w:jc w:val="left"/>
      </w:pPr>
      <w:r>
        <w:t xml:space="preserve"> </w:t>
      </w:r>
    </w:p>
    <w:p w:rsidR="00FD3CF4" w:rsidRDefault="00867086">
      <w:pPr>
        <w:spacing w:after="0" w:line="286" w:lineRule="auto"/>
        <w:ind w:left="-5" w:right="13"/>
        <w:jc w:val="left"/>
      </w:pPr>
      <w:r>
        <w:rPr>
          <w:b/>
        </w:rPr>
        <w:t xml:space="preserve">  </w:t>
      </w:r>
      <w:r>
        <w:rPr>
          <w:b/>
        </w:rPr>
        <w:tab/>
        <w:t xml:space="preserve">Art. 214 </w:t>
      </w:r>
      <w:r>
        <w:t>Projetos de Especial Interesse Urb</w:t>
      </w:r>
      <w:r>
        <w:t xml:space="preserve">anístico devem ser encaminhados para a análise do órgão de planejamento e para a apreciação do CONCIAG, sempre que implicarem em regras específicas para a sua viabilidade, em virtude das características específicas do empreendimento. </w:t>
      </w:r>
    </w:p>
    <w:p w:rsidR="00FD3CF4" w:rsidRDefault="00867086">
      <w:pPr>
        <w:spacing w:after="19" w:line="259" w:lineRule="auto"/>
        <w:ind w:left="0" w:right="0" w:firstLine="0"/>
        <w:jc w:val="left"/>
      </w:pPr>
      <w:r>
        <w:t xml:space="preserve"> </w:t>
      </w:r>
    </w:p>
    <w:p w:rsidR="00FD3CF4" w:rsidRDefault="00867086">
      <w:pPr>
        <w:ind w:left="-5" w:right="283"/>
      </w:pPr>
      <w:r>
        <w:rPr>
          <w:b/>
        </w:rPr>
        <w:t xml:space="preserve">  Art. 215 </w:t>
      </w:r>
      <w:r>
        <w:t>São cons</w:t>
      </w:r>
      <w:r>
        <w:t>iderados Projetos de Especial Interesse Urbanístico aqueles referentes a empreendimentos de pequeno, médio e de grande porte, com potencial de interferência na estrutura urbana, econômica, ambiental e social do Município e que, por suas características esp</w:t>
      </w:r>
      <w:r>
        <w:t xml:space="preserve">ecíficas, requeiram parâmetros urbanísticos diferenciados de uso e ocupação do solo, quando será aplicada a legislação federal. </w:t>
      </w:r>
    </w:p>
    <w:p w:rsidR="00FD3CF4" w:rsidRDefault="00867086">
      <w:pPr>
        <w:spacing w:after="19" w:line="259" w:lineRule="auto"/>
        <w:ind w:left="0" w:right="0" w:firstLine="0"/>
        <w:jc w:val="left"/>
      </w:pPr>
      <w:r>
        <w:t xml:space="preserve"> </w:t>
      </w:r>
    </w:p>
    <w:p w:rsidR="00FD3CF4" w:rsidRDefault="00867086">
      <w:pPr>
        <w:ind w:left="-5" w:right="283"/>
      </w:pPr>
      <w:r>
        <w:rPr>
          <w:b/>
        </w:rPr>
        <w:t xml:space="preserve">  Art. 216 </w:t>
      </w:r>
      <w:r>
        <w:t>Todos os Projetos de Especial Interesse Urbanísticos não contemplados pela legislação de parcelamento de uso do so</w:t>
      </w:r>
      <w:r>
        <w:t xml:space="preserve">lo federal deverão, para assim serem caracterizados, apresentar Estudo Técnico que demonstre a sua especificidade e EIV para a definição de medidas mitigatórias e compensatórias. </w:t>
      </w:r>
    </w:p>
    <w:p w:rsidR="00FD3CF4" w:rsidRDefault="00867086">
      <w:pPr>
        <w:spacing w:after="19" w:line="259" w:lineRule="auto"/>
        <w:ind w:left="0" w:right="0" w:firstLine="0"/>
        <w:jc w:val="left"/>
      </w:pPr>
      <w:r>
        <w:t xml:space="preserve"> </w:t>
      </w:r>
    </w:p>
    <w:p w:rsidR="00FD3CF4" w:rsidRDefault="00867086">
      <w:pPr>
        <w:ind w:left="-5" w:right="283"/>
      </w:pPr>
      <w:r>
        <w:t xml:space="preserve">  Parágrafo único</w:t>
      </w:r>
      <w:r>
        <w:rPr>
          <w:b/>
        </w:rPr>
        <w:t xml:space="preserve">. </w:t>
      </w:r>
      <w:r>
        <w:t>Não são caracterizados como Projetos de Especial Intere</w:t>
      </w:r>
      <w:r>
        <w:t>sse Urbanístico loteamentos ou loteamentos de acesso restrito de caráter habitacional, excetos os projetos de habitação de interesse social e de ocupação de glebas/vazios urbanos, desde que não representem perdas de áreas municipais, áreas verdes ou de ris</w:t>
      </w:r>
      <w:r>
        <w:t xml:space="preserve">co. </w:t>
      </w:r>
    </w:p>
    <w:p w:rsidR="00FD3CF4" w:rsidRDefault="00867086">
      <w:pPr>
        <w:spacing w:after="40" w:line="259" w:lineRule="auto"/>
        <w:ind w:left="0" w:right="0" w:firstLine="0"/>
        <w:jc w:val="left"/>
      </w:pPr>
      <w:r>
        <w:t xml:space="preserve"> </w:t>
      </w:r>
    </w:p>
    <w:p w:rsidR="00FD3CF4" w:rsidRDefault="00867086">
      <w:pPr>
        <w:tabs>
          <w:tab w:val="center" w:pos="4082"/>
        </w:tabs>
        <w:ind w:left="-15" w:right="0" w:firstLine="0"/>
        <w:jc w:val="left"/>
      </w:pPr>
      <w:r>
        <w:rPr>
          <w:b/>
        </w:rPr>
        <w:t xml:space="preserve">  </w:t>
      </w:r>
      <w:r>
        <w:rPr>
          <w:b/>
        </w:rPr>
        <w:tab/>
        <w:t xml:space="preserve">Art. 217 </w:t>
      </w:r>
      <w:r>
        <w:t xml:space="preserve">Os projetos de parcelamento deverão ser aprovados pelo Município. </w:t>
      </w:r>
    </w:p>
    <w:p w:rsidR="00FD3CF4" w:rsidRDefault="00867086">
      <w:pPr>
        <w:spacing w:after="40" w:line="259" w:lineRule="auto"/>
        <w:ind w:left="0" w:right="0" w:firstLine="0"/>
        <w:jc w:val="left"/>
      </w:pPr>
      <w:r>
        <w:t xml:space="preserve"> </w:t>
      </w:r>
    </w:p>
    <w:p w:rsidR="00FD3CF4" w:rsidRDefault="00867086">
      <w:pPr>
        <w:tabs>
          <w:tab w:val="center" w:pos="3876"/>
        </w:tabs>
        <w:ind w:left="-15" w:right="0" w:firstLine="0"/>
        <w:jc w:val="left"/>
      </w:pPr>
      <w:r>
        <w:rPr>
          <w:b/>
        </w:rPr>
        <w:t xml:space="preserve">  </w:t>
      </w:r>
      <w:r>
        <w:rPr>
          <w:b/>
        </w:rPr>
        <w:tab/>
        <w:t xml:space="preserve">Art. 218 </w:t>
      </w:r>
      <w:r>
        <w:t xml:space="preserve">Para os efeitos desta Lei, são adotados os seguintes conceitos: </w:t>
      </w:r>
    </w:p>
    <w:p w:rsidR="00FD3CF4" w:rsidRDefault="00867086">
      <w:pPr>
        <w:numPr>
          <w:ilvl w:val="0"/>
          <w:numId w:val="74"/>
        </w:numPr>
        <w:ind w:right="283" w:hanging="242"/>
      </w:pPr>
      <w:r>
        <w:t xml:space="preserve">- Área </w:t>
      </w:r>
      <w:r>
        <w:t xml:space="preserve">Urbana é aquela delimitada no Mapa do Perímetro Urbano, anexo a esta Lei, destinada a atender as atividades de interesse urbano e em particular ao parcelamento para fins urbanos, visando abrigar o crescimento demográfico de forma sustentável; </w:t>
      </w:r>
    </w:p>
    <w:p w:rsidR="00FD3CF4" w:rsidRDefault="00867086">
      <w:pPr>
        <w:numPr>
          <w:ilvl w:val="0"/>
          <w:numId w:val="74"/>
        </w:numPr>
        <w:ind w:right="283" w:hanging="242"/>
      </w:pPr>
      <w:r>
        <w:t>- Parcelamen</w:t>
      </w:r>
      <w:r>
        <w:t xml:space="preserve">to é o processo de divisão ou redivisão de uma área urbana em parcelas, por meio de loteamento, desmembramento, remanejamento, loteamento de acesso restrito; </w:t>
      </w:r>
    </w:p>
    <w:p w:rsidR="00FD3CF4" w:rsidRDefault="00867086">
      <w:pPr>
        <w:numPr>
          <w:ilvl w:val="0"/>
          <w:numId w:val="74"/>
        </w:numPr>
        <w:ind w:right="283" w:hanging="242"/>
      </w:pPr>
      <w:r>
        <w:t>- Loteamento é a subdivisão de gleba em quadras com lotes, áreas públicas municipais e áreas verd</w:t>
      </w:r>
      <w:r>
        <w:t xml:space="preserve">es, com abertura de novas vias de circulação ou prolongamento, modificação ou ampliação das vias existentes; </w:t>
      </w:r>
    </w:p>
    <w:p w:rsidR="00FD3CF4" w:rsidRDefault="00867086">
      <w:pPr>
        <w:numPr>
          <w:ilvl w:val="0"/>
          <w:numId w:val="74"/>
        </w:numPr>
        <w:ind w:right="283" w:hanging="242"/>
      </w:pPr>
      <w:r>
        <w:t>- Remanejamento é a readequação total ou parcial de área loteada em novas quadras com lotes destinados a edificação, áreas públicas municipais e á</w:t>
      </w:r>
      <w:r>
        <w:t xml:space="preserve">reas verdes, que implique na redefinição do traçado de vias de circulação ou na distribuição de áreas públicas municipais, podendo inclusive abranger mais de um loteamento e resultar da formação de um novo parcelamento; </w:t>
      </w:r>
    </w:p>
    <w:p w:rsidR="00FD3CF4" w:rsidRDefault="00867086">
      <w:pPr>
        <w:numPr>
          <w:ilvl w:val="0"/>
          <w:numId w:val="74"/>
        </w:numPr>
        <w:ind w:right="283" w:hanging="242"/>
      </w:pPr>
      <w:r>
        <w:t xml:space="preserve">- Desmembramento é a subdivisão ou </w:t>
      </w:r>
      <w:r>
        <w:t xml:space="preserve">redivisão total ou parcial de gleba ou área loteada em lotes destinados a edificação, área verde ou área pública municipal com aproveitamento do sistema viário existente, desde que não implique a abertura de novas vias de circulação; </w:t>
      </w:r>
    </w:p>
    <w:p w:rsidR="00FD3CF4" w:rsidRDefault="00867086">
      <w:pPr>
        <w:numPr>
          <w:ilvl w:val="0"/>
          <w:numId w:val="74"/>
        </w:numPr>
        <w:ind w:right="283" w:hanging="242"/>
      </w:pPr>
      <w:r>
        <w:t>- Remembramento é a j</w:t>
      </w:r>
      <w:r>
        <w:t xml:space="preserve">unção de dois ou mais lotes ou áreas contíguas para formar uma nova área ou lote; </w:t>
      </w:r>
    </w:p>
    <w:p w:rsidR="00FD3CF4" w:rsidRDefault="00867086">
      <w:pPr>
        <w:numPr>
          <w:ilvl w:val="0"/>
          <w:numId w:val="74"/>
        </w:numPr>
        <w:ind w:right="283" w:hanging="242"/>
      </w:pPr>
      <w:r>
        <w:t>- Loteamento de Acesso Restrito é o loteamento em que há concessão de autorização do Município para o fechamento murado com aproveitamento privado de áreas públicas, tal com</w:t>
      </w:r>
      <w:r>
        <w:t xml:space="preserve">o vias, praças e áreas verdes e de lazer; </w:t>
      </w:r>
    </w:p>
    <w:p w:rsidR="00FD3CF4" w:rsidRDefault="00867086">
      <w:pPr>
        <w:numPr>
          <w:ilvl w:val="0"/>
          <w:numId w:val="74"/>
        </w:numPr>
        <w:ind w:right="283" w:hanging="242"/>
      </w:pPr>
      <w:r>
        <w:t>- Condomínio edilício é a edificação vertical ou horizontal composta por partes exclusivas e coletivas privadas, de propriedade dos condôminos, caracterizadas como apartamentos, habitações seriadas dispostas paral</w:t>
      </w:r>
      <w:r>
        <w:t xml:space="preserve">elamente ou transversalmente ao alinhamento predial, escritórios, salas, lojas e sobrelojas, com as respectivas frações ideais no solo e nas outras partes comuns; </w:t>
      </w:r>
    </w:p>
    <w:p w:rsidR="00FD3CF4" w:rsidRDefault="00867086">
      <w:pPr>
        <w:numPr>
          <w:ilvl w:val="0"/>
          <w:numId w:val="74"/>
        </w:numPr>
        <w:ind w:right="283" w:hanging="242"/>
      </w:pPr>
      <w:r>
        <w:t xml:space="preserve">- Gleba é a área de terra que ainda não foi objeto de parcelamento para fins urbanos; </w:t>
      </w:r>
    </w:p>
    <w:p w:rsidR="00FD3CF4" w:rsidRDefault="00867086">
      <w:pPr>
        <w:numPr>
          <w:ilvl w:val="0"/>
          <w:numId w:val="74"/>
        </w:numPr>
        <w:ind w:right="283" w:hanging="242"/>
      </w:pPr>
      <w:r>
        <w:t>- Qua</w:t>
      </w:r>
      <w:r>
        <w:t xml:space="preserve">dra residencial é o conjunto de lotes contíguos e lindeiros à via, formando um polígono com faces iguais ou menores do que 250m (duzentos e cinquenta metros) e área menor ou igual a 12.500m² (doze mil e quinhentos metros quadrados) circundados por vias de </w:t>
      </w:r>
      <w:r>
        <w:t xml:space="preserve">circulação de veículos; </w:t>
      </w:r>
    </w:p>
    <w:p w:rsidR="00FD3CF4" w:rsidRDefault="00867086">
      <w:pPr>
        <w:numPr>
          <w:ilvl w:val="0"/>
          <w:numId w:val="74"/>
        </w:numPr>
        <w:ind w:right="283" w:hanging="242"/>
      </w:pPr>
      <w:r>
        <w:t>- Quadra industrial é o conjunto de lotes contíguos e lindeiros à via, resultante de parcelamento para fins industriais, formando um polígono com faces iguais ou menores do que 400m (quatrocentos metros) e área menor ou igual a 80.</w:t>
      </w:r>
      <w:r>
        <w:t xml:space="preserve">000m² (oitenta mil metros quadrados), circundados por vias de circulação de veículos; </w:t>
      </w:r>
    </w:p>
    <w:p w:rsidR="00FD3CF4" w:rsidRDefault="00867086">
      <w:pPr>
        <w:numPr>
          <w:ilvl w:val="0"/>
          <w:numId w:val="74"/>
        </w:numPr>
        <w:ind w:right="283" w:hanging="242"/>
      </w:pPr>
      <w:r>
        <w:t>- Lote é o terreno lindeiro à via de circulação destinado à edificação, servido de infraestrutura básica, sujeito a parâmetros como área mínima, área máxima e largura mí</w:t>
      </w:r>
      <w:r>
        <w:t xml:space="preserve">nima da testada voltada para a via pública de acordo com as definições do Zoneamento, Uso e Ocupação do Solo para cada zona ou eixo de integração; </w:t>
      </w:r>
    </w:p>
    <w:p w:rsidR="00FD3CF4" w:rsidRDefault="00867086">
      <w:pPr>
        <w:numPr>
          <w:ilvl w:val="0"/>
          <w:numId w:val="74"/>
        </w:numPr>
        <w:ind w:right="283" w:hanging="242"/>
      </w:pPr>
      <w:r>
        <w:t>- Infraestrutura Básica corresponde à rede pública de distribuição de energia elétrica, esgotamento sanitári</w:t>
      </w:r>
      <w:r>
        <w:t xml:space="preserve">o, rede de abastecimento de água potável, redes coletoras de esgoto sanitário, sistema de escoamento das águas pluviais, pavimentação das vias de circulação e iluminação pública, conforme previsto em legislação municipal, todos de obrigação do loteador; </w:t>
      </w:r>
      <w:r>
        <w:rPr>
          <w:i/>
          <w:sz w:val="22"/>
        </w:rPr>
        <w:t>(R</w:t>
      </w:r>
      <w:r>
        <w:rPr>
          <w:i/>
          <w:sz w:val="22"/>
        </w:rPr>
        <w:t>edação dada pela Lei Complementar n° 152/2018)</w:t>
      </w:r>
      <w:r>
        <w:t xml:space="preserve"> </w:t>
      </w:r>
    </w:p>
    <w:p w:rsidR="00FD3CF4" w:rsidRDefault="00867086">
      <w:pPr>
        <w:spacing w:after="0" w:line="248" w:lineRule="auto"/>
        <w:ind w:left="1414" w:right="278"/>
      </w:pPr>
      <w:r>
        <w:rPr>
          <w:i/>
          <w:strike/>
        </w:rPr>
        <w:t>XIII - Infraestrutura Básica corresponde à rede pública de distribuição de energia elétrica,</w:t>
      </w:r>
      <w:r>
        <w:rPr>
          <w:i/>
        </w:rPr>
        <w:t xml:space="preserve"> </w:t>
      </w:r>
      <w:r>
        <w:rPr>
          <w:i/>
          <w:strike/>
        </w:rPr>
        <w:t>esgotamento sanitário, rede de abastecimento de água potável, redes coletoras de esgoto</w:t>
      </w:r>
      <w:r>
        <w:rPr>
          <w:i/>
        </w:rPr>
        <w:t xml:space="preserve"> </w:t>
      </w:r>
      <w:r>
        <w:rPr>
          <w:i/>
          <w:strike/>
        </w:rPr>
        <w:t>sanitário, sistema de escoa</w:t>
      </w:r>
      <w:r>
        <w:rPr>
          <w:i/>
          <w:strike/>
        </w:rPr>
        <w:t>mento das águas pluviais, pavimentação das vias de circulação,</w:t>
      </w:r>
      <w:r>
        <w:rPr>
          <w:i/>
        </w:rPr>
        <w:t xml:space="preserve"> </w:t>
      </w:r>
      <w:r>
        <w:rPr>
          <w:i/>
          <w:strike/>
        </w:rPr>
        <w:t>iluminação pública e calçadas, conforme previsto em legislação municipal, todos de obrigação</w:t>
      </w:r>
      <w:r>
        <w:rPr>
          <w:i/>
        </w:rPr>
        <w:t xml:space="preserve"> </w:t>
      </w:r>
      <w:r>
        <w:rPr>
          <w:i/>
          <w:strike/>
        </w:rPr>
        <w:t>do loteador;</w:t>
      </w:r>
      <w:r>
        <w:rPr>
          <w:i/>
        </w:rPr>
        <w:t xml:space="preserve"> </w:t>
      </w:r>
    </w:p>
    <w:p w:rsidR="00FD3CF4" w:rsidRDefault="00867086">
      <w:pPr>
        <w:spacing w:after="0" w:line="259" w:lineRule="auto"/>
        <w:ind w:left="2127" w:right="0" w:firstLine="0"/>
        <w:jc w:val="left"/>
      </w:pPr>
      <w:r>
        <w:rPr>
          <w:i/>
        </w:rPr>
        <w:t xml:space="preserve"> </w:t>
      </w:r>
    </w:p>
    <w:p w:rsidR="00FD3CF4" w:rsidRDefault="00867086">
      <w:pPr>
        <w:numPr>
          <w:ilvl w:val="0"/>
          <w:numId w:val="74"/>
        </w:numPr>
        <w:ind w:right="283" w:hanging="242"/>
      </w:pPr>
      <w:r>
        <w:t xml:space="preserve">- </w:t>
      </w:r>
      <w:r>
        <w:t xml:space="preserve">Via de Circulação é a faixa destinada à circulação de pedestres, ciclistas, veículos e adequada à portadores de necessidades especiais, caracterizada como bem de uso comum do povo e de domínio público; </w:t>
      </w:r>
    </w:p>
    <w:p w:rsidR="00FD3CF4" w:rsidRDefault="00867086">
      <w:pPr>
        <w:numPr>
          <w:ilvl w:val="0"/>
          <w:numId w:val="74"/>
        </w:numPr>
        <w:ind w:right="283" w:hanging="242"/>
      </w:pPr>
      <w:r>
        <w:t>- Área Institucional é a área pública municipal oriun</w:t>
      </w:r>
      <w:r>
        <w:t>da de parcelamento do solo destinada à instalação de equipamentos públicos para educação, saúde, assistência social, segurança pública, esporte, lazer, cultura e outras atividades de interesse coletivo ou de atividades públicas Estaduais e Federais de inte</w:t>
      </w:r>
      <w:r>
        <w:t xml:space="preserve">resse do Município; </w:t>
      </w:r>
    </w:p>
    <w:p w:rsidR="00FD3CF4" w:rsidRDefault="00867086">
      <w:pPr>
        <w:numPr>
          <w:ilvl w:val="0"/>
          <w:numId w:val="74"/>
        </w:numPr>
        <w:ind w:right="283" w:hanging="242"/>
      </w:pPr>
      <w:r>
        <w:t>- Área Institucional para Habitação de Interesse Social é a área pública municipal oriunda de parcelamento do solo destinada ao município para a construção de habitação de interesse social para atendimento do déficit habitacional, aten</w:t>
      </w:r>
      <w:r>
        <w:t xml:space="preserve">dendo ao cadastro municipal; </w:t>
      </w:r>
    </w:p>
    <w:p w:rsidR="00FD3CF4" w:rsidRDefault="00867086">
      <w:pPr>
        <w:numPr>
          <w:ilvl w:val="0"/>
          <w:numId w:val="74"/>
        </w:numPr>
        <w:ind w:right="283" w:hanging="242"/>
      </w:pPr>
      <w:r>
        <w:t xml:space="preserve">- Área Verde é a área pública municipal oriunda de parcelamento do solo caracterizando-se como espaço aberto, não edificado e com arborização e paisagem cultivada ou nativa;  </w:t>
      </w:r>
    </w:p>
    <w:p w:rsidR="00FD3CF4" w:rsidRDefault="00867086">
      <w:pPr>
        <w:numPr>
          <w:ilvl w:val="0"/>
          <w:numId w:val="74"/>
        </w:numPr>
        <w:ind w:right="283" w:hanging="242"/>
      </w:pPr>
      <w:r>
        <w:t>- Equipamento de Atendimento Coletivo são os estab</w:t>
      </w:r>
      <w:r>
        <w:t xml:space="preserve">elecimentos de educação, saúde, assistência social, segurança pública, esporte, lazer, cultura;  </w:t>
      </w:r>
    </w:p>
    <w:p w:rsidR="00FD3CF4" w:rsidRDefault="00867086">
      <w:pPr>
        <w:numPr>
          <w:ilvl w:val="0"/>
          <w:numId w:val="74"/>
        </w:numPr>
        <w:ind w:right="283" w:hanging="242"/>
      </w:pPr>
      <w:r>
        <w:t xml:space="preserve">- Equipamento </w:t>
      </w:r>
      <w:r>
        <w:t xml:space="preserve">de Serviços Urbanos são os estabelecimentos e instalações complementares destinados aos serviços de transporte e infraestruturas em geral; </w:t>
      </w:r>
    </w:p>
    <w:p w:rsidR="00FD3CF4" w:rsidRDefault="00867086">
      <w:pPr>
        <w:numPr>
          <w:ilvl w:val="0"/>
          <w:numId w:val="74"/>
        </w:numPr>
        <w:ind w:right="283" w:hanging="242"/>
      </w:pPr>
      <w:r>
        <w:t>- Área Urbanizável é a área da gleba descontadas as áreas de preservação permanente, faixas de domínio e servidões a</w:t>
      </w:r>
      <w:r>
        <w:t xml:space="preserve">dministrativas; </w:t>
      </w:r>
    </w:p>
    <w:p w:rsidR="00FD3CF4" w:rsidRDefault="00867086">
      <w:pPr>
        <w:numPr>
          <w:ilvl w:val="0"/>
          <w:numId w:val="74"/>
        </w:numPr>
        <w:ind w:right="283" w:hanging="242"/>
      </w:pPr>
      <w:r>
        <w:t xml:space="preserve">- Referência de Nível - RN é a cota de altitude oficial do Instituto Brasileiro de Geografia e Estatística - IBGE, adotada pelo Município em relação ao nível do mar. </w:t>
      </w:r>
    </w:p>
    <w:p w:rsidR="00FD3CF4" w:rsidRDefault="00867086">
      <w:pPr>
        <w:spacing w:after="19" w:line="259" w:lineRule="auto"/>
        <w:ind w:left="0" w:right="0" w:firstLine="0"/>
        <w:jc w:val="left"/>
      </w:pPr>
      <w:r>
        <w:t xml:space="preserve"> </w:t>
      </w:r>
    </w:p>
    <w:p w:rsidR="00FD3CF4" w:rsidRDefault="00867086">
      <w:pPr>
        <w:ind w:left="-5" w:right="283"/>
      </w:pPr>
      <w:r>
        <w:rPr>
          <w:b/>
        </w:rPr>
        <w:t xml:space="preserve">  Art. 219 </w:t>
      </w:r>
      <w:r>
        <w:t>É facultado, mediante aprovação prévia do Município, a edif</w:t>
      </w:r>
      <w:r>
        <w:t xml:space="preserve">icação em Área Verde limitada a 10% (dez por cento) da área do terreno, com limite máximo de 250m² (duzentos e cinqüenta metros quadrados) de área construída. </w:t>
      </w:r>
    </w:p>
    <w:p w:rsidR="00FD3CF4" w:rsidRDefault="00867086">
      <w:pPr>
        <w:spacing w:after="40" w:line="259" w:lineRule="auto"/>
        <w:ind w:left="0" w:right="0" w:firstLine="0"/>
        <w:jc w:val="left"/>
      </w:pPr>
      <w:r>
        <w:t xml:space="preserve"> </w:t>
      </w:r>
    </w:p>
    <w:p w:rsidR="00FD3CF4" w:rsidRDefault="00867086">
      <w:pPr>
        <w:tabs>
          <w:tab w:val="center" w:pos="4088"/>
        </w:tabs>
        <w:ind w:left="-15" w:right="0" w:firstLine="0"/>
        <w:jc w:val="left"/>
      </w:pPr>
      <w:r>
        <w:rPr>
          <w:b/>
        </w:rPr>
        <w:t xml:space="preserve">  </w:t>
      </w:r>
      <w:r>
        <w:rPr>
          <w:b/>
        </w:rPr>
        <w:tab/>
        <w:t xml:space="preserve">Art. 220 </w:t>
      </w:r>
      <w:r>
        <w:t xml:space="preserve">Mesmo em área urbana, não será permitido o parcelamento do solo: </w:t>
      </w:r>
    </w:p>
    <w:p w:rsidR="00FD3CF4" w:rsidRDefault="00867086">
      <w:pPr>
        <w:numPr>
          <w:ilvl w:val="0"/>
          <w:numId w:val="75"/>
        </w:numPr>
        <w:ind w:right="283" w:hanging="242"/>
      </w:pPr>
      <w:r>
        <w:t>- em terrenos al</w:t>
      </w:r>
      <w:r>
        <w:t xml:space="preserve">agadiços e sujeitos a inundações; </w:t>
      </w:r>
    </w:p>
    <w:p w:rsidR="00FD3CF4" w:rsidRDefault="00867086">
      <w:pPr>
        <w:numPr>
          <w:ilvl w:val="0"/>
          <w:numId w:val="75"/>
        </w:numPr>
        <w:ind w:right="283" w:hanging="242"/>
      </w:pPr>
      <w:r>
        <w:t xml:space="preserve">- em terrenos que tenham sido aterrados com material nocivo à saúde pública, sem que sejam previamente saneados; </w:t>
      </w:r>
    </w:p>
    <w:p w:rsidR="00FD3CF4" w:rsidRDefault="00867086">
      <w:pPr>
        <w:numPr>
          <w:ilvl w:val="0"/>
          <w:numId w:val="75"/>
        </w:numPr>
        <w:ind w:right="283" w:hanging="242"/>
      </w:pPr>
      <w:r>
        <w:t xml:space="preserve">- em terrenos com declividade igual ou superior a 30% (trinta por cento); </w:t>
      </w:r>
    </w:p>
    <w:p w:rsidR="00FD3CF4" w:rsidRDefault="00867086">
      <w:pPr>
        <w:numPr>
          <w:ilvl w:val="0"/>
          <w:numId w:val="75"/>
        </w:numPr>
        <w:ind w:right="283" w:hanging="242"/>
      </w:pPr>
      <w:r>
        <w:t xml:space="preserve">- em terrenos onde as condições </w:t>
      </w:r>
      <w:r>
        <w:t xml:space="preserve">geológicas não aconselham a edificação ou a implantação de infraestrutura; </w:t>
      </w:r>
    </w:p>
    <w:p w:rsidR="00FD3CF4" w:rsidRDefault="00867086">
      <w:pPr>
        <w:numPr>
          <w:ilvl w:val="0"/>
          <w:numId w:val="75"/>
        </w:numPr>
        <w:ind w:right="283" w:hanging="242"/>
      </w:pPr>
      <w:r>
        <w:t xml:space="preserve">- em áreas com cobertura arbórea significativa, salvo com parecer favorável das autoridades competentes; </w:t>
      </w:r>
    </w:p>
    <w:p w:rsidR="00FD3CF4" w:rsidRDefault="00867086">
      <w:pPr>
        <w:numPr>
          <w:ilvl w:val="0"/>
          <w:numId w:val="75"/>
        </w:numPr>
        <w:ind w:right="283" w:hanging="242"/>
      </w:pPr>
      <w:r>
        <w:t>- em Área de Preservação Ambiental - APA, salvo nos casos em que o Plano d</w:t>
      </w:r>
      <w:r>
        <w:t xml:space="preserve">e Manejo permitir; </w:t>
      </w:r>
    </w:p>
    <w:p w:rsidR="00FD3CF4" w:rsidRDefault="00867086">
      <w:pPr>
        <w:numPr>
          <w:ilvl w:val="0"/>
          <w:numId w:val="75"/>
        </w:numPr>
        <w:ind w:right="283" w:hanging="242"/>
      </w:pPr>
      <w:r>
        <w:t>- nas Áreas de Preservação Permanente – APP’s, classificadas pelo Zoneamento, Uso e Ocupação do Solo como Zona Especial de Preservação Ambiental I – ZEPA I, salvo em loteamentos já regularizados, quando será aplicada a legislação federa</w:t>
      </w:r>
      <w:r>
        <w:t xml:space="preserve">l, a não ser que haja interesse público específico; </w:t>
      </w:r>
    </w:p>
    <w:p w:rsidR="00FD3CF4" w:rsidRDefault="00867086">
      <w:pPr>
        <w:numPr>
          <w:ilvl w:val="0"/>
          <w:numId w:val="75"/>
        </w:numPr>
        <w:ind w:right="283" w:hanging="242"/>
      </w:pPr>
      <w:r>
        <w:t xml:space="preserve">- nas áreas classificadas pelo Zoneamento, Uso e Ocupação do Solo como Zona Parque – ZP, com exceção de casos de interesse público relevante, quando será aplicada a legislação federal; </w:t>
      </w:r>
    </w:p>
    <w:p w:rsidR="00FD3CF4" w:rsidRDefault="00867086">
      <w:pPr>
        <w:numPr>
          <w:ilvl w:val="0"/>
          <w:numId w:val="75"/>
        </w:numPr>
        <w:ind w:right="283" w:hanging="242"/>
      </w:pPr>
      <w:r>
        <w:t>- em áreas lindei</w:t>
      </w:r>
      <w:r>
        <w:t xml:space="preserve">ras de rodovias, dutos e linhas de transmissão, devendo tais áreas atender às restrições referentes às faixas de domínio da legislação correspondente; </w:t>
      </w:r>
    </w:p>
    <w:p w:rsidR="00FD3CF4" w:rsidRDefault="00867086">
      <w:pPr>
        <w:numPr>
          <w:ilvl w:val="0"/>
          <w:numId w:val="75"/>
        </w:numPr>
        <w:ind w:right="283" w:hanging="242"/>
      </w:pPr>
      <w:r>
        <w:t xml:space="preserve">- em áreas de mineração, nos termos estabelecidos pelo Departamento Nacional de Produção Mineral; </w:t>
      </w:r>
    </w:p>
    <w:p w:rsidR="00FD3CF4" w:rsidRDefault="00867086">
      <w:pPr>
        <w:numPr>
          <w:ilvl w:val="0"/>
          <w:numId w:val="75"/>
        </w:numPr>
        <w:ind w:right="283" w:hanging="242"/>
      </w:pPr>
      <w:r>
        <w:t xml:space="preserve">- </w:t>
      </w:r>
      <w:r>
        <w:t xml:space="preserve">em áreas consideradas impróprias para a ocupação e implantação de loteamentos em conformidade com as restrições estabelecidas nesta legislação. </w:t>
      </w:r>
    </w:p>
    <w:p w:rsidR="00FD3CF4" w:rsidRDefault="00867086">
      <w:pPr>
        <w:spacing w:after="19" w:line="259" w:lineRule="auto"/>
        <w:ind w:left="0" w:right="0" w:firstLine="0"/>
        <w:jc w:val="left"/>
      </w:pPr>
      <w:r>
        <w:t xml:space="preserve"> </w:t>
      </w:r>
    </w:p>
    <w:p w:rsidR="00FD3CF4" w:rsidRDefault="00867086">
      <w:pPr>
        <w:ind w:left="-5" w:right="283"/>
      </w:pPr>
      <w:r>
        <w:rPr>
          <w:b/>
        </w:rPr>
        <w:t xml:space="preserve">  Art. 221 </w:t>
      </w:r>
      <w:r>
        <w:t>Somente será permitido o parcelamento do solo urbano nas áreas que possuírem acesso consolidado po</w:t>
      </w:r>
      <w:r>
        <w:t xml:space="preserve">r via pública com largura mínima de 12m (doze metros), a não ser em locais em que as vias de acesso já estejam consolidadas. </w:t>
      </w:r>
    </w:p>
    <w:p w:rsidR="00FD3CF4" w:rsidRDefault="00867086">
      <w:pPr>
        <w:spacing w:after="19" w:line="259" w:lineRule="auto"/>
        <w:ind w:left="0" w:right="0" w:firstLine="0"/>
        <w:jc w:val="left"/>
      </w:pPr>
      <w:r>
        <w:t xml:space="preserve"> </w:t>
      </w:r>
    </w:p>
    <w:p w:rsidR="00FD3CF4" w:rsidRDefault="00867086">
      <w:pPr>
        <w:ind w:left="-5" w:right="283"/>
      </w:pPr>
      <w:r>
        <w:rPr>
          <w:b/>
        </w:rPr>
        <w:t xml:space="preserve">  Art. 222 </w:t>
      </w:r>
      <w:r>
        <w:t>Os lotes mínimos e frações ideais de modo geral, respeitadas as normas estabelecidas na Tabela de Parâmetros para cad</w:t>
      </w:r>
      <w:r>
        <w:t xml:space="preserve">a zona ou eixos, são os seguintes: </w:t>
      </w:r>
    </w:p>
    <w:p w:rsidR="00FD3CF4" w:rsidRDefault="00867086">
      <w:pPr>
        <w:numPr>
          <w:ilvl w:val="0"/>
          <w:numId w:val="76"/>
        </w:numPr>
        <w:ind w:right="283"/>
      </w:pPr>
      <w:r>
        <w:t xml:space="preserve">- os loteamentos terão lotes mínimos de 180m² (cento e oitenta metros quadrados), respeitando as dimensões mínimas estabelecidas para a zona ou eixo onde se localizam; </w:t>
      </w:r>
    </w:p>
    <w:p w:rsidR="00FD3CF4" w:rsidRDefault="00867086">
      <w:pPr>
        <w:numPr>
          <w:ilvl w:val="0"/>
          <w:numId w:val="76"/>
        </w:numPr>
        <w:ind w:right="283"/>
      </w:pPr>
      <w:r>
        <w:t>- os condomínios edilícios horizontais deverão resp</w:t>
      </w:r>
      <w:r>
        <w:t xml:space="preserve">eitar a fração ideal mínima, considerada a Zona de Localização do empreendimento, com exceção de loteamentos já regularizados, quando será aplicada a legislação federal específica; </w:t>
      </w:r>
    </w:p>
    <w:p w:rsidR="00FD3CF4" w:rsidRDefault="00867086">
      <w:pPr>
        <w:numPr>
          <w:ilvl w:val="0"/>
          <w:numId w:val="76"/>
        </w:numPr>
        <w:ind w:right="283"/>
      </w:pPr>
      <w:r>
        <w:t>- nas áreas de ZEIS o lote mínimo ou a fração ideal em condomínio edilício</w:t>
      </w:r>
      <w:r>
        <w:t xml:space="preserve"> horizontal poderá ser de 125m² (cento e vinte e cinco metros quadrados), desde que o empreendimento esteja voltado ao atendimento do cadastro municipal de habitação. </w:t>
      </w:r>
    </w:p>
    <w:p w:rsidR="00FD3CF4" w:rsidRDefault="00867086">
      <w:pPr>
        <w:spacing w:after="19" w:line="259" w:lineRule="auto"/>
        <w:ind w:left="0" w:right="232" w:firstLine="0"/>
        <w:jc w:val="center"/>
      </w:pPr>
      <w:r>
        <w:rPr>
          <w:b/>
        </w:rPr>
        <w:t xml:space="preserve"> </w:t>
      </w:r>
    </w:p>
    <w:p w:rsidR="00FD3CF4" w:rsidRDefault="00867086">
      <w:pPr>
        <w:pStyle w:val="Ttulo1"/>
        <w:ind w:right="291"/>
      </w:pPr>
      <w:r>
        <w:t xml:space="preserve">Seção II  Dos Parâmetros de Parcelamento do Solo </w:t>
      </w:r>
    </w:p>
    <w:p w:rsidR="00FD3CF4" w:rsidRDefault="00867086">
      <w:pPr>
        <w:spacing w:after="19" w:line="259" w:lineRule="auto"/>
        <w:ind w:left="0" w:right="232" w:firstLine="0"/>
        <w:jc w:val="center"/>
      </w:pPr>
      <w:r>
        <w:rPr>
          <w:b/>
        </w:rPr>
        <w:t xml:space="preserve"> </w:t>
      </w:r>
    </w:p>
    <w:p w:rsidR="00FD3CF4" w:rsidRDefault="00867086">
      <w:pPr>
        <w:ind w:left="-5" w:right="283"/>
      </w:pPr>
      <w:r>
        <w:rPr>
          <w:b/>
        </w:rPr>
        <w:t xml:space="preserve">  Art. 223 </w:t>
      </w:r>
      <w:r>
        <w:t>Todos os projetos que s</w:t>
      </w:r>
      <w:r>
        <w:t xml:space="preserve">e classifiquem em parcelamento - loteamento, desmembramento, remembramento, remanejamento e loteamento de acesso restrito - deverão se enquadrar às normas urbanísticas relacionadas nesta Lei e Normas complementares que venham a ser editadas. </w:t>
      </w:r>
    </w:p>
    <w:p w:rsidR="00FD3CF4" w:rsidRDefault="00867086">
      <w:pPr>
        <w:spacing w:after="19" w:line="259" w:lineRule="auto"/>
        <w:ind w:left="0" w:right="0" w:firstLine="0"/>
        <w:jc w:val="left"/>
      </w:pPr>
      <w:r>
        <w:t xml:space="preserve"> </w:t>
      </w:r>
    </w:p>
    <w:p w:rsidR="00FD3CF4" w:rsidRDefault="00867086">
      <w:pPr>
        <w:ind w:left="-5" w:right="283"/>
      </w:pPr>
      <w:r>
        <w:rPr>
          <w:b/>
        </w:rPr>
        <w:t xml:space="preserve">  Art. 224 </w:t>
      </w:r>
      <w:r>
        <w:t xml:space="preserve">Os parcelamentos, no que tange às especificidades de loteamentos, remanejamentos, desmembramentos, remembramentos e loteamentos de acesso restrito, deverão atender aos seguintes requisitos mínimos: </w:t>
      </w:r>
    </w:p>
    <w:p w:rsidR="00FD3CF4" w:rsidRDefault="00867086">
      <w:pPr>
        <w:numPr>
          <w:ilvl w:val="0"/>
          <w:numId w:val="77"/>
        </w:numPr>
        <w:ind w:right="283"/>
      </w:pPr>
      <w:r>
        <w:t>- o dimensionamento dos lotes deverá atender aos parâmetr</w:t>
      </w:r>
      <w:r>
        <w:t xml:space="preserve">os estabelecidos para o Zoneamento, Uso e Ocupação do Solo em função da zona em que se pretende o parcelamento do solo ou dos eixos de adensamento que atravessam ou tangenciam a referida área; </w:t>
      </w:r>
    </w:p>
    <w:p w:rsidR="00FD3CF4" w:rsidRDefault="00867086">
      <w:pPr>
        <w:numPr>
          <w:ilvl w:val="0"/>
          <w:numId w:val="77"/>
        </w:numPr>
        <w:ind w:right="283"/>
      </w:pPr>
      <w:r>
        <w:t xml:space="preserve">- </w:t>
      </w:r>
      <w:r>
        <w:t xml:space="preserve">as vias do loteamento deverão articular-se com as vias adjacentes oficiais, existentes ou planejadas; </w:t>
      </w:r>
    </w:p>
    <w:p w:rsidR="00FD3CF4" w:rsidRDefault="00867086">
      <w:pPr>
        <w:numPr>
          <w:ilvl w:val="0"/>
          <w:numId w:val="77"/>
        </w:numPr>
        <w:ind w:right="283"/>
      </w:pPr>
      <w:r>
        <w:t xml:space="preserve">- as vias do loteamento devem harmonizar-se com a topografia local, mantendo declividade máxima de 12% (doze por cento); </w:t>
      </w:r>
    </w:p>
    <w:p w:rsidR="00FD3CF4" w:rsidRDefault="00867086">
      <w:pPr>
        <w:numPr>
          <w:ilvl w:val="0"/>
          <w:numId w:val="77"/>
        </w:numPr>
        <w:ind w:right="283"/>
      </w:pPr>
      <w:r>
        <w:t xml:space="preserve">- o condomínio edilício deverá </w:t>
      </w:r>
      <w:r>
        <w:t xml:space="preserve">apresentar acesso consolidado com via mínima de 12 m (doze metros), a não ser em locais em que as vias de acesso já estejam consolidadas; </w:t>
      </w:r>
    </w:p>
    <w:p w:rsidR="00FD3CF4" w:rsidRDefault="00867086">
      <w:pPr>
        <w:numPr>
          <w:ilvl w:val="0"/>
          <w:numId w:val="77"/>
        </w:numPr>
        <w:ind w:right="283"/>
      </w:pPr>
      <w:r>
        <w:t>- toda área a ser destinada a equipamento público não poderá ser inferior a 1.000m² (hum mil metros quadrados), excet</w:t>
      </w:r>
      <w:r>
        <w:t xml:space="preserve">o quando tratar-se de projetos de parcelamento com dimensões inferiores a 10.000m² (dez mil metros quadrados) sujeito à análise prévia do órgão de planejamento; </w:t>
      </w:r>
    </w:p>
    <w:p w:rsidR="00FD3CF4" w:rsidRDefault="00867086">
      <w:pPr>
        <w:numPr>
          <w:ilvl w:val="0"/>
          <w:numId w:val="77"/>
        </w:numPr>
        <w:spacing w:after="0" w:line="279" w:lineRule="auto"/>
        <w:ind w:right="283"/>
      </w:pPr>
      <w:r>
        <w:rPr>
          <w:strike/>
        </w:rPr>
        <w:t xml:space="preserve">- os parcelamentos </w:t>
      </w:r>
      <w:r>
        <w:rPr>
          <w:strike/>
        </w:rPr>
        <w:t>de área igual ou superior a 48.400m² (quarenta e oito mil e quatrocentos</w:t>
      </w:r>
      <w:r>
        <w:t xml:space="preserve"> </w:t>
      </w:r>
      <w:r>
        <w:rPr>
          <w:strike/>
        </w:rPr>
        <w:t>metros quadrados) devem reservar 5% (cinco por cento) da área urbanizável para a área institucional para</w:t>
      </w:r>
      <w:r>
        <w:t xml:space="preserve"> </w:t>
      </w:r>
      <w:r>
        <w:rPr>
          <w:strike/>
        </w:rPr>
        <w:t>habitação de interesse social;</w:t>
      </w:r>
      <w:r>
        <w:rPr>
          <w:i/>
          <w:sz w:val="22"/>
        </w:rPr>
        <w:t xml:space="preserve"> (Revogado pela Lei Complementar n° 152/2018)</w:t>
      </w:r>
      <w:r>
        <w:t xml:space="preserve"> VI</w:t>
      </w:r>
      <w:r>
        <w:t xml:space="preserve">I - Vetado. </w:t>
      </w:r>
    </w:p>
    <w:p w:rsidR="00FD3CF4" w:rsidRDefault="00867086">
      <w:pPr>
        <w:spacing w:after="45"/>
        <w:ind w:left="-5" w:right="283"/>
      </w:pPr>
      <w:r>
        <w:t xml:space="preserve">  VIII - as margens dos cursos d’água, nascentes, lagoas, faixas de domínio público de rodovias e dutos deverão ser consideradas áreas </w:t>
      </w:r>
      <w:r>
        <w:rPr>
          <w:i/>
        </w:rPr>
        <w:t>non aedificandi</w:t>
      </w:r>
      <w:r>
        <w:t xml:space="preserve">, com faixas definidas da seguinte forma: </w:t>
      </w:r>
      <w:r>
        <w:rPr>
          <w:i/>
        </w:rPr>
        <w:t xml:space="preserve">a) Vetado. </w:t>
      </w:r>
    </w:p>
    <w:p w:rsidR="00FD3CF4" w:rsidRDefault="00867086">
      <w:pPr>
        <w:numPr>
          <w:ilvl w:val="0"/>
          <w:numId w:val="78"/>
        </w:numPr>
        <w:ind w:right="283" w:hanging="341"/>
      </w:pPr>
      <w:r>
        <w:t>cursos d`água e nascentes intermitentes</w:t>
      </w:r>
      <w:r>
        <w:t xml:space="preserve"> terão áreas definidas de acordo com o Código Florestal, </w:t>
      </w:r>
    </w:p>
    <w:p w:rsidR="00FD3CF4" w:rsidRDefault="00867086">
      <w:pPr>
        <w:spacing w:after="47"/>
        <w:ind w:left="-5" w:right="283"/>
      </w:pPr>
      <w:r>
        <w:t xml:space="preserve">Código Ambiental e de acordo com o Projeto de Drenagem; </w:t>
      </w:r>
    </w:p>
    <w:p w:rsidR="00FD3CF4" w:rsidRDefault="00867086">
      <w:pPr>
        <w:numPr>
          <w:ilvl w:val="0"/>
          <w:numId w:val="78"/>
        </w:numPr>
        <w:spacing w:after="49"/>
        <w:ind w:right="283" w:hanging="341"/>
      </w:pPr>
      <w:r>
        <w:t xml:space="preserve">Vetado. </w:t>
      </w:r>
    </w:p>
    <w:p w:rsidR="00FD3CF4" w:rsidRDefault="00867086">
      <w:pPr>
        <w:numPr>
          <w:ilvl w:val="0"/>
          <w:numId w:val="78"/>
        </w:numPr>
        <w:ind w:right="283" w:hanging="341"/>
      </w:pPr>
      <w:r>
        <w:t xml:space="preserve">limite das faixas de domínio público de rodovias federais e estaduais estipulados pelo DNIT e </w:t>
      </w:r>
    </w:p>
    <w:p w:rsidR="00FD3CF4" w:rsidRDefault="00867086">
      <w:pPr>
        <w:spacing w:after="49"/>
        <w:ind w:left="-5" w:right="283"/>
      </w:pPr>
      <w:r>
        <w:t>AGETOP e/ou Concessionária sucessora;</w:t>
      </w:r>
      <w:r>
        <w:t xml:space="preserve"> </w:t>
      </w:r>
    </w:p>
    <w:p w:rsidR="00FD3CF4" w:rsidRDefault="00867086">
      <w:pPr>
        <w:numPr>
          <w:ilvl w:val="0"/>
          <w:numId w:val="78"/>
        </w:numPr>
        <w:spacing w:after="49"/>
        <w:ind w:right="283" w:hanging="341"/>
      </w:pPr>
      <w:r>
        <w:t xml:space="preserve">dutos (adutoras, gasodutos, oleodutos): conforme determinação do órgão competente; </w:t>
      </w:r>
    </w:p>
    <w:p w:rsidR="00FD3CF4" w:rsidRDefault="00867086">
      <w:pPr>
        <w:numPr>
          <w:ilvl w:val="0"/>
          <w:numId w:val="78"/>
        </w:numPr>
        <w:ind w:right="283" w:hanging="341"/>
      </w:pPr>
      <w:r>
        <w:t xml:space="preserve">linhas de transmissão de energia elétrica: conforme determinação do órgão competente. </w:t>
      </w:r>
    </w:p>
    <w:p w:rsidR="00FD3CF4" w:rsidRDefault="00867086">
      <w:pPr>
        <w:spacing w:after="19" w:line="259" w:lineRule="auto"/>
        <w:ind w:left="0" w:right="0" w:firstLine="0"/>
        <w:jc w:val="left"/>
      </w:pPr>
      <w:r>
        <w:t xml:space="preserve"> </w:t>
      </w:r>
    </w:p>
    <w:p w:rsidR="00FD3CF4" w:rsidRDefault="00867086">
      <w:pPr>
        <w:ind w:left="-5" w:right="283"/>
      </w:pPr>
      <w:r>
        <w:t xml:space="preserve">  §1º. É facultado ao Poder Público, mediante análise de conveniência e interesse</w:t>
      </w:r>
      <w:r>
        <w:t xml:space="preserve"> público, receber área institucional prevista no inciso VII deste artigo em outro local, desde que sejam de valor equivalente, mediante Laudo de Avaliação elaborado pela Prefeitura, conforme o empreendimento finalizado, urbanização e acessibilidade.  </w:t>
      </w:r>
    </w:p>
    <w:p w:rsidR="00FD3CF4" w:rsidRDefault="00867086">
      <w:pPr>
        <w:spacing w:after="19" w:line="259" w:lineRule="auto"/>
        <w:ind w:left="0" w:right="0" w:firstLine="0"/>
        <w:jc w:val="left"/>
      </w:pPr>
      <w:r>
        <w:t xml:space="preserve">  </w:t>
      </w:r>
    </w:p>
    <w:p w:rsidR="00FD3CF4" w:rsidRDefault="00867086">
      <w:pPr>
        <w:ind w:left="718" w:right="283"/>
      </w:pPr>
      <w:r>
        <w:t>§</w:t>
      </w:r>
      <w:r>
        <w:t xml:space="preserve">2º.  Vetado. </w:t>
      </w:r>
    </w:p>
    <w:p w:rsidR="00FD3CF4" w:rsidRDefault="00867086">
      <w:pPr>
        <w:ind w:left="718" w:right="283"/>
      </w:pPr>
      <w:r>
        <w:t xml:space="preserve">§ 3º - Vetado. </w:t>
      </w:r>
    </w:p>
    <w:p w:rsidR="00FD3CF4" w:rsidRDefault="00867086">
      <w:pPr>
        <w:spacing w:after="46"/>
        <w:ind w:left="718" w:right="283"/>
      </w:pPr>
      <w:r>
        <w:t xml:space="preserve">§ 4º - Vetado.  </w:t>
      </w:r>
    </w:p>
    <w:p w:rsidR="00FD3CF4" w:rsidRDefault="00867086">
      <w:pPr>
        <w:numPr>
          <w:ilvl w:val="0"/>
          <w:numId w:val="79"/>
        </w:numPr>
        <w:ind w:left="1021" w:right="283" w:hanging="307"/>
      </w:pPr>
      <w:r>
        <w:t xml:space="preserve">Vetado; </w:t>
      </w:r>
    </w:p>
    <w:p w:rsidR="00FD3CF4" w:rsidRDefault="00867086">
      <w:pPr>
        <w:numPr>
          <w:ilvl w:val="0"/>
          <w:numId w:val="79"/>
        </w:numPr>
        <w:ind w:left="1021" w:right="283" w:hanging="307"/>
      </w:pPr>
      <w:r>
        <w:t xml:space="preserve">Vetado. </w:t>
      </w:r>
    </w:p>
    <w:p w:rsidR="00FD3CF4" w:rsidRDefault="00867086">
      <w:pPr>
        <w:spacing w:after="40" w:line="259" w:lineRule="auto"/>
        <w:ind w:left="0" w:right="0" w:firstLine="0"/>
        <w:jc w:val="left"/>
      </w:pPr>
      <w:r>
        <w:t xml:space="preserve"> </w:t>
      </w:r>
    </w:p>
    <w:p w:rsidR="00FD3CF4" w:rsidRDefault="00867086">
      <w:pPr>
        <w:ind w:left="-5" w:right="283"/>
      </w:pPr>
      <w:r>
        <w:rPr>
          <w:b/>
        </w:rPr>
        <w:t xml:space="preserve">  </w:t>
      </w:r>
      <w:r>
        <w:rPr>
          <w:b/>
        </w:rPr>
        <w:tab/>
        <w:t xml:space="preserve">Art. 224-A </w:t>
      </w:r>
      <w:r>
        <w:t xml:space="preserve">Os projetos de parcelamentos do solo deverão reservar no mínimo 15% (quinze por cento) da área urbanizável para as áreas institucionais e 5% (cinco por cento) para as áreas verdes. </w:t>
      </w:r>
    </w:p>
    <w:p w:rsidR="00FD3CF4" w:rsidRDefault="00867086">
      <w:pPr>
        <w:spacing w:after="16" w:line="259" w:lineRule="auto"/>
        <w:ind w:left="0" w:right="0" w:firstLine="0"/>
        <w:jc w:val="left"/>
      </w:pPr>
      <w:r>
        <w:t xml:space="preserve"> </w:t>
      </w:r>
    </w:p>
    <w:p w:rsidR="00FD3CF4" w:rsidRDefault="00867086">
      <w:pPr>
        <w:ind w:left="-5" w:right="283"/>
      </w:pPr>
      <w:r>
        <w:rPr>
          <w:b/>
        </w:rPr>
        <w:t xml:space="preserve">  </w:t>
      </w:r>
      <w:r>
        <w:t>Parágrafo único. Os parcelamentos com área inferior a 48.400 m</w:t>
      </w:r>
      <w:r>
        <w:rPr>
          <w:vertAlign w:val="superscript"/>
        </w:rPr>
        <w:t>2</w:t>
      </w:r>
      <w:r>
        <w:t xml:space="preserve"> (quare</w:t>
      </w:r>
      <w:r>
        <w:t xml:space="preserve">nta e oito mil e quatrocentos metros quadrados) deverão reservar no mínimo 10% (dez por cento) da área urbanizável para as áreas institucionais e 5% (cinco por cento) para as áreas verdes. </w:t>
      </w:r>
      <w:r>
        <w:rPr>
          <w:i/>
          <w:sz w:val="22"/>
        </w:rPr>
        <w:t xml:space="preserve">(Artigo acrescentado pela Lei Complementar n° </w:t>
      </w:r>
    </w:p>
    <w:p w:rsidR="00FD3CF4" w:rsidRDefault="00867086">
      <w:pPr>
        <w:spacing w:after="11" w:line="267" w:lineRule="auto"/>
        <w:ind w:left="-5" w:right="0"/>
        <w:jc w:val="left"/>
      </w:pPr>
      <w:r>
        <w:rPr>
          <w:i/>
          <w:sz w:val="22"/>
        </w:rPr>
        <w:t>152/2018)</w:t>
      </w:r>
      <w:r>
        <w:t xml:space="preserve"> </w:t>
      </w:r>
    </w:p>
    <w:p w:rsidR="00FD3CF4" w:rsidRDefault="00867086">
      <w:pPr>
        <w:spacing w:after="19" w:line="259" w:lineRule="auto"/>
        <w:ind w:left="0" w:right="0" w:firstLine="0"/>
        <w:jc w:val="left"/>
      </w:pPr>
      <w:r>
        <w:t xml:space="preserve"> </w:t>
      </w:r>
    </w:p>
    <w:p w:rsidR="00FD3CF4" w:rsidRDefault="00867086">
      <w:pPr>
        <w:ind w:left="-5" w:right="283"/>
      </w:pPr>
      <w:r>
        <w:rPr>
          <w:b/>
        </w:rPr>
        <w:t xml:space="preserve">  Art. </w:t>
      </w:r>
      <w:r>
        <w:rPr>
          <w:b/>
        </w:rPr>
        <w:t>224-B</w:t>
      </w:r>
      <w:r>
        <w:t xml:space="preserve"> É facultado ao poder público, mediante análise de conveniência e interesse público, receber área institucional, assim como área institucional de interesse social em outro local, desde que sejam de valor equivalente, mediante laudo de avaliação elabor</w:t>
      </w:r>
      <w:r>
        <w:t>ado pela Prefeitura conforme o empreendimento finalizado, urbanização e acessibilidade.</w:t>
      </w:r>
      <w:r>
        <w:rPr>
          <w:i/>
          <w:sz w:val="22"/>
        </w:rPr>
        <w:t xml:space="preserve"> (Artigo acrescentado pela Lei Complementar n° 152/2018)</w:t>
      </w:r>
      <w:r>
        <w:t xml:space="preserve"> </w:t>
      </w:r>
    </w:p>
    <w:p w:rsidR="00FD3CF4" w:rsidRDefault="00867086">
      <w:pPr>
        <w:spacing w:after="19" w:line="259" w:lineRule="auto"/>
        <w:ind w:left="0" w:right="0" w:firstLine="0"/>
        <w:jc w:val="left"/>
      </w:pPr>
      <w:r>
        <w:t xml:space="preserve"> </w:t>
      </w:r>
    </w:p>
    <w:p w:rsidR="00FD3CF4" w:rsidRDefault="00867086">
      <w:pPr>
        <w:ind w:left="-5" w:right="283"/>
      </w:pPr>
      <w:r>
        <w:rPr>
          <w:b/>
        </w:rPr>
        <w:t xml:space="preserve">  Art. 225 </w:t>
      </w:r>
      <w:r>
        <w:t xml:space="preserve">As áreas classificadas pelo Zoneamento, Uso e Ocupação do Solo como Zona Parque poderão ser parte </w:t>
      </w:r>
      <w:r>
        <w:t xml:space="preserve">das áreas institucionais e áreas verdes doadas ao Município na ocasião do parcelamento do solo. </w:t>
      </w:r>
    </w:p>
    <w:p w:rsidR="00FD3CF4" w:rsidRDefault="00867086">
      <w:pPr>
        <w:spacing w:after="40" w:line="259" w:lineRule="auto"/>
        <w:ind w:left="0" w:right="0" w:firstLine="0"/>
        <w:jc w:val="left"/>
      </w:pPr>
      <w:r>
        <w:t xml:space="preserve"> </w:t>
      </w:r>
    </w:p>
    <w:p w:rsidR="00FD3CF4" w:rsidRDefault="00867086">
      <w:pPr>
        <w:tabs>
          <w:tab w:val="center" w:pos="1436"/>
        </w:tabs>
        <w:spacing w:after="15" w:line="267" w:lineRule="auto"/>
        <w:ind w:left="-15" w:right="0" w:firstLine="0"/>
        <w:jc w:val="left"/>
      </w:pPr>
      <w:r>
        <w:rPr>
          <w:b/>
        </w:rPr>
        <w:t xml:space="preserve">  </w:t>
      </w:r>
      <w:r>
        <w:rPr>
          <w:b/>
        </w:rPr>
        <w:tab/>
        <w:t xml:space="preserve">Art. 226 </w:t>
      </w:r>
      <w:r>
        <w:rPr>
          <w:i/>
        </w:rPr>
        <w:t xml:space="preserve">Vetado. </w:t>
      </w:r>
    </w:p>
    <w:p w:rsidR="00FD3CF4" w:rsidRDefault="00867086">
      <w:pPr>
        <w:spacing w:after="19" w:line="259" w:lineRule="auto"/>
        <w:ind w:left="0" w:right="0" w:firstLine="0"/>
        <w:jc w:val="left"/>
      </w:pPr>
      <w:r>
        <w:t xml:space="preserve"> </w:t>
      </w:r>
    </w:p>
    <w:p w:rsidR="00FD3CF4" w:rsidRDefault="00867086">
      <w:pPr>
        <w:ind w:left="-5" w:right="283"/>
      </w:pPr>
      <w:r>
        <w:rPr>
          <w:b/>
        </w:rPr>
        <w:t xml:space="preserve">  Art. 227 </w:t>
      </w:r>
      <w:r>
        <w:t>Excluem-</w:t>
      </w:r>
      <w:r>
        <w:t xml:space="preserve">se da obrigatoriedade de não alienação de áreas institucionais as permutas efetuadas para implantação de equipamentos de atendimento coletivo ou de serviços urbanos em outras áreas que não façam parte do polígono da área a ser parcelada. </w:t>
      </w:r>
    </w:p>
    <w:p w:rsidR="00FD3CF4" w:rsidRDefault="00867086">
      <w:pPr>
        <w:spacing w:after="19" w:line="259" w:lineRule="auto"/>
        <w:ind w:left="0" w:right="0" w:firstLine="0"/>
        <w:jc w:val="left"/>
      </w:pPr>
      <w:r>
        <w:t xml:space="preserve"> </w:t>
      </w:r>
    </w:p>
    <w:p w:rsidR="00FD3CF4" w:rsidRDefault="00867086">
      <w:pPr>
        <w:ind w:left="-5" w:right="283"/>
      </w:pPr>
      <w:r>
        <w:rPr>
          <w:b/>
        </w:rPr>
        <w:t xml:space="preserve">  Art. 228 </w:t>
      </w:r>
      <w:r>
        <w:t>Os p</w:t>
      </w:r>
      <w:r>
        <w:t xml:space="preserve">arcelamentos deverão obedecer as diretrizes viárias e a localização preferencial de áreas verdes e áreas institucionais descritas nas diretrizes de parcelamento. </w:t>
      </w:r>
    </w:p>
    <w:p w:rsidR="00FD3CF4" w:rsidRDefault="00867086">
      <w:pPr>
        <w:spacing w:after="40" w:line="259" w:lineRule="auto"/>
        <w:ind w:left="0" w:right="0" w:firstLine="0"/>
        <w:jc w:val="left"/>
      </w:pPr>
      <w:r>
        <w:t xml:space="preserve"> </w:t>
      </w:r>
    </w:p>
    <w:p w:rsidR="00FD3CF4" w:rsidRDefault="00867086">
      <w:pPr>
        <w:tabs>
          <w:tab w:val="center" w:pos="1436"/>
        </w:tabs>
        <w:spacing w:after="15" w:line="267" w:lineRule="auto"/>
        <w:ind w:left="-15" w:right="0" w:firstLine="0"/>
        <w:jc w:val="left"/>
      </w:pPr>
      <w:r>
        <w:rPr>
          <w:b/>
        </w:rPr>
        <w:t xml:space="preserve">  </w:t>
      </w:r>
      <w:r>
        <w:rPr>
          <w:b/>
        </w:rPr>
        <w:tab/>
        <w:t xml:space="preserve">Art. 229 </w:t>
      </w:r>
      <w:r>
        <w:t xml:space="preserve">Vetado. </w:t>
      </w:r>
    </w:p>
    <w:p w:rsidR="00FD3CF4" w:rsidRDefault="00867086">
      <w:pPr>
        <w:spacing w:after="19" w:line="259" w:lineRule="auto"/>
        <w:ind w:left="0" w:right="0" w:firstLine="0"/>
        <w:jc w:val="left"/>
      </w:pPr>
      <w:r>
        <w:t xml:space="preserve"> </w:t>
      </w:r>
    </w:p>
    <w:p w:rsidR="00FD3CF4" w:rsidRDefault="00867086">
      <w:pPr>
        <w:ind w:left="-5" w:right="283"/>
      </w:pPr>
      <w:r>
        <w:rPr>
          <w:b/>
        </w:rPr>
        <w:t xml:space="preserve">  Art. 229-A</w:t>
      </w:r>
      <w:r>
        <w:t xml:space="preserve"> O fracionamento ou a urbanização de glebas com área sup</w:t>
      </w:r>
      <w:r>
        <w:t>erior a 5.000m² (cinco mil metros quadrados) obrigará a doação de áreas institucionais ao Município, respeitando no mínimo 10% (dez por cento) da área urbanizável.</w:t>
      </w:r>
      <w:r>
        <w:rPr>
          <w:i/>
          <w:sz w:val="22"/>
        </w:rPr>
        <w:t xml:space="preserve"> (Artigo acrescentado pela Lei Complementar n° 152/2018)</w:t>
      </w:r>
      <w:r>
        <w:t xml:space="preserve"> </w:t>
      </w:r>
    </w:p>
    <w:p w:rsidR="00FD3CF4" w:rsidRDefault="00867086">
      <w:pPr>
        <w:spacing w:after="19" w:line="259" w:lineRule="auto"/>
        <w:ind w:left="0" w:right="0" w:firstLine="0"/>
        <w:jc w:val="left"/>
      </w:pPr>
      <w:r>
        <w:t xml:space="preserve"> </w:t>
      </w:r>
    </w:p>
    <w:p w:rsidR="00FD3CF4" w:rsidRDefault="00867086">
      <w:pPr>
        <w:ind w:left="-5" w:right="283"/>
      </w:pPr>
      <w:r>
        <w:rPr>
          <w:b/>
        </w:rPr>
        <w:t xml:space="preserve">  Art. 230 </w:t>
      </w:r>
      <w:r>
        <w:t>As glebas com área igu</w:t>
      </w:r>
      <w:r>
        <w:t xml:space="preserve">al ou superior a 20.000m² (vinte mil metros quadrados) e face superior a 200m (duzentos metros) estão sujeitas à obrigatoriedade do parcelamento prévio, nos termos estabelecidos por esta Lei. </w:t>
      </w:r>
    </w:p>
    <w:p w:rsidR="00FD3CF4" w:rsidRDefault="00867086">
      <w:pPr>
        <w:spacing w:after="15" w:line="259" w:lineRule="auto"/>
        <w:ind w:left="0" w:right="0" w:firstLine="0"/>
        <w:jc w:val="left"/>
      </w:pPr>
      <w:r>
        <w:t xml:space="preserve"> </w:t>
      </w:r>
    </w:p>
    <w:p w:rsidR="00FD3CF4" w:rsidRDefault="00867086">
      <w:pPr>
        <w:ind w:left="-5" w:right="283"/>
      </w:pPr>
      <w:r>
        <w:rPr>
          <w:b/>
        </w:rPr>
        <w:t xml:space="preserve">  Art. 231 </w:t>
      </w:r>
      <w:r>
        <w:t>As glebas com área de até 10.000 m</w:t>
      </w:r>
      <w:r>
        <w:rPr>
          <w:vertAlign w:val="superscript"/>
        </w:rPr>
        <w:t>2</w:t>
      </w:r>
      <w:r>
        <w:t xml:space="preserve"> (dez mil metro</w:t>
      </w:r>
      <w:r>
        <w:t>s quadrados) estão isentas da obrigatoriedade do parcelamento prévio e as acima de 10.000 m</w:t>
      </w:r>
      <w:r>
        <w:rPr>
          <w:vertAlign w:val="superscript"/>
        </w:rPr>
        <w:t>2</w:t>
      </w:r>
      <w:r>
        <w:t xml:space="preserve"> (dez mil metros quadrados) até 20.000 m</w:t>
      </w:r>
      <w:r>
        <w:rPr>
          <w:vertAlign w:val="superscript"/>
        </w:rPr>
        <w:t>2</w:t>
      </w:r>
      <w:r>
        <w:t xml:space="preserve"> (vinte mil metros quadrados) também estão isentas da obrigatoriedade do parcelamento prévio, desde que garantida a destina</w:t>
      </w:r>
      <w:r>
        <w:t xml:space="preserve">ção de, no mínimo, 15% (quinze por cento) da área urbanizável como área pública municipal. </w:t>
      </w:r>
    </w:p>
    <w:p w:rsidR="00FD3CF4" w:rsidRDefault="00867086">
      <w:pPr>
        <w:spacing w:after="0" w:line="259" w:lineRule="auto"/>
        <w:ind w:left="0" w:right="0" w:firstLine="0"/>
        <w:jc w:val="left"/>
      </w:pPr>
      <w:r>
        <w:t xml:space="preserve"> </w:t>
      </w:r>
    </w:p>
    <w:p w:rsidR="00FD3CF4" w:rsidRDefault="00867086">
      <w:pPr>
        <w:ind w:left="-5" w:right="283"/>
      </w:pPr>
      <w:r>
        <w:rPr>
          <w:b/>
        </w:rPr>
        <w:t xml:space="preserve">  Art. 232 </w:t>
      </w:r>
      <w:r>
        <w:t xml:space="preserve">Os loteamentos industriais também estão adstritos à doação de área institucional de habitação de interesse social. </w:t>
      </w:r>
    </w:p>
    <w:p w:rsidR="00FD3CF4" w:rsidRDefault="00867086">
      <w:pPr>
        <w:spacing w:after="19" w:line="259" w:lineRule="auto"/>
        <w:ind w:left="0" w:right="0" w:firstLine="0"/>
        <w:jc w:val="left"/>
      </w:pPr>
      <w:r>
        <w:t xml:space="preserve"> </w:t>
      </w:r>
    </w:p>
    <w:p w:rsidR="00FD3CF4" w:rsidRDefault="00867086">
      <w:pPr>
        <w:ind w:left="-5" w:right="283"/>
      </w:pPr>
      <w:r>
        <w:rPr>
          <w:b/>
        </w:rPr>
        <w:t xml:space="preserve">  Art. 233 </w:t>
      </w:r>
      <w:r>
        <w:t xml:space="preserve">Todas as glebas deverão obedecer as diretrizes viárias do Município, independentemente da doação de áreas institucionais. </w:t>
      </w:r>
    </w:p>
    <w:p w:rsidR="00FD3CF4" w:rsidRDefault="00867086">
      <w:pPr>
        <w:spacing w:after="19" w:line="259" w:lineRule="auto"/>
        <w:ind w:left="0" w:right="0" w:firstLine="0"/>
        <w:jc w:val="left"/>
      </w:pPr>
      <w:r>
        <w:t xml:space="preserve"> </w:t>
      </w:r>
    </w:p>
    <w:p w:rsidR="00FD3CF4" w:rsidRDefault="00867086">
      <w:pPr>
        <w:pStyle w:val="Ttulo1"/>
        <w:ind w:right="288"/>
      </w:pPr>
      <w:r>
        <w:t xml:space="preserve">Subseção I Das Vias Públicas </w:t>
      </w:r>
    </w:p>
    <w:p w:rsidR="00FD3CF4" w:rsidRDefault="00867086">
      <w:pPr>
        <w:spacing w:after="19" w:line="259" w:lineRule="auto"/>
        <w:ind w:left="0" w:right="0" w:firstLine="0"/>
        <w:jc w:val="left"/>
      </w:pPr>
      <w:r>
        <w:t xml:space="preserve"> </w:t>
      </w:r>
    </w:p>
    <w:p w:rsidR="00FD3CF4" w:rsidRDefault="00867086">
      <w:pPr>
        <w:ind w:left="-5" w:right="283"/>
      </w:pPr>
      <w:r>
        <w:rPr>
          <w:b/>
        </w:rPr>
        <w:t xml:space="preserve">  Art. 234 </w:t>
      </w:r>
      <w:r>
        <w:t>Todo sistema viário a ser proposto deverá estar compatível com as vias existentes e proj</w:t>
      </w:r>
      <w:r>
        <w:t xml:space="preserve">etadas como parte do sistema viário básico da cidade e com as diretrizes de parcelamento emitidas pelo Município. </w:t>
      </w:r>
    </w:p>
    <w:p w:rsidR="00FD3CF4" w:rsidRDefault="00867086">
      <w:pPr>
        <w:spacing w:after="19" w:line="259" w:lineRule="auto"/>
        <w:ind w:left="0" w:right="0" w:firstLine="0"/>
        <w:jc w:val="left"/>
      </w:pPr>
      <w:r>
        <w:t xml:space="preserve"> </w:t>
      </w:r>
    </w:p>
    <w:p w:rsidR="00FD3CF4" w:rsidRDefault="00867086">
      <w:pPr>
        <w:ind w:left="-5" w:right="283"/>
      </w:pPr>
      <w:r>
        <w:rPr>
          <w:b/>
        </w:rPr>
        <w:t xml:space="preserve">  Art. 235 </w:t>
      </w:r>
      <w:r>
        <w:t>No projeto de parcelamento do solo as vias deverão ser caracterizadas em Rodovias, Arteriais, Coletoras, Locais ou de pedestres,</w:t>
      </w:r>
      <w:r>
        <w:t xml:space="preserve"> conforme indicações do Título relativo à Mobilidade Urbana desta Lei e das diretrizes expedidas do órgão público competente.</w:t>
      </w:r>
      <w:r>
        <w:rPr>
          <w:b/>
        </w:rPr>
        <w:t xml:space="preserve"> </w:t>
      </w:r>
    </w:p>
    <w:p w:rsidR="00FD3CF4" w:rsidRDefault="00867086">
      <w:pPr>
        <w:spacing w:after="19" w:line="259" w:lineRule="auto"/>
        <w:ind w:left="0" w:right="0" w:firstLine="0"/>
        <w:jc w:val="left"/>
      </w:pPr>
      <w:r>
        <w:t xml:space="preserve"> </w:t>
      </w:r>
    </w:p>
    <w:p w:rsidR="00FD3CF4" w:rsidRDefault="00867086">
      <w:pPr>
        <w:ind w:left="-5" w:right="283"/>
      </w:pPr>
      <w:r>
        <w:rPr>
          <w:b/>
        </w:rPr>
        <w:t xml:space="preserve">  Art. 236 </w:t>
      </w:r>
      <w:r>
        <w:t>As definições, declividades e dimensões das faixas de circulação de veículos e passeios das vias públicas, além de a</w:t>
      </w:r>
      <w:r>
        <w:t xml:space="preserve">tender ao Código de Trânsito Brasileiro, devem respeitar sua classificação pela Mobilidade Urbana, que dispõe: </w:t>
      </w:r>
    </w:p>
    <w:p w:rsidR="00FD3CF4" w:rsidRDefault="00867086">
      <w:pPr>
        <w:numPr>
          <w:ilvl w:val="0"/>
          <w:numId w:val="80"/>
        </w:numPr>
        <w:ind w:right="283"/>
      </w:pPr>
      <w:r>
        <w:t>- Vias Estruturais (VE), com função de conduzir, de forma expressa, o tráfego com origem e ou destino fora do território do município; com largu</w:t>
      </w:r>
      <w:r>
        <w:t xml:space="preserve">ra total de 40m (quarenta metros), com calçadas laterais (nos dois lados) com largura mínima de 4m (quatro metros); </w:t>
      </w:r>
    </w:p>
    <w:p w:rsidR="00FD3CF4" w:rsidRDefault="00867086">
      <w:pPr>
        <w:numPr>
          <w:ilvl w:val="0"/>
          <w:numId w:val="80"/>
        </w:numPr>
        <w:ind w:right="283"/>
      </w:pPr>
      <w:r>
        <w:t>- Vias Arteriais (VA), com função de conduzir o tráfego entre as zonas urbanas, bem como, conectar-se com as VE facilitando os fluxos intra</w:t>
      </w:r>
      <w:r>
        <w:t xml:space="preserve">municipais e intermunicipais; com largura total de 30m (trinta metros), com calçadas laterais nos dois lados com largura mínima de 3m (três metros); </w:t>
      </w:r>
    </w:p>
    <w:p w:rsidR="00FD3CF4" w:rsidRDefault="00867086">
      <w:pPr>
        <w:numPr>
          <w:ilvl w:val="0"/>
          <w:numId w:val="80"/>
        </w:numPr>
        <w:ind w:right="283"/>
      </w:pPr>
      <w:r>
        <w:t>- Vias Coletoras (VC), responsáveis pela condução do tráfego entre as vias locais e as demais vias hierarq</w:t>
      </w:r>
      <w:r>
        <w:t xml:space="preserve">uicamente superiores do Sistema Viário Urbano; com largura total de 20m (vinte metros) e com calçadas laterais (nos dois lados) com largura mínima de 3m (três metros); </w:t>
      </w:r>
    </w:p>
    <w:p w:rsidR="00FD3CF4" w:rsidRDefault="00867086">
      <w:pPr>
        <w:numPr>
          <w:ilvl w:val="0"/>
          <w:numId w:val="80"/>
        </w:numPr>
        <w:ind w:right="283"/>
      </w:pPr>
      <w:r>
        <w:t xml:space="preserve">- Vias Locais (VL) responsáveis prioritariamente para o acesso às atividades locais, à </w:t>
      </w:r>
      <w:r>
        <w:t>condução de veículos em pequenos percursos que permitam o acesso direto aos lotes; com largura total de 12 (doze) metros e com calçadas laterais (nos dois lados) com largura mínima de 2,5m (dois metros e meio)   V - Vias de Pedestre: largura mínima de 6m (</w:t>
      </w:r>
      <w:r>
        <w:t xml:space="preserve">seis metros). </w:t>
      </w:r>
    </w:p>
    <w:p w:rsidR="00FD3CF4" w:rsidRDefault="00867086">
      <w:pPr>
        <w:spacing w:after="19" w:line="259" w:lineRule="auto"/>
        <w:ind w:left="0" w:right="0" w:firstLine="0"/>
        <w:jc w:val="left"/>
      </w:pPr>
      <w:r>
        <w:t xml:space="preserve"> </w:t>
      </w:r>
    </w:p>
    <w:p w:rsidR="00FD3CF4" w:rsidRDefault="00867086">
      <w:pPr>
        <w:ind w:left="-5" w:right="283"/>
      </w:pPr>
      <w:r>
        <w:rPr>
          <w:b/>
        </w:rPr>
        <w:t xml:space="preserve">  Art. 237 </w:t>
      </w:r>
      <w:r>
        <w:t xml:space="preserve">As vias de pedestre deverão ser urbanizadas, iluminadas e instalados balizadores de concreto, tipo frade, a fim de evitar a circulação de veículos nas mesmas. </w:t>
      </w:r>
    </w:p>
    <w:p w:rsidR="00FD3CF4" w:rsidRDefault="00867086">
      <w:pPr>
        <w:spacing w:after="19" w:line="259" w:lineRule="auto"/>
        <w:ind w:left="0" w:right="0" w:firstLine="0"/>
        <w:jc w:val="left"/>
      </w:pPr>
      <w:r>
        <w:t xml:space="preserve"> </w:t>
      </w:r>
    </w:p>
    <w:p w:rsidR="00FD3CF4" w:rsidRDefault="00867086">
      <w:pPr>
        <w:ind w:left="-5" w:right="283"/>
      </w:pPr>
      <w:r>
        <w:rPr>
          <w:b/>
        </w:rPr>
        <w:t xml:space="preserve">  Art. 238 </w:t>
      </w:r>
      <w:r>
        <w:t xml:space="preserve">As Vias Locais sem saída, com bolsão de retorno ou em </w:t>
      </w:r>
      <w:r>
        <w:rPr>
          <w:i/>
        </w:rPr>
        <w:t>c</w:t>
      </w:r>
      <w:r>
        <w:rPr>
          <w:i/>
        </w:rPr>
        <w:t>ul-de-sac</w:t>
      </w:r>
      <w:r>
        <w:t xml:space="preserve"> </w:t>
      </w:r>
      <w:r>
        <w:t>darão acesso a um máximo de 20 (vinte) unidades residenciais de cada lado da rua em uma extensão máxima de 200m (duzentos metros) medida a partir de via transversal.</w:t>
      </w:r>
      <w:r>
        <w:rPr>
          <w:b/>
        </w:rPr>
        <w:t xml:space="preserve"> </w:t>
      </w:r>
    </w:p>
    <w:p w:rsidR="00FD3CF4" w:rsidRDefault="00867086">
      <w:pPr>
        <w:spacing w:after="19" w:line="259" w:lineRule="auto"/>
        <w:ind w:left="0" w:right="0" w:firstLine="0"/>
        <w:jc w:val="left"/>
      </w:pPr>
      <w:r>
        <w:t xml:space="preserve"> </w:t>
      </w:r>
    </w:p>
    <w:p w:rsidR="00FD3CF4" w:rsidRDefault="00867086">
      <w:pPr>
        <w:ind w:left="-5" w:right="283"/>
      </w:pPr>
      <w:r>
        <w:rPr>
          <w:b/>
        </w:rPr>
        <w:t xml:space="preserve">  Art. 239 </w:t>
      </w:r>
      <w:r>
        <w:t xml:space="preserve">As Vias Locais sem saída, com bolsão de retorno ou em </w:t>
      </w:r>
      <w:r>
        <w:rPr>
          <w:i/>
        </w:rPr>
        <w:t>cul-de-sac</w:t>
      </w:r>
      <w:r>
        <w:t xml:space="preserve"> devem respe</w:t>
      </w:r>
      <w:r>
        <w:t>itar ao menos o gabarito das Vias Locais e devem reservar uma área de retorno de, no mínimo, 10m (dez metros) metros de raio.</w:t>
      </w:r>
      <w:r>
        <w:rPr>
          <w:b/>
        </w:rPr>
        <w:t xml:space="preserve"> </w:t>
      </w:r>
    </w:p>
    <w:p w:rsidR="00FD3CF4" w:rsidRDefault="00867086">
      <w:pPr>
        <w:spacing w:after="19" w:line="259" w:lineRule="auto"/>
        <w:ind w:left="0" w:right="0" w:firstLine="0"/>
        <w:jc w:val="left"/>
      </w:pPr>
      <w:r>
        <w:t xml:space="preserve"> </w:t>
      </w:r>
    </w:p>
    <w:p w:rsidR="00FD3CF4" w:rsidRDefault="00867086">
      <w:pPr>
        <w:ind w:left="-5" w:right="283"/>
      </w:pPr>
      <w:r>
        <w:rPr>
          <w:b/>
        </w:rPr>
        <w:t xml:space="preserve">  Art. 240 </w:t>
      </w:r>
      <w:r>
        <w:t>Para a implantação de posteamento para a distribuição de redes de energia elétrica, deverão estes ser preferencialme</w:t>
      </w:r>
      <w:r>
        <w:t>nte dispostos apenas de um lado das vias, para favorecimento da arborização urbana; exceção feita apenas às Vias Arteriais, em virtude da largura da via.</w:t>
      </w:r>
      <w:r>
        <w:rPr>
          <w:b/>
        </w:rPr>
        <w:t xml:space="preserve"> </w:t>
      </w:r>
    </w:p>
    <w:p w:rsidR="00FD3CF4" w:rsidRDefault="00867086">
      <w:pPr>
        <w:spacing w:after="19" w:line="259" w:lineRule="auto"/>
        <w:ind w:left="0" w:right="0" w:firstLine="0"/>
        <w:jc w:val="left"/>
      </w:pPr>
      <w:r>
        <w:t xml:space="preserve"> </w:t>
      </w:r>
    </w:p>
    <w:p w:rsidR="00FD3CF4" w:rsidRDefault="00867086">
      <w:pPr>
        <w:ind w:left="-5" w:right="283"/>
      </w:pPr>
      <w:r>
        <w:rPr>
          <w:b/>
        </w:rPr>
        <w:t xml:space="preserve">  Art. 241 </w:t>
      </w:r>
      <w:r>
        <w:t>A denominação e a ordem ao loteador ou incorporador imobiliário de emplacamento dos logr</w:t>
      </w:r>
      <w:r>
        <w:t>adouros públicos e particulares, assim como a numeração das edificações é privativa do Poder Público Municipal.</w:t>
      </w:r>
      <w:r>
        <w:rPr>
          <w:b/>
        </w:rPr>
        <w:t xml:space="preserve"> </w:t>
      </w:r>
    </w:p>
    <w:p w:rsidR="00FD3CF4" w:rsidRDefault="00867086">
      <w:pPr>
        <w:spacing w:after="19" w:line="259" w:lineRule="auto"/>
        <w:ind w:left="0" w:right="0" w:firstLine="0"/>
        <w:jc w:val="left"/>
      </w:pPr>
      <w:r>
        <w:t xml:space="preserve"> </w:t>
      </w:r>
    </w:p>
    <w:p w:rsidR="00FD3CF4" w:rsidRDefault="00867086">
      <w:pPr>
        <w:pStyle w:val="Ttulo1"/>
        <w:ind w:right="286"/>
      </w:pPr>
      <w:r>
        <w:t xml:space="preserve">Subseção II Das Quadras </w:t>
      </w:r>
    </w:p>
    <w:p w:rsidR="00FD3CF4" w:rsidRDefault="00867086">
      <w:pPr>
        <w:spacing w:after="16" w:line="259" w:lineRule="auto"/>
        <w:ind w:left="0" w:right="0" w:firstLine="0"/>
        <w:jc w:val="left"/>
      </w:pPr>
      <w:r>
        <w:t xml:space="preserve"> </w:t>
      </w:r>
    </w:p>
    <w:p w:rsidR="00FD3CF4" w:rsidRDefault="00867086">
      <w:pPr>
        <w:ind w:left="-5" w:right="283"/>
      </w:pPr>
      <w:r>
        <w:rPr>
          <w:b/>
        </w:rPr>
        <w:t xml:space="preserve">  Art. 242 </w:t>
      </w:r>
      <w:r>
        <w:t xml:space="preserve">As faces das quadras resultantes </w:t>
      </w:r>
      <w:r>
        <w:t xml:space="preserve">de parcelamentos com fins residenciais e comerciais, de equipamentos de atendimento coletivo e serviços urbanos deverão ser igual ou menor a 250m (duzentos e cinquenta metros). </w:t>
      </w:r>
    </w:p>
    <w:p w:rsidR="00FD3CF4" w:rsidRDefault="00867086">
      <w:pPr>
        <w:spacing w:after="40" w:line="259" w:lineRule="auto"/>
        <w:ind w:left="0" w:right="0" w:firstLine="0"/>
        <w:jc w:val="left"/>
      </w:pPr>
      <w:r>
        <w:t xml:space="preserve"> </w:t>
      </w:r>
    </w:p>
    <w:p w:rsidR="00FD3CF4" w:rsidRDefault="00867086">
      <w:pPr>
        <w:tabs>
          <w:tab w:val="center" w:pos="5173"/>
        </w:tabs>
        <w:ind w:left="-15" w:right="0" w:firstLine="0"/>
        <w:jc w:val="left"/>
      </w:pPr>
      <w:r>
        <w:rPr>
          <w:b/>
        </w:rPr>
        <w:t xml:space="preserve">  </w:t>
      </w:r>
      <w:r>
        <w:rPr>
          <w:b/>
        </w:rPr>
        <w:tab/>
      </w:r>
      <w:r>
        <w:t>Parágrafo único. Excepcionalmente é facultada a extensão máxima de quadra</w:t>
      </w:r>
      <w:r>
        <w:t xml:space="preserve"> para até 500,00m </w:t>
      </w:r>
    </w:p>
    <w:p w:rsidR="00FD3CF4" w:rsidRDefault="00867086">
      <w:pPr>
        <w:ind w:left="-5" w:right="283"/>
      </w:pPr>
      <w:r>
        <w:t xml:space="preserve">(quinhentos metros) de face, desde que entrecortada por via de pedestres, respeitada a limitação de área de </w:t>
      </w:r>
    </w:p>
    <w:p w:rsidR="00FD3CF4" w:rsidRDefault="00867086">
      <w:pPr>
        <w:spacing w:after="11" w:line="267" w:lineRule="auto"/>
        <w:ind w:left="-5" w:right="0"/>
        <w:jc w:val="left"/>
      </w:pPr>
      <w:r>
        <w:t xml:space="preserve">24.000,00m². </w:t>
      </w:r>
      <w:r>
        <w:rPr>
          <w:i/>
          <w:sz w:val="22"/>
        </w:rPr>
        <w:t>(Redação dada pela Lei Complementar n° 152/2018)</w:t>
      </w:r>
      <w:r>
        <w:t xml:space="preserve"> </w:t>
      </w:r>
    </w:p>
    <w:p w:rsidR="00FD3CF4" w:rsidRDefault="00867086">
      <w:pPr>
        <w:spacing w:after="19" w:line="259" w:lineRule="auto"/>
        <w:ind w:left="0" w:right="0" w:firstLine="0"/>
        <w:jc w:val="left"/>
      </w:pPr>
      <w:r>
        <w:t xml:space="preserve"> </w:t>
      </w:r>
    </w:p>
    <w:p w:rsidR="00FD3CF4" w:rsidRDefault="00867086">
      <w:pPr>
        <w:spacing w:after="0" w:line="248" w:lineRule="auto"/>
        <w:ind w:left="1414" w:right="278"/>
      </w:pPr>
      <w:r>
        <w:rPr>
          <w:i/>
          <w:strike/>
        </w:rPr>
        <w:t>Parágrafo único. Excepcionalmente, é facultada a extensão máxim</w:t>
      </w:r>
      <w:r>
        <w:rPr>
          <w:i/>
          <w:strike/>
        </w:rPr>
        <w:t>a de quadra para até 400</w:t>
      </w:r>
      <w:r>
        <w:rPr>
          <w:i/>
        </w:rPr>
        <w:t xml:space="preserve"> </w:t>
      </w:r>
      <w:r>
        <w:rPr>
          <w:i/>
          <w:strike/>
        </w:rPr>
        <w:t>m (quatrocentos metros) de face, desde que entrecortada por via de pedestres, respeitada a</w:t>
      </w:r>
      <w:r>
        <w:rPr>
          <w:i/>
        </w:rPr>
        <w:t xml:space="preserve"> </w:t>
      </w:r>
      <w:r>
        <w:rPr>
          <w:i/>
          <w:strike/>
        </w:rPr>
        <w:t>limitação de área de 20.000 m</w:t>
      </w:r>
      <w:r>
        <w:rPr>
          <w:i/>
          <w:strike/>
          <w:vertAlign w:val="superscript"/>
        </w:rPr>
        <w:t>2</w:t>
      </w:r>
      <w:r>
        <w:rPr>
          <w:i/>
          <w:strike/>
        </w:rPr>
        <w:t xml:space="preserve"> (vinte mil metros quadrados).</w:t>
      </w:r>
      <w:r>
        <w:rPr>
          <w:i/>
        </w:rPr>
        <w:t xml:space="preserve"> </w:t>
      </w:r>
    </w:p>
    <w:p w:rsidR="00FD3CF4" w:rsidRDefault="00867086">
      <w:pPr>
        <w:spacing w:after="19" w:line="259" w:lineRule="auto"/>
        <w:ind w:left="0" w:right="0" w:firstLine="0"/>
        <w:jc w:val="left"/>
      </w:pPr>
      <w:r>
        <w:rPr>
          <w:b/>
        </w:rPr>
        <w:t xml:space="preserve"> </w:t>
      </w:r>
    </w:p>
    <w:p w:rsidR="00FD3CF4" w:rsidRDefault="00867086">
      <w:pPr>
        <w:ind w:left="-5" w:right="283"/>
      </w:pPr>
      <w:r>
        <w:rPr>
          <w:b/>
        </w:rPr>
        <w:t xml:space="preserve">  Art. 243 </w:t>
      </w:r>
      <w:r>
        <w:t>A área das quadras residenciais deverá ser igual ou menor a 18.00</w:t>
      </w:r>
      <w:r>
        <w:t>0,00m² (dezoito mil metros quadrados), independente da forma de seu polígono.</w:t>
      </w:r>
      <w:r>
        <w:rPr>
          <w:i/>
          <w:sz w:val="22"/>
        </w:rPr>
        <w:t xml:space="preserve"> (Redação dada pela Lei Complementar n° 152/2018)</w:t>
      </w:r>
      <w:r>
        <w:t xml:space="preserve"> </w:t>
      </w:r>
    </w:p>
    <w:p w:rsidR="00FD3CF4" w:rsidRDefault="00867086">
      <w:pPr>
        <w:spacing w:after="19" w:line="259" w:lineRule="auto"/>
        <w:ind w:left="0" w:right="0" w:firstLine="0"/>
        <w:jc w:val="left"/>
      </w:pPr>
      <w:r>
        <w:rPr>
          <w:b/>
        </w:rPr>
        <w:t xml:space="preserve"> </w:t>
      </w:r>
    </w:p>
    <w:p w:rsidR="00FD3CF4" w:rsidRDefault="00867086">
      <w:pPr>
        <w:spacing w:after="0" w:line="248" w:lineRule="auto"/>
        <w:ind w:left="1414" w:right="278"/>
      </w:pPr>
      <w:r>
        <w:rPr>
          <w:i/>
          <w:strike/>
        </w:rPr>
        <w:t xml:space="preserve">Art. 243 - </w:t>
      </w:r>
      <w:r>
        <w:rPr>
          <w:i/>
          <w:strike/>
        </w:rPr>
        <w:t>A área das quadras residenciais deverá ser igual ou menor a 12.500m² (doze mil e</w:t>
      </w:r>
      <w:r>
        <w:rPr>
          <w:i/>
        </w:rPr>
        <w:t xml:space="preserve"> </w:t>
      </w:r>
      <w:r>
        <w:rPr>
          <w:i/>
          <w:strike/>
        </w:rPr>
        <w:t>quinhentos metros quadrados), independente da forma de seu polígono.</w:t>
      </w:r>
      <w:r>
        <w:rPr>
          <w:i/>
        </w:rPr>
        <w:t xml:space="preserve"> </w:t>
      </w:r>
    </w:p>
    <w:p w:rsidR="00FD3CF4" w:rsidRDefault="00867086">
      <w:pPr>
        <w:spacing w:after="19" w:line="259" w:lineRule="auto"/>
        <w:ind w:left="0" w:right="0" w:firstLine="0"/>
        <w:jc w:val="left"/>
      </w:pPr>
      <w:r>
        <w:t xml:space="preserve"> </w:t>
      </w:r>
    </w:p>
    <w:p w:rsidR="00FD3CF4" w:rsidRDefault="00867086">
      <w:pPr>
        <w:ind w:left="-5" w:right="283"/>
      </w:pPr>
      <w:r>
        <w:rPr>
          <w:b/>
        </w:rPr>
        <w:t xml:space="preserve">  Art. 244 </w:t>
      </w:r>
      <w:r>
        <w:t>Consideradas as especificidades urbanísticas, ambientais e geométricas será facultada a vari</w:t>
      </w:r>
      <w:r>
        <w:t xml:space="preserve">ação de até 5% (cinco por cento) no tamanho da quadra, de acordo com avaliação do órgão de planejamento. </w:t>
      </w:r>
    </w:p>
    <w:p w:rsidR="00FD3CF4" w:rsidRDefault="00867086">
      <w:pPr>
        <w:spacing w:after="19" w:line="259" w:lineRule="auto"/>
        <w:ind w:left="0" w:right="0" w:firstLine="0"/>
        <w:jc w:val="left"/>
      </w:pPr>
      <w:r>
        <w:t xml:space="preserve"> </w:t>
      </w:r>
    </w:p>
    <w:p w:rsidR="00FD3CF4" w:rsidRDefault="00867086">
      <w:pPr>
        <w:ind w:left="-5" w:right="283"/>
      </w:pPr>
      <w:r>
        <w:rPr>
          <w:b/>
        </w:rPr>
        <w:t xml:space="preserve">  Art. 245 </w:t>
      </w:r>
      <w:r>
        <w:t xml:space="preserve">O comprimento e largura das quadras resultantes de parcelamentos para fins industriais deverá ser igual ou inferior a 400m (quatrocentos metros). </w:t>
      </w:r>
    </w:p>
    <w:p w:rsidR="00FD3CF4" w:rsidRDefault="00867086">
      <w:pPr>
        <w:spacing w:after="19" w:line="259" w:lineRule="auto"/>
        <w:ind w:left="0" w:right="0" w:firstLine="0"/>
        <w:jc w:val="left"/>
      </w:pPr>
      <w:r>
        <w:t xml:space="preserve"> </w:t>
      </w:r>
    </w:p>
    <w:p w:rsidR="00FD3CF4" w:rsidRDefault="00867086">
      <w:pPr>
        <w:ind w:left="-5" w:right="283"/>
      </w:pPr>
      <w:r>
        <w:rPr>
          <w:b/>
        </w:rPr>
        <w:t xml:space="preserve">  Art. 246 </w:t>
      </w:r>
      <w:r>
        <w:t>A área das quadras industriais deverá ser igual ou menor a 80.000m² (oitenta mil metros quadrado</w:t>
      </w:r>
      <w:r>
        <w:t xml:space="preserve">s), independente da forma de seu polígono. </w:t>
      </w:r>
    </w:p>
    <w:p w:rsidR="00FD3CF4" w:rsidRDefault="00867086">
      <w:pPr>
        <w:spacing w:after="19" w:line="259" w:lineRule="auto"/>
        <w:ind w:left="0" w:right="0" w:firstLine="0"/>
        <w:jc w:val="left"/>
      </w:pPr>
      <w:r>
        <w:t xml:space="preserve"> </w:t>
      </w:r>
    </w:p>
    <w:p w:rsidR="00FD3CF4" w:rsidRDefault="00867086">
      <w:pPr>
        <w:ind w:left="-5" w:right="283"/>
      </w:pPr>
      <w:r>
        <w:rPr>
          <w:b/>
        </w:rPr>
        <w:t xml:space="preserve">  Art. 247 </w:t>
      </w:r>
      <w:r>
        <w:t>Os quarteirões deverão ser demarcados com marcos de pedra ou concreto, segundo o padrão recomendado pelo Município.</w:t>
      </w:r>
      <w:r>
        <w:rPr>
          <w:b/>
        </w:rPr>
        <w:t xml:space="preserve"> </w:t>
      </w:r>
    </w:p>
    <w:p w:rsidR="00FD3CF4" w:rsidRDefault="00867086">
      <w:pPr>
        <w:spacing w:after="19" w:line="259" w:lineRule="auto"/>
        <w:ind w:left="0" w:right="0" w:firstLine="0"/>
        <w:jc w:val="left"/>
      </w:pPr>
      <w:r>
        <w:t xml:space="preserve"> </w:t>
      </w:r>
    </w:p>
    <w:p w:rsidR="00FD3CF4" w:rsidRDefault="00867086">
      <w:pPr>
        <w:spacing w:after="10" w:line="267" w:lineRule="auto"/>
        <w:jc w:val="center"/>
      </w:pPr>
      <w:r>
        <w:rPr>
          <w:b/>
        </w:rPr>
        <w:t xml:space="preserve">Subseção III </w:t>
      </w:r>
    </w:p>
    <w:p w:rsidR="00FD3CF4" w:rsidRDefault="00867086">
      <w:pPr>
        <w:pStyle w:val="Ttulo1"/>
        <w:ind w:right="286"/>
      </w:pPr>
      <w:r>
        <w:t xml:space="preserve">Dos Lotes </w:t>
      </w:r>
    </w:p>
    <w:p w:rsidR="00FD3CF4" w:rsidRDefault="00867086">
      <w:pPr>
        <w:spacing w:after="19" w:line="259" w:lineRule="auto"/>
        <w:ind w:left="0" w:right="0" w:firstLine="0"/>
        <w:jc w:val="left"/>
      </w:pPr>
      <w:r>
        <w:t xml:space="preserve"> </w:t>
      </w:r>
    </w:p>
    <w:p w:rsidR="00FD3CF4" w:rsidRDefault="00867086">
      <w:pPr>
        <w:ind w:left="-5" w:right="283"/>
      </w:pPr>
      <w:r>
        <w:rPr>
          <w:b/>
        </w:rPr>
        <w:t xml:space="preserve">  Art. 248 </w:t>
      </w:r>
      <w:r>
        <w:t>A testada mínima e as áreas mínimas e máxi</w:t>
      </w:r>
      <w:r>
        <w:t>mas dos lotes devem respeitar as disposições do Zoneamento, Uso e Ocupação do Solo em função da localização da área a ser parcelada.</w:t>
      </w:r>
      <w:r>
        <w:rPr>
          <w:b/>
        </w:rPr>
        <w:t xml:space="preserve"> </w:t>
      </w:r>
    </w:p>
    <w:p w:rsidR="00FD3CF4" w:rsidRDefault="00867086">
      <w:pPr>
        <w:spacing w:after="19" w:line="259" w:lineRule="auto"/>
        <w:ind w:left="0" w:right="0" w:firstLine="0"/>
        <w:jc w:val="left"/>
      </w:pPr>
      <w:r>
        <w:t xml:space="preserve"> </w:t>
      </w:r>
    </w:p>
    <w:p w:rsidR="00FD3CF4" w:rsidRDefault="00867086">
      <w:pPr>
        <w:ind w:left="-5" w:right="283"/>
      </w:pPr>
      <w:r>
        <w:rPr>
          <w:b/>
        </w:rPr>
        <w:t xml:space="preserve">  Art. 249 </w:t>
      </w:r>
      <w:r>
        <w:t>O lote deverá ter testada mínima de acordo com o definido para a Zona, conforme Tabela de Parâmetros de Uso e</w:t>
      </w:r>
      <w:r>
        <w:t xml:space="preserve"> Ocupação do Solo e profundidade mínima de 20m (vinte metros).</w:t>
      </w:r>
      <w:r>
        <w:rPr>
          <w:b/>
        </w:rPr>
        <w:t xml:space="preserve"> </w:t>
      </w:r>
    </w:p>
    <w:p w:rsidR="00FD3CF4" w:rsidRDefault="00867086">
      <w:pPr>
        <w:spacing w:after="19" w:line="259" w:lineRule="auto"/>
        <w:ind w:left="0" w:right="0" w:firstLine="0"/>
        <w:jc w:val="left"/>
      </w:pPr>
      <w:r>
        <w:t xml:space="preserve"> </w:t>
      </w:r>
    </w:p>
    <w:p w:rsidR="00FD3CF4" w:rsidRDefault="00867086">
      <w:pPr>
        <w:ind w:left="-5" w:right="283"/>
      </w:pPr>
      <w:r>
        <w:rPr>
          <w:b/>
        </w:rPr>
        <w:t xml:space="preserve">  Art. 249-A</w:t>
      </w:r>
      <w:r>
        <w:t xml:space="preserve"> Admitir-se-á para os casos de desmembramento de terrenos em loteamentos aprovados anteriormente à vigência da Lei Complementar nº 124, de 14 de dezembro de 2016, profundidade mí</w:t>
      </w:r>
      <w:r>
        <w:t xml:space="preserve">nima de:   I – 12,00m (doze) nos lotes de esquina e no seu remanescente de meio de quadra após desmembramento; </w:t>
      </w:r>
    </w:p>
    <w:p w:rsidR="00FD3CF4" w:rsidRDefault="00867086">
      <w:pPr>
        <w:numPr>
          <w:ilvl w:val="0"/>
          <w:numId w:val="81"/>
        </w:numPr>
        <w:ind w:right="283" w:hanging="166"/>
      </w:pPr>
      <w:r>
        <w:t xml:space="preserve">– 15,00m (quinze) para os lotes de meio de quadra; </w:t>
      </w:r>
    </w:p>
    <w:p w:rsidR="00FD3CF4" w:rsidRDefault="00867086">
      <w:pPr>
        <w:numPr>
          <w:ilvl w:val="0"/>
          <w:numId w:val="81"/>
        </w:numPr>
        <w:ind w:right="283" w:hanging="166"/>
      </w:pPr>
      <w:r>
        <w:t>– em todos os casos os terrenos deverão apresentar área final 10% (dez por cento) superior à</w:t>
      </w:r>
      <w:r>
        <w:t xml:space="preserve"> área mínima estabelecida para aquele zoneamento. </w:t>
      </w:r>
      <w:r>
        <w:rPr>
          <w:i/>
          <w:sz w:val="22"/>
        </w:rPr>
        <w:t>(Artigo acrescentado pela Lei Complementar n° 152/2018)</w:t>
      </w:r>
      <w:r>
        <w:t xml:space="preserve"> </w:t>
      </w:r>
    </w:p>
    <w:p w:rsidR="00FD3CF4" w:rsidRDefault="00867086">
      <w:pPr>
        <w:spacing w:after="19" w:line="259" w:lineRule="auto"/>
        <w:ind w:left="0" w:right="0" w:firstLine="0"/>
        <w:jc w:val="left"/>
      </w:pPr>
      <w:r>
        <w:t xml:space="preserve"> </w:t>
      </w:r>
    </w:p>
    <w:p w:rsidR="00FD3CF4" w:rsidRDefault="00867086">
      <w:pPr>
        <w:ind w:left="-5" w:right="283"/>
      </w:pPr>
      <w:r>
        <w:rPr>
          <w:b/>
        </w:rPr>
        <w:t xml:space="preserve">  Art. 250 </w:t>
      </w:r>
      <w:r>
        <w:t>Os lotes de esquina deverão apresentar largura/profundidade mínima de 13m (treze metros) e a aresta em chanfro ou arco.</w:t>
      </w:r>
      <w:r>
        <w:rPr>
          <w:b/>
        </w:rPr>
        <w:t xml:space="preserve"> </w:t>
      </w:r>
    </w:p>
    <w:p w:rsidR="00FD3CF4" w:rsidRDefault="00867086">
      <w:pPr>
        <w:spacing w:after="19" w:line="259" w:lineRule="auto"/>
        <w:ind w:left="0" w:right="0" w:firstLine="0"/>
        <w:jc w:val="left"/>
      </w:pPr>
      <w:r>
        <w:t xml:space="preserve"> </w:t>
      </w:r>
    </w:p>
    <w:p w:rsidR="00FD3CF4" w:rsidRDefault="00867086">
      <w:pPr>
        <w:ind w:left="-5" w:right="283"/>
      </w:pPr>
      <w:r>
        <w:rPr>
          <w:b/>
        </w:rPr>
        <w:t xml:space="preserve">  Art. 251 </w:t>
      </w:r>
      <w:r>
        <w:t>Os lotes de esquina deverão ter área mínima ao menos 10% (dez por cento) maior do que aquela estabelecida para a zona ou e</w:t>
      </w:r>
      <w:r>
        <w:t xml:space="preserve">ixo de integração. </w:t>
      </w:r>
    </w:p>
    <w:p w:rsidR="00FD3CF4" w:rsidRDefault="00867086">
      <w:pPr>
        <w:spacing w:after="19" w:line="259" w:lineRule="auto"/>
        <w:ind w:left="0" w:right="0" w:firstLine="0"/>
        <w:jc w:val="left"/>
      </w:pPr>
      <w:r>
        <w:t xml:space="preserve"> </w:t>
      </w:r>
    </w:p>
    <w:p w:rsidR="00FD3CF4" w:rsidRDefault="00867086">
      <w:pPr>
        <w:ind w:left="-5" w:right="283"/>
      </w:pPr>
      <w:r>
        <w:rPr>
          <w:b/>
        </w:rPr>
        <w:t xml:space="preserve">  Art. 252 </w:t>
      </w:r>
      <w:r>
        <w:t>De acordo com a avaliação técnica do órgão de planejamento, os casos que constituírem excepcionalidades de ordem ambiental, barreiras naturais, topográficas, viárias e outras de ordem urbanística, consideradas as regras def</w:t>
      </w:r>
      <w:r>
        <w:t xml:space="preserve">inidas para as faces, poderão ter seus parâmetros flexibilizados.  </w:t>
      </w:r>
    </w:p>
    <w:p w:rsidR="00FD3CF4" w:rsidRDefault="00867086">
      <w:pPr>
        <w:spacing w:after="19" w:line="259" w:lineRule="auto"/>
        <w:ind w:left="0" w:right="0" w:firstLine="0"/>
        <w:jc w:val="left"/>
      </w:pPr>
      <w:r>
        <w:t xml:space="preserve"> </w:t>
      </w:r>
    </w:p>
    <w:p w:rsidR="00FD3CF4" w:rsidRDefault="00867086">
      <w:pPr>
        <w:ind w:left="-5" w:right="283"/>
      </w:pPr>
      <w:r>
        <w:rPr>
          <w:b/>
        </w:rPr>
        <w:t xml:space="preserve">  Art. 253 </w:t>
      </w:r>
      <w:r>
        <w:t xml:space="preserve">Os cursos d`água deverão, preferencialmente, ficar segregados dos lotes e terrenos particulares. </w:t>
      </w:r>
    </w:p>
    <w:p w:rsidR="00FD3CF4" w:rsidRDefault="00867086">
      <w:pPr>
        <w:spacing w:after="19" w:line="259" w:lineRule="auto"/>
        <w:ind w:left="0" w:right="0" w:firstLine="0"/>
        <w:jc w:val="left"/>
      </w:pPr>
      <w:r>
        <w:t xml:space="preserve"> </w:t>
      </w:r>
    </w:p>
    <w:p w:rsidR="00FD3CF4" w:rsidRDefault="00867086">
      <w:pPr>
        <w:pStyle w:val="Ttulo1"/>
        <w:ind w:right="289"/>
      </w:pPr>
      <w:r>
        <w:t xml:space="preserve">Seção III  Do Loteamento de Acesso Restrito </w:t>
      </w:r>
    </w:p>
    <w:p w:rsidR="00FD3CF4" w:rsidRDefault="00867086">
      <w:pPr>
        <w:spacing w:after="19" w:line="259" w:lineRule="auto"/>
        <w:ind w:left="0" w:right="0" w:firstLine="0"/>
        <w:jc w:val="left"/>
      </w:pPr>
      <w:r>
        <w:t xml:space="preserve"> </w:t>
      </w:r>
    </w:p>
    <w:p w:rsidR="00FD3CF4" w:rsidRDefault="00867086">
      <w:pPr>
        <w:ind w:left="-5" w:right="283"/>
      </w:pPr>
      <w:r>
        <w:rPr>
          <w:b/>
        </w:rPr>
        <w:t xml:space="preserve">  Art. 254 </w:t>
      </w:r>
      <w:r>
        <w:t>As solicitações r</w:t>
      </w:r>
      <w:r>
        <w:t>elativas aos loteamentos de acesso restrito deverão ser encaminhadas ao órgão de planejamento que emitirá Parecer Técnico sobre a viabilidade e conveniência do fechamento do parcelamento, consideradas as diretrizes viárias, a mobilidade urbana e a paisagem</w:t>
      </w:r>
      <w:r>
        <w:t xml:space="preserve"> urbana. </w:t>
      </w:r>
    </w:p>
    <w:p w:rsidR="00FD3CF4" w:rsidRDefault="00867086">
      <w:pPr>
        <w:spacing w:after="37" w:line="259" w:lineRule="auto"/>
        <w:ind w:left="0" w:right="0" w:firstLine="0"/>
        <w:jc w:val="left"/>
      </w:pPr>
      <w:r>
        <w:t xml:space="preserve"> </w:t>
      </w:r>
    </w:p>
    <w:p w:rsidR="00FD3CF4" w:rsidRDefault="00867086">
      <w:pPr>
        <w:tabs>
          <w:tab w:val="center" w:pos="3557"/>
        </w:tabs>
        <w:ind w:left="-15" w:right="0" w:firstLine="0"/>
        <w:jc w:val="left"/>
      </w:pPr>
      <w:r>
        <w:rPr>
          <w:b/>
        </w:rPr>
        <w:t xml:space="preserve">  </w:t>
      </w:r>
      <w:r>
        <w:rPr>
          <w:b/>
        </w:rPr>
        <w:tab/>
        <w:t xml:space="preserve">Art. 255 </w:t>
      </w:r>
      <w:r>
        <w:t>O loteamento de acesso restrito deverá estar adequado:</w:t>
      </w:r>
      <w:r>
        <w:rPr>
          <w:b/>
        </w:rPr>
        <w:t xml:space="preserve"> </w:t>
      </w:r>
    </w:p>
    <w:p w:rsidR="00FD3CF4" w:rsidRDefault="00867086">
      <w:pPr>
        <w:numPr>
          <w:ilvl w:val="0"/>
          <w:numId w:val="82"/>
        </w:numPr>
        <w:ind w:left="574" w:right="283" w:hanging="221"/>
      </w:pPr>
      <w:r>
        <w:t xml:space="preserve">- ao traçado do sistema viário básico; </w:t>
      </w:r>
    </w:p>
    <w:p w:rsidR="00FD3CF4" w:rsidRDefault="00867086">
      <w:pPr>
        <w:numPr>
          <w:ilvl w:val="0"/>
          <w:numId w:val="82"/>
        </w:numPr>
        <w:ind w:left="574" w:right="283" w:hanging="221"/>
      </w:pPr>
      <w:r>
        <w:t xml:space="preserve">- às diretrizes urbanísticas, localização das áreas públicas e de preservação ambiental determinadas pelo Município; </w:t>
      </w:r>
    </w:p>
    <w:p w:rsidR="00FD3CF4" w:rsidRDefault="00867086">
      <w:pPr>
        <w:numPr>
          <w:ilvl w:val="0"/>
          <w:numId w:val="82"/>
        </w:numPr>
        <w:ind w:left="574" w:right="283" w:hanging="221"/>
      </w:pPr>
      <w:r>
        <w:t>- ao Zoneamento, U</w:t>
      </w:r>
      <w:r>
        <w:t xml:space="preserve">so e Ocupação do Solo; </w:t>
      </w:r>
    </w:p>
    <w:p w:rsidR="00FD3CF4" w:rsidRDefault="00867086">
      <w:pPr>
        <w:numPr>
          <w:ilvl w:val="0"/>
          <w:numId w:val="82"/>
        </w:numPr>
        <w:ind w:left="574" w:right="283" w:hanging="221"/>
      </w:pPr>
      <w:r>
        <w:t xml:space="preserve">- às demais disposições relativas a esta Lei quanto a todos os parâmetros urbanísticos e trâmites para aprovação, fiscalização e registro de projetos de parcelamento do solo. </w:t>
      </w:r>
    </w:p>
    <w:p w:rsidR="00FD3CF4" w:rsidRDefault="00867086">
      <w:pPr>
        <w:spacing w:after="0" w:line="259" w:lineRule="auto"/>
        <w:ind w:left="0" w:right="0" w:firstLine="0"/>
        <w:jc w:val="left"/>
      </w:pPr>
      <w:r>
        <w:t xml:space="preserve"> </w:t>
      </w:r>
    </w:p>
    <w:p w:rsidR="00FD3CF4" w:rsidRDefault="00867086">
      <w:pPr>
        <w:ind w:left="-15" w:right="283" w:firstLine="55"/>
      </w:pPr>
      <w:r>
        <w:rPr>
          <w:b/>
        </w:rPr>
        <w:t xml:space="preserve"> Art. 256 </w:t>
      </w:r>
      <w:r>
        <w:t xml:space="preserve">Nos Eixos de Integração I, II,e III os loteamentos de acesso restrito  deverão respeitar uma faixa de 30 metros de afastamento para cada lado considerada a largura final do mesmo, não sendo permitido arruamento nesta faixa. </w:t>
      </w:r>
    </w:p>
    <w:p w:rsidR="00FD3CF4" w:rsidRDefault="00867086">
      <w:pPr>
        <w:spacing w:after="19" w:line="259" w:lineRule="auto"/>
        <w:ind w:left="0" w:right="0" w:firstLine="0"/>
        <w:jc w:val="left"/>
      </w:pPr>
      <w:r>
        <w:t xml:space="preserve"> </w:t>
      </w:r>
    </w:p>
    <w:p w:rsidR="00FD3CF4" w:rsidRDefault="00867086">
      <w:pPr>
        <w:ind w:left="-5" w:right="283"/>
      </w:pPr>
      <w:r>
        <w:rPr>
          <w:b/>
        </w:rPr>
        <w:t xml:space="preserve">  Art. 257</w:t>
      </w:r>
      <w:r>
        <w:t xml:space="preserve"> </w:t>
      </w:r>
      <w:r>
        <w:t xml:space="preserve">É facultada a execução de portaria de acesso ao parcelamento de acesso restrito, junto aos eixos e vias arteriais, desde que apresente faixa de desaceleração e extensão máxima de 100m (cem metros). </w:t>
      </w:r>
    </w:p>
    <w:p w:rsidR="00FD3CF4" w:rsidRDefault="00867086">
      <w:pPr>
        <w:spacing w:after="7" w:line="259" w:lineRule="auto"/>
        <w:ind w:left="0" w:right="0" w:firstLine="0"/>
        <w:jc w:val="left"/>
      </w:pPr>
      <w:r>
        <w:t xml:space="preserve"> </w:t>
      </w:r>
      <w:r>
        <w:tab/>
        <w:t xml:space="preserve"> </w:t>
      </w:r>
    </w:p>
    <w:p w:rsidR="00FD3CF4" w:rsidRDefault="00867086">
      <w:pPr>
        <w:tabs>
          <w:tab w:val="center" w:pos="5170"/>
        </w:tabs>
        <w:ind w:left="-15" w:right="0" w:firstLine="0"/>
        <w:jc w:val="left"/>
      </w:pPr>
      <w:r>
        <w:rPr>
          <w:b/>
        </w:rPr>
        <w:t xml:space="preserve">  </w:t>
      </w:r>
      <w:r>
        <w:rPr>
          <w:b/>
        </w:rPr>
        <w:tab/>
      </w:r>
      <w:r>
        <w:t>Parágrafo único. Admitir-se-á construção de guarit</w:t>
      </w:r>
      <w:r>
        <w:t xml:space="preserve">a de segurança sobre ilha de no máximo 10,00m² </w:t>
      </w:r>
    </w:p>
    <w:p w:rsidR="00FD3CF4" w:rsidRDefault="00867086">
      <w:pPr>
        <w:ind w:left="-5" w:right="283"/>
      </w:pPr>
      <w:r>
        <w:t xml:space="preserve">(dez metros quadrados), associada ou não à cobertura de proteção sobre via pública de até 300,00m² </w:t>
      </w:r>
    </w:p>
    <w:p w:rsidR="00FD3CF4" w:rsidRDefault="00867086">
      <w:pPr>
        <w:spacing w:after="11" w:line="267" w:lineRule="auto"/>
        <w:ind w:left="-5" w:right="0"/>
        <w:jc w:val="left"/>
      </w:pPr>
      <w:r>
        <w:t xml:space="preserve">(trezentos metros quadrados). </w:t>
      </w:r>
      <w:r>
        <w:rPr>
          <w:i/>
          <w:sz w:val="22"/>
        </w:rPr>
        <w:t>(Redação dada pela Lei Complementar n° 152/2018)</w:t>
      </w:r>
      <w:r>
        <w:t xml:space="preserve"> </w:t>
      </w:r>
    </w:p>
    <w:p w:rsidR="00FD3CF4" w:rsidRDefault="00867086">
      <w:pPr>
        <w:spacing w:after="19" w:line="259" w:lineRule="auto"/>
        <w:ind w:left="0" w:right="0" w:firstLine="0"/>
        <w:jc w:val="left"/>
      </w:pPr>
      <w:r>
        <w:t xml:space="preserve"> </w:t>
      </w:r>
    </w:p>
    <w:p w:rsidR="00FD3CF4" w:rsidRDefault="00867086">
      <w:pPr>
        <w:spacing w:after="0" w:line="248" w:lineRule="auto"/>
        <w:ind w:left="1414" w:right="278"/>
      </w:pPr>
      <w:r>
        <w:rPr>
          <w:i/>
          <w:strike/>
        </w:rPr>
        <w:t>Art. 257 - É facultada a e</w:t>
      </w:r>
      <w:r>
        <w:rPr>
          <w:i/>
          <w:strike/>
        </w:rPr>
        <w:t>xecução de portaria de acesso ao parcelamento de acesso restrito,</w:t>
      </w:r>
      <w:r>
        <w:rPr>
          <w:i/>
        </w:rPr>
        <w:t xml:space="preserve"> </w:t>
      </w:r>
      <w:r>
        <w:rPr>
          <w:i/>
          <w:strike/>
        </w:rPr>
        <w:t>junto aos eixos e vias arteriais, desde que apresente faixa de desaceleração e extensão</w:t>
      </w:r>
      <w:r>
        <w:rPr>
          <w:i/>
        </w:rPr>
        <w:t xml:space="preserve"> </w:t>
      </w:r>
      <w:r>
        <w:rPr>
          <w:i/>
          <w:strike/>
        </w:rPr>
        <w:t>máxima de 20m (vinte metros).</w:t>
      </w:r>
      <w:r>
        <w:rPr>
          <w:i/>
        </w:rPr>
        <w:t xml:space="preserve"> </w:t>
      </w:r>
    </w:p>
    <w:p w:rsidR="00FD3CF4" w:rsidRDefault="00867086">
      <w:pPr>
        <w:spacing w:after="19" w:line="259" w:lineRule="auto"/>
        <w:ind w:left="0" w:right="0" w:firstLine="0"/>
        <w:jc w:val="left"/>
      </w:pPr>
      <w:r>
        <w:t xml:space="preserve"> </w:t>
      </w:r>
    </w:p>
    <w:p w:rsidR="00FD3CF4" w:rsidRDefault="00867086">
      <w:pPr>
        <w:ind w:left="-5" w:right="283"/>
      </w:pPr>
      <w:r>
        <w:rPr>
          <w:b/>
        </w:rPr>
        <w:t xml:space="preserve">  Art. 258 </w:t>
      </w:r>
      <w:r>
        <w:t>Todos os loteamentos de acesso restrito deverão satisfazer</w:t>
      </w:r>
      <w:r>
        <w:t xml:space="preserve"> as seguintes exigências:   I - os parâmetros de utilização dos lotes devem corresponder ao parâmetro definido na Zona onde o empreendimento se encontra, podendo apresentar parâmetros mais restritivos; </w:t>
      </w:r>
    </w:p>
    <w:p w:rsidR="00FD3CF4" w:rsidRDefault="00867086">
      <w:pPr>
        <w:numPr>
          <w:ilvl w:val="0"/>
          <w:numId w:val="83"/>
        </w:numPr>
        <w:ind w:right="283"/>
      </w:pPr>
      <w:r>
        <w:t xml:space="preserve">- </w:t>
      </w:r>
      <w:r>
        <w:t xml:space="preserve">serão previstas áreas para o estacionamento de veículos no interior do loteamento de acesso restrito, respeitado o disposto no Código de Edificações; </w:t>
      </w:r>
    </w:p>
    <w:p w:rsidR="00FD3CF4" w:rsidRDefault="00867086">
      <w:pPr>
        <w:numPr>
          <w:ilvl w:val="0"/>
          <w:numId w:val="83"/>
        </w:numPr>
        <w:spacing w:after="44"/>
        <w:ind w:right="283"/>
      </w:pPr>
      <w:r>
        <w:t xml:space="preserve">- os limites externos do loteamento de acesso restrito deverão promover integração urbana por meio de: </w:t>
      </w:r>
    </w:p>
    <w:p w:rsidR="00FD3CF4" w:rsidRDefault="00867086">
      <w:pPr>
        <w:numPr>
          <w:ilvl w:val="0"/>
          <w:numId w:val="84"/>
        </w:numPr>
        <w:spacing w:after="49"/>
        <w:ind w:right="283" w:hanging="286"/>
      </w:pPr>
      <w:r>
        <w:t>v</w:t>
      </w:r>
      <w:r>
        <w:t xml:space="preserve">etado. </w:t>
      </w:r>
    </w:p>
    <w:p w:rsidR="00FD3CF4" w:rsidRDefault="00867086">
      <w:pPr>
        <w:numPr>
          <w:ilvl w:val="0"/>
          <w:numId w:val="84"/>
        </w:numPr>
        <w:spacing w:after="47"/>
        <w:ind w:right="283" w:hanging="286"/>
      </w:pPr>
      <w:r>
        <w:t xml:space="preserve">fechamento das áreas vedadas preferencialmente realizado com gradil e vegetação; </w:t>
      </w:r>
    </w:p>
    <w:p w:rsidR="00FD3CF4" w:rsidRDefault="00867086">
      <w:pPr>
        <w:numPr>
          <w:ilvl w:val="0"/>
          <w:numId w:val="84"/>
        </w:numPr>
        <w:ind w:right="283" w:hanging="286"/>
      </w:pPr>
      <w:r>
        <w:t xml:space="preserve">provisão de iluminação noturna voltada ao espaço público dos passeios, complementar à iluminação pública; </w:t>
      </w:r>
    </w:p>
    <w:p w:rsidR="00FD3CF4" w:rsidRDefault="00867086">
      <w:pPr>
        <w:numPr>
          <w:ilvl w:val="0"/>
          <w:numId w:val="85"/>
        </w:numPr>
        <w:spacing w:after="37"/>
        <w:ind w:right="283" w:hanging="242"/>
      </w:pPr>
      <w:r>
        <w:t xml:space="preserve">- respeito às dimensões das vias de acesso; </w:t>
      </w:r>
    </w:p>
    <w:p w:rsidR="00FD3CF4" w:rsidRDefault="00867086">
      <w:pPr>
        <w:numPr>
          <w:ilvl w:val="0"/>
          <w:numId w:val="85"/>
        </w:numPr>
        <w:spacing w:after="57"/>
        <w:ind w:right="283" w:hanging="242"/>
      </w:pPr>
      <w:r>
        <w:t xml:space="preserve">- as obras de </w:t>
      </w:r>
      <w:r>
        <w:t xml:space="preserve">urbanização interna deverão apresentar, no mínimo: </w:t>
      </w:r>
    </w:p>
    <w:p w:rsidR="00FD3CF4" w:rsidRDefault="00867086">
      <w:pPr>
        <w:numPr>
          <w:ilvl w:val="0"/>
          <w:numId w:val="86"/>
        </w:numPr>
        <w:spacing w:after="49"/>
        <w:ind w:right="283" w:hanging="286"/>
      </w:pPr>
      <w:r>
        <w:t xml:space="preserve">meio-fio e pavimentação das vias internas, com sinalização horizontal e vertical; </w:t>
      </w:r>
    </w:p>
    <w:p w:rsidR="00FD3CF4" w:rsidRDefault="00867086">
      <w:pPr>
        <w:numPr>
          <w:ilvl w:val="0"/>
          <w:numId w:val="86"/>
        </w:numPr>
        <w:spacing w:after="49"/>
        <w:ind w:right="283" w:hanging="286"/>
      </w:pPr>
      <w:r>
        <w:t xml:space="preserve">rede de abastecimento de água interna; </w:t>
      </w:r>
    </w:p>
    <w:p w:rsidR="00FD3CF4" w:rsidRDefault="00867086">
      <w:pPr>
        <w:numPr>
          <w:ilvl w:val="0"/>
          <w:numId w:val="86"/>
        </w:numPr>
        <w:spacing w:after="49"/>
        <w:ind w:right="283" w:hanging="286"/>
      </w:pPr>
      <w:r>
        <w:t xml:space="preserve">redes de distribuição de energia e de iluminação pública; </w:t>
      </w:r>
    </w:p>
    <w:p w:rsidR="00FD3CF4" w:rsidRDefault="00867086">
      <w:pPr>
        <w:numPr>
          <w:ilvl w:val="0"/>
          <w:numId w:val="86"/>
        </w:numPr>
        <w:spacing w:after="49"/>
        <w:ind w:right="283" w:hanging="286"/>
      </w:pPr>
      <w:r>
        <w:t>sistema de galerias de</w:t>
      </w:r>
      <w:r>
        <w:t xml:space="preserve"> água pluviais; </w:t>
      </w:r>
    </w:p>
    <w:p w:rsidR="00FD3CF4" w:rsidRDefault="00867086">
      <w:pPr>
        <w:numPr>
          <w:ilvl w:val="0"/>
          <w:numId w:val="86"/>
        </w:numPr>
        <w:ind w:right="283" w:hanging="286"/>
      </w:pPr>
      <w:r>
        <w:t xml:space="preserve">sistema de tratamento de esgotos e águas servidas; </w:t>
      </w:r>
    </w:p>
    <w:p w:rsidR="00FD3CF4" w:rsidRDefault="00867086">
      <w:pPr>
        <w:numPr>
          <w:ilvl w:val="0"/>
          <w:numId w:val="87"/>
        </w:numPr>
        <w:ind w:right="283" w:hanging="353"/>
      </w:pPr>
      <w:r>
        <w:t xml:space="preserve">- devem ser observadas e respeitadas as diretrizes viárias estabelecidas pelo Município; </w:t>
      </w:r>
    </w:p>
    <w:p w:rsidR="00FD3CF4" w:rsidRDefault="00867086">
      <w:pPr>
        <w:numPr>
          <w:ilvl w:val="0"/>
          <w:numId w:val="87"/>
        </w:numPr>
        <w:ind w:right="283" w:hanging="353"/>
      </w:pPr>
      <w:r>
        <w:t>- entre dois ou mais loteamentos de acesso restrito horizontais vizinhos, o órgão competente pode</w:t>
      </w:r>
      <w:r>
        <w:t xml:space="preserve">rá exigir a abertura de uma via de circulação, tendo em vista as necessidades do sistema viário Municipal; </w:t>
      </w:r>
    </w:p>
    <w:p w:rsidR="00FD3CF4" w:rsidRDefault="00867086">
      <w:pPr>
        <w:numPr>
          <w:ilvl w:val="0"/>
          <w:numId w:val="87"/>
        </w:numPr>
        <w:ind w:right="283" w:hanging="353"/>
      </w:pPr>
      <w:r>
        <w:t xml:space="preserve">- </w:t>
      </w:r>
      <w:r>
        <w:t xml:space="preserve">não poderão conflitar com o interesse de proteção dos aspectos paisagísticos e culturais. </w:t>
      </w:r>
    </w:p>
    <w:p w:rsidR="00FD3CF4" w:rsidRDefault="00867086">
      <w:pPr>
        <w:spacing w:after="19" w:line="259" w:lineRule="auto"/>
        <w:ind w:left="360" w:right="0" w:firstLine="0"/>
        <w:jc w:val="left"/>
      </w:pPr>
      <w:r>
        <w:t xml:space="preserve"> </w:t>
      </w:r>
    </w:p>
    <w:p w:rsidR="00FD3CF4" w:rsidRDefault="00867086">
      <w:pPr>
        <w:ind w:left="-5" w:right="283"/>
      </w:pPr>
      <w:r>
        <w:rPr>
          <w:b/>
        </w:rPr>
        <w:t xml:space="preserve">  Art. 258-A</w:t>
      </w:r>
      <w:r>
        <w:t xml:space="preserve"> Os loteamentos de acesso restrito devem fazer a reserva de, ao menos, 50% (cinquenta por cento) do seu perímetro ocupado por edificações de uso públic</w:t>
      </w:r>
      <w:r>
        <w:t>o  ou particular, porém, fazendo às vezes de um loteamento urbano convencional, excluídos os acidentes naturais e áreas de preservação permanente, preferencialmente com a quadra contígua ao limite do fechamento.</w:t>
      </w:r>
      <w:r>
        <w:rPr>
          <w:i/>
          <w:sz w:val="22"/>
        </w:rPr>
        <w:t xml:space="preserve"> (Artigo acrescentado pela Lei </w:t>
      </w:r>
    </w:p>
    <w:p w:rsidR="00FD3CF4" w:rsidRDefault="00867086">
      <w:pPr>
        <w:spacing w:after="11" w:line="267" w:lineRule="auto"/>
        <w:ind w:left="-5" w:right="0"/>
        <w:jc w:val="left"/>
      </w:pPr>
      <w:r>
        <w:rPr>
          <w:i/>
          <w:sz w:val="22"/>
        </w:rPr>
        <w:t xml:space="preserve">Complementar </w:t>
      </w:r>
      <w:r>
        <w:rPr>
          <w:i/>
          <w:sz w:val="22"/>
        </w:rPr>
        <w:t>n° 152/2018)</w:t>
      </w:r>
      <w:r>
        <w:t xml:space="preserve"> </w:t>
      </w:r>
    </w:p>
    <w:p w:rsidR="00FD3CF4" w:rsidRDefault="00867086">
      <w:pPr>
        <w:tabs>
          <w:tab w:val="center" w:pos="1436"/>
        </w:tabs>
        <w:spacing w:after="15" w:line="267" w:lineRule="auto"/>
        <w:ind w:left="-15" w:right="0" w:firstLine="0"/>
        <w:jc w:val="left"/>
      </w:pPr>
      <w:r>
        <w:rPr>
          <w:b/>
        </w:rPr>
        <w:t xml:space="preserve">  </w:t>
      </w:r>
      <w:r>
        <w:rPr>
          <w:b/>
        </w:rPr>
        <w:tab/>
        <w:t xml:space="preserve">Art. 259 </w:t>
      </w:r>
      <w:r>
        <w:rPr>
          <w:i/>
        </w:rPr>
        <w:t xml:space="preserve">Vetado.  </w:t>
      </w:r>
    </w:p>
    <w:p w:rsidR="00FD3CF4" w:rsidRDefault="00867086">
      <w:pPr>
        <w:spacing w:after="139" w:line="259" w:lineRule="auto"/>
        <w:ind w:left="0" w:right="0" w:firstLine="0"/>
        <w:jc w:val="left"/>
      </w:pPr>
      <w:r>
        <w:t xml:space="preserve"> </w:t>
      </w:r>
    </w:p>
    <w:p w:rsidR="00FD3CF4" w:rsidRDefault="00867086">
      <w:pPr>
        <w:spacing w:after="126"/>
        <w:ind w:left="-5" w:right="283"/>
      </w:pPr>
      <w:r>
        <w:rPr>
          <w:b/>
        </w:rPr>
        <w:t xml:space="preserve">  Art. 259-A</w:t>
      </w:r>
      <w:r>
        <w:t xml:space="preserve"> Os loteamentos de acesso restrito devem observar os parâmetros e condicionantes estabelecidos para os Eixos de Integração I, II, III e de Desenvolvimento Econômico, considerada a obrigatoriedade de lotes v</w:t>
      </w:r>
      <w:r>
        <w:t xml:space="preserve">oltados para a via pública. </w:t>
      </w:r>
      <w:r>
        <w:rPr>
          <w:i/>
          <w:sz w:val="22"/>
        </w:rPr>
        <w:t xml:space="preserve">(Artigo acrescentado pela Lei Complementar n° 152/2018) </w:t>
      </w:r>
    </w:p>
    <w:p w:rsidR="00FD3CF4" w:rsidRDefault="00867086">
      <w:pPr>
        <w:spacing w:after="19" w:line="259" w:lineRule="auto"/>
        <w:ind w:left="0" w:right="0" w:firstLine="0"/>
        <w:jc w:val="left"/>
      </w:pPr>
      <w:r>
        <w:t xml:space="preserve"> </w:t>
      </w:r>
    </w:p>
    <w:p w:rsidR="00FD3CF4" w:rsidRDefault="00867086">
      <w:pPr>
        <w:ind w:left="-5" w:right="283"/>
      </w:pPr>
      <w:r>
        <w:rPr>
          <w:b/>
        </w:rPr>
        <w:t xml:space="preserve">  Art. 260 </w:t>
      </w:r>
      <w:r>
        <w:t xml:space="preserve">As redes de infraestrutura devem estar próximas à gleba para sua expansão aos lotes do loteamento de acesso restrito. </w:t>
      </w:r>
    </w:p>
    <w:p w:rsidR="00FD3CF4" w:rsidRDefault="00867086">
      <w:pPr>
        <w:spacing w:after="19" w:line="259" w:lineRule="auto"/>
        <w:ind w:left="0" w:right="0" w:firstLine="0"/>
        <w:jc w:val="left"/>
      </w:pPr>
      <w:r>
        <w:t xml:space="preserve"> </w:t>
      </w:r>
    </w:p>
    <w:p w:rsidR="00FD3CF4" w:rsidRDefault="00867086">
      <w:pPr>
        <w:ind w:left="-5" w:right="283"/>
      </w:pPr>
      <w:r>
        <w:rPr>
          <w:b/>
        </w:rPr>
        <w:t xml:space="preserve">  Art. 261 </w:t>
      </w:r>
      <w:r>
        <w:t xml:space="preserve">É facultado ao empreendedor a extensão das redes de infraestrutura e viária para atendimento ao loteamento de acesso restrito. </w:t>
      </w:r>
    </w:p>
    <w:p w:rsidR="00FD3CF4" w:rsidRDefault="00867086">
      <w:pPr>
        <w:spacing w:after="19" w:line="259" w:lineRule="auto"/>
        <w:ind w:left="0" w:right="0" w:firstLine="0"/>
        <w:jc w:val="left"/>
      </w:pPr>
      <w:r>
        <w:t xml:space="preserve"> </w:t>
      </w:r>
    </w:p>
    <w:p w:rsidR="00FD3CF4" w:rsidRDefault="00867086">
      <w:pPr>
        <w:ind w:left="-5" w:right="283"/>
      </w:pPr>
      <w:r>
        <w:rPr>
          <w:b/>
        </w:rPr>
        <w:t xml:space="preserve">  Art. 262 </w:t>
      </w:r>
      <w:r>
        <w:t>As obras de expansão das redes de infraestrutura devem priorizar o interesse público, estando o Município desobrigado de expandir as redes até um empreendimento específico no caso de outras áreas urbanas já ocupadas apresentarem carências de maior urgência</w:t>
      </w:r>
      <w:r>
        <w:t xml:space="preserve"> de resolução.</w:t>
      </w:r>
      <w:r>
        <w:rPr>
          <w:b/>
        </w:rPr>
        <w:t xml:space="preserve"> </w:t>
      </w:r>
    </w:p>
    <w:p w:rsidR="00FD3CF4" w:rsidRDefault="00867086">
      <w:pPr>
        <w:spacing w:after="19" w:line="259" w:lineRule="auto"/>
        <w:ind w:left="0" w:right="0" w:firstLine="0"/>
        <w:jc w:val="left"/>
      </w:pPr>
      <w:r>
        <w:t xml:space="preserve"> </w:t>
      </w:r>
    </w:p>
    <w:p w:rsidR="00FD3CF4" w:rsidRDefault="00867086">
      <w:pPr>
        <w:ind w:left="-5" w:right="283"/>
      </w:pPr>
      <w:r>
        <w:rPr>
          <w:b/>
        </w:rPr>
        <w:t xml:space="preserve">  Art. 263 </w:t>
      </w:r>
      <w:r>
        <w:t xml:space="preserve">Toda a área institucional deve estar localizada fora da área de fechamento do loteamento de acesso restrito. </w:t>
      </w:r>
    </w:p>
    <w:p w:rsidR="00FD3CF4" w:rsidRDefault="00867086">
      <w:pPr>
        <w:spacing w:after="19" w:line="259" w:lineRule="auto"/>
        <w:ind w:left="0" w:right="0" w:firstLine="0"/>
        <w:jc w:val="left"/>
      </w:pPr>
      <w:r>
        <w:t xml:space="preserve"> </w:t>
      </w:r>
    </w:p>
    <w:p w:rsidR="00FD3CF4" w:rsidRDefault="00867086">
      <w:pPr>
        <w:ind w:left="-5" w:right="283"/>
      </w:pPr>
      <w:r>
        <w:rPr>
          <w:b/>
        </w:rPr>
        <w:t xml:space="preserve">  Art. 264 </w:t>
      </w:r>
      <w:r>
        <w:t xml:space="preserve">O Poder executivo Municipal não estenderá serviço público ao interior de loteamento de acesso restrito, </w:t>
      </w:r>
      <w:r>
        <w:t xml:space="preserve">sendo estes de responsabilidade exclusiva dos incorporadores imobiliários e proprietários. </w:t>
      </w:r>
    </w:p>
    <w:p w:rsidR="00FD3CF4" w:rsidRDefault="00867086">
      <w:pPr>
        <w:spacing w:after="19" w:line="259" w:lineRule="auto"/>
        <w:ind w:left="0" w:right="0" w:firstLine="0"/>
        <w:jc w:val="left"/>
      </w:pPr>
      <w:r>
        <w:t xml:space="preserve"> </w:t>
      </w:r>
    </w:p>
    <w:p w:rsidR="00FD3CF4" w:rsidRDefault="00867086">
      <w:pPr>
        <w:ind w:left="-5" w:right="283"/>
      </w:pPr>
      <w:r>
        <w:rPr>
          <w:b/>
        </w:rPr>
        <w:t xml:space="preserve">  Art. 265 </w:t>
      </w:r>
      <w:r>
        <w:t>Fica reservado ao órgão de planejamento o direito de solicitar e justificar a redução da área de loteamento de acesso restrito caso a extensão do empre</w:t>
      </w:r>
      <w:r>
        <w:t xml:space="preserve">endimento comprometa o interesse público. </w:t>
      </w:r>
    </w:p>
    <w:p w:rsidR="00FD3CF4" w:rsidRDefault="00867086">
      <w:pPr>
        <w:spacing w:after="19" w:line="259" w:lineRule="auto"/>
        <w:ind w:left="0" w:right="0" w:firstLine="0"/>
        <w:jc w:val="left"/>
      </w:pPr>
      <w:r>
        <w:t xml:space="preserve"> </w:t>
      </w:r>
    </w:p>
    <w:p w:rsidR="00FD3CF4" w:rsidRDefault="00867086">
      <w:pPr>
        <w:ind w:left="-5" w:right="283"/>
      </w:pPr>
      <w:r>
        <w:rPr>
          <w:b/>
        </w:rPr>
        <w:t xml:space="preserve">  Art. 266 </w:t>
      </w:r>
      <w:r>
        <w:t xml:space="preserve">Cada unidade do loteamento de acesso restrito é um lote, objeto de propriedade exclusiva, definida por designação numérica ou alfabética, para efeito de identificação e discriminação que sobre o qual </w:t>
      </w:r>
      <w:r>
        <w:t xml:space="preserve">se erguerá obrigatoriamente edificação correspondente. </w:t>
      </w:r>
    </w:p>
    <w:p w:rsidR="00FD3CF4" w:rsidRDefault="00867086">
      <w:pPr>
        <w:spacing w:after="19" w:line="259" w:lineRule="auto"/>
        <w:ind w:left="0" w:right="0" w:firstLine="0"/>
        <w:jc w:val="left"/>
      </w:pPr>
      <w:r>
        <w:t xml:space="preserve"> </w:t>
      </w:r>
    </w:p>
    <w:p w:rsidR="00FD3CF4" w:rsidRDefault="00867086">
      <w:pPr>
        <w:ind w:left="-5" w:right="283"/>
      </w:pPr>
      <w:r>
        <w:rPr>
          <w:b/>
        </w:rPr>
        <w:t xml:space="preserve">  Art. 267 </w:t>
      </w:r>
      <w:r>
        <w:t>É atribuição exclusiva dos beneficiários do loteamento de acesso restrito a execução e manutenção da infraestrutura mínima exigida, bem como os equipamentos, arborização e poda nas praças</w:t>
      </w:r>
      <w:r>
        <w:t>, bosques e vias internas do parcelamento.</w:t>
      </w:r>
      <w:r>
        <w:rPr>
          <w:b/>
        </w:rPr>
        <w:t xml:space="preserve"> </w:t>
      </w:r>
    </w:p>
    <w:p w:rsidR="00FD3CF4" w:rsidRDefault="00867086">
      <w:pPr>
        <w:spacing w:after="19" w:line="259" w:lineRule="auto"/>
        <w:ind w:left="0" w:right="0" w:firstLine="0"/>
        <w:jc w:val="left"/>
      </w:pPr>
      <w:r>
        <w:t xml:space="preserve"> </w:t>
      </w:r>
    </w:p>
    <w:p w:rsidR="00FD3CF4" w:rsidRDefault="00867086">
      <w:pPr>
        <w:ind w:left="-5" w:right="283"/>
      </w:pPr>
      <w:r>
        <w:rPr>
          <w:b/>
        </w:rPr>
        <w:t xml:space="preserve">  Art. 268 </w:t>
      </w:r>
      <w:r>
        <w:t>Mediante solicitação expressa do loteamento de acesso restrito ou, em se constatando abandono ou degradação de jardins e árvores, o Município cobrará multa dos responsáveis, podendo tomar para si a m</w:t>
      </w:r>
      <w:r>
        <w:t>anutenção e recuperação das mesmas, o que, para tal, cobrará pelo justo serviço.</w:t>
      </w:r>
      <w:r>
        <w:rPr>
          <w:b/>
        </w:rPr>
        <w:t xml:space="preserve"> </w:t>
      </w:r>
    </w:p>
    <w:p w:rsidR="00FD3CF4" w:rsidRDefault="00867086">
      <w:pPr>
        <w:spacing w:after="19" w:line="259" w:lineRule="auto"/>
        <w:ind w:left="0" w:right="0" w:firstLine="0"/>
        <w:jc w:val="left"/>
      </w:pPr>
      <w:r>
        <w:t xml:space="preserve"> </w:t>
      </w:r>
    </w:p>
    <w:p w:rsidR="00FD3CF4" w:rsidRDefault="00867086">
      <w:pPr>
        <w:ind w:left="-5" w:right="283"/>
      </w:pPr>
      <w:r>
        <w:rPr>
          <w:b/>
        </w:rPr>
        <w:t xml:space="preserve">Art. 269 - </w:t>
      </w:r>
      <w:r>
        <w:t>A gestão, melhoria e manutenção das áreas de posse comum, não alienáveis nos loteamentos de acesso restrito será realizada por associação de moradores legalmente</w:t>
      </w:r>
      <w:r>
        <w:t xml:space="preserve"> constituída para este fim, prevista a área na incorporação imobiliária. </w:t>
      </w:r>
    </w:p>
    <w:p w:rsidR="00FD3CF4" w:rsidRDefault="00867086">
      <w:pPr>
        <w:spacing w:after="0" w:line="259" w:lineRule="auto"/>
        <w:ind w:left="0" w:right="0" w:firstLine="0"/>
        <w:jc w:val="left"/>
      </w:pPr>
      <w:r>
        <w:t xml:space="preserve"> </w:t>
      </w:r>
    </w:p>
    <w:p w:rsidR="00FD3CF4" w:rsidRDefault="00867086">
      <w:pPr>
        <w:ind w:left="-15" w:right="283" w:firstLine="55"/>
      </w:pPr>
      <w:r>
        <w:rPr>
          <w:b/>
        </w:rPr>
        <w:t xml:space="preserve"> Art. 270 </w:t>
      </w:r>
      <w:r>
        <w:t xml:space="preserve">O lote mínimo nos loteamentos de acesso restrito será aquele estabelecido para a zona de sua localização. </w:t>
      </w:r>
    </w:p>
    <w:p w:rsidR="00FD3CF4" w:rsidRDefault="00867086">
      <w:pPr>
        <w:spacing w:after="19" w:line="259" w:lineRule="auto"/>
        <w:ind w:left="0" w:right="0" w:firstLine="0"/>
        <w:jc w:val="left"/>
      </w:pPr>
      <w:r>
        <w:t xml:space="preserve"> </w:t>
      </w:r>
    </w:p>
    <w:p w:rsidR="00FD3CF4" w:rsidRDefault="00867086">
      <w:pPr>
        <w:pStyle w:val="Ttulo1"/>
        <w:ind w:right="286"/>
      </w:pPr>
      <w:r>
        <w:t xml:space="preserve">Seção IV Do Condomínio Edilício </w:t>
      </w:r>
    </w:p>
    <w:p w:rsidR="00FD3CF4" w:rsidRDefault="00867086">
      <w:pPr>
        <w:spacing w:after="40" w:line="259" w:lineRule="auto"/>
        <w:ind w:left="0" w:right="0" w:firstLine="0"/>
        <w:jc w:val="left"/>
      </w:pPr>
      <w:r>
        <w:t xml:space="preserve"> </w:t>
      </w:r>
    </w:p>
    <w:p w:rsidR="00FD3CF4" w:rsidRDefault="00867086">
      <w:pPr>
        <w:ind w:left="-5" w:right="283"/>
      </w:pPr>
      <w:r>
        <w:rPr>
          <w:b/>
        </w:rPr>
        <w:t xml:space="preserve">  </w:t>
      </w:r>
      <w:r>
        <w:rPr>
          <w:b/>
        </w:rPr>
        <w:tab/>
        <w:t xml:space="preserve">Art. 271 </w:t>
      </w:r>
      <w:r>
        <w:t xml:space="preserve">Os condomínios edilícios horizontais estão adstritos à construção de habitação seriada e não ultrapassarão o tamanho de 20.000m² (vinte mil metros quadrados) de área urbanizável. </w:t>
      </w:r>
    </w:p>
    <w:p w:rsidR="00FD3CF4" w:rsidRDefault="00867086">
      <w:pPr>
        <w:spacing w:after="40" w:line="259" w:lineRule="auto"/>
        <w:ind w:left="0" w:right="0" w:firstLine="0"/>
        <w:jc w:val="left"/>
      </w:pPr>
      <w:r>
        <w:t xml:space="preserve"> </w:t>
      </w:r>
    </w:p>
    <w:p w:rsidR="00FD3CF4" w:rsidRDefault="00867086">
      <w:pPr>
        <w:tabs>
          <w:tab w:val="center" w:pos="1436"/>
        </w:tabs>
        <w:spacing w:after="15" w:line="267" w:lineRule="auto"/>
        <w:ind w:left="-15" w:right="0" w:firstLine="0"/>
        <w:jc w:val="left"/>
      </w:pPr>
      <w:r>
        <w:rPr>
          <w:b/>
        </w:rPr>
        <w:t xml:space="preserve">  </w:t>
      </w:r>
      <w:r>
        <w:rPr>
          <w:b/>
        </w:rPr>
        <w:tab/>
        <w:t xml:space="preserve">Art. 272 </w:t>
      </w:r>
      <w:r>
        <w:rPr>
          <w:i/>
        </w:rPr>
        <w:t xml:space="preserve">Vetado. </w:t>
      </w:r>
    </w:p>
    <w:p w:rsidR="00FD3CF4" w:rsidRDefault="00867086">
      <w:pPr>
        <w:spacing w:after="19" w:line="259" w:lineRule="auto"/>
        <w:ind w:left="0" w:right="0" w:firstLine="0"/>
        <w:jc w:val="left"/>
      </w:pPr>
      <w:r>
        <w:t xml:space="preserve"> </w:t>
      </w:r>
    </w:p>
    <w:p w:rsidR="00FD3CF4" w:rsidRDefault="00867086">
      <w:pPr>
        <w:ind w:left="-5" w:right="283"/>
      </w:pPr>
      <w:r>
        <w:rPr>
          <w:b/>
        </w:rPr>
        <w:t xml:space="preserve">  Art. 272-A</w:t>
      </w:r>
      <w:r>
        <w:t xml:space="preserve"> Nos Eixos de Integração I, II, III e d</w:t>
      </w:r>
      <w:r>
        <w:t>e Desenvolvimento Econômico, os Condomínios Edilícios deverão respeitar uma faixa de 30m (trinta metros) de afastamento para cada lado considerada a largura final do mesmo, não sendo permitido arruamento nesta faixa.</w:t>
      </w:r>
      <w:r>
        <w:rPr>
          <w:i/>
          <w:sz w:val="22"/>
        </w:rPr>
        <w:t xml:space="preserve"> (Artigo pela Lei Complementar n° 152/20</w:t>
      </w:r>
      <w:r>
        <w:rPr>
          <w:i/>
          <w:sz w:val="22"/>
        </w:rPr>
        <w:t>18)</w:t>
      </w:r>
      <w:r>
        <w:t xml:space="preserve"> </w:t>
      </w:r>
    </w:p>
    <w:p w:rsidR="00FD3CF4" w:rsidRDefault="00867086">
      <w:pPr>
        <w:spacing w:after="19" w:line="259" w:lineRule="auto"/>
        <w:ind w:left="0" w:right="0" w:firstLine="0"/>
        <w:jc w:val="left"/>
      </w:pPr>
      <w:r>
        <w:t xml:space="preserve"> </w:t>
      </w:r>
    </w:p>
    <w:p w:rsidR="00FD3CF4" w:rsidRDefault="00867086">
      <w:pPr>
        <w:ind w:left="-5" w:right="283"/>
      </w:pPr>
      <w:r>
        <w:rPr>
          <w:b/>
        </w:rPr>
        <w:t xml:space="preserve">  Art. 273</w:t>
      </w:r>
      <w:r>
        <w:t xml:space="preserve"> É facultada a execução de portaria de acesso aos condomínios edilícios horizontais, junto aos eixos de integração, desde que apresente faixa de desaceleração e extensão máxima de 100 m (cem metros). </w:t>
      </w:r>
      <w:r>
        <w:rPr>
          <w:i/>
          <w:sz w:val="22"/>
        </w:rPr>
        <w:t xml:space="preserve">(Redação dada pela Lei Complementar n° </w:t>
      </w:r>
      <w:r>
        <w:rPr>
          <w:i/>
          <w:sz w:val="22"/>
        </w:rPr>
        <w:t>152/2018)</w:t>
      </w:r>
      <w:r>
        <w:t xml:space="preserve"> </w:t>
      </w:r>
    </w:p>
    <w:p w:rsidR="00FD3CF4" w:rsidRDefault="00867086">
      <w:pPr>
        <w:spacing w:after="19" w:line="259" w:lineRule="auto"/>
        <w:ind w:left="0" w:right="0" w:firstLine="0"/>
        <w:jc w:val="left"/>
      </w:pPr>
      <w:r>
        <w:t xml:space="preserve"> </w:t>
      </w:r>
    </w:p>
    <w:p w:rsidR="00FD3CF4" w:rsidRDefault="00867086">
      <w:pPr>
        <w:spacing w:after="0" w:line="248" w:lineRule="auto"/>
        <w:ind w:left="1414" w:right="278"/>
      </w:pPr>
      <w:r>
        <w:rPr>
          <w:i/>
          <w:strike/>
        </w:rPr>
        <w:t>Art. 273 - É facultada a execução de portaria de acesso aos condomínios edilícios</w:t>
      </w:r>
      <w:r>
        <w:rPr>
          <w:i/>
        </w:rPr>
        <w:t xml:space="preserve"> </w:t>
      </w:r>
      <w:r>
        <w:rPr>
          <w:i/>
          <w:strike/>
        </w:rPr>
        <w:t>horizontais, junto aos Eixos de Integração, desde que apresente faixa de desaceleração e</w:t>
      </w:r>
      <w:r>
        <w:rPr>
          <w:i/>
        </w:rPr>
        <w:t xml:space="preserve"> </w:t>
      </w:r>
      <w:r>
        <w:rPr>
          <w:i/>
          <w:strike/>
        </w:rPr>
        <w:t>extensão máxima de 20m (vinte metros).</w:t>
      </w:r>
      <w:r>
        <w:rPr>
          <w:i/>
        </w:rPr>
        <w:t xml:space="preserve"> </w:t>
      </w:r>
    </w:p>
    <w:p w:rsidR="00FD3CF4" w:rsidRDefault="00867086">
      <w:pPr>
        <w:spacing w:after="19" w:line="259" w:lineRule="auto"/>
        <w:ind w:left="0" w:right="0" w:firstLine="0"/>
        <w:jc w:val="left"/>
      </w:pPr>
      <w:r>
        <w:t xml:space="preserve"> </w:t>
      </w:r>
    </w:p>
    <w:p w:rsidR="00FD3CF4" w:rsidRDefault="00867086">
      <w:pPr>
        <w:ind w:left="-5" w:right="283"/>
      </w:pPr>
      <w:r>
        <w:rPr>
          <w:b/>
        </w:rPr>
        <w:t xml:space="preserve">  Art. 274 </w:t>
      </w:r>
      <w:r>
        <w:t xml:space="preserve">A fração ideal mínima em condomínios edilícios horizontais respeitará a zona onde está localizado, com exceção de </w:t>
      </w:r>
      <w:r>
        <w:t xml:space="preserve">loteamentos já regularizados. </w:t>
      </w:r>
    </w:p>
    <w:p w:rsidR="00FD3CF4" w:rsidRDefault="00867086">
      <w:pPr>
        <w:spacing w:after="19" w:line="259" w:lineRule="auto"/>
        <w:ind w:left="0" w:right="0" w:firstLine="0"/>
        <w:jc w:val="left"/>
      </w:pPr>
      <w:r>
        <w:t xml:space="preserve"> </w:t>
      </w:r>
    </w:p>
    <w:p w:rsidR="00FD3CF4" w:rsidRDefault="00867086">
      <w:pPr>
        <w:ind w:left="-5" w:right="283"/>
      </w:pPr>
      <w:r>
        <w:rPr>
          <w:b/>
        </w:rPr>
        <w:t xml:space="preserve">  Art. 275 </w:t>
      </w:r>
      <w:r>
        <w:t xml:space="preserve">Os condomínios edilícios horizontais em terrenos com área igual ou superior a 5.000m² (cinco mil metros quadrados) deverão realizar a doação de: </w:t>
      </w:r>
    </w:p>
    <w:p w:rsidR="00FD3CF4" w:rsidRDefault="00867086">
      <w:pPr>
        <w:numPr>
          <w:ilvl w:val="0"/>
          <w:numId w:val="88"/>
        </w:numPr>
        <w:ind w:right="283"/>
      </w:pPr>
      <w:r>
        <w:t>- 10% (dez por cento) da área do terreno como área pública municip</w:t>
      </w:r>
      <w:r>
        <w:t xml:space="preserve">al, se em área contígua ao empreendimento; </w:t>
      </w:r>
    </w:p>
    <w:p w:rsidR="00FD3CF4" w:rsidRDefault="00867086">
      <w:pPr>
        <w:numPr>
          <w:ilvl w:val="0"/>
          <w:numId w:val="88"/>
        </w:numPr>
        <w:ind w:right="283"/>
      </w:pPr>
      <w:r>
        <w:t>- 15% (quinze por cento) da área do terreno como área pública municipal, se em área localizada fora de área contígua ao empreendimento, mediante análise de interesse público a ser realizada pelo órgão de planejam</w:t>
      </w:r>
      <w:r>
        <w:t xml:space="preserve">ento. </w:t>
      </w:r>
    </w:p>
    <w:p w:rsidR="00FD3CF4" w:rsidRDefault="00867086">
      <w:pPr>
        <w:spacing w:after="19" w:line="259" w:lineRule="auto"/>
        <w:ind w:left="0" w:right="0" w:firstLine="0"/>
        <w:jc w:val="left"/>
      </w:pPr>
      <w:r>
        <w:t xml:space="preserve"> </w:t>
      </w:r>
    </w:p>
    <w:p w:rsidR="00FD3CF4" w:rsidRDefault="00867086">
      <w:pPr>
        <w:ind w:left="-5" w:right="283"/>
      </w:pPr>
      <w:r>
        <w:rPr>
          <w:b/>
        </w:rPr>
        <w:t xml:space="preserve">  </w:t>
      </w:r>
      <w:r>
        <w:t xml:space="preserve">Parágrafo único. </w:t>
      </w:r>
      <w:r>
        <w:t xml:space="preserve">Nos Condomínios Edilícios localizados em terrenos/loteamentos aprovados após o Plano Diretor de 2002 ficam desobrigados de fazer a doação de área pública municipal nos termos desta Lei. </w:t>
      </w:r>
    </w:p>
    <w:p w:rsidR="00FD3CF4" w:rsidRDefault="00867086">
      <w:pPr>
        <w:spacing w:after="19" w:line="259" w:lineRule="auto"/>
        <w:ind w:left="0" w:right="0" w:firstLine="0"/>
        <w:jc w:val="left"/>
      </w:pPr>
      <w:r>
        <w:t xml:space="preserve"> </w:t>
      </w:r>
    </w:p>
    <w:p w:rsidR="00FD3CF4" w:rsidRDefault="00867086">
      <w:pPr>
        <w:ind w:left="-5" w:right="283"/>
      </w:pPr>
      <w:r>
        <w:rPr>
          <w:b/>
        </w:rPr>
        <w:t xml:space="preserve">  Art. 276 </w:t>
      </w:r>
      <w:r>
        <w:t>Os loteamentos de acesso restrito e condomínios edilício</w:t>
      </w:r>
      <w:r>
        <w:t xml:space="preserve">s horizontais e verticais devem manter iluminação no muro voltado à via pública externa. </w:t>
      </w:r>
    </w:p>
    <w:p w:rsidR="00FD3CF4" w:rsidRDefault="00867086">
      <w:pPr>
        <w:spacing w:after="19" w:line="259" w:lineRule="auto"/>
        <w:ind w:left="0" w:right="0" w:firstLine="0"/>
        <w:jc w:val="left"/>
      </w:pPr>
      <w:r>
        <w:t xml:space="preserve"> </w:t>
      </w:r>
    </w:p>
    <w:p w:rsidR="00FD3CF4" w:rsidRDefault="00867086">
      <w:pPr>
        <w:ind w:left="-5" w:right="283"/>
      </w:pPr>
      <w:r>
        <w:rPr>
          <w:b/>
        </w:rPr>
        <w:t xml:space="preserve">  Art. 277 </w:t>
      </w:r>
      <w:r>
        <w:t>O fechamento dos loteamentos de acesso restrito e condomínios edilícios devem apresentar uma taxa de permeabilidade visual de no mínimo 30% (trinta por c</w:t>
      </w:r>
      <w:r>
        <w:t xml:space="preserve">ento), seja via trechos de parcelamento aberto ou transparência do fechamento voltado a via pública. </w:t>
      </w:r>
    </w:p>
    <w:p w:rsidR="00FD3CF4" w:rsidRDefault="00867086">
      <w:pPr>
        <w:spacing w:after="0" w:line="259" w:lineRule="auto"/>
        <w:ind w:left="0" w:right="0" w:firstLine="0"/>
        <w:jc w:val="left"/>
      </w:pPr>
      <w:r>
        <w:t xml:space="preserve"> </w:t>
      </w:r>
    </w:p>
    <w:p w:rsidR="00FD3CF4" w:rsidRDefault="00867086">
      <w:pPr>
        <w:spacing w:after="10" w:line="267" w:lineRule="auto"/>
        <w:ind w:right="289"/>
        <w:jc w:val="center"/>
      </w:pPr>
      <w:r>
        <w:rPr>
          <w:b/>
        </w:rPr>
        <w:t xml:space="preserve">Seção V  Dos Processos de Aprovação e Fiscalização do Parcelamento do Solo </w:t>
      </w:r>
    </w:p>
    <w:p w:rsidR="00FD3CF4" w:rsidRDefault="00867086">
      <w:pPr>
        <w:spacing w:after="19" w:line="259" w:lineRule="auto"/>
        <w:ind w:left="0" w:right="232" w:firstLine="0"/>
        <w:jc w:val="center"/>
      </w:pPr>
      <w:r>
        <w:rPr>
          <w:b/>
        </w:rPr>
        <w:t xml:space="preserve"> </w:t>
      </w:r>
    </w:p>
    <w:p w:rsidR="00FD3CF4" w:rsidRDefault="00867086">
      <w:pPr>
        <w:pStyle w:val="Ttulo1"/>
        <w:ind w:right="288"/>
      </w:pPr>
      <w:r>
        <w:t xml:space="preserve">Subseção I Dos Loteamentos </w:t>
      </w:r>
    </w:p>
    <w:p w:rsidR="00FD3CF4" w:rsidRDefault="00867086">
      <w:pPr>
        <w:spacing w:after="40" w:line="259" w:lineRule="auto"/>
        <w:ind w:left="0" w:right="0" w:firstLine="0"/>
        <w:jc w:val="left"/>
      </w:pPr>
      <w:r>
        <w:t xml:space="preserve"> </w:t>
      </w:r>
    </w:p>
    <w:p w:rsidR="00FD3CF4" w:rsidRDefault="00867086">
      <w:pPr>
        <w:tabs>
          <w:tab w:val="center" w:pos="4542"/>
        </w:tabs>
        <w:ind w:left="-15" w:right="0" w:firstLine="0"/>
        <w:jc w:val="left"/>
      </w:pPr>
      <w:r>
        <w:rPr>
          <w:b/>
        </w:rPr>
        <w:t xml:space="preserve">  </w:t>
      </w:r>
      <w:r>
        <w:rPr>
          <w:b/>
        </w:rPr>
        <w:tab/>
        <w:t xml:space="preserve">Art. 278 </w:t>
      </w:r>
      <w:r>
        <w:t>O</w:t>
      </w:r>
      <w:r>
        <w:rPr>
          <w:b/>
        </w:rPr>
        <w:t xml:space="preserve"> </w:t>
      </w:r>
      <w:r>
        <w:t>procedimento de</w:t>
      </w:r>
      <w:r>
        <w:rPr>
          <w:b/>
        </w:rPr>
        <w:t xml:space="preserve"> </w:t>
      </w:r>
      <w:r>
        <w:t xml:space="preserve">aprovação dos </w:t>
      </w:r>
      <w:r>
        <w:t xml:space="preserve">loteamentos consiste nas seguintes etapas: </w:t>
      </w:r>
    </w:p>
    <w:p w:rsidR="00FD3CF4" w:rsidRDefault="00867086">
      <w:pPr>
        <w:numPr>
          <w:ilvl w:val="0"/>
          <w:numId w:val="89"/>
        </w:numPr>
        <w:ind w:right="283"/>
      </w:pPr>
      <w:r>
        <w:t xml:space="preserve">- análise de  iabilidade de parcelamento, concluída com a emissão do “Parecer de Viabilidade e Diretrizes para o Projeto de Loteamento” pelo ór ão público competente pelo planejamento municipal; </w:t>
      </w:r>
    </w:p>
    <w:p w:rsidR="00FD3CF4" w:rsidRDefault="00867086">
      <w:pPr>
        <w:numPr>
          <w:ilvl w:val="0"/>
          <w:numId w:val="89"/>
        </w:numPr>
        <w:ind w:right="283"/>
      </w:pPr>
      <w:r>
        <w:t xml:space="preserve">- </w:t>
      </w:r>
      <w:r>
        <w:t xml:space="preserve">avaliação técnica do projeto de loteamento concluído com a emissão do “Parecer Técnico de A aliação do Projeto de Loteamento” pelo ór ão público competente pelo planejamento municipal; </w:t>
      </w:r>
    </w:p>
    <w:p w:rsidR="00FD3CF4" w:rsidRDefault="00867086">
      <w:pPr>
        <w:numPr>
          <w:ilvl w:val="0"/>
          <w:numId w:val="89"/>
        </w:numPr>
        <w:ind w:right="283"/>
      </w:pPr>
      <w:r>
        <w:t>- aprovação do loteamento pelo Poder Executivo, concluído com a public</w:t>
      </w:r>
      <w:r>
        <w:t xml:space="preserve">ação do Decreto de Aprovação do Loteamento em que constará a Zona em que o parcelamento está inserido; </w:t>
      </w:r>
    </w:p>
    <w:p w:rsidR="00FD3CF4" w:rsidRDefault="00867086">
      <w:pPr>
        <w:numPr>
          <w:ilvl w:val="0"/>
          <w:numId w:val="89"/>
        </w:numPr>
        <w:ind w:right="283"/>
      </w:pPr>
      <w:r>
        <w:t xml:space="preserve">- autorização para implantação do loteamento por parte dos órgãos competentes após a apresentação do registro imobiliário do loteamento, com emissão de </w:t>
      </w:r>
      <w:r>
        <w:t xml:space="preserve">alvará de implantação; </w:t>
      </w:r>
    </w:p>
    <w:p w:rsidR="00FD3CF4" w:rsidRDefault="00867086">
      <w:pPr>
        <w:numPr>
          <w:ilvl w:val="0"/>
          <w:numId w:val="89"/>
        </w:numPr>
        <w:ind w:right="283"/>
      </w:pPr>
      <w:r>
        <w:t xml:space="preserve">- fiscalização da implantação do loteamento, concluída com o Relatório de Vistoria de Implantação de Loteamento, pelo órgão público competente. </w:t>
      </w:r>
    </w:p>
    <w:p w:rsidR="00FD3CF4" w:rsidRDefault="00867086">
      <w:pPr>
        <w:spacing w:after="19" w:line="259" w:lineRule="auto"/>
        <w:ind w:left="0" w:right="0" w:firstLine="0"/>
        <w:jc w:val="left"/>
      </w:pPr>
      <w:r>
        <w:t xml:space="preserve"> </w:t>
      </w:r>
    </w:p>
    <w:p w:rsidR="00FD3CF4" w:rsidRDefault="00867086">
      <w:pPr>
        <w:ind w:left="-5" w:right="283"/>
      </w:pPr>
      <w:r>
        <w:rPr>
          <w:b/>
        </w:rPr>
        <w:t xml:space="preserve">  Art. 279 </w:t>
      </w:r>
      <w:r>
        <w:t>A solicitação do Parecer de Viabilidade e Diretrizes para o Projeto de Lot</w:t>
      </w:r>
      <w:r>
        <w:t xml:space="preserve">eamento ocorre por meio de requerimento específico e mediante a apresentação dos seguintes documentos, em duas vias assinadas pelo proprietário e pelo responsável técnico: </w:t>
      </w:r>
    </w:p>
    <w:p w:rsidR="00FD3CF4" w:rsidRDefault="00867086">
      <w:pPr>
        <w:numPr>
          <w:ilvl w:val="0"/>
          <w:numId w:val="90"/>
        </w:numPr>
        <w:ind w:right="283" w:hanging="166"/>
      </w:pPr>
      <w:r>
        <w:t xml:space="preserve">- solicitação da emissão de um “Parecer de Viabilidade e Diretrizes para o Projeto </w:t>
      </w:r>
      <w:r>
        <w:t xml:space="preserve">de Loteamento”, usando os formulários fornecidos pelo órgão público competente; </w:t>
      </w:r>
    </w:p>
    <w:p w:rsidR="00FD3CF4" w:rsidRDefault="00867086">
      <w:pPr>
        <w:numPr>
          <w:ilvl w:val="0"/>
          <w:numId w:val="90"/>
        </w:numPr>
        <w:ind w:right="283" w:hanging="166"/>
      </w:pPr>
      <w:r>
        <w:t xml:space="preserve">- caracterização do empreendimento e indicativo do uso do solo pretendido; </w:t>
      </w:r>
    </w:p>
    <w:p w:rsidR="00FD3CF4" w:rsidRDefault="00867086">
      <w:pPr>
        <w:numPr>
          <w:ilvl w:val="0"/>
          <w:numId w:val="90"/>
        </w:numPr>
        <w:spacing w:after="47"/>
        <w:ind w:right="283" w:hanging="166"/>
      </w:pPr>
      <w:r>
        <w:t>- planta de situação da área a ser loteada em escala de 1:10.000 contendo as seguintes informações:</w:t>
      </w:r>
      <w:r>
        <w:t xml:space="preserve"> </w:t>
      </w:r>
    </w:p>
    <w:p w:rsidR="00FD3CF4" w:rsidRDefault="00867086">
      <w:pPr>
        <w:numPr>
          <w:ilvl w:val="0"/>
          <w:numId w:val="91"/>
        </w:numPr>
        <w:ind w:right="283" w:firstLine="708"/>
      </w:pPr>
      <w:r>
        <w:t xml:space="preserve">levantamento planialtimétrico com curvas de nível a cada cinco metros, referenciadas pela RN </w:t>
      </w:r>
    </w:p>
    <w:p w:rsidR="00FD3CF4" w:rsidRDefault="00867086">
      <w:pPr>
        <w:spacing w:after="49"/>
        <w:ind w:left="-5" w:right="283"/>
      </w:pPr>
      <w:r>
        <w:t xml:space="preserve">Oficial, elaborada por profissional habilitado e registrado no respectivo órgão de classe; </w:t>
      </w:r>
    </w:p>
    <w:p w:rsidR="00FD3CF4" w:rsidRDefault="00867086">
      <w:pPr>
        <w:numPr>
          <w:ilvl w:val="0"/>
          <w:numId w:val="91"/>
        </w:numPr>
        <w:spacing w:after="49"/>
        <w:ind w:right="283" w:firstLine="708"/>
      </w:pPr>
      <w:r>
        <w:t xml:space="preserve">traçado, dimensões lineares e angulares, área, glebas e loteamentos </w:t>
      </w:r>
      <w:r>
        <w:t xml:space="preserve">confrontantes do polígono; </w:t>
      </w:r>
    </w:p>
    <w:p w:rsidR="00FD3CF4" w:rsidRDefault="00867086">
      <w:pPr>
        <w:numPr>
          <w:ilvl w:val="0"/>
          <w:numId w:val="91"/>
        </w:numPr>
        <w:ind w:right="283" w:firstLine="708"/>
      </w:pPr>
      <w:r>
        <w:t xml:space="preserve">integração do polígono ao sistema viário adjacente, assim como a localização das Vias Arteriais e </w:t>
      </w:r>
    </w:p>
    <w:p w:rsidR="00FD3CF4" w:rsidRDefault="00867086">
      <w:pPr>
        <w:spacing w:after="49"/>
        <w:ind w:left="-5" w:right="283"/>
      </w:pPr>
      <w:r>
        <w:t xml:space="preserve">rodovias mais próximas, caso estas não sejam transversais ou tangentes à área em questão; </w:t>
      </w:r>
    </w:p>
    <w:p w:rsidR="00FD3CF4" w:rsidRDefault="00867086">
      <w:pPr>
        <w:numPr>
          <w:ilvl w:val="0"/>
          <w:numId w:val="91"/>
        </w:numPr>
        <w:spacing w:after="47"/>
        <w:ind w:right="283" w:firstLine="708"/>
      </w:pPr>
      <w:r>
        <w:t>localização dos Equipamentos Públicos,</w:t>
      </w:r>
      <w:r>
        <w:t xml:space="preserve"> sua finalidade e distância de até 500m (quinhentos metros); </w:t>
      </w:r>
    </w:p>
    <w:p w:rsidR="00FD3CF4" w:rsidRDefault="00867086">
      <w:pPr>
        <w:numPr>
          <w:ilvl w:val="0"/>
          <w:numId w:val="91"/>
        </w:numPr>
        <w:ind w:right="283" w:firstLine="708"/>
      </w:pPr>
      <w:r>
        <w:t xml:space="preserve">localização de cursos d'água, áreas alagadiças, planícies de inundação, represas, nascentes e </w:t>
      </w:r>
    </w:p>
    <w:p w:rsidR="00FD3CF4" w:rsidRDefault="00867086">
      <w:pPr>
        <w:spacing w:after="49"/>
        <w:ind w:left="-5" w:right="283"/>
      </w:pPr>
      <w:r>
        <w:t xml:space="preserve">mananciais; </w:t>
      </w:r>
    </w:p>
    <w:p w:rsidR="00FD3CF4" w:rsidRDefault="00867086">
      <w:pPr>
        <w:numPr>
          <w:ilvl w:val="0"/>
          <w:numId w:val="91"/>
        </w:numPr>
        <w:ind w:right="283" w:firstLine="708"/>
      </w:pPr>
      <w:r>
        <w:t>localização de parques, bosques, árvores e áreas verdes em geral, monumentos naturais, artificiais e estabelecimentos e atividades significativos existentes nas adjacências e no interior do polígono.   IV - levantamento planialtimétrico da gleba com curvas</w:t>
      </w:r>
      <w:r>
        <w:t xml:space="preserve"> de nível a cada metro (indicada), referenciadas pela RN Oficial, elaborada por profissional habilitado e registrado no respectivo órgão de classe; </w:t>
      </w:r>
    </w:p>
    <w:p w:rsidR="00FD3CF4" w:rsidRDefault="00867086">
      <w:pPr>
        <w:numPr>
          <w:ilvl w:val="0"/>
          <w:numId w:val="92"/>
        </w:numPr>
        <w:ind w:right="283" w:hanging="353"/>
      </w:pPr>
      <w:r>
        <w:t xml:space="preserve">- título de propriedade do terreno, transcrito no registro de imóveis, com validade de 30 dias; </w:t>
      </w:r>
    </w:p>
    <w:p w:rsidR="00FD3CF4" w:rsidRDefault="00867086">
      <w:pPr>
        <w:numPr>
          <w:ilvl w:val="0"/>
          <w:numId w:val="92"/>
        </w:numPr>
        <w:ind w:right="283" w:hanging="353"/>
      </w:pPr>
      <w:r>
        <w:t>- Certidão</w:t>
      </w:r>
      <w:r>
        <w:t xml:space="preserve"> Negativa de Ônus Reais; </w:t>
      </w:r>
    </w:p>
    <w:p w:rsidR="00FD3CF4" w:rsidRDefault="00867086">
      <w:pPr>
        <w:numPr>
          <w:ilvl w:val="0"/>
          <w:numId w:val="92"/>
        </w:numPr>
        <w:ind w:right="283" w:hanging="353"/>
      </w:pPr>
      <w:r>
        <w:t xml:space="preserve">- Certidão Negativa de Débitos Municipais (CNDM); </w:t>
      </w:r>
    </w:p>
    <w:p w:rsidR="00FD3CF4" w:rsidRDefault="00867086">
      <w:pPr>
        <w:numPr>
          <w:ilvl w:val="0"/>
          <w:numId w:val="92"/>
        </w:numPr>
        <w:ind w:right="283" w:hanging="353"/>
      </w:pPr>
      <w:r>
        <w:t xml:space="preserve">- cópia dos documentos do proprietário do empreendimento, pessoa física ou jurídica; </w:t>
      </w:r>
    </w:p>
    <w:p w:rsidR="00FD3CF4" w:rsidRDefault="00867086">
      <w:pPr>
        <w:numPr>
          <w:ilvl w:val="0"/>
          <w:numId w:val="92"/>
        </w:numPr>
        <w:ind w:right="283" w:hanging="353"/>
      </w:pPr>
      <w:r>
        <w:t xml:space="preserve">- arquivo digital georreferenciado DATUM SIRGAS 2000. </w:t>
      </w:r>
    </w:p>
    <w:p w:rsidR="00FD3CF4" w:rsidRDefault="00867086">
      <w:pPr>
        <w:spacing w:after="19" w:line="259" w:lineRule="auto"/>
        <w:ind w:left="0" w:right="0" w:firstLine="0"/>
        <w:jc w:val="left"/>
      </w:pPr>
      <w:r>
        <w:t xml:space="preserve"> </w:t>
      </w:r>
    </w:p>
    <w:p w:rsidR="00FD3CF4" w:rsidRDefault="00867086">
      <w:pPr>
        <w:ind w:left="-5" w:right="283"/>
      </w:pPr>
      <w:r>
        <w:rPr>
          <w:b/>
        </w:rPr>
        <w:t xml:space="preserve">  Art. 280 </w:t>
      </w:r>
      <w:r>
        <w:t>Sempre que se fizer neces</w:t>
      </w:r>
      <w:r>
        <w:t xml:space="preserve">sário, a critério da autoridade municipal, poderá ser exigida a extensão do levantamento planialtimétrico ao longo do perímetro da área. </w:t>
      </w:r>
    </w:p>
    <w:p w:rsidR="00FD3CF4" w:rsidRDefault="00867086">
      <w:pPr>
        <w:spacing w:after="19" w:line="259" w:lineRule="auto"/>
        <w:ind w:left="0" w:right="0" w:firstLine="0"/>
        <w:jc w:val="left"/>
      </w:pPr>
      <w:r>
        <w:t xml:space="preserve"> </w:t>
      </w:r>
    </w:p>
    <w:p w:rsidR="00FD3CF4" w:rsidRDefault="00867086">
      <w:pPr>
        <w:ind w:left="-5" w:right="283"/>
      </w:pPr>
      <w:r>
        <w:rPr>
          <w:b/>
        </w:rPr>
        <w:t xml:space="preserve">  Art. 281 </w:t>
      </w:r>
      <w:r>
        <w:t>Os laudos/atestados de viabilidade técnica para a execução das redes de infraestrutura devem ser emitidos</w:t>
      </w:r>
      <w:r>
        <w:t xml:space="preserve"> pelas concessionárias e/ ou órgãos responsáveis. </w:t>
      </w:r>
    </w:p>
    <w:p w:rsidR="00FD3CF4" w:rsidRDefault="00867086">
      <w:pPr>
        <w:spacing w:after="19" w:line="259" w:lineRule="auto"/>
        <w:ind w:left="0" w:right="0" w:firstLine="0"/>
        <w:jc w:val="left"/>
      </w:pPr>
      <w:r>
        <w:t xml:space="preserve"> </w:t>
      </w:r>
    </w:p>
    <w:p w:rsidR="00FD3CF4" w:rsidRDefault="00867086">
      <w:pPr>
        <w:ind w:left="-5" w:right="283"/>
      </w:pPr>
      <w:r>
        <w:rPr>
          <w:b/>
        </w:rPr>
        <w:t xml:space="preserve">  Art. 282 </w:t>
      </w:r>
      <w:r>
        <w:t>Nos casos em que o entorno da gleba a ser parcelada não disponha das redes de infraestrutura mencionadas nos incisos V e VI, o deferimento do Parecer de Viabilidade e Diretrizes para o Projeto</w:t>
      </w:r>
      <w:r>
        <w:t xml:space="preserve"> de Loteamento fica vinculado à ordem de serviço para sua execução por parte das concessionárias ou órgãos responsáveis. </w:t>
      </w:r>
    </w:p>
    <w:p w:rsidR="00FD3CF4" w:rsidRDefault="00867086">
      <w:pPr>
        <w:spacing w:after="19" w:line="259" w:lineRule="auto"/>
        <w:ind w:left="0" w:right="0" w:firstLine="0"/>
        <w:jc w:val="left"/>
      </w:pPr>
      <w:r>
        <w:t xml:space="preserve"> </w:t>
      </w:r>
    </w:p>
    <w:p w:rsidR="00FD3CF4" w:rsidRDefault="00867086">
      <w:pPr>
        <w:ind w:left="-5" w:right="283"/>
      </w:pPr>
      <w:r>
        <w:rPr>
          <w:b/>
        </w:rPr>
        <w:t xml:space="preserve">  Art. 283 </w:t>
      </w:r>
      <w:r>
        <w:t>O empreendedor pode arcar total ou parcialmente com a extensão das redes de infraestrutura até que alcancem a área objeto</w:t>
      </w:r>
      <w:r>
        <w:t xml:space="preserve"> da intenção de parcelamento. </w:t>
      </w:r>
    </w:p>
    <w:p w:rsidR="00FD3CF4" w:rsidRDefault="00867086">
      <w:pPr>
        <w:spacing w:after="40" w:line="259" w:lineRule="auto"/>
        <w:ind w:left="0" w:right="0" w:firstLine="0"/>
        <w:jc w:val="left"/>
      </w:pPr>
      <w:r>
        <w:t xml:space="preserve"> </w:t>
      </w:r>
    </w:p>
    <w:p w:rsidR="00FD3CF4" w:rsidRDefault="00867086">
      <w:pPr>
        <w:spacing w:after="28" w:line="286" w:lineRule="auto"/>
        <w:ind w:left="693" w:right="1226" w:hanging="708"/>
        <w:jc w:val="left"/>
      </w:pPr>
      <w:r>
        <w:rPr>
          <w:b/>
        </w:rPr>
        <w:t xml:space="preserve">  </w:t>
      </w:r>
      <w:r>
        <w:rPr>
          <w:b/>
        </w:rPr>
        <w:tab/>
        <w:t xml:space="preserve">Art. 284 </w:t>
      </w:r>
      <w:r>
        <w:t xml:space="preserve">Na análise do parcelamento do solo deverão ser demonstrados os seguintes itens: I - </w:t>
      </w:r>
      <w:r>
        <w:t>laudos de viabilidade técnica para execução das redes de saneamento ambiental: a)</w:t>
      </w:r>
      <w:r>
        <w:t xml:space="preserve"> </w:t>
      </w:r>
      <w:r>
        <w:t xml:space="preserve">abastecimento de água; </w:t>
      </w:r>
    </w:p>
    <w:p w:rsidR="00FD3CF4" w:rsidRDefault="00867086">
      <w:pPr>
        <w:numPr>
          <w:ilvl w:val="0"/>
          <w:numId w:val="93"/>
        </w:numPr>
        <w:spacing w:after="49"/>
        <w:ind w:right="283" w:firstLine="708"/>
      </w:pPr>
      <w:r>
        <w:t xml:space="preserve">coleta e destinação dos esgotos; </w:t>
      </w:r>
    </w:p>
    <w:p w:rsidR="00FD3CF4" w:rsidRDefault="00867086">
      <w:pPr>
        <w:numPr>
          <w:ilvl w:val="0"/>
          <w:numId w:val="93"/>
        </w:numPr>
        <w:spacing w:after="49"/>
        <w:ind w:right="283" w:firstLine="708"/>
      </w:pPr>
      <w:r>
        <w:t xml:space="preserve">coleta e destinação das águas pluviais em função da rede existente e da bacia hidrográfica e; </w:t>
      </w:r>
    </w:p>
    <w:p w:rsidR="00FD3CF4" w:rsidRDefault="00867086">
      <w:pPr>
        <w:numPr>
          <w:ilvl w:val="0"/>
          <w:numId w:val="93"/>
        </w:numPr>
        <w:ind w:right="283" w:firstLine="708"/>
      </w:pPr>
      <w:r>
        <w:t>quando for o caso, de</w:t>
      </w:r>
      <w:r>
        <w:t xml:space="preserve">monstração do impacto no sistema de coleta e destinação de resíduos sólidos em função da eventual necessidade de criação ou prolongamento das rotas vigentes estabelecidas pelos órgãos competentes do Município; </w:t>
      </w:r>
    </w:p>
    <w:p w:rsidR="00FD3CF4" w:rsidRDefault="00867086">
      <w:pPr>
        <w:ind w:left="-5" w:right="283"/>
      </w:pPr>
      <w:r>
        <w:t xml:space="preserve">  II - laudo de viabilidade técnica de implan</w:t>
      </w:r>
      <w:r>
        <w:t xml:space="preserve">tação de rede de distribuição de energia elétrica e comunicações. </w:t>
      </w:r>
    </w:p>
    <w:p w:rsidR="00FD3CF4" w:rsidRDefault="00867086">
      <w:pPr>
        <w:spacing w:after="19" w:line="259" w:lineRule="auto"/>
        <w:ind w:left="0" w:right="0" w:firstLine="0"/>
        <w:jc w:val="left"/>
      </w:pPr>
      <w:r>
        <w:t xml:space="preserve"> </w:t>
      </w:r>
    </w:p>
    <w:p w:rsidR="00FD3CF4" w:rsidRDefault="00867086">
      <w:pPr>
        <w:ind w:left="-5" w:right="283"/>
      </w:pPr>
      <w:r>
        <w:rPr>
          <w:b/>
        </w:rPr>
        <w:t xml:space="preserve">  Art. 285 </w:t>
      </w:r>
      <w:r>
        <w:t>Fica vedado o loteamento de parte de uma gleba sem antes proceder ao desmembramento da parte que será parcelada.</w:t>
      </w:r>
      <w:r>
        <w:rPr>
          <w:b/>
        </w:rPr>
        <w:t xml:space="preserve"> </w:t>
      </w:r>
    </w:p>
    <w:p w:rsidR="00FD3CF4" w:rsidRDefault="00867086">
      <w:pPr>
        <w:spacing w:after="19" w:line="259" w:lineRule="auto"/>
        <w:ind w:left="0" w:right="0" w:firstLine="0"/>
        <w:jc w:val="left"/>
      </w:pPr>
      <w:r>
        <w:t xml:space="preserve"> </w:t>
      </w:r>
    </w:p>
    <w:p w:rsidR="00FD3CF4" w:rsidRDefault="00867086">
      <w:pPr>
        <w:ind w:left="-5" w:right="283"/>
      </w:pPr>
      <w:r>
        <w:rPr>
          <w:b/>
        </w:rPr>
        <w:t xml:space="preserve">  Art. 286 </w:t>
      </w:r>
      <w:r>
        <w:t xml:space="preserve">O poder público pode solicitar complementação de </w:t>
      </w:r>
      <w:r>
        <w:t>informações e/ou pareceres de outros órgãos de acordo com a localização e características do loteamento proposto.</w:t>
      </w:r>
      <w:r>
        <w:rPr>
          <w:b/>
        </w:rPr>
        <w:t xml:space="preserve"> </w:t>
      </w:r>
    </w:p>
    <w:p w:rsidR="00FD3CF4" w:rsidRDefault="00867086">
      <w:pPr>
        <w:spacing w:after="19" w:line="259" w:lineRule="auto"/>
        <w:ind w:left="0" w:right="0" w:firstLine="0"/>
        <w:jc w:val="left"/>
      </w:pPr>
      <w:r>
        <w:t xml:space="preserve"> </w:t>
      </w:r>
    </w:p>
    <w:p w:rsidR="00FD3CF4" w:rsidRDefault="00867086">
      <w:pPr>
        <w:ind w:left="-5" w:right="283"/>
      </w:pPr>
      <w:r>
        <w:rPr>
          <w:b/>
        </w:rPr>
        <w:t xml:space="preserve">  Art. 287 </w:t>
      </w:r>
      <w:r>
        <w:t>O órgão público municipal, num prazo máximo de 60 (sessenta) dias após receber o pedido de análise de  iabilidade, emitirá o “Pa</w:t>
      </w:r>
      <w:r>
        <w:t>recer de Viabilidade e Diretrizes para o Projeto de Loteamento”, estabelecendo a viabilidade ou não do projeto.</w:t>
      </w:r>
      <w:r>
        <w:rPr>
          <w:b/>
        </w:rPr>
        <w:t xml:space="preserve"> </w:t>
      </w:r>
    </w:p>
    <w:p w:rsidR="00FD3CF4" w:rsidRDefault="00867086">
      <w:pPr>
        <w:spacing w:after="19" w:line="259" w:lineRule="auto"/>
        <w:ind w:left="0" w:right="0" w:firstLine="0"/>
        <w:jc w:val="left"/>
      </w:pPr>
      <w:r>
        <w:t xml:space="preserve"> </w:t>
      </w:r>
    </w:p>
    <w:p w:rsidR="00FD3CF4" w:rsidRDefault="00867086">
      <w:pPr>
        <w:ind w:left="-5" w:right="283"/>
      </w:pPr>
      <w:r>
        <w:rPr>
          <w:b/>
        </w:rPr>
        <w:t xml:space="preserve">  Art. 288 </w:t>
      </w:r>
      <w:r>
        <w:t xml:space="preserve">Julgado o loteamento viável, o parecer fornecerá as diretrizes de planejamento a serem seguidas no desenvolvimento do projeto: </w:t>
      </w:r>
    </w:p>
    <w:p w:rsidR="00FD3CF4" w:rsidRDefault="00867086">
      <w:pPr>
        <w:numPr>
          <w:ilvl w:val="0"/>
          <w:numId w:val="94"/>
        </w:numPr>
        <w:ind w:right="283" w:hanging="110"/>
      </w:pPr>
      <w:r>
        <w:t xml:space="preserve">- </w:t>
      </w:r>
      <w:r>
        <w:t xml:space="preserve">o sistema viário existente, projetado e a classificação das vias; </w:t>
      </w:r>
    </w:p>
    <w:p w:rsidR="00FD3CF4" w:rsidRDefault="00867086">
      <w:pPr>
        <w:numPr>
          <w:ilvl w:val="0"/>
          <w:numId w:val="94"/>
        </w:numPr>
        <w:ind w:right="283" w:hanging="110"/>
      </w:pPr>
      <w:r>
        <w:t>- os critérios a serem seguidos na abertura e prolongamento de vias em função da classificação;   III - a localização aproximada dos terrenos a serem destinados a equipamentos de atendiment</w:t>
      </w:r>
      <w:r>
        <w:t xml:space="preserve">o coletivo e das áreas livres de uso público; </w:t>
      </w:r>
    </w:p>
    <w:p w:rsidR="00FD3CF4" w:rsidRDefault="00867086">
      <w:pPr>
        <w:numPr>
          <w:ilvl w:val="0"/>
          <w:numId w:val="95"/>
        </w:numPr>
        <w:ind w:right="283"/>
      </w:pPr>
      <w:r>
        <w:t xml:space="preserve">- as Zonas Ambientais estabelecidas pelo Zoneamento, Uso e Ocupação do Solo e outras áreas de interesse ambiental; </w:t>
      </w:r>
    </w:p>
    <w:p w:rsidR="00FD3CF4" w:rsidRDefault="00867086">
      <w:pPr>
        <w:numPr>
          <w:ilvl w:val="0"/>
          <w:numId w:val="95"/>
        </w:numPr>
        <w:ind w:right="283"/>
      </w:pPr>
      <w:r>
        <w:t>- a classificação da área, os usos e parâmetros urbanísticos permitidos de acordo com as disp</w:t>
      </w:r>
      <w:r>
        <w:t xml:space="preserve">osições do Zoneamento, Uso e Ocupação do Solo. </w:t>
      </w:r>
    </w:p>
    <w:p w:rsidR="00FD3CF4" w:rsidRDefault="00867086">
      <w:pPr>
        <w:spacing w:after="19" w:line="259" w:lineRule="auto"/>
        <w:ind w:left="0" w:right="0" w:firstLine="0"/>
        <w:jc w:val="left"/>
      </w:pPr>
      <w:r>
        <w:t xml:space="preserve"> </w:t>
      </w:r>
    </w:p>
    <w:p w:rsidR="00FD3CF4" w:rsidRDefault="00867086">
      <w:pPr>
        <w:ind w:left="-5" w:right="283"/>
      </w:pPr>
      <w:r>
        <w:rPr>
          <w:b/>
        </w:rPr>
        <w:t xml:space="preserve">  Art. 289 </w:t>
      </w:r>
      <w:r>
        <w:t>As diretrizes emitidas terão validade de 180 (cento e oitenta) dias, a contar da data de emissão e, após este prazo, o órgão público competente poderá rever as diretrizes exigidas.</w:t>
      </w:r>
      <w:r>
        <w:rPr>
          <w:b/>
        </w:rPr>
        <w:t xml:space="preserve"> </w:t>
      </w:r>
    </w:p>
    <w:p w:rsidR="00FD3CF4" w:rsidRDefault="00867086">
      <w:pPr>
        <w:spacing w:after="19" w:line="259" w:lineRule="auto"/>
        <w:ind w:left="0" w:right="0" w:firstLine="0"/>
        <w:jc w:val="left"/>
      </w:pPr>
      <w:r>
        <w:t xml:space="preserve"> </w:t>
      </w:r>
    </w:p>
    <w:p w:rsidR="00FD3CF4" w:rsidRDefault="00867086">
      <w:pPr>
        <w:ind w:left="-5" w:right="283"/>
      </w:pPr>
      <w:r>
        <w:rPr>
          <w:b/>
        </w:rPr>
        <w:t xml:space="preserve">  Art. 290 </w:t>
      </w:r>
      <w:r>
        <w:t>Para obter o “Parecer Técnico de A aliação do Projeto de Lote</w:t>
      </w:r>
      <w:r>
        <w:t>amento”, o interessado de erá elaborar e apresentar o projeto urbanístico do loteamento e documentos complementares aos projetos, as diretrizes do loteamento e comprovantes da propriedade sobre a área.</w:t>
      </w:r>
      <w:r>
        <w:rPr>
          <w:b/>
        </w:rPr>
        <w:t xml:space="preserve"> </w:t>
      </w:r>
    </w:p>
    <w:p w:rsidR="00FD3CF4" w:rsidRDefault="00867086">
      <w:pPr>
        <w:spacing w:after="37" w:line="259" w:lineRule="auto"/>
        <w:ind w:left="0" w:right="0" w:firstLine="0"/>
        <w:jc w:val="left"/>
      </w:pPr>
      <w:r>
        <w:t xml:space="preserve"> </w:t>
      </w:r>
    </w:p>
    <w:p w:rsidR="00FD3CF4" w:rsidRDefault="00867086">
      <w:pPr>
        <w:ind w:left="-5" w:right="283"/>
      </w:pPr>
      <w:r>
        <w:rPr>
          <w:b/>
        </w:rPr>
        <w:t xml:space="preserve">  </w:t>
      </w:r>
      <w:r>
        <w:rPr>
          <w:b/>
        </w:rPr>
        <w:tab/>
        <w:t xml:space="preserve">Art. 291 </w:t>
      </w:r>
      <w:r>
        <w:t xml:space="preserve">O projeto de loteamento deve conter, no mínimo, plantas urbanísticas na escala 1:1000 que mostrem: </w:t>
      </w:r>
    </w:p>
    <w:p w:rsidR="00FD3CF4" w:rsidRDefault="00867086">
      <w:pPr>
        <w:numPr>
          <w:ilvl w:val="0"/>
          <w:numId w:val="96"/>
        </w:numPr>
        <w:ind w:right="283" w:hanging="110"/>
      </w:pPr>
      <w:r>
        <w:t xml:space="preserve">- subdivisão das quadras e dos lotes com as respectivas dimensões e numeração; </w:t>
      </w:r>
    </w:p>
    <w:p w:rsidR="00FD3CF4" w:rsidRDefault="00867086">
      <w:pPr>
        <w:numPr>
          <w:ilvl w:val="0"/>
          <w:numId w:val="96"/>
        </w:numPr>
        <w:ind w:right="283" w:hanging="110"/>
      </w:pPr>
      <w:r>
        <w:t>- todas as vias de circulação, inclusive sua hierarquização, com as dimensõe</w:t>
      </w:r>
      <w:r>
        <w:t>s lineares e angulares do projeto, com raios, cordas, arcos, pontos de tangência e ângulos centrais das vias curvilíneas e a indicação dos marcos de alinhamento e nivelamento que deverão ser de concreto e localizados nos ângulos e curvas das vias projetada</w:t>
      </w:r>
      <w:r>
        <w:t xml:space="preserve">s; além dos projetos de obras de arte, tais como pontes e bueiros, e muros de arrimo que se façam necessários para a execução do sistema viário; </w:t>
      </w:r>
    </w:p>
    <w:p w:rsidR="00FD3CF4" w:rsidRDefault="00867086">
      <w:pPr>
        <w:numPr>
          <w:ilvl w:val="0"/>
          <w:numId w:val="96"/>
        </w:numPr>
        <w:ind w:right="283" w:hanging="110"/>
      </w:pPr>
      <w:r>
        <w:t xml:space="preserve">- indicação exata da disposição, da forma e do dimensionamento das praças, parques e áreas institucionais que </w:t>
      </w:r>
      <w:r>
        <w:t xml:space="preserve">passarão ao domínio público; </w:t>
      </w:r>
    </w:p>
    <w:p w:rsidR="00FD3CF4" w:rsidRDefault="00867086">
      <w:pPr>
        <w:numPr>
          <w:ilvl w:val="0"/>
          <w:numId w:val="96"/>
        </w:numPr>
        <w:ind w:right="283" w:hanging="110"/>
      </w:pPr>
      <w:r>
        <w:t xml:space="preserve">- perfis longitudinais e transversais - estes devem ser apresentados em escala adequada à compreensão - de todas as vias, praças e parques registrando as declividades previstas em trechos não superiores a 20m (vinte metros); </w:t>
      </w:r>
    </w:p>
    <w:p w:rsidR="00FD3CF4" w:rsidRDefault="00867086">
      <w:pPr>
        <w:numPr>
          <w:ilvl w:val="0"/>
          <w:numId w:val="96"/>
        </w:numPr>
        <w:ind w:right="283" w:hanging="110"/>
      </w:pPr>
      <w:r>
        <w:t xml:space="preserve">- indicação dos pontos geodésicos da poligonal auxiliares e georreferenciamento de referências de nivelamento, além do norte magnético e verdadeiro; </w:t>
      </w:r>
    </w:p>
    <w:p w:rsidR="00FD3CF4" w:rsidRDefault="00867086">
      <w:pPr>
        <w:numPr>
          <w:ilvl w:val="0"/>
          <w:numId w:val="96"/>
        </w:numPr>
        <w:ind w:right="283" w:hanging="110"/>
      </w:pPr>
      <w:r>
        <w:t>- quadro de áreas contendo as áreas e respectivos percentuais destinados como lotes, sistema viário, áreas</w:t>
      </w:r>
      <w:r>
        <w:t xml:space="preserve"> verdes e institucionais; </w:t>
      </w:r>
    </w:p>
    <w:p w:rsidR="00FD3CF4" w:rsidRDefault="00867086">
      <w:pPr>
        <w:numPr>
          <w:ilvl w:val="0"/>
          <w:numId w:val="96"/>
        </w:numPr>
        <w:ind w:right="283" w:hanging="110"/>
      </w:pPr>
      <w:r>
        <w:t>- planta de situação da área total em escala de 1:5.000, configurando a perfeita amarração do polígono com os arruamentos vizinhos, numa distância mínima de 500m (quinhentos metros) de extensão e com a projeção das vias de acesso</w:t>
      </w:r>
      <w:r>
        <w:t xml:space="preserve"> principais, existentes e projetadas. </w:t>
      </w:r>
    </w:p>
    <w:p w:rsidR="00FD3CF4" w:rsidRDefault="00867086">
      <w:pPr>
        <w:spacing w:after="40" w:line="259" w:lineRule="auto"/>
        <w:ind w:left="0" w:right="0" w:firstLine="0"/>
        <w:jc w:val="left"/>
      </w:pPr>
      <w:r>
        <w:t xml:space="preserve"> </w:t>
      </w:r>
    </w:p>
    <w:p w:rsidR="00FD3CF4" w:rsidRDefault="00867086">
      <w:pPr>
        <w:tabs>
          <w:tab w:val="center" w:pos="3328"/>
        </w:tabs>
        <w:spacing w:after="36"/>
        <w:ind w:left="-15" w:right="0" w:firstLine="0"/>
        <w:jc w:val="left"/>
      </w:pPr>
      <w:r>
        <w:rPr>
          <w:b/>
        </w:rPr>
        <w:t xml:space="preserve">  </w:t>
      </w:r>
      <w:r>
        <w:rPr>
          <w:b/>
        </w:rPr>
        <w:tab/>
        <w:t xml:space="preserve">Art. 292 </w:t>
      </w:r>
      <w:r>
        <w:t xml:space="preserve">Para a análise do projeto devem ser apresentadas: </w:t>
      </w:r>
    </w:p>
    <w:p w:rsidR="00FD3CF4" w:rsidRDefault="00867086">
      <w:pPr>
        <w:numPr>
          <w:ilvl w:val="0"/>
          <w:numId w:val="97"/>
        </w:numPr>
        <w:ind w:right="283" w:hanging="221"/>
      </w:pPr>
      <w:r>
        <w:t xml:space="preserve">- </w:t>
      </w:r>
      <w:r>
        <w:t xml:space="preserve">uma cópia digital em arquivo editável, de acordo com o georreferenciamento vigente; </w:t>
      </w:r>
    </w:p>
    <w:p w:rsidR="00FD3CF4" w:rsidRDefault="00867086">
      <w:pPr>
        <w:numPr>
          <w:ilvl w:val="0"/>
          <w:numId w:val="97"/>
        </w:numPr>
        <w:ind w:right="283" w:hanging="221"/>
      </w:pPr>
      <w:r>
        <w:t>- uma cópia do projeto assinada pelo proprietário e responsável técnico registrado no Conselho Regional de Engenharia e Agronomia do Estado de Goiás CREA/GO e/ou no Consel</w:t>
      </w:r>
      <w:r>
        <w:t xml:space="preserve">ho de Arquitetura e Urbanismo - CAU/BR; </w:t>
      </w:r>
    </w:p>
    <w:p w:rsidR="00FD3CF4" w:rsidRDefault="00867086">
      <w:pPr>
        <w:numPr>
          <w:ilvl w:val="0"/>
          <w:numId w:val="97"/>
        </w:numPr>
        <w:ind w:right="283" w:hanging="221"/>
      </w:pPr>
      <w:r>
        <w:t xml:space="preserve">- uma via do Memorial de Caracterização do Loteamento (MCL); </w:t>
      </w:r>
    </w:p>
    <w:p w:rsidR="00FD3CF4" w:rsidRDefault="00867086">
      <w:pPr>
        <w:numPr>
          <w:ilvl w:val="0"/>
          <w:numId w:val="97"/>
        </w:numPr>
        <w:ind w:right="283" w:hanging="221"/>
      </w:pPr>
      <w:r>
        <w:t>- levantamento planialtimétrico com curvas de nível a cada metro, referenciadas pela RN Oficial, elaborada por profissional habilitado e registrado no re</w:t>
      </w:r>
      <w:r>
        <w:t xml:space="preserve">spectivo órgão de classe;   V - Parecer de Viabilidade e Diretrizes para o Projeto de Loteamento. </w:t>
      </w:r>
    </w:p>
    <w:p w:rsidR="00FD3CF4" w:rsidRDefault="00867086">
      <w:pPr>
        <w:numPr>
          <w:ilvl w:val="0"/>
          <w:numId w:val="98"/>
        </w:numPr>
        <w:ind w:right="0" w:hanging="298"/>
      </w:pPr>
      <w:r>
        <w:t xml:space="preserve">- ensaio de sondagem geotécnica; </w:t>
      </w:r>
    </w:p>
    <w:p w:rsidR="00FD3CF4" w:rsidRDefault="00867086">
      <w:pPr>
        <w:numPr>
          <w:ilvl w:val="0"/>
          <w:numId w:val="98"/>
        </w:numPr>
        <w:ind w:right="0" w:hanging="298"/>
      </w:pPr>
      <w:r>
        <w:t xml:space="preserve">- laudos/atestados de viabilidade técnica para execução das redes de saneamento ambiental; </w:t>
      </w:r>
    </w:p>
    <w:p w:rsidR="00FD3CF4" w:rsidRDefault="00867086">
      <w:pPr>
        <w:numPr>
          <w:ilvl w:val="0"/>
          <w:numId w:val="98"/>
        </w:numPr>
        <w:ind w:right="0" w:hanging="298"/>
      </w:pPr>
      <w:r>
        <w:t>- laudos de engenharia, conform</w:t>
      </w:r>
      <w:r>
        <w:t xml:space="preserve">e Lei Federal nº 6.766, de 31 de dezembro de 1979, acompanhados do registro no Conselho de Arquitetura e Urbanismo e/ou Conselho Regional e Engenharia e Agronomia do </w:t>
      </w:r>
    </w:p>
    <w:p w:rsidR="00FD3CF4" w:rsidRDefault="00867086">
      <w:pPr>
        <w:spacing w:after="45" w:line="267" w:lineRule="auto"/>
        <w:ind w:left="-5" w:right="0"/>
        <w:jc w:val="left"/>
      </w:pPr>
      <w:r>
        <w:t xml:space="preserve">Estado de Goiás; </w:t>
      </w:r>
      <w:r>
        <w:rPr>
          <w:i/>
          <w:sz w:val="22"/>
        </w:rPr>
        <w:t>(Inciso acrescentado pela Lei Complementar n° 152/2018)</w:t>
      </w:r>
      <w:r>
        <w:t xml:space="preserve"> </w:t>
      </w:r>
    </w:p>
    <w:p w:rsidR="00FD3CF4" w:rsidRDefault="00867086">
      <w:pPr>
        <w:numPr>
          <w:ilvl w:val="0"/>
          <w:numId w:val="98"/>
        </w:numPr>
        <w:spacing w:after="11" w:line="267" w:lineRule="auto"/>
        <w:ind w:right="0" w:hanging="298"/>
      </w:pPr>
      <w:r>
        <w:t>- Licenciamento</w:t>
      </w:r>
      <w:r>
        <w:t xml:space="preserve"> Ambiental; </w:t>
      </w:r>
      <w:r>
        <w:rPr>
          <w:i/>
          <w:sz w:val="22"/>
        </w:rPr>
        <w:t>(Inciso acrescentado pela Lei Complementar n° 152/2018)</w:t>
      </w:r>
      <w:r>
        <w:t xml:space="preserve"> </w:t>
      </w:r>
    </w:p>
    <w:p w:rsidR="00FD3CF4" w:rsidRDefault="00867086">
      <w:pPr>
        <w:numPr>
          <w:ilvl w:val="0"/>
          <w:numId w:val="98"/>
        </w:numPr>
        <w:ind w:right="0" w:hanging="298"/>
      </w:pPr>
      <w:r>
        <w:t>- Laudos de Viabilidade Técnica de água, esgotamento sanitário e energia elétrica, emitidos pelas concessionárias.</w:t>
      </w:r>
      <w:r>
        <w:rPr>
          <w:i/>
          <w:sz w:val="22"/>
        </w:rPr>
        <w:t xml:space="preserve"> (Inciso acrescentado pela Lei Complementar n° 152/2018)</w:t>
      </w:r>
      <w:r>
        <w:t xml:space="preserve"> </w:t>
      </w:r>
    </w:p>
    <w:p w:rsidR="00FD3CF4" w:rsidRDefault="00867086">
      <w:pPr>
        <w:spacing w:after="19" w:line="259" w:lineRule="auto"/>
        <w:ind w:left="720" w:right="0" w:firstLine="0"/>
        <w:jc w:val="left"/>
      </w:pPr>
      <w:r>
        <w:t xml:space="preserve"> </w:t>
      </w:r>
    </w:p>
    <w:p w:rsidR="00FD3CF4" w:rsidRDefault="00867086">
      <w:pPr>
        <w:ind w:left="-5" w:right="283"/>
      </w:pPr>
      <w:r>
        <w:rPr>
          <w:b/>
        </w:rPr>
        <w:t xml:space="preserve">  Art. 293 </w:t>
      </w:r>
      <w:r>
        <w:t>To</w:t>
      </w:r>
      <w:r>
        <w:t xml:space="preserve">das as plantas conterão informações de topografia, curvas de nível de metro em metro, indicação e perfis das declividades, das áreas não parceláveis e de todas as linhas de escoamento das águas pluviais. </w:t>
      </w:r>
    </w:p>
    <w:p w:rsidR="00FD3CF4" w:rsidRDefault="00867086">
      <w:pPr>
        <w:spacing w:after="19" w:line="259" w:lineRule="auto"/>
        <w:ind w:left="0" w:right="0" w:firstLine="0"/>
        <w:jc w:val="left"/>
      </w:pPr>
      <w:r>
        <w:t xml:space="preserve"> </w:t>
      </w:r>
    </w:p>
    <w:p w:rsidR="00FD3CF4" w:rsidRDefault="00867086">
      <w:pPr>
        <w:ind w:left="-5" w:right="283"/>
      </w:pPr>
      <w:r>
        <w:rPr>
          <w:b/>
        </w:rPr>
        <w:t xml:space="preserve">  Art. 294 </w:t>
      </w:r>
      <w:r>
        <w:t>Após a validação do projeto urbanístic</w:t>
      </w:r>
      <w:r>
        <w:t xml:space="preserve">o deverão ser apresentados os seguintes projetos complementares de: </w:t>
      </w:r>
    </w:p>
    <w:p w:rsidR="00FD3CF4" w:rsidRDefault="00867086">
      <w:pPr>
        <w:numPr>
          <w:ilvl w:val="0"/>
          <w:numId w:val="99"/>
        </w:numPr>
        <w:ind w:left="962" w:right="283" w:hanging="242"/>
      </w:pPr>
      <w:r>
        <w:t xml:space="preserve">- pavimentação urbana com sinalização horizontal e vertical; </w:t>
      </w:r>
    </w:p>
    <w:p w:rsidR="00FD3CF4" w:rsidRDefault="00867086">
      <w:pPr>
        <w:numPr>
          <w:ilvl w:val="0"/>
          <w:numId w:val="99"/>
        </w:numPr>
        <w:ind w:left="962" w:right="283" w:hanging="242"/>
      </w:pPr>
      <w:r>
        <w:t xml:space="preserve">- drenagem de águas pluviais; </w:t>
      </w:r>
    </w:p>
    <w:p w:rsidR="00FD3CF4" w:rsidRDefault="00867086">
      <w:pPr>
        <w:numPr>
          <w:ilvl w:val="0"/>
          <w:numId w:val="99"/>
        </w:numPr>
        <w:ind w:left="962" w:right="283" w:hanging="242"/>
      </w:pPr>
      <w:r>
        <w:t xml:space="preserve">- sistema de abastecimento de água; </w:t>
      </w:r>
    </w:p>
    <w:p w:rsidR="00FD3CF4" w:rsidRDefault="00867086">
      <w:pPr>
        <w:numPr>
          <w:ilvl w:val="0"/>
          <w:numId w:val="99"/>
        </w:numPr>
        <w:ind w:left="962" w:right="283" w:hanging="242"/>
      </w:pPr>
      <w:r>
        <w:t xml:space="preserve">- </w:t>
      </w:r>
      <w:r>
        <w:t xml:space="preserve">rede de energia elétrica e de iluminação pública; </w:t>
      </w:r>
    </w:p>
    <w:p w:rsidR="00FD3CF4" w:rsidRDefault="00867086">
      <w:pPr>
        <w:numPr>
          <w:ilvl w:val="0"/>
          <w:numId w:val="99"/>
        </w:numPr>
        <w:ind w:left="962" w:right="283" w:hanging="242"/>
      </w:pPr>
      <w:r>
        <w:t xml:space="preserve">- sistema de coleta e destinação de esgotos sanitários, indicando o local de lançamento dos efluentes, aprovado pela SANEAGO e órgão ambiental municipal; </w:t>
      </w:r>
    </w:p>
    <w:p w:rsidR="00FD3CF4" w:rsidRDefault="00867086">
      <w:pPr>
        <w:numPr>
          <w:ilvl w:val="0"/>
          <w:numId w:val="99"/>
        </w:numPr>
        <w:ind w:left="962" w:right="283" w:hanging="242"/>
      </w:pPr>
      <w:r>
        <w:t>- obras de engenharia como pontes e bueiros, dentr</w:t>
      </w:r>
      <w:r>
        <w:t xml:space="preserve">e outros. </w:t>
      </w:r>
    </w:p>
    <w:p w:rsidR="00FD3CF4" w:rsidRDefault="00867086">
      <w:pPr>
        <w:spacing w:after="19" w:line="259" w:lineRule="auto"/>
        <w:ind w:left="0" w:right="0" w:firstLine="0"/>
        <w:jc w:val="left"/>
      </w:pPr>
      <w:r>
        <w:t xml:space="preserve"> </w:t>
      </w:r>
    </w:p>
    <w:p w:rsidR="00FD3CF4" w:rsidRDefault="00867086">
      <w:pPr>
        <w:ind w:left="-5" w:right="283"/>
      </w:pPr>
      <w:r>
        <w:rPr>
          <w:b/>
        </w:rPr>
        <w:t xml:space="preserve">  Art. 295 </w:t>
      </w:r>
      <w:r>
        <w:t>Quando solicitado nas “Diretrizes para o Projeto de Loteamento”, o proponente deverá apresentar o Estudo de Viabilidade para o Transporte Coletivo.</w:t>
      </w:r>
      <w:r>
        <w:rPr>
          <w:b/>
        </w:rPr>
        <w:t xml:space="preserve"> </w:t>
      </w:r>
    </w:p>
    <w:p w:rsidR="00FD3CF4" w:rsidRDefault="00867086">
      <w:pPr>
        <w:spacing w:after="19" w:line="259" w:lineRule="auto"/>
        <w:ind w:left="0" w:right="0" w:firstLine="0"/>
        <w:jc w:val="left"/>
      </w:pPr>
      <w:r>
        <w:t xml:space="preserve"> </w:t>
      </w:r>
    </w:p>
    <w:p w:rsidR="00FD3CF4" w:rsidRDefault="00867086">
      <w:pPr>
        <w:ind w:left="-5" w:right="283"/>
      </w:pPr>
      <w:r>
        <w:rPr>
          <w:b/>
        </w:rPr>
        <w:t xml:space="preserve">  Art. 296 </w:t>
      </w:r>
      <w:r>
        <w:t>Além do projeto urbanístico do loteamento e dos projetos complementare</w:t>
      </w:r>
      <w:r>
        <w:t xml:space="preserve">s, devem ser apresentados os seguintes documentos: </w:t>
      </w:r>
    </w:p>
    <w:p w:rsidR="00FD3CF4" w:rsidRDefault="00867086">
      <w:pPr>
        <w:tabs>
          <w:tab w:val="center" w:pos="4486"/>
        </w:tabs>
        <w:spacing w:after="58"/>
        <w:ind w:left="-15" w:right="0" w:firstLine="0"/>
        <w:jc w:val="left"/>
      </w:pPr>
      <w:r>
        <w:t xml:space="preserve">  </w:t>
      </w:r>
      <w:r>
        <w:tab/>
        <w:t xml:space="preserve">I - memorial descritivo, o qual deverá conter, obrigatoriamente, pelo menos o seguinte: </w:t>
      </w:r>
    </w:p>
    <w:p w:rsidR="00FD3CF4" w:rsidRDefault="00867086">
      <w:pPr>
        <w:numPr>
          <w:ilvl w:val="0"/>
          <w:numId w:val="100"/>
        </w:numPr>
        <w:spacing w:after="47"/>
        <w:ind w:right="283" w:firstLine="708"/>
      </w:pPr>
      <w:r>
        <w:t>descrição sucinta do loteamento, com as suas características e a indicação das zonas de uso apontados nas diretr</w:t>
      </w:r>
      <w:r>
        <w:t xml:space="preserve">izes; </w:t>
      </w:r>
    </w:p>
    <w:p w:rsidR="00FD3CF4" w:rsidRDefault="00867086">
      <w:pPr>
        <w:numPr>
          <w:ilvl w:val="0"/>
          <w:numId w:val="100"/>
        </w:numPr>
        <w:spacing w:after="47"/>
        <w:ind w:right="283" w:firstLine="708"/>
      </w:pPr>
      <w:r>
        <w:t xml:space="preserve">as condições urbanísticas do loteamento, inclusive indicações das servidões e restrições que, eventualmente, atinjam os lotes ou edificações, além daquelas constantes das diretrizes fixadas;  </w:t>
      </w:r>
    </w:p>
    <w:p w:rsidR="00FD3CF4" w:rsidRDefault="00867086">
      <w:pPr>
        <w:numPr>
          <w:ilvl w:val="0"/>
          <w:numId w:val="100"/>
        </w:numPr>
        <w:ind w:right="283" w:firstLine="708"/>
      </w:pPr>
      <w:r>
        <w:t xml:space="preserve">a relação dos equipamentos urbanos </w:t>
      </w:r>
      <w:r>
        <w:t xml:space="preserve">de atendimento coletivo e dos serviços urbanos ou de utilidade pública já existentes nas adjacências do loteamento numa faixa de 1.000m (hum mil metros) lindeira à gleba; </w:t>
      </w:r>
    </w:p>
    <w:p w:rsidR="00FD3CF4" w:rsidRDefault="00867086">
      <w:pPr>
        <w:numPr>
          <w:ilvl w:val="0"/>
          <w:numId w:val="101"/>
        </w:numPr>
        <w:ind w:right="283" w:hanging="187"/>
      </w:pPr>
      <w:r>
        <w:t>- Laudo Geológico do terreno com a avaliação de sua capacidade de suporte e testes d</w:t>
      </w:r>
      <w:r>
        <w:t xml:space="preserve">e permeabilidade e avaliação de existência de depósitos de resíduos perigosos ou nocivos à saúde; </w:t>
      </w:r>
    </w:p>
    <w:p w:rsidR="00FD3CF4" w:rsidRDefault="00867086">
      <w:pPr>
        <w:numPr>
          <w:ilvl w:val="0"/>
          <w:numId w:val="101"/>
        </w:numPr>
        <w:ind w:right="283" w:hanging="187"/>
      </w:pPr>
      <w:r>
        <w:t>- Anotação de Responsabilidade Técnica – ART e/ou Relatório de Responsabilidade Técnica - RRT pelo empreendimento, bem como de todos os laudos e projetos rel</w:t>
      </w:r>
      <w:r>
        <w:t xml:space="preserve">ativos ao mesmo, junto ao Conselho Regional de Engenharia e Agronomia – CREA do Estado de Goiás e o Conselho de Arquitetura - CAU; </w:t>
      </w:r>
    </w:p>
    <w:p w:rsidR="00FD3CF4" w:rsidRDefault="00867086">
      <w:pPr>
        <w:numPr>
          <w:ilvl w:val="0"/>
          <w:numId w:val="101"/>
        </w:numPr>
        <w:ind w:right="283" w:hanging="187"/>
      </w:pPr>
      <w:r>
        <w:t xml:space="preserve">- cronograma </w:t>
      </w:r>
      <w:r>
        <w:t xml:space="preserve">de execução das obras com duração máxima de 2 (dois) anos, prorrogável por mais 02 (dois) anos; </w:t>
      </w:r>
    </w:p>
    <w:p w:rsidR="00FD3CF4" w:rsidRDefault="00867086">
      <w:pPr>
        <w:numPr>
          <w:ilvl w:val="0"/>
          <w:numId w:val="101"/>
        </w:numPr>
        <w:ind w:right="283" w:hanging="187"/>
      </w:pPr>
      <w:r>
        <w:t xml:space="preserve">- planilha de orçamento dos custos de implantação do loteamento. </w:t>
      </w:r>
    </w:p>
    <w:p w:rsidR="00FD3CF4" w:rsidRDefault="00867086">
      <w:pPr>
        <w:spacing w:after="0" w:line="259" w:lineRule="auto"/>
        <w:ind w:left="0" w:right="0" w:firstLine="0"/>
        <w:jc w:val="left"/>
      </w:pPr>
      <w:r>
        <w:t xml:space="preserve"> </w:t>
      </w:r>
    </w:p>
    <w:p w:rsidR="00FD3CF4" w:rsidRDefault="00867086">
      <w:pPr>
        <w:ind w:left="-5" w:right="283"/>
      </w:pPr>
      <w:r>
        <w:rPr>
          <w:b/>
        </w:rPr>
        <w:t xml:space="preserve">  Art. 297 </w:t>
      </w:r>
      <w:r>
        <w:t>Num prazo máximo de dias 60 (sessenta) dias após receber o pedido de avaliação d</w:t>
      </w:r>
      <w:r>
        <w:t>o projeto de loteamento, o órgão público competente pelo planejamento urbano emitirá o “Parecer Técnico de A aliação do Projeto de Loteamento”.</w:t>
      </w:r>
      <w:r>
        <w:rPr>
          <w:b/>
        </w:rPr>
        <w:t xml:space="preserve"> </w:t>
      </w:r>
    </w:p>
    <w:p w:rsidR="00FD3CF4" w:rsidRDefault="00867086">
      <w:pPr>
        <w:spacing w:after="19" w:line="259" w:lineRule="auto"/>
        <w:ind w:left="0" w:right="0" w:firstLine="0"/>
        <w:jc w:val="left"/>
      </w:pPr>
      <w:r>
        <w:t xml:space="preserve"> </w:t>
      </w:r>
    </w:p>
    <w:p w:rsidR="00FD3CF4" w:rsidRDefault="00867086">
      <w:pPr>
        <w:ind w:left="-5" w:right="283"/>
      </w:pPr>
      <w:r>
        <w:rPr>
          <w:b/>
        </w:rPr>
        <w:t xml:space="preserve">  Art. 298 </w:t>
      </w:r>
      <w:r>
        <w:t>Se o Parecer não for fa orá el, de ido à falta de atendimento de exi ências ao “Parecer de Viabili</w:t>
      </w:r>
      <w:r>
        <w:t>dade e Diretrizes para o Projeto de Loteamento”, o interessado terá um prazo de 60  sessenta  dias para anexar as correções devidas, após o qual o projeto será indeferido e arquivado.</w:t>
      </w:r>
      <w:r>
        <w:rPr>
          <w:b/>
        </w:rPr>
        <w:t xml:space="preserve"> </w:t>
      </w:r>
    </w:p>
    <w:p w:rsidR="00FD3CF4" w:rsidRDefault="00867086">
      <w:pPr>
        <w:spacing w:after="19" w:line="259" w:lineRule="auto"/>
        <w:ind w:left="0" w:right="0" w:firstLine="0"/>
        <w:jc w:val="left"/>
      </w:pPr>
      <w:r>
        <w:t xml:space="preserve"> </w:t>
      </w:r>
    </w:p>
    <w:p w:rsidR="00FD3CF4" w:rsidRDefault="00867086">
      <w:pPr>
        <w:ind w:left="-5" w:right="283"/>
      </w:pPr>
      <w:r>
        <w:rPr>
          <w:b/>
        </w:rPr>
        <w:t xml:space="preserve">  Art. 299 </w:t>
      </w:r>
      <w:r>
        <w:t>Para a emissão do Decreto de Aprovação, após a validação d</w:t>
      </w:r>
      <w:r>
        <w:t xml:space="preserve">o projeto urbanístico, o interessado deverá protocolar, como juntada, os seguintes documentos complementares: </w:t>
      </w:r>
    </w:p>
    <w:p w:rsidR="00FD3CF4" w:rsidRDefault="00867086">
      <w:pPr>
        <w:numPr>
          <w:ilvl w:val="0"/>
          <w:numId w:val="102"/>
        </w:numPr>
        <w:ind w:right="283"/>
      </w:pPr>
      <w:r>
        <w:t>- cópias dos projetos e uma cópia digital em arquivo editável, de acordo com o georreferenciamento  i ente do loteamento, de acordo com as exi ên</w:t>
      </w:r>
      <w:r>
        <w:t xml:space="preserve">cias do “Parecer Técnico de A aliação do Projeto de Loteamento”; </w:t>
      </w:r>
    </w:p>
    <w:p w:rsidR="00FD3CF4" w:rsidRDefault="00867086">
      <w:pPr>
        <w:numPr>
          <w:ilvl w:val="0"/>
          <w:numId w:val="102"/>
        </w:numPr>
        <w:ind w:right="283"/>
      </w:pPr>
      <w:r>
        <w:t xml:space="preserve">- o “Parecer Técnico de A aliação do Projeto de Loteamento”, emitido pelo ór ão público competente pelo planejamento municipal urbano; </w:t>
      </w:r>
    </w:p>
    <w:p w:rsidR="00FD3CF4" w:rsidRDefault="00867086">
      <w:pPr>
        <w:numPr>
          <w:ilvl w:val="0"/>
          <w:numId w:val="102"/>
        </w:numPr>
        <w:ind w:right="283"/>
      </w:pPr>
      <w:r>
        <w:t>- Termo de Compromisso de Implantação do Loteamento, c</w:t>
      </w:r>
      <w:r>
        <w:t xml:space="preserve">om toda a infraestrutura especificada nesta Lei, assinado pelo requerente; </w:t>
      </w:r>
    </w:p>
    <w:p w:rsidR="00FD3CF4" w:rsidRDefault="00867086">
      <w:pPr>
        <w:numPr>
          <w:ilvl w:val="0"/>
          <w:numId w:val="102"/>
        </w:numPr>
        <w:ind w:right="283"/>
      </w:pPr>
      <w:r>
        <w:t>- o Termo de Compromisso de Implantação do Loteamento deverá constar da descrição de todas as obras e serviços que o requerente fica obrigado a executar, a seu custo, bem como o cr</w:t>
      </w:r>
      <w:r>
        <w:t xml:space="preserve">onograma da execução dessas com um prazo máximo de dois anos. </w:t>
      </w:r>
    </w:p>
    <w:p w:rsidR="00FD3CF4" w:rsidRDefault="00867086">
      <w:pPr>
        <w:spacing w:after="19" w:line="259" w:lineRule="auto"/>
        <w:ind w:left="0" w:right="0" w:firstLine="0"/>
        <w:jc w:val="left"/>
      </w:pPr>
      <w:r>
        <w:t xml:space="preserve"> </w:t>
      </w:r>
    </w:p>
    <w:p w:rsidR="00FD3CF4" w:rsidRDefault="00867086">
      <w:pPr>
        <w:ind w:left="-5" w:right="283"/>
      </w:pPr>
      <w:r>
        <w:t xml:space="preserve">  §1º. Como garantia de implantação do loteamento o requerente caucionará mediante documento hábil, áreas de terreno, devidamente identificadas, cujo valor a juízo do órgão público competente</w:t>
      </w:r>
      <w:r>
        <w:t xml:space="preserve"> pelo planejamento municipal, corresponda na época do pedido, a 130% (cento e trinta por cento) do custo de implantação das obras e serviços a serem realizados. </w:t>
      </w:r>
    </w:p>
    <w:p w:rsidR="00FD3CF4" w:rsidRDefault="00867086">
      <w:pPr>
        <w:spacing w:after="19" w:line="259" w:lineRule="auto"/>
        <w:ind w:left="0" w:right="0" w:firstLine="0"/>
        <w:jc w:val="left"/>
      </w:pPr>
      <w:r>
        <w:t xml:space="preserve"> </w:t>
      </w:r>
    </w:p>
    <w:p w:rsidR="00FD3CF4" w:rsidRDefault="00867086">
      <w:pPr>
        <w:ind w:left="-5" w:right="283"/>
      </w:pPr>
      <w:r>
        <w:t xml:space="preserve">  §2º. Considera-se documento hábil para fins do parágrafo anterior deste artigo, a garantia</w:t>
      </w:r>
      <w:r>
        <w:t xml:space="preserve"> de imóvel por escritura pública, carta fiança, seguro garantia ou qualquer outro meio permitido por Lei. </w:t>
      </w:r>
    </w:p>
    <w:p w:rsidR="00FD3CF4" w:rsidRDefault="00867086">
      <w:pPr>
        <w:spacing w:after="19" w:line="259" w:lineRule="auto"/>
        <w:ind w:left="0" w:right="0" w:firstLine="0"/>
        <w:jc w:val="left"/>
      </w:pPr>
      <w:r>
        <w:t xml:space="preserve"> </w:t>
      </w:r>
    </w:p>
    <w:p w:rsidR="00FD3CF4" w:rsidRDefault="00867086">
      <w:pPr>
        <w:ind w:left="-5" w:right="283"/>
      </w:pPr>
      <w:r>
        <w:t xml:space="preserve">  §3º. Caso o loteador não execute as obras e serviços no prazo determinado, o requerente perderá, em favor do Município, as garantias caucionadas </w:t>
      </w:r>
      <w:r>
        <w:t xml:space="preserve">as quais serão destinadas a cobrir os custos de implantação, por parte do órgão público competente. </w:t>
      </w:r>
    </w:p>
    <w:p w:rsidR="00FD3CF4" w:rsidRDefault="00867086">
      <w:pPr>
        <w:spacing w:after="19" w:line="259" w:lineRule="auto"/>
        <w:ind w:left="0" w:right="0" w:firstLine="0"/>
        <w:jc w:val="left"/>
      </w:pPr>
      <w:r>
        <w:t xml:space="preserve"> </w:t>
      </w:r>
    </w:p>
    <w:p w:rsidR="00FD3CF4" w:rsidRDefault="00867086">
      <w:pPr>
        <w:ind w:left="-5" w:right="283"/>
      </w:pPr>
      <w:r>
        <w:t xml:space="preserve">  §4º. Terminado o prazo referido neste artigo, caso não tenham sido realizadas as obras e os serviços exigidos, o órgão público de planejamento encaminh</w:t>
      </w:r>
      <w:r>
        <w:t xml:space="preserve">a a sua execução, promovendo a medida competente para adjudicar ao seu patrimônio a área caucionada que se constituirá em bem dominial do Município. </w:t>
      </w:r>
    </w:p>
    <w:p w:rsidR="00FD3CF4" w:rsidRDefault="00867086">
      <w:pPr>
        <w:spacing w:after="19" w:line="259" w:lineRule="auto"/>
        <w:ind w:left="0" w:right="0" w:firstLine="0"/>
        <w:jc w:val="left"/>
      </w:pPr>
      <w:r>
        <w:t xml:space="preserve"> </w:t>
      </w:r>
    </w:p>
    <w:p w:rsidR="00FD3CF4" w:rsidRDefault="00867086">
      <w:pPr>
        <w:ind w:left="-5" w:right="283"/>
      </w:pPr>
      <w:r>
        <w:rPr>
          <w:b/>
        </w:rPr>
        <w:t xml:space="preserve">  Art. 300 </w:t>
      </w:r>
      <w:r>
        <w:t>Tendo sido cumpridas todas as exigências, o Poder Executivo expedirá Decreto de Criação do Loteamento, o qual deverá conter:</w:t>
      </w:r>
      <w:r>
        <w:rPr>
          <w:b/>
        </w:rPr>
        <w:t xml:space="preserve"> </w:t>
      </w:r>
    </w:p>
    <w:p w:rsidR="00FD3CF4" w:rsidRDefault="00867086">
      <w:pPr>
        <w:numPr>
          <w:ilvl w:val="0"/>
          <w:numId w:val="103"/>
        </w:numPr>
        <w:ind w:right="283" w:hanging="242"/>
      </w:pPr>
      <w:r>
        <w:t xml:space="preserve">- nome do loteamento e proprietário; </w:t>
      </w:r>
    </w:p>
    <w:p w:rsidR="00FD3CF4" w:rsidRDefault="00867086">
      <w:pPr>
        <w:numPr>
          <w:ilvl w:val="0"/>
          <w:numId w:val="103"/>
        </w:numPr>
        <w:ind w:right="283" w:hanging="242"/>
      </w:pPr>
      <w:r>
        <w:t>- áreas totais e parciais, compreendendo: áreas institucionais, sistema viário, áreas verdes</w:t>
      </w:r>
      <w:r>
        <w:t xml:space="preserve"> e de preservação, além de quantitativo de quadras e lotes; </w:t>
      </w:r>
    </w:p>
    <w:p w:rsidR="00FD3CF4" w:rsidRDefault="00867086">
      <w:pPr>
        <w:numPr>
          <w:ilvl w:val="0"/>
          <w:numId w:val="103"/>
        </w:numPr>
        <w:ind w:right="283" w:hanging="242"/>
      </w:pPr>
      <w:r>
        <w:t xml:space="preserve">- definição das zonas de uso com a respectiva atualização do mapa da Lei do Zoneamento, observando as disposições dessa Lei e da Lei do Zoneamento; </w:t>
      </w:r>
    </w:p>
    <w:p w:rsidR="00FD3CF4" w:rsidRDefault="00867086">
      <w:pPr>
        <w:numPr>
          <w:ilvl w:val="0"/>
          <w:numId w:val="103"/>
        </w:numPr>
        <w:ind w:right="283" w:hanging="242"/>
      </w:pPr>
      <w:r>
        <w:t>- Os imóveis que serão caucionados como garant</w:t>
      </w:r>
      <w:r>
        <w:t xml:space="preserve">ia da execução das infraestruturas. </w:t>
      </w:r>
    </w:p>
    <w:p w:rsidR="00FD3CF4" w:rsidRDefault="00867086">
      <w:pPr>
        <w:spacing w:after="40" w:line="259" w:lineRule="auto"/>
        <w:ind w:left="0" w:right="0" w:firstLine="0"/>
        <w:jc w:val="left"/>
      </w:pPr>
      <w:r>
        <w:t xml:space="preserve"> </w:t>
      </w:r>
    </w:p>
    <w:p w:rsidR="00FD3CF4" w:rsidRDefault="00867086">
      <w:pPr>
        <w:tabs>
          <w:tab w:val="center" w:pos="5073"/>
        </w:tabs>
        <w:ind w:left="-15" w:right="0" w:firstLine="0"/>
        <w:jc w:val="left"/>
      </w:pPr>
      <w:r>
        <w:rPr>
          <w:b/>
        </w:rPr>
        <w:t xml:space="preserve">  </w:t>
      </w:r>
      <w:r>
        <w:rPr>
          <w:b/>
        </w:rPr>
        <w:tab/>
        <w:t xml:space="preserve">Art. 301 </w:t>
      </w:r>
      <w:r>
        <w:t>As questões relativas à tributação seguem regulamentação do Código Tributário Municipal.</w:t>
      </w:r>
      <w:r>
        <w:rPr>
          <w:b/>
        </w:rPr>
        <w:t xml:space="preserve"> </w:t>
      </w:r>
    </w:p>
    <w:p w:rsidR="00FD3CF4" w:rsidRDefault="00867086">
      <w:pPr>
        <w:spacing w:after="40" w:line="259" w:lineRule="auto"/>
        <w:ind w:left="0" w:right="0" w:firstLine="0"/>
        <w:jc w:val="left"/>
      </w:pPr>
      <w:r>
        <w:t xml:space="preserve"> </w:t>
      </w:r>
    </w:p>
    <w:p w:rsidR="00FD3CF4" w:rsidRDefault="00867086">
      <w:pPr>
        <w:tabs>
          <w:tab w:val="center" w:pos="4421"/>
        </w:tabs>
        <w:ind w:left="-15" w:right="0" w:firstLine="0"/>
        <w:jc w:val="left"/>
      </w:pPr>
      <w:r>
        <w:rPr>
          <w:b/>
        </w:rPr>
        <w:t xml:space="preserve">  </w:t>
      </w:r>
      <w:r>
        <w:rPr>
          <w:b/>
        </w:rPr>
        <w:tab/>
        <w:t xml:space="preserve">Art. 302 </w:t>
      </w:r>
      <w:r>
        <w:t xml:space="preserve">O Decreto de Criação do Loteamento deverá ser publicado no Diário Oficial. </w:t>
      </w:r>
    </w:p>
    <w:p w:rsidR="00FD3CF4" w:rsidRDefault="00867086">
      <w:pPr>
        <w:spacing w:after="19" w:line="259" w:lineRule="auto"/>
        <w:ind w:left="0" w:right="0" w:firstLine="0"/>
        <w:jc w:val="left"/>
      </w:pPr>
      <w:r>
        <w:t xml:space="preserve"> </w:t>
      </w:r>
    </w:p>
    <w:p w:rsidR="00FD3CF4" w:rsidRDefault="00867086">
      <w:pPr>
        <w:ind w:left="-5" w:right="283"/>
      </w:pPr>
      <w:r>
        <w:rPr>
          <w:b/>
        </w:rPr>
        <w:t xml:space="preserve">  Art. 303 </w:t>
      </w:r>
      <w:r>
        <w:t>Para emissão</w:t>
      </w:r>
      <w:r>
        <w:t xml:space="preserve"> do Alvará de Implantação do Loteamento, o empreendedor deverá apresentar os seguintes documentos:</w:t>
      </w:r>
      <w:r>
        <w:rPr>
          <w:b/>
        </w:rPr>
        <w:t xml:space="preserve"> </w:t>
      </w:r>
    </w:p>
    <w:p w:rsidR="00FD3CF4" w:rsidRDefault="00867086">
      <w:pPr>
        <w:numPr>
          <w:ilvl w:val="0"/>
          <w:numId w:val="104"/>
        </w:numPr>
        <w:ind w:left="962" w:right="283" w:hanging="242"/>
      </w:pPr>
      <w:r>
        <w:t xml:space="preserve">- 02 (duas) vias da Certidão de Registro do Loteamento; </w:t>
      </w:r>
    </w:p>
    <w:p w:rsidR="00FD3CF4" w:rsidRDefault="00867086">
      <w:pPr>
        <w:numPr>
          <w:ilvl w:val="0"/>
          <w:numId w:val="104"/>
        </w:numPr>
        <w:ind w:left="962" w:right="283" w:hanging="242"/>
      </w:pPr>
      <w:r>
        <w:t xml:space="preserve">- projetos complementares aprovados pelas respectivas concessionárias; </w:t>
      </w:r>
    </w:p>
    <w:p w:rsidR="00FD3CF4" w:rsidRDefault="00867086">
      <w:pPr>
        <w:numPr>
          <w:ilvl w:val="0"/>
          <w:numId w:val="104"/>
        </w:numPr>
        <w:ind w:left="962" w:right="283" w:hanging="242"/>
      </w:pPr>
      <w:r>
        <w:t xml:space="preserve">- </w:t>
      </w:r>
      <w:r>
        <w:t xml:space="preserve">de drenagem de águas pluviais; </w:t>
      </w:r>
    </w:p>
    <w:p w:rsidR="00FD3CF4" w:rsidRDefault="00867086">
      <w:pPr>
        <w:numPr>
          <w:ilvl w:val="0"/>
          <w:numId w:val="104"/>
        </w:numPr>
        <w:ind w:left="962" w:right="283" w:hanging="242"/>
      </w:pPr>
      <w:r>
        <w:t xml:space="preserve">- do sistema de abastecimento de água; </w:t>
      </w:r>
    </w:p>
    <w:p w:rsidR="00FD3CF4" w:rsidRDefault="00867086">
      <w:pPr>
        <w:numPr>
          <w:ilvl w:val="0"/>
          <w:numId w:val="104"/>
        </w:numPr>
        <w:ind w:left="962" w:right="283" w:hanging="242"/>
      </w:pPr>
      <w:r>
        <w:t xml:space="preserve">- da rede de energia elétrica e de iluminação pública; </w:t>
      </w:r>
    </w:p>
    <w:p w:rsidR="00FD3CF4" w:rsidRDefault="00867086">
      <w:pPr>
        <w:numPr>
          <w:ilvl w:val="0"/>
          <w:numId w:val="104"/>
        </w:numPr>
        <w:ind w:left="962" w:right="283" w:hanging="242"/>
      </w:pPr>
      <w:r>
        <w:t>- do sistema de coleta e destinação de esgotos sanitários, indicando o local de lançamento dos efluentes, aprovado pela concessi</w:t>
      </w:r>
      <w:r>
        <w:t xml:space="preserve">onária e órgão ambiental municipal. </w:t>
      </w:r>
    </w:p>
    <w:p w:rsidR="00FD3CF4" w:rsidRDefault="00867086">
      <w:pPr>
        <w:spacing w:after="19" w:line="259" w:lineRule="auto"/>
        <w:ind w:left="0" w:right="0" w:firstLine="0"/>
        <w:jc w:val="left"/>
      </w:pPr>
      <w:r>
        <w:t xml:space="preserve"> </w:t>
      </w:r>
    </w:p>
    <w:p w:rsidR="00FD3CF4" w:rsidRDefault="00867086">
      <w:pPr>
        <w:ind w:left="-5" w:right="283"/>
      </w:pPr>
      <w:r>
        <w:rPr>
          <w:b/>
        </w:rPr>
        <w:t xml:space="preserve">  Art. 304 </w:t>
      </w:r>
      <w:r>
        <w:t xml:space="preserve">O alvará de implantação do loteamento será concedido ao interessado acompanhado de uma cópia do projeto devidamente autenticada. </w:t>
      </w:r>
    </w:p>
    <w:p w:rsidR="00FD3CF4" w:rsidRDefault="00867086">
      <w:pPr>
        <w:spacing w:after="19" w:line="259" w:lineRule="auto"/>
        <w:ind w:left="0" w:right="0" w:firstLine="0"/>
        <w:jc w:val="left"/>
      </w:pPr>
      <w:r>
        <w:t xml:space="preserve"> </w:t>
      </w:r>
    </w:p>
    <w:p w:rsidR="00FD3CF4" w:rsidRDefault="00867086">
      <w:pPr>
        <w:ind w:left="-5" w:right="283"/>
      </w:pPr>
      <w:r>
        <w:rPr>
          <w:b/>
        </w:rPr>
        <w:t xml:space="preserve">  Art. 304-A</w:t>
      </w:r>
      <w:r>
        <w:t xml:space="preserve"> </w:t>
      </w:r>
      <w:r>
        <w:t xml:space="preserve">É proibida a comercialização de terrenos antes do registro do decreto de aprovação do loteamento, sob pena de aplicação de multa e revogação do decreto de aprovação do mesmo. </w:t>
      </w:r>
      <w:r>
        <w:rPr>
          <w:i/>
          <w:sz w:val="22"/>
        </w:rPr>
        <w:t>(Artigo acrescentado pela Lei Complementar n° 152/2018)</w:t>
      </w:r>
      <w:r>
        <w:t xml:space="preserve"> </w:t>
      </w:r>
    </w:p>
    <w:p w:rsidR="00FD3CF4" w:rsidRDefault="00867086">
      <w:pPr>
        <w:spacing w:after="19" w:line="259" w:lineRule="auto"/>
        <w:ind w:left="0" w:right="0" w:firstLine="0"/>
        <w:jc w:val="left"/>
      </w:pPr>
      <w:r>
        <w:t xml:space="preserve"> </w:t>
      </w:r>
    </w:p>
    <w:p w:rsidR="00FD3CF4" w:rsidRDefault="00867086">
      <w:pPr>
        <w:ind w:left="-5" w:right="283"/>
      </w:pPr>
      <w:r>
        <w:rPr>
          <w:b/>
        </w:rPr>
        <w:t xml:space="preserve">  Art. 305 </w:t>
      </w:r>
      <w:r>
        <w:t>O alvará de</w:t>
      </w:r>
      <w:r>
        <w:t xml:space="preserve"> Implantação do loteamento referente a todas as obras de implantação e de infraestrutura terá validade de 2 (dois) anos e vencido esse prazo, sem que tenham sido iniciadas as obras, será revogada a licença para implantação do mesmo. </w:t>
      </w:r>
    </w:p>
    <w:p w:rsidR="00FD3CF4" w:rsidRDefault="00867086">
      <w:pPr>
        <w:spacing w:after="19" w:line="259" w:lineRule="auto"/>
        <w:ind w:left="0" w:right="0" w:firstLine="0"/>
        <w:jc w:val="left"/>
      </w:pPr>
      <w:r>
        <w:t xml:space="preserve"> </w:t>
      </w:r>
    </w:p>
    <w:p w:rsidR="00FD3CF4" w:rsidRDefault="00867086">
      <w:pPr>
        <w:ind w:left="-5" w:right="283"/>
      </w:pPr>
      <w:r>
        <w:rPr>
          <w:b/>
        </w:rPr>
        <w:t xml:space="preserve">  Art. 306 </w:t>
      </w:r>
      <w:r>
        <w:t>No caso e</w:t>
      </w:r>
      <w:r>
        <w:t xml:space="preserve">m que a implantação, no todo ou em parte, extrapole o prazo de validade da licença, será aplicada multa e a liberação de implantação deverá ser renovada. </w:t>
      </w:r>
    </w:p>
    <w:p w:rsidR="00FD3CF4" w:rsidRDefault="00867086">
      <w:pPr>
        <w:spacing w:after="19" w:line="259" w:lineRule="auto"/>
        <w:ind w:left="0" w:right="0" w:firstLine="0"/>
        <w:jc w:val="left"/>
      </w:pPr>
      <w:r>
        <w:t xml:space="preserve"> </w:t>
      </w:r>
    </w:p>
    <w:p w:rsidR="00FD3CF4" w:rsidRDefault="00867086">
      <w:pPr>
        <w:ind w:left="-5" w:right="283"/>
      </w:pPr>
      <w:r>
        <w:rPr>
          <w:b/>
        </w:rPr>
        <w:t xml:space="preserve">  Art. 307 </w:t>
      </w:r>
      <w:r>
        <w:t>O órgão público terá o prazo máximo de 30 (trinta) dias após o recebimento do pedido, pa</w:t>
      </w:r>
      <w:r>
        <w:t>ra autorizar a implantação do loteamento e, não se manifestando neste prazo, a implantação será considerada não autorizada.</w:t>
      </w:r>
      <w:r>
        <w:rPr>
          <w:b/>
        </w:rPr>
        <w:t xml:space="preserve"> </w:t>
      </w:r>
    </w:p>
    <w:p w:rsidR="00FD3CF4" w:rsidRDefault="00867086">
      <w:pPr>
        <w:spacing w:after="40" w:line="259" w:lineRule="auto"/>
        <w:ind w:left="0" w:right="0" w:firstLine="0"/>
        <w:jc w:val="left"/>
      </w:pPr>
      <w:r>
        <w:t xml:space="preserve"> </w:t>
      </w:r>
    </w:p>
    <w:p w:rsidR="00FD3CF4" w:rsidRDefault="00867086">
      <w:pPr>
        <w:tabs>
          <w:tab w:val="center" w:pos="4505"/>
        </w:tabs>
        <w:ind w:left="-15" w:right="0" w:firstLine="0"/>
        <w:jc w:val="left"/>
      </w:pPr>
      <w:r>
        <w:rPr>
          <w:b/>
        </w:rPr>
        <w:t xml:space="preserve">  </w:t>
      </w:r>
      <w:r>
        <w:rPr>
          <w:b/>
        </w:rPr>
        <w:tab/>
        <w:t xml:space="preserve">Art. 308 </w:t>
      </w:r>
      <w:r>
        <w:t>O alvará de implantação do loteamento</w:t>
      </w:r>
      <w:r>
        <w:rPr>
          <w:b/>
        </w:rPr>
        <w:t xml:space="preserve"> </w:t>
      </w:r>
      <w:r>
        <w:t>deverá ser publicado no Diário Oficial.</w:t>
      </w:r>
      <w:r>
        <w:rPr>
          <w:b/>
        </w:rPr>
        <w:t xml:space="preserve"> </w:t>
      </w:r>
    </w:p>
    <w:p w:rsidR="00FD3CF4" w:rsidRDefault="00867086">
      <w:pPr>
        <w:spacing w:after="16" w:line="259" w:lineRule="auto"/>
        <w:ind w:left="0" w:right="0" w:firstLine="0"/>
        <w:jc w:val="left"/>
      </w:pPr>
      <w:r>
        <w:t xml:space="preserve"> </w:t>
      </w:r>
    </w:p>
    <w:p w:rsidR="00FD3CF4" w:rsidRDefault="00867086">
      <w:pPr>
        <w:ind w:left="-5" w:right="283"/>
      </w:pPr>
      <w:r>
        <w:rPr>
          <w:b/>
        </w:rPr>
        <w:t xml:space="preserve">  Art. 309 </w:t>
      </w:r>
      <w:r>
        <w:t>A fiscalização da implantação do loteamento ficará a cargo do órgão público competente, devendo ser executada durante todo o período de implantação do empreendimento e, ao final, mediante pedido do interessado, será emitido o Relatório de Vistoria de Impla</w:t>
      </w:r>
      <w:r>
        <w:t>ntação de Loteamento.</w:t>
      </w:r>
      <w:r>
        <w:rPr>
          <w:b/>
        </w:rPr>
        <w:t xml:space="preserve"> </w:t>
      </w:r>
    </w:p>
    <w:p w:rsidR="00FD3CF4" w:rsidRDefault="00867086">
      <w:pPr>
        <w:spacing w:after="19" w:line="259" w:lineRule="auto"/>
        <w:ind w:left="0" w:right="0" w:firstLine="0"/>
        <w:jc w:val="left"/>
      </w:pPr>
      <w:r>
        <w:t xml:space="preserve"> </w:t>
      </w:r>
    </w:p>
    <w:p w:rsidR="00FD3CF4" w:rsidRDefault="00867086">
      <w:pPr>
        <w:ind w:left="-5" w:right="283"/>
      </w:pPr>
      <w:r>
        <w:rPr>
          <w:b/>
        </w:rPr>
        <w:t xml:space="preserve">  Art. 310 </w:t>
      </w:r>
      <w:r>
        <w:t xml:space="preserve">O órgão público competente deverá elaborar Relatório de Vistoria de Implantação de Loteamento contendo: </w:t>
      </w:r>
    </w:p>
    <w:p w:rsidR="00FD3CF4" w:rsidRDefault="00867086">
      <w:pPr>
        <w:numPr>
          <w:ilvl w:val="0"/>
          <w:numId w:val="105"/>
        </w:numPr>
        <w:ind w:right="283"/>
      </w:pPr>
      <w:r>
        <w:t xml:space="preserve">- verificação de implantação do sistema viário, seus alinhamentos, greid e inclinações das vias, bem como as obras </w:t>
      </w:r>
      <w:r>
        <w:t xml:space="preserve">de arte necessárias; </w:t>
      </w:r>
    </w:p>
    <w:p w:rsidR="00FD3CF4" w:rsidRDefault="00867086">
      <w:pPr>
        <w:numPr>
          <w:ilvl w:val="0"/>
          <w:numId w:val="105"/>
        </w:numPr>
        <w:ind w:right="283"/>
      </w:pPr>
      <w:r>
        <w:t xml:space="preserve">- verificação da implantação das obras de infraestrutura - redes de abastecimento de água, coleta de esgotos, de distribuição de energia elétrica, de iluminação pública e escoamento de águas pluviais - exigidas quando da aprovação do </w:t>
      </w:r>
      <w:r>
        <w:t xml:space="preserve">loteamento, nas Diretrizes; </w:t>
      </w:r>
    </w:p>
    <w:p w:rsidR="00FD3CF4" w:rsidRDefault="00867086">
      <w:pPr>
        <w:numPr>
          <w:ilvl w:val="0"/>
          <w:numId w:val="105"/>
        </w:numPr>
        <w:ind w:right="283"/>
      </w:pPr>
      <w:r>
        <w:t xml:space="preserve">- delimitação e definição de praças, parques e áreas verdes, de uso público, se de acordo com o Projeto Urbanístico apresentado; </w:t>
      </w:r>
    </w:p>
    <w:p w:rsidR="00FD3CF4" w:rsidRDefault="00867086">
      <w:pPr>
        <w:numPr>
          <w:ilvl w:val="0"/>
          <w:numId w:val="105"/>
        </w:numPr>
        <w:ind w:right="283"/>
      </w:pPr>
      <w:r>
        <w:t>- implantação dos marcos de quadras e piqueteamento dos lotes; V - conferência dos alinhamentos e</w:t>
      </w:r>
      <w:r>
        <w:t xml:space="preserve"> delimitações. </w:t>
      </w:r>
    </w:p>
    <w:p w:rsidR="00FD3CF4" w:rsidRDefault="00867086">
      <w:pPr>
        <w:spacing w:after="19" w:line="259" w:lineRule="auto"/>
        <w:ind w:left="0" w:right="0" w:firstLine="0"/>
        <w:jc w:val="left"/>
      </w:pPr>
      <w:r>
        <w:t xml:space="preserve"> </w:t>
      </w:r>
    </w:p>
    <w:p w:rsidR="00FD3CF4" w:rsidRDefault="00867086">
      <w:pPr>
        <w:ind w:left="-5" w:right="283"/>
      </w:pPr>
      <w:r>
        <w:rPr>
          <w:b/>
        </w:rPr>
        <w:t xml:space="preserve">  Art. 311 </w:t>
      </w:r>
      <w:r>
        <w:t xml:space="preserve">Não caberá à Prefeitura Municipal qualquer responsabilidade pela diferença de medidas nos lotes ou quadras que o interessado venha a encontrar, em relação às medidas constantes dos projetos aprovados. </w:t>
      </w:r>
    </w:p>
    <w:p w:rsidR="00FD3CF4" w:rsidRDefault="00867086">
      <w:pPr>
        <w:spacing w:after="16" w:line="259" w:lineRule="auto"/>
        <w:ind w:left="0" w:right="232" w:firstLine="0"/>
        <w:jc w:val="center"/>
      </w:pPr>
      <w:r>
        <w:rPr>
          <w:b/>
        </w:rPr>
        <w:t xml:space="preserve"> </w:t>
      </w:r>
    </w:p>
    <w:p w:rsidR="00FD3CF4" w:rsidRDefault="00867086">
      <w:pPr>
        <w:pStyle w:val="Ttulo1"/>
        <w:ind w:right="286"/>
      </w:pPr>
      <w:r>
        <w:t>Subseção II Dos Desmemb</w:t>
      </w:r>
      <w:r>
        <w:t xml:space="preserve">ramentos e Remembramentos </w:t>
      </w:r>
    </w:p>
    <w:p w:rsidR="00FD3CF4" w:rsidRDefault="00867086">
      <w:pPr>
        <w:spacing w:after="19" w:line="259" w:lineRule="auto"/>
        <w:ind w:left="0" w:right="0" w:firstLine="0"/>
        <w:jc w:val="left"/>
      </w:pPr>
      <w:r>
        <w:t xml:space="preserve"> </w:t>
      </w:r>
    </w:p>
    <w:p w:rsidR="00FD3CF4" w:rsidRDefault="00867086">
      <w:pPr>
        <w:ind w:left="-5" w:right="283"/>
      </w:pPr>
      <w:r>
        <w:rPr>
          <w:b/>
        </w:rPr>
        <w:t xml:space="preserve">  Art. 312 </w:t>
      </w:r>
      <w:r>
        <w:t xml:space="preserve">O procedimento de aprovação dos desmembramentos e remembramentos consiste das seguintes etapas: </w:t>
      </w:r>
    </w:p>
    <w:p w:rsidR="00FD3CF4" w:rsidRDefault="00867086">
      <w:pPr>
        <w:numPr>
          <w:ilvl w:val="0"/>
          <w:numId w:val="106"/>
        </w:numPr>
        <w:ind w:left="519" w:right="283" w:hanging="166"/>
      </w:pPr>
      <w:r>
        <w:t>- avaliação técnica do projeto de desmembramento e remembramentos concluído com a emissão do “Parecer Técnico de A alia</w:t>
      </w:r>
      <w:r>
        <w:t xml:space="preserve">ção do Projeto de Desmembramento/Remembramento” pelo ór ão público competente pelo planejamento; </w:t>
      </w:r>
    </w:p>
    <w:p w:rsidR="00FD3CF4" w:rsidRDefault="00867086">
      <w:pPr>
        <w:numPr>
          <w:ilvl w:val="0"/>
          <w:numId w:val="106"/>
        </w:numPr>
        <w:ind w:left="519" w:right="283" w:hanging="166"/>
      </w:pPr>
      <w:r>
        <w:t xml:space="preserve">- aprovação do desmembramento e remembramentos. </w:t>
      </w:r>
    </w:p>
    <w:p w:rsidR="00FD3CF4" w:rsidRDefault="00867086">
      <w:pPr>
        <w:spacing w:after="19" w:line="259" w:lineRule="auto"/>
        <w:ind w:left="0" w:right="0" w:firstLine="0"/>
        <w:jc w:val="left"/>
      </w:pPr>
      <w:r>
        <w:t xml:space="preserve"> </w:t>
      </w:r>
    </w:p>
    <w:p w:rsidR="00FD3CF4" w:rsidRDefault="00867086">
      <w:pPr>
        <w:ind w:left="-5" w:right="283"/>
      </w:pPr>
      <w:r>
        <w:rPr>
          <w:b/>
        </w:rPr>
        <w:t xml:space="preserve">  Art. 313 </w:t>
      </w:r>
      <w:r>
        <w:t xml:space="preserve">A solicitação do Parecer Técnico de Avaliação do Projeto de Desmembramento/Remembramento ocorre por meio de requerimento específico e dos seguintes documentos, em duas vias assinadas pelo proprietário e pelo responsável técnico. </w:t>
      </w:r>
    </w:p>
    <w:p w:rsidR="00FD3CF4" w:rsidRDefault="00867086">
      <w:pPr>
        <w:spacing w:after="40" w:line="259" w:lineRule="auto"/>
        <w:ind w:left="0" w:right="0" w:firstLine="0"/>
        <w:jc w:val="left"/>
      </w:pPr>
      <w:r>
        <w:t xml:space="preserve"> </w:t>
      </w:r>
    </w:p>
    <w:p w:rsidR="00FD3CF4" w:rsidRDefault="00867086">
      <w:pPr>
        <w:tabs>
          <w:tab w:val="center" w:pos="4503"/>
        </w:tabs>
        <w:ind w:left="-15" w:right="0" w:firstLine="0"/>
        <w:jc w:val="left"/>
      </w:pPr>
      <w:r>
        <w:rPr>
          <w:b/>
        </w:rPr>
        <w:t xml:space="preserve">  </w:t>
      </w:r>
      <w:r>
        <w:rPr>
          <w:b/>
        </w:rPr>
        <w:tab/>
        <w:t xml:space="preserve">Art. 314 </w:t>
      </w:r>
      <w:r>
        <w:t>Projeto de D</w:t>
      </w:r>
      <w:r>
        <w:t xml:space="preserve">esmembramento/Remembramento, em 4 (quatro) vias, contendo: </w:t>
      </w:r>
    </w:p>
    <w:p w:rsidR="00FD3CF4" w:rsidRDefault="00867086">
      <w:pPr>
        <w:numPr>
          <w:ilvl w:val="0"/>
          <w:numId w:val="107"/>
        </w:numPr>
        <w:ind w:left="574" w:right="283" w:hanging="221"/>
      </w:pPr>
      <w:r>
        <w:t xml:space="preserve">- planta na escala compatível com a legibilidade do projeto, assinadas por profissional habilitado e registrado no CREA ou no CAU e por todos os proprietários em meio físico e digital; </w:t>
      </w:r>
    </w:p>
    <w:p w:rsidR="00FD3CF4" w:rsidRDefault="00867086">
      <w:pPr>
        <w:numPr>
          <w:ilvl w:val="0"/>
          <w:numId w:val="107"/>
        </w:numPr>
        <w:ind w:left="574" w:right="283" w:hanging="221"/>
      </w:pPr>
      <w:r>
        <w:t>- planta d</w:t>
      </w:r>
      <w:r>
        <w:t xml:space="preserve">a situação da área contendo as metragens dos diversos segmentos do perímetro e a metragem quadrada em escala de 1:500 em meio físico e digital; </w:t>
      </w:r>
    </w:p>
    <w:p w:rsidR="00FD3CF4" w:rsidRDefault="00867086">
      <w:pPr>
        <w:numPr>
          <w:ilvl w:val="0"/>
          <w:numId w:val="107"/>
        </w:numPr>
        <w:ind w:left="574" w:right="283" w:hanging="221"/>
      </w:pPr>
      <w:r>
        <w:t xml:space="preserve">- planta de divisão ou desmembramento pretendido em meio físico e digital; </w:t>
      </w:r>
    </w:p>
    <w:p w:rsidR="00FD3CF4" w:rsidRDefault="00867086">
      <w:pPr>
        <w:numPr>
          <w:ilvl w:val="0"/>
          <w:numId w:val="107"/>
        </w:numPr>
        <w:ind w:left="574" w:right="283" w:hanging="221"/>
      </w:pPr>
      <w:r>
        <w:t>- dimensões lineares e angulares de</w:t>
      </w:r>
      <w:r>
        <w:t xml:space="preserve"> toda a propriedade; V - indicação das vias existentes; </w:t>
      </w:r>
    </w:p>
    <w:p w:rsidR="00FD3CF4" w:rsidRDefault="00867086">
      <w:pPr>
        <w:numPr>
          <w:ilvl w:val="0"/>
          <w:numId w:val="108"/>
        </w:numPr>
        <w:ind w:right="283" w:hanging="353"/>
      </w:pPr>
      <w:r>
        <w:t xml:space="preserve">- numeração de cada lote, dimensões de frente, fundo, laterais e chanfros e suas respectivas confrontações, área de cada lote e quadra a que pertence; </w:t>
      </w:r>
    </w:p>
    <w:p w:rsidR="00FD3CF4" w:rsidRDefault="00867086">
      <w:pPr>
        <w:numPr>
          <w:ilvl w:val="0"/>
          <w:numId w:val="108"/>
        </w:numPr>
        <w:ind w:right="283" w:hanging="353"/>
      </w:pPr>
      <w:r>
        <w:t xml:space="preserve">- descrição </w:t>
      </w:r>
      <w:r>
        <w:t xml:space="preserve">e cálculo demonstrando que todos os novos lotes e suas construções atenderam às limitações urbanísticas da Zona onde se encontram; </w:t>
      </w:r>
    </w:p>
    <w:p w:rsidR="00FD3CF4" w:rsidRDefault="00867086">
      <w:pPr>
        <w:numPr>
          <w:ilvl w:val="0"/>
          <w:numId w:val="108"/>
        </w:numPr>
        <w:ind w:right="283" w:hanging="353"/>
      </w:pPr>
      <w:r>
        <w:t xml:space="preserve">- memorial Descritivo do Desmembramento/Remembramento; </w:t>
      </w:r>
    </w:p>
    <w:p w:rsidR="00FD3CF4" w:rsidRDefault="00867086">
      <w:pPr>
        <w:numPr>
          <w:ilvl w:val="0"/>
          <w:numId w:val="108"/>
        </w:numPr>
        <w:ind w:right="283" w:hanging="353"/>
      </w:pPr>
      <w:r>
        <w:t>- título de propriedade, transcrito no registro de imóveis, constant</w:t>
      </w:r>
      <w:r>
        <w:t xml:space="preserve">e de certidão com validade de 30 </w:t>
      </w:r>
    </w:p>
    <w:p w:rsidR="00FD3CF4" w:rsidRDefault="00867086">
      <w:pPr>
        <w:ind w:left="-5" w:right="283"/>
      </w:pPr>
      <w:r>
        <w:t xml:space="preserve">(trinta) dias, dos terrenos a serem desmembrados; </w:t>
      </w:r>
    </w:p>
    <w:p w:rsidR="00FD3CF4" w:rsidRDefault="00867086">
      <w:pPr>
        <w:numPr>
          <w:ilvl w:val="0"/>
          <w:numId w:val="108"/>
        </w:numPr>
        <w:ind w:right="283" w:hanging="353"/>
      </w:pPr>
      <w:r>
        <w:t xml:space="preserve">- Certidão Negativa de Ônus Reais; </w:t>
      </w:r>
    </w:p>
    <w:p w:rsidR="00FD3CF4" w:rsidRDefault="00867086">
      <w:pPr>
        <w:numPr>
          <w:ilvl w:val="0"/>
          <w:numId w:val="108"/>
        </w:numPr>
        <w:ind w:right="283" w:hanging="353"/>
      </w:pPr>
      <w:r>
        <w:t xml:space="preserve">- Certidão Negativa de Débitos Municipais (CNDM); </w:t>
      </w:r>
    </w:p>
    <w:p w:rsidR="00FD3CF4" w:rsidRDefault="00867086">
      <w:pPr>
        <w:numPr>
          <w:ilvl w:val="0"/>
          <w:numId w:val="108"/>
        </w:numPr>
        <w:ind w:right="283" w:hanging="353"/>
      </w:pPr>
      <w:r>
        <w:t>- Anotação de Responsabilidade Técnica dos profissionais responsáveis pelo Projeto d</w:t>
      </w:r>
      <w:r>
        <w:t xml:space="preserve">e Desmembramento/Remembramento, junto ao CREA do Estado de Goiás ou ao CAU. </w:t>
      </w:r>
    </w:p>
    <w:p w:rsidR="00FD3CF4" w:rsidRDefault="00867086">
      <w:pPr>
        <w:spacing w:after="19" w:line="259" w:lineRule="auto"/>
        <w:ind w:left="0" w:right="0" w:firstLine="0"/>
        <w:jc w:val="left"/>
      </w:pPr>
      <w:r>
        <w:t xml:space="preserve"> </w:t>
      </w:r>
    </w:p>
    <w:p w:rsidR="00FD3CF4" w:rsidRDefault="00867086">
      <w:pPr>
        <w:ind w:left="-5" w:right="283"/>
      </w:pPr>
      <w:r>
        <w:rPr>
          <w:b/>
        </w:rPr>
        <w:t xml:space="preserve">  Art. 315 </w:t>
      </w:r>
      <w:r>
        <w:t xml:space="preserve">O desmembramento de faixa ou porção de terreno, para incorporação a outro lote somente será aceito quando todos os novos lotes gerados respeitarem os dispositivos do </w:t>
      </w:r>
      <w:r>
        <w:t xml:space="preserve">Zoneamento, Uso e Ocupação do Solo quanto aos parâmetros urbanísticos estabelecidos para a zona ou eixo de adensamento onde se encontra a área. </w:t>
      </w:r>
    </w:p>
    <w:p w:rsidR="00FD3CF4" w:rsidRDefault="00867086">
      <w:pPr>
        <w:spacing w:after="40" w:line="259" w:lineRule="auto"/>
        <w:ind w:left="0" w:right="0" w:firstLine="0"/>
        <w:jc w:val="left"/>
      </w:pPr>
      <w:r>
        <w:t xml:space="preserve"> </w:t>
      </w:r>
    </w:p>
    <w:p w:rsidR="00FD3CF4" w:rsidRDefault="00867086">
      <w:pPr>
        <w:tabs>
          <w:tab w:val="center" w:pos="1437"/>
        </w:tabs>
        <w:spacing w:after="15" w:line="267" w:lineRule="auto"/>
        <w:ind w:left="-15" w:right="0" w:firstLine="0"/>
        <w:jc w:val="left"/>
      </w:pPr>
      <w:r>
        <w:rPr>
          <w:b/>
        </w:rPr>
        <w:t xml:space="preserve">  </w:t>
      </w:r>
      <w:r>
        <w:rPr>
          <w:b/>
        </w:rPr>
        <w:tab/>
        <w:t xml:space="preserve">Art. 316 </w:t>
      </w:r>
      <w:r>
        <w:t xml:space="preserve">Vetado. </w:t>
      </w:r>
    </w:p>
    <w:p w:rsidR="00FD3CF4" w:rsidRDefault="00867086">
      <w:pPr>
        <w:spacing w:after="19" w:line="259" w:lineRule="auto"/>
        <w:ind w:left="0" w:right="0" w:firstLine="0"/>
        <w:jc w:val="left"/>
      </w:pPr>
      <w:r>
        <w:t xml:space="preserve"> </w:t>
      </w:r>
    </w:p>
    <w:p w:rsidR="00FD3CF4" w:rsidRDefault="00867086">
      <w:pPr>
        <w:ind w:left="-5" w:right="283"/>
      </w:pPr>
      <w:r>
        <w:rPr>
          <w:b/>
        </w:rPr>
        <w:t xml:space="preserve">  Art. 317 </w:t>
      </w:r>
      <w:r>
        <w:t>Consideram-</w:t>
      </w:r>
      <w:r>
        <w:t xml:space="preserve">se indivisíveis em novos lotes as porções de terra inferiores a 180m² (cento e oitenta metros quadrados), consideradas as exceções estabelecidas nesta Lei. </w:t>
      </w:r>
    </w:p>
    <w:p w:rsidR="00FD3CF4" w:rsidRDefault="00867086">
      <w:pPr>
        <w:spacing w:after="19" w:line="259" w:lineRule="auto"/>
        <w:ind w:left="0" w:right="0" w:firstLine="0"/>
        <w:jc w:val="left"/>
      </w:pPr>
      <w:r>
        <w:t xml:space="preserve"> </w:t>
      </w:r>
    </w:p>
    <w:p w:rsidR="00FD3CF4" w:rsidRDefault="00867086">
      <w:pPr>
        <w:ind w:left="-5" w:right="283"/>
      </w:pPr>
      <w:r>
        <w:rPr>
          <w:b/>
        </w:rPr>
        <w:t xml:space="preserve">  Art. 318 </w:t>
      </w:r>
      <w:r>
        <w:t>Nas áreas classificadas como Zonas Especiais de Interesse Social, os lotes podem ser d</w:t>
      </w:r>
      <w:r>
        <w:t xml:space="preserve">esmembrados até a área mínima de 125m² (cento e vinte e cinco metros quadrados), devendo ser respeitados todos os parâmetros urbanísticos previstos para esta zona. </w:t>
      </w:r>
    </w:p>
    <w:p w:rsidR="00FD3CF4" w:rsidRDefault="00867086">
      <w:pPr>
        <w:spacing w:after="19" w:line="259" w:lineRule="auto"/>
        <w:ind w:left="0" w:right="0" w:firstLine="0"/>
        <w:jc w:val="left"/>
      </w:pPr>
      <w:r>
        <w:t xml:space="preserve"> </w:t>
      </w:r>
    </w:p>
    <w:p w:rsidR="00FD3CF4" w:rsidRDefault="00867086">
      <w:pPr>
        <w:ind w:left="-5" w:right="283"/>
      </w:pPr>
      <w:r>
        <w:rPr>
          <w:b/>
        </w:rPr>
        <w:t xml:space="preserve">  Art. 319 </w:t>
      </w:r>
      <w:r>
        <w:t>Tendo sido executado de acordo com o “Parecer Técnico de A aliação de Desmembr</w:t>
      </w:r>
      <w:r>
        <w:t>amento/Remembramento”, o órgão público competente emitirá, num prazo máximo de 60 (sessenta) dias, o Decreto de Desmembramento/Remembramento.</w:t>
      </w:r>
      <w:r>
        <w:rPr>
          <w:b/>
        </w:rPr>
        <w:t xml:space="preserve"> </w:t>
      </w:r>
    </w:p>
    <w:p w:rsidR="00FD3CF4" w:rsidRDefault="00867086">
      <w:pPr>
        <w:spacing w:after="40" w:line="259" w:lineRule="auto"/>
        <w:ind w:left="0" w:right="0" w:firstLine="0"/>
        <w:jc w:val="left"/>
      </w:pPr>
      <w:r>
        <w:t xml:space="preserve"> </w:t>
      </w:r>
    </w:p>
    <w:p w:rsidR="00FD3CF4" w:rsidRDefault="00867086">
      <w:pPr>
        <w:tabs>
          <w:tab w:val="center" w:pos="3962"/>
        </w:tabs>
        <w:ind w:left="-15" w:right="0" w:firstLine="0"/>
        <w:jc w:val="left"/>
      </w:pPr>
      <w:r>
        <w:rPr>
          <w:b/>
        </w:rPr>
        <w:t xml:space="preserve">  </w:t>
      </w:r>
      <w:r>
        <w:rPr>
          <w:b/>
        </w:rPr>
        <w:tab/>
        <w:t xml:space="preserve">Art. 320 </w:t>
      </w:r>
      <w:r>
        <w:t xml:space="preserve">O Decreto de Desmembramento/Remembramento deverá conter: </w:t>
      </w:r>
    </w:p>
    <w:p w:rsidR="00FD3CF4" w:rsidRDefault="00867086">
      <w:pPr>
        <w:numPr>
          <w:ilvl w:val="0"/>
          <w:numId w:val="109"/>
        </w:numPr>
        <w:ind w:right="283" w:hanging="221"/>
      </w:pPr>
      <w:r>
        <w:t xml:space="preserve">- nome do proprietário; </w:t>
      </w:r>
    </w:p>
    <w:p w:rsidR="00FD3CF4" w:rsidRDefault="00867086">
      <w:pPr>
        <w:numPr>
          <w:ilvl w:val="0"/>
          <w:numId w:val="109"/>
        </w:numPr>
        <w:ind w:right="283" w:hanging="221"/>
      </w:pPr>
      <w:r>
        <w:t xml:space="preserve">- localização - </w:t>
      </w:r>
      <w:r>
        <w:t xml:space="preserve">bairro, rua, quadra e lote - e planta de situação - mapa;  </w:t>
      </w:r>
    </w:p>
    <w:p w:rsidR="00FD3CF4" w:rsidRDefault="00867086">
      <w:pPr>
        <w:numPr>
          <w:ilvl w:val="0"/>
          <w:numId w:val="109"/>
        </w:numPr>
        <w:ind w:right="283" w:hanging="221"/>
      </w:pPr>
      <w:r>
        <w:t xml:space="preserve">- tabela de áreas do terreno anteriormente e após o Desmembramento/Remembramento. </w:t>
      </w:r>
    </w:p>
    <w:p w:rsidR="00FD3CF4" w:rsidRDefault="00867086">
      <w:pPr>
        <w:spacing w:after="19" w:line="259" w:lineRule="auto"/>
        <w:ind w:left="0" w:right="0" w:firstLine="0"/>
        <w:jc w:val="left"/>
      </w:pPr>
      <w:r>
        <w:t xml:space="preserve"> </w:t>
      </w:r>
    </w:p>
    <w:p w:rsidR="00FD3CF4" w:rsidRDefault="00867086">
      <w:pPr>
        <w:ind w:left="-5" w:right="283"/>
      </w:pPr>
      <w:r>
        <w:rPr>
          <w:b/>
        </w:rPr>
        <w:t xml:space="preserve">  Art. 321 </w:t>
      </w:r>
      <w:r>
        <w:t>Embora satisfazendo as exigências desta Lei, qualquer projeto de parcelamento pode ser recusado ou a</w:t>
      </w:r>
      <w:r>
        <w:t xml:space="preserve">lterado, total ou parcialmente, pelo Município, tendo em vista: </w:t>
      </w:r>
    </w:p>
    <w:p w:rsidR="00FD3CF4" w:rsidRDefault="00867086">
      <w:pPr>
        <w:numPr>
          <w:ilvl w:val="0"/>
          <w:numId w:val="110"/>
        </w:numPr>
        <w:ind w:right="283" w:hanging="166"/>
      </w:pPr>
      <w:r>
        <w:t xml:space="preserve">- as diretrizes para o Uso do Solo Municipal, estabelecidas em eventual revisão do Zoneamento e de </w:t>
      </w:r>
    </w:p>
    <w:p w:rsidR="00FD3CF4" w:rsidRDefault="00867086">
      <w:pPr>
        <w:ind w:left="-5" w:right="283"/>
      </w:pPr>
      <w:r>
        <w:t xml:space="preserve">Uso e Ocupação do Solo ou de projetos urbanísticos específicos; </w:t>
      </w:r>
    </w:p>
    <w:p w:rsidR="00FD3CF4" w:rsidRDefault="00867086">
      <w:pPr>
        <w:numPr>
          <w:ilvl w:val="0"/>
          <w:numId w:val="110"/>
        </w:numPr>
        <w:ind w:right="283" w:hanging="166"/>
      </w:pPr>
      <w:r>
        <w:t xml:space="preserve">- a defesa dos recursos naturais ou paisagísticos e do Patrimônio Natural do Município. </w:t>
      </w:r>
    </w:p>
    <w:p w:rsidR="00FD3CF4" w:rsidRDefault="00867086">
      <w:pPr>
        <w:spacing w:after="19" w:line="259" w:lineRule="auto"/>
        <w:ind w:left="0" w:right="0" w:firstLine="0"/>
        <w:jc w:val="left"/>
      </w:pPr>
      <w:r>
        <w:t xml:space="preserve"> </w:t>
      </w:r>
    </w:p>
    <w:p w:rsidR="00FD3CF4" w:rsidRDefault="00867086">
      <w:pPr>
        <w:spacing w:after="19" w:line="259" w:lineRule="auto"/>
        <w:ind w:left="0" w:right="0" w:firstLine="0"/>
        <w:jc w:val="left"/>
      </w:pPr>
      <w:r>
        <w:t xml:space="preserve"> </w:t>
      </w:r>
    </w:p>
    <w:p w:rsidR="00FD3CF4" w:rsidRDefault="00867086">
      <w:pPr>
        <w:pStyle w:val="Ttulo1"/>
        <w:ind w:right="288"/>
      </w:pPr>
      <w:r>
        <w:t>Subseção III Do Remanejamento e da Revogação de Parcelamento</w:t>
      </w:r>
      <w:r>
        <w:rPr>
          <w:b w:val="0"/>
        </w:rPr>
        <w:t xml:space="preserve"> </w:t>
      </w:r>
    </w:p>
    <w:p w:rsidR="00FD3CF4" w:rsidRDefault="00867086">
      <w:pPr>
        <w:spacing w:after="16" w:line="259" w:lineRule="auto"/>
        <w:ind w:left="0" w:right="0" w:firstLine="0"/>
        <w:jc w:val="left"/>
      </w:pPr>
      <w:r>
        <w:t xml:space="preserve"> </w:t>
      </w:r>
    </w:p>
    <w:p w:rsidR="00FD3CF4" w:rsidRDefault="00867086">
      <w:pPr>
        <w:ind w:left="-5" w:right="283"/>
      </w:pPr>
      <w:r>
        <w:rPr>
          <w:b/>
        </w:rPr>
        <w:t xml:space="preserve">  Art. 322 </w:t>
      </w:r>
      <w:r>
        <w:t>O procedimento de aprov</w:t>
      </w:r>
      <w:r>
        <w:t xml:space="preserve">ação dos remanejamentos consiste das seguintes etapas que devem ocorrer sob análise e fiscalização do órgão competente: </w:t>
      </w:r>
    </w:p>
    <w:p w:rsidR="00FD3CF4" w:rsidRDefault="00867086">
      <w:pPr>
        <w:numPr>
          <w:ilvl w:val="0"/>
          <w:numId w:val="111"/>
        </w:numPr>
        <w:ind w:right="283" w:hanging="175"/>
      </w:pPr>
      <w:r>
        <w:t>- análise de  iabilidade de Remanejamento, concluído com a emissão do “Parecer de Viabilidade e emissão de Diretrizes para o Projeto de</w:t>
      </w:r>
      <w:r>
        <w:t xml:space="preserve"> Remanejamento”; </w:t>
      </w:r>
    </w:p>
    <w:p w:rsidR="00FD3CF4" w:rsidRDefault="00867086">
      <w:pPr>
        <w:numPr>
          <w:ilvl w:val="0"/>
          <w:numId w:val="111"/>
        </w:numPr>
        <w:ind w:right="283" w:hanging="175"/>
      </w:pPr>
      <w:r>
        <w:t xml:space="preserve">- a aliação técnica do projeto de remanejamento concluído com a emissão do “Parecer Técnico de </w:t>
      </w:r>
    </w:p>
    <w:p w:rsidR="00FD3CF4" w:rsidRDefault="00867086">
      <w:pPr>
        <w:ind w:left="-5" w:right="283"/>
      </w:pPr>
      <w:r>
        <w:t xml:space="preserve">A aliação do Projeto de Remanejamento”; </w:t>
      </w:r>
    </w:p>
    <w:p w:rsidR="00FD3CF4" w:rsidRDefault="00867086">
      <w:pPr>
        <w:numPr>
          <w:ilvl w:val="0"/>
          <w:numId w:val="112"/>
        </w:numPr>
        <w:ind w:right="283" w:hanging="242"/>
      </w:pPr>
      <w:r>
        <w:t xml:space="preserve">- aprovação do Remanejamento; </w:t>
      </w:r>
    </w:p>
    <w:p w:rsidR="00FD3CF4" w:rsidRDefault="00867086">
      <w:pPr>
        <w:numPr>
          <w:ilvl w:val="0"/>
          <w:numId w:val="112"/>
        </w:numPr>
        <w:ind w:right="283" w:hanging="242"/>
      </w:pPr>
      <w:r>
        <w:t xml:space="preserve">- fiscalização da implantação do Remanejamento. </w:t>
      </w:r>
    </w:p>
    <w:p w:rsidR="00FD3CF4" w:rsidRDefault="00867086">
      <w:pPr>
        <w:spacing w:after="19" w:line="259" w:lineRule="auto"/>
        <w:ind w:left="0" w:right="0" w:firstLine="0"/>
        <w:jc w:val="left"/>
      </w:pPr>
      <w:r>
        <w:t xml:space="preserve"> </w:t>
      </w:r>
    </w:p>
    <w:p w:rsidR="00FD3CF4" w:rsidRDefault="00867086">
      <w:pPr>
        <w:ind w:left="-5" w:right="283"/>
      </w:pPr>
      <w:r>
        <w:rPr>
          <w:b/>
        </w:rPr>
        <w:t xml:space="preserve">  Art. 323 </w:t>
      </w:r>
      <w:r>
        <w:t>A solici</w:t>
      </w:r>
      <w:r>
        <w:t xml:space="preserve">tação do “Parecer de Viabilidade e Diretrizes para o Projeto de Remanejamento” ocorre por meio de requerimento específico e mediante a apresentação dos seguintes documentos, em duas vias assinadas pelo proprietário e pelo responsável técnico: </w:t>
      </w:r>
    </w:p>
    <w:p w:rsidR="00FD3CF4" w:rsidRDefault="00867086">
      <w:pPr>
        <w:numPr>
          <w:ilvl w:val="0"/>
          <w:numId w:val="113"/>
        </w:numPr>
        <w:ind w:left="519" w:right="283" w:hanging="166"/>
      </w:pPr>
      <w:r>
        <w:t xml:space="preserve">- planta do </w:t>
      </w:r>
      <w:r>
        <w:t xml:space="preserve">loteamento aprovado anteriormente; </w:t>
      </w:r>
    </w:p>
    <w:p w:rsidR="00FD3CF4" w:rsidRDefault="00867086">
      <w:pPr>
        <w:numPr>
          <w:ilvl w:val="0"/>
          <w:numId w:val="113"/>
        </w:numPr>
        <w:ind w:left="519" w:right="283" w:hanging="166"/>
      </w:pPr>
      <w:r>
        <w:t xml:space="preserve">- caracterização e tipo de uso do solo predominante do empreendimento; </w:t>
      </w:r>
    </w:p>
    <w:p w:rsidR="00FD3CF4" w:rsidRDefault="00867086">
      <w:pPr>
        <w:numPr>
          <w:ilvl w:val="0"/>
          <w:numId w:val="113"/>
        </w:numPr>
        <w:ind w:left="519" w:right="283" w:hanging="166"/>
      </w:pPr>
      <w:r>
        <w:t xml:space="preserve">- </w:t>
      </w:r>
      <w:r>
        <w:t xml:space="preserve">definição textual e gráfica das zonas de uso, desde que atenda os tipos de zonas já previstas na Lei do Zoneamento;  </w:t>
      </w:r>
    </w:p>
    <w:p w:rsidR="00FD3CF4" w:rsidRDefault="00867086">
      <w:pPr>
        <w:numPr>
          <w:ilvl w:val="0"/>
          <w:numId w:val="113"/>
        </w:numPr>
        <w:spacing w:after="45"/>
        <w:ind w:left="519" w:right="283" w:hanging="166"/>
      </w:pPr>
      <w:r>
        <w:t>- planta planialtimétrica, em escala 1:1000, assinada pelo proprietário ou seu  representante legal e por profissionais legalmente habilit</w:t>
      </w:r>
      <w:r>
        <w:t xml:space="preserve">ados, do terreno a ser remanejado contendo: </w:t>
      </w:r>
    </w:p>
    <w:p w:rsidR="00FD3CF4" w:rsidRDefault="00867086">
      <w:pPr>
        <w:numPr>
          <w:ilvl w:val="0"/>
          <w:numId w:val="115"/>
        </w:numPr>
        <w:spacing w:after="49"/>
        <w:ind w:right="283" w:firstLine="708"/>
      </w:pPr>
      <w:r>
        <w:t xml:space="preserve">indicação exata das posições dos marcos da RN; </w:t>
      </w:r>
    </w:p>
    <w:p w:rsidR="00FD3CF4" w:rsidRDefault="00867086">
      <w:pPr>
        <w:numPr>
          <w:ilvl w:val="0"/>
          <w:numId w:val="115"/>
        </w:numPr>
        <w:spacing w:after="47"/>
        <w:ind w:right="283" w:firstLine="708"/>
      </w:pPr>
      <w:r>
        <w:t xml:space="preserve">curvas de nível de um em um metro em relação a RN Oficial; </w:t>
      </w:r>
    </w:p>
    <w:p w:rsidR="00FD3CF4" w:rsidRDefault="00867086">
      <w:pPr>
        <w:numPr>
          <w:ilvl w:val="0"/>
          <w:numId w:val="115"/>
        </w:numPr>
        <w:ind w:right="283" w:firstLine="708"/>
      </w:pPr>
      <w:r>
        <w:t xml:space="preserve">definição dos seus limites e confrontações e dimensões lineares compreendendo todos os </w:t>
      </w:r>
    </w:p>
    <w:p w:rsidR="00FD3CF4" w:rsidRDefault="00867086">
      <w:pPr>
        <w:spacing w:after="49"/>
        <w:ind w:left="-5" w:right="283"/>
      </w:pPr>
      <w:r>
        <w:t>segmentos do pe</w:t>
      </w:r>
      <w:r>
        <w:t xml:space="preserve">rímetro e dimensões angulares de toda a propriedade e da gleba a ser subdividida; </w:t>
      </w:r>
    </w:p>
    <w:p w:rsidR="00FD3CF4" w:rsidRDefault="00867086">
      <w:pPr>
        <w:numPr>
          <w:ilvl w:val="0"/>
          <w:numId w:val="115"/>
        </w:numPr>
        <w:spacing w:after="46"/>
        <w:ind w:right="283" w:firstLine="708"/>
      </w:pPr>
      <w:r>
        <w:t xml:space="preserve">localização dos bosques, monumentos naturais ou artificiais, rochas, árvores e construções existentes; </w:t>
      </w:r>
    </w:p>
    <w:p w:rsidR="00FD3CF4" w:rsidRDefault="00867086">
      <w:pPr>
        <w:numPr>
          <w:ilvl w:val="0"/>
          <w:numId w:val="115"/>
        </w:numPr>
        <w:spacing w:after="50"/>
        <w:ind w:right="283" w:firstLine="708"/>
      </w:pPr>
      <w:r>
        <w:t xml:space="preserve">localização dos cursos de água; </w:t>
      </w:r>
    </w:p>
    <w:p w:rsidR="00FD3CF4" w:rsidRDefault="00867086">
      <w:pPr>
        <w:numPr>
          <w:ilvl w:val="0"/>
          <w:numId w:val="115"/>
        </w:numPr>
        <w:ind w:right="283" w:firstLine="708"/>
      </w:pPr>
      <w:r>
        <w:t>representação dos loteamentos contíg</w:t>
      </w:r>
      <w:r>
        <w:t xml:space="preserve">uos já existentes e em funcionamento, inclusive os </w:t>
      </w:r>
    </w:p>
    <w:p w:rsidR="00FD3CF4" w:rsidRDefault="00867086">
      <w:pPr>
        <w:ind w:left="-5" w:right="283"/>
      </w:pPr>
      <w:r>
        <w:t xml:space="preserve">equipamentos de uso coletivo e serviços urbanos existentes, com as respectivas distâncias da área a ser remanejada; </w:t>
      </w:r>
    </w:p>
    <w:p w:rsidR="00FD3CF4" w:rsidRDefault="00867086">
      <w:pPr>
        <w:numPr>
          <w:ilvl w:val="0"/>
          <w:numId w:val="112"/>
        </w:numPr>
        <w:ind w:right="283" w:hanging="242"/>
      </w:pPr>
      <w:r>
        <w:t>- comprovação da existência de redes de infraestrutura e serviços de saneamento ambient</w:t>
      </w:r>
      <w:r>
        <w:t xml:space="preserve">al, energia elétrica e comunicações implantados no loteamento a ser remanejado; </w:t>
      </w:r>
    </w:p>
    <w:p w:rsidR="00FD3CF4" w:rsidRDefault="00867086">
      <w:pPr>
        <w:numPr>
          <w:ilvl w:val="0"/>
          <w:numId w:val="112"/>
        </w:numPr>
        <w:ind w:right="283" w:hanging="242"/>
      </w:pPr>
      <w:r>
        <w:t xml:space="preserve">- </w:t>
      </w:r>
      <w:r>
        <w:t>no caso de inexistência da infraestrutura, apresentação de laudos de Viabilidade Técnica para execução das redes de saneamento ambiental – abastecimento, d'água, coleta e destinação dos esgotos, coleta e destinação das águas pluviais em função da rede exis</w:t>
      </w:r>
      <w:r>
        <w:t>tente e da bacia hidrográfica e, quando for o caso, demonstração do impacto no sistema de coleta e destinação de resíduos sólidos em função da eventual necessidade de criação ou prolongamento das rotas vigentes estabelecidas pelos órgãos competentes do Mun</w:t>
      </w:r>
      <w:r>
        <w:t xml:space="preserve">icípio; </w:t>
      </w:r>
    </w:p>
    <w:p w:rsidR="00FD3CF4" w:rsidRDefault="00867086">
      <w:pPr>
        <w:numPr>
          <w:ilvl w:val="0"/>
          <w:numId w:val="112"/>
        </w:numPr>
        <w:ind w:right="283" w:hanging="242"/>
      </w:pPr>
      <w:r>
        <w:t xml:space="preserve">- no caso de inexistência da infraestrutura, apresentação de Laudo de Viabilidade Técnica de implantação de rede de distribuição de energia elétrica e comunicações; </w:t>
      </w:r>
    </w:p>
    <w:p w:rsidR="00FD3CF4" w:rsidRDefault="00867086">
      <w:pPr>
        <w:numPr>
          <w:ilvl w:val="0"/>
          <w:numId w:val="112"/>
        </w:numPr>
        <w:ind w:right="283" w:hanging="242"/>
      </w:pPr>
      <w:r>
        <w:t>- apresentação de Laudo Geotécnico no caso da exigência de obras de redes de infr</w:t>
      </w:r>
      <w:r>
        <w:t xml:space="preserve">aestrutura básica inexistentes na área em questão a exceção daqueles que o apresentaram na época de sua aprovação;   IX - título de propriedade do terreno, transcrito no registro de imóveis, constante de certidão fornecida a trinta (30) dias no máximo, ou </w:t>
      </w:r>
      <w:r>
        <w:t xml:space="preserve">compromisso ou contrato de compra e venda dos terrenos a serem remanejados; </w:t>
      </w:r>
    </w:p>
    <w:p w:rsidR="00FD3CF4" w:rsidRDefault="00867086">
      <w:pPr>
        <w:numPr>
          <w:ilvl w:val="0"/>
          <w:numId w:val="114"/>
        </w:numPr>
        <w:ind w:left="907" w:right="2223" w:hanging="187"/>
      </w:pPr>
      <w:r>
        <w:t xml:space="preserve">- Certidão Negativa de Ônus Reais; </w:t>
      </w:r>
    </w:p>
    <w:p w:rsidR="00FD3CF4" w:rsidRDefault="00867086">
      <w:pPr>
        <w:numPr>
          <w:ilvl w:val="0"/>
          <w:numId w:val="114"/>
        </w:numPr>
        <w:ind w:left="907" w:right="2223" w:hanging="187"/>
      </w:pPr>
      <w:r>
        <w:t xml:space="preserve">- Certidão Negativa de Débitos Municipais (CNDM); XII - arquivo eletrônico georreferenciado. </w:t>
      </w:r>
    </w:p>
    <w:p w:rsidR="00FD3CF4" w:rsidRDefault="00867086">
      <w:pPr>
        <w:spacing w:after="19" w:line="259" w:lineRule="auto"/>
        <w:ind w:left="0" w:right="0" w:firstLine="0"/>
        <w:jc w:val="left"/>
      </w:pPr>
      <w:r>
        <w:t xml:space="preserve"> </w:t>
      </w:r>
    </w:p>
    <w:p w:rsidR="00FD3CF4" w:rsidRDefault="00867086">
      <w:pPr>
        <w:ind w:left="-5" w:right="283"/>
      </w:pPr>
      <w:r>
        <w:rPr>
          <w:b/>
        </w:rPr>
        <w:t xml:space="preserve">  Art. 324 </w:t>
      </w:r>
      <w:r>
        <w:t>Os dados e documentos pertinentes ao</w:t>
      </w:r>
      <w:r>
        <w:t xml:space="preserve"> pedido deverão ser assinados ou autenticados pelo requerente ou seu representante legal.</w:t>
      </w:r>
      <w:r>
        <w:rPr>
          <w:b/>
        </w:rPr>
        <w:t xml:space="preserve"> </w:t>
      </w:r>
    </w:p>
    <w:p w:rsidR="00FD3CF4" w:rsidRDefault="00867086">
      <w:pPr>
        <w:spacing w:after="19" w:line="259" w:lineRule="auto"/>
        <w:ind w:left="0" w:right="0" w:firstLine="0"/>
        <w:jc w:val="left"/>
      </w:pPr>
      <w:r>
        <w:t xml:space="preserve"> </w:t>
      </w:r>
    </w:p>
    <w:p w:rsidR="00FD3CF4" w:rsidRDefault="00867086">
      <w:pPr>
        <w:ind w:left="-5" w:right="283"/>
      </w:pPr>
      <w:r>
        <w:rPr>
          <w:b/>
        </w:rPr>
        <w:t xml:space="preserve">  Art. 325 </w:t>
      </w:r>
      <w:r>
        <w:t>Caso se constate, a qualquer tempo, que o título de propriedade ou o compromisso ou contrato de venda apresentado não tem mais correspondência com os re</w:t>
      </w:r>
      <w:r>
        <w:t>gistros e averbações cartorárias atuais, além das consequências penais cabíveis, o pedido de viabilidade, quanto às aprovações consequentes, serão considerados revogados.</w:t>
      </w:r>
      <w:r>
        <w:rPr>
          <w:b/>
        </w:rPr>
        <w:t xml:space="preserve"> </w:t>
      </w:r>
    </w:p>
    <w:p w:rsidR="00FD3CF4" w:rsidRDefault="00867086">
      <w:pPr>
        <w:spacing w:after="19" w:line="259" w:lineRule="auto"/>
        <w:ind w:left="0" w:right="0" w:firstLine="0"/>
        <w:jc w:val="left"/>
      </w:pPr>
      <w:r>
        <w:t xml:space="preserve"> </w:t>
      </w:r>
    </w:p>
    <w:p w:rsidR="00FD3CF4" w:rsidRDefault="00867086">
      <w:pPr>
        <w:ind w:left="-5" w:right="283"/>
      </w:pPr>
      <w:r>
        <w:rPr>
          <w:b/>
        </w:rPr>
        <w:t xml:space="preserve">  Art. 326 </w:t>
      </w:r>
      <w:r>
        <w:t>Os laudos de demonstração de existência de infraestrutura ou, caso nece</w:t>
      </w:r>
      <w:r>
        <w:t>ssário, da viabilidade técnica para a execução das redes de infraestrutura devem ser emitidos pelas concessionárias e/ ou órgãos responsáveis.</w:t>
      </w:r>
      <w:r>
        <w:rPr>
          <w:b/>
        </w:rPr>
        <w:t xml:space="preserve"> </w:t>
      </w:r>
    </w:p>
    <w:p w:rsidR="00FD3CF4" w:rsidRDefault="00867086">
      <w:pPr>
        <w:spacing w:after="19" w:line="259" w:lineRule="auto"/>
        <w:ind w:left="0" w:right="0" w:firstLine="0"/>
        <w:jc w:val="left"/>
      </w:pPr>
      <w:r>
        <w:t xml:space="preserve"> </w:t>
      </w:r>
    </w:p>
    <w:p w:rsidR="00FD3CF4" w:rsidRDefault="00867086">
      <w:pPr>
        <w:ind w:left="-5" w:right="283"/>
      </w:pPr>
      <w:r>
        <w:rPr>
          <w:b/>
        </w:rPr>
        <w:t xml:space="preserve">  Art. 327 </w:t>
      </w:r>
      <w:r>
        <w:t xml:space="preserve">Nos casos em que o entorno do loteamento a ser remanejado não disponha das redes de infraestrutura </w:t>
      </w:r>
      <w:r>
        <w:t>mencionadas nesta Lei, o deferimento do Parecer de Viabilidade e Diretrizes para o Projeto de Remanejamento fica vinculado à ordem de serviço para sua execução por parte das concessionárias ou órgãos responsáveis.</w:t>
      </w:r>
      <w:r>
        <w:rPr>
          <w:b/>
        </w:rPr>
        <w:t xml:space="preserve"> </w:t>
      </w:r>
    </w:p>
    <w:p w:rsidR="00FD3CF4" w:rsidRDefault="00867086">
      <w:pPr>
        <w:spacing w:after="16" w:line="259" w:lineRule="auto"/>
        <w:ind w:left="0" w:right="0" w:firstLine="0"/>
        <w:jc w:val="left"/>
      </w:pPr>
      <w:r>
        <w:t xml:space="preserve"> </w:t>
      </w:r>
    </w:p>
    <w:p w:rsidR="00FD3CF4" w:rsidRDefault="00867086">
      <w:pPr>
        <w:ind w:left="-5" w:right="283"/>
      </w:pPr>
      <w:r>
        <w:rPr>
          <w:b/>
        </w:rPr>
        <w:t xml:space="preserve">  Art. 328 </w:t>
      </w:r>
      <w:r>
        <w:t>O empreendedor pode arcar to</w:t>
      </w:r>
      <w:r>
        <w:t>tal ou parcialmente com a extensão das redes de infraestrutura até que alcancem a área objeto da intenção de remanejamento.</w:t>
      </w:r>
      <w:r>
        <w:rPr>
          <w:b/>
        </w:rPr>
        <w:t xml:space="preserve"> </w:t>
      </w:r>
    </w:p>
    <w:p w:rsidR="00FD3CF4" w:rsidRDefault="00867086">
      <w:pPr>
        <w:spacing w:after="19" w:line="259" w:lineRule="auto"/>
        <w:ind w:left="0" w:right="0" w:firstLine="0"/>
        <w:jc w:val="left"/>
      </w:pPr>
      <w:r>
        <w:t xml:space="preserve"> </w:t>
      </w:r>
    </w:p>
    <w:p w:rsidR="00FD3CF4" w:rsidRDefault="00867086">
      <w:pPr>
        <w:ind w:left="-5" w:right="283"/>
      </w:pPr>
      <w:r>
        <w:rPr>
          <w:b/>
        </w:rPr>
        <w:t xml:space="preserve">  Art. 329 </w:t>
      </w:r>
      <w:r>
        <w:t>O órgão público competente, num prazo máximo de 60 (sessenta) dias após receber o pedido de análise de  iabilidade, em</w:t>
      </w:r>
      <w:r>
        <w:t>itirá o “Parecer de Viabilidade e Diretrizes para o Projeto de Remanejamento”, estabelecendo a  iabilidade ou não do projeto, se undo o planejamento do Município.</w:t>
      </w:r>
      <w:r>
        <w:rPr>
          <w:b/>
        </w:rPr>
        <w:t xml:space="preserve"> </w:t>
      </w:r>
    </w:p>
    <w:p w:rsidR="00FD3CF4" w:rsidRDefault="00867086">
      <w:pPr>
        <w:spacing w:after="19" w:line="259" w:lineRule="auto"/>
        <w:ind w:left="0" w:right="0" w:firstLine="0"/>
        <w:jc w:val="left"/>
      </w:pPr>
      <w:r>
        <w:t xml:space="preserve"> </w:t>
      </w:r>
    </w:p>
    <w:p w:rsidR="00FD3CF4" w:rsidRDefault="00867086">
      <w:pPr>
        <w:ind w:left="-5" w:right="283"/>
      </w:pPr>
      <w:r>
        <w:rPr>
          <w:b/>
        </w:rPr>
        <w:t xml:space="preserve">  Art. 330 </w:t>
      </w:r>
      <w:r>
        <w:t>Julgado o projeto de Remanejamento viável, o parecer, observados os critérios c</w:t>
      </w:r>
      <w:r>
        <w:t>onstantes na Lei, consistirá de diretrizes que condicionarão o projeto técnico de remanejamento.</w:t>
      </w:r>
      <w:r>
        <w:rPr>
          <w:b/>
        </w:rPr>
        <w:t xml:space="preserve"> </w:t>
      </w:r>
    </w:p>
    <w:p w:rsidR="00FD3CF4" w:rsidRDefault="00867086">
      <w:pPr>
        <w:spacing w:after="40" w:line="259" w:lineRule="auto"/>
        <w:ind w:left="0" w:right="0" w:firstLine="0"/>
        <w:jc w:val="left"/>
      </w:pPr>
      <w:r>
        <w:t xml:space="preserve"> </w:t>
      </w:r>
    </w:p>
    <w:p w:rsidR="00FD3CF4" w:rsidRDefault="00867086">
      <w:pPr>
        <w:tabs>
          <w:tab w:val="center" w:pos="3933"/>
        </w:tabs>
        <w:ind w:left="-15" w:right="0" w:firstLine="0"/>
        <w:jc w:val="left"/>
      </w:pPr>
      <w:r>
        <w:rPr>
          <w:b/>
        </w:rPr>
        <w:t xml:space="preserve">  </w:t>
      </w:r>
      <w:r>
        <w:rPr>
          <w:b/>
        </w:rPr>
        <w:tab/>
        <w:t xml:space="preserve">Art. 331 </w:t>
      </w:r>
      <w:r>
        <w:t>As diretrizes fornecidas pelo órgão competente deverão abordar:</w:t>
      </w:r>
      <w:r>
        <w:rPr>
          <w:b/>
        </w:rPr>
        <w:t xml:space="preserve"> </w:t>
      </w:r>
    </w:p>
    <w:p w:rsidR="00FD3CF4" w:rsidRDefault="00867086">
      <w:pPr>
        <w:numPr>
          <w:ilvl w:val="0"/>
          <w:numId w:val="116"/>
        </w:numPr>
        <w:ind w:right="283" w:firstLine="720"/>
      </w:pPr>
      <w:r>
        <w:t xml:space="preserve">- </w:t>
      </w:r>
      <w:r>
        <w:t xml:space="preserve">o sistema viário existente, projetado e a classificação das vias; </w:t>
      </w:r>
    </w:p>
    <w:p w:rsidR="00FD3CF4" w:rsidRDefault="00867086">
      <w:pPr>
        <w:numPr>
          <w:ilvl w:val="0"/>
          <w:numId w:val="116"/>
        </w:numPr>
        <w:ind w:right="283" w:firstLine="720"/>
      </w:pPr>
      <w:r>
        <w:t>- os critérios a serem seguidos na abertura e prolongamento de vias em função da classificação;   III - a localização aproximada dos terrenos a serem destinados a equipamentos de atendiment</w:t>
      </w:r>
      <w:r>
        <w:t xml:space="preserve">o coletivo e das áreas livres de uso público; </w:t>
      </w:r>
    </w:p>
    <w:p w:rsidR="00FD3CF4" w:rsidRDefault="00867086">
      <w:pPr>
        <w:numPr>
          <w:ilvl w:val="0"/>
          <w:numId w:val="117"/>
        </w:numPr>
        <w:ind w:right="283"/>
      </w:pPr>
      <w:r>
        <w:t xml:space="preserve">- as Zonas Ambientais estabelecidas pelo Zoneamento, Uso e Ocupação do Solo e outras áreas de interesse ambiental; </w:t>
      </w:r>
    </w:p>
    <w:p w:rsidR="00FD3CF4" w:rsidRDefault="00867086">
      <w:pPr>
        <w:numPr>
          <w:ilvl w:val="0"/>
          <w:numId w:val="117"/>
        </w:numPr>
        <w:ind w:right="283"/>
      </w:pPr>
      <w:r>
        <w:t>- a classificação da área, os usos e parâmetros urbanísticos permitidos de acordo com as disp</w:t>
      </w:r>
      <w:r>
        <w:t xml:space="preserve">osições do Zoneamento, Uso e Ocupação do Solo. </w:t>
      </w:r>
    </w:p>
    <w:p w:rsidR="00FD3CF4" w:rsidRDefault="00867086">
      <w:pPr>
        <w:spacing w:after="19" w:line="259" w:lineRule="auto"/>
        <w:ind w:left="0" w:right="0" w:firstLine="0"/>
        <w:jc w:val="left"/>
      </w:pPr>
      <w:r>
        <w:t xml:space="preserve"> </w:t>
      </w:r>
    </w:p>
    <w:p w:rsidR="00FD3CF4" w:rsidRDefault="00867086">
      <w:pPr>
        <w:ind w:left="-15" w:right="283" w:firstLine="708"/>
      </w:pPr>
      <w:r>
        <w:t>Parágrafo único. As diretrizes emitidas terão validade de 180 (cento e oitenta) dias, a contar da data de emissão e após este prazo, o órgão público competente pelo planejamento municipal poderá rever as di</w:t>
      </w:r>
      <w:r>
        <w:t xml:space="preserve">retrizes exigidas. </w:t>
      </w:r>
    </w:p>
    <w:p w:rsidR="00FD3CF4" w:rsidRDefault="00867086">
      <w:pPr>
        <w:spacing w:after="16" w:line="259" w:lineRule="auto"/>
        <w:ind w:left="0" w:right="0" w:firstLine="0"/>
        <w:jc w:val="left"/>
      </w:pPr>
      <w:r>
        <w:t xml:space="preserve"> </w:t>
      </w:r>
    </w:p>
    <w:p w:rsidR="00FD3CF4" w:rsidRDefault="00867086">
      <w:pPr>
        <w:ind w:left="-5" w:right="283"/>
      </w:pPr>
      <w:r>
        <w:rPr>
          <w:b/>
        </w:rPr>
        <w:t xml:space="preserve">  Art. 332 </w:t>
      </w:r>
      <w:r>
        <w:t xml:space="preserve">A solicitação do “Parecer Técnico de A aliação do Projeto de Remanejamento” ocorre por meio de requerimento específico e mediante a apresentação dos seguintes documentos, em duas vias assinadas pelo proprietário e pelo responsável técnico: </w:t>
      </w:r>
    </w:p>
    <w:p w:rsidR="00FD3CF4" w:rsidRDefault="00867086">
      <w:pPr>
        <w:numPr>
          <w:ilvl w:val="0"/>
          <w:numId w:val="118"/>
        </w:numPr>
        <w:ind w:right="283"/>
      </w:pPr>
      <w:r>
        <w:t>- solicitação d</w:t>
      </w:r>
      <w:r>
        <w:t xml:space="preserve">a emissão de um “Parecer Técnico de A aliação do Projeto de Remanejamento”, usando os formulários aprovados pelo órgão público competente; </w:t>
      </w:r>
    </w:p>
    <w:p w:rsidR="00FD3CF4" w:rsidRDefault="00867086">
      <w:pPr>
        <w:numPr>
          <w:ilvl w:val="0"/>
          <w:numId w:val="118"/>
        </w:numPr>
        <w:ind w:right="283"/>
      </w:pPr>
      <w:r>
        <w:t xml:space="preserve">- Projeto de Remanejamento com plantas urbanísticas na escala 1:1000 que demonstrem em meio físico e digital: </w:t>
      </w:r>
    </w:p>
    <w:p w:rsidR="00FD3CF4" w:rsidRDefault="00867086">
      <w:pPr>
        <w:numPr>
          <w:ilvl w:val="0"/>
          <w:numId w:val="119"/>
        </w:numPr>
        <w:ind w:right="283" w:firstLine="708"/>
      </w:pPr>
      <w:r>
        <w:t xml:space="preserve">nova subdivisão das quadras e dos lotes com as respectivas dimensões e numeração; </w:t>
      </w:r>
    </w:p>
    <w:p w:rsidR="00FD3CF4" w:rsidRDefault="00867086">
      <w:pPr>
        <w:numPr>
          <w:ilvl w:val="0"/>
          <w:numId w:val="119"/>
        </w:numPr>
        <w:spacing w:after="47"/>
        <w:ind w:right="283" w:firstLine="708"/>
      </w:pPr>
      <w:r>
        <w:t xml:space="preserve">se for o caso, o redesenho e inclusão de novas vias de circulação, inclusive sua hierarquização, com as dimensões lineares e angulares do projeto, com raios, cordas, arcos, </w:t>
      </w:r>
      <w:r>
        <w:t>pontos de tangência e ângulos centrais das vias curvilíneas e a indicação dos marcos de alinhamento e nivelamento que deverão ser de concreto e localizados nos ângulos e curvas das vias projetadas, além dos projetos de obras de arte e muros de arrimo que s</w:t>
      </w:r>
      <w:r>
        <w:t xml:space="preserve">e façam necessários para a execução do sistema viário; </w:t>
      </w:r>
    </w:p>
    <w:p w:rsidR="00FD3CF4" w:rsidRDefault="00867086">
      <w:pPr>
        <w:numPr>
          <w:ilvl w:val="0"/>
          <w:numId w:val="119"/>
        </w:numPr>
        <w:spacing w:after="47"/>
        <w:ind w:right="283" w:firstLine="708"/>
      </w:pPr>
      <w:r>
        <w:t xml:space="preserve">se for o caso, indicação exata da disposição, da forma e do dimensionamento das praças, parques e áreas institucionais, que passarão ao domínio público; </w:t>
      </w:r>
    </w:p>
    <w:p w:rsidR="00FD3CF4" w:rsidRDefault="00867086">
      <w:pPr>
        <w:numPr>
          <w:ilvl w:val="0"/>
          <w:numId w:val="119"/>
        </w:numPr>
        <w:spacing w:after="47"/>
        <w:ind w:right="283" w:firstLine="708"/>
      </w:pPr>
      <w:r>
        <w:t xml:space="preserve">perfis longitudinais e transversais que devem </w:t>
      </w:r>
      <w:r>
        <w:t xml:space="preserve">ser apresentados em escala adequada à compreensão de todas as eventuais vias, praças e parques registrando as declividades previstas em trechos não superiores a 20m (vinte metros); </w:t>
      </w:r>
    </w:p>
    <w:p w:rsidR="00FD3CF4" w:rsidRDefault="00867086">
      <w:pPr>
        <w:numPr>
          <w:ilvl w:val="0"/>
          <w:numId w:val="119"/>
        </w:numPr>
        <w:spacing w:after="47"/>
        <w:ind w:right="283" w:firstLine="708"/>
      </w:pPr>
      <w:r>
        <w:t>caso a poligonal seja reduzida ou ampliada através de desmembramento ou re</w:t>
      </w:r>
      <w:r>
        <w:t xml:space="preserve">membramento externos ao perímetro do loteamento original, indicação dos pontos geodésicos da poligonal, auxiliares e de referências de nivelamento, além do norte magnético e verdadeiro; </w:t>
      </w:r>
    </w:p>
    <w:p w:rsidR="00FD3CF4" w:rsidRDefault="00867086">
      <w:pPr>
        <w:numPr>
          <w:ilvl w:val="0"/>
          <w:numId w:val="119"/>
        </w:numPr>
        <w:ind w:right="283" w:firstLine="708"/>
      </w:pPr>
      <w:r>
        <w:t>quadro de áreas contendo as áreas dos novos percentuais destinados co</w:t>
      </w:r>
      <w:r>
        <w:t xml:space="preserve">mo lotes, sistema viário, áreas verdes e institucionais; </w:t>
      </w:r>
    </w:p>
    <w:p w:rsidR="00FD3CF4" w:rsidRDefault="00867086">
      <w:pPr>
        <w:ind w:left="-5" w:right="283"/>
      </w:pPr>
      <w:r>
        <w:t xml:space="preserve">  III - planta de situação da área total em escala de 1:5.000, configurando a perfeita amarração do polígono com os arruamentos vizinhos, numa distância mínima de 500m (quinhentos metros) de extensã</w:t>
      </w:r>
      <w:r>
        <w:t xml:space="preserve">o e com a projeção das vias de acesso principais, existentes e projetadas. </w:t>
      </w:r>
    </w:p>
    <w:p w:rsidR="00FD3CF4" w:rsidRDefault="00867086">
      <w:pPr>
        <w:spacing w:after="19" w:line="259" w:lineRule="auto"/>
        <w:ind w:left="0" w:right="0" w:firstLine="0"/>
        <w:jc w:val="left"/>
      </w:pPr>
      <w:r>
        <w:rPr>
          <w:b/>
        </w:rPr>
        <w:t xml:space="preserve"> </w:t>
      </w:r>
    </w:p>
    <w:p w:rsidR="00FD3CF4" w:rsidRDefault="00867086">
      <w:pPr>
        <w:ind w:left="-5" w:right="283"/>
      </w:pPr>
      <w:r>
        <w:rPr>
          <w:b/>
        </w:rPr>
        <w:t xml:space="preserve">  </w:t>
      </w:r>
      <w:r>
        <w:t>Parágrafo único</w:t>
      </w:r>
      <w:r>
        <w:rPr>
          <w:b/>
        </w:rPr>
        <w:t xml:space="preserve">. </w:t>
      </w:r>
      <w:r>
        <w:t xml:space="preserve">Devem ser apresentadas quatro cópias do projeto assinadas pelo proprietário e responsável técnico registrado no CREA do Estado de Goiás ou CAU. </w:t>
      </w:r>
    </w:p>
    <w:p w:rsidR="00FD3CF4" w:rsidRDefault="00867086">
      <w:pPr>
        <w:spacing w:after="19" w:line="259" w:lineRule="auto"/>
        <w:ind w:left="0" w:right="0" w:firstLine="0"/>
        <w:jc w:val="left"/>
      </w:pPr>
      <w:r>
        <w:t xml:space="preserve"> </w:t>
      </w:r>
    </w:p>
    <w:p w:rsidR="00FD3CF4" w:rsidRDefault="00867086">
      <w:pPr>
        <w:ind w:left="-5" w:right="283"/>
      </w:pPr>
      <w:r>
        <w:rPr>
          <w:b/>
        </w:rPr>
        <w:t xml:space="preserve">  Art. 333 </w:t>
      </w:r>
      <w:r>
        <w:t>N</w:t>
      </w:r>
      <w:r>
        <w:t>o caso da execução de obras viárias e de infraestrutura, todas as plantas conterão informações de topografia, curvas de nível de metro em metro, indicação e perfis, das declividades, das áreas não parceláveis e de toda as linhas de escoamento das águas plu</w:t>
      </w:r>
      <w:r>
        <w:t xml:space="preserve">viais. </w:t>
      </w:r>
    </w:p>
    <w:p w:rsidR="00FD3CF4" w:rsidRDefault="00867086">
      <w:pPr>
        <w:spacing w:after="19" w:line="259" w:lineRule="auto"/>
        <w:ind w:left="0" w:right="0" w:firstLine="0"/>
        <w:jc w:val="left"/>
      </w:pPr>
      <w:r>
        <w:t xml:space="preserve"> </w:t>
      </w:r>
    </w:p>
    <w:p w:rsidR="00FD3CF4" w:rsidRDefault="00867086">
      <w:pPr>
        <w:ind w:left="-5" w:right="283"/>
      </w:pPr>
      <w:r>
        <w:rPr>
          <w:b/>
        </w:rPr>
        <w:t xml:space="preserve">  Art. 334 </w:t>
      </w:r>
      <w:r>
        <w:t xml:space="preserve">A eventual necessidade de execução de obras viárias e de redes de infraestrutura exige a apresentação dos seguintes projetos complementares: </w:t>
      </w:r>
    </w:p>
    <w:p w:rsidR="00FD3CF4" w:rsidRDefault="00867086">
      <w:pPr>
        <w:numPr>
          <w:ilvl w:val="0"/>
          <w:numId w:val="120"/>
        </w:numPr>
        <w:ind w:right="283" w:hanging="221"/>
      </w:pPr>
      <w:r>
        <w:t xml:space="preserve">- de drenagem de águas pluviais; </w:t>
      </w:r>
    </w:p>
    <w:p w:rsidR="00FD3CF4" w:rsidRDefault="00867086">
      <w:pPr>
        <w:numPr>
          <w:ilvl w:val="0"/>
          <w:numId w:val="120"/>
        </w:numPr>
        <w:ind w:right="283" w:hanging="221"/>
      </w:pPr>
      <w:r>
        <w:t xml:space="preserve">- do sistema de abastecimento de água; </w:t>
      </w:r>
    </w:p>
    <w:p w:rsidR="00FD3CF4" w:rsidRDefault="00867086">
      <w:pPr>
        <w:numPr>
          <w:ilvl w:val="0"/>
          <w:numId w:val="120"/>
        </w:numPr>
        <w:ind w:right="283" w:hanging="221"/>
      </w:pPr>
      <w:r>
        <w:t>- da rede de energi</w:t>
      </w:r>
      <w:r>
        <w:t xml:space="preserve">a elétrica e de iluminação pública; </w:t>
      </w:r>
    </w:p>
    <w:p w:rsidR="00FD3CF4" w:rsidRDefault="00867086">
      <w:pPr>
        <w:numPr>
          <w:ilvl w:val="0"/>
          <w:numId w:val="120"/>
        </w:numPr>
        <w:ind w:right="283" w:hanging="221"/>
      </w:pPr>
      <w:r>
        <w:t xml:space="preserve">- do sistema de coleta e destinação de esgotos sanitários, indicando o local de lançamento dos efluentes, aprovado pela SANEAGO e órgão ambiental municipal; </w:t>
      </w:r>
    </w:p>
    <w:p w:rsidR="00FD3CF4" w:rsidRDefault="00867086">
      <w:pPr>
        <w:numPr>
          <w:ilvl w:val="0"/>
          <w:numId w:val="120"/>
        </w:numPr>
        <w:ind w:right="283" w:hanging="221"/>
      </w:pPr>
      <w:r>
        <w:t>- das obras de arte de engenharia como pontes, bueiros e outr</w:t>
      </w:r>
      <w:r>
        <w:t xml:space="preserve">os. </w:t>
      </w:r>
    </w:p>
    <w:p w:rsidR="00FD3CF4" w:rsidRDefault="00867086">
      <w:pPr>
        <w:spacing w:after="19" w:line="259" w:lineRule="auto"/>
        <w:ind w:left="0" w:right="0" w:firstLine="0"/>
        <w:jc w:val="left"/>
      </w:pPr>
      <w:r>
        <w:t xml:space="preserve"> </w:t>
      </w:r>
    </w:p>
    <w:p w:rsidR="00FD3CF4" w:rsidRDefault="00867086">
      <w:pPr>
        <w:ind w:left="-5" w:right="283"/>
      </w:pPr>
      <w:r>
        <w:rPr>
          <w:b/>
        </w:rPr>
        <w:t xml:space="preserve">  Art. 335 </w:t>
      </w:r>
      <w:r>
        <w:t>Quando solicitado nas “Diretrizes para o Projeto de Remanejamento” o proponente de erá apresentar o Estudo de Viabilidade para o Transporte Coletivo.</w:t>
      </w:r>
      <w:r>
        <w:rPr>
          <w:b/>
        </w:rPr>
        <w:t xml:space="preserve"> </w:t>
      </w:r>
    </w:p>
    <w:p w:rsidR="00FD3CF4" w:rsidRDefault="00867086">
      <w:pPr>
        <w:spacing w:after="19" w:line="259" w:lineRule="auto"/>
        <w:ind w:left="0" w:right="0" w:firstLine="0"/>
        <w:jc w:val="left"/>
      </w:pPr>
      <w:r>
        <w:t xml:space="preserve"> </w:t>
      </w:r>
    </w:p>
    <w:p w:rsidR="00FD3CF4" w:rsidRDefault="00867086">
      <w:pPr>
        <w:ind w:left="-5" w:right="283"/>
      </w:pPr>
      <w:r>
        <w:rPr>
          <w:b/>
        </w:rPr>
        <w:t xml:space="preserve">  Art. 336 </w:t>
      </w:r>
      <w:r>
        <w:t xml:space="preserve">Além do projeto do remanejamento e dos projetos complementares, devem ser apresentados os seguintes documentos: </w:t>
      </w:r>
    </w:p>
    <w:p w:rsidR="00FD3CF4" w:rsidRDefault="00867086">
      <w:pPr>
        <w:numPr>
          <w:ilvl w:val="0"/>
          <w:numId w:val="121"/>
        </w:numPr>
        <w:ind w:right="283" w:hanging="166"/>
      </w:pPr>
      <w:r>
        <w:t>- título de propriedade, transcrito no registro de imóveis, constante de certidão fornecida há 30 (trinta) dias, no máximo e com cópia dos docu</w:t>
      </w:r>
      <w:r>
        <w:t xml:space="preserve">mentos que identifiquem o proprietário do empreendimento, pessoa física ou jurídica; </w:t>
      </w:r>
    </w:p>
    <w:p w:rsidR="00FD3CF4" w:rsidRDefault="00867086">
      <w:pPr>
        <w:numPr>
          <w:ilvl w:val="0"/>
          <w:numId w:val="121"/>
        </w:numPr>
        <w:ind w:right="283" w:hanging="166"/>
      </w:pPr>
      <w:r>
        <w:t xml:space="preserve">- memorial descritivo, o qual deverá conter, obrigatoriamente, pelo menos o seguinte: </w:t>
      </w:r>
    </w:p>
    <w:p w:rsidR="00FD3CF4" w:rsidRDefault="00867086">
      <w:pPr>
        <w:numPr>
          <w:ilvl w:val="0"/>
          <w:numId w:val="122"/>
        </w:numPr>
        <w:spacing w:after="47"/>
        <w:ind w:right="283" w:firstLine="708"/>
      </w:pPr>
      <w:r>
        <w:t>descrição sucinta do loteamento remanejado, com as suas características e a indicaç</w:t>
      </w:r>
      <w:r>
        <w:t xml:space="preserve">ão das zonas de uso apontados nas diretrizes; </w:t>
      </w:r>
    </w:p>
    <w:p w:rsidR="00FD3CF4" w:rsidRDefault="00867086">
      <w:pPr>
        <w:numPr>
          <w:ilvl w:val="0"/>
          <w:numId w:val="122"/>
        </w:numPr>
        <w:spacing w:after="47"/>
        <w:ind w:right="283" w:firstLine="708"/>
      </w:pPr>
      <w:r>
        <w:t xml:space="preserve">as condições urbanísticas do loteamento, inclusive indicações das servidões e restrições que, eventualmente, atinjam os lotes ou edificações, além daquelas constantes das diretrizes fixadas; </w:t>
      </w:r>
    </w:p>
    <w:p w:rsidR="00FD3CF4" w:rsidRDefault="00867086">
      <w:pPr>
        <w:numPr>
          <w:ilvl w:val="0"/>
          <w:numId w:val="122"/>
        </w:numPr>
        <w:ind w:right="283" w:firstLine="708"/>
      </w:pPr>
      <w:r>
        <w:t>a relação dos equ</w:t>
      </w:r>
      <w:r>
        <w:t xml:space="preserve">ipamentos urbanos, de Atendimento Coletivo e dos Serviços Urbanos ou de utilidade pública, já existentes nas adjacências do loteamento numa faixa de 1.000m (hum mil metros) lindeira à gleba; </w:t>
      </w:r>
    </w:p>
    <w:p w:rsidR="00FD3CF4" w:rsidRDefault="00867086">
      <w:pPr>
        <w:numPr>
          <w:ilvl w:val="0"/>
          <w:numId w:val="123"/>
        </w:numPr>
        <w:ind w:right="283" w:hanging="276"/>
      </w:pPr>
      <w:r>
        <w:t>- Laudo Geológico do terreno com a avaliação de sua capacidade d</w:t>
      </w:r>
      <w:r>
        <w:t xml:space="preserve">e suporte e testes de permeabilidade no caso de novas obras, e avaliação de existência de depósitos de resíduos perigosos ou nocivos à saúde; </w:t>
      </w:r>
    </w:p>
    <w:p w:rsidR="00FD3CF4" w:rsidRDefault="00867086">
      <w:pPr>
        <w:numPr>
          <w:ilvl w:val="0"/>
          <w:numId w:val="123"/>
        </w:numPr>
        <w:ind w:right="283" w:hanging="276"/>
      </w:pPr>
      <w:r>
        <w:t xml:space="preserve">- Anotação de Responsabilidade Técnica – ART e/ou Relatório de Responsabilidade Técnica - </w:t>
      </w:r>
    </w:p>
    <w:p w:rsidR="00FD3CF4" w:rsidRDefault="00867086">
      <w:pPr>
        <w:ind w:left="-5" w:right="283"/>
      </w:pPr>
      <w:r>
        <w:t>RRT pelo empreendiment</w:t>
      </w:r>
      <w:r>
        <w:t xml:space="preserve">o, bem como de todos os laudos e projetos relativos ao mesmo, junto ao Conselho </w:t>
      </w:r>
    </w:p>
    <w:p w:rsidR="00FD3CF4" w:rsidRDefault="00867086">
      <w:pPr>
        <w:spacing w:after="0" w:line="286" w:lineRule="auto"/>
        <w:ind w:left="705" w:right="973" w:hanging="720"/>
        <w:jc w:val="left"/>
      </w:pPr>
      <w:r>
        <w:t>Regional de Engenharia e Agronomia (CREA) do Estado de Goiás e o Conselho de Arquitetura - CAU; V - cronograma de execução das eventuais obras com duração máxima de 2 (dois) a</w:t>
      </w:r>
      <w:r>
        <w:t xml:space="preserve">nos; VI - planilha de orçamento dos custos de implantação do remanejamento do loteamento. </w:t>
      </w:r>
    </w:p>
    <w:p w:rsidR="00FD3CF4" w:rsidRDefault="00867086">
      <w:pPr>
        <w:spacing w:after="19" w:line="259" w:lineRule="auto"/>
        <w:ind w:left="0" w:right="0" w:firstLine="0"/>
        <w:jc w:val="left"/>
      </w:pPr>
      <w:r>
        <w:t xml:space="preserve"> </w:t>
      </w:r>
    </w:p>
    <w:p w:rsidR="00FD3CF4" w:rsidRDefault="00867086">
      <w:pPr>
        <w:ind w:left="-5" w:right="283"/>
      </w:pPr>
      <w:r>
        <w:rPr>
          <w:b/>
        </w:rPr>
        <w:t xml:space="preserve">  Art. 337 </w:t>
      </w:r>
      <w:r>
        <w:t>Num prazo máximo de 60 (sessenta) dias após receber o pedido de avaliação do projeto de remanejamento, o ór ão público competente pelo planejamento emit</w:t>
      </w:r>
      <w:r>
        <w:t>irá o “Parecer Técnico de Avaliação do Projeto de Remanejamento”.</w:t>
      </w:r>
      <w:r>
        <w:rPr>
          <w:b/>
        </w:rPr>
        <w:t xml:space="preserve"> </w:t>
      </w:r>
    </w:p>
    <w:p w:rsidR="00FD3CF4" w:rsidRDefault="00867086">
      <w:pPr>
        <w:spacing w:after="19" w:line="259" w:lineRule="auto"/>
        <w:ind w:left="0" w:right="0" w:firstLine="0"/>
        <w:jc w:val="left"/>
      </w:pPr>
      <w:r>
        <w:t xml:space="preserve"> </w:t>
      </w:r>
    </w:p>
    <w:p w:rsidR="00FD3CF4" w:rsidRDefault="00867086">
      <w:pPr>
        <w:ind w:left="-5" w:right="283"/>
      </w:pPr>
      <w:r>
        <w:rPr>
          <w:b/>
        </w:rPr>
        <w:t xml:space="preserve">  Art. 338 </w:t>
      </w:r>
      <w:r>
        <w:t>Se o Parecer não for fa orá el, de ido à falta de atendimento de exi ências ao “Parecer de Viabilidade e emissão de Diretrizes para o Projeto de Remanejamento”, o interessado t</w:t>
      </w:r>
      <w:r>
        <w:t>erá um prazo de 180 (cento e oitenta) dias para anexar as correções devidas, após o qual o projeto será indeferido e arquivado.</w:t>
      </w:r>
      <w:r>
        <w:rPr>
          <w:b/>
        </w:rPr>
        <w:t xml:space="preserve"> </w:t>
      </w:r>
    </w:p>
    <w:p w:rsidR="00FD3CF4" w:rsidRDefault="00867086">
      <w:pPr>
        <w:spacing w:after="19" w:line="259" w:lineRule="auto"/>
        <w:ind w:left="0" w:right="0" w:firstLine="0"/>
        <w:jc w:val="left"/>
      </w:pPr>
      <w:r>
        <w:rPr>
          <w:b/>
        </w:rPr>
        <w:t xml:space="preserve"> </w:t>
      </w:r>
    </w:p>
    <w:p w:rsidR="00FD3CF4" w:rsidRDefault="00867086">
      <w:pPr>
        <w:ind w:left="-5" w:right="283"/>
      </w:pPr>
      <w:r>
        <w:rPr>
          <w:b/>
        </w:rPr>
        <w:t xml:space="preserve">  Art. 339 </w:t>
      </w:r>
      <w:r>
        <w:t>Para que seja encaminhado o pedido de autorização da implantação do remanejamento aos órgãos competentes, o intere</w:t>
      </w:r>
      <w:r>
        <w:t xml:space="preserve">ssado deverá protocolar, como juntada de documentos os seguintes documentos complementares: </w:t>
      </w:r>
    </w:p>
    <w:p w:rsidR="00FD3CF4" w:rsidRDefault="00867086">
      <w:pPr>
        <w:numPr>
          <w:ilvl w:val="0"/>
          <w:numId w:val="124"/>
        </w:numPr>
        <w:ind w:right="283" w:hanging="187"/>
      </w:pPr>
      <w:r>
        <w:t xml:space="preserve">- </w:t>
      </w:r>
      <w:r>
        <w:t xml:space="preserve">cópias dos projetos de remanejamento de acordo com as exi ências do “Parecer Técnico de </w:t>
      </w:r>
    </w:p>
    <w:p w:rsidR="00FD3CF4" w:rsidRDefault="00867086">
      <w:pPr>
        <w:ind w:left="-5" w:right="283"/>
      </w:pPr>
      <w:r>
        <w:t xml:space="preserve">Avaliação do Projeto de Remanejamento”; </w:t>
      </w:r>
    </w:p>
    <w:p w:rsidR="00FD3CF4" w:rsidRDefault="00867086">
      <w:pPr>
        <w:numPr>
          <w:ilvl w:val="0"/>
          <w:numId w:val="124"/>
        </w:numPr>
        <w:ind w:right="283" w:hanging="187"/>
      </w:pPr>
      <w:r>
        <w:t>- o “Parecer Técnico de A aliação do Projeto de Remanejamento”</w:t>
      </w:r>
      <w:r>
        <w:t xml:space="preserve">, emitido pelo órgão público competente pelo planejamento municipal urbano; </w:t>
      </w:r>
    </w:p>
    <w:p w:rsidR="00FD3CF4" w:rsidRDefault="00867086">
      <w:pPr>
        <w:numPr>
          <w:ilvl w:val="0"/>
          <w:numId w:val="124"/>
        </w:numPr>
        <w:ind w:right="283" w:hanging="187"/>
      </w:pPr>
      <w:r>
        <w:t>- Termo de Compromisso de implantação do remanejamento, com toda a infraestrutura existente ou, se for o caso, objeto de novas obras especificadas nesta Lei, assinado pelo requere</w:t>
      </w:r>
      <w:r>
        <w:t xml:space="preserve">nte e registrado em </w:t>
      </w:r>
    </w:p>
    <w:p w:rsidR="00FD3CF4" w:rsidRDefault="00867086">
      <w:pPr>
        <w:ind w:left="-5" w:right="283"/>
      </w:pPr>
      <w:r>
        <w:t xml:space="preserve">Cartório; </w:t>
      </w:r>
    </w:p>
    <w:p w:rsidR="00FD3CF4" w:rsidRDefault="00867086">
      <w:pPr>
        <w:numPr>
          <w:ilvl w:val="0"/>
          <w:numId w:val="124"/>
        </w:numPr>
        <w:ind w:right="283" w:hanging="187"/>
      </w:pPr>
      <w:r>
        <w:t xml:space="preserve">- o Termo de Compromisso de implantação do remanejamento deverá constar da descrição de todas as obras e serviços que o requerente fica obrigado a executar, a seu custo, bem como o cronograma da execução dessas com um prazo </w:t>
      </w:r>
      <w:r>
        <w:t xml:space="preserve">máximo de dois anos; </w:t>
      </w:r>
    </w:p>
    <w:p w:rsidR="00FD3CF4" w:rsidRDefault="00867086">
      <w:pPr>
        <w:numPr>
          <w:ilvl w:val="0"/>
          <w:numId w:val="124"/>
        </w:numPr>
        <w:ind w:right="283" w:hanging="187"/>
      </w:pPr>
      <w:r>
        <w:t xml:space="preserve">- demarcação das quadras com marcos de concreto. </w:t>
      </w:r>
    </w:p>
    <w:p w:rsidR="00FD3CF4" w:rsidRDefault="00867086">
      <w:pPr>
        <w:spacing w:after="19" w:line="259" w:lineRule="auto"/>
        <w:ind w:left="0" w:right="0" w:firstLine="0"/>
        <w:jc w:val="left"/>
      </w:pPr>
      <w:r>
        <w:t xml:space="preserve"> </w:t>
      </w:r>
    </w:p>
    <w:p w:rsidR="00FD3CF4" w:rsidRDefault="00867086">
      <w:pPr>
        <w:ind w:left="-5" w:right="283"/>
      </w:pPr>
      <w:r>
        <w:rPr>
          <w:b/>
        </w:rPr>
        <w:t xml:space="preserve">  Art. 340 </w:t>
      </w:r>
      <w:r>
        <w:t xml:space="preserve">Embora satisfazendo as exigências desta Lei, qualquer projeto de remanejamento pode ser recusado ou alterado, total ou parcialmente, pelo Município, tendo em vista: </w:t>
      </w:r>
    </w:p>
    <w:p w:rsidR="00FD3CF4" w:rsidRDefault="00867086">
      <w:pPr>
        <w:numPr>
          <w:ilvl w:val="0"/>
          <w:numId w:val="125"/>
        </w:numPr>
        <w:ind w:right="283" w:hanging="166"/>
      </w:pPr>
      <w:r>
        <w:t xml:space="preserve">- as </w:t>
      </w:r>
      <w:r>
        <w:t xml:space="preserve">diretrizes para o uso do solo municipal, estabelecidas em eventual revisão do Zoneamento e de </w:t>
      </w:r>
    </w:p>
    <w:p w:rsidR="00FD3CF4" w:rsidRDefault="00867086">
      <w:pPr>
        <w:ind w:left="-5" w:right="283"/>
      </w:pPr>
      <w:r>
        <w:t xml:space="preserve">Uso e Ocupação do Solo ou de projetos urbanísticos específicos; </w:t>
      </w:r>
    </w:p>
    <w:p w:rsidR="00FD3CF4" w:rsidRDefault="00867086">
      <w:pPr>
        <w:numPr>
          <w:ilvl w:val="0"/>
          <w:numId w:val="125"/>
        </w:numPr>
        <w:ind w:right="283" w:hanging="166"/>
      </w:pPr>
      <w:r>
        <w:t>- a defesa dos recursos naturais ou paisagísticos e do Patrimônio Natural do Município.</w:t>
      </w:r>
      <w:r>
        <w:rPr>
          <w:b/>
        </w:rPr>
        <w:t xml:space="preserve"> </w:t>
      </w:r>
    </w:p>
    <w:p w:rsidR="00FD3CF4" w:rsidRDefault="00867086">
      <w:pPr>
        <w:spacing w:after="19" w:line="259" w:lineRule="auto"/>
        <w:ind w:left="0" w:right="0" w:firstLine="0"/>
        <w:jc w:val="left"/>
      </w:pPr>
      <w:r>
        <w:t xml:space="preserve"> </w:t>
      </w:r>
    </w:p>
    <w:p w:rsidR="00FD3CF4" w:rsidRDefault="00867086">
      <w:pPr>
        <w:ind w:left="-5" w:right="283"/>
      </w:pPr>
      <w:r>
        <w:rPr>
          <w:b/>
        </w:rPr>
        <w:t xml:space="preserve">  Art</w:t>
      </w:r>
      <w:r>
        <w:rPr>
          <w:b/>
        </w:rPr>
        <w:t xml:space="preserve">. 341 </w:t>
      </w:r>
      <w:r>
        <w:t xml:space="preserve">Tendo sido implantado de acordo com os projetos, o órgão público competente emitirá, num prazo máximo de 60 (sessenta) dias, o Decreto de Criação do Remanejamento. </w:t>
      </w:r>
    </w:p>
    <w:p w:rsidR="00FD3CF4" w:rsidRDefault="00867086">
      <w:pPr>
        <w:spacing w:after="40" w:line="259" w:lineRule="auto"/>
        <w:ind w:left="0" w:right="0" w:firstLine="0"/>
        <w:jc w:val="left"/>
      </w:pPr>
      <w:r>
        <w:t xml:space="preserve"> </w:t>
      </w:r>
    </w:p>
    <w:p w:rsidR="00FD3CF4" w:rsidRDefault="00867086">
      <w:pPr>
        <w:tabs>
          <w:tab w:val="center" w:pos="3532"/>
        </w:tabs>
        <w:ind w:left="-15" w:right="0" w:firstLine="0"/>
        <w:jc w:val="left"/>
      </w:pPr>
      <w:r>
        <w:rPr>
          <w:b/>
        </w:rPr>
        <w:t xml:space="preserve">  </w:t>
      </w:r>
      <w:r>
        <w:rPr>
          <w:b/>
        </w:rPr>
        <w:tab/>
        <w:t xml:space="preserve">Art. 342 </w:t>
      </w:r>
      <w:r>
        <w:t xml:space="preserve">O Decreto de criação do remanejamento deverá conter: </w:t>
      </w:r>
    </w:p>
    <w:p w:rsidR="00FD3CF4" w:rsidRDefault="00867086">
      <w:pPr>
        <w:numPr>
          <w:ilvl w:val="0"/>
          <w:numId w:val="126"/>
        </w:numPr>
        <w:ind w:left="519" w:right="283" w:hanging="166"/>
      </w:pPr>
      <w:r>
        <w:t xml:space="preserve">- </w:t>
      </w:r>
      <w:r>
        <w:t xml:space="preserve">nome do remanejamento e proprietário; </w:t>
      </w:r>
    </w:p>
    <w:p w:rsidR="00FD3CF4" w:rsidRDefault="00867086">
      <w:pPr>
        <w:numPr>
          <w:ilvl w:val="0"/>
          <w:numId w:val="126"/>
        </w:numPr>
        <w:ind w:left="519" w:right="283" w:hanging="166"/>
      </w:pPr>
      <w:r>
        <w:t xml:space="preserve">- localização e planta de situação - mapa; </w:t>
      </w:r>
    </w:p>
    <w:p w:rsidR="00FD3CF4" w:rsidRDefault="00867086">
      <w:pPr>
        <w:numPr>
          <w:ilvl w:val="0"/>
          <w:numId w:val="126"/>
        </w:numPr>
        <w:ind w:left="519" w:right="283" w:hanging="166"/>
      </w:pPr>
      <w:r>
        <w:t xml:space="preserve">- áreas totais e parciais, compreendendo: áreas institucionais, sistema viário, áreas verdes e de preservação, além de quantitativo de quadras e lotes;  </w:t>
      </w:r>
    </w:p>
    <w:p w:rsidR="00FD3CF4" w:rsidRDefault="00867086">
      <w:pPr>
        <w:numPr>
          <w:ilvl w:val="0"/>
          <w:numId w:val="126"/>
        </w:numPr>
        <w:ind w:left="519" w:right="283" w:hanging="166"/>
      </w:pPr>
      <w:r>
        <w:t>- carência de ITU d</w:t>
      </w:r>
      <w:r>
        <w:t xml:space="preserve">e todos os imóveis do remanejamento por um prazo de um a dois anos;   V - definição das zonas de uso com a respectiva atualização do mapa da Lei do Zoneamento, observando as disposições do Zoneamento, Uso e Ocupação do Solo. </w:t>
      </w:r>
    </w:p>
    <w:p w:rsidR="00FD3CF4" w:rsidRDefault="00867086">
      <w:pPr>
        <w:spacing w:after="40" w:line="259" w:lineRule="auto"/>
        <w:ind w:left="0" w:right="0" w:firstLine="0"/>
        <w:jc w:val="left"/>
      </w:pPr>
      <w:r>
        <w:t xml:space="preserve"> </w:t>
      </w:r>
    </w:p>
    <w:p w:rsidR="00FD3CF4" w:rsidRDefault="00867086">
      <w:pPr>
        <w:tabs>
          <w:tab w:val="center" w:pos="5073"/>
        </w:tabs>
        <w:ind w:left="-15" w:right="0" w:firstLine="0"/>
        <w:jc w:val="left"/>
      </w:pPr>
      <w:r>
        <w:rPr>
          <w:b/>
        </w:rPr>
        <w:t xml:space="preserve">  </w:t>
      </w:r>
      <w:r>
        <w:rPr>
          <w:b/>
        </w:rPr>
        <w:tab/>
        <w:t xml:space="preserve">Art. 343 </w:t>
      </w:r>
      <w:r>
        <w:t>As questões rela</w:t>
      </w:r>
      <w:r>
        <w:t xml:space="preserve">tivas à tributação seguem regulamentação do Código Tributário Municipal. </w:t>
      </w:r>
    </w:p>
    <w:p w:rsidR="00FD3CF4" w:rsidRDefault="00867086">
      <w:pPr>
        <w:spacing w:after="40" w:line="259" w:lineRule="auto"/>
        <w:ind w:left="0" w:right="0" w:firstLine="0"/>
        <w:jc w:val="left"/>
      </w:pPr>
      <w:r>
        <w:t xml:space="preserve"> </w:t>
      </w:r>
    </w:p>
    <w:p w:rsidR="00FD3CF4" w:rsidRDefault="00867086">
      <w:pPr>
        <w:tabs>
          <w:tab w:val="center" w:pos="5009"/>
        </w:tabs>
        <w:ind w:left="-15" w:right="0" w:firstLine="0"/>
        <w:jc w:val="left"/>
      </w:pPr>
      <w:r>
        <w:rPr>
          <w:b/>
        </w:rPr>
        <w:t xml:space="preserve">  </w:t>
      </w:r>
      <w:r>
        <w:rPr>
          <w:b/>
        </w:rPr>
        <w:tab/>
        <w:t xml:space="preserve">Art. 344 </w:t>
      </w:r>
      <w:r>
        <w:t xml:space="preserve">O Decreto de Criação do Loteamento Remanejado deverá ser publicado no Diário Oficial. </w:t>
      </w:r>
    </w:p>
    <w:p w:rsidR="00FD3CF4" w:rsidRDefault="00867086">
      <w:pPr>
        <w:spacing w:after="19" w:line="259" w:lineRule="auto"/>
        <w:ind w:left="0" w:right="0" w:firstLine="0"/>
        <w:jc w:val="left"/>
      </w:pPr>
      <w:r>
        <w:t xml:space="preserve"> </w:t>
      </w:r>
    </w:p>
    <w:p w:rsidR="00FD3CF4" w:rsidRDefault="00867086">
      <w:pPr>
        <w:ind w:left="-5" w:right="283"/>
      </w:pPr>
      <w:r>
        <w:rPr>
          <w:b/>
        </w:rPr>
        <w:t xml:space="preserve">  Art. 345 </w:t>
      </w:r>
      <w:r>
        <w:t>A fiscalização da implantação do Remanejamento ficará ao cargo do ór</w:t>
      </w:r>
      <w:r>
        <w:t>gão público competente, a qual será executada ao longo de toda implantação do empreendimento, sendo que ao final do mesmo, mediante pedido do interessado será emitido o Relatório de Vistoria de Implantação de Remanejamento.</w:t>
      </w:r>
      <w:r>
        <w:rPr>
          <w:b/>
        </w:rPr>
        <w:t xml:space="preserve"> </w:t>
      </w:r>
    </w:p>
    <w:p w:rsidR="00FD3CF4" w:rsidRDefault="00867086">
      <w:pPr>
        <w:spacing w:after="19" w:line="259" w:lineRule="auto"/>
        <w:ind w:left="0" w:right="0" w:firstLine="0"/>
        <w:jc w:val="left"/>
      </w:pPr>
      <w:r>
        <w:t xml:space="preserve"> </w:t>
      </w:r>
    </w:p>
    <w:p w:rsidR="00FD3CF4" w:rsidRDefault="00867086">
      <w:pPr>
        <w:ind w:left="-5" w:right="283"/>
      </w:pPr>
      <w:r>
        <w:rPr>
          <w:b/>
        </w:rPr>
        <w:t xml:space="preserve">  Art. 346 </w:t>
      </w:r>
      <w:r>
        <w:t>O órgão público co</w:t>
      </w:r>
      <w:r>
        <w:t xml:space="preserve">mpetente deverá elaborar Relatório de Vistoria de Implantação de Remanejamento contendo: </w:t>
      </w:r>
    </w:p>
    <w:p w:rsidR="00FD3CF4" w:rsidRDefault="00867086">
      <w:pPr>
        <w:numPr>
          <w:ilvl w:val="0"/>
          <w:numId w:val="127"/>
        </w:numPr>
        <w:ind w:right="283"/>
      </w:pPr>
      <w:r>
        <w:t xml:space="preserve">- verificação de implantação do sistema viário, seus alinhamentos, greid e inclinações das vias, bem como as obras de arte necessárias; </w:t>
      </w:r>
    </w:p>
    <w:p w:rsidR="00FD3CF4" w:rsidRDefault="00867086">
      <w:pPr>
        <w:numPr>
          <w:ilvl w:val="0"/>
          <w:numId w:val="127"/>
        </w:numPr>
        <w:ind w:right="283"/>
      </w:pPr>
      <w:r>
        <w:t xml:space="preserve">- verificação da implantação </w:t>
      </w:r>
      <w:r>
        <w:t xml:space="preserve">das obras necessárias de infraestrutura, redes de abastecimento de água, coleta de esgotos, de distribuição de energia elétrica, de iluminação pública e escoamento de águas pluviais, exigidas quando da aprovação do Remanejamento, nas Diretrizes; </w:t>
      </w:r>
    </w:p>
    <w:p w:rsidR="00FD3CF4" w:rsidRDefault="00867086">
      <w:pPr>
        <w:numPr>
          <w:ilvl w:val="0"/>
          <w:numId w:val="127"/>
        </w:numPr>
        <w:ind w:right="283"/>
      </w:pPr>
      <w:r>
        <w:t>- delimit</w:t>
      </w:r>
      <w:r>
        <w:t xml:space="preserve">ação e definição de praças, parques e áreas verdes, de uso público, se de acordo com o projeto urbanístico apresentado; </w:t>
      </w:r>
    </w:p>
    <w:p w:rsidR="00FD3CF4" w:rsidRDefault="00867086">
      <w:pPr>
        <w:numPr>
          <w:ilvl w:val="0"/>
          <w:numId w:val="127"/>
        </w:numPr>
        <w:spacing w:after="30"/>
        <w:ind w:right="283"/>
      </w:pPr>
      <w:r>
        <w:t xml:space="preserve">- implantação dos marcos de quadras e piqueteamento dos lotes;    </w:t>
      </w:r>
      <w:r>
        <w:tab/>
        <w:t xml:space="preserve">V - </w:t>
      </w:r>
      <w:r>
        <w:t xml:space="preserve">conferência dos alinhamentos e delimitações. </w:t>
      </w:r>
    </w:p>
    <w:p w:rsidR="00FD3CF4" w:rsidRDefault="00867086">
      <w:pPr>
        <w:spacing w:after="19" w:line="259" w:lineRule="auto"/>
        <w:ind w:left="0" w:right="0" w:firstLine="0"/>
        <w:jc w:val="left"/>
      </w:pPr>
      <w:r>
        <w:t xml:space="preserve"> </w:t>
      </w:r>
    </w:p>
    <w:p w:rsidR="00FD3CF4" w:rsidRDefault="00867086">
      <w:pPr>
        <w:ind w:left="-5" w:right="283"/>
      </w:pPr>
      <w:r>
        <w:rPr>
          <w:b/>
        </w:rPr>
        <w:t xml:space="preserve">  Art. 347 </w:t>
      </w:r>
      <w:r>
        <w:t>Decai a pretensão de executar todos os projetos de parcelamento do solo, loteamento ou desmembramento, aprovados e não submetidos ao registro imobiliário no prazo de 180 (cento e oitenta) dias, con</w:t>
      </w:r>
      <w:r>
        <w:t xml:space="preserve">forme Lei de Parcelamento do Solo Federal. </w:t>
      </w:r>
    </w:p>
    <w:p w:rsidR="00FD3CF4" w:rsidRDefault="00867086">
      <w:pPr>
        <w:spacing w:after="19" w:line="259" w:lineRule="auto"/>
        <w:ind w:left="0" w:right="0" w:firstLine="0"/>
        <w:jc w:val="left"/>
      </w:pPr>
      <w:r>
        <w:t xml:space="preserve"> </w:t>
      </w:r>
    </w:p>
    <w:p w:rsidR="00FD3CF4" w:rsidRDefault="00867086">
      <w:pPr>
        <w:ind w:left="-5" w:right="283"/>
      </w:pPr>
      <w:r>
        <w:rPr>
          <w:b/>
        </w:rPr>
        <w:t xml:space="preserve">  Art. 348 </w:t>
      </w:r>
      <w:r>
        <w:t>Os parceladores que tiverem intenção de parcelar os imóveis inseridos na situação descrita no artigo anterior deverão reencaminhar os projetos ao Município, observando as novas regras de parcelamento</w:t>
      </w:r>
      <w:r>
        <w:t xml:space="preserve"> estabelecidas nesta Lei. </w:t>
      </w:r>
    </w:p>
    <w:p w:rsidR="00FD3CF4" w:rsidRDefault="00867086">
      <w:pPr>
        <w:spacing w:after="0" w:line="259" w:lineRule="auto"/>
        <w:ind w:left="0" w:right="0" w:firstLine="0"/>
        <w:jc w:val="left"/>
      </w:pPr>
      <w:r>
        <w:t xml:space="preserve"> </w:t>
      </w:r>
    </w:p>
    <w:p w:rsidR="00FD3CF4" w:rsidRDefault="00867086">
      <w:pPr>
        <w:ind w:left="-5" w:right="283"/>
      </w:pPr>
      <w:r>
        <w:rPr>
          <w:b/>
        </w:rPr>
        <w:t xml:space="preserve">  Art. 349 </w:t>
      </w:r>
      <w:r>
        <w:t xml:space="preserve">De acordo com a análise do Município, podem ser exigidas alterações no projeto original para o atendimento ao interesse público e à coerência com as diretrizes de ordenamento territorial estabelecidas nesta Lei. </w:t>
      </w:r>
    </w:p>
    <w:p w:rsidR="00FD3CF4" w:rsidRDefault="00867086">
      <w:pPr>
        <w:spacing w:after="19" w:line="259" w:lineRule="auto"/>
        <w:ind w:left="0" w:right="0" w:firstLine="0"/>
        <w:jc w:val="left"/>
      </w:pPr>
      <w:r>
        <w:t xml:space="preserve"> </w:t>
      </w:r>
    </w:p>
    <w:p w:rsidR="00FD3CF4" w:rsidRDefault="00867086">
      <w:pPr>
        <w:ind w:left="-5" w:right="283"/>
      </w:pPr>
      <w:r>
        <w:rPr>
          <w:b/>
        </w:rPr>
        <w:t xml:space="preserve"> </w:t>
      </w:r>
      <w:r>
        <w:rPr>
          <w:b/>
        </w:rPr>
        <w:t xml:space="preserve"> Art. 350 </w:t>
      </w:r>
      <w:r>
        <w:t>A revogação de parcelamentos não implantados vale também para aqueles aprovados e não executados dentro de prazo estipulado em Lei anterior que apresentarem inobservâncias quanto à legislação ambiental e as regras de urbanização definidas na Cons</w:t>
      </w:r>
      <w:r>
        <w:t xml:space="preserve">tituição de 1988 e no Estatuto da Cidade. </w:t>
      </w:r>
    </w:p>
    <w:p w:rsidR="00FD3CF4" w:rsidRDefault="00867086">
      <w:pPr>
        <w:spacing w:after="19" w:line="259" w:lineRule="auto"/>
        <w:ind w:left="0" w:right="0" w:firstLine="0"/>
        <w:jc w:val="left"/>
      </w:pPr>
      <w:r>
        <w:t xml:space="preserve"> </w:t>
      </w:r>
    </w:p>
    <w:p w:rsidR="00FD3CF4" w:rsidRDefault="00867086">
      <w:pPr>
        <w:ind w:left="-5" w:right="283"/>
      </w:pPr>
      <w:r>
        <w:rPr>
          <w:b/>
        </w:rPr>
        <w:t xml:space="preserve">  Art. 351 </w:t>
      </w:r>
      <w:r>
        <w:t>Parcelamentos aprovados e não implantados até a entrada em vigor da Lei de Parcelamento do Solo Federal, deverão sofrer as alterações condizentes com a nova realidade urbana do Município, devendo, o l</w:t>
      </w:r>
      <w:r>
        <w:t xml:space="preserve">oteador, reencaminhar o projeto ao órgão competente pelo planejamento municipal para as devidas readequações, especialmente nos casos de verificação da prática de especulação imobiliária caracterizada como ato ilícito e prejuízo ao interesse público. </w:t>
      </w:r>
    </w:p>
    <w:p w:rsidR="00FD3CF4" w:rsidRDefault="00867086">
      <w:pPr>
        <w:spacing w:after="19" w:line="259" w:lineRule="auto"/>
        <w:ind w:left="0" w:right="0" w:firstLine="0"/>
        <w:jc w:val="left"/>
      </w:pPr>
      <w:r>
        <w:t xml:space="preserve"> </w:t>
      </w:r>
    </w:p>
    <w:p w:rsidR="00FD3CF4" w:rsidRDefault="00867086">
      <w:pPr>
        <w:ind w:left="-5" w:right="283"/>
      </w:pPr>
      <w:r>
        <w:rPr>
          <w:b/>
        </w:rPr>
        <w:t xml:space="preserve">  Art. 352 </w:t>
      </w:r>
      <w:r>
        <w:t xml:space="preserve">Os parcelamentos aprovados, não implantados ou parcialmente implantados até o ano de 2011, conforme Ortofoto do Município serão revistos e receberão tratamento contido na Lei federal n. </w:t>
      </w:r>
    </w:p>
    <w:p w:rsidR="00FD3CF4" w:rsidRDefault="00867086">
      <w:pPr>
        <w:ind w:left="-5" w:right="283"/>
      </w:pPr>
      <w:r>
        <w:t>11.977/2009 de regularização fundiária de interesse especí</w:t>
      </w:r>
      <w:r>
        <w:t xml:space="preserve">fico. </w:t>
      </w:r>
    </w:p>
    <w:p w:rsidR="00FD3CF4" w:rsidRDefault="00867086">
      <w:pPr>
        <w:spacing w:after="19" w:line="259" w:lineRule="auto"/>
        <w:ind w:left="0" w:right="0" w:firstLine="0"/>
        <w:jc w:val="left"/>
      </w:pPr>
      <w:r>
        <w:t xml:space="preserve"> </w:t>
      </w:r>
    </w:p>
    <w:p w:rsidR="00FD3CF4" w:rsidRDefault="00867086">
      <w:pPr>
        <w:ind w:left="-5" w:right="283"/>
      </w:pPr>
      <w:r>
        <w:rPr>
          <w:b/>
        </w:rPr>
        <w:t xml:space="preserve">  </w:t>
      </w:r>
      <w:r>
        <w:t>Parágrafo único. Garantir-se-á aos proprietários ocupantes dos lotes, a possibilidade de regularização nos termos existentes e, reavaliando-se as áreas desocupadas por meio de novo projeto de parcelamento com adequação aos parâmetros estabelecid</w:t>
      </w:r>
      <w:r>
        <w:t xml:space="preserve">os por esta Lei, a ser novamente avaliado pelo Município. </w:t>
      </w:r>
    </w:p>
    <w:p w:rsidR="00FD3CF4" w:rsidRDefault="00867086">
      <w:pPr>
        <w:spacing w:after="19" w:line="259" w:lineRule="auto"/>
        <w:ind w:left="0" w:right="0" w:firstLine="0"/>
        <w:jc w:val="left"/>
      </w:pPr>
      <w:r>
        <w:t xml:space="preserve"> </w:t>
      </w:r>
    </w:p>
    <w:p w:rsidR="00FD3CF4" w:rsidRDefault="00867086">
      <w:pPr>
        <w:ind w:left="-5" w:right="283"/>
      </w:pPr>
      <w:r>
        <w:rPr>
          <w:b/>
        </w:rPr>
        <w:t xml:space="preserve">  Art. 353 </w:t>
      </w:r>
      <w:r>
        <w:t>O loteador que não executou o parcelamento dentro do prazo de 4 (quatro) anos, contados da data de aprovação do parcelamento, terá o parcelamento revogado por decreto, nos termos dos a</w:t>
      </w:r>
      <w:r>
        <w:t xml:space="preserve">rts. 38 e 40 da Lei de Parcelamento do Solo Federal, salvo quando ocorra pedido de prorrogação com motivo relevante. </w:t>
      </w:r>
    </w:p>
    <w:p w:rsidR="00FD3CF4" w:rsidRDefault="00867086">
      <w:pPr>
        <w:spacing w:after="40" w:line="259" w:lineRule="auto"/>
        <w:ind w:left="0" w:right="0" w:firstLine="0"/>
        <w:jc w:val="left"/>
      </w:pPr>
      <w:r>
        <w:t xml:space="preserve"> </w:t>
      </w:r>
    </w:p>
    <w:p w:rsidR="00FD3CF4" w:rsidRDefault="00867086">
      <w:pPr>
        <w:tabs>
          <w:tab w:val="center" w:pos="3838"/>
        </w:tabs>
        <w:spacing w:after="36"/>
        <w:ind w:left="-15" w:right="0" w:firstLine="0"/>
        <w:jc w:val="left"/>
      </w:pPr>
      <w:r>
        <w:rPr>
          <w:b/>
        </w:rPr>
        <w:t xml:space="preserve">  </w:t>
      </w:r>
      <w:r>
        <w:rPr>
          <w:b/>
        </w:rPr>
        <w:tab/>
        <w:t xml:space="preserve">Art. 354 </w:t>
      </w:r>
      <w:r>
        <w:t xml:space="preserve">A Gleba a que se refere esta Lei pode ser caracterizada como: </w:t>
      </w:r>
    </w:p>
    <w:p w:rsidR="00FD3CF4" w:rsidRDefault="00867086">
      <w:pPr>
        <w:numPr>
          <w:ilvl w:val="0"/>
          <w:numId w:val="128"/>
        </w:numPr>
        <w:ind w:right="283" w:hanging="110"/>
      </w:pPr>
      <w:r>
        <w:t xml:space="preserve">- </w:t>
      </w:r>
      <w:r>
        <w:t xml:space="preserve">porção de terra que nunca tenha sido objeto de parcelamento; </w:t>
      </w:r>
    </w:p>
    <w:p w:rsidR="00FD3CF4" w:rsidRDefault="00867086">
      <w:pPr>
        <w:numPr>
          <w:ilvl w:val="0"/>
          <w:numId w:val="128"/>
        </w:numPr>
        <w:ind w:right="283" w:hanging="110"/>
      </w:pPr>
      <w:r>
        <w:t xml:space="preserve">- área resultante da revogação de parcelamento do solo aprovado e não executado dentro do prazo estipulado pela Lei. </w:t>
      </w:r>
    </w:p>
    <w:p w:rsidR="00FD3CF4" w:rsidRDefault="00867086">
      <w:pPr>
        <w:spacing w:after="19" w:line="259" w:lineRule="auto"/>
        <w:ind w:left="0" w:right="0" w:firstLine="0"/>
        <w:jc w:val="left"/>
      </w:pPr>
      <w:r>
        <w:t xml:space="preserve"> </w:t>
      </w:r>
    </w:p>
    <w:p w:rsidR="00FD3CF4" w:rsidRDefault="00867086">
      <w:pPr>
        <w:ind w:left="-5" w:right="283"/>
      </w:pPr>
      <w:r>
        <w:rPr>
          <w:b/>
        </w:rPr>
        <w:t xml:space="preserve">  Art. 355 </w:t>
      </w:r>
      <w:r>
        <w:t>A revogação de parcelamentos não executados vale também para aq</w:t>
      </w:r>
      <w:r>
        <w:t xml:space="preserve">ueles aprovados e não executados dentro de prazo estipulado em lei anterior. </w:t>
      </w:r>
    </w:p>
    <w:p w:rsidR="00FD3CF4" w:rsidRDefault="00867086">
      <w:pPr>
        <w:spacing w:after="19" w:line="259" w:lineRule="auto"/>
        <w:ind w:left="0" w:right="0" w:firstLine="0"/>
        <w:jc w:val="left"/>
      </w:pPr>
      <w:r>
        <w:t xml:space="preserve"> </w:t>
      </w:r>
    </w:p>
    <w:p w:rsidR="00FD3CF4" w:rsidRDefault="00867086">
      <w:pPr>
        <w:pStyle w:val="Ttulo1"/>
        <w:ind w:right="286"/>
      </w:pPr>
      <w:r>
        <w:t xml:space="preserve">CAPÍTULO XII DAS PENALIDADES </w:t>
      </w:r>
    </w:p>
    <w:p w:rsidR="00FD3CF4" w:rsidRDefault="00867086">
      <w:pPr>
        <w:spacing w:after="19" w:line="259" w:lineRule="auto"/>
        <w:ind w:left="0" w:right="0" w:firstLine="0"/>
        <w:jc w:val="left"/>
      </w:pPr>
      <w:r>
        <w:t xml:space="preserve"> </w:t>
      </w:r>
    </w:p>
    <w:p w:rsidR="00FD3CF4" w:rsidRDefault="00867086">
      <w:pPr>
        <w:ind w:left="-5" w:right="283"/>
      </w:pPr>
      <w:r>
        <w:rPr>
          <w:b/>
        </w:rPr>
        <w:t xml:space="preserve">  Art. 356 </w:t>
      </w:r>
      <w:r>
        <w:t>Os atos que não estiverem em acordo com as disposições desta Lei, após notificação e obedecido o procedimento administrativo, darão e</w:t>
      </w:r>
      <w:r>
        <w:t xml:space="preserve">nsejo progressivamente: </w:t>
      </w:r>
    </w:p>
    <w:p w:rsidR="00FD3CF4" w:rsidRDefault="00867086">
      <w:pPr>
        <w:numPr>
          <w:ilvl w:val="0"/>
          <w:numId w:val="129"/>
        </w:numPr>
        <w:ind w:right="283" w:hanging="221"/>
      </w:pPr>
      <w:r>
        <w:t xml:space="preserve">- aplicação de multas pelo órgão público responsável pela fiscalização; </w:t>
      </w:r>
    </w:p>
    <w:p w:rsidR="00FD3CF4" w:rsidRDefault="00867086">
      <w:pPr>
        <w:numPr>
          <w:ilvl w:val="0"/>
          <w:numId w:val="129"/>
        </w:numPr>
        <w:ind w:right="283" w:hanging="221"/>
      </w:pPr>
      <w:r>
        <w:t xml:space="preserve">- embargo administrativo; </w:t>
      </w:r>
    </w:p>
    <w:p w:rsidR="00FD3CF4" w:rsidRDefault="00867086">
      <w:pPr>
        <w:numPr>
          <w:ilvl w:val="0"/>
          <w:numId w:val="129"/>
        </w:numPr>
        <w:ind w:right="283" w:hanging="221"/>
      </w:pPr>
      <w:r>
        <w:t xml:space="preserve">- revogação do ato que aprovou o parcelamento; </w:t>
      </w:r>
    </w:p>
    <w:p w:rsidR="00FD3CF4" w:rsidRDefault="00867086">
      <w:pPr>
        <w:numPr>
          <w:ilvl w:val="0"/>
          <w:numId w:val="129"/>
        </w:numPr>
        <w:ind w:right="283" w:hanging="221"/>
      </w:pPr>
      <w:r>
        <w:t>- inscrição do nome dos responsáveis técnicos e proprietários no Cadastro do Municí</w:t>
      </w:r>
      <w:r>
        <w:t xml:space="preserve">pio, impedindo a aprovação de projetos no Município pelo prazo de 2 (dois) anos. </w:t>
      </w:r>
    </w:p>
    <w:p w:rsidR="00FD3CF4" w:rsidRDefault="00867086">
      <w:pPr>
        <w:spacing w:after="19" w:line="259" w:lineRule="auto"/>
        <w:ind w:left="0" w:right="0" w:firstLine="0"/>
        <w:jc w:val="left"/>
      </w:pPr>
      <w:r>
        <w:t xml:space="preserve"> </w:t>
      </w:r>
    </w:p>
    <w:p w:rsidR="00FD3CF4" w:rsidRDefault="00867086">
      <w:pPr>
        <w:ind w:left="-5" w:right="283"/>
      </w:pPr>
      <w:r>
        <w:rPr>
          <w:b/>
        </w:rPr>
        <w:t xml:space="preserve">  Art. 357 </w:t>
      </w:r>
      <w:r>
        <w:t>As multas aplicáveis ao profissional ou a empresa responsável por projeto de loteamento e remanejamento em desconformidade com as normas estabelecidas na legisla</w:t>
      </w:r>
      <w:r>
        <w:t xml:space="preserve">ção, serão as seguintes:   I - Categoria A - por metro quadrado do empreendimento, por apresentar projeto de loteamento em desacordo com o local falseando medidas, cotas e demais indicações; </w:t>
      </w:r>
    </w:p>
    <w:p w:rsidR="00FD3CF4" w:rsidRDefault="00867086">
      <w:pPr>
        <w:ind w:left="-5" w:right="283"/>
      </w:pPr>
      <w:r>
        <w:t xml:space="preserve">  II - Categoria B - por metro quadrado do empreendimento, por a</w:t>
      </w:r>
      <w:r>
        <w:t xml:space="preserve">ssumir responsabilidade na elaboração do projeto de loteamento e entregar a sua elaboração de fato a terceiros sem a devida habilitação. </w:t>
      </w:r>
    </w:p>
    <w:p w:rsidR="00FD3CF4" w:rsidRDefault="00867086">
      <w:pPr>
        <w:spacing w:after="19" w:line="259" w:lineRule="auto"/>
        <w:ind w:left="0" w:right="0" w:firstLine="0"/>
        <w:jc w:val="left"/>
      </w:pPr>
      <w:r>
        <w:t xml:space="preserve"> </w:t>
      </w:r>
    </w:p>
    <w:p w:rsidR="00FD3CF4" w:rsidRDefault="00867086">
      <w:pPr>
        <w:ind w:left="-5" w:right="283"/>
      </w:pPr>
      <w:r>
        <w:rPr>
          <w:b/>
        </w:rPr>
        <w:t xml:space="preserve">  Art. 358 </w:t>
      </w:r>
      <w:r>
        <w:t xml:space="preserve">Outras multas aplicáveis ao profissional ou empresa responsável e/ou ao proprietário serão as seguintes: </w:t>
      </w:r>
    </w:p>
    <w:p w:rsidR="00FD3CF4" w:rsidRDefault="00867086">
      <w:pPr>
        <w:numPr>
          <w:ilvl w:val="0"/>
          <w:numId w:val="130"/>
        </w:numPr>
        <w:ind w:right="283" w:firstLine="720"/>
      </w:pPr>
      <w:r>
        <w:t xml:space="preserve">- Categoria C - por inexistência no local da obra, de cópia do projeto na forma como foi aprovado; </w:t>
      </w:r>
    </w:p>
    <w:p w:rsidR="00FD3CF4" w:rsidRDefault="00867086">
      <w:pPr>
        <w:numPr>
          <w:ilvl w:val="0"/>
          <w:numId w:val="130"/>
        </w:numPr>
        <w:ind w:right="283" w:firstLine="720"/>
      </w:pPr>
      <w:r>
        <w:t xml:space="preserve">- Categoria D - </w:t>
      </w:r>
      <w:r>
        <w:t xml:space="preserve">por metro quadrado do empreendimento, por mês de atraso no prazo da execução;   III - Categoria E - pelo não cumprimento de intimação em virtude de vistoria ou de determinações fixadas no laudo de vistoria; </w:t>
      </w:r>
    </w:p>
    <w:p w:rsidR="00FD3CF4" w:rsidRDefault="00867086">
      <w:pPr>
        <w:ind w:left="-5" w:right="283"/>
      </w:pPr>
      <w:r>
        <w:t xml:space="preserve">  IV - Categoria F - por metro quadrado do empre</w:t>
      </w:r>
      <w:r>
        <w:t xml:space="preserve">endimento, por iniciar ou executar obras de qualquer tipo no loteamento ou remanejamento, antes da necessária aprovação ou em desacordo com o projeto aprovado. </w:t>
      </w:r>
    </w:p>
    <w:p w:rsidR="00FD3CF4" w:rsidRDefault="00867086">
      <w:pPr>
        <w:spacing w:after="40" w:line="259" w:lineRule="auto"/>
        <w:ind w:left="0" w:right="0" w:firstLine="0"/>
        <w:jc w:val="left"/>
      </w:pPr>
      <w:r>
        <w:t xml:space="preserve"> </w:t>
      </w:r>
    </w:p>
    <w:p w:rsidR="00FD3CF4" w:rsidRDefault="00867086">
      <w:pPr>
        <w:tabs>
          <w:tab w:val="center" w:pos="4224"/>
        </w:tabs>
        <w:ind w:left="-15" w:right="0" w:firstLine="0"/>
        <w:jc w:val="left"/>
      </w:pPr>
      <w:r>
        <w:rPr>
          <w:b/>
        </w:rPr>
        <w:t xml:space="preserve">  </w:t>
      </w:r>
      <w:r>
        <w:rPr>
          <w:b/>
        </w:rPr>
        <w:tab/>
        <w:t xml:space="preserve">Art. 359 </w:t>
      </w:r>
      <w:r>
        <w:t>As multas aplicáveis a proprietários de loteamentos serão as seguintes:</w:t>
      </w:r>
      <w:r>
        <w:rPr>
          <w:b/>
        </w:rPr>
        <w:t xml:space="preserve"> </w:t>
      </w:r>
    </w:p>
    <w:p w:rsidR="00FD3CF4" w:rsidRDefault="00867086">
      <w:pPr>
        <w:numPr>
          <w:ilvl w:val="0"/>
          <w:numId w:val="131"/>
        </w:numPr>
        <w:ind w:right="283"/>
      </w:pPr>
      <w:r>
        <w:t>- Catego</w:t>
      </w:r>
      <w:r>
        <w:t xml:space="preserve">ria G - por metro quadrado do empreendimento, pelo não cumprimento da ordem, nos casos de execução de projetos de loteamentos embargados e não paralisados; </w:t>
      </w:r>
    </w:p>
    <w:p w:rsidR="00FD3CF4" w:rsidRDefault="00867086">
      <w:pPr>
        <w:numPr>
          <w:ilvl w:val="0"/>
          <w:numId w:val="131"/>
        </w:numPr>
        <w:ind w:right="283"/>
      </w:pPr>
      <w:r>
        <w:t>- Categoria H - por metro quadrado do empreendimento, por ocupar ou fazer ocupar loteamento antes d</w:t>
      </w:r>
      <w:r>
        <w:t xml:space="preserve">o cumprimento dos Artigos desta Lei; </w:t>
      </w:r>
    </w:p>
    <w:p w:rsidR="00FD3CF4" w:rsidRDefault="00867086">
      <w:pPr>
        <w:numPr>
          <w:ilvl w:val="0"/>
          <w:numId w:val="131"/>
        </w:numPr>
        <w:ind w:right="283"/>
      </w:pPr>
      <w:r>
        <w:t>- Categoria I - por metro quadrado do empreendimento, quando utilizar materiais inadequados ou sem as necessárias condições de resistência, resultando a juízo do órgão público competente pelo planejamento, em perigo pa</w:t>
      </w:r>
      <w:r>
        <w:t xml:space="preserve">ra a segurança dos futuros ocupantes do loteamento, bem como dos trabalhadores que executam os serviços e do público. </w:t>
      </w:r>
    </w:p>
    <w:p w:rsidR="00FD3CF4" w:rsidRDefault="00867086">
      <w:pPr>
        <w:spacing w:after="19" w:line="259" w:lineRule="auto"/>
        <w:ind w:left="0" w:right="0" w:firstLine="0"/>
        <w:jc w:val="left"/>
      </w:pPr>
      <w:r>
        <w:t xml:space="preserve"> </w:t>
      </w:r>
    </w:p>
    <w:p w:rsidR="00FD3CF4" w:rsidRDefault="00867086">
      <w:pPr>
        <w:ind w:left="-5" w:right="283"/>
      </w:pPr>
      <w:r>
        <w:rPr>
          <w:b/>
        </w:rPr>
        <w:t xml:space="preserve">  Art. 360 </w:t>
      </w:r>
      <w:r>
        <w:t xml:space="preserve">Depois de aplicadas as multas, o interessado poderá apresentar à instância recursal a sua respectiva revisão. </w:t>
      </w:r>
    </w:p>
    <w:p w:rsidR="00FD3CF4" w:rsidRDefault="00867086">
      <w:pPr>
        <w:spacing w:after="19" w:line="259" w:lineRule="auto"/>
        <w:ind w:left="0" w:right="0" w:firstLine="0"/>
        <w:jc w:val="left"/>
      </w:pPr>
      <w:r>
        <w:t xml:space="preserve"> </w:t>
      </w:r>
    </w:p>
    <w:p w:rsidR="00FD3CF4" w:rsidRDefault="00867086">
      <w:pPr>
        <w:ind w:left="-5" w:right="283"/>
      </w:pPr>
      <w:r>
        <w:rPr>
          <w:b/>
        </w:rPr>
        <w:t xml:space="preserve">  Art. 361 </w:t>
      </w:r>
      <w:r>
        <w:t xml:space="preserve">Os infratores têm o prazo de 05 (cinco) dias para pagamento das multas aplicadas, após julgada improcedente a defesa apresentada ou não sendo esta apresentada nos prazos legais. </w:t>
      </w:r>
    </w:p>
    <w:p w:rsidR="00FD3CF4" w:rsidRDefault="00867086">
      <w:pPr>
        <w:spacing w:after="16" w:line="259" w:lineRule="auto"/>
        <w:ind w:left="0" w:right="0" w:firstLine="0"/>
        <w:jc w:val="left"/>
      </w:pPr>
      <w:r>
        <w:t xml:space="preserve"> </w:t>
      </w:r>
    </w:p>
    <w:p w:rsidR="00FD3CF4" w:rsidRDefault="00867086">
      <w:pPr>
        <w:ind w:left="-5" w:right="283"/>
      </w:pPr>
      <w:r>
        <w:rPr>
          <w:b/>
        </w:rPr>
        <w:t xml:space="preserve">  Art. 362 </w:t>
      </w:r>
      <w:r>
        <w:t>A execução total ou parcial de qualquer projeto de loteamento po</w:t>
      </w:r>
      <w:r>
        <w:t xml:space="preserve">derá ser embargada, sem prejuízo de outras sanções, nos seguintes casos: </w:t>
      </w:r>
    </w:p>
    <w:p w:rsidR="00FD3CF4" w:rsidRDefault="00867086">
      <w:pPr>
        <w:numPr>
          <w:ilvl w:val="0"/>
          <w:numId w:val="132"/>
        </w:numPr>
        <w:ind w:right="283" w:hanging="221"/>
      </w:pPr>
      <w:r>
        <w:t xml:space="preserve">- quando o projeto não houver sido aprovado junto ao órgão público competente; </w:t>
      </w:r>
    </w:p>
    <w:p w:rsidR="00FD3CF4" w:rsidRDefault="00867086">
      <w:pPr>
        <w:numPr>
          <w:ilvl w:val="0"/>
          <w:numId w:val="132"/>
        </w:numPr>
        <w:ind w:right="283" w:hanging="221"/>
      </w:pPr>
      <w:r>
        <w:t xml:space="preserve">- </w:t>
      </w:r>
      <w:r>
        <w:t xml:space="preserve">quando estiver sendo executado em desacordo com as prescrições desta Lei; </w:t>
      </w:r>
    </w:p>
    <w:p w:rsidR="00FD3CF4" w:rsidRDefault="00867086">
      <w:pPr>
        <w:numPr>
          <w:ilvl w:val="0"/>
          <w:numId w:val="132"/>
        </w:numPr>
        <w:ind w:right="283" w:hanging="221"/>
      </w:pPr>
      <w:r>
        <w:t xml:space="preserve">- quando em desacordo com o projeto de loteamento aprovado; </w:t>
      </w:r>
    </w:p>
    <w:p w:rsidR="00FD3CF4" w:rsidRDefault="00867086">
      <w:pPr>
        <w:numPr>
          <w:ilvl w:val="0"/>
          <w:numId w:val="132"/>
        </w:numPr>
        <w:ind w:right="283" w:hanging="221"/>
      </w:pPr>
      <w:r>
        <w:t xml:space="preserve">- </w:t>
      </w:r>
      <w:r>
        <w:t xml:space="preserve">quando o responsável técnico pela execução do loteamento pedir baixa da responsabilidade de execução do mesmo, sendo ou não substituído por outro, sem a devida comunicação ao órgão público competente; </w:t>
      </w:r>
    </w:p>
    <w:p w:rsidR="00FD3CF4" w:rsidRDefault="00867086">
      <w:pPr>
        <w:numPr>
          <w:ilvl w:val="0"/>
          <w:numId w:val="132"/>
        </w:numPr>
        <w:ind w:right="283" w:hanging="221"/>
      </w:pPr>
      <w:r>
        <w:t>- quando o responsável técnico ou o proprietário se re</w:t>
      </w:r>
      <w:r>
        <w:t xml:space="preserve">cusar a atender qualquer intimação do órgão público competente pelo planejamento municipal referente ao cumprimento de dispositivos desta Lei. </w:t>
      </w:r>
    </w:p>
    <w:p w:rsidR="00FD3CF4" w:rsidRDefault="00867086">
      <w:pPr>
        <w:spacing w:after="40" w:line="259" w:lineRule="auto"/>
        <w:ind w:left="0" w:right="0" w:firstLine="0"/>
        <w:jc w:val="left"/>
      </w:pPr>
      <w:r>
        <w:t xml:space="preserve"> </w:t>
      </w:r>
    </w:p>
    <w:p w:rsidR="00FD3CF4" w:rsidRDefault="00867086">
      <w:pPr>
        <w:tabs>
          <w:tab w:val="center" w:pos="4075"/>
        </w:tabs>
        <w:ind w:left="-15" w:right="0" w:firstLine="0"/>
        <w:jc w:val="left"/>
      </w:pPr>
      <w:r>
        <w:rPr>
          <w:b/>
        </w:rPr>
        <w:t xml:space="preserve">  </w:t>
      </w:r>
      <w:r>
        <w:rPr>
          <w:b/>
        </w:rPr>
        <w:tab/>
        <w:t xml:space="preserve">Art. 363 </w:t>
      </w:r>
      <w:r>
        <w:t>A notificação do embargo da execução de um loteamento será feita:</w:t>
      </w:r>
      <w:r>
        <w:rPr>
          <w:b/>
        </w:rPr>
        <w:t xml:space="preserve"> </w:t>
      </w:r>
    </w:p>
    <w:p w:rsidR="00FD3CF4" w:rsidRDefault="00867086">
      <w:pPr>
        <w:numPr>
          <w:ilvl w:val="0"/>
          <w:numId w:val="133"/>
        </w:numPr>
        <w:ind w:right="283"/>
      </w:pPr>
      <w:r>
        <w:t>- diretamente à pessoa física o</w:t>
      </w:r>
      <w:r>
        <w:t xml:space="preserve">u jurídica proprietária do loteamento, ou responsável técnico pela execução, mediante entrega da segunda via do termo de embargo e recolhimento da assinatura do recibo na primeira via; </w:t>
      </w:r>
    </w:p>
    <w:p w:rsidR="00FD3CF4" w:rsidRDefault="00867086">
      <w:pPr>
        <w:numPr>
          <w:ilvl w:val="0"/>
          <w:numId w:val="133"/>
        </w:numPr>
        <w:ind w:right="283"/>
      </w:pPr>
      <w:r>
        <w:t>- por publicação, no prazo de 5 (cinco) dias a partir da infração, pub</w:t>
      </w:r>
      <w:r>
        <w:t xml:space="preserve">licado uma só vez em jornal de circulação no Município, em se tratando de pessoas físicas ou jurídicas com endereço fora do Município, quando desconhecidas e a obra não estiver licenciada ou quando se ocultarem para não receberem a notificação. </w:t>
      </w:r>
    </w:p>
    <w:p w:rsidR="00FD3CF4" w:rsidRDefault="00867086">
      <w:pPr>
        <w:spacing w:after="16" w:line="259" w:lineRule="auto"/>
        <w:ind w:left="0" w:right="0" w:firstLine="0"/>
        <w:jc w:val="left"/>
      </w:pPr>
      <w:r>
        <w:t xml:space="preserve"> </w:t>
      </w:r>
    </w:p>
    <w:p w:rsidR="00FD3CF4" w:rsidRDefault="00867086">
      <w:pPr>
        <w:ind w:left="-5" w:right="283"/>
      </w:pPr>
      <w:r>
        <w:rPr>
          <w:b/>
        </w:rPr>
        <w:t xml:space="preserve">  Art. 3</w:t>
      </w:r>
      <w:r>
        <w:rPr>
          <w:b/>
        </w:rPr>
        <w:t xml:space="preserve">64 </w:t>
      </w:r>
      <w:r>
        <w:t xml:space="preserve">Para assegurar a paralisação das obras de execução de loteamentos embargados o órgão público competente pelo planejamento municipal poderá, ser for o caso, requisitar força policial, observados os requisitos legais. </w:t>
      </w:r>
    </w:p>
    <w:p w:rsidR="00FD3CF4" w:rsidRDefault="00867086">
      <w:pPr>
        <w:spacing w:after="19" w:line="259" w:lineRule="auto"/>
        <w:ind w:left="0" w:right="0" w:firstLine="0"/>
        <w:jc w:val="left"/>
      </w:pPr>
      <w:r>
        <w:t xml:space="preserve"> </w:t>
      </w:r>
    </w:p>
    <w:p w:rsidR="00FD3CF4" w:rsidRDefault="00867086">
      <w:pPr>
        <w:ind w:left="-5" w:right="283"/>
      </w:pPr>
      <w:r>
        <w:rPr>
          <w:b/>
        </w:rPr>
        <w:t xml:space="preserve">  Art. 365 </w:t>
      </w:r>
      <w:r>
        <w:t>O embargo só poderá ser</w:t>
      </w:r>
      <w:r>
        <w:t xml:space="preserve"> retirado após o cumprimento das exigências que o motivaram, mediante requerimento do interessado ao órgão público competente pelo planejamento municipal, acompanhado dos respectivos comprovantes do pagamento das multas devidas.</w:t>
      </w:r>
      <w:r>
        <w:rPr>
          <w:b/>
        </w:rPr>
        <w:t xml:space="preserve"> </w:t>
      </w:r>
    </w:p>
    <w:p w:rsidR="00FD3CF4" w:rsidRDefault="00867086">
      <w:pPr>
        <w:spacing w:after="40" w:line="259" w:lineRule="auto"/>
        <w:ind w:left="0" w:right="0" w:firstLine="0"/>
        <w:jc w:val="left"/>
      </w:pPr>
      <w:r>
        <w:t xml:space="preserve"> </w:t>
      </w:r>
    </w:p>
    <w:p w:rsidR="00FD3CF4" w:rsidRDefault="00867086">
      <w:pPr>
        <w:tabs>
          <w:tab w:val="center" w:pos="4694"/>
        </w:tabs>
        <w:ind w:left="-15" w:right="0" w:firstLine="0"/>
        <w:jc w:val="left"/>
      </w:pPr>
      <w:r>
        <w:rPr>
          <w:b/>
        </w:rPr>
        <w:t xml:space="preserve">  </w:t>
      </w:r>
      <w:r>
        <w:rPr>
          <w:b/>
        </w:rPr>
        <w:tab/>
        <w:t xml:space="preserve">Art. 366 </w:t>
      </w:r>
      <w:r>
        <w:t xml:space="preserve">A revogação do ato que aprovou o loteamento será aplicável nos seguintes casos: </w:t>
      </w:r>
    </w:p>
    <w:p w:rsidR="00FD3CF4" w:rsidRDefault="00867086">
      <w:pPr>
        <w:numPr>
          <w:ilvl w:val="0"/>
          <w:numId w:val="134"/>
        </w:numPr>
        <w:ind w:right="283" w:firstLine="720"/>
      </w:pPr>
      <w:r>
        <w:t xml:space="preserve">- quando as obras não forem executadas nos prazos previstos no termo de compromisso; </w:t>
      </w:r>
    </w:p>
    <w:p w:rsidR="00FD3CF4" w:rsidRDefault="00867086">
      <w:pPr>
        <w:numPr>
          <w:ilvl w:val="0"/>
          <w:numId w:val="134"/>
        </w:numPr>
        <w:ind w:right="283" w:firstLine="720"/>
      </w:pPr>
      <w:r>
        <w:t>- quando forem modificadas os elementos e traçados do projeto apresentado e aprovado;   I</w:t>
      </w:r>
      <w:r>
        <w:t xml:space="preserve">II - no caso de obras embargadas, quando não atenderem dentro dos prazos e as exigências determinadas no laudo de vistoria. </w:t>
      </w:r>
    </w:p>
    <w:p w:rsidR="00FD3CF4" w:rsidRDefault="00867086">
      <w:pPr>
        <w:spacing w:after="19" w:line="259" w:lineRule="auto"/>
        <w:ind w:left="0" w:right="0" w:firstLine="0"/>
        <w:jc w:val="left"/>
      </w:pPr>
      <w:r>
        <w:t xml:space="preserve"> </w:t>
      </w:r>
    </w:p>
    <w:p w:rsidR="00FD3CF4" w:rsidRDefault="00867086">
      <w:pPr>
        <w:spacing w:after="19" w:line="259" w:lineRule="auto"/>
        <w:ind w:left="0" w:right="232" w:firstLine="0"/>
        <w:jc w:val="center"/>
      </w:pPr>
      <w:r>
        <w:rPr>
          <w:b/>
        </w:rPr>
        <w:t xml:space="preserve"> </w:t>
      </w:r>
    </w:p>
    <w:p w:rsidR="00FD3CF4" w:rsidRDefault="00867086">
      <w:pPr>
        <w:spacing w:after="10" w:line="267" w:lineRule="auto"/>
        <w:ind w:right="285"/>
        <w:jc w:val="center"/>
      </w:pPr>
      <w:r>
        <w:rPr>
          <w:b/>
        </w:rPr>
        <w:t xml:space="preserve">TÍTULO IV DO MEIO AMBIENTE </w:t>
      </w:r>
    </w:p>
    <w:p w:rsidR="00FD3CF4" w:rsidRDefault="00867086">
      <w:pPr>
        <w:spacing w:after="19" w:line="259" w:lineRule="auto"/>
        <w:ind w:left="0" w:right="232" w:firstLine="0"/>
        <w:jc w:val="center"/>
      </w:pPr>
      <w:r>
        <w:rPr>
          <w:b/>
        </w:rPr>
        <w:t xml:space="preserve"> </w:t>
      </w:r>
    </w:p>
    <w:p w:rsidR="00FD3CF4" w:rsidRDefault="00867086">
      <w:pPr>
        <w:pStyle w:val="Ttulo1"/>
        <w:ind w:right="290"/>
      </w:pPr>
      <w:r>
        <w:t xml:space="preserve">CAPÍTULO I DA QUALIDADE AMBIENTAL </w:t>
      </w:r>
    </w:p>
    <w:p w:rsidR="00FD3CF4" w:rsidRDefault="00867086">
      <w:pPr>
        <w:spacing w:after="19" w:line="259" w:lineRule="auto"/>
        <w:ind w:left="0" w:right="0" w:firstLine="0"/>
        <w:jc w:val="left"/>
      </w:pPr>
      <w:r>
        <w:t xml:space="preserve"> </w:t>
      </w:r>
    </w:p>
    <w:p w:rsidR="00FD3CF4" w:rsidRDefault="00867086">
      <w:pPr>
        <w:ind w:left="-5" w:right="283"/>
      </w:pPr>
      <w:r>
        <w:rPr>
          <w:b/>
        </w:rPr>
        <w:t xml:space="preserve">  Art. 367 </w:t>
      </w:r>
      <w:r>
        <w:t>A política de qualidade ambiental tem por finalid</w:t>
      </w:r>
      <w:r>
        <w:t xml:space="preserve">ade a valorização do patrimônio natural e qualificação da paisagem urbana, por meio: </w:t>
      </w:r>
    </w:p>
    <w:p w:rsidR="00FD3CF4" w:rsidRDefault="00867086">
      <w:pPr>
        <w:numPr>
          <w:ilvl w:val="0"/>
          <w:numId w:val="135"/>
        </w:numPr>
        <w:ind w:right="283" w:hanging="166"/>
      </w:pPr>
      <w:r>
        <w:t xml:space="preserve">- da conservação do patrimônio natural e construído; </w:t>
      </w:r>
    </w:p>
    <w:p w:rsidR="00FD3CF4" w:rsidRDefault="00867086">
      <w:pPr>
        <w:numPr>
          <w:ilvl w:val="0"/>
          <w:numId w:val="135"/>
        </w:numPr>
        <w:ind w:right="283" w:hanging="166"/>
      </w:pPr>
      <w:r>
        <w:t xml:space="preserve">- da garantia de acesso à diversidade de paisagem; </w:t>
      </w:r>
    </w:p>
    <w:p w:rsidR="00FD3CF4" w:rsidRDefault="00867086">
      <w:pPr>
        <w:numPr>
          <w:ilvl w:val="0"/>
          <w:numId w:val="135"/>
        </w:numPr>
        <w:spacing w:after="0" w:line="286" w:lineRule="auto"/>
        <w:ind w:right="283" w:hanging="166"/>
      </w:pPr>
      <w:r>
        <w:t xml:space="preserve">- de ordenamento do uso de áreas frágeis; IV - de monitoramento </w:t>
      </w:r>
      <w:r>
        <w:t xml:space="preserve">da qualidade ambiental; V - de controle do impacto ambiental. </w:t>
      </w:r>
    </w:p>
    <w:p w:rsidR="00FD3CF4" w:rsidRDefault="00867086">
      <w:pPr>
        <w:spacing w:after="40" w:line="259" w:lineRule="auto"/>
        <w:ind w:left="0" w:right="0" w:firstLine="0"/>
        <w:jc w:val="left"/>
      </w:pPr>
      <w:r>
        <w:t xml:space="preserve"> </w:t>
      </w:r>
    </w:p>
    <w:p w:rsidR="00FD3CF4" w:rsidRDefault="00867086">
      <w:pPr>
        <w:ind w:left="-5" w:right="283"/>
      </w:pPr>
      <w:r>
        <w:t xml:space="preserve">  </w:t>
      </w:r>
      <w:r>
        <w:tab/>
        <w:t xml:space="preserve">§1º. </w:t>
      </w:r>
      <w:r>
        <w:t>São considerados patrimônio natural relevantes de Aparecida de Goiânia, dentre outros, os seguintes:</w:t>
      </w:r>
      <w:r>
        <w:rPr>
          <w:b/>
        </w:rPr>
        <w:t xml:space="preserve"> </w:t>
      </w:r>
    </w:p>
    <w:p w:rsidR="00FD3CF4" w:rsidRDefault="00867086">
      <w:pPr>
        <w:numPr>
          <w:ilvl w:val="0"/>
          <w:numId w:val="136"/>
        </w:numPr>
        <w:ind w:left="830" w:right="2211" w:hanging="110"/>
      </w:pPr>
      <w:r>
        <w:t xml:space="preserve">- Área de Proteção Ambiental Serra das Areias; </w:t>
      </w:r>
    </w:p>
    <w:p w:rsidR="00FD3CF4" w:rsidRDefault="00867086">
      <w:pPr>
        <w:numPr>
          <w:ilvl w:val="0"/>
          <w:numId w:val="136"/>
        </w:numPr>
        <w:ind w:left="830" w:right="2211" w:hanging="110"/>
      </w:pPr>
      <w:r>
        <w:t xml:space="preserve">- Zonas Parque Almeida, Tamanduá e Santo Antônio; III - potencial hídrico do Município. </w:t>
      </w:r>
    </w:p>
    <w:p w:rsidR="00FD3CF4" w:rsidRDefault="00867086">
      <w:pPr>
        <w:spacing w:after="19" w:line="259" w:lineRule="auto"/>
        <w:ind w:left="0" w:right="0" w:firstLine="0"/>
        <w:jc w:val="left"/>
      </w:pPr>
      <w:r>
        <w:t xml:space="preserve"> </w:t>
      </w:r>
    </w:p>
    <w:p w:rsidR="00FD3CF4" w:rsidRDefault="00867086">
      <w:pPr>
        <w:ind w:left="-5" w:right="283"/>
      </w:pPr>
      <w:r>
        <w:t xml:space="preserve">  §2º. Para a c</w:t>
      </w:r>
      <w:r>
        <w:t xml:space="preserve">oncretização da política definida nesta Lei serão adotadas as seguintes ações estratégicas: </w:t>
      </w:r>
    </w:p>
    <w:p w:rsidR="00FD3CF4" w:rsidRDefault="00867086">
      <w:pPr>
        <w:numPr>
          <w:ilvl w:val="0"/>
          <w:numId w:val="137"/>
        </w:numPr>
        <w:ind w:right="283" w:hanging="242"/>
      </w:pPr>
      <w:r>
        <w:t>- sensibilizar e conscientizar a sociedade aparecidense sobre o patrimônio natural, de forma contínua e integrada entre órgãos públicos e sociedade civil, possibil</w:t>
      </w:r>
      <w:r>
        <w:t xml:space="preserve">itando o uso adequado do ambiente natural e construído; </w:t>
      </w:r>
    </w:p>
    <w:p w:rsidR="00FD3CF4" w:rsidRDefault="00867086">
      <w:pPr>
        <w:numPr>
          <w:ilvl w:val="0"/>
          <w:numId w:val="137"/>
        </w:numPr>
        <w:ind w:right="283" w:hanging="242"/>
      </w:pPr>
      <w:r>
        <w:t xml:space="preserve">- promover a educação ambiental em todos os níveis do ensino, bem como a conscientização pública para a proteção do meio ambiente natural e construído; </w:t>
      </w:r>
    </w:p>
    <w:p w:rsidR="00FD3CF4" w:rsidRDefault="00867086">
      <w:pPr>
        <w:numPr>
          <w:ilvl w:val="0"/>
          <w:numId w:val="137"/>
        </w:numPr>
        <w:ind w:right="283" w:hanging="242"/>
      </w:pPr>
      <w:r>
        <w:t>- elevar a qualidade do ambiente urbano e natu</w:t>
      </w:r>
      <w:r>
        <w:t xml:space="preserve">ral, por meio da preservação dos recursos naturais e da proteção da diversidade biológica; </w:t>
      </w:r>
    </w:p>
    <w:p w:rsidR="00FD3CF4" w:rsidRDefault="00867086">
      <w:pPr>
        <w:numPr>
          <w:ilvl w:val="0"/>
          <w:numId w:val="137"/>
        </w:numPr>
        <w:ind w:right="283" w:hanging="242"/>
      </w:pPr>
      <w:r>
        <w:t xml:space="preserve">- ampliação e qualificação das áreas verdes e espaços de lazer e convivência; </w:t>
      </w:r>
    </w:p>
    <w:p w:rsidR="00FD3CF4" w:rsidRDefault="00867086">
      <w:pPr>
        <w:numPr>
          <w:ilvl w:val="0"/>
          <w:numId w:val="137"/>
        </w:numPr>
        <w:ind w:right="283" w:hanging="242"/>
      </w:pPr>
      <w:r>
        <w:t>- criação de mecanismos e instrumentos de incentivos a qualificação ambiental do espa</w:t>
      </w:r>
      <w:r>
        <w:t xml:space="preserve">ço urbano; VI - qualificação e expansão do saneamento ambiental em todo o território municipal; </w:t>
      </w:r>
    </w:p>
    <w:p w:rsidR="00FD3CF4" w:rsidRDefault="00867086">
      <w:pPr>
        <w:numPr>
          <w:ilvl w:val="0"/>
          <w:numId w:val="138"/>
        </w:numPr>
        <w:ind w:right="283" w:hanging="298"/>
      </w:pPr>
      <w:r>
        <w:t xml:space="preserve">- controle do uso e ocupação do solo em função da fragilidade ambiental; </w:t>
      </w:r>
    </w:p>
    <w:p w:rsidR="00FD3CF4" w:rsidRDefault="00867086">
      <w:pPr>
        <w:numPr>
          <w:ilvl w:val="0"/>
          <w:numId w:val="138"/>
        </w:numPr>
        <w:ind w:right="283" w:hanging="298"/>
      </w:pPr>
      <w:r>
        <w:t>- incentivar ações públicas e privadas de efetivação, recuperação e preservação do pa</w:t>
      </w:r>
      <w:r>
        <w:t xml:space="preserve">trimônio natural relevante; </w:t>
      </w:r>
    </w:p>
    <w:p w:rsidR="00FD3CF4" w:rsidRDefault="00867086">
      <w:pPr>
        <w:numPr>
          <w:ilvl w:val="0"/>
          <w:numId w:val="138"/>
        </w:numPr>
        <w:ind w:right="283" w:hanging="298"/>
      </w:pPr>
      <w:r>
        <w:t xml:space="preserve">- qualificar o meio ambiente urbano por meio da recuperação e preservação de Áreas de Preservação Permanente - APP; </w:t>
      </w:r>
    </w:p>
    <w:p w:rsidR="00FD3CF4" w:rsidRDefault="00867086">
      <w:pPr>
        <w:numPr>
          <w:ilvl w:val="0"/>
          <w:numId w:val="138"/>
        </w:numPr>
        <w:ind w:right="283" w:hanging="298"/>
      </w:pPr>
      <w:r>
        <w:t xml:space="preserve">- instrumentalizar a Política Municipal de Meio Ambiente por meio do Código Municipal de Meio Ambiente. </w:t>
      </w:r>
    </w:p>
    <w:p w:rsidR="00FD3CF4" w:rsidRDefault="00867086">
      <w:pPr>
        <w:spacing w:after="19" w:line="259" w:lineRule="auto"/>
        <w:ind w:left="0" w:right="0" w:firstLine="0"/>
        <w:jc w:val="left"/>
      </w:pPr>
      <w:r>
        <w:t xml:space="preserve"> </w:t>
      </w:r>
    </w:p>
    <w:p w:rsidR="00FD3CF4" w:rsidRDefault="00867086">
      <w:pPr>
        <w:pStyle w:val="Ttulo1"/>
        <w:ind w:right="288"/>
      </w:pPr>
      <w:r>
        <w:t>CAP</w:t>
      </w:r>
      <w:r>
        <w:t xml:space="preserve">ÍTULO II DOS RECURSOS NATURAIS </w:t>
      </w:r>
    </w:p>
    <w:p w:rsidR="00FD3CF4" w:rsidRDefault="00867086">
      <w:pPr>
        <w:spacing w:after="40" w:line="259" w:lineRule="auto"/>
        <w:ind w:left="0" w:right="0" w:firstLine="0"/>
        <w:jc w:val="left"/>
      </w:pPr>
      <w:r>
        <w:t xml:space="preserve"> </w:t>
      </w:r>
    </w:p>
    <w:p w:rsidR="00FD3CF4" w:rsidRDefault="00867086">
      <w:pPr>
        <w:tabs>
          <w:tab w:val="center" w:pos="5047"/>
        </w:tabs>
        <w:ind w:left="-15" w:right="0" w:firstLine="0"/>
        <w:jc w:val="left"/>
      </w:pPr>
      <w:r>
        <w:rPr>
          <w:b/>
        </w:rPr>
        <w:t xml:space="preserve">  </w:t>
      </w:r>
      <w:r>
        <w:rPr>
          <w:b/>
        </w:rPr>
        <w:tab/>
        <w:t xml:space="preserve">Art. 368 </w:t>
      </w:r>
      <w:r>
        <w:t xml:space="preserve">A política de conservação e recuperação dos recursos naturais tem por finalidade garantir: </w:t>
      </w:r>
    </w:p>
    <w:p w:rsidR="00FD3CF4" w:rsidRDefault="00867086">
      <w:pPr>
        <w:numPr>
          <w:ilvl w:val="0"/>
          <w:numId w:val="139"/>
        </w:numPr>
        <w:ind w:right="283" w:hanging="221"/>
      </w:pPr>
      <w:r>
        <w:t xml:space="preserve">- </w:t>
      </w:r>
      <w:r>
        <w:t xml:space="preserve">a qualidade e quantidade das águas superficiais e subterrâneas; </w:t>
      </w:r>
    </w:p>
    <w:p w:rsidR="00FD3CF4" w:rsidRDefault="00867086">
      <w:pPr>
        <w:numPr>
          <w:ilvl w:val="0"/>
          <w:numId w:val="139"/>
        </w:numPr>
        <w:ind w:right="283" w:hanging="221"/>
      </w:pPr>
      <w:r>
        <w:t>- a prevenção, o combate e o controle à poluição e à erosão em qualquer das suas formas por meio da recuperação ambiental das sub-bacias degradadas, considerando prioritariamente, os manancia</w:t>
      </w:r>
      <w:r>
        <w:t xml:space="preserve">is de abastecimento público atuais e futuros. </w:t>
      </w:r>
    </w:p>
    <w:p w:rsidR="00FD3CF4" w:rsidRDefault="00867086">
      <w:pPr>
        <w:numPr>
          <w:ilvl w:val="0"/>
          <w:numId w:val="139"/>
        </w:numPr>
        <w:ind w:right="283" w:hanging="221"/>
      </w:pPr>
      <w:r>
        <w:t xml:space="preserve">- a delimitação, controle e recuperação das áreas de exploração mineral. </w:t>
      </w:r>
    </w:p>
    <w:p w:rsidR="00FD3CF4" w:rsidRDefault="00867086">
      <w:pPr>
        <w:spacing w:after="19" w:line="259" w:lineRule="auto"/>
        <w:ind w:left="0" w:right="0" w:firstLine="0"/>
        <w:jc w:val="left"/>
      </w:pPr>
      <w:r>
        <w:t xml:space="preserve"> </w:t>
      </w:r>
    </w:p>
    <w:p w:rsidR="00FD3CF4" w:rsidRDefault="00867086">
      <w:pPr>
        <w:ind w:left="-5" w:right="283"/>
      </w:pPr>
      <w:r>
        <w:rPr>
          <w:b/>
        </w:rPr>
        <w:t xml:space="preserve">  Art. 369 </w:t>
      </w:r>
      <w:r>
        <w:t>Para a concretização da política definida serão adotadas as seguintes ações estratégicas:   I - proteger e recuperar os ma</w:t>
      </w:r>
      <w:r>
        <w:t xml:space="preserve">nanciais de abastecimento público, para garantia da boa qualidade da água para o consumo humano; </w:t>
      </w:r>
    </w:p>
    <w:p w:rsidR="00FD3CF4" w:rsidRDefault="00867086">
      <w:pPr>
        <w:numPr>
          <w:ilvl w:val="0"/>
          <w:numId w:val="140"/>
        </w:numPr>
        <w:ind w:right="283" w:hanging="298"/>
      </w:pPr>
      <w:r>
        <w:t xml:space="preserve">- priorizar o abastecimento público em detrimento das atividades econômicas, públicas ou privadas, garantindo a boa qualidade da água; </w:t>
      </w:r>
    </w:p>
    <w:p w:rsidR="00FD3CF4" w:rsidRDefault="00867086">
      <w:pPr>
        <w:numPr>
          <w:ilvl w:val="0"/>
          <w:numId w:val="140"/>
        </w:numPr>
        <w:ind w:right="283" w:hanging="298"/>
      </w:pPr>
      <w:r>
        <w:t>- prevenir, combater e</w:t>
      </w:r>
      <w:r>
        <w:t xml:space="preserve"> controlar a poluição e a erosão em qualquer das suas formas; </w:t>
      </w:r>
    </w:p>
    <w:p w:rsidR="00FD3CF4" w:rsidRDefault="00867086">
      <w:pPr>
        <w:numPr>
          <w:ilvl w:val="0"/>
          <w:numId w:val="140"/>
        </w:numPr>
        <w:ind w:right="283" w:hanging="298"/>
      </w:pPr>
      <w:r>
        <w:t xml:space="preserve">- recuperar as Áreas de Preservação Permanente, prioritariamente em áreas urbanas, verificando a garantia da drenagem das águas pluviais e fluviais; </w:t>
      </w:r>
    </w:p>
    <w:p w:rsidR="00FD3CF4" w:rsidRDefault="00867086">
      <w:pPr>
        <w:numPr>
          <w:ilvl w:val="0"/>
          <w:numId w:val="140"/>
        </w:numPr>
        <w:spacing w:after="36"/>
        <w:ind w:right="283" w:hanging="298"/>
      </w:pPr>
      <w:r>
        <w:t>- restringir a ocupação em áreas inundáveis</w:t>
      </w:r>
      <w:r>
        <w:t xml:space="preserve"> e alagáveis; </w:t>
      </w:r>
    </w:p>
    <w:p w:rsidR="00FD3CF4" w:rsidRDefault="00867086">
      <w:pPr>
        <w:numPr>
          <w:ilvl w:val="0"/>
          <w:numId w:val="140"/>
        </w:numPr>
        <w:spacing w:after="36"/>
        <w:ind w:right="283" w:hanging="298"/>
      </w:pPr>
      <w:r>
        <w:t xml:space="preserve">- disciplinar a recuperação de áreas utilizadas para atividade de mineração;  </w:t>
      </w:r>
    </w:p>
    <w:p w:rsidR="00FD3CF4" w:rsidRDefault="00867086">
      <w:pPr>
        <w:numPr>
          <w:ilvl w:val="0"/>
          <w:numId w:val="140"/>
        </w:numPr>
        <w:ind w:right="283" w:hanging="298"/>
      </w:pPr>
      <w:r>
        <w:t xml:space="preserve">- controlar o uso e a ocupação do solo no entorno das áreas de exploração mineral. </w:t>
      </w:r>
    </w:p>
    <w:p w:rsidR="00FD3CF4" w:rsidRDefault="00867086">
      <w:pPr>
        <w:spacing w:after="19" w:line="259" w:lineRule="auto"/>
        <w:ind w:left="0" w:right="0" w:firstLine="0"/>
        <w:jc w:val="left"/>
      </w:pPr>
      <w:r>
        <w:t xml:space="preserve"> </w:t>
      </w:r>
    </w:p>
    <w:p w:rsidR="00FD3CF4" w:rsidRDefault="00867086">
      <w:pPr>
        <w:spacing w:after="19" w:line="259" w:lineRule="auto"/>
        <w:ind w:left="0" w:right="232" w:firstLine="0"/>
        <w:jc w:val="center"/>
      </w:pPr>
      <w:r>
        <w:rPr>
          <w:b/>
        </w:rPr>
        <w:t xml:space="preserve"> </w:t>
      </w:r>
    </w:p>
    <w:p w:rsidR="00FD3CF4" w:rsidRDefault="00867086">
      <w:pPr>
        <w:pStyle w:val="Ttulo1"/>
        <w:ind w:right="286"/>
      </w:pPr>
      <w:r>
        <w:t xml:space="preserve">CAPÍTULO III DO GERENCIAMENTO AMBIENTAL </w:t>
      </w:r>
    </w:p>
    <w:p w:rsidR="00FD3CF4" w:rsidRDefault="00867086">
      <w:pPr>
        <w:spacing w:after="40" w:line="259" w:lineRule="auto"/>
        <w:ind w:left="0" w:right="0" w:firstLine="0"/>
        <w:jc w:val="left"/>
      </w:pPr>
      <w:r>
        <w:t xml:space="preserve"> </w:t>
      </w:r>
    </w:p>
    <w:p w:rsidR="00FD3CF4" w:rsidRDefault="00867086">
      <w:pPr>
        <w:tabs>
          <w:tab w:val="center" w:pos="3607"/>
        </w:tabs>
        <w:ind w:left="-15" w:right="0" w:firstLine="0"/>
        <w:jc w:val="left"/>
      </w:pPr>
      <w:r>
        <w:rPr>
          <w:b/>
        </w:rPr>
        <w:t xml:space="preserve">  </w:t>
      </w:r>
      <w:r>
        <w:rPr>
          <w:b/>
        </w:rPr>
        <w:tab/>
        <w:t xml:space="preserve">Art. 370 </w:t>
      </w:r>
      <w:r>
        <w:t xml:space="preserve">A política de gerenciamento ambiental tem por finalidade: </w:t>
      </w:r>
    </w:p>
    <w:p w:rsidR="00FD3CF4" w:rsidRDefault="00867086">
      <w:pPr>
        <w:numPr>
          <w:ilvl w:val="0"/>
          <w:numId w:val="141"/>
        </w:numPr>
        <w:ind w:left="830" w:right="283" w:hanging="110"/>
      </w:pPr>
      <w:r>
        <w:t xml:space="preserve">- instrumentalizar a administração municipal para a gestão ambiental; </w:t>
      </w:r>
    </w:p>
    <w:p w:rsidR="00FD3CF4" w:rsidRDefault="00867086">
      <w:pPr>
        <w:numPr>
          <w:ilvl w:val="0"/>
          <w:numId w:val="141"/>
        </w:numPr>
        <w:ind w:left="830" w:right="283" w:hanging="110"/>
      </w:pPr>
      <w:r>
        <w:t xml:space="preserve">- estruturar processos de controle e monitoramento de atividades impactantes no uso e ocupação do solo; </w:t>
      </w:r>
    </w:p>
    <w:p w:rsidR="00FD3CF4" w:rsidRDefault="00867086">
      <w:pPr>
        <w:numPr>
          <w:ilvl w:val="0"/>
          <w:numId w:val="141"/>
        </w:numPr>
        <w:ind w:left="830" w:right="283" w:hanging="110"/>
      </w:pPr>
      <w:r>
        <w:t>- promover o direcion</w:t>
      </w:r>
      <w:r>
        <w:t xml:space="preserve">amento das ações públicas de gestão ambiental; IV - articular e implantar os planos e programas existentes. </w:t>
      </w:r>
    </w:p>
    <w:p w:rsidR="00FD3CF4" w:rsidRDefault="00867086">
      <w:pPr>
        <w:spacing w:after="16" w:line="259" w:lineRule="auto"/>
        <w:ind w:left="0" w:right="0" w:firstLine="0"/>
        <w:jc w:val="left"/>
      </w:pPr>
      <w:r>
        <w:t xml:space="preserve"> </w:t>
      </w:r>
    </w:p>
    <w:p w:rsidR="00FD3CF4" w:rsidRDefault="00867086">
      <w:pPr>
        <w:ind w:left="-5" w:right="283"/>
      </w:pPr>
      <w:r>
        <w:rPr>
          <w:b/>
        </w:rPr>
        <w:t xml:space="preserve">  Art. 371 </w:t>
      </w:r>
      <w:r>
        <w:t xml:space="preserve">Para a concretização da política definida nesta Lei serão adotadas as seguintes ações estratégicas: </w:t>
      </w:r>
    </w:p>
    <w:p w:rsidR="00FD3CF4" w:rsidRDefault="00867086">
      <w:pPr>
        <w:numPr>
          <w:ilvl w:val="0"/>
          <w:numId w:val="142"/>
        </w:numPr>
        <w:ind w:right="283"/>
      </w:pPr>
      <w:r>
        <w:t>- licenciar as atividades potenci</w:t>
      </w:r>
      <w:r>
        <w:t xml:space="preserve">almente e efetivamente poluidoras e/ou impactantes através de avaliação do órgão municipal responsável e, quando necessário, pelos órgãos estaduais e federais;  </w:t>
      </w:r>
    </w:p>
    <w:p w:rsidR="00FD3CF4" w:rsidRDefault="00867086">
      <w:pPr>
        <w:numPr>
          <w:ilvl w:val="0"/>
          <w:numId w:val="142"/>
        </w:numPr>
        <w:ind w:right="283"/>
      </w:pPr>
      <w:r>
        <w:t>- controlar as atividades potencialmente e efetivamente poluidoras por meio da participação at</w:t>
      </w:r>
      <w:r>
        <w:t xml:space="preserve">iva da população nas decisões referentes à implantação de atividades poluidoras no Município; </w:t>
      </w:r>
    </w:p>
    <w:p w:rsidR="00FD3CF4" w:rsidRDefault="00867086">
      <w:pPr>
        <w:numPr>
          <w:ilvl w:val="0"/>
          <w:numId w:val="142"/>
        </w:numPr>
        <w:ind w:right="283"/>
      </w:pPr>
      <w:r>
        <w:t>- planejar as atividades com base em Avaliações de Impacto Ambiental - AIA, com instrumentalização de Estudos Ambientais e Estudo de Impacto de Vizinhança - EIV;</w:t>
      </w:r>
      <w:r>
        <w:t xml:space="preserve"> </w:t>
      </w:r>
    </w:p>
    <w:p w:rsidR="00FD3CF4" w:rsidRDefault="00867086">
      <w:pPr>
        <w:numPr>
          <w:ilvl w:val="0"/>
          <w:numId w:val="142"/>
        </w:numPr>
        <w:ind w:right="283"/>
      </w:pPr>
      <w:r>
        <w:t>- fiscalizar periodicamente atividades econômicas potencialmente e efetivamente poluidores e/ou impactantes para garantia da efetividade das ações controladoras ou mitigadoras de impactos ambientais;   V - revogar ou suspender alvarás e licenças de ativi</w:t>
      </w:r>
      <w:r>
        <w:t xml:space="preserve">dades descumpridoras ou não enquadradas nas legislações ambientais, municipais, estaduais e federais; </w:t>
      </w:r>
    </w:p>
    <w:p w:rsidR="00FD3CF4" w:rsidRDefault="00867086">
      <w:pPr>
        <w:numPr>
          <w:ilvl w:val="0"/>
          <w:numId w:val="143"/>
        </w:numPr>
        <w:ind w:right="283" w:hanging="242"/>
      </w:pPr>
      <w:r>
        <w:t xml:space="preserve">- </w:t>
      </w:r>
      <w:r>
        <w:t xml:space="preserve">demolir e embargar obras e atividades não adequadas às legislações ambientais que possam trazer danos ao meio ambiente; </w:t>
      </w:r>
    </w:p>
    <w:p w:rsidR="00FD3CF4" w:rsidRDefault="00867086">
      <w:pPr>
        <w:numPr>
          <w:ilvl w:val="0"/>
          <w:numId w:val="143"/>
        </w:numPr>
        <w:ind w:right="283" w:hanging="242"/>
      </w:pPr>
      <w:r>
        <w:t>- suprimir incentivo e repasse financeiro a pessoas físicas ou jurídicas, públicas ou privadas que descumpram a legislação ambiental, s</w:t>
      </w:r>
      <w:r>
        <w:t xml:space="preserve">uspendendo os contratos celebrados, enquanto durar o descumprimento da legislação, sem prejuízo das demais medidas cabíveis; </w:t>
      </w:r>
    </w:p>
    <w:p w:rsidR="00FD3CF4" w:rsidRDefault="00867086">
      <w:pPr>
        <w:numPr>
          <w:ilvl w:val="0"/>
          <w:numId w:val="143"/>
        </w:numPr>
        <w:ind w:right="283" w:hanging="242"/>
      </w:pPr>
      <w:r>
        <w:t>- integrar a implantação dos planos, programas e projetos unidades correlatas do setor público que tenham impacto direto sobre o u</w:t>
      </w:r>
      <w:r>
        <w:t xml:space="preserve">so e ocupação do solo; </w:t>
      </w:r>
    </w:p>
    <w:p w:rsidR="00FD3CF4" w:rsidRDefault="00867086">
      <w:pPr>
        <w:numPr>
          <w:ilvl w:val="0"/>
          <w:numId w:val="143"/>
        </w:numPr>
        <w:ind w:right="283" w:hanging="242"/>
      </w:pPr>
      <w:r>
        <w:t xml:space="preserve">- desenvolver mecanismos de controle e monitoramento da qualidade ambiental; </w:t>
      </w:r>
    </w:p>
    <w:p w:rsidR="00FD3CF4" w:rsidRDefault="00867086">
      <w:pPr>
        <w:numPr>
          <w:ilvl w:val="0"/>
          <w:numId w:val="143"/>
        </w:numPr>
        <w:ind w:right="283" w:hanging="242"/>
      </w:pPr>
      <w:r>
        <w:t xml:space="preserve">- fiscalizar, monitorar e regularizar as atividades de mineração; </w:t>
      </w:r>
    </w:p>
    <w:p w:rsidR="00FD3CF4" w:rsidRDefault="00867086">
      <w:pPr>
        <w:numPr>
          <w:ilvl w:val="0"/>
          <w:numId w:val="143"/>
        </w:numPr>
        <w:ind w:right="283" w:hanging="242"/>
      </w:pPr>
      <w:r>
        <w:t xml:space="preserve">- desenvolver e implementar política de arborização urbana em praças, parques e demais </w:t>
      </w:r>
      <w:r>
        <w:t xml:space="preserve">espaços públicos; </w:t>
      </w:r>
    </w:p>
    <w:p w:rsidR="00FD3CF4" w:rsidRDefault="00867086">
      <w:pPr>
        <w:numPr>
          <w:ilvl w:val="0"/>
          <w:numId w:val="143"/>
        </w:numPr>
        <w:ind w:right="283" w:hanging="242"/>
      </w:pPr>
      <w:r>
        <w:t xml:space="preserve">- criar, por meio de lei específica, incentivos fiscais e urbanísticos às construções sustentáveis, inclusive na reforma de edificações existentes. </w:t>
      </w:r>
    </w:p>
    <w:p w:rsidR="00FD3CF4" w:rsidRDefault="00867086">
      <w:pPr>
        <w:spacing w:after="19" w:line="259" w:lineRule="auto"/>
        <w:ind w:left="0" w:right="0" w:firstLine="0"/>
        <w:jc w:val="left"/>
      </w:pPr>
      <w:r>
        <w:t xml:space="preserve"> </w:t>
      </w:r>
    </w:p>
    <w:p w:rsidR="00FD3CF4" w:rsidRDefault="00867086">
      <w:pPr>
        <w:ind w:left="-5" w:right="283"/>
      </w:pPr>
      <w:r>
        <w:rPr>
          <w:b/>
        </w:rPr>
        <w:t xml:space="preserve">  </w:t>
      </w:r>
      <w:r>
        <w:t>Parágrafo único. Dentre os incentivos fiscais a serem criados mediante lei específic</w:t>
      </w:r>
      <w:r>
        <w:t>a, com objetivo de estimular as construções sustentáveis, deverá ser previsto o IPTU VERDE, destinado a apoiar a adoção de técnicas construtivas voltadas à racionalização do uso de energia e água, utilização de energia solar e eólica, gestão sustentável de</w:t>
      </w:r>
      <w:r>
        <w:t xml:space="preserve"> resíduos sólidos, aumento da permeabilidade do solo, entre outras práticas. </w:t>
      </w:r>
    </w:p>
    <w:p w:rsidR="00FD3CF4" w:rsidRDefault="00867086">
      <w:pPr>
        <w:spacing w:after="0" w:line="259" w:lineRule="auto"/>
        <w:ind w:left="0" w:right="0" w:firstLine="0"/>
        <w:jc w:val="left"/>
      </w:pPr>
      <w:r>
        <w:t xml:space="preserve"> </w:t>
      </w:r>
    </w:p>
    <w:p w:rsidR="00FD3CF4" w:rsidRDefault="00867086">
      <w:pPr>
        <w:ind w:left="-5" w:right="283"/>
      </w:pPr>
      <w:r>
        <w:rPr>
          <w:b/>
        </w:rPr>
        <w:t xml:space="preserve">  Art. 372 </w:t>
      </w:r>
      <w:r>
        <w:t>Em razão do interesse local, as mineradoras devem realizar Estudo de Impacto de Vizinhança, informando, para além dos requisitos solicitados pelo órgão de planejamen</w:t>
      </w:r>
      <w:r>
        <w:t xml:space="preserve">to: </w:t>
      </w:r>
    </w:p>
    <w:p w:rsidR="00FD3CF4" w:rsidRDefault="00867086">
      <w:pPr>
        <w:numPr>
          <w:ilvl w:val="0"/>
          <w:numId w:val="144"/>
        </w:numPr>
        <w:ind w:left="962" w:right="283" w:hanging="242"/>
      </w:pPr>
      <w:r>
        <w:t xml:space="preserve">- as degradações da atividade para o meio ambiente, considerados os recursos hídricos, flora e fauna; </w:t>
      </w:r>
    </w:p>
    <w:p w:rsidR="00FD3CF4" w:rsidRDefault="00867086">
      <w:pPr>
        <w:numPr>
          <w:ilvl w:val="0"/>
          <w:numId w:val="144"/>
        </w:numPr>
        <w:ind w:left="962" w:right="283" w:hanging="242"/>
      </w:pPr>
      <w:r>
        <w:t xml:space="preserve">- o processo, medidas e prazo de recuperação das áreas degradadas; </w:t>
      </w:r>
    </w:p>
    <w:p w:rsidR="00FD3CF4" w:rsidRDefault="00867086">
      <w:pPr>
        <w:numPr>
          <w:ilvl w:val="0"/>
          <w:numId w:val="144"/>
        </w:numPr>
        <w:ind w:left="962" w:right="283" w:hanging="242"/>
      </w:pPr>
      <w:r>
        <w:t xml:space="preserve">- os impactos relativos aos ruídos e trepidação; </w:t>
      </w:r>
    </w:p>
    <w:p w:rsidR="00FD3CF4" w:rsidRDefault="00867086">
      <w:pPr>
        <w:numPr>
          <w:ilvl w:val="0"/>
          <w:numId w:val="144"/>
        </w:numPr>
        <w:ind w:left="962" w:right="283" w:hanging="242"/>
      </w:pPr>
      <w:r>
        <w:t>- os riscos para as populações</w:t>
      </w:r>
      <w:r>
        <w:t xml:space="preserve"> próximas; </w:t>
      </w:r>
    </w:p>
    <w:p w:rsidR="00FD3CF4" w:rsidRDefault="00867086">
      <w:pPr>
        <w:numPr>
          <w:ilvl w:val="0"/>
          <w:numId w:val="144"/>
        </w:numPr>
        <w:ind w:left="962" w:right="283" w:hanging="242"/>
      </w:pPr>
      <w:r>
        <w:t xml:space="preserve">- indicação de medidas mitigatórias e compensatórias; </w:t>
      </w:r>
    </w:p>
    <w:p w:rsidR="00FD3CF4" w:rsidRDefault="00867086">
      <w:pPr>
        <w:numPr>
          <w:ilvl w:val="0"/>
          <w:numId w:val="144"/>
        </w:numPr>
        <w:ind w:left="962" w:right="283" w:hanging="242"/>
      </w:pPr>
      <w:r>
        <w:t xml:space="preserve">- benefício econômico para o Município com a indicação da arrecadação direta decorrente da realização da atividade; </w:t>
      </w:r>
    </w:p>
    <w:p w:rsidR="00FD3CF4" w:rsidRDefault="00867086">
      <w:pPr>
        <w:numPr>
          <w:ilvl w:val="0"/>
          <w:numId w:val="144"/>
        </w:numPr>
        <w:ind w:left="962" w:right="283" w:hanging="242"/>
      </w:pPr>
      <w:r>
        <w:t>- custo de manutenção de infraestrutura para o Município em virtude da r</w:t>
      </w:r>
      <w:r>
        <w:t xml:space="preserve">ealização da atividade;   VIII - definição de atividades compatíveis com a exploração mineral nas áreas de segurança e de vizinhança lindeira. </w:t>
      </w:r>
    </w:p>
    <w:p w:rsidR="00FD3CF4" w:rsidRDefault="00867086">
      <w:pPr>
        <w:spacing w:after="19" w:line="259" w:lineRule="auto"/>
        <w:ind w:left="0" w:right="0" w:firstLine="0"/>
        <w:jc w:val="left"/>
      </w:pPr>
      <w:r>
        <w:t xml:space="preserve"> </w:t>
      </w:r>
    </w:p>
    <w:p w:rsidR="00FD3CF4" w:rsidRDefault="00867086">
      <w:pPr>
        <w:ind w:left="-5" w:right="283"/>
      </w:pPr>
      <w:r>
        <w:rPr>
          <w:b/>
        </w:rPr>
        <w:t xml:space="preserve">  Art. 373 </w:t>
      </w:r>
      <w:r>
        <w:t xml:space="preserve">O Estudo de Impacto de Vizinhança deve ser realizado por todas as mineradoras, inclusive para aquelas que já exercem suas atividades. </w:t>
      </w:r>
    </w:p>
    <w:p w:rsidR="00FD3CF4" w:rsidRDefault="00867086">
      <w:pPr>
        <w:spacing w:after="19" w:line="259" w:lineRule="auto"/>
        <w:ind w:left="0" w:right="0" w:firstLine="0"/>
        <w:jc w:val="left"/>
      </w:pPr>
      <w:r>
        <w:t xml:space="preserve"> </w:t>
      </w:r>
    </w:p>
    <w:p w:rsidR="00FD3CF4" w:rsidRDefault="00867086">
      <w:pPr>
        <w:ind w:left="-5" w:right="283"/>
      </w:pPr>
      <w:r>
        <w:rPr>
          <w:b/>
        </w:rPr>
        <w:t xml:space="preserve">  Art. 374 </w:t>
      </w:r>
      <w:r>
        <w:t>A realização do Estudo de Impacto de Vizinhança independe de outros estudos ambientais solicitados por outro</w:t>
      </w:r>
      <w:r>
        <w:t xml:space="preserve">s órgãos públicos. </w:t>
      </w:r>
    </w:p>
    <w:p w:rsidR="00FD3CF4" w:rsidRDefault="00867086">
      <w:pPr>
        <w:spacing w:after="19" w:line="259" w:lineRule="auto"/>
        <w:ind w:left="0" w:right="0" w:firstLine="0"/>
        <w:jc w:val="left"/>
      </w:pPr>
      <w:r>
        <w:t xml:space="preserve"> </w:t>
      </w:r>
    </w:p>
    <w:p w:rsidR="00FD3CF4" w:rsidRDefault="00867086">
      <w:pPr>
        <w:ind w:left="-5" w:right="283"/>
      </w:pPr>
      <w:r>
        <w:rPr>
          <w:b/>
        </w:rPr>
        <w:t xml:space="preserve">  Art. 375 </w:t>
      </w:r>
      <w:r>
        <w:t>Para as áreas de exploração mineral, até a data de publicização do Estudo de Impacto Vizinhança – EIV será definida uma zona de segurança correspondente à faixa para a ocupação de, no mínimo, 500m (quinhentos metros) do lim</w:t>
      </w:r>
      <w:r>
        <w:t xml:space="preserve">ite da borda de extração, podendo ser considerados parâmetros mais rígidos de segurança, a partir do Estudo de Impacto de Vizinhança. </w:t>
      </w:r>
    </w:p>
    <w:p w:rsidR="00FD3CF4" w:rsidRDefault="00867086">
      <w:pPr>
        <w:spacing w:after="19" w:line="259" w:lineRule="auto"/>
        <w:ind w:left="0" w:right="0" w:firstLine="0"/>
        <w:jc w:val="left"/>
      </w:pPr>
      <w:r>
        <w:t xml:space="preserve"> </w:t>
      </w:r>
    </w:p>
    <w:p w:rsidR="00FD3CF4" w:rsidRDefault="00867086">
      <w:pPr>
        <w:ind w:left="-5" w:right="283"/>
      </w:pPr>
      <w:r>
        <w:rPr>
          <w:b/>
        </w:rPr>
        <w:t xml:space="preserve">  Art. 376 </w:t>
      </w:r>
      <w:r>
        <w:t>Outras atividades compatíveis com as mineradoras deverão ser permitidas a partir de estudos e da anuência do</w:t>
      </w:r>
      <w:r>
        <w:t xml:space="preserve"> Departamento Nacional de Produção Mineral - DNPM. </w:t>
      </w:r>
    </w:p>
    <w:p w:rsidR="00FD3CF4" w:rsidRDefault="00867086">
      <w:pPr>
        <w:spacing w:after="19" w:line="259" w:lineRule="auto"/>
        <w:ind w:left="0" w:right="0" w:firstLine="0"/>
        <w:jc w:val="left"/>
      </w:pPr>
      <w:r>
        <w:t xml:space="preserve"> </w:t>
      </w:r>
    </w:p>
    <w:p w:rsidR="00FD3CF4" w:rsidRDefault="00867086">
      <w:pPr>
        <w:spacing w:after="19" w:line="259" w:lineRule="auto"/>
        <w:ind w:left="0" w:right="0" w:firstLine="0"/>
        <w:jc w:val="left"/>
      </w:pPr>
      <w:r>
        <w:t xml:space="preserve"> </w:t>
      </w:r>
    </w:p>
    <w:p w:rsidR="00FD3CF4" w:rsidRDefault="00867086">
      <w:pPr>
        <w:spacing w:after="10" w:line="267" w:lineRule="auto"/>
        <w:jc w:val="center"/>
      </w:pPr>
      <w:r>
        <w:rPr>
          <w:b/>
        </w:rPr>
        <w:t xml:space="preserve">TÍTULO V DA FUNÇÃO SOCIAL DA PROPRIEDADE E DOS INSTRUMENTOS JURÍDICO-URBANÍSTICOS </w:t>
      </w:r>
    </w:p>
    <w:p w:rsidR="00FD3CF4" w:rsidRDefault="00867086">
      <w:pPr>
        <w:spacing w:after="19" w:line="259" w:lineRule="auto"/>
        <w:ind w:left="0" w:right="232" w:firstLine="0"/>
        <w:jc w:val="center"/>
      </w:pPr>
      <w:r>
        <w:rPr>
          <w:b/>
        </w:rPr>
        <w:t xml:space="preserve"> </w:t>
      </w:r>
    </w:p>
    <w:p w:rsidR="00FD3CF4" w:rsidRDefault="00867086">
      <w:pPr>
        <w:pStyle w:val="Ttulo1"/>
        <w:ind w:right="290"/>
      </w:pPr>
      <w:r>
        <w:t xml:space="preserve">CAPÍTULO I DOS VAZIOS URBANOS </w:t>
      </w:r>
    </w:p>
    <w:p w:rsidR="00FD3CF4" w:rsidRDefault="00867086">
      <w:pPr>
        <w:spacing w:after="19" w:line="259" w:lineRule="auto"/>
        <w:ind w:left="0" w:right="0" w:firstLine="0"/>
        <w:jc w:val="left"/>
      </w:pPr>
      <w:r>
        <w:t xml:space="preserve"> </w:t>
      </w:r>
    </w:p>
    <w:p w:rsidR="00FD3CF4" w:rsidRDefault="00867086">
      <w:pPr>
        <w:ind w:left="-5" w:right="283"/>
      </w:pPr>
      <w:r>
        <w:rPr>
          <w:b/>
        </w:rPr>
        <w:t xml:space="preserve">  Art. 377 </w:t>
      </w:r>
      <w:r>
        <w:t xml:space="preserve">Entende-se por vazio urbano os imóveis localizados no perímetro urbano </w:t>
      </w:r>
      <w:r>
        <w:t xml:space="preserve">que não cumprem a função social, consideradas as características de localização, infraestrutura, de não edificação, subutilização, não utilização e abandono dos imóveis e servidos por, no mínimo, dois dos seguintes melhoramentos: </w:t>
      </w:r>
    </w:p>
    <w:p w:rsidR="00FD3CF4" w:rsidRDefault="00867086">
      <w:pPr>
        <w:numPr>
          <w:ilvl w:val="0"/>
          <w:numId w:val="145"/>
        </w:numPr>
        <w:ind w:right="283" w:hanging="353"/>
      </w:pPr>
      <w:r>
        <w:t>- transporte coletivo, nu</w:t>
      </w:r>
      <w:r>
        <w:t xml:space="preserve">m raio de até 500m (quinhentos metros); </w:t>
      </w:r>
    </w:p>
    <w:p w:rsidR="00FD3CF4" w:rsidRDefault="00867086">
      <w:pPr>
        <w:numPr>
          <w:ilvl w:val="0"/>
          <w:numId w:val="145"/>
        </w:numPr>
        <w:ind w:right="283" w:hanging="353"/>
      </w:pPr>
      <w:r>
        <w:t xml:space="preserve">- rede de energia elétrica; </w:t>
      </w:r>
    </w:p>
    <w:p w:rsidR="00FD3CF4" w:rsidRDefault="00867086">
      <w:pPr>
        <w:numPr>
          <w:ilvl w:val="0"/>
          <w:numId w:val="145"/>
        </w:numPr>
        <w:ind w:right="283" w:hanging="353"/>
      </w:pPr>
      <w:r>
        <w:t xml:space="preserve">- rede de água tratada; </w:t>
      </w:r>
    </w:p>
    <w:p w:rsidR="00FD3CF4" w:rsidRDefault="00867086">
      <w:pPr>
        <w:numPr>
          <w:ilvl w:val="0"/>
          <w:numId w:val="145"/>
        </w:numPr>
        <w:ind w:right="283" w:hanging="353"/>
      </w:pPr>
      <w:r>
        <w:t xml:space="preserve">- escola municipal a uma distância máxima de 1km (um quilômetro) do imóvel considerado; </w:t>
      </w:r>
    </w:p>
    <w:p w:rsidR="00FD3CF4" w:rsidRDefault="00867086">
      <w:pPr>
        <w:numPr>
          <w:ilvl w:val="0"/>
          <w:numId w:val="145"/>
        </w:numPr>
        <w:ind w:right="283" w:hanging="353"/>
      </w:pPr>
      <w:r>
        <w:t xml:space="preserve">- rede de esgoto; </w:t>
      </w:r>
    </w:p>
    <w:p w:rsidR="00FD3CF4" w:rsidRDefault="00867086">
      <w:pPr>
        <w:numPr>
          <w:ilvl w:val="0"/>
          <w:numId w:val="145"/>
        </w:numPr>
        <w:ind w:right="283" w:hanging="353"/>
      </w:pPr>
      <w:r>
        <w:t xml:space="preserve">- via pavimentada; </w:t>
      </w:r>
    </w:p>
    <w:p w:rsidR="00FD3CF4" w:rsidRDefault="00867086">
      <w:pPr>
        <w:numPr>
          <w:ilvl w:val="0"/>
          <w:numId w:val="145"/>
        </w:numPr>
        <w:ind w:right="283" w:hanging="353"/>
      </w:pPr>
      <w:r>
        <w:t xml:space="preserve">- coleta de lixo; </w:t>
      </w:r>
    </w:p>
    <w:p w:rsidR="00FD3CF4" w:rsidRDefault="00867086">
      <w:pPr>
        <w:numPr>
          <w:ilvl w:val="0"/>
          <w:numId w:val="145"/>
        </w:numPr>
        <w:ind w:right="283" w:hanging="353"/>
      </w:pPr>
      <w:r>
        <w:t xml:space="preserve">- </w:t>
      </w:r>
      <w:r>
        <w:t xml:space="preserve">posto de saúde a uma distância máxima de 3km (três quilômetros) do imóvel considerado; </w:t>
      </w:r>
    </w:p>
    <w:p w:rsidR="00FD3CF4" w:rsidRDefault="00867086">
      <w:pPr>
        <w:numPr>
          <w:ilvl w:val="0"/>
          <w:numId w:val="145"/>
        </w:numPr>
        <w:ind w:right="283" w:hanging="353"/>
      </w:pPr>
      <w:r>
        <w:t xml:space="preserve">- meio-fio ou calçamento, com canalização de águas pluviais; </w:t>
      </w:r>
    </w:p>
    <w:p w:rsidR="00FD3CF4" w:rsidRDefault="00867086">
      <w:pPr>
        <w:numPr>
          <w:ilvl w:val="0"/>
          <w:numId w:val="145"/>
        </w:numPr>
        <w:ind w:right="283" w:hanging="353"/>
      </w:pPr>
      <w:r>
        <w:t xml:space="preserve">- rede de iluminação pública, com ou sem posteamento para distribuição domiciliar. </w:t>
      </w:r>
    </w:p>
    <w:p w:rsidR="00FD3CF4" w:rsidRDefault="00867086">
      <w:pPr>
        <w:spacing w:after="19" w:line="259" w:lineRule="auto"/>
        <w:ind w:left="0" w:right="0" w:firstLine="0"/>
        <w:jc w:val="left"/>
      </w:pPr>
      <w:r>
        <w:t xml:space="preserve"> </w:t>
      </w:r>
    </w:p>
    <w:p w:rsidR="00FD3CF4" w:rsidRDefault="00867086">
      <w:pPr>
        <w:ind w:left="-5" w:right="283"/>
      </w:pPr>
      <w:r>
        <w:rPr>
          <w:b/>
        </w:rPr>
        <w:t xml:space="preserve">  Art. 378 </w:t>
      </w:r>
      <w:r>
        <w:t>Os propri</w:t>
      </w:r>
      <w:r>
        <w:t xml:space="preserve">etários de vazios urbanos deverão promover o cumprimento da função social da propriedade, de acordo com o Artigo 182 da Constituição Federal. </w:t>
      </w:r>
    </w:p>
    <w:p w:rsidR="00FD3CF4" w:rsidRDefault="00867086">
      <w:pPr>
        <w:spacing w:after="40" w:line="259" w:lineRule="auto"/>
        <w:ind w:left="0" w:right="0" w:firstLine="0"/>
        <w:jc w:val="left"/>
      </w:pPr>
      <w:r>
        <w:t xml:space="preserve"> </w:t>
      </w:r>
    </w:p>
    <w:p w:rsidR="00FD3CF4" w:rsidRDefault="00867086">
      <w:pPr>
        <w:tabs>
          <w:tab w:val="center" w:pos="2745"/>
        </w:tabs>
        <w:ind w:left="-15" w:right="0" w:firstLine="0"/>
        <w:jc w:val="left"/>
      </w:pPr>
      <w:r>
        <w:rPr>
          <w:b/>
        </w:rPr>
        <w:t xml:space="preserve">  </w:t>
      </w:r>
      <w:r>
        <w:rPr>
          <w:b/>
        </w:rPr>
        <w:tab/>
        <w:t xml:space="preserve">Art. 379 </w:t>
      </w:r>
      <w:r>
        <w:t xml:space="preserve">Para efeito desta Lei, entende-se por: </w:t>
      </w:r>
    </w:p>
    <w:p w:rsidR="00FD3CF4" w:rsidRDefault="00867086">
      <w:pPr>
        <w:spacing w:after="47"/>
        <w:ind w:left="-15" w:right="283" w:firstLine="720"/>
      </w:pPr>
      <w:r>
        <w:t>I - solo urbano não edificado: os imóveis, parcelados ou nã</w:t>
      </w:r>
      <w:r>
        <w:t xml:space="preserve">o, que não receberam edificação;   II - imóvel subutilizado: aquele que, sendo legalmente permitido, o proprietário não der o devido aproveitamento, sendo que: </w:t>
      </w:r>
    </w:p>
    <w:p w:rsidR="00FD3CF4" w:rsidRDefault="00867086">
      <w:pPr>
        <w:numPr>
          <w:ilvl w:val="0"/>
          <w:numId w:val="146"/>
        </w:numPr>
        <w:spacing w:after="47"/>
        <w:ind w:right="283" w:firstLine="708"/>
      </w:pPr>
      <w:r>
        <w:t xml:space="preserve">para fins residenciais, entende-se por devido aproveitamento o imóvel cujo valor da construção </w:t>
      </w:r>
      <w:r>
        <w:t xml:space="preserve">existente for superior à 20ª (vigésima) parte do valor venal do respectivo terreno; </w:t>
      </w:r>
    </w:p>
    <w:p w:rsidR="00FD3CF4" w:rsidRDefault="00867086">
      <w:pPr>
        <w:numPr>
          <w:ilvl w:val="0"/>
          <w:numId w:val="146"/>
        </w:numPr>
        <w:ind w:right="283" w:firstLine="708"/>
      </w:pPr>
      <w:r>
        <w:t xml:space="preserve">para fins não residenciais, entende-se por devido aproveitamento, o imóvel que recebe usos </w:t>
      </w:r>
    </w:p>
    <w:p w:rsidR="00FD3CF4" w:rsidRDefault="00867086">
      <w:pPr>
        <w:ind w:left="-5" w:right="283"/>
      </w:pPr>
      <w:r>
        <w:t>devidamente licenciados e regulamentados, desde que atendidos os requisitos des</w:t>
      </w:r>
      <w:r>
        <w:t xml:space="preserve">ta Lei; </w:t>
      </w:r>
    </w:p>
    <w:p w:rsidR="00FD3CF4" w:rsidRDefault="00867086">
      <w:pPr>
        <w:numPr>
          <w:ilvl w:val="0"/>
          <w:numId w:val="147"/>
        </w:numPr>
        <w:ind w:right="283"/>
      </w:pPr>
      <w:r>
        <w:t xml:space="preserve">- imóvel não utilizado: aquele que não apresenta a função de moradia, trabalho, lazer, atividade econômica e ambiental; </w:t>
      </w:r>
    </w:p>
    <w:p w:rsidR="00FD3CF4" w:rsidRDefault="00867086">
      <w:pPr>
        <w:numPr>
          <w:ilvl w:val="0"/>
          <w:numId w:val="147"/>
        </w:numPr>
        <w:spacing w:after="47"/>
        <w:ind w:right="283"/>
      </w:pPr>
      <w:r>
        <w:t xml:space="preserve">- </w:t>
      </w:r>
      <w:r>
        <w:t xml:space="preserve">lote vago: aquele destituído de edificação ou utilização, os imóveis parcelados, individualizados, quadras inteiras e chácaras, com acesso por via pública consolidada e servida por no mínimo três dos seguintes melhoramentos: </w:t>
      </w:r>
    </w:p>
    <w:p w:rsidR="00FD3CF4" w:rsidRDefault="00867086">
      <w:pPr>
        <w:numPr>
          <w:ilvl w:val="0"/>
          <w:numId w:val="148"/>
        </w:numPr>
        <w:spacing w:after="48"/>
        <w:ind w:right="283" w:hanging="286"/>
      </w:pPr>
      <w:r>
        <w:t xml:space="preserve">transporte coletivo, num raio </w:t>
      </w:r>
      <w:r>
        <w:t xml:space="preserve">de até 500m (quinhentos) metros; </w:t>
      </w:r>
    </w:p>
    <w:p w:rsidR="00FD3CF4" w:rsidRDefault="00867086">
      <w:pPr>
        <w:numPr>
          <w:ilvl w:val="0"/>
          <w:numId w:val="148"/>
        </w:numPr>
        <w:spacing w:after="48"/>
        <w:ind w:right="283" w:hanging="286"/>
      </w:pPr>
      <w:r>
        <w:t xml:space="preserve">rede de energia elétrica; </w:t>
      </w:r>
    </w:p>
    <w:p w:rsidR="00FD3CF4" w:rsidRDefault="00867086">
      <w:pPr>
        <w:numPr>
          <w:ilvl w:val="0"/>
          <w:numId w:val="148"/>
        </w:numPr>
        <w:spacing w:after="49"/>
        <w:ind w:right="283" w:hanging="286"/>
      </w:pPr>
      <w:r>
        <w:t xml:space="preserve">rede de água tratada; </w:t>
      </w:r>
    </w:p>
    <w:p w:rsidR="00FD3CF4" w:rsidRDefault="00867086">
      <w:pPr>
        <w:numPr>
          <w:ilvl w:val="0"/>
          <w:numId w:val="148"/>
        </w:numPr>
        <w:spacing w:after="41"/>
        <w:ind w:right="283" w:hanging="286"/>
      </w:pPr>
      <w:r>
        <w:t>escola municipal a uma distância máxima de 1km (um quilômetros) do imóvel considerado; e)</w:t>
      </w:r>
      <w:r>
        <w:t xml:space="preserve"> </w:t>
      </w:r>
      <w:r>
        <w:t xml:space="preserve">rede de esgoto; </w:t>
      </w:r>
    </w:p>
    <w:p w:rsidR="00FD3CF4" w:rsidRDefault="00867086">
      <w:pPr>
        <w:numPr>
          <w:ilvl w:val="0"/>
          <w:numId w:val="149"/>
        </w:numPr>
        <w:spacing w:after="48"/>
        <w:ind w:right="283" w:hanging="286"/>
      </w:pPr>
      <w:r>
        <w:t xml:space="preserve">via pavimentada; </w:t>
      </w:r>
    </w:p>
    <w:p w:rsidR="00FD3CF4" w:rsidRDefault="00867086">
      <w:pPr>
        <w:numPr>
          <w:ilvl w:val="0"/>
          <w:numId w:val="149"/>
        </w:numPr>
        <w:spacing w:after="49"/>
        <w:ind w:right="283" w:hanging="286"/>
      </w:pPr>
      <w:r>
        <w:t xml:space="preserve">coleta de lixo; </w:t>
      </w:r>
    </w:p>
    <w:p w:rsidR="00FD3CF4" w:rsidRDefault="00867086">
      <w:pPr>
        <w:numPr>
          <w:ilvl w:val="0"/>
          <w:numId w:val="149"/>
        </w:numPr>
        <w:spacing w:after="49"/>
        <w:ind w:right="283" w:hanging="286"/>
      </w:pPr>
      <w:r>
        <w:t>posto de saúde a uma distância</w:t>
      </w:r>
      <w:r>
        <w:t xml:space="preserve"> máxima de 3km (três quilômetros) do imóvel considerado; </w:t>
      </w:r>
    </w:p>
    <w:p w:rsidR="00FD3CF4" w:rsidRDefault="00867086">
      <w:pPr>
        <w:numPr>
          <w:ilvl w:val="0"/>
          <w:numId w:val="149"/>
        </w:numPr>
        <w:spacing w:after="49"/>
        <w:ind w:right="283" w:hanging="286"/>
      </w:pPr>
      <w:r>
        <w:t xml:space="preserve">meio-fio ou calçamento, com canalização de águas pluviais; </w:t>
      </w:r>
    </w:p>
    <w:p w:rsidR="00FD3CF4" w:rsidRDefault="00867086">
      <w:pPr>
        <w:numPr>
          <w:ilvl w:val="0"/>
          <w:numId w:val="149"/>
        </w:numPr>
        <w:ind w:right="283" w:hanging="286"/>
      </w:pPr>
      <w:r>
        <w:t xml:space="preserve">rede de iluminação pública, com ou sem posteamento para distribuição domiciliar; </w:t>
      </w:r>
    </w:p>
    <w:p w:rsidR="00FD3CF4" w:rsidRDefault="00867086">
      <w:pPr>
        <w:ind w:left="-5" w:right="283"/>
      </w:pPr>
      <w:r>
        <w:t xml:space="preserve">  V - imóvel abandonado: os que não estiverem ocupados, consideradas as glebas, lotes, edificações, incluindo as subutilizadas ou que apresentem construções em ruínas, que se</w:t>
      </w:r>
      <w:r>
        <w:t xml:space="preserve">jam insalubres, que tenham desabados ou que tenham sofrido incêndio, caracterizado como não utilizado aquele edificado ou em edificação, cuja cessação das atividades tenha excedido a 03 (três) anos. </w:t>
      </w:r>
    </w:p>
    <w:p w:rsidR="00FD3CF4" w:rsidRDefault="00867086">
      <w:pPr>
        <w:spacing w:after="40" w:line="259" w:lineRule="auto"/>
        <w:ind w:left="0" w:right="0" w:firstLine="0"/>
        <w:jc w:val="left"/>
      </w:pPr>
      <w:r>
        <w:t xml:space="preserve"> </w:t>
      </w:r>
    </w:p>
    <w:p w:rsidR="00FD3CF4" w:rsidRDefault="00867086">
      <w:pPr>
        <w:tabs>
          <w:tab w:val="center" w:pos="3186"/>
        </w:tabs>
        <w:ind w:left="-15" w:right="0" w:firstLine="0"/>
        <w:jc w:val="left"/>
      </w:pPr>
      <w:r>
        <w:rPr>
          <w:b/>
        </w:rPr>
        <w:t xml:space="preserve">  </w:t>
      </w:r>
      <w:r>
        <w:rPr>
          <w:b/>
        </w:rPr>
        <w:tab/>
        <w:t xml:space="preserve">Art. 380 </w:t>
      </w:r>
      <w:r>
        <w:t>Excetua-</w:t>
      </w:r>
      <w:r>
        <w:t xml:space="preserve">se da conceituação de vazios urbanos: </w:t>
      </w:r>
    </w:p>
    <w:p w:rsidR="00FD3CF4" w:rsidRDefault="00867086">
      <w:pPr>
        <w:numPr>
          <w:ilvl w:val="0"/>
          <w:numId w:val="150"/>
        </w:numPr>
        <w:ind w:right="283"/>
      </w:pPr>
      <w:r>
        <w:t>- imóveis que reconhecidamente necessitem de áreas construídas menores, ou que não necessitem das mesmas para o desenvolvimento de atividades econômicas, situados em áreas sem potencial de adensamento, desde que, devi</w:t>
      </w:r>
      <w:r>
        <w:t xml:space="preserve">damente reconhecidos e licenciados nos órgãos competentes; </w:t>
      </w:r>
    </w:p>
    <w:p w:rsidR="00FD3CF4" w:rsidRDefault="00867086">
      <w:pPr>
        <w:numPr>
          <w:ilvl w:val="0"/>
          <w:numId w:val="150"/>
        </w:numPr>
        <w:ind w:right="283"/>
      </w:pPr>
      <w:r>
        <w:t>- imóveis que a qualquer título exerçam função ambiental e/ou paisagística essencial, tecnicamente reconhecida e comprovada oficialmente pelo órgão municipal de Meio Ambiente, resultantes da aplic</w:t>
      </w:r>
      <w:r>
        <w:t xml:space="preserve">ação direta da legislação pertinente, ou por solicitação do proprietário; </w:t>
      </w:r>
    </w:p>
    <w:p w:rsidR="00FD3CF4" w:rsidRDefault="00867086">
      <w:pPr>
        <w:numPr>
          <w:ilvl w:val="0"/>
          <w:numId w:val="150"/>
        </w:numPr>
        <w:ind w:right="283"/>
      </w:pPr>
      <w:r>
        <w:t>- imóvel vinculado ao uso industrial desde que localizadas em áreas permitidas de acordo com o uso e ocupação do solo, e comprovadamente integrantes de estratégia de expansão de ins</w:t>
      </w:r>
      <w:r>
        <w:t xml:space="preserve">talações industriais existentes. </w:t>
      </w:r>
    </w:p>
    <w:p w:rsidR="00FD3CF4" w:rsidRDefault="00867086">
      <w:pPr>
        <w:spacing w:after="19" w:line="259" w:lineRule="auto"/>
        <w:ind w:left="0" w:right="0" w:firstLine="0"/>
        <w:jc w:val="left"/>
      </w:pPr>
      <w:r>
        <w:t xml:space="preserve"> </w:t>
      </w:r>
    </w:p>
    <w:p w:rsidR="00FD3CF4" w:rsidRDefault="00867086">
      <w:pPr>
        <w:pStyle w:val="Ttulo1"/>
        <w:ind w:right="288"/>
      </w:pPr>
      <w:r>
        <w:t xml:space="preserve">Seção I  Do disciplinamento para a ocupação e dos vazios urbanos e lotes vagos </w:t>
      </w:r>
    </w:p>
    <w:p w:rsidR="00FD3CF4" w:rsidRDefault="00867086">
      <w:pPr>
        <w:spacing w:after="40" w:line="259" w:lineRule="auto"/>
        <w:ind w:left="0" w:right="0" w:firstLine="0"/>
        <w:jc w:val="left"/>
      </w:pPr>
      <w:r>
        <w:t xml:space="preserve"> </w:t>
      </w:r>
    </w:p>
    <w:p w:rsidR="00FD3CF4" w:rsidRDefault="00867086">
      <w:pPr>
        <w:tabs>
          <w:tab w:val="center" w:pos="4659"/>
        </w:tabs>
        <w:ind w:left="-15" w:right="0" w:firstLine="0"/>
        <w:jc w:val="left"/>
      </w:pPr>
      <w:r>
        <w:rPr>
          <w:b/>
        </w:rPr>
        <w:t xml:space="preserve">  </w:t>
      </w:r>
      <w:r>
        <w:rPr>
          <w:b/>
        </w:rPr>
        <w:tab/>
        <w:t xml:space="preserve">Art. 381 </w:t>
      </w:r>
      <w:r>
        <w:t xml:space="preserve">A ocupação de vazios urbanos e imóveis subutilizados e não utilizados priorizará: </w:t>
      </w:r>
    </w:p>
    <w:p w:rsidR="00FD3CF4" w:rsidRDefault="00867086">
      <w:pPr>
        <w:numPr>
          <w:ilvl w:val="0"/>
          <w:numId w:val="151"/>
        </w:numPr>
        <w:ind w:right="283"/>
      </w:pPr>
      <w:r>
        <w:t>- a realização de novos projetos habitacion</w:t>
      </w:r>
      <w:r>
        <w:t xml:space="preserve">ais em áreas consolidadas e infraestruturadas da cidade pela recuperação e o reaproveitamento de imóveis ociosos, lotes vazios e trechos subutilizados do tecido urbano em geral, criando opções de moradia; </w:t>
      </w:r>
    </w:p>
    <w:p w:rsidR="00FD3CF4" w:rsidRDefault="00867086">
      <w:pPr>
        <w:numPr>
          <w:ilvl w:val="0"/>
          <w:numId w:val="151"/>
        </w:numPr>
        <w:ind w:right="283"/>
      </w:pPr>
      <w:r>
        <w:t>- a reabilitação de prédios de interesse cultural,</w:t>
      </w:r>
      <w:r>
        <w:t xml:space="preserve"> visando a sua valorização pela aplicação de soluções para edificações abandonadas e ruínas;   III - a inserção de áreas institucionais. </w:t>
      </w:r>
    </w:p>
    <w:p w:rsidR="00FD3CF4" w:rsidRDefault="00867086">
      <w:pPr>
        <w:spacing w:after="19" w:line="259" w:lineRule="auto"/>
        <w:ind w:left="0" w:right="0" w:firstLine="0"/>
        <w:jc w:val="left"/>
      </w:pPr>
      <w:r>
        <w:t xml:space="preserve"> </w:t>
      </w:r>
    </w:p>
    <w:p w:rsidR="00FD3CF4" w:rsidRDefault="00867086">
      <w:pPr>
        <w:ind w:left="-5" w:right="283"/>
      </w:pPr>
      <w:r>
        <w:rPr>
          <w:b/>
        </w:rPr>
        <w:t xml:space="preserve">  Art. 382 </w:t>
      </w:r>
      <w:r>
        <w:t xml:space="preserve">Na implementação das ações previstas neste artigo os projetos de ocupação deverão observar o atendimento </w:t>
      </w:r>
      <w:r>
        <w:t xml:space="preserve">e a manutenção da população já residente na região. </w:t>
      </w:r>
    </w:p>
    <w:p w:rsidR="00FD3CF4" w:rsidRDefault="00867086">
      <w:pPr>
        <w:spacing w:after="19" w:line="259" w:lineRule="auto"/>
        <w:ind w:left="0" w:right="0" w:firstLine="0"/>
        <w:jc w:val="left"/>
      </w:pPr>
      <w:r>
        <w:t xml:space="preserve"> </w:t>
      </w:r>
    </w:p>
    <w:p w:rsidR="00FD3CF4" w:rsidRDefault="00867086">
      <w:pPr>
        <w:ind w:left="-5" w:right="283"/>
      </w:pPr>
      <w:r>
        <w:rPr>
          <w:b/>
        </w:rPr>
        <w:t xml:space="preserve">  Art. 383 </w:t>
      </w:r>
      <w:r>
        <w:t>Os vazios urbanos que apresentem alta taxa de permeabilidade e presença significativa de vegetação, que proporcionem função ecológica e/ou serviços ambientais à cidade serão destinados prefe</w:t>
      </w:r>
      <w:r>
        <w:t xml:space="preserve">rencialmente para a formação de áreas da malha verde urbana, e para a implantação de áreas de lazer e integração social. </w:t>
      </w:r>
    </w:p>
    <w:p w:rsidR="00FD3CF4" w:rsidRDefault="00867086">
      <w:pPr>
        <w:spacing w:after="40" w:line="259" w:lineRule="auto"/>
        <w:ind w:left="0" w:right="0" w:firstLine="0"/>
        <w:jc w:val="left"/>
      </w:pPr>
      <w:r>
        <w:t xml:space="preserve"> </w:t>
      </w:r>
    </w:p>
    <w:p w:rsidR="00FD3CF4" w:rsidRDefault="00867086">
      <w:pPr>
        <w:tabs>
          <w:tab w:val="center" w:pos="1436"/>
        </w:tabs>
        <w:spacing w:after="15" w:line="267" w:lineRule="auto"/>
        <w:ind w:left="-15" w:right="0" w:firstLine="0"/>
        <w:jc w:val="left"/>
      </w:pPr>
      <w:r>
        <w:rPr>
          <w:b/>
        </w:rPr>
        <w:t xml:space="preserve">  </w:t>
      </w:r>
      <w:r>
        <w:rPr>
          <w:b/>
        </w:rPr>
        <w:tab/>
        <w:t xml:space="preserve">Art. 384 </w:t>
      </w:r>
      <w:r>
        <w:rPr>
          <w:i/>
        </w:rPr>
        <w:t>Vetado.</w:t>
      </w:r>
      <w:r>
        <w:t xml:space="preserve"> </w:t>
      </w:r>
    </w:p>
    <w:p w:rsidR="00FD3CF4" w:rsidRDefault="00867086">
      <w:pPr>
        <w:spacing w:after="19" w:line="259" w:lineRule="auto"/>
        <w:ind w:left="0" w:right="0" w:firstLine="0"/>
        <w:jc w:val="left"/>
      </w:pPr>
      <w:r>
        <w:t xml:space="preserve"> </w:t>
      </w:r>
    </w:p>
    <w:p w:rsidR="00FD3CF4" w:rsidRDefault="00867086">
      <w:pPr>
        <w:ind w:left="-5" w:right="283"/>
      </w:pPr>
      <w:r>
        <w:rPr>
          <w:b/>
        </w:rPr>
        <w:t xml:space="preserve">  Art. 385 </w:t>
      </w:r>
      <w:r>
        <w:t xml:space="preserve">Os lotes vagos de um único proprietário, contíguos ou não, com área total menor que 1.000 m² (um mil metros quadrados) ficam excluídos da aplicação dos instrumentos compulsórios previstos nesta </w:t>
      </w:r>
    </w:p>
    <w:p w:rsidR="00FD3CF4" w:rsidRDefault="00867086">
      <w:pPr>
        <w:ind w:left="-5" w:right="283"/>
      </w:pPr>
      <w:r>
        <w:t xml:space="preserve">Lei. </w:t>
      </w:r>
    </w:p>
    <w:p w:rsidR="00FD3CF4" w:rsidRDefault="00867086">
      <w:pPr>
        <w:spacing w:after="19" w:line="259" w:lineRule="auto"/>
        <w:ind w:left="0" w:right="0" w:firstLine="0"/>
        <w:jc w:val="left"/>
      </w:pPr>
      <w:r>
        <w:rPr>
          <w:b/>
        </w:rPr>
        <w:t xml:space="preserve"> </w:t>
      </w:r>
    </w:p>
    <w:p w:rsidR="00FD3CF4" w:rsidRDefault="00867086">
      <w:pPr>
        <w:ind w:left="-5" w:right="283"/>
      </w:pPr>
      <w:r>
        <w:rPr>
          <w:b/>
        </w:rPr>
        <w:t xml:space="preserve">  </w:t>
      </w:r>
      <w:r>
        <w:t>Parágrafo único. Para os vazios urbanos descritos n</w:t>
      </w:r>
      <w:r>
        <w:t>este artigo, poderá ser previsto o início de cada obra por etapa, assegurando-se que o projeto aprovado compreenda todo o empreendimento e com a aprovação do cronograma total do empreendimento, garantindo a implantação, conforme o cronograma físicofinancei</w:t>
      </w:r>
      <w:r>
        <w:t xml:space="preserve">ro e respeitado os prazos legais de conclusão de obra. </w:t>
      </w:r>
    </w:p>
    <w:p w:rsidR="00FD3CF4" w:rsidRDefault="00867086">
      <w:pPr>
        <w:spacing w:after="40" w:line="259" w:lineRule="auto"/>
        <w:ind w:left="0" w:right="0" w:firstLine="0"/>
        <w:jc w:val="left"/>
      </w:pPr>
      <w:r>
        <w:t xml:space="preserve"> </w:t>
      </w:r>
    </w:p>
    <w:p w:rsidR="00FD3CF4" w:rsidRDefault="00867086">
      <w:pPr>
        <w:ind w:left="-5" w:right="283"/>
      </w:pPr>
      <w:r>
        <w:rPr>
          <w:b/>
        </w:rPr>
        <w:t xml:space="preserve">  </w:t>
      </w:r>
      <w:r>
        <w:rPr>
          <w:b/>
        </w:rPr>
        <w:tab/>
        <w:t xml:space="preserve">Art. 386 </w:t>
      </w:r>
      <w:r>
        <w:t xml:space="preserve">Excetuam se da caracterização de vazios urbanos os loteamentos aprovados por um período 02 (dois) anos, contados a partir da data do registro junto ao Cartório de Registro de Imóveis do </w:t>
      </w:r>
      <w:r>
        <w:t>município</w:t>
      </w:r>
      <w:r>
        <w:rPr>
          <w:b/>
        </w:rPr>
        <w:t>.</w:t>
      </w:r>
      <w:r>
        <w:t xml:space="preserve"> </w:t>
      </w:r>
    </w:p>
    <w:p w:rsidR="00FD3CF4" w:rsidRDefault="00867086">
      <w:pPr>
        <w:spacing w:after="19" w:line="259" w:lineRule="auto"/>
        <w:ind w:left="0" w:right="0" w:firstLine="0"/>
        <w:jc w:val="left"/>
      </w:pPr>
      <w:r>
        <w:t xml:space="preserve"> </w:t>
      </w:r>
    </w:p>
    <w:p w:rsidR="00FD3CF4" w:rsidRDefault="00867086">
      <w:pPr>
        <w:ind w:left="-5" w:right="283"/>
      </w:pPr>
      <w:r>
        <w:rPr>
          <w:b/>
        </w:rPr>
        <w:t xml:space="preserve">  Art. 387 </w:t>
      </w:r>
      <w:r>
        <w:t>As áreas inseridas dentro do perímetro urbano a partir dessa lei têm prazo de carência de até dois anos para apresentação de projeto de urbanização, sob pena de serem classificadas como vazio urbano e sujeitas as sanções e tributos</w:t>
      </w:r>
      <w:r>
        <w:t xml:space="preserve"> previstos. </w:t>
      </w:r>
    </w:p>
    <w:p w:rsidR="00FD3CF4" w:rsidRDefault="00867086">
      <w:pPr>
        <w:spacing w:after="19" w:line="259" w:lineRule="auto"/>
        <w:ind w:left="0" w:right="0" w:firstLine="0"/>
        <w:jc w:val="left"/>
      </w:pPr>
      <w:r>
        <w:t xml:space="preserve"> </w:t>
      </w:r>
    </w:p>
    <w:p w:rsidR="00FD3CF4" w:rsidRDefault="00867086">
      <w:pPr>
        <w:pStyle w:val="Ttulo1"/>
        <w:ind w:right="291"/>
      </w:pPr>
      <w:r>
        <w:t xml:space="preserve">Seção II  Dos Imóveis Abandonados, Não Parcelados, Não Edificados e Subutilizados </w:t>
      </w:r>
    </w:p>
    <w:p w:rsidR="00FD3CF4" w:rsidRDefault="00867086">
      <w:pPr>
        <w:spacing w:after="0" w:line="259" w:lineRule="auto"/>
        <w:ind w:left="0" w:right="0" w:firstLine="0"/>
        <w:jc w:val="left"/>
      </w:pPr>
      <w:r>
        <w:t xml:space="preserve"> </w:t>
      </w:r>
    </w:p>
    <w:p w:rsidR="00FD3CF4" w:rsidRDefault="00867086">
      <w:pPr>
        <w:ind w:left="-5" w:right="283"/>
      </w:pPr>
      <w:r>
        <w:rPr>
          <w:b/>
        </w:rPr>
        <w:t xml:space="preserve">  Art. 388 </w:t>
      </w:r>
      <w:r>
        <w:t xml:space="preserve">O Município fará a identificação dos vazios urbanos considerados abandonados nos termos do Código Civil e desta Lei. </w:t>
      </w:r>
    </w:p>
    <w:p w:rsidR="00FD3CF4" w:rsidRDefault="00867086">
      <w:pPr>
        <w:spacing w:after="19" w:line="259" w:lineRule="auto"/>
        <w:ind w:left="0" w:right="0" w:firstLine="0"/>
        <w:jc w:val="left"/>
      </w:pPr>
      <w:r>
        <w:t xml:space="preserve"> </w:t>
      </w:r>
    </w:p>
    <w:p w:rsidR="00FD3CF4" w:rsidRDefault="00867086">
      <w:pPr>
        <w:ind w:left="-5" w:right="283"/>
      </w:pPr>
      <w:r>
        <w:rPr>
          <w:b/>
        </w:rPr>
        <w:t xml:space="preserve">  Art. 389 </w:t>
      </w:r>
      <w:r>
        <w:t>O procedimento</w:t>
      </w:r>
      <w:r>
        <w:t xml:space="preserve"> para encampação e arrecadação de imóveis urbanos abandonados, nos termos dos artigos 1.275, III, e 1.276, </w:t>
      </w:r>
      <w:r>
        <w:rPr>
          <w:i/>
        </w:rPr>
        <w:t>caput</w:t>
      </w:r>
      <w:r>
        <w:t xml:space="preserve"> e parágrafo 2º, do Código Civil, dar-se-á de acordo com o disposto nesta lei, aplicando-se, nos casos de omissão, as normas previstas no Código</w:t>
      </w:r>
      <w:r>
        <w:t xml:space="preserve"> de Processo Civil que regulam a herança jacente, no que couber. </w:t>
      </w:r>
    </w:p>
    <w:p w:rsidR="00FD3CF4" w:rsidRDefault="00867086">
      <w:pPr>
        <w:spacing w:after="19" w:line="259" w:lineRule="auto"/>
        <w:ind w:left="0" w:right="0" w:firstLine="0"/>
        <w:jc w:val="left"/>
      </w:pPr>
      <w:r>
        <w:t xml:space="preserve"> </w:t>
      </w:r>
    </w:p>
    <w:p w:rsidR="00FD3CF4" w:rsidRDefault="00867086">
      <w:pPr>
        <w:ind w:left="-5" w:right="283"/>
      </w:pPr>
      <w:r>
        <w:rPr>
          <w:b/>
        </w:rPr>
        <w:t xml:space="preserve">  Art. 390 </w:t>
      </w:r>
      <w:r>
        <w:t xml:space="preserve">Poderá haver a encampação e arrecadação de imóvel urbano quando concorrerem as seguintes circunstâncias: </w:t>
      </w:r>
    </w:p>
    <w:p w:rsidR="00FD3CF4" w:rsidRDefault="00867086">
      <w:pPr>
        <w:numPr>
          <w:ilvl w:val="0"/>
          <w:numId w:val="152"/>
        </w:numPr>
        <w:ind w:left="830" w:right="1254" w:hanging="110"/>
      </w:pPr>
      <w:r>
        <w:t xml:space="preserve">- o imóvel encontrar-se abandonado; </w:t>
      </w:r>
    </w:p>
    <w:p w:rsidR="00FD3CF4" w:rsidRDefault="00867086">
      <w:pPr>
        <w:numPr>
          <w:ilvl w:val="0"/>
          <w:numId w:val="152"/>
        </w:numPr>
        <w:ind w:left="830" w:right="1254" w:hanging="110"/>
      </w:pPr>
      <w:r>
        <w:t xml:space="preserve">- o proprietário não tiver mais a intenção de conservá-lo em seu patrimônio; III - não estiver </w:t>
      </w:r>
      <w:r>
        <w:t xml:space="preserve">na posse de outrem; </w:t>
      </w:r>
    </w:p>
    <w:p w:rsidR="00FD3CF4" w:rsidRDefault="00867086">
      <w:pPr>
        <w:ind w:left="-5" w:right="283"/>
      </w:pPr>
      <w:r>
        <w:t xml:space="preserve">  IV - cessados os atos de posse, estar o proprietário inadimplente com o pagamento do Imposto Predial Territorial Urbano. </w:t>
      </w:r>
    </w:p>
    <w:p w:rsidR="00FD3CF4" w:rsidRDefault="00867086">
      <w:pPr>
        <w:spacing w:after="19" w:line="259" w:lineRule="auto"/>
        <w:ind w:left="0" w:right="0" w:firstLine="0"/>
        <w:jc w:val="left"/>
      </w:pPr>
      <w:r>
        <w:t xml:space="preserve"> </w:t>
      </w:r>
    </w:p>
    <w:p w:rsidR="00FD3CF4" w:rsidRDefault="00867086">
      <w:pPr>
        <w:ind w:left="-5" w:right="283"/>
      </w:pPr>
      <w:r>
        <w:rPr>
          <w:b/>
        </w:rPr>
        <w:t xml:space="preserve">  Art. 391 </w:t>
      </w:r>
      <w:r>
        <w:t>Há presunção de que o proprietário não tem mais intenção de conservar o imóvel em seu patrimônio q</w:t>
      </w:r>
      <w:r>
        <w:t xml:space="preserve">uando, cessados os atos de posse, não satisfizer os ônus fiscais. </w:t>
      </w:r>
    </w:p>
    <w:p w:rsidR="00FD3CF4" w:rsidRDefault="00867086">
      <w:pPr>
        <w:spacing w:after="40" w:line="259" w:lineRule="auto"/>
        <w:ind w:left="0" w:right="0" w:firstLine="0"/>
        <w:jc w:val="left"/>
      </w:pPr>
      <w:r>
        <w:t xml:space="preserve"> </w:t>
      </w:r>
    </w:p>
    <w:p w:rsidR="00FD3CF4" w:rsidRDefault="00867086">
      <w:pPr>
        <w:tabs>
          <w:tab w:val="center" w:pos="4077"/>
        </w:tabs>
        <w:ind w:left="-15" w:right="0" w:firstLine="0"/>
        <w:jc w:val="left"/>
      </w:pPr>
      <w:r>
        <w:rPr>
          <w:b/>
        </w:rPr>
        <w:t xml:space="preserve">  </w:t>
      </w:r>
      <w:r>
        <w:rPr>
          <w:b/>
        </w:rPr>
        <w:tab/>
        <w:t xml:space="preserve">Art. 392 </w:t>
      </w:r>
      <w:r>
        <w:t xml:space="preserve">O procedimento poderá ser iniciado de ofício ou mediante denúncia. </w:t>
      </w:r>
    </w:p>
    <w:p w:rsidR="00FD3CF4" w:rsidRDefault="00867086">
      <w:pPr>
        <w:spacing w:after="19" w:line="259" w:lineRule="auto"/>
        <w:ind w:left="0" w:right="0" w:firstLine="0"/>
        <w:jc w:val="left"/>
      </w:pPr>
      <w:r>
        <w:t xml:space="preserve"> </w:t>
      </w:r>
    </w:p>
    <w:p w:rsidR="00FD3CF4" w:rsidRDefault="00867086">
      <w:pPr>
        <w:ind w:left="-5" w:right="283"/>
      </w:pPr>
      <w:r>
        <w:rPr>
          <w:b/>
        </w:rPr>
        <w:t xml:space="preserve">  Art. 393 </w:t>
      </w:r>
      <w:r>
        <w:t>O órgão de planejamento, considerando o Estudo dos Vazios Urbanos, fará Relatório Circunstanci</w:t>
      </w:r>
      <w:r>
        <w:t xml:space="preserve">ado, descrevendo as condições do bem, e notificará o proprietário para tomar as providências no prazo de 30 (trinta) dias ou apresentar defesa. </w:t>
      </w:r>
    </w:p>
    <w:p w:rsidR="00FD3CF4" w:rsidRDefault="00867086">
      <w:pPr>
        <w:spacing w:after="19" w:line="259" w:lineRule="auto"/>
        <w:ind w:left="0" w:right="0" w:firstLine="0"/>
        <w:jc w:val="left"/>
      </w:pPr>
      <w:r>
        <w:t xml:space="preserve"> </w:t>
      </w:r>
    </w:p>
    <w:p w:rsidR="00FD3CF4" w:rsidRDefault="00867086">
      <w:pPr>
        <w:ind w:left="-5" w:right="283"/>
      </w:pPr>
      <w:r>
        <w:rPr>
          <w:b/>
        </w:rPr>
        <w:t xml:space="preserve">  Art. 394 </w:t>
      </w:r>
      <w:r>
        <w:t>Após o prazo estabelecido no artigo anterior, não havendo alteração da situação do imóvel ou julga</w:t>
      </w:r>
      <w:r>
        <w:t xml:space="preserve">da improcedente a defesa será lavrado Auto de Infração à Postura e de descumprimento de função social da propriedade no Município. </w:t>
      </w:r>
    </w:p>
    <w:p w:rsidR="00FD3CF4" w:rsidRDefault="00867086">
      <w:pPr>
        <w:spacing w:after="19" w:line="259" w:lineRule="auto"/>
        <w:ind w:left="0" w:right="0" w:firstLine="0"/>
        <w:jc w:val="left"/>
      </w:pPr>
      <w:r>
        <w:t xml:space="preserve"> </w:t>
      </w:r>
    </w:p>
    <w:p w:rsidR="00FD3CF4" w:rsidRDefault="00867086">
      <w:pPr>
        <w:ind w:left="-5" w:right="283"/>
      </w:pPr>
      <w:r>
        <w:rPr>
          <w:b/>
        </w:rPr>
        <w:t xml:space="preserve">  Art. 395 </w:t>
      </w:r>
      <w:r>
        <w:t>Além dos documentos relativos aos atos e diligências previstas na Lei, o processo administrativo também será in</w:t>
      </w:r>
      <w:r>
        <w:t xml:space="preserve">struído com os seguintes documentos: </w:t>
      </w:r>
    </w:p>
    <w:p w:rsidR="00FD3CF4" w:rsidRDefault="00867086">
      <w:pPr>
        <w:numPr>
          <w:ilvl w:val="0"/>
          <w:numId w:val="153"/>
        </w:numPr>
        <w:ind w:left="962" w:right="283" w:hanging="242"/>
      </w:pPr>
      <w:r>
        <w:t xml:space="preserve">- Estudo Técnico, requerimento ou denúncia que motivou a instauração do procedimento de averiguação e arrecadação, quando houver; </w:t>
      </w:r>
    </w:p>
    <w:p w:rsidR="00FD3CF4" w:rsidRDefault="00867086">
      <w:pPr>
        <w:numPr>
          <w:ilvl w:val="0"/>
          <w:numId w:val="153"/>
        </w:numPr>
        <w:ind w:left="962" w:right="283" w:hanging="242"/>
      </w:pPr>
      <w:r>
        <w:t xml:space="preserve">- certidão imobiliária atualizada; </w:t>
      </w:r>
    </w:p>
    <w:p w:rsidR="00FD3CF4" w:rsidRDefault="00867086">
      <w:pPr>
        <w:numPr>
          <w:ilvl w:val="0"/>
          <w:numId w:val="153"/>
        </w:numPr>
        <w:ind w:left="962" w:right="283" w:hanging="242"/>
      </w:pPr>
      <w:r>
        <w:t xml:space="preserve">- </w:t>
      </w:r>
      <w:r>
        <w:t xml:space="preserve">prova do estado de abandono que deverá ser realizada pela indicação de Estudo Técnico; </w:t>
      </w:r>
    </w:p>
    <w:p w:rsidR="00FD3CF4" w:rsidRDefault="00867086">
      <w:pPr>
        <w:numPr>
          <w:ilvl w:val="0"/>
          <w:numId w:val="153"/>
        </w:numPr>
        <w:ind w:left="962" w:right="283" w:hanging="242"/>
      </w:pPr>
      <w:r>
        <w:t xml:space="preserve">- termo declaratório dos confinantes, quando houver; </w:t>
      </w:r>
    </w:p>
    <w:p w:rsidR="00FD3CF4" w:rsidRDefault="00867086">
      <w:pPr>
        <w:numPr>
          <w:ilvl w:val="0"/>
          <w:numId w:val="153"/>
        </w:numPr>
        <w:ind w:left="962" w:right="283" w:hanging="242"/>
      </w:pPr>
      <w:r>
        <w:t xml:space="preserve">- Certidão Positiva de ônus fiscais relativos ao imóvel. </w:t>
      </w:r>
    </w:p>
    <w:p w:rsidR="00FD3CF4" w:rsidRDefault="00867086">
      <w:pPr>
        <w:spacing w:after="19" w:line="259" w:lineRule="auto"/>
        <w:ind w:left="0" w:right="0" w:firstLine="0"/>
        <w:jc w:val="left"/>
      </w:pPr>
      <w:r>
        <w:t xml:space="preserve"> </w:t>
      </w:r>
    </w:p>
    <w:p w:rsidR="00FD3CF4" w:rsidRDefault="00867086">
      <w:pPr>
        <w:ind w:left="-5" w:right="283"/>
      </w:pPr>
      <w:r>
        <w:rPr>
          <w:b/>
        </w:rPr>
        <w:t xml:space="preserve">  Art. 396 </w:t>
      </w:r>
      <w:r>
        <w:t>Atendidas as diligências previstas e eviden</w:t>
      </w:r>
      <w:r>
        <w:t xml:space="preserve">ciadas as circunstâncias mencionadas nesta Lei, o chefe do Poder Executivo Municipal decretará a encampação e arrecadação do imóvel, ficando este sob a guarda do Município. </w:t>
      </w:r>
    </w:p>
    <w:p w:rsidR="00FD3CF4" w:rsidRDefault="00867086">
      <w:pPr>
        <w:spacing w:after="0" w:line="259" w:lineRule="auto"/>
        <w:ind w:left="0" w:right="0" w:firstLine="0"/>
        <w:jc w:val="left"/>
      </w:pPr>
      <w:r>
        <w:t xml:space="preserve"> </w:t>
      </w:r>
    </w:p>
    <w:p w:rsidR="00FD3CF4" w:rsidRDefault="00867086">
      <w:pPr>
        <w:ind w:left="-5" w:right="283"/>
      </w:pPr>
      <w:r>
        <w:rPr>
          <w:b/>
        </w:rPr>
        <w:t xml:space="preserve">  Art. 397 </w:t>
      </w:r>
      <w:r>
        <w:t xml:space="preserve">Será dada publicidade ao decreto mediante a publicação da íntegra de </w:t>
      </w:r>
      <w:r>
        <w:t xml:space="preserve">seu conteúdo no Diário Oficial do município e em jornal de circulação local, devendo também ser afixado edital junto ao prédio encampado, em local visível. </w:t>
      </w:r>
    </w:p>
    <w:p w:rsidR="00FD3CF4" w:rsidRDefault="00867086">
      <w:pPr>
        <w:spacing w:after="40" w:line="259" w:lineRule="auto"/>
        <w:ind w:left="0" w:right="0" w:firstLine="0"/>
        <w:jc w:val="left"/>
      </w:pPr>
      <w:r>
        <w:t xml:space="preserve"> </w:t>
      </w:r>
    </w:p>
    <w:p w:rsidR="00FD3CF4" w:rsidRDefault="00867086">
      <w:pPr>
        <w:tabs>
          <w:tab w:val="center" w:pos="4021"/>
        </w:tabs>
        <w:ind w:left="-15" w:right="0" w:firstLine="0"/>
        <w:jc w:val="left"/>
      </w:pPr>
      <w:r>
        <w:rPr>
          <w:b/>
        </w:rPr>
        <w:t xml:space="preserve">  </w:t>
      </w:r>
      <w:r>
        <w:rPr>
          <w:b/>
        </w:rPr>
        <w:tab/>
        <w:t xml:space="preserve">Art. 398 </w:t>
      </w:r>
      <w:r>
        <w:t xml:space="preserve">A publicidade do ato oportunizará o contraditório e a ampla defesa. </w:t>
      </w:r>
    </w:p>
    <w:p w:rsidR="00FD3CF4" w:rsidRDefault="00867086">
      <w:pPr>
        <w:spacing w:after="19" w:line="259" w:lineRule="auto"/>
        <w:ind w:left="0" w:right="0" w:firstLine="0"/>
        <w:jc w:val="left"/>
      </w:pPr>
      <w:r>
        <w:t xml:space="preserve"> </w:t>
      </w:r>
    </w:p>
    <w:p w:rsidR="00FD3CF4" w:rsidRDefault="00867086">
      <w:pPr>
        <w:ind w:left="-5" w:right="283"/>
      </w:pPr>
      <w:r>
        <w:rPr>
          <w:b/>
        </w:rPr>
        <w:t xml:space="preserve">  Art. 399 </w:t>
      </w:r>
      <w:r>
        <w:t>Dec</w:t>
      </w:r>
      <w:r>
        <w:t>orridos 03 (três) anos da data da última publicação em jornal de circulação local, se não manifestada expressamente a intenção do proprietário em manter o bem em seu patrimônio, fazendo para tanto o recolhimento dos respectivos tributos, o pagamento de mul</w:t>
      </w:r>
      <w:r>
        <w:t xml:space="preserve">ta por infração a Postura Municipal e o ressarcimento de eventuais despesas realizadas pelo Município, o bem passará à propriedade do Município, na forma do art. 1.276 do Código Civil Brasileiro. </w:t>
      </w:r>
    </w:p>
    <w:p w:rsidR="00FD3CF4" w:rsidRDefault="00867086">
      <w:pPr>
        <w:spacing w:after="37" w:line="259" w:lineRule="auto"/>
        <w:ind w:left="0" w:right="0" w:firstLine="0"/>
        <w:jc w:val="left"/>
      </w:pPr>
      <w:r>
        <w:t xml:space="preserve"> </w:t>
      </w:r>
    </w:p>
    <w:p w:rsidR="00FD3CF4" w:rsidRDefault="00867086">
      <w:pPr>
        <w:ind w:left="-5" w:right="283"/>
      </w:pPr>
      <w:r>
        <w:rPr>
          <w:b/>
        </w:rPr>
        <w:t xml:space="preserve">  </w:t>
      </w:r>
      <w:r>
        <w:rPr>
          <w:b/>
        </w:rPr>
        <w:tab/>
        <w:t xml:space="preserve">Art. 400 </w:t>
      </w:r>
      <w:r>
        <w:t>A Procuradoria Geral do Município adotará, de</w:t>
      </w:r>
      <w:r>
        <w:t xml:space="preserve"> imediato, as medidas judiciais cabíveis para a regularização do imóvel arrecadado na esfera cartorial. </w:t>
      </w:r>
    </w:p>
    <w:p w:rsidR="00FD3CF4" w:rsidRDefault="00867086">
      <w:pPr>
        <w:spacing w:after="40" w:line="259" w:lineRule="auto"/>
        <w:ind w:left="0" w:right="0" w:firstLine="0"/>
        <w:jc w:val="left"/>
      </w:pPr>
      <w:r>
        <w:t xml:space="preserve"> </w:t>
      </w:r>
    </w:p>
    <w:p w:rsidR="00FD3CF4" w:rsidRDefault="00867086">
      <w:pPr>
        <w:tabs>
          <w:tab w:val="center" w:pos="1436"/>
        </w:tabs>
        <w:spacing w:after="15" w:line="267" w:lineRule="auto"/>
        <w:ind w:left="-15" w:right="0" w:firstLine="0"/>
        <w:jc w:val="left"/>
      </w:pPr>
      <w:r>
        <w:rPr>
          <w:b/>
        </w:rPr>
        <w:t xml:space="preserve">  </w:t>
      </w:r>
      <w:r>
        <w:rPr>
          <w:b/>
        </w:rPr>
        <w:tab/>
        <w:t>Art. 401</w:t>
      </w:r>
      <w:r>
        <w:rPr>
          <w:b/>
          <w:i/>
        </w:rPr>
        <w:t xml:space="preserve"> </w:t>
      </w:r>
      <w:r>
        <w:rPr>
          <w:i/>
        </w:rPr>
        <w:t xml:space="preserve">Vetado. </w:t>
      </w:r>
    </w:p>
    <w:p w:rsidR="00FD3CF4" w:rsidRDefault="00867086">
      <w:pPr>
        <w:spacing w:after="19" w:line="259" w:lineRule="auto"/>
        <w:ind w:left="0" w:right="0" w:firstLine="0"/>
        <w:jc w:val="left"/>
      </w:pPr>
      <w:r>
        <w:t xml:space="preserve"> </w:t>
      </w:r>
    </w:p>
    <w:p w:rsidR="00FD3CF4" w:rsidRDefault="00867086">
      <w:pPr>
        <w:ind w:left="-5" w:right="283"/>
      </w:pPr>
      <w:r>
        <w:rPr>
          <w:b/>
        </w:rPr>
        <w:t xml:space="preserve">  Art. 402 </w:t>
      </w:r>
      <w:r>
        <w:t>Esta lei também se aplica aos casos em que, antes de sua entrada em vigor, o imóvel urbano, por se encontrar nas condições descritas, tenha sido submetido à guarda do Município mediante procedimento realizado com observância dos artigos desta Lei, contando</w:t>
      </w:r>
      <w:r>
        <w:t xml:space="preserve">-se a partir da publicação do respectivo ato o prazo de 03 (três) anos. </w:t>
      </w:r>
    </w:p>
    <w:p w:rsidR="00FD3CF4" w:rsidRDefault="00867086">
      <w:pPr>
        <w:spacing w:after="19" w:line="259" w:lineRule="auto"/>
        <w:ind w:left="0" w:right="0" w:firstLine="0"/>
        <w:jc w:val="left"/>
      </w:pPr>
      <w:r>
        <w:t xml:space="preserve"> </w:t>
      </w:r>
    </w:p>
    <w:p w:rsidR="00FD3CF4" w:rsidRDefault="00867086">
      <w:pPr>
        <w:ind w:left="-5" w:right="283"/>
      </w:pPr>
      <w:r>
        <w:rPr>
          <w:b/>
        </w:rPr>
        <w:t xml:space="preserve">  Art. 403 </w:t>
      </w:r>
      <w:r>
        <w:t>Nos casos em que o imóvel não estiver abandonado, mas, estiver sem posse ou com</w:t>
      </w:r>
      <w:r>
        <w:rPr>
          <w:b/>
          <w:color w:val="FF0000"/>
        </w:rPr>
        <w:t xml:space="preserve"> </w:t>
      </w:r>
      <w:r>
        <w:t>uso inadequado, desrespeitando a legislação vigente quanto ao cumprimento de função social</w:t>
      </w:r>
      <w:r>
        <w:t xml:space="preserve"> da propriedade, o proprietário do solo urbano não parcelado, não edificado, subutilizado ou não utilizado, deverá promover obrigatoriamente seu adequado aproveitamento. </w:t>
      </w:r>
    </w:p>
    <w:p w:rsidR="00FD3CF4" w:rsidRDefault="00867086">
      <w:pPr>
        <w:spacing w:after="19" w:line="259" w:lineRule="auto"/>
        <w:ind w:left="0" w:right="0" w:firstLine="0"/>
        <w:jc w:val="left"/>
      </w:pPr>
      <w:r>
        <w:t xml:space="preserve"> </w:t>
      </w:r>
    </w:p>
    <w:p w:rsidR="00FD3CF4" w:rsidRDefault="00867086">
      <w:pPr>
        <w:ind w:left="-5" w:right="283"/>
      </w:pPr>
      <w:r>
        <w:rPr>
          <w:b/>
        </w:rPr>
        <w:t xml:space="preserve">  Art. 404 </w:t>
      </w:r>
      <w:r>
        <w:t xml:space="preserve">Decorridos os prazos previstos, segundo o escalonamento estabelecido e não tendo sido efetivado os procedimentos previstos, deverá o Poder Público Municipal: </w:t>
      </w:r>
    </w:p>
    <w:p w:rsidR="00FD3CF4" w:rsidRDefault="00867086">
      <w:pPr>
        <w:numPr>
          <w:ilvl w:val="0"/>
          <w:numId w:val="154"/>
        </w:numPr>
        <w:ind w:right="283"/>
      </w:pPr>
      <w:r>
        <w:t>- identificar os vazios urbanos caracterizados pelo solo urbano não edificado, subutilizado ou nã</w:t>
      </w:r>
      <w:r>
        <w:t xml:space="preserve">o utilizado, lotes vagos e imóveis abandonados existentes; </w:t>
      </w:r>
    </w:p>
    <w:p w:rsidR="00FD3CF4" w:rsidRDefault="00867086">
      <w:pPr>
        <w:numPr>
          <w:ilvl w:val="0"/>
          <w:numId w:val="154"/>
        </w:numPr>
        <w:ind w:right="283"/>
      </w:pPr>
      <w:r>
        <w:t>- notificar, os seus respectivos proprietários, titulares do domínio útil ou detentor da posse, quando for o caso, a promoverem o adequado aproveitamento desses bens imóveis, sob pena de aplicação</w:t>
      </w:r>
      <w:r>
        <w:t xml:space="preserve"> das penalidades previstas nesta Lei. </w:t>
      </w:r>
    </w:p>
    <w:p w:rsidR="00FD3CF4" w:rsidRDefault="00867086">
      <w:pPr>
        <w:spacing w:after="19" w:line="259" w:lineRule="auto"/>
        <w:ind w:left="0" w:right="0" w:firstLine="0"/>
        <w:jc w:val="left"/>
      </w:pPr>
      <w:r>
        <w:t xml:space="preserve"> </w:t>
      </w:r>
    </w:p>
    <w:p w:rsidR="00FD3CF4" w:rsidRDefault="00867086">
      <w:pPr>
        <w:ind w:left="-5" w:right="283"/>
      </w:pPr>
      <w:r>
        <w:rPr>
          <w:b/>
        </w:rPr>
        <w:t xml:space="preserve">  Art. 405 </w:t>
      </w:r>
      <w:r>
        <w:t>O proprietário de imóvel identificado para o cumprimento da função social, que esteja abandonado, não parcelado, não edificado, subutilizado, não utilizado ou que seja classificado como vazio urbano, será</w:t>
      </w:r>
      <w:r>
        <w:t xml:space="preserve"> notificado pelo Poder Público Municipal para o cumprimento da obrigação do parcelamento, edificação ou utilização compulsória, devendo a notificação ser averbada junto ao Cartório de Registro de Imóveis. </w:t>
      </w:r>
    </w:p>
    <w:p w:rsidR="00FD3CF4" w:rsidRDefault="00867086">
      <w:pPr>
        <w:spacing w:after="40" w:line="259" w:lineRule="auto"/>
        <w:ind w:left="0" w:right="0" w:firstLine="0"/>
        <w:jc w:val="left"/>
      </w:pPr>
      <w:r>
        <w:rPr>
          <w:b/>
        </w:rPr>
        <w:t xml:space="preserve"> </w:t>
      </w:r>
    </w:p>
    <w:p w:rsidR="00FD3CF4" w:rsidRDefault="00867086">
      <w:pPr>
        <w:tabs>
          <w:tab w:val="center" w:pos="1866"/>
        </w:tabs>
        <w:ind w:left="-15" w:right="0" w:firstLine="0"/>
        <w:jc w:val="left"/>
      </w:pPr>
      <w:r>
        <w:rPr>
          <w:b/>
        </w:rPr>
        <w:t xml:space="preserve">  </w:t>
      </w:r>
      <w:r>
        <w:rPr>
          <w:b/>
        </w:rPr>
        <w:tab/>
      </w:r>
      <w:r>
        <w:t>§1º.</w:t>
      </w:r>
      <w:r>
        <w:rPr>
          <w:b/>
        </w:rPr>
        <w:t xml:space="preserve"> </w:t>
      </w:r>
      <w:r>
        <w:t xml:space="preserve">A notificação far-se-á: </w:t>
      </w:r>
    </w:p>
    <w:p w:rsidR="00FD3CF4" w:rsidRDefault="00867086">
      <w:pPr>
        <w:numPr>
          <w:ilvl w:val="0"/>
          <w:numId w:val="155"/>
        </w:numPr>
        <w:ind w:right="283"/>
      </w:pPr>
      <w:r>
        <w:t>- pessoalmente,</w:t>
      </w:r>
      <w:r>
        <w:t xml:space="preserve"> por servidor municipal, ao proprietário do imóvel ou, no caso de este ser pessoa jurídica, a quem tenha poderes de gerência geral ou administração; </w:t>
      </w:r>
    </w:p>
    <w:p w:rsidR="00FD3CF4" w:rsidRDefault="00867086">
      <w:pPr>
        <w:numPr>
          <w:ilvl w:val="0"/>
          <w:numId w:val="155"/>
        </w:numPr>
        <w:ind w:right="283"/>
      </w:pPr>
      <w:r>
        <w:t xml:space="preserve">- por Edital, publicado no Diário Oficial do município e </w:t>
      </w:r>
      <w:r>
        <w:t>em jornal de grande circulação, quando frustrada, por 03 (três) vezes, a tentativa de notificação na forma prevista no inciso I, e constatado, quando desconhecido ou incerto o proprietário, e quando ignorado, incerto ou inacessível o lugar em que se encont</w:t>
      </w:r>
      <w:r>
        <w:t xml:space="preserve">rar. </w:t>
      </w:r>
    </w:p>
    <w:p w:rsidR="00FD3CF4" w:rsidRDefault="00867086">
      <w:pPr>
        <w:spacing w:after="40" w:line="259" w:lineRule="auto"/>
        <w:ind w:left="0" w:right="0" w:firstLine="0"/>
        <w:jc w:val="left"/>
      </w:pPr>
      <w:r>
        <w:rPr>
          <w:b/>
        </w:rPr>
        <w:t xml:space="preserve"> </w:t>
      </w:r>
    </w:p>
    <w:p w:rsidR="00FD3CF4" w:rsidRDefault="00867086">
      <w:pPr>
        <w:tabs>
          <w:tab w:val="center" w:pos="2316"/>
        </w:tabs>
        <w:ind w:left="-15" w:right="0" w:firstLine="0"/>
        <w:jc w:val="left"/>
      </w:pPr>
      <w:r>
        <w:rPr>
          <w:b/>
        </w:rPr>
        <w:t xml:space="preserve">  </w:t>
      </w:r>
      <w:r>
        <w:rPr>
          <w:b/>
        </w:rPr>
        <w:tab/>
      </w:r>
      <w:r>
        <w:t xml:space="preserve">§2º. Considera-se feita à notificação: </w:t>
      </w:r>
    </w:p>
    <w:p w:rsidR="00FD3CF4" w:rsidRDefault="00867086">
      <w:pPr>
        <w:numPr>
          <w:ilvl w:val="0"/>
          <w:numId w:val="156"/>
        </w:numPr>
        <w:ind w:right="283"/>
      </w:pPr>
      <w:r>
        <w:t xml:space="preserve">- pessoal, na data da assinatura pelo proprietário ou responsável, seu representante, mandatário ou preposto, no instrumento respectivo, ou na data da certidão firmada pelo servidor público que presenciou </w:t>
      </w:r>
      <w:r>
        <w:t xml:space="preserve">a recusa deste; </w:t>
      </w:r>
    </w:p>
    <w:p w:rsidR="00FD3CF4" w:rsidRDefault="00867086">
      <w:pPr>
        <w:numPr>
          <w:ilvl w:val="0"/>
          <w:numId w:val="156"/>
        </w:numPr>
        <w:ind w:right="283"/>
      </w:pPr>
      <w:r>
        <w:t>- por Edital, publicado no Diário Oficial do município e</w:t>
      </w:r>
      <w:r>
        <w:rPr>
          <w:b/>
          <w:color w:val="FF0000"/>
        </w:rPr>
        <w:t xml:space="preserve"> </w:t>
      </w:r>
      <w:r>
        <w:t>em jornal de grande circulação, após transcorrido o prazo de 10 (dez) dias da data de sua publicação.</w:t>
      </w:r>
      <w:r>
        <w:rPr>
          <w:b/>
        </w:rPr>
        <w:t xml:space="preserve"> </w:t>
      </w:r>
    </w:p>
    <w:p w:rsidR="00FD3CF4" w:rsidRDefault="00867086">
      <w:pPr>
        <w:spacing w:after="16" w:line="259" w:lineRule="auto"/>
        <w:ind w:left="0" w:right="0" w:firstLine="0"/>
        <w:jc w:val="left"/>
      </w:pPr>
      <w:r>
        <w:t xml:space="preserve"> </w:t>
      </w:r>
    </w:p>
    <w:p w:rsidR="00FD3CF4" w:rsidRDefault="00867086">
      <w:pPr>
        <w:ind w:left="-5" w:right="283"/>
      </w:pPr>
      <w:r>
        <w:rPr>
          <w:b/>
        </w:rPr>
        <w:t xml:space="preserve">  Art. 406 </w:t>
      </w:r>
      <w:r>
        <w:t xml:space="preserve">A transmissão do imóvel por ato </w:t>
      </w:r>
      <w:r>
        <w:rPr>
          <w:i/>
        </w:rPr>
        <w:t xml:space="preserve">inter vivos </w:t>
      </w:r>
      <w:r>
        <w:t xml:space="preserve">ou </w:t>
      </w:r>
      <w:r>
        <w:rPr>
          <w:i/>
        </w:rPr>
        <w:t xml:space="preserve">causa mortis </w:t>
      </w:r>
      <w:r>
        <w:t>poster</w:t>
      </w:r>
      <w:r>
        <w:t xml:space="preserve">ior à data da notificação transfere as obrigações de parcelamento, edificação ou utilização previstas nesta Lei, sem interrupção de quaisquer prazos. </w:t>
      </w:r>
    </w:p>
    <w:p w:rsidR="00FD3CF4" w:rsidRDefault="00867086">
      <w:pPr>
        <w:spacing w:after="40" w:line="259" w:lineRule="auto"/>
        <w:ind w:left="0" w:right="0" w:firstLine="0"/>
        <w:jc w:val="left"/>
      </w:pPr>
      <w:r>
        <w:t xml:space="preserve"> </w:t>
      </w:r>
    </w:p>
    <w:p w:rsidR="00FD3CF4" w:rsidRDefault="00867086">
      <w:pPr>
        <w:tabs>
          <w:tab w:val="center" w:pos="4825"/>
        </w:tabs>
        <w:spacing w:after="36"/>
        <w:ind w:left="-15" w:right="0" w:firstLine="0"/>
        <w:jc w:val="left"/>
      </w:pPr>
      <w:r>
        <w:rPr>
          <w:b/>
        </w:rPr>
        <w:t xml:space="preserve">  </w:t>
      </w:r>
      <w:r>
        <w:rPr>
          <w:b/>
        </w:rPr>
        <w:tab/>
        <w:t xml:space="preserve">Art. 407 </w:t>
      </w:r>
      <w:r>
        <w:t xml:space="preserve">Após o recebimento da notificação mencionada em artigo anterior, o proprietário terá: </w:t>
      </w:r>
    </w:p>
    <w:p w:rsidR="00FD3CF4" w:rsidRDefault="00867086">
      <w:pPr>
        <w:numPr>
          <w:ilvl w:val="0"/>
          <w:numId w:val="157"/>
        </w:numPr>
        <w:ind w:right="283" w:hanging="154"/>
      </w:pPr>
      <w:r>
        <w:t>- 01</w:t>
      </w:r>
      <w:r>
        <w:t xml:space="preserve"> (um) ano, para que seja protocolado o projeto junto a Secretaria Municipal de Regulação </w:t>
      </w:r>
    </w:p>
    <w:p w:rsidR="00FD3CF4" w:rsidRDefault="00867086">
      <w:pPr>
        <w:ind w:left="-5" w:right="283"/>
      </w:pPr>
      <w:r>
        <w:t xml:space="preserve">Urbana e Rural, com cronograma de execução das obras; </w:t>
      </w:r>
    </w:p>
    <w:p w:rsidR="00FD3CF4" w:rsidRDefault="00867086">
      <w:pPr>
        <w:numPr>
          <w:ilvl w:val="0"/>
          <w:numId w:val="157"/>
        </w:numPr>
        <w:ind w:right="283" w:hanging="154"/>
      </w:pPr>
      <w:r>
        <w:t>- 02 (dois) anos, a partir da emissão do Alvará de Construção, para concluir as obras do empreendimento, segund</w:t>
      </w:r>
      <w:r>
        <w:t xml:space="preserve">o o cronograma aprovado; </w:t>
      </w:r>
    </w:p>
    <w:p w:rsidR="00FD3CF4" w:rsidRDefault="00867086">
      <w:pPr>
        <w:numPr>
          <w:ilvl w:val="0"/>
          <w:numId w:val="157"/>
        </w:numPr>
        <w:ind w:right="283" w:hanging="154"/>
      </w:pPr>
      <w:r>
        <w:t xml:space="preserve">- 01 (um) ano para ocupar e adequar o imóvel subutilizado, utilizado inadequadamente ou não utilizado. </w:t>
      </w:r>
    </w:p>
    <w:p w:rsidR="00FD3CF4" w:rsidRDefault="00867086">
      <w:pPr>
        <w:spacing w:after="19" w:line="259" w:lineRule="auto"/>
        <w:ind w:left="0" w:right="0" w:firstLine="0"/>
        <w:jc w:val="left"/>
      </w:pPr>
      <w:r>
        <w:t xml:space="preserve"> </w:t>
      </w:r>
    </w:p>
    <w:p w:rsidR="00FD3CF4" w:rsidRDefault="00867086">
      <w:pPr>
        <w:ind w:left="-5" w:right="283"/>
      </w:pPr>
      <w:r>
        <w:rPr>
          <w:b/>
        </w:rPr>
        <w:t xml:space="preserve">  Art. 408 </w:t>
      </w:r>
      <w:r>
        <w:t xml:space="preserve">Os projetos já licenciados, cuja implantação ocorrerá em etapas, estarão assegurados nos termos aprovados pelo Município, sem que se constituam em Vazios Urbanos ou Lotes Vagos. </w:t>
      </w:r>
    </w:p>
    <w:p w:rsidR="00FD3CF4" w:rsidRDefault="00867086">
      <w:pPr>
        <w:spacing w:after="19" w:line="259" w:lineRule="auto"/>
        <w:ind w:left="0" w:right="0" w:firstLine="0"/>
        <w:jc w:val="left"/>
      </w:pPr>
      <w:r>
        <w:t xml:space="preserve"> </w:t>
      </w:r>
    </w:p>
    <w:p w:rsidR="00FD3CF4" w:rsidRDefault="00867086">
      <w:pPr>
        <w:ind w:left="-5" w:right="283"/>
      </w:pPr>
      <w:r>
        <w:rPr>
          <w:b/>
        </w:rPr>
        <w:t xml:space="preserve">  Art. 409 </w:t>
      </w:r>
      <w:r>
        <w:t>Decorrido o prazo estabelecido no inciso II do artigo 407, sem q</w:t>
      </w:r>
      <w:r>
        <w:t xml:space="preserve">ue tenha sido cumprido o cronograma de execução das obras aprovado e sem que ocorra a comprovação de impedimento de ordem técnica ou jurídica, o imóvel estará sujeito a aplicação das medidas de compulsoriedade previstas nesta Lei. </w:t>
      </w:r>
    </w:p>
    <w:p w:rsidR="00FD3CF4" w:rsidRDefault="00867086">
      <w:pPr>
        <w:spacing w:after="19" w:line="259" w:lineRule="auto"/>
        <w:ind w:left="0" w:right="0" w:firstLine="0"/>
        <w:jc w:val="left"/>
      </w:pPr>
      <w:r>
        <w:t xml:space="preserve"> </w:t>
      </w:r>
    </w:p>
    <w:p w:rsidR="00FD3CF4" w:rsidRDefault="00867086">
      <w:pPr>
        <w:pStyle w:val="Ttulo1"/>
        <w:ind w:right="289"/>
      </w:pPr>
      <w:r>
        <w:t>Seção III  Do IPTU pro</w:t>
      </w:r>
      <w:r>
        <w:t xml:space="preserve">gressivo no tempo </w:t>
      </w:r>
    </w:p>
    <w:p w:rsidR="00FD3CF4" w:rsidRDefault="00867086">
      <w:pPr>
        <w:spacing w:after="19" w:line="259" w:lineRule="auto"/>
        <w:ind w:left="0" w:right="0" w:firstLine="0"/>
        <w:jc w:val="left"/>
      </w:pPr>
      <w:r>
        <w:t xml:space="preserve"> </w:t>
      </w:r>
    </w:p>
    <w:p w:rsidR="00FD3CF4" w:rsidRDefault="00867086">
      <w:pPr>
        <w:ind w:left="-5" w:right="283"/>
      </w:pPr>
      <w:r>
        <w:rPr>
          <w:b/>
        </w:rPr>
        <w:t xml:space="preserve">  Art. 410 </w:t>
      </w:r>
      <w:r>
        <w:t>Vencidos os prazos estabelecidos, desde que precedidas das devidas notificações, sem que tenham sido adotadas as providências, o Município aplicará o Imposto sobre a Propriedade Predial e Territorial Urbano Progressivo no Te</w:t>
      </w:r>
      <w:r>
        <w:t>mpo, mediante majoração da alíquota pelo prazo de 05 (cinco) anos consecutivos, com a aplicação, das seguintes alíquotas progressivas sobre as alíquotas básicas do Imposto Predial e Territorial Urbano – IPTU, não excedendo a 02 (duas) vezes o valor referen</w:t>
      </w:r>
      <w:r>
        <w:t xml:space="preserve">te da alíquota do ano anterior, respeitada a alíquota máxima de 15% (quinze por cento): </w:t>
      </w:r>
    </w:p>
    <w:p w:rsidR="00FD3CF4" w:rsidRDefault="00867086">
      <w:pPr>
        <w:numPr>
          <w:ilvl w:val="0"/>
          <w:numId w:val="158"/>
        </w:numPr>
        <w:ind w:left="962" w:right="283" w:hanging="242"/>
      </w:pPr>
      <w:r>
        <w:t xml:space="preserve">- primeiro ano – acrescenta-se 1,5% (um por cento e meio) sobre alíquota do ano anterior; </w:t>
      </w:r>
    </w:p>
    <w:p w:rsidR="00FD3CF4" w:rsidRDefault="00867086">
      <w:pPr>
        <w:numPr>
          <w:ilvl w:val="0"/>
          <w:numId w:val="158"/>
        </w:numPr>
        <w:ind w:left="962" w:right="283" w:hanging="242"/>
      </w:pPr>
      <w:r>
        <w:t>- segundo ano – mais 2% (dois por cento) acrescido a alíquota do ano anterio</w:t>
      </w:r>
      <w:r>
        <w:t xml:space="preserve">r; </w:t>
      </w:r>
    </w:p>
    <w:p w:rsidR="00FD3CF4" w:rsidRDefault="00867086">
      <w:pPr>
        <w:numPr>
          <w:ilvl w:val="0"/>
          <w:numId w:val="158"/>
        </w:numPr>
        <w:ind w:left="962" w:right="283" w:hanging="242"/>
      </w:pPr>
      <w:r>
        <w:t xml:space="preserve">- terceiro ano – mais 2,5% (dois e meio por cento) acrescido a alíquota do ano anterior; </w:t>
      </w:r>
    </w:p>
    <w:p w:rsidR="00FD3CF4" w:rsidRDefault="00867086">
      <w:pPr>
        <w:numPr>
          <w:ilvl w:val="0"/>
          <w:numId w:val="158"/>
        </w:numPr>
        <w:ind w:left="962" w:right="283" w:hanging="242"/>
      </w:pPr>
      <w:r>
        <w:t xml:space="preserve">- quarto ano – mais 3,5% (três por cento e meio) acrescido a alíquota do ano anterior; </w:t>
      </w:r>
    </w:p>
    <w:p w:rsidR="00FD3CF4" w:rsidRDefault="00867086">
      <w:pPr>
        <w:numPr>
          <w:ilvl w:val="0"/>
          <w:numId w:val="158"/>
        </w:numPr>
        <w:ind w:left="962" w:right="283" w:hanging="242"/>
      </w:pPr>
      <w:r>
        <w:t>- quinto ano e seguintes – aplica-</w:t>
      </w:r>
      <w:r>
        <w:t xml:space="preserve">se à alíquota de 15% (quinze por cento). </w:t>
      </w:r>
    </w:p>
    <w:p w:rsidR="00FD3CF4" w:rsidRDefault="00867086">
      <w:pPr>
        <w:spacing w:after="19" w:line="259" w:lineRule="auto"/>
        <w:ind w:left="0" w:right="0" w:firstLine="0"/>
        <w:jc w:val="left"/>
      </w:pPr>
      <w:r>
        <w:rPr>
          <w:b/>
        </w:rPr>
        <w:t xml:space="preserve"> </w:t>
      </w:r>
    </w:p>
    <w:p w:rsidR="00FD3CF4" w:rsidRDefault="00867086">
      <w:pPr>
        <w:ind w:left="-5" w:right="283"/>
      </w:pPr>
      <w:r>
        <w:rPr>
          <w:b/>
        </w:rPr>
        <w:t xml:space="preserve">  </w:t>
      </w:r>
      <w:r>
        <w:t>§1°</w:t>
      </w:r>
      <w:r>
        <w:rPr>
          <w:b/>
        </w:rPr>
        <w:t xml:space="preserve">. </w:t>
      </w:r>
      <w:r>
        <w:t>O valor da alíquota a ser aplicado a cada ano não ultrapassará a alíquota máxima de 15% (quinze por cento), sendo que, o município manterá a cobrança por está alíquota, até que se cumpra as obrigações prev</w:t>
      </w:r>
      <w:r>
        <w:t>istas nesta lei.</w:t>
      </w:r>
      <w:r>
        <w:rPr>
          <w:b/>
        </w:rPr>
        <w:t xml:space="preserve"> </w:t>
      </w:r>
    </w:p>
    <w:p w:rsidR="00FD3CF4" w:rsidRDefault="00867086">
      <w:pPr>
        <w:spacing w:after="19" w:line="259" w:lineRule="auto"/>
        <w:ind w:left="0" w:right="0" w:firstLine="0"/>
        <w:jc w:val="left"/>
      </w:pPr>
      <w:r>
        <w:rPr>
          <w:b/>
        </w:rPr>
        <w:t xml:space="preserve"> </w:t>
      </w:r>
    </w:p>
    <w:p w:rsidR="00FD3CF4" w:rsidRDefault="00867086">
      <w:pPr>
        <w:ind w:left="-5" w:right="283"/>
      </w:pPr>
      <w:r>
        <w:rPr>
          <w:b/>
        </w:rPr>
        <w:t xml:space="preserve">  </w:t>
      </w:r>
      <w:r>
        <w:t>§2°</w:t>
      </w:r>
      <w:r>
        <w:rPr>
          <w:b/>
        </w:rPr>
        <w:t xml:space="preserve">. </w:t>
      </w:r>
      <w:r>
        <w:t xml:space="preserve">No decorrer do processo de aplicação das medidas de compulsoriedade, estas cessarão após o cumprimento das obrigações desta Lei, retornando à aplicação da devida alíquota do IPTU, previstas no Código Tributário Municipal. </w:t>
      </w:r>
    </w:p>
    <w:p w:rsidR="00FD3CF4" w:rsidRDefault="00867086">
      <w:pPr>
        <w:spacing w:after="19" w:line="259" w:lineRule="auto"/>
        <w:ind w:left="0" w:right="0" w:firstLine="0"/>
        <w:jc w:val="left"/>
      </w:pPr>
      <w:r>
        <w:rPr>
          <w:b/>
        </w:rPr>
        <w:t xml:space="preserve"> </w:t>
      </w:r>
    </w:p>
    <w:p w:rsidR="00FD3CF4" w:rsidRDefault="00867086">
      <w:pPr>
        <w:ind w:left="-5" w:right="283"/>
      </w:pPr>
      <w:r>
        <w:rPr>
          <w:b/>
        </w:rPr>
        <w:t xml:space="preserve">  </w:t>
      </w:r>
      <w:r>
        <w:t>§3</w:t>
      </w:r>
      <w:r>
        <w:t>°</w:t>
      </w:r>
      <w:r>
        <w:rPr>
          <w:b/>
        </w:rPr>
        <w:t xml:space="preserve">. </w:t>
      </w:r>
      <w:r>
        <w:t>Os imóveis que por qualquer motivo de ordem técnica ou jurídica, forem comprovadamente impedidos de efetuar sua ocupação, neles não serão aplicados o Imposto sobre a Propriedade Predial e Territorial Urbana Progressivo no Tempo, conforme as alíquotas pr</w:t>
      </w:r>
      <w:r>
        <w:t xml:space="preserve">evistas no artigo anterior. </w:t>
      </w:r>
    </w:p>
    <w:p w:rsidR="00FD3CF4" w:rsidRDefault="00867086">
      <w:pPr>
        <w:spacing w:after="19" w:line="259" w:lineRule="auto"/>
        <w:ind w:left="0" w:right="0" w:firstLine="0"/>
        <w:jc w:val="left"/>
      </w:pPr>
      <w:r>
        <w:t xml:space="preserve"> </w:t>
      </w:r>
    </w:p>
    <w:p w:rsidR="00FD3CF4" w:rsidRDefault="00867086">
      <w:pPr>
        <w:spacing w:after="19" w:line="259" w:lineRule="auto"/>
        <w:ind w:left="0" w:right="232" w:firstLine="0"/>
        <w:jc w:val="center"/>
      </w:pPr>
      <w:r>
        <w:rPr>
          <w:b/>
        </w:rPr>
        <w:t xml:space="preserve"> </w:t>
      </w:r>
    </w:p>
    <w:p w:rsidR="00FD3CF4" w:rsidRDefault="00867086">
      <w:pPr>
        <w:pStyle w:val="Ttulo1"/>
        <w:ind w:right="286"/>
      </w:pPr>
      <w:r>
        <w:t xml:space="preserve">Seção IV Da Transferência do Direito de Construir - TDC </w:t>
      </w:r>
    </w:p>
    <w:p w:rsidR="00FD3CF4" w:rsidRDefault="00867086">
      <w:pPr>
        <w:spacing w:after="19" w:line="259" w:lineRule="auto"/>
        <w:ind w:left="0" w:right="0" w:firstLine="0"/>
        <w:jc w:val="left"/>
      </w:pPr>
      <w:r>
        <w:t xml:space="preserve"> </w:t>
      </w:r>
    </w:p>
    <w:p w:rsidR="00FD3CF4" w:rsidRDefault="00867086">
      <w:pPr>
        <w:ind w:left="-5" w:right="283"/>
      </w:pPr>
      <w:r>
        <w:rPr>
          <w:b/>
        </w:rPr>
        <w:t xml:space="preserve">  Art. 411 </w:t>
      </w:r>
      <w:r>
        <w:t>Entende-</w:t>
      </w:r>
      <w:r>
        <w:t>se como Transferência do Direito de Construir o instrumento de política urbana, utilizado como forma de compensação ao proprietário de imóvel sobre o qual incide um interesse público, de preservação de bens de interesse socioambiental ou de interesse socia</w:t>
      </w:r>
      <w:r>
        <w:t xml:space="preserve">l, que permite a esse proprietário transferir para outro local o potencial construtivo que foi impedido de utilizar. </w:t>
      </w:r>
    </w:p>
    <w:p w:rsidR="00FD3CF4" w:rsidRDefault="00867086">
      <w:pPr>
        <w:spacing w:after="19" w:line="259" w:lineRule="auto"/>
        <w:ind w:left="0" w:right="0" w:firstLine="0"/>
        <w:jc w:val="left"/>
      </w:pPr>
      <w:r>
        <w:t xml:space="preserve"> </w:t>
      </w:r>
    </w:p>
    <w:p w:rsidR="00FD3CF4" w:rsidRDefault="00867086">
      <w:pPr>
        <w:ind w:left="-5" w:right="283"/>
      </w:pPr>
      <w:r>
        <w:rPr>
          <w:b/>
        </w:rPr>
        <w:t xml:space="preserve">  Art. 412 </w:t>
      </w:r>
      <w:r>
        <w:t xml:space="preserve">A Transferência do Direito de Construir será prioritariamente originadas dos lotes desapropriados total ou parcialmente e os </w:t>
      </w:r>
      <w:r>
        <w:t xml:space="preserve">atingidos pela na Zona Parque. </w:t>
      </w:r>
    </w:p>
    <w:p w:rsidR="00FD3CF4" w:rsidRDefault="00867086">
      <w:pPr>
        <w:spacing w:after="19" w:line="259" w:lineRule="auto"/>
        <w:ind w:left="0" w:right="0" w:firstLine="0"/>
        <w:jc w:val="left"/>
      </w:pPr>
      <w:r>
        <w:t xml:space="preserve"> </w:t>
      </w:r>
    </w:p>
    <w:p w:rsidR="00FD3CF4" w:rsidRDefault="00867086">
      <w:pPr>
        <w:ind w:left="-5" w:right="283"/>
      </w:pPr>
      <w:r>
        <w:rPr>
          <w:b/>
        </w:rPr>
        <w:t xml:space="preserve">  Art. 413 </w:t>
      </w:r>
      <w:r>
        <w:t xml:space="preserve">Poderão ter seu potencial construtivo transferido os imóveis atingidos pelas diretrizes de arruamento e pelos Parques Tamanduá, Santo Antônio e Almeida. </w:t>
      </w:r>
    </w:p>
    <w:p w:rsidR="00FD3CF4" w:rsidRDefault="00867086">
      <w:pPr>
        <w:spacing w:after="19" w:line="259" w:lineRule="auto"/>
        <w:ind w:left="0" w:right="0" w:firstLine="0"/>
        <w:jc w:val="left"/>
      </w:pPr>
      <w:r>
        <w:t xml:space="preserve"> </w:t>
      </w:r>
    </w:p>
    <w:p w:rsidR="00FD3CF4" w:rsidRDefault="00867086">
      <w:pPr>
        <w:ind w:left="-5" w:right="283"/>
      </w:pPr>
      <w:r>
        <w:rPr>
          <w:b/>
        </w:rPr>
        <w:t xml:space="preserve">  Art. 414 </w:t>
      </w:r>
      <w:r>
        <w:t>Fica permitida a compensação da transferênci</w:t>
      </w:r>
      <w:r>
        <w:t xml:space="preserve">a de potencial para os seguintes imóveis:   I - próprio lote com a manutenção da taxa de permeabilidade exigida pelo zoneamento no caso dos imóveis atingidos por diretriz viária; </w:t>
      </w:r>
    </w:p>
    <w:p w:rsidR="00FD3CF4" w:rsidRDefault="00867086">
      <w:pPr>
        <w:ind w:left="-5" w:right="283"/>
      </w:pPr>
      <w:r>
        <w:t xml:space="preserve">  </w:t>
      </w:r>
      <w:r>
        <w:tab/>
        <w:t>II - imóveis nos Eixos de Integração, respeitando os coeficientes máximos</w:t>
      </w:r>
      <w:r>
        <w:t xml:space="preserve"> estabelecidos para as zonas; </w:t>
      </w:r>
    </w:p>
    <w:p w:rsidR="00FD3CF4" w:rsidRDefault="00867086">
      <w:pPr>
        <w:spacing w:after="19" w:line="259" w:lineRule="auto"/>
        <w:ind w:left="0" w:right="0" w:firstLine="0"/>
        <w:jc w:val="left"/>
      </w:pPr>
      <w:r>
        <w:rPr>
          <w:b/>
        </w:rPr>
        <w:t xml:space="preserve"> </w:t>
      </w:r>
    </w:p>
    <w:p w:rsidR="00FD3CF4" w:rsidRDefault="00867086">
      <w:pPr>
        <w:ind w:left="-5" w:right="283"/>
      </w:pPr>
      <w:r>
        <w:rPr>
          <w:b/>
        </w:rPr>
        <w:t xml:space="preserve">  Art. 415 </w:t>
      </w:r>
      <w:r>
        <w:t xml:space="preserve">Deve-se controlar a transferência de potencial construtivo para imóveis situados em áreas não dotadas de infraestrutura básica, observando as disposições deste Plano Diretor e demais legislações que regulamentam </w:t>
      </w:r>
      <w:r>
        <w:t xml:space="preserve">a matéria. </w:t>
      </w:r>
    </w:p>
    <w:p w:rsidR="00FD3CF4" w:rsidRDefault="00867086">
      <w:pPr>
        <w:spacing w:after="19" w:line="259" w:lineRule="auto"/>
        <w:ind w:left="0" w:right="0" w:firstLine="0"/>
        <w:jc w:val="left"/>
      </w:pPr>
      <w:r>
        <w:t xml:space="preserve"> </w:t>
      </w:r>
    </w:p>
    <w:p w:rsidR="00FD3CF4" w:rsidRDefault="00867086">
      <w:pPr>
        <w:ind w:left="-5" w:right="283"/>
      </w:pPr>
      <w:r>
        <w:rPr>
          <w:b/>
        </w:rPr>
        <w:t xml:space="preserve">  Art. 416 </w:t>
      </w:r>
      <w:r>
        <w:t>A transferência total ou parcial de potencial construtivo também poderá ser autorizada pelo Poder Executivo Municipal, como forma de indenização, mediante acordo com o proprietário, nas desapropriações destinadas a melhoramentos vi</w:t>
      </w:r>
      <w:r>
        <w:t xml:space="preserve">ários, equipamentos públicos, programas habitacionais de interesse social e programas de recuperação de bens de interesse socioambiental. </w:t>
      </w:r>
    </w:p>
    <w:p w:rsidR="00FD3CF4" w:rsidRDefault="00867086">
      <w:pPr>
        <w:spacing w:after="0" w:line="259" w:lineRule="auto"/>
        <w:ind w:left="0" w:right="0" w:firstLine="0"/>
        <w:jc w:val="left"/>
      </w:pPr>
      <w:r>
        <w:t xml:space="preserve"> </w:t>
      </w:r>
    </w:p>
    <w:p w:rsidR="00FD3CF4" w:rsidRDefault="00FD3CF4">
      <w:pPr>
        <w:sectPr w:rsidR="00FD3CF4">
          <w:headerReference w:type="even" r:id="rId25"/>
          <w:headerReference w:type="default" r:id="rId26"/>
          <w:footerReference w:type="even" r:id="rId27"/>
          <w:footerReference w:type="default" r:id="rId28"/>
          <w:headerReference w:type="first" r:id="rId29"/>
          <w:footerReference w:type="first" r:id="rId30"/>
          <w:pgSz w:w="11906" w:h="16841"/>
          <w:pgMar w:top="2110" w:right="847" w:bottom="875" w:left="1133" w:header="567" w:footer="121" w:gutter="0"/>
          <w:cols w:space="720"/>
        </w:sectPr>
      </w:pPr>
    </w:p>
    <w:p w:rsidR="00FD3CF4" w:rsidRDefault="00867086">
      <w:pPr>
        <w:spacing w:after="23" w:line="259" w:lineRule="auto"/>
        <w:ind w:right="-1"/>
        <w:jc w:val="right"/>
      </w:pPr>
      <w:r>
        <w:rPr>
          <w:b/>
        </w:rPr>
        <w:t xml:space="preserve">417 </w:t>
      </w:r>
      <w:r>
        <w:t xml:space="preserve">Não será concedida a faculdade de transferir o direito de construir, nos termos do artigo </w:t>
      </w:r>
    </w:p>
    <w:p w:rsidR="00FD3CF4" w:rsidRDefault="00867086">
      <w:pPr>
        <w:ind w:left="-5" w:right="0"/>
      </w:pPr>
      <w:r>
        <w:t xml:space="preserve">anterior, aos proprietários de imóveis cujos possuidores preencham os requisitos para adquiri-los por usucapião. </w:t>
      </w:r>
    </w:p>
    <w:p w:rsidR="00FD3CF4" w:rsidRDefault="00867086">
      <w:pPr>
        <w:spacing w:after="19" w:line="259" w:lineRule="auto"/>
        <w:ind w:left="0" w:right="0" w:firstLine="0"/>
        <w:jc w:val="left"/>
      </w:pPr>
      <w:r>
        <w:t xml:space="preserve"> </w:t>
      </w:r>
    </w:p>
    <w:p w:rsidR="00FD3CF4" w:rsidRDefault="00867086">
      <w:pPr>
        <w:ind w:left="-5" w:right="0"/>
      </w:pPr>
      <w:r>
        <w:rPr>
          <w:b/>
        </w:rPr>
        <w:t xml:space="preserve">  Art. 418 </w:t>
      </w:r>
      <w:r>
        <w:t>O impacto da Transferência do Direito de Construir deverá ser controlado permanentemente pelo órgão de planejamento, cujos relató</w:t>
      </w:r>
      <w:r>
        <w:t xml:space="preserve">rios do monitoramento do uso do instrumento são de acesso público. </w:t>
      </w:r>
    </w:p>
    <w:p w:rsidR="00FD3CF4" w:rsidRDefault="00867086">
      <w:pPr>
        <w:spacing w:after="19" w:line="259" w:lineRule="auto"/>
        <w:ind w:left="0" w:right="0" w:firstLine="0"/>
        <w:jc w:val="left"/>
      </w:pPr>
      <w:r>
        <w:t xml:space="preserve"> </w:t>
      </w:r>
    </w:p>
    <w:p w:rsidR="00FD3CF4" w:rsidRDefault="00867086">
      <w:pPr>
        <w:ind w:left="-5" w:right="0"/>
      </w:pPr>
      <w:r>
        <w:rPr>
          <w:b/>
        </w:rPr>
        <w:t xml:space="preserve">  Art. 419 </w:t>
      </w:r>
      <w:r>
        <w:t xml:space="preserve">O CONCIAG auxiliará no monitoramento da utilização deste instrumento, devendo seus pareceres ser observados pelo Poder Público Municipal. </w:t>
      </w:r>
    </w:p>
    <w:p w:rsidR="00FD3CF4" w:rsidRDefault="00867086">
      <w:pPr>
        <w:spacing w:after="19" w:line="259" w:lineRule="auto"/>
        <w:ind w:left="0" w:right="0" w:firstLine="0"/>
        <w:jc w:val="left"/>
      </w:pPr>
      <w:r>
        <w:t xml:space="preserve"> </w:t>
      </w:r>
    </w:p>
    <w:p w:rsidR="00FD3CF4" w:rsidRDefault="00867086">
      <w:pPr>
        <w:ind w:left="-5" w:right="0"/>
      </w:pPr>
      <w:r>
        <w:rPr>
          <w:b/>
        </w:rPr>
        <w:t xml:space="preserve">  Art. 420 </w:t>
      </w:r>
      <w:r>
        <w:t>As alterações de potenc</w:t>
      </w:r>
      <w:r>
        <w:t xml:space="preserve">ial construtivo, resultantes da transferência total ou parcial de potencial construtivo, deverão constar no Registro de Imóveis. </w:t>
      </w:r>
    </w:p>
    <w:p w:rsidR="00FD3CF4" w:rsidRDefault="00867086">
      <w:pPr>
        <w:spacing w:after="40" w:line="259" w:lineRule="auto"/>
        <w:ind w:left="0" w:right="0" w:firstLine="0"/>
        <w:jc w:val="left"/>
      </w:pPr>
      <w:r>
        <w:t xml:space="preserve"> </w:t>
      </w:r>
    </w:p>
    <w:p w:rsidR="00FD3CF4" w:rsidRDefault="00867086">
      <w:pPr>
        <w:tabs>
          <w:tab w:val="center" w:pos="2693"/>
        </w:tabs>
        <w:spacing w:after="36"/>
        <w:ind w:left="-15" w:right="0" w:firstLine="0"/>
        <w:jc w:val="left"/>
      </w:pPr>
      <w:r>
        <w:rPr>
          <w:b/>
        </w:rPr>
        <w:t xml:space="preserve">  </w:t>
      </w:r>
      <w:r>
        <w:rPr>
          <w:b/>
        </w:rPr>
        <w:tab/>
        <w:t xml:space="preserve">Art. 421 </w:t>
      </w:r>
      <w:r>
        <w:t xml:space="preserve">A TDC deve atender às disposições: </w:t>
      </w:r>
    </w:p>
    <w:p w:rsidR="00FD3CF4" w:rsidRDefault="00867086">
      <w:pPr>
        <w:numPr>
          <w:ilvl w:val="0"/>
          <w:numId w:val="159"/>
        </w:numPr>
        <w:ind w:right="479"/>
      </w:pPr>
      <w:r>
        <w:t xml:space="preserve">- o potencial construtivo a ser transferido para imóvel pode ser fracionado </w:t>
      </w:r>
      <w:r>
        <w:t xml:space="preserve">em mais de um imóvel receptor; </w:t>
      </w:r>
    </w:p>
    <w:p w:rsidR="00FD3CF4" w:rsidRDefault="00867086">
      <w:pPr>
        <w:numPr>
          <w:ilvl w:val="0"/>
          <w:numId w:val="159"/>
        </w:numPr>
        <w:spacing w:after="30"/>
        <w:ind w:right="479"/>
      </w:pPr>
      <w:r>
        <w:t xml:space="preserve">- não é admitida nova transferência após a utilização do potencial construtivo recebido;   </w:t>
      </w:r>
      <w:r>
        <w:tab/>
        <w:t xml:space="preserve">III - pode ser gerado crédito originário da TDC para utilização posterior em imóvel receptor. </w:t>
      </w:r>
    </w:p>
    <w:p w:rsidR="00FD3CF4" w:rsidRDefault="00867086">
      <w:pPr>
        <w:spacing w:after="19" w:line="259" w:lineRule="auto"/>
        <w:ind w:left="0" w:right="0" w:firstLine="0"/>
        <w:jc w:val="left"/>
      </w:pPr>
      <w:r>
        <w:t xml:space="preserve"> </w:t>
      </w:r>
    </w:p>
    <w:p w:rsidR="00FD3CF4" w:rsidRDefault="00867086">
      <w:pPr>
        <w:ind w:left="-5" w:right="6"/>
      </w:pPr>
      <w:r>
        <w:rPr>
          <w:b/>
        </w:rPr>
        <w:t xml:space="preserve">  Art. 422 </w:t>
      </w:r>
      <w:r>
        <w:t>O poder público, por mei</w:t>
      </w:r>
      <w:r>
        <w:t xml:space="preserve">o do órgão de planejamento, deve analisar, autorizar e manter o registro das TDCs ocorridas e os créditos existentes, bem como todos os potenciais aplicados em imóveis receptores. </w:t>
      </w:r>
    </w:p>
    <w:p w:rsidR="00FD3CF4" w:rsidRDefault="00867086">
      <w:pPr>
        <w:spacing w:after="19" w:line="259" w:lineRule="auto"/>
        <w:ind w:left="0" w:right="0" w:firstLine="0"/>
        <w:jc w:val="left"/>
      </w:pPr>
      <w:r>
        <w:t xml:space="preserve"> </w:t>
      </w:r>
    </w:p>
    <w:p w:rsidR="00FD3CF4" w:rsidRDefault="00867086">
      <w:pPr>
        <w:ind w:left="-5" w:right="0"/>
      </w:pPr>
      <w:r>
        <w:rPr>
          <w:b/>
        </w:rPr>
        <w:t xml:space="preserve">  Art. 423 </w:t>
      </w:r>
      <w:r>
        <w:t xml:space="preserve">Para casos de fracionamento do resultado da transferência da TDC, será considerado o ajuste ao número inteiro imediatamente superior. </w:t>
      </w:r>
    </w:p>
    <w:p w:rsidR="00FD3CF4" w:rsidRDefault="00867086">
      <w:pPr>
        <w:spacing w:after="40" w:line="259" w:lineRule="auto"/>
        <w:ind w:left="0" w:right="0" w:firstLine="0"/>
        <w:jc w:val="left"/>
      </w:pPr>
      <w:r>
        <w:t xml:space="preserve"> </w:t>
      </w:r>
    </w:p>
    <w:p w:rsidR="00FD3CF4" w:rsidRDefault="00867086">
      <w:pPr>
        <w:tabs>
          <w:tab w:val="center" w:pos="4554"/>
        </w:tabs>
        <w:ind w:left="-15" w:right="0" w:firstLine="0"/>
        <w:jc w:val="left"/>
      </w:pPr>
      <w:r>
        <w:rPr>
          <w:b/>
        </w:rPr>
        <w:t xml:space="preserve">  </w:t>
      </w:r>
      <w:r>
        <w:rPr>
          <w:b/>
        </w:rPr>
        <w:tab/>
        <w:t xml:space="preserve">Art. 424 </w:t>
      </w:r>
      <w:r>
        <w:t xml:space="preserve">A TDC poderá ser utilizada em substituição ao pagamento de outorga onerosa. </w:t>
      </w:r>
    </w:p>
    <w:p w:rsidR="00FD3CF4" w:rsidRDefault="00867086">
      <w:pPr>
        <w:spacing w:after="40" w:line="259" w:lineRule="auto"/>
        <w:ind w:left="0" w:right="0" w:firstLine="0"/>
        <w:jc w:val="left"/>
      </w:pPr>
      <w:r>
        <w:t xml:space="preserve"> </w:t>
      </w:r>
    </w:p>
    <w:p w:rsidR="00FD3CF4" w:rsidRDefault="00867086">
      <w:pPr>
        <w:tabs>
          <w:tab w:val="center" w:pos="4323"/>
        </w:tabs>
        <w:ind w:left="-15" w:right="0" w:firstLine="0"/>
        <w:jc w:val="left"/>
      </w:pPr>
      <w:r>
        <w:rPr>
          <w:b/>
        </w:rPr>
        <w:t xml:space="preserve">  </w:t>
      </w:r>
      <w:r>
        <w:rPr>
          <w:b/>
        </w:rPr>
        <w:tab/>
        <w:t xml:space="preserve">Art. 425 </w:t>
      </w:r>
      <w:r>
        <w:t>Excetua-se da ap</w:t>
      </w:r>
      <w:r>
        <w:t xml:space="preserve">licação da OODC o potencial construtivo objeto da TDC. </w:t>
      </w:r>
    </w:p>
    <w:p w:rsidR="00FD3CF4" w:rsidRDefault="00867086">
      <w:pPr>
        <w:spacing w:after="19" w:line="259" w:lineRule="auto"/>
        <w:ind w:left="0" w:right="0" w:firstLine="0"/>
        <w:jc w:val="left"/>
      </w:pPr>
      <w:r>
        <w:t xml:space="preserve"> </w:t>
      </w:r>
    </w:p>
    <w:p w:rsidR="00FD3CF4" w:rsidRDefault="00867086">
      <w:pPr>
        <w:ind w:left="-5" w:right="0"/>
      </w:pPr>
      <w:r>
        <w:rPr>
          <w:b/>
        </w:rPr>
        <w:t xml:space="preserve">  Art. 426 </w:t>
      </w:r>
      <w:r>
        <w:t>As TDCs geradas nas áreas das ZEPAs I e II dos imóveis integrantes da Zona Parque serão transferidas preferencialmente para os lotes lindeiros a essa faixa, de acordo com a tabela a segui</w:t>
      </w:r>
      <w:r>
        <w:t xml:space="preserve">r indicada. </w:t>
      </w:r>
    </w:p>
    <w:p w:rsidR="00FD3CF4" w:rsidRDefault="00867086">
      <w:pPr>
        <w:spacing w:after="40" w:line="259" w:lineRule="auto"/>
        <w:ind w:left="0" w:right="0" w:firstLine="0"/>
        <w:jc w:val="left"/>
      </w:pPr>
      <w:r>
        <w:t xml:space="preserve"> </w:t>
      </w:r>
    </w:p>
    <w:p w:rsidR="00FD3CF4" w:rsidRDefault="00867086">
      <w:pPr>
        <w:ind w:left="-5" w:right="0"/>
      </w:pPr>
      <w:r>
        <w:rPr>
          <w:b/>
        </w:rPr>
        <w:t xml:space="preserve">  </w:t>
      </w:r>
      <w:r>
        <w:rPr>
          <w:b/>
        </w:rPr>
        <w:tab/>
        <w:t xml:space="preserve">Art. 427 </w:t>
      </w:r>
      <w:r>
        <w:t xml:space="preserve">A TDC terá seu cálculo segundo a localização do imóvel a ser doado conforme tabela a seguir: </w:t>
      </w:r>
    </w:p>
    <w:p w:rsidR="00FD3CF4" w:rsidRDefault="00867086">
      <w:pPr>
        <w:spacing w:after="0" w:line="259" w:lineRule="auto"/>
        <w:ind w:left="0" w:right="0" w:firstLine="0"/>
        <w:jc w:val="left"/>
      </w:pPr>
      <w:r>
        <w:t xml:space="preserve"> </w:t>
      </w:r>
    </w:p>
    <w:tbl>
      <w:tblPr>
        <w:tblStyle w:val="TableGrid"/>
        <w:tblW w:w="8358" w:type="dxa"/>
        <w:tblInd w:w="644" w:type="dxa"/>
        <w:tblCellMar>
          <w:top w:w="48" w:type="dxa"/>
          <w:left w:w="0" w:type="dxa"/>
          <w:bottom w:w="0" w:type="dxa"/>
          <w:right w:w="54" w:type="dxa"/>
        </w:tblCellMar>
        <w:tblLook w:val="04A0" w:firstRow="1" w:lastRow="0" w:firstColumn="1" w:lastColumn="0" w:noHBand="0" w:noVBand="1"/>
      </w:tblPr>
      <w:tblGrid>
        <w:gridCol w:w="622"/>
        <w:gridCol w:w="4789"/>
        <w:gridCol w:w="1214"/>
        <w:gridCol w:w="1513"/>
        <w:gridCol w:w="220"/>
      </w:tblGrid>
      <w:tr w:rsidR="00FD3CF4">
        <w:trPr>
          <w:trHeight w:val="644"/>
        </w:trPr>
        <w:tc>
          <w:tcPr>
            <w:tcW w:w="622" w:type="dxa"/>
            <w:vMerge w:val="restart"/>
            <w:tcBorders>
              <w:top w:val="single" w:sz="4" w:space="0" w:color="000000"/>
              <w:left w:val="single" w:sz="4" w:space="0" w:color="000000"/>
              <w:bottom w:val="single" w:sz="4" w:space="0" w:color="000000"/>
              <w:right w:val="single" w:sz="4" w:space="0" w:color="000000"/>
            </w:tcBorders>
            <w:vAlign w:val="center"/>
          </w:tcPr>
          <w:p w:rsidR="00FD3CF4" w:rsidRDefault="00867086">
            <w:pPr>
              <w:spacing w:after="0" w:line="259" w:lineRule="auto"/>
              <w:ind w:left="2" w:right="0" w:firstLine="0"/>
            </w:pPr>
            <w:r>
              <w:t xml:space="preserve">TDC </w:t>
            </w:r>
          </w:p>
        </w:tc>
        <w:tc>
          <w:tcPr>
            <w:tcW w:w="4789" w:type="dxa"/>
            <w:tcBorders>
              <w:top w:val="single" w:sz="4" w:space="0" w:color="000000"/>
              <w:left w:val="single" w:sz="4" w:space="0" w:color="000000"/>
              <w:bottom w:val="single" w:sz="4" w:space="0" w:color="000000"/>
              <w:right w:val="single" w:sz="4" w:space="0" w:color="000000"/>
            </w:tcBorders>
            <w:vAlign w:val="center"/>
          </w:tcPr>
          <w:p w:rsidR="00FD3CF4" w:rsidRDefault="00867086">
            <w:pPr>
              <w:spacing w:after="0" w:line="259" w:lineRule="auto"/>
              <w:ind w:left="2" w:right="0" w:firstLine="0"/>
              <w:jc w:val="left"/>
            </w:pPr>
            <w:r>
              <w:t xml:space="preserve">Localização do imóvel </w:t>
            </w:r>
          </w:p>
        </w:tc>
        <w:tc>
          <w:tcPr>
            <w:tcW w:w="1214" w:type="dxa"/>
            <w:tcBorders>
              <w:top w:val="single" w:sz="4" w:space="0" w:color="000000"/>
              <w:left w:val="single" w:sz="4" w:space="0" w:color="000000"/>
              <w:bottom w:val="single" w:sz="4" w:space="0" w:color="000000"/>
              <w:right w:val="single" w:sz="4" w:space="0" w:color="000000"/>
            </w:tcBorders>
          </w:tcPr>
          <w:p w:rsidR="00FD3CF4" w:rsidRDefault="00867086">
            <w:pPr>
              <w:spacing w:after="0" w:line="259" w:lineRule="auto"/>
              <w:ind w:left="2" w:right="0" w:firstLine="0"/>
              <w:jc w:val="left"/>
            </w:pPr>
            <w:r>
              <w:t xml:space="preserve">Imóvel doador </w:t>
            </w:r>
          </w:p>
        </w:tc>
        <w:tc>
          <w:tcPr>
            <w:tcW w:w="1733" w:type="dxa"/>
            <w:gridSpan w:val="2"/>
            <w:tcBorders>
              <w:top w:val="single" w:sz="4" w:space="0" w:color="000000"/>
              <w:left w:val="single" w:sz="4" w:space="0" w:color="000000"/>
              <w:bottom w:val="single" w:sz="4" w:space="0" w:color="000000"/>
              <w:right w:val="single" w:sz="4" w:space="0" w:color="000000"/>
            </w:tcBorders>
            <w:vAlign w:val="center"/>
          </w:tcPr>
          <w:p w:rsidR="00FD3CF4" w:rsidRDefault="00867086">
            <w:pPr>
              <w:spacing w:after="0" w:line="259" w:lineRule="auto"/>
              <w:ind w:left="0" w:right="0" w:firstLine="0"/>
              <w:jc w:val="left"/>
            </w:pPr>
            <w:r>
              <w:t xml:space="preserve">Imóvel receptor </w:t>
            </w:r>
          </w:p>
        </w:tc>
      </w:tr>
      <w:tr w:rsidR="00FD3CF4">
        <w:trPr>
          <w:trHeight w:val="646"/>
        </w:trPr>
        <w:tc>
          <w:tcPr>
            <w:tcW w:w="0" w:type="auto"/>
            <w:vMerge/>
            <w:tcBorders>
              <w:top w:val="nil"/>
              <w:left w:val="single" w:sz="4" w:space="0" w:color="000000"/>
              <w:bottom w:val="nil"/>
              <w:right w:val="single" w:sz="4" w:space="0" w:color="000000"/>
            </w:tcBorders>
          </w:tcPr>
          <w:p w:rsidR="00FD3CF4" w:rsidRDefault="00FD3CF4">
            <w:pPr>
              <w:spacing w:after="160" w:line="259" w:lineRule="auto"/>
              <w:ind w:left="0" w:right="0" w:firstLine="0"/>
              <w:jc w:val="left"/>
            </w:pPr>
          </w:p>
        </w:tc>
        <w:tc>
          <w:tcPr>
            <w:tcW w:w="4789" w:type="dxa"/>
            <w:tcBorders>
              <w:top w:val="single" w:sz="4" w:space="0" w:color="000000"/>
              <w:left w:val="single" w:sz="4" w:space="0" w:color="000000"/>
              <w:bottom w:val="single" w:sz="4" w:space="0" w:color="000000"/>
              <w:right w:val="single" w:sz="4" w:space="0" w:color="000000"/>
            </w:tcBorders>
          </w:tcPr>
          <w:p w:rsidR="00FD3CF4" w:rsidRDefault="00867086">
            <w:pPr>
              <w:spacing w:after="0" w:line="259" w:lineRule="auto"/>
              <w:ind w:left="2" w:right="0" w:firstLine="0"/>
            </w:pPr>
            <w:r>
              <w:t xml:space="preserve">APA Serra da Areia (Zona Rururbana – </w:t>
            </w:r>
            <w:r>
              <w:t xml:space="preserve">APA delimitada no Plano de Manejo) </w:t>
            </w:r>
          </w:p>
        </w:tc>
        <w:tc>
          <w:tcPr>
            <w:tcW w:w="1214" w:type="dxa"/>
            <w:tcBorders>
              <w:top w:val="single" w:sz="4" w:space="0" w:color="000000"/>
              <w:left w:val="single" w:sz="4" w:space="0" w:color="000000"/>
              <w:bottom w:val="single" w:sz="4" w:space="0" w:color="000000"/>
              <w:right w:val="single" w:sz="4" w:space="0" w:color="000000"/>
            </w:tcBorders>
            <w:vAlign w:val="center"/>
          </w:tcPr>
          <w:p w:rsidR="00FD3CF4" w:rsidRDefault="00867086">
            <w:pPr>
              <w:spacing w:after="0" w:line="259" w:lineRule="auto"/>
              <w:ind w:left="2" w:right="0" w:firstLine="0"/>
              <w:jc w:val="left"/>
            </w:pPr>
            <w:r>
              <w:t xml:space="preserve">1,00m² </w:t>
            </w:r>
          </w:p>
        </w:tc>
        <w:tc>
          <w:tcPr>
            <w:tcW w:w="1733" w:type="dxa"/>
            <w:gridSpan w:val="2"/>
            <w:tcBorders>
              <w:top w:val="single" w:sz="4" w:space="0" w:color="000000"/>
              <w:left w:val="single" w:sz="4" w:space="0" w:color="000000"/>
              <w:bottom w:val="single" w:sz="4" w:space="0" w:color="000000"/>
              <w:right w:val="single" w:sz="4" w:space="0" w:color="000000"/>
            </w:tcBorders>
            <w:vAlign w:val="center"/>
          </w:tcPr>
          <w:p w:rsidR="00FD3CF4" w:rsidRDefault="00867086">
            <w:pPr>
              <w:spacing w:after="0" w:line="259" w:lineRule="auto"/>
              <w:ind w:left="0" w:right="0" w:firstLine="0"/>
              <w:jc w:val="left"/>
            </w:pPr>
            <w:r>
              <w:t xml:space="preserve">0,05m² </w:t>
            </w:r>
          </w:p>
        </w:tc>
      </w:tr>
      <w:tr w:rsidR="00FD3CF4">
        <w:trPr>
          <w:trHeight w:val="326"/>
        </w:trPr>
        <w:tc>
          <w:tcPr>
            <w:tcW w:w="0" w:type="auto"/>
            <w:vMerge/>
            <w:tcBorders>
              <w:top w:val="nil"/>
              <w:left w:val="single" w:sz="4" w:space="0" w:color="000000"/>
              <w:bottom w:val="nil"/>
              <w:right w:val="single" w:sz="4" w:space="0" w:color="000000"/>
            </w:tcBorders>
          </w:tcPr>
          <w:p w:rsidR="00FD3CF4" w:rsidRDefault="00FD3CF4">
            <w:pPr>
              <w:spacing w:after="160" w:line="259" w:lineRule="auto"/>
              <w:ind w:left="0" w:right="0" w:firstLine="0"/>
              <w:jc w:val="left"/>
            </w:pPr>
          </w:p>
        </w:tc>
        <w:tc>
          <w:tcPr>
            <w:tcW w:w="4789" w:type="dxa"/>
            <w:tcBorders>
              <w:top w:val="single" w:sz="4" w:space="0" w:color="000000"/>
              <w:left w:val="single" w:sz="4" w:space="0" w:color="000000"/>
              <w:bottom w:val="single" w:sz="4" w:space="0" w:color="000000"/>
              <w:right w:val="single" w:sz="4" w:space="0" w:color="000000"/>
            </w:tcBorders>
          </w:tcPr>
          <w:p w:rsidR="00FD3CF4" w:rsidRDefault="00867086">
            <w:pPr>
              <w:spacing w:after="0" w:line="259" w:lineRule="auto"/>
              <w:ind w:left="2" w:right="0" w:firstLine="0"/>
              <w:jc w:val="left"/>
            </w:pPr>
            <w:r>
              <w:t xml:space="preserve">ZEPA – I </w:t>
            </w:r>
          </w:p>
        </w:tc>
        <w:tc>
          <w:tcPr>
            <w:tcW w:w="1214" w:type="dxa"/>
            <w:tcBorders>
              <w:top w:val="single" w:sz="4" w:space="0" w:color="000000"/>
              <w:left w:val="single" w:sz="4" w:space="0" w:color="000000"/>
              <w:bottom w:val="single" w:sz="4" w:space="0" w:color="000000"/>
              <w:right w:val="single" w:sz="4" w:space="0" w:color="000000"/>
            </w:tcBorders>
          </w:tcPr>
          <w:p w:rsidR="00FD3CF4" w:rsidRDefault="00867086">
            <w:pPr>
              <w:spacing w:after="0" w:line="259" w:lineRule="auto"/>
              <w:ind w:left="2" w:right="0" w:firstLine="0"/>
              <w:jc w:val="left"/>
            </w:pPr>
            <w:r>
              <w:t xml:space="preserve">1,00m² </w:t>
            </w:r>
          </w:p>
        </w:tc>
        <w:tc>
          <w:tcPr>
            <w:tcW w:w="1733" w:type="dxa"/>
            <w:gridSpan w:val="2"/>
            <w:tcBorders>
              <w:top w:val="single" w:sz="4" w:space="0" w:color="000000"/>
              <w:left w:val="single" w:sz="4" w:space="0" w:color="000000"/>
              <w:bottom w:val="single" w:sz="4" w:space="0" w:color="000000"/>
              <w:right w:val="single" w:sz="4" w:space="0" w:color="000000"/>
            </w:tcBorders>
          </w:tcPr>
          <w:p w:rsidR="00FD3CF4" w:rsidRDefault="00867086">
            <w:pPr>
              <w:spacing w:after="0" w:line="259" w:lineRule="auto"/>
              <w:ind w:left="0" w:right="0" w:firstLine="0"/>
              <w:jc w:val="left"/>
            </w:pPr>
            <w:r>
              <w:t xml:space="preserve">0,75m² </w:t>
            </w:r>
          </w:p>
        </w:tc>
      </w:tr>
      <w:tr w:rsidR="00FD3CF4">
        <w:trPr>
          <w:trHeight w:val="326"/>
        </w:trPr>
        <w:tc>
          <w:tcPr>
            <w:tcW w:w="0" w:type="auto"/>
            <w:vMerge/>
            <w:tcBorders>
              <w:top w:val="nil"/>
              <w:left w:val="single" w:sz="4" w:space="0" w:color="000000"/>
              <w:bottom w:val="single" w:sz="4" w:space="0" w:color="000000"/>
              <w:right w:val="single" w:sz="4" w:space="0" w:color="000000"/>
            </w:tcBorders>
          </w:tcPr>
          <w:p w:rsidR="00FD3CF4" w:rsidRDefault="00FD3CF4">
            <w:pPr>
              <w:spacing w:after="160" w:line="259" w:lineRule="auto"/>
              <w:ind w:left="0" w:right="0" w:firstLine="0"/>
              <w:jc w:val="left"/>
            </w:pPr>
          </w:p>
        </w:tc>
        <w:tc>
          <w:tcPr>
            <w:tcW w:w="4789" w:type="dxa"/>
            <w:tcBorders>
              <w:top w:val="single" w:sz="4" w:space="0" w:color="000000"/>
              <w:left w:val="single" w:sz="4" w:space="0" w:color="000000"/>
              <w:bottom w:val="single" w:sz="4" w:space="0" w:color="000000"/>
              <w:right w:val="single" w:sz="4" w:space="0" w:color="000000"/>
            </w:tcBorders>
          </w:tcPr>
          <w:p w:rsidR="00FD3CF4" w:rsidRDefault="00867086">
            <w:pPr>
              <w:spacing w:after="0" w:line="259" w:lineRule="auto"/>
              <w:ind w:left="2" w:right="0" w:firstLine="0"/>
              <w:jc w:val="left"/>
            </w:pPr>
            <w:r>
              <w:t xml:space="preserve">ZEPA - II </w:t>
            </w:r>
          </w:p>
        </w:tc>
        <w:tc>
          <w:tcPr>
            <w:tcW w:w="1214" w:type="dxa"/>
            <w:tcBorders>
              <w:top w:val="single" w:sz="4" w:space="0" w:color="000000"/>
              <w:left w:val="single" w:sz="4" w:space="0" w:color="000000"/>
              <w:bottom w:val="single" w:sz="4" w:space="0" w:color="000000"/>
              <w:right w:val="single" w:sz="4" w:space="0" w:color="000000"/>
            </w:tcBorders>
          </w:tcPr>
          <w:p w:rsidR="00FD3CF4" w:rsidRDefault="00867086">
            <w:pPr>
              <w:spacing w:after="0" w:line="259" w:lineRule="auto"/>
              <w:ind w:left="2" w:right="0" w:firstLine="0"/>
              <w:jc w:val="left"/>
            </w:pPr>
            <w:r>
              <w:t xml:space="preserve">1,00m² </w:t>
            </w:r>
          </w:p>
        </w:tc>
        <w:tc>
          <w:tcPr>
            <w:tcW w:w="1733" w:type="dxa"/>
            <w:gridSpan w:val="2"/>
            <w:tcBorders>
              <w:top w:val="single" w:sz="4" w:space="0" w:color="000000"/>
              <w:left w:val="single" w:sz="4" w:space="0" w:color="000000"/>
              <w:bottom w:val="single" w:sz="4" w:space="0" w:color="000000"/>
              <w:right w:val="single" w:sz="4" w:space="0" w:color="000000"/>
            </w:tcBorders>
          </w:tcPr>
          <w:p w:rsidR="00FD3CF4" w:rsidRDefault="00867086">
            <w:pPr>
              <w:spacing w:after="0" w:line="259" w:lineRule="auto"/>
              <w:ind w:left="0" w:right="0" w:firstLine="0"/>
              <w:jc w:val="left"/>
            </w:pPr>
            <w:r>
              <w:t xml:space="preserve">1,50m² </w:t>
            </w:r>
          </w:p>
        </w:tc>
      </w:tr>
      <w:tr w:rsidR="00FD3CF4">
        <w:trPr>
          <w:trHeight w:val="643"/>
        </w:trPr>
        <w:tc>
          <w:tcPr>
            <w:tcW w:w="622" w:type="dxa"/>
            <w:vMerge w:val="restart"/>
            <w:tcBorders>
              <w:top w:val="single" w:sz="4" w:space="0" w:color="000000"/>
              <w:left w:val="single" w:sz="4" w:space="0" w:color="000000"/>
              <w:bottom w:val="single" w:sz="4" w:space="0" w:color="000000"/>
              <w:right w:val="single" w:sz="4" w:space="0" w:color="000000"/>
            </w:tcBorders>
          </w:tcPr>
          <w:p w:rsidR="00FD3CF4" w:rsidRDefault="00FD3CF4">
            <w:pPr>
              <w:spacing w:after="160" w:line="259" w:lineRule="auto"/>
              <w:ind w:left="0" w:right="0" w:firstLine="0"/>
              <w:jc w:val="left"/>
            </w:pPr>
          </w:p>
        </w:tc>
        <w:tc>
          <w:tcPr>
            <w:tcW w:w="4789" w:type="dxa"/>
            <w:tcBorders>
              <w:top w:val="single" w:sz="4" w:space="0" w:color="000000"/>
              <w:left w:val="single" w:sz="4" w:space="0" w:color="000000"/>
              <w:bottom w:val="single" w:sz="4" w:space="0" w:color="000000"/>
              <w:right w:val="single" w:sz="4" w:space="0" w:color="000000"/>
            </w:tcBorders>
            <w:vAlign w:val="center"/>
          </w:tcPr>
          <w:p w:rsidR="00FD3CF4" w:rsidRDefault="00867086">
            <w:pPr>
              <w:spacing w:after="0" w:line="259" w:lineRule="auto"/>
              <w:ind w:left="108" w:right="0" w:firstLine="0"/>
              <w:jc w:val="left"/>
            </w:pPr>
            <w:r>
              <w:t xml:space="preserve">EIXOS DE INTEGRAÇÃO </w:t>
            </w:r>
          </w:p>
        </w:tc>
        <w:tc>
          <w:tcPr>
            <w:tcW w:w="1214" w:type="dxa"/>
            <w:tcBorders>
              <w:top w:val="single" w:sz="4" w:space="0" w:color="000000"/>
              <w:left w:val="single" w:sz="4" w:space="0" w:color="000000"/>
              <w:bottom w:val="single" w:sz="4" w:space="0" w:color="000000"/>
              <w:right w:val="single" w:sz="4" w:space="0" w:color="000000"/>
            </w:tcBorders>
            <w:vAlign w:val="center"/>
          </w:tcPr>
          <w:p w:rsidR="00FD3CF4" w:rsidRDefault="00867086">
            <w:pPr>
              <w:spacing w:after="0" w:line="259" w:lineRule="auto"/>
              <w:ind w:left="108" w:right="0" w:firstLine="0"/>
              <w:jc w:val="left"/>
            </w:pPr>
            <w:r>
              <w:t xml:space="preserve">1,00m² </w:t>
            </w:r>
          </w:p>
        </w:tc>
        <w:tc>
          <w:tcPr>
            <w:tcW w:w="1513" w:type="dxa"/>
            <w:tcBorders>
              <w:top w:val="single" w:sz="4" w:space="0" w:color="000000"/>
              <w:left w:val="single" w:sz="4" w:space="0" w:color="000000"/>
              <w:bottom w:val="single" w:sz="4" w:space="0" w:color="000000"/>
              <w:right w:val="nil"/>
            </w:tcBorders>
          </w:tcPr>
          <w:p w:rsidR="00FD3CF4" w:rsidRDefault="00867086">
            <w:pPr>
              <w:tabs>
                <w:tab w:val="center" w:pos="1118"/>
              </w:tabs>
              <w:spacing w:after="27" w:line="259" w:lineRule="auto"/>
              <w:ind w:left="0" w:right="0" w:firstLine="0"/>
              <w:jc w:val="left"/>
            </w:pPr>
            <w:r>
              <w:t xml:space="preserve">3,00m² </w:t>
            </w:r>
            <w:r>
              <w:tab/>
              <w:t xml:space="preserve">(a) </w:t>
            </w:r>
          </w:p>
          <w:p w:rsidR="00FD3CF4" w:rsidRDefault="00867086">
            <w:pPr>
              <w:spacing w:after="0" w:line="259" w:lineRule="auto"/>
              <w:ind w:left="106" w:right="0" w:firstLine="0"/>
              <w:jc w:val="left"/>
            </w:pPr>
            <w:r>
              <w:t xml:space="preserve">2,00m² (b) </w:t>
            </w:r>
          </w:p>
        </w:tc>
        <w:tc>
          <w:tcPr>
            <w:tcW w:w="220" w:type="dxa"/>
            <w:tcBorders>
              <w:top w:val="single" w:sz="4" w:space="0" w:color="000000"/>
              <w:left w:val="nil"/>
              <w:bottom w:val="single" w:sz="4" w:space="0" w:color="000000"/>
              <w:right w:val="single" w:sz="4" w:space="0" w:color="000000"/>
            </w:tcBorders>
          </w:tcPr>
          <w:p w:rsidR="00FD3CF4" w:rsidRDefault="00867086">
            <w:pPr>
              <w:spacing w:after="0" w:line="259" w:lineRule="auto"/>
              <w:ind w:left="0" w:right="0" w:firstLine="0"/>
            </w:pPr>
            <w:r>
              <w:t xml:space="preserve">e </w:t>
            </w:r>
          </w:p>
        </w:tc>
      </w:tr>
      <w:tr w:rsidR="00FD3CF4">
        <w:trPr>
          <w:trHeight w:val="643"/>
        </w:trPr>
        <w:tc>
          <w:tcPr>
            <w:tcW w:w="0" w:type="auto"/>
            <w:vMerge/>
            <w:tcBorders>
              <w:top w:val="nil"/>
              <w:left w:val="single" w:sz="4" w:space="0" w:color="000000"/>
              <w:bottom w:val="nil"/>
              <w:right w:val="single" w:sz="4" w:space="0" w:color="000000"/>
            </w:tcBorders>
          </w:tcPr>
          <w:p w:rsidR="00FD3CF4" w:rsidRDefault="00FD3CF4">
            <w:pPr>
              <w:spacing w:after="160" w:line="259" w:lineRule="auto"/>
              <w:ind w:left="0" w:right="0" w:firstLine="0"/>
              <w:jc w:val="left"/>
            </w:pPr>
          </w:p>
        </w:tc>
        <w:tc>
          <w:tcPr>
            <w:tcW w:w="4789" w:type="dxa"/>
            <w:tcBorders>
              <w:top w:val="single" w:sz="4" w:space="0" w:color="000000"/>
              <w:left w:val="single" w:sz="4" w:space="0" w:color="000000"/>
              <w:bottom w:val="single" w:sz="4" w:space="0" w:color="000000"/>
              <w:right w:val="single" w:sz="4" w:space="0" w:color="000000"/>
            </w:tcBorders>
            <w:vAlign w:val="center"/>
          </w:tcPr>
          <w:p w:rsidR="00FD3CF4" w:rsidRDefault="00867086">
            <w:pPr>
              <w:spacing w:after="0" w:line="259" w:lineRule="auto"/>
              <w:ind w:left="108" w:right="0" w:firstLine="0"/>
              <w:jc w:val="left"/>
            </w:pPr>
            <w:r>
              <w:t xml:space="preserve">VIAS ARTERIAIS </w:t>
            </w:r>
          </w:p>
        </w:tc>
        <w:tc>
          <w:tcPr>
            <w:tcW w:w="1214" w:type="dxa"/>
            <w:tcBorders>
              <w:top w:val="single" w:sz="4" w:space="0" w:color="000000"/>
              <w:left w:val="single" w:sz="4" w:space="0" w:color="000000"/>
              <w:bottom w:val="single" w:sz="4" w:space="0" w:color="000000"/>
              <w:right w:val="single" w:sz="4" w:space="0" w:color="000000"/>
            </w:tcBorders>
            <w:vAlign w:val="center"/>
          </w:tcPr>
          <w:p w:rsidR="00FD3CF4" w:rsidRDefault="00867086">
            <w:pPr>
              <w:spacing w:after="0" w:line="259" w:lineRule="auto"/>
              <w:ind w:left="108" w:right="0" w:firstLine="0"/>
              <w:jc w:val="left"/>
            </w:pPr>
            <w:r>
              <w:t xml:space="preserve">1,00m² </w:t>
            </w:r>
          </w:p>
        </w:tc>
        <w:tc>
          <w:tcPr>
            <w:tcW w:w="1513" w:type="dxa"/>
            <w:tcBorders>
              <w:top w:val="single" w:sz="4" w:space="0" w:color="000000"/>
              <w:left w:val="single" w:sz="4" w:space="0" w:color="000000"/>
              <w:bottom w:val="single" w:sz="4" w:space="0" w:color="000000"/>
              <w:right w:val="nil"/>
            </w:tcBorders>
          </w:tcPr>
          <w:p w:rsidR="00FD3CF4" w:rsidRDefault="00867086">
            <w:pPr>
              <w:tabs>
                <w:tab w:val="center" w:pos="1118"/>
              </w:tabs>
              <w:spacing w:after="27" w:line="259" w:lineRule="auto"/>
              <w:ind w:left="0" w:right="0" w:firstLine="0"/>
              <w:jc w:val="left"/>
            </w:pPr>
            <w:r>
              <w:t xml:space="preserve">2,00m² </w:t>
            </w:r>
            <w:r>
              <w:tab/>
              <w:t xml:space="preserve">(a) </w:t>
            </w:r>
          </w:p>
          <w:p w:rsidR="00FD3CF4" w:rsidRDefault="00867086">
            <w:pPr>
              <w:spacing w:after="0" w:line="259" w:lineRule="auto"/>
              <w:ind w:left="106" w:right="0" w:firstLine="0"/>
              <w:jc w:val="left"/>
            </w:pPr>
            <w:r>
              <w:t xml:space="preserve">1,50m² (b) </w:t>
            </w:r>
          </w:p>
        </w:tc>
        <w:tc>
          <w:tcPr>
            <w:tcW w:w="220" w:type="dxa"/>
            <w:tcBorders>
              <w:top w:val="single" w:sz="4" w:space="0" w:color="000000"/>
              <w:left w:val="nil"/>
              <w:bottom w:val="single" w:sz="4" w:space="0" w:color="000000"/>
              <w:right w:val="single" w:sz="4" w:space="0" w:color="000000"/>
            </w:tcBorders>
          </w:tcPr>
          <w:p w:rsidR="00FD3CF4" w:rsidRDefault="00867086">
            <w:pPr>
              <w:spacing w:after="0" w:line="259" w:lineRule="auto"/>
              <w:ind w:left="0" w:right="0" w:firstLine="0"/>
            </w:pPr>
            <w:r>
              <w:t xml:space="preserve">e </w:t>
            </w:r>
          </w:p>
        </w:tc>
      </w:tr>
      <w:tr w:rsidR="00FD3CF4">
        <w:trPr>
          <w:trHeight w:val="643"/>
        </w:trPr>
        <w:tc>
          <w:tcPr>
            <w:tcW w:w="0" w:type="auto"/>
            <w:vMerge/>
            <w:tcBorders>
              <w:top w:val="nil"/>
              <w:left w:val="single" w:sz="4" w:space="0" w:color="000000"/>
              <w:bottom w:val="single" w:sz="4" w:space="0" w:color="000000"/>
              <w:right w:val="single" w:sz="4" w:space="0" w:color="000000"/>
            </w:tcBorders>
          </w:tcPr>
          <w:p w:rsidR="00FD3CF4" w:rsidRDefault="00FD3CF4">
            <w:pPr>
              <w:spacing w:after="160" w:line="259" w:lineRule="auto"/>
              <w:ind w:left="0" w:right="0" w:firstLine="0"/>
              <w:jc w:val="left"/>
            </w:pPr>
          </w:p>
        </w:tc>
        <w:tc>
          <w:tcPr>
            <w:tcW w:w="4789" w:type="dxa"/>
            <w:tcBorders>
              <w:top w:val="single" w:sz="4" w:space="0" w:color="000000"/>
              <w:left w:val="single" w:sz="4" w:space="0" w:color="000000"/>
              <w:bottom w:val="single" w:sz="4" w:space="0" w:color="000000"/>
              <w:right w:val="single" w:sz="4" w:space="0" w:color="000000"/>
            </w:tcBorders>
            <w:vAlign w:val="center"/>
          </w:tcPr>
          <w:p w:rsidR="00FD3CF4" w:rsidRDefault="00867086">
            <w:pPr>
              <w:spacing w:after="0" w:line="259" w:lineRule="auto"/>
              <w:ind w:left="108" w:right="0" w:firstLine="0"/>
              <w:jc w:val="left"/>
            </w:pPr>
            <w:r>
              <w:t xml:space="preserve">VIAS COLETORAS </w:t>
            </w:r>
          </w:p>
        </w:tc>
        <w:tc>
          <w:tcPr>
            <w:tcW w:w="1214" w:type="dxa"/>
            <w:tcBorders>
              <w:top w:val="single" w:sz="4" w:space="0" w:color="000000"/>
              <w:left w:val="single" w:sz="4" w:space="0" w:color="000000"/>
              <w:bottom w:val="single" w:sz="4" w:space="0" w:color="000000"/>
              <w:right w:val="single" w:sz="4" w:space="0" w:color="000000"/>
            </w:tcBorders>
            <w:vAlign w:val="center"/>
          </w:tcPr>
          <w:p w:rsidR="00FD3CF4" w:rsidRDefault="00867086">
            <w:pPr>
              <w:spacing w:after="0" w:line="259" w:lineRule="auto"/>
              <w:ind w:left="108" w:right="0" w:firstLine="0"/>
              <w:jc w:val="left"/>
            </w:pPr>
            <w:r>
              <w:t xml:space="preserve">1,00m² </w:t>
            </w:r>
          </w:p>
        </w:tc>
        <w:tc>
          <w:tcPr>
            <w:tcW w:w="1513" w:type="dxa"/>
            <w:tcBorders>
              <w:top w:val="single" w:sz="4" w:space="0" w:color="000000"/>
              <w:left w:val="single" w:sz="4" w:space="0" w:color="000000"/>
              <w:bottom w:val="single" w:sz="4" w:space="0" w:color="000000"/>
              <w:right w:val="nil"/>
            </w:tcBorders>
          </w:tcPr>
          <w:p w:rsidR="00FD3CF4" w:rsidRDefault="00867086">
            <w:pPr>
              <w:tabs>
                <w:tab w:val="center" w:pos="1119"/>
              </w:tabs>
              <w:spacing w:after="27" w:line="259" w:lineRule="auto"/>
              <w:ind w:left="0" w:right="0" w:firstLine="0"/>
              <w:jc w:val="left"/>
            </w:pPr>
            <w:r>
              <w:t xml:space="preserve">2,00m² </w:t>
            </w:r>
            <w:r>
              <w:tab/>
              <w:t xml:space="preserve">(a) </w:t>
            </w:r>
          </w:p>
          <w:p w:rsidR="00FD3CF4" w:rsidRDefault="00867086">
            <w:pPr>
              <w:spacing w:after="0" w:line="259" w:lineRule="auto"/>
              <w:ind w:left="106" w:right="0" w:firstLine="0"/>
              <w:jc w:val="left"/>
            </w:pPr>
            <w:r>
              <w:t xml:space="preserve">1,50m² (b) </w:t>
            </w:r>
          </w:p>
        </w:tc>
        <w:tc>
          <w:tcPr>
            <w:tcW w:w="220" w:type="dxa"/>
            <w:tcBorders>
              <w:top w:val="single" w:sz="4" w:space="0" w:color="000000"/>
              <w:left w:val="nil"/>
              <w:bottom w:val="single" w:sz="4" w:space="0" w:color="000000"/>
              <w:right w:val="single" w:sz="4" w:space="0" w:color="000000"/>
            </w:tcBorders>
          </w:tcPr>
          <w:p w:rsidR="00FD3CF4" w:rsidRDefault="00867086">
            <w:pPr>
              <w:spacing w:after="0" w:line="259" w:lineRule="auto"/>
              <w:ind w:left="2" w:right="0" w:firstLine="0"/>
            </w:pPr>
            <w:r>
              <w:t xml:space="preserve">e </w:t>
            </w:r>
          </w:p>
        </w:tc>
      </w:tr>
    </w:tbl>
    <w:p w:rsidR="00FD3CF4" w:rsidRDefault="00867086">
      <w:pPr>
        <w:spacing w:after="19" w:line="259" w:lineRule="auto"/>
        <w:ind w:left="0" w:right="0" w:firstLine="0"/>
        <w:jc w:val="left"/>
      </w:pPr>
      <w:r>
        <w:t xml:space="preserve"> </w:t>
      </w:r>
    </w:p>
    <w:p w:rsidR="00FD3CF4" w:rsidRDefault="00867086">
      <w:pPr>
        <w:spacing w:after="19" w:line="259" w:lineRule="auto"/>
        <w:ind w:left="0" w:right="0" w:firstLine="0"/>
        <w:jc w:val="left"/>
      </w:pPr>
      <w:r>
        <w:t xml:space="preserve"> </w:t>
      </w:r>
    </w:p>
    <w:p w:rsidR="00FD3CF4" w:rsidRDefault="00867086">
      <w:pPr>
        <w:spacing w:after="19" w:line="259" w:lineRule="auto"/>
        <w:ind w:left="0" w:right="0" w:firstLine="0"/>
        <w:jc w:val="left"/>
      </w:pPr>
      <w:r>
        <w:t xml:space="preserve"> </w:t>
      </w:r>
    </w:p>
    <w:p w:rsidR="00FD3CF4" w:rsidRDefault="00867086">
      <w:pPr>
        <w:spacing w:after="19" w:line="259" w:lineRule="auto"/>
        <w:ind w:left="0" w:right="0" w:firstLine="0"/>
        <w:jc w:val="left"/>
      </w:pPr>
      <w:r>
        <w:t xml:space="preserve"> </w:t>
      </w:r>
    </w:p>
    <w:p w:rsidR="00FD3CF4" w:rsidRDefault="00867086">
      <w:pPr>
        <w:spacing w:after="19" w:line="259" w:lineRule="auto"/>
        <w:ind w:left="0" w:right="0" w:firstLine="0"/>
        <w:jc w:val="left"/>
      </w:pPr>
      <w:r>
        <w:t xml:space="preserve"> </w:t>
      </w:r>
    </w:p>
    <w:p w:rsidR="00FD3CF4" w:rsidRDefault="00867086">
      <w:pPr>
        <w:spacing w:after="16" w:line="259" w:lineRule="auto"/>
        <w:ind w:left="0" w:right="0" w:firstLine="0"/>
        <w:jc w:val="left"/>
      </w:pPr>
      <w:r>
        <w:t xml:space="preserve"> </w:t>
      </w:r>
    </w:p>
    <w:p w:rsidR="00FD3CF4" w:rsidRDefault="00867086">
      <w:pPr>
        <w:spacing w:after="19" w:line="259" w:lineRule="auto"/>
        <w:ind w:left="0" w:right="0" w:firstLine="0"/>
        <w:jc w:val="left"/>
      </w:pPr>
      <w:r>
        <w:t xml:space="preserve"> </w:t>
      </w:r>
    </w:p>
    <w:p w:rsidR="00FD3CF4" w:rsidRDefault="00867086">
      <w:pPr>
        <w:spacing w:after="19" w:line="259" w:lineRule="auto"/>
        <w:ind w:left="0" w:right="0" w:firstLine="0"/>
        <w:jc w:val="left"/>
      </w:pPr>
      <w:r>
        <w:t xml:space="preserve"> </w:t>
      </w:r>
    </w:p>
    <w:p w:rsidR="00FD3CF4" w:rsidRDefault="00867086">
      <w:pPr>
        <w:numPr>
          <w:ilvl w:val="0"/>
          <w:numId w:val="160"/>
        </w:numPr>
        <w:ind w:right="283" w:hanging="296"/>
      </w:pPr>
      <w:r>
        <w:t xml:space="preserve">Para utilização do potencial construtivo no mesmo imóvel doador (desapropriado). </w:t>
      </w:r>
    </w:p>
    <w:p w:rsidR="00FD3CF4" w:rsidRDefault="00867086">
      <w:pPr>
        <w:numPr>
          <w:ilvl w:val="0"/>
          <w:numId w:val="160"/>
        </w:numPr>
        <w:ind w:right="283" w:hanging="296"/>
      </w:pPr>
      <w:r>
        <w:t xml:space="preserve">Para utilização do potencial construtivo em outro imóvel que se enquadre nos parâmetros desta lei. </w:t>
      </w:r>
    </w:p>
    <w:p w:rsidR="00FD3CF4" w:rsidRDefault="00867086">
      <w:pPr>
        <w:spacing w:after="19" w:line="259" w:lineRule="auto"/>
        <w:ind w:left="0" w:right="0" w:firstLine="0"/>
        <w:jc w:val="left"/>
      </w:pPr>
      <w:r>
        <w:t xml:space="preserve"> </w:t>
      </w:r>
    </w:p>
    <w:p w:rsidR="00FD3CF4" w:rsidRDefault="00867086">
      <w:pPr>
        <w:ind w:left="-5" w:right="0"/>
      </w:pPr>
      <w:r>
        <w:rPr>
          <w:b/>
        </w:rPr>
        <w:t xml:space="preserve">  Art. 428 </w:t>
      </w:r>
      <w:r>
        <w:t xml:space="preserve">As restrições de potencial construtivo, resultantes da transferência total ou parcial de potencial construtivo, deverão constar na certidão de </w:t>
      </w:r>
      <w:r>
        <w:t xml:space="preserve">registro do imóvel. </w:t>
      </w:r>
    </w:p>
    <w:p w:rsidR="00FD3CF4" w:rsidRDefault="00867086">
      <w:pPr>
        <w:spacing w:after="19" w:line="259" w:lineRule="auto"/>
        <w:ind w:left="0" w:right="0" w:firstLine="0"/>
        <w:jc w:val="left"/>
      </w:pPr>
      <w:r>
        <w:t xml:space="preserve"> </w:t>
      </w:r>
    </w:p>
    <w:p w:rsidR="00FD3CF4" w:rsidRDefault="00867086">
      <w:pPr>
        <w:ind w:left="-5" w:right="3"/>
      </w:pPr>
      <w:r>
        <w:rPr>
          <w:b/>
        </w:rPr>
        <w:t xml:space="preserve">  Art. 428-A</w:t>
      </w:r>
      <w:r>
        <w:t xml:space="preserve"> Para que os imóveis receptores estejam aptos a atingir o coeficiente do Eixo de Integração III, a transferência do direito de construir oriundo da Zona Parque deve corresponder a, no mínimo, 50% da área receptora e nunca</w:t>
      </w:r>
      <w:r>
        <w:t xml:space="preserve"> inferior a 1.000 m² (hum mil metros quadrados). </w:t>
      </w:r>
      <w:r>
        <w:rPr>
          <w:i/>
          <w:sz w:val="22"/>
        </w:rPr>
        <w:t xml:space="preserve">(Artigo acrescentado pela Lei </w:t>
      </w:r>
    </w:p>
    <w:p w:rsidR="00FD3CF4" w:rsidRDefault="00867086">
      <w:pPr>
        <w:spacing w:after="11" w:line="267" w:lineRule="auto"/>
        <w:ind w:left="-5" w:right="0"/>
        <w:jc w:val="left"/>
      </w:pPr>
      <w:r>
        <w:rPr>
          <w:i/>
          <w:sz w:val="22"/>
        </w:rPr>
        <w:t>Complementar n° 152/2018)</w:t>
      </w:r>
      <w:r>
        <w:t xml:space="preserve"> </w:t>
      </w:r>
    </w:p>
    <w:p w:rsidR="00FD3CF4" w:rsidRDefault="00867086">
      <w:pPr>
        <w:spacing w:after="19" w:line="259" w:lineRule="auto"/>
        <w:ind w:left="0" w:right="0" w:firstLine="0"/>
        <w:jc w:val="left"/>
      </w:pPr>
      <w:r>
        <w:t xml:space="preserve"> </w:t>
      </w:r>
    </w:p>
    <w:p w:rsidR="00FD3CF4" w:rsidRDefault="00867086">
      <w:pPr>
        <w:ind w:left="-5" w:right="0"/>
      </w:pPr>
      <w:r>
        <w:rPr>
          <w:b/>
        </w:rPr>
        <w:t xml:space="preserve">  Art. 428-B</w:t>
      </w:r>
      <w:r>
        <w:t xml:space="preserve"> O proprietário pode complementar o índice através do pagamento de Licença Onerosa para Construir.</w:t>
      </w:r>
      <w:r>
        <w:rPr>
          <w:i/>
          <w:sz w:val="22"/>
        </w:rPr>
        <w:t xml:space="preserve"> (Artigo acrescentado pela Lei Comple</w:t>
      </w:r>
      <w:r>
        <w:rPr>
          <w:i/>
          <w:sz w:val="22"/>
        </w:rPr>
        <w:t>mentar n° 152/2018)</w:t>
      </w:r>
      <w:r>
        <w:t xml:space="preserve"> </w:t>
      </w:r>
    </w:p>
    <w:p w:rsidR="00FD3CF4" w:rsidRDefault="00867086">
      <w:pPr>
        <w:spacing w:after="24" w:line="259" w:lineRule="auto"/>
        <w:ind w:left="0" w:right="0" w:firstLine="0"/>
        <w:jc w:val="left"/>
      </w:pPr>
      <w:r>
        <w:t xml:space="preserve"> </w:t>
      </w:r>
    </w:p>
    <w:p w:rsidR="00FD3CF4" w:rsidRDefault="00867086">
      <w:pPr>
        <w:spacing w:after="11" w:line="267" w:lineRule="auto"/>
        <w:ind w:left="-5" w:right="0"/>
        <w:jc w:val="left"/>
      </w:pPr>
      <w:r>
        <w:rPr>
          <w:b/>
        </w:rPr>
        <w:t xml:space="preserve">   Art. 428-C</w:t>
      </w:r>
      <w:r>
        <w:t xml:space="preserve"> A TDC isenta o pagamento de licença onerosa.</w:t>
      </w:r>
      <w:r>
        <w:rPr>
          <w:i/>
          <w:sz w:val="22"/>
        </w:rPr>
        <w:t xml:space="preserve"> (Artigo acrescentado pela Lei Complementar n° 152/2018)</w:t>
      </w:r>
      <w:r>
        <w:t xml:space="preserve"> </w:t>
      </w:r>
    </w:p>
    <w:p w:rsidR="00FD3CF4" w:rsidRDefault="00867086">
      <w:pPr>
        <w:spacing w:after="19" w:line="259" w:lineRule="auto"/>
        <w:ind w:left="0" w:right="0" w:firstLine="0"/>
        <w:jc w:val="left"/>
      </w:pPr>
      <w:r>
        <w:t xml:space="preserve"> </w:t>
      </w:r>
    </w:p>
    <w:p w:rsidR="00FD3CF4" w:rsidRDefault="00867086">
      <w:pPr>
        <w:ind w:left="-5" w:right="12"/>
      </w:pPr>
      <w:r>
        <w:rPr>
          <w:b/>
        </w:rPr>
        <w:t xml:space="preserve">  Art. 428-D</w:t>
      </w:r>
      <w:r>
        <w:t xml:space="preserve"> </w:t>
      </w:r>
      <w:r>
        <w:t>O controle e autorização da aplicação da transferência de direito de construir será feita pelo órgão de planejamento em consonância com os princípios do Plano Diretor, conforme normatização específica.</w:t>
      </w:r>
      <w:r>
        <w:rPr>
          <w:i/>
          <w:sz w:val="22"/>
        </w:rPr>
        <w:t xml:space="preserve"> (Artigo acrescentado pela Lei Complementar n° 152/2018</w:t>
      </w:r>
      <w:r>
        <w:rPr>
          <w:i/>
          <w:sz w:val="22"/>
        </w:rPr>
        <w:t>)</w:t>
      </w:r>
      <w:r>
        <w:t xml:space="preserve"> </w:t>
      </w:r>
    </w:p>
    <w:p w:rsidR="00FD3CF4" w:rsidRDefault="00867086">
      <w:pPr>
        <w:spacing w:after="19" w:line="259" w:lineRule="auto"/>
        <w:ind w:left="0" w:right="0" w:firstLine="0"/>
        <w:jc w:val="left"/>
      </w:pPr>
      <w:r>
        <w:t xml:space="preserve"> </w:t>
      </w:r>
    </w:p>
    <w:p w:rsidR="00FD3CF4" w:rsidRDefault="00867086">
      <w:pPr>
        <w:ind w:left="-5" w:right="10"/>
      </w:pPr>
      <w:r>
        <w:rPr>
          <w:b/>
        </w:rPr>
        <w:t xml:space="preserve">  Art. 428-E</w:t>
      </w:r>
      <w:r>
        <w:t xml:space="preserve"> </w:t>
      </w:r>
      <w:r>
        <w:t xml:space="preserve">Os imóveis arrecadados através de TDC que passarem à propriedade do Município poderão ser empregados diretamente pela Administração ou serem objeto de concessão de direito real de uso especialmente para fins de programas habitacionais ou para permuta para </w:t>
      </w:r>
      <w:r>
        <w:t>a manutenção de áreas verdes.</w:t>
      </w:r>
      <w:r>
        <w:rPr>
          <w:i/>
          <w:sz w:val="22"/>
        </w:rPr>
        <w:t xml:space="preserve"> (Artigo acrescentado pela Lei Complementar n° 152/2018)</w:t>
      </w:r>
      <w:r>
        <w:t xml:space="preserve"> </w:t>
      </w:r>
    </w:p>
    <w:p w:rsidR="00FD3CF4" w:rsidRDefault="00867086">
      <w:pPr>
        <w:spacing w:after="19" w:line="259" w:lineRule="auto"/>
        <w:ind w:left="0" w:right="0" w:firstLine="0"/>
        <w:jc w:val="left"/>
      </w:pPr>
      <w:r>
        <w:t xml:space="preserve"> </w:t>
      </w:r>
    </w:p>
    <w:p w:rsidR="00FD3CF4" w:rsidRDefault="00867086">
      <w:pPr>
        <w:pStyle w:val="Ttulo1"/>
        <w:ind w:right="5"/>
      </w:pPr>
      <w:r>
        <w:t xml:space="preserve">Seção V Da Outorga Onerosa do Direito de Construir - OODC </w:t>
      </w:r>
    </w:p>
    <w:p w:rsidR="00FD3CF4" w:rsidRDefault="00867086">
      <w:pPr>
        <w:spacing w:after="0" w:line="259" w:lineRule="auto"/>
        <w:ind w:left="0" w:right="0" w:firstLine="0"/>
        <w:jc w:val="left"/>
      </w:pPr>
      <w:r>
        <w:t xml:space="preserve"> </w:t>
      </w:r>
    </w:p>
    <w:p w:rsidR="00FD3CF4" w:rsidRDefault="00867086">
      <w:pPr>
        <w:spacing w:after="23" w:line="259" w:lineRule="auto"/>
        <w:ind w:right="-1"/>
        <w:jc w:val="right"/>
      </w:pPr>
      <w:r>
        <w:rPr>
          <w:b/>
        </w:rPr>
        <w:t xml:space="preserve">429 </w:t>
      </w:r>
      <w:r>
        <w:t xml:space="preserve">A outorga onerosa do direto de construir - OODC é o instrumento que fixa contrapartida </w:t>
      </w:r>
    </w:p>
    <w:p w:rsidR="00FD3CF4" w:rsidRDefault="00867086">
      <w:pPr>
        <w:ind w:left="-5" w:right="0"/>
      </w:pPr>
      <w:r>
        <w:t>financeira par</w:t>
      </w:r>
      <w:r>
        <w:t xml:space="preserve">a que o proprietário ou usuário de um lote ou área urbana possa usufruir do coeficiente de aproveitamento adotado acima do básico. </w:t>
      </w:r>
    </w:p>
    <w:p w:rsidR="00FD3CF4" w:rsidRDefault="00867086">
      <w:pPr>
        <w:spacing w:after="19" w:line="259" w:lineRule="auto"/>
        <w:ind w:left="0" w:right="0" w:firstLine="0"/>
        <w:jc w:val="left"/>
      </w:pPr>
      <w:r>
        <w:t xml:space="preserve"> </w:t>
      </w:r>
    </w:p>
    <w:p w:rsidR="00FD3CF4" w:rsidRDefault="00867086">
      <w:pPr>
        <w:ind w:left="-5" w:right="8"/>
      </w:pPr>
      <w:r>
        <w:rPr>
          <w:b/>
        </w:rPr>
        <w:t xml:space="preserve">  Art. 430 </w:t>
      </w:r>
      <w:r>
        <w:t>A Tabela de Parâmetros de Uso e Ocupação do Solo, em anexo, impõe coeficientes de aproveitamento básico e coefi</w:t>
      </w:r>
      <w:r>
        <w:t xml:space="preserve">cientes de aproveitamento máximos de edificações para cada Zona e Eixo de Integração estabelecidos para o Perímetro Urbano de Aparecida de Goiânia. </w:t>
      </w:r>
    </w:p>
    <w:p w:rsidR="00FD3CF4" w:rsidRDefault="00867086">
      <w:pPr>
        <w:spacing w:after="19" w:line="259" w:lineRule="auto"/>
        <w:ind w:left="0" w:right="0" w:firstLine="0"/>
        <w:jc w:val="left"/>
      </w:pPr>
      <w:r>
        <w:t xml:space="preserve"> </w:t>
      </w:r>
    </w:p>
    <w:p w:rsidR="00FD3CF4" w:rsidRDefault="00867086">
      <w:pPr>
        <w:ind w:left="-5" w:right="3"/>
      </w:pPr>
      <w:r>
        <w:rPr>
          <w:b/>
        </w:rPr>
        <w:t xml:space="preserve">  Art. 431 </w:t>
      </w:r>
      <w:r>
        <w:t>O Município poderá outorgar onerosamente o exercício do direito de construir equivalente ao po</w:t>
      </w:r>
      <w:r>
        <w:t xml:space="preserve">tencial construtivo referente à área computável excedente ao valor fixado pelo coeficiente básico de aproveitamento na Tabela de Parâmetros de Uso e Ocupação do Solo, em anexo. </w:t>
      </w:r>
    </w:p>
    <w:p w:rsidR="00FD3CF4" w:rsidRDefault="00867086">
      <w:pPr>
        <w:spacing w:after="16" w:line="259" w:lineRule="auto"/>
        <w:ind w:left="0" w:right="0" w:firstLine="0"/>
        <w:jc w:val="left"/>
      </w:pPr>
      <w:r>
        <w:t xml:space="preserve"> </w:t>
      </w:r>
    </w:p>
    <w:p w:rsidR="00FD3CF4" w:rsidRDefault="00867086">
      <w:pPr>
        <w:ind w:left="-5" w:right="0"/>
      </w:pPr>
      <w:r>
        <w:rPr>
          <w:b/>
        </w:rPr>
        <w:t xml:space="preserve">  Art. 432 </w:t>
      </w:r>
      <w:r>
        <w:t>A contrapartida onerosa só cabe ao acréscimo de potencial constru</w:t>
      </w:r>
      <w:r>
        <w:t xml:space="preserve">tivo, que impacta na área total construída e no número de pavimentos da edificação. </w:t>
      </w:r>
    </w:p>
    <w:p w:rsidR="00FD3CF4" w:rsidRDefault="00867086">
      <w:pPr>
        <w:spacing w:after="19" w:line="259" w:lineRule="auto"/>
        <w:ind w:left="0" w:right="0" w:firstLine="0"/>
        <w:jc w:val="left"/>
      </w:pPr>
      <w:r>
        <w:t xml:space="preserve"> </w:t>
      </w:r>
    </w:p>
    <w:p w:rsidR="00FD3CF4" w:rsidRDefault="00867086">
      <w:pPr>
        <w:ind w:left="-5" w:right="0"/>
      </w:pPr>
      <w:r>
        <w:rPr>
          <w:b/>
        </w:rPr>
        <w:t xml:space="preserve">  Art. 433 </w:t>
      </w:r>
      <w:r>
        <w:t xml:space="preserve">Todos os demais parâmetros urbanísticos dispostos na Tabela de Parâmetros de Uso e Ocupação do Solo, em anexo, devem ser respeitados. </w:t>
      </w:r>
    </w:p>
    <w:p w:rsidR="00FD3CF4" w:rsidRDefault="00867086">
      <w:pPr>
        <w:spacing w:after="19" w:line="259" w:lineRule="auto"/>
        <w:ind w:left="0" w:right="0" w:firstLine="0"/>
        <w:jc w:val="left"/>
      </w:pPr>
      <w:r>
        <w:t xml:space="preserve"> </w:t>
      </w:r>
    </w:p>
    <w:p w:rsidR="00FD3CF4" w:rsidRDefault="00867086">
      <w:pPr>
        <w:ind w:left="-5" w:right="6"/>
      </w:pPr>
      <w:r>
        <w:rPr>
          <w:b/>
        </w:rPr>
        <w:t xml:space="preserve">  Art. 434 </w:t>
      </w:r>
      <w:r>
        <w:t xml:space="preserve">Na aplicação do coeficiente de aproveitamento para cálculo da licença onerosa será computada toda a área construída, com exceção de áreas destinadas a estacionamento, embasamento do edifício destinado a atividades públicas e/ou econômicas até altura de 6m </w:t>
      </w:r>
      <w:r>
        <w:t xml:space="preserve">(seis metros), ambientes de apoio técnico como barrilete, casa de máquinas, central de gás e ambientes de lazer em habitações coletivas. </w:t>
      </w:r>
    </w:p>
    <w:p w:rsidR="00FD3CF4" w:rsidRDefault="00867086">
      <w:pPr>
        <w:spacing w:after="19" w:line="259" w:lineRule="auto"/>
        <w:ind w:left="0" w:right="0" w:firstLine="0"/>
        <w:jc w:val="left"/>
      </w:pPr>
      <w:r>
        <w:t xml:space="preserve"> </w:t>
      </w:r>
    </w:p>
    <w:p w:rsidR="00FD3CF4" w:rsidRDefault="00867086">
      <w:pPr>
        <w:ind w:left="-5" w:right="11"/>
      </w:pPr>
      <w:r>
        <w:rPr>
          <w:b/>
        </w:rPr>
        <w:t xml:space="preserve">  Art. 435 </w:t>
      </w:r>
      <w:r>
        <w:t xml:space="preserve">Os estoques de potencial construtivo adicional a serem concedidos através da Outorga Onerosa deverão ser </w:t>
      </w:r>
      <w:r>
        <w:t xml:space="preserve">periodicamente reavaliados pelo Município, em função da dinâmica urbana, da capacidade do sistema de circulação, da infraestrutura disponível, das limitações ambientais e das políticas de desenvolvimento urbano. </w:t>
      </w:r>
    </w:p>
    <w:p w:rsidR="00FD3CF4" w:rsidRDefault="00867086">
      <w:pPr>
        <w:spacing w:after="19" w:line="259" w:lineRule="auto"/>
        <w:ind w:left="0" w:right="0" w:firstLine="0"/>
        <w:jc w:val="left"/>
      </w:pPr>
      <w:r>
        <w:t xml:space="preserve"> </w:t>
      </w:r>
    </w:p>
    <w:p w:rsidR="00FD3CF4" w:rsidRDefault="00867086">
      <w:pPr>
        <w:ind w:left="-5" w:right="10"/>
      </w:pPr>
      <w:r>
        <w:rPr>
          <w:b/>
        </w:rPr>
        <w:t xml:space="preserve">  Art. 436 </w:t>
      </w:r>
      <w:r>
        <w:t xml:space="preserve">Os impactos na infraestrutura </w:t>
      </w:r>
      <w:r>
        <w:t xml:space="preserve">e no meio ambiente resultantes da concessão de Outorga Onerosa do Direito de Construir deverão ser monitorados permanentemente pelo órgão de planejamento e divulgados à população através de relatórios técnicos de fácil compreensão. </w:t>
      </w:r>
    </w:p>
    <w:p w:rsidR="00FD3CF4" w:rsidRDefault="00867086">
      <w:pPr>
        <w:spacing w:after="19" w:line="259" w:lineRule="auto"/>
        <w:ind w:left="0" w:right="0" w:firstLine="0"/>
        <w:jc w:val="left"/>
      </w:pPr>
      <w:r>
        <w:t xml:space="preserve"> </w:t>
      </w:r>
    </w:p>
    <w:p w:rsidR="00FD3CF4" w:rsidRDefault="00867086">
      <w:pPr>
        <w:ind w:left="-5" w:right="0"/>
      </w:pPr>
      <w:r>
        <w:rPr>
          <w:b/>
        </w:rPr>
        <w:t xml:space="preserve">  Art. 437 </w:t>
      </w:r>
      <w:r>
        <w:t>Os estoque</w:t>
      </w:r>
      <w:r>
        <w:t xml:space="preserve">s de potencial construtivos também serão advindos do instrumento da Transferência do Direito de Construir e das Operações Urbanas Consorciadas. </w:t>
      </w:r>
    </w:p>
    <w:p w:rsidR="00FD3CF4" w:rsidRDefault="00867086">
      <w:pPr>
        <w:spacing w:after="19" w:line="259" w:lineRule="auto"/>
        <w:ind w:left="0" w:right="0" w:firstLine="0"/>
        <w:jc w:val="left"/>
      </w:pPr>
      <w:r>
        <w:t xml:space="preserve"> </w:t>
      </w:r>
    </w:p>
    <w:p w:rsidR="00FD3CF4" w:rsidRDefault="00867086">
      <w:pPr>
        <w:ind w:left="-5" w:right="9"/>
      </w:pPr>
      <w:r>
        <w:rPr>
          <w:b/>
        </w:rPr>
        <w:t xml:space="preserve">  Art. 438 </w:t>
      </w:r>
      <w:r>
        <w:t>Caso o relatório técnico de monitoramento indique a saturação de uma área em que é permitida a aqu</w:t>
      </w:r>
      <w:r>
        <w:t xml:space="preserve">isição de potencial, esta área pode ter seu limite de estoque de potencial modificado ou mesmo ser excluída do rol das áreas passíveis de aplicação do instrumento. </w:t>
      </w:r>
    </w:p>
    <w:p w:rsidR="00FD3CF4" w:rsidRDefault="00867086">
      <w:pPr>
        <w:spacing w:after="19" w:line="259" w:lineRule="auto"/>
        <w:ind w:left="0" w:right="0" w:firstLine="0"/>
        <w:jc w:val="left"/>
      </w:pPr>
      <w:r>
        <w:t xml:space="preserve"> </w:t>
      </w:r>
    </w:p>
    <w:p w:rsidR="00FD3CF4" w:rsidRDefault="00867086">
      <w:pPr>
        <w:ind w:left="-5" w:right="0"/>
      </w:pPr>
      <w:r>
        <w:rPr>
          <w:b/>
        </w:rPr>
        <w:t xml:space="preserve">  Art. 439 </w:t>
      </w:r>
      <w:r>
        <w:t>A Outorga Onerosa pode ser substituída pela implantação de edificação cujas un</w:t>
      </w:r>
      <w:r>
        <w:t xml:space="preserve">idades habitacionais se caracterizem como Habitação de Interesse Social, urbanização de parques ou outros equipamentos públicos. </w:t>
      </w:r>
    </w:p>
    <w:p w:rsidR="00FD3CF4" w:rsidRDefault="00867086">
      <w:pPr>
        <w:spacing w:after="0" w:line="259" w:lineRule="auto"/>
        <w:ind w:left="0" w:right="0" w:firstLine="0"/>
        <w:jc w:val="left"/>
      </w:pPr>
      <w:r>
        <w:t xml:space="preserve"> </w:t>
      </w:r>
    </w:p>
    <w:p w:rsidR="00FD3CF4" w:rsidRDefault="00FD3CF4">
      <w:pPr>
        <w:sectPr w:rsidR="00FD3CF4">
          <w:headerReference w:type="even" r:id="rId31"/>
          <w:headerReference w:type="default" r:id="rId32"/>
          <w:footerReference w:type="even" r:id="rId33"/>
          <w:footerReference w:type="default" r:id="rId34"/>
          <w:headerReference w:type="first" r:id="rId35"/>
          <w:footerReference w:type="first" r:id="rId36"/>
          <w:pgSz w:w="11906" w:h="16841"/>
          <w:pgMar w:top="2074" w:right="1131" w:bottom="1200" w:left="1133" w:header="567" w:footer="121" w:gutter="0"/>
          <w:cols w:space="720"/>
        </w:sectPr>
      </w:pPr>
    </w:p>
    <w:p w:rsidR="00FD3CF4" w:rsidRDefault="00867086">
      <w:pPr>
        <w:spacing w:after="23" w:line="259" w:lineRule="auto"/>
        <w:ind w:right="-1"/>
        <w:jc w:val="right"/>
      </w:pPr>
      <w:r>
        <w:rPr>
          <w:b/>
        </w:rPr>
        <w:t xml:space="preserve">440 </w:t>
      </w:r>
      <w:r>
        <w:t xml:space="preserve">Empreendimentos caracterizados como Habitação de Interesse Social voltados </w:t>
      </w:r>
    </w:p>
    <w:p w:rsidR="00FD3CF4" w:rsidRDefault="00867086">
      <w:pPr>
        <w:ind w:left="-5" w:right="283"/>
      </w:pPr>
      <w:r>
        <w:t xml:space="preserve">exclusivamente para atendimento do cadastro </w:t>
      </w:r>
      <w:r>
        <w:t xml:space="preserve">municipal são isentos do pagamento de OODC. </w:t>
      </w:r>
    </w:p>
    <w:p w:rsidR="00FD3CF4" w:rsidRDefault="00867086">
      <w:pPr>
        <w:spacing w:after="19" w:line="259" w:lineRule="auto"/>
        <w:ind w:left="0" w:right="0" w:firstLine="0"/>
        <w:jc w:val="left"/>
      </w:pPr>
      <w:r>
        <w:t xml:space="preserve"> </w:t>
      </w:r>
    </w:p>
    <w:p w:rsidR="00FD3CF4" w:rsidRDefault="00867086">
      <w:pPr>
        <w:ind w:left="-5" w:right="0"/>
      </w:pPr>
      <w:r>
        <w:rPr>
          <w:b/>
        </w:rPr>
        <w:t xml:space="preserve">  Art. 441 </w:t>
      </w:r>
      <w:r>
        <w:t xml:space="preserve">A contrapartida financeira correspondente à Outorga Onerosa do Direito de Construir será calculada mediante fórmula estabelecida nesta Lei. </w:t>
      </w:r>
    </w:p>
    <w:p w:rsidR="00FD3CF4" w:rsidRDefault="00867086">
      <w:pPr>
        <w:spacing w:after="40" w:line="259" w:lineRule="auto"/>
        <w:ind w:left="0" w:right="0" w:firstLine="0"/>
        <w:jc w:val="left"/>
      </w:pPr>
      <w:r>
        <w:t xml:space="preserve"> </w:t>
      </w:r>
    </w:p>
    <w:p w:rsidR="00FD3CF4" w:rsidRDefault="00867086">
      <w:pPr>
        <w:tabs>
          <w:tab w:val="center" w:pos="4245"/>
        </w:tabs>
        <w:ind w:left="-15" w:right="0" w:firstLine="0"/>
        <w:jc w:val="left"/>
      </w:pPr>
      <w:r>
        <w:rPr>
          <w:b/>
        </w:rPr>
        <w:t xml:space="preserve">  </w:t>
      </w:r>
      <w:r>
        <w:rPr>
          <w:b/>
        </w:rPr>
        <w:tab/>
        <w:t xml:space="preserve">Art. 442 </w:t>
      </w:r>
      <w:r>
        <w:t>A fórmula-cálculo para a contrapartida é VL</w:t>
      </w:r>
      <w:r>
        <w:t xml:space="preserve">O = VSN x 0,2 x QSC, onde: </w:t>
      </w:r>
    </w:p>
    <w:p w:rsidR="00FD3CF4" w:rsidRDefault="00867086">
      <w:pPr>
        <w:spacing w:after="10" w:line="267" w:lineRule="auto"/>
        <w:ind w:left="703" w:right="0"/>
      </w:pPr>
      <w:r>
        <w:rPr>
          <w:i/>
        </w:rPr>
        <w:t xml:space="preserve">VLO = valor a ser pago pela outorga da licença; </w:t>
      </w:r>
    </w:p>
    <w:p w:rsidR="00FD3CF4" w:rsidRDefault="00867086">
      <w:pPr>
        <w:spacing w:after="10" w:line="267" w:lineRule="auto"/>
        <w:ind w:left="703" w:right="0"/>
      </w:pPr>
      <w:r>
        <w:rPr>
          <w:i/>
        </w:rPr>
        <w:t xml:space="preserve">VSN = valor do metro quadrado de terreno estabelecido na Planta Genérica de Valores do Município; QSC = quantidade de metros quadrados computáveis excedentes ao índice básico. </w:t>
      </w:r>
    </w:p>
    <w:p w:rsidR="00FD3CF4" w:rsidRDefault="00867086">
      <w:pPr>
        <w:spacing w:after="40" w:line="259" w:lineRule="auto"/>
        <w:ind w:left="0" w:right="0" w:firstLine="0"/>
        <w:jc w:val="left"/>
      </w:pPr>
      <w:r>
        <w:t xml:space="preserve"> </w:t>
      </w:r>
    </w:p>
    <w:p w:rsidR="00FD3CF4" w:rsidRDefault="00867086">
      <w:pPr>
        <w:ind w:left="-5" w:right="0"/>
      </w:pPr>
      <w:r>
        <w:rPr>
          <w:b/>
        </w:rPr>
        <w:t xml:space="preserve">  </w:t>
      </w:r>
      <w:r>
        <w:rPr>
          <w:b/>
        </w:rPr>
        <w:tab/>
        <w:t xml:space="preserve">Art. 443 </w:t>
      </w:r>
      <w:r>
        <w:t xml:space="preserve">O valor da OODC pode ser parcelado em até 10 pagamentos desde que o último pagamento seja realizado antes da emissão do termo de Habite-se. </w:t>
      </w:r>
    </w:p>
    <w:p w:rsidR="00FD3CF4" w:rsidRDefault="00867086">
      <w:pPr>
        <w:spacing w:after="19" w:line="259" w:lineRule="auto"/>
        <w:ind w:left="0" w:right="0" w:firstLine="0"/>
        <w:jc w:val="left"/>
      </w:pPr>
      <w:r>
        <w:t xml:space="preserve"> </w:t>
      </w:r>
    </w:p>
    <w:p w:rsidR="00FD3CF4" w:rsidRDefault="00867086">
      <w:pPr>
        <w:ind w:left="-5" w:right="0"/>
      </w:pPr>
      <w:r>
        <w:rPr>
          <w:b/>
        </w:rPr>
        <w:t xml:space="preserve">  Art. 444 </w:t>
      </w:r>
      <w:r>
        <w:t>O lançamento da OODC será efetuado pela autoridade fiscal competente, nos termos da legis</w:t>
      </w:r>
      <w:r>
        <w:t xml:space="preserve">lação que regula a matéria. </w:t>
      </w:r>
    </w:p>
    <w:p w:rsidR="00FD3CF4" w:rsidRDefault="00867086">
      <w:pPr>
        <w:spacing w:after="19" w:line="259" w:lineRule="auto"/>
        <w:ind w:left="0" w:right="0" w:firstLine="0"/>
        <w:jc w:val="left"/>
      </w:pPr>
      <w:r>
        <w:t xml:space="preserve"> </w:t>
      </w:r>
    </w:p>
    <w:p w:rsidR="00FD3CF4" w:rsidRDefault="00867086">
      <w:pPr>
        <w:pStyle w:val="Ttulo1"/>
        <w:ind w:right="1"/>
      </w:pPr>
      <w:r>
        <w:t xml:space="preserve">Seção VI Da Operação Urbana Consorciada </w:t>
      </w:r>
    </w:p>
    <w:p w:rsidR="00FD3CF4" w:rsidRDefault="00867086">
      <w:pPr>
        <w:spacing w:after="19" w:line="259" w:lineRule="auto"/>
        <w:ind w:left="0" w:right="0" w:firstLine="0"/>
        <w:jc w:val="left"/>
      </w:pPr>
      <w:r>
        <w:t xml:space="preserve"> </w:t>
      </w:r>
    </w:p>
    <w:p w:rsidR="00FD3CF4" w:rsidRDefault="00867086">
      <w:pPr>
        <w:ind w:left="-5" w:right="0"/>
      </w:pPr>
      <w:r>
        <w:rPr>
          <w:b/>
        </w:rPr>
        <w:t xml:space="preserve">  Art. 445 </w:t>
      </w:r>
      <w:r>
        <w:t xml:space="preserve">O Município, por meio de legislação específica, poderá eleger áreas para a realização de operações urbanas consorciadas. </w:t>
      </w:r>
    </w:p>
    <w:p w:rsidR="00FD3CF4" w:rsidRDefault="00867086">
      <w:pPr>
        <w:spacing w:after="19" w:line="259" w:lineRule="auto"/>
        <w:ind w:left="0" w:right="0" w:firstLine="0"/>
        <w:jc w:val="left"/>
      </w:pPr>
      <w:r>
        <w:t xml:space="preserve"> </w:t>
      </w:r>
    </w:p>
    <w:p w:rsidR="00FD3CF4" w:rsidRDefault="00867086">
      <w:pPr>
        <w:ind w:left="-5" w:right="3"/>
      </w:pPr>
      <w:r>
        <w:rPr>
          <w:b/>
        </w:rPr>
        <w:t xml:space="preserve">  Art. 446 </w:t>
      </w:r>
      <w:r>
        <w:t>Considera-</w:t>
      </w:r>
      <w:r>
        <w:t>se operação urbana consorciada o conjunto de intervenções e medidas coordenadas pelo Poder Público municipal, com a participação dos proprietários, moradores, usuários permanentes e investidores privados, com o objetivo de alcançar em uma área transformaçõ</w:t>
      </w:r>
      <w:r>
        <w:t xml:space="preserve">es urbanísticas estruturais, melhorias sociais e a valorização ambiental. </w:t>
      </w:r>
    </w:p>
    <w:p w:rsidR="00FD3CF4" w:rsidRDefault="00867086">
      <w:pPr>
        <w:spacing w:after="40" w:line="259" w:lineRule="auto"/>
        <w:ind w:left="0" w:right="0" w:firstLine="0"/>
        <w:jc w:val="left"/>
      </w:pPr>
      <w:r>
        <w:t xml:space="preserve"> </w:t>
      </w:r>
    </w:p>
    <w:p w:rsidR="00FD3CF4" w:rsidRDefault="00867086">
      <w:pPr>
        <w:tabs>
          <w:tab w:val="center" w:pos="4722"/>
        </w:tabs>
        <w:ind w:left="-15" w:right="0" w:firstLine="0"/>
        <w:jc w:val="left"/>
      </w:pPr>
      <w:r>
        <w:rPr>
          <w:b/>
        </w:rPr>
        <w:t xml:space="preserve">  </w:t>
      </w:r>
      <w:r>
        <w:rPr>
          <w:b/>
        </w:rPr>
        <w:tab/>
        <w:t xml:space="preserve">Art. 447 </w:t>
      </w:r>
      <w:r>
        <w:t xml:space="preserve">Poderão ser previstas nas operações urbanas consorciadas, entre outras medidas: </w:t>
      </w:r>
    </w:p>
    <w:p w:rsidR="00FD3CF4" w:rsidRDefault="00867086">
      <w:pPr>
        <w:numPr>
          <w:ilvl w:val="0"/>
          <w:numId w:val="161"/>
        </w:numPr>
        <w:ind w:right="0"/>
      </w:pPr>
      <w:r>
        <w:t>- a modificação de índices e características de parcelamento, uso e ocupação do solo e</w:t>
      </w:r>
      <w:r>
        <w:t xml:space="preserve"> subsolo, bem como alterações das normas edilícias, considerado o impacto ambiental delas decorrente; </w:t>
      </w:r>
    </w:p>
    <w:p w:rsidR="00FD3CF4" w:rsidRDefault="00867086">
      <w:pPr>
        <w:numPr>
          <w:ilvl w:val="0"/>
          <w:numId w:val="161"/>
        </w:numPr>
        <w:ind w:right="0"/>
      </w:pPr>
      <w:r>
        <w:t xml:space="preserve">- a regularização de construções, reformas ou ampliações executadas em desacordo com a legislação vigente; </w:t>
      </w:r>
    </w:p>
    <w:p w:rsidR="00FD3CF4" w:rsidRDefault="00867086">
      <w:pPr>
        <w:numPr>
          <w:ilvl w:val="0"/>
          <w:numId w:val="161"/>
        </w:numPr>
        <w:ind w:right="0"/>
      </w:pPr>
      <w:r>
        <w:t>- a concessão de incentivos a operações urban</w:t>
      </w:r>
      <w:r>
        <w:t>as que utilizam tecnologias visando a redução de impactos ambientais, e que comprovem a utilização, nas construções e uso de edificações urbanas, de tecnologias que reduzam os impactos ambientais e economizem recursos naturais, especificadas as modalidades</w:t>
      </w:r>
      <w:r>
        <w:t xml:space="preserve"> de design e de obras a serem contempladas. </w:t>
      </w:r>
    </w:p>
    <w:p w:rsidR="00FD3CF4" w:rsidRDefault="00867086">
      <w:pPr>
        <w:spacing w:after="19" w:line="259" w:lineRule="auto"/>
        <w:ind w:left="0" w:right="0" w:firstLine="0"/>
        <w:jc w:val="left"/>
      </w:pPr>
      <w:r>
        <w:t xml:space="preserve"> </w:t>
      </w:r>
    </w:p>
    <w:p w:rsidR="00FD3CF4" w:rsidRDefault="00867086">
      <w:pPr>
        <w:ind w:left="-5" w:right="0"/>
      </w:pPr>
      <w:r>
        <w:rPr>
          <w:b/>
        </w:rPr>
        <w:t xml:space="preserve">  Art. 448 </w:t>
      </w:r>
      <w:r>
        <w:t xml:space="preserve">São caracterizadas como áreas para operações urbanas consorciadas, além de outras expressas em lei própria, as seguintes: </w:t>
      </w:r>
    </w:p>
    <w:p w:rsidR="00FD3CF4" w:rsidRDefault="00867086">
      <w:pPr>
        <w:spacing w:after="0" w:line="286" w:lineRule="auto"/>
        <w:ind w:left="730" w:right="6876"/>
        <w:jc w:val="left"/>
      </w:pPr>
      <w:r>
        <w:t xml:space="preserve">I - as Zonas Parques; II - trechos da BR-153; III - Vetado. </w:t>
      </w:r>
    </w:p>
    <w:p w:rsidR="00FD3CF4" w:rsidRDefault="00867086">
      <w:pPr>
        <w:spacing w:after="0" w:line="259" w:lineRule="auto"/>
        <w:ind w:left="0" w:right="0" w:firstLine="0"/>
        <w:jc w:val="left"/>
      </w:pPr>
      <w:r>
        <w:t xml:space="preserve"> </w:t>
      </w:r>
    </w:p>
    <w:p w:rsidR="00FD3CF4" w:rsidRDefault="00867086">
      <w:pPr>
        <w:spacing w:after="23" w:line="259" w:lineRule="auto"/>
        <w:ind w:right="-1"/>
        <w:jc w:val="right"/>
      </w:pPr>
      <w:r>
        <w:rPr>
          <w:b/>
        </w:rPr>
        <w:t xml:space="preserve">449 </w:t>
      </w:r>
      <w:r>
        <w:t xml:space="preserve">Na lei específica que aprovar a operação urbana consorciada constará o plano de operação </w:t>
      </w:r>
    </w:p>
    <w:p w:rsidR="00FD3CF4" w:rsidRDefault="00867086">
      <w:pPr>
        <w:ind w:left="-5" w:right="283"/>
      </w:pPr>
      <w:r>
        <w:t xml:space="preserve">urbana consorciada, contendo, no mínimo: </w:t>
      </w:r>
    </w:p>
    <w:p w:rsidR="00FD3CF4" w:rsidRDefault="00867086">
      <w:pPr>
        <w:numPr>
          <w:ilvl w:val="0"/>
          <w:numId w:val="162"/>
        </w:numPr>
        <w:ind w:right="141" w:hanging="242"/>
      </w:pPr>
      <w:r>
        <w:t xml:space="preserve">- definição da área a ser atingida; </w:t>
      </w:r>
    </w:p>
    <w:p w:rsidR="00FD3CF4" w:rsidRDefault="00867086">
      <w:pPr>
        <w:numPr>
          <w:ilvl w:val="0"/>
          <w:numId w:val="162"/>
        </w:numPr>
        <w:ind w:right="141" w:hanging="242"/>
      </w:pPr>
      <w:r>
        <w:t xml:space="preserve">- programa básico de ocupação da área; </w:t>
      </w:r>
    </w:p>
    <w:p w:rsidR="00FD3CF4" w:rsidRDefault="00867086">
      <w:pPr>
        <w:numPr>
          <w:ilvl w:val="0"/>
          <w:numId w:val="162"/>
        </w:numPr>
        <w:ind w:right="141" w:hanging="242"/>
      </w:pPr>
      <w:r>
        <w:t>- programa de atendimento econômico e social pa</w:t>
      </w:r>
      <w:r>
        <w:t xml:space="preserve">ra a população diretamente afetada pela operação; </w:t>
      </w:r>
    </w:p>
    <w:p w:rsidR="00FD3CF4" w:rsidRDefault="00867086">
      <w:pPr>
        <w:numPr>
          <w:ilvl w:val="0"/>
          <w:numId w:val="162"/>
        </w:numPr>
        <w:ind w:right="141" w:hanging="242"/>
      </w:pPr>
      <w:r>
        <w:t xml:space="preserve">- finalidades da operação; </w:t>
      </w:r>
    </w:p>
    <w:p w:rsidR="00FD3CF4" w:rsidRDefault="00867086">
      <w:pPr>
        <w:numPr>
          <w:ilvl w:val="0"/>
          <w:numId w:val="162"/>
        </w:numPr>
        <w:ind w:right="141" w:hanging="242"/>
      </w:pPr>
      <w:r>
        <w:t xml:space="preserve">- estudo prévio de impacto de vizinhança; </w:t>
      </w:r>
    </w:p>
    <w:p w:rsidR="00FD3CF4" w:rsidRDefault="00867086">
      <w:pPr>
        <w:numPr>
          <w:ilvl w:val="0"/>
          <w:numId w:val="162"/>
        </w:numPr>
        <w:ind w:right="141" w:hanging="242"/>
      </w:pPr>
      <w:r>
        <w:t xml:space="preserve">- contrapartida a ser exigida dos proprietários, usuários permanentes e investidores privados em função da utilização dos benefícios; </w:t>
      </w:r>
    </w:p>
    <w:p w:rsidR="00FD3CF4" w:rsidRDefault="00867086">
      <w:pPr>
        <w:numPr>
          <w:ilvl w:val="0"/>
          <w:numId w:val="162"/>
        </w:numPr>
        <w:ind w:right="141" w:hanging="242"/>
      </w:pPr>
      <w:r>
        <w:t xml:space="preserve">- forma de controle da operação, obrigatoriamente compartilhado com representação da sociedade civil; </w:t>
      </w:r>
    </w:p>
    <w:p w:rsidR="00FD3CF4" w:rsidRDefault="00867086">
      <w:pPr>
        <w:numPr>
          <w:ilvl w:val="0"/>
          <w:numId w:val="162"/>
        </w:numPr>
        <w:ind w:right="141" w:hanging="242"/>
      </w:pPr>
      <w:r>
        <w:t xml:space="preserve">- natureza dos incentivos a serem concedidos aos proprietários, usuários permanentes e investidores privados. </w:t>
      </w:r>
    </w:p>
    <w:p w:rsidR="00FD3CF4" w:rsidRDefault="00867086">
      <w:pPr>
        <w:spacing w:after="40" w:line="259" w:lineRule="auto"/>
        <w:ind w:left="0" w:right="0" w:firstLine="0"/>
        <w:jc w:val="left"/>
      </w:pPr>
      <w:r>
        <w:t xml:space="preserve"> </w:t>
      </w:r>
    </w:p>
    <w:p w:rsidR="00FD3CF4" w:rsidRDefault="00867086">
      <w:pPr>
        <w:ind w:left="-5" w:right="0"/>
      </w:pPr>
      <w:r>
        <w:rPr>
          <w:b/>
        </w:rPr>
        <w:t xml:space="preserve">  </w:t>
      </w:r>
      <w:r>
        <w:rPr>
          <w:b/>
        </w:rPr>
        <w:tab/>
        <w:t xml:space="preserve">Art. 450 </w:t>
      </w:r>
      <w:r>
        <w:t>Os recursos obtidos pelo Po</w:t>
      </w:r>
      <w:r>
        <w:t xml:space="preserve">der Público municipal serão aplicados exclusivamente na própria operação urbana consorciada. </w:t>
      </w:r>
    </w:p>
    <w:p w:rsidR="00FD3CF4" w:rsidRDefault="00867086">
      <w:pPr>
        <w:spacing w:after="19" w:line="259" w:lineRule="auto"/>
        <w:ind w:left="0" w:right="0" w:firstLine="0"/>
        <w:jc w:val="left"/>
      </w:pPr>
      <w:r>
        <w:t xml:space="preserve"> </w:t>
      </w:r>
    </w:p>
    <w:p w:rsidR="00FD3CF4" w:rsidRDefault="00867086">
      <w:pPr>
        <w:ind w:left="-5" w:right="0"/>
      </w:pPr>
      <w:r>
        <w:rPr>
          <w:b/>
        </w:rPr>
        <w:t xml:space="preserve">  Art. 451 </w:t>
      </w:r>
      <w:r>
        <w:t xml:space="preserve">A partir da aprovação da lei </w:t>
      </w:r>
      <w:r>
        <w:t xml:space="preserve">específica de OODC, são nulas as licenças e autorizações a cargo do Poder Público municipal expedidas em desacordo com o plano de operação urbana consorciada. </w:t>
      </w:r>
    </w:p>
    <w:p w:rsidR="00FD3CF4" w:rsidRDefault="00867086">
      <w:pPr>
        <w:spacing w:after="19" w:line="259" w:lineRule="auto"/>
        <w:ind w:left="0" w:right="0" w:firstLine="0"/>
        <w:jc w:val="left"/>
      </w:pPr>
      <w:r>
        <w:t xml:space="preserve"> </w:t>
      </w:r>
    </w:p>
    <w:p w:rsidR="00FD3CF4" w:rsidRDefault="00867086">
      <w:pPr>
        <w:ind w:left="-5" w:right="5"/>
      </w:pPr>
      <w:r>
        <w:rPr>
          <w:b/>
        </w:rPr>
        <w:t xml:space="preserve">  Art. 452 </w:t>
      </w:r>
      <w:r>
        <w:t xml:space="preserve">A lei específica que aprovar a operação urbana consorciada poderá prever a emissão </w:t>
      </w:r>
      <w:r>
        <w:t xml:space="preserve">pelo Município de quantidade determinada de certificados de potencial adicional de construção que serão alienados em leilão ou utilizados diretamente no pagamento das obras necessárias à própria operação. </w:t>
      </w:r>
    </w:p>
    <w:p w:rsidR="00FD3CF4" w:rsidRDefault="00867086">
      <w:pPr>
        <w:spacing w:after="19" w:line="259" w:lineRule="auto"/>
        <w:ind w:left="0" w:right="0" w:firstLine="0"/>
        <w:jc w:val="left"/>
      </w:pPr>
      <w:r>
        <w:t xml:space="preserve"> </w:t>
      </w:r>
    </w:p>
    <w:p w:rsidR="00FD3CF4" w:rsidRDefault="00867086">
      <w:pPr>
        <w:ind w:left="-5" w:right="0"/>
      </w:pPr>
      <w:r>
        <w:rPr>
          <w:b/>
        </w:rPr>
        <w:t xml:space="preserve">  Art. 453 </w:t>
      </w:r>
      <w:r>
        <w:t>Os certificados de potencial adiciona</w:t>
      </w:r>
      <w:r>
        <w:t xml:space="preserve">l de construção serão livremente negociados, mas conversíveis em direito de construir unicamente na área objeto da operação. </w:t>
      </w:r>
    </w:p>
    <w:p w:rsidR="00FD3CF4" w:rsidRDefault="00867086">
      <w:pPr>
        <w:spacing w:after="19" w:line="259" w:lineRule="auto"/>
        <w:ind w:left="0" w:right="0" w:firstLine="0"/>
        <w:jc w:val="left"/>
      </w:pPr>
      <w:r>
        <w:t xml:space="preserve"> </w:t>
      </w:r>
    </w:p>
    <w:p w:rsidR="00FD3CF4" w:rsidRDefault="00867086">
      <w:pPr>
        <w:ind w:left="-5" w:right="12"/>
      </w:pPr>
      <w:r>
        <w:rPr>
          <w:b/>
        </w:rPr>
        <w:t xml:space="preserve">  Art. 454 </w:t>
      </w:r>
      <w:r>
        <w:t>Apresentado pedido de licença para construir, o certificado de potencial adicional será utilizado no pagamento da áre</w:t>
      </w:r>
      <w:r>
        <w:t xml:space="preserve">a de construção que supere os padrões estabelecidos pela legislação de uso e ocupação do solo, até o limite fixado pela lei específica que aprovar a operação urbana consorciada. </w:t>
      </w:r>
    </w:p>
    <w:p w:rsidR="00FD3CF4" w:rsidRDefault="00867086">
      <w:pPr>
        <w:spacing w:after="19" w:line="259" w:lineRule="auto"/>
        <w:ind w:left="0" w:right="0" w:firstLine="0"/>
        <w:jc w:val="left"/>
      </w:pPr>
      <w:r>
        <w:t xml:space="preserve"> </w:t>
      </w:r>
    </w:p>
    <w:p w:rsidR="00FD3CF4" w:rsidRDefault="00867086">
      <w:pPr>
        <w:pStyle w:val="Ttulo1"/>
        <w:ind w:right="4"/>
      </w:pPr>
      <w:r>
        <w:t xml:space="preserve">Seção VII Do Direito de Preempção </w:t>
      </w:r>
    </w:p>
    <w:p w:rsidR="00FD3CF4" w:rsidRDefault="00867086">
      <w:pPr>
        <w:spacing w:after="19" w:line="259" w:lineRule="auto"/>
        <w:ind w:left="0" w:right="0" w:firstLine="0"/>
        <w:jc w:val="left"/>
      </w:pPr>
      <w:r>
        <w:t xml:space="preserve"> </w:t>
      </w:r>
    </w:p>
    <w:p w:rsidR="00FD3CF4" w:rsidRDefault="00867086">
      <w:pPr>
        <w:ind w:left="-5" w:right="12"/>
      </w:pPr>
      <w:r>
        <w:rPr>
          <w:b/>
        </w:rPr>
        <w:t xml:space="preserve">  Art. 455 </w:t>
      </w:r>
      <w:r>
        <w:t>O Direito de Preempção, que</w:t>
      </w:r>
      <w:r>
        <w:t xml:space="preserve"> consiste na preferência do Poder Municipal por adquirir imóvel urbano objeto de negociação entre particulares, sendo essencial para a viabilização da Política de Habitação Social e Regularização Fundiária no Município. </w:t>
      </w:r>
    </w:p>
    <w:p w:rsidR="00FD3CF4" w:rsidRDefault="00867086">
      <w:pPr>
        <w:spacing w:after="19" w:line="259" w:lineRule="auto"/>
        <w:ind w:left="0" w:right="0" w:firstLine="0"/>
        <w:jc w:val="left"/>
      </w:pPr>
      <w:r>
        <w:t xml:space="preserve"> </w:t>
      </w:r>
    </w:p>
    <w:p w:rsidR="00FD3CF4" w:rsidRDefault="00867086">
      <w:pPr>
        <w:ind w:left="-5" w:right="12"/>
      </w:pPr>
      <w:r>
        <w:rPr>
          <w:b/>
        </w:rPr>
        <w:t xml:space="preserve">  Art. 456 </w:t>
      </w:r>
      <w:r>
        <w:t>O Poder Público Munici</w:t>
      </w:r>
      <w:r>
        <w:t xml:space="preserve">pal poderá exercer o direito de preempção para aquisição de imóvel urbano objeto de alienação onerosa entre particulares, conforme disposto na Lei Federal nº 10.257, de 10 de julho de 2001 - Estatuto da Cidade.  </w:t>
      </w:r>
    </w:p>
    <w:p w:rsidR="00FD3CF4" w:rsidRDefault="00867086">
      <w:pPr>
        <w:spacing w:after="40" w:line="259" w:lineRule="auto"/>
        <w:ind w:left="0" w:right="0" w:firstLine="0"/>
        <w:jc w:val="left"/>
      </w:pPr>
      <w:r>
        <w:t xml:space="preserve"> </w:t>
      </w:r>
    </w:p>
    <w:p w:rsidR="00FD3CF4" w:rsidRDefault="00867086">
      <w:pPr>
        <w:tabs>
          <w:tab w:val="right" w:pos="9642"/>
        </w:tabs>
        <w:ind w:left="-15" w:right="0" w:firstLine="0"/>
        <w:jc w:val="left"/>
      </w:pPr>
      <w:r>
        <w:rPr>
          <w:b/>
        </w:rPr>
        <w:t xml:space="preserve">  </w:t>
      </w:r>
      <w:r>
        <w:rPr>
          <w:b/>
        </w:rPr>
        <w:tab/>
        <w:t xml:space="preserve">Art. 457 </w:t>
      </w:r>
      <w:r>
        <w:t>O direito de preempção será e</w:t>
      </w:r>
      <w:r>
        <w:t xml:space="preserve">xercido sempre que o Poder Público necessitar de áreas para: </w:t>
      </w:r>
    </w:p>
    <w:p w:rsidR="00FD3CF4" w:rsidRDefault="00867086">
      <w:pPr>
        <w:numPr>
          <w:ilvl w:val="0"/>
          <w:numId w:val="163"/>
        </w:numPr>
        <w:ind w:left="962" w:right="283" w:hanging="242"/>
      </w:pPr>
      <w:r>
        <w:t xml:space="preserve">- regularização fundiária de interesse social; </w:t>
      </w:r>
    </w:p>
    <w:p w:rsidR="00FD3CF4" w:rsidRDefault="00867086">
      <w:pPr>
        <w:numPr>
          <w:ilvl w:val="0"/>
          <w:numId w:val="163"/>
        </w:numPr>
        <w:ind w:left="962" w:right="283" w:hanging="242"/>
      </w:pPr>
      <w:r>
        <w:t xml:space="preserve">- execução de programas e projetos habitacionais de interesse social; </w:t>
      </w:r>
    </w:p>
    <w:p w:rsidR="00FD3CF4" w:rsidRDefault="00867086">
      <w:pPr>
        <w:numPr>
          <w:ilvl w:val="0"/>
          <w:numId w:val="163"/>
        </w:numPr>
        <w:ind w:left="962" w:right="283" w:hanging="242"/>
      </w:pPr>
      <w:r>
        <w:t xml:space="preserve">- constituição de reserva fundiária; </w:t>
      </w:r>
    </w:p>
    <w:p w:rsidR="00FD3CF4" w:rsidRDefault="00867086">
      <w:pPr>
        <w:numPr>
          <w:ilvl w:val="0"/>
          <w:numId w:val="163"/>
        </w:numPr>
        <w:ind w:left="962" w:right="283" w:hanging="242"/>
      </w:pPr>
      <w:r>
        <w:t xml:space="preserve">- </w:t>
      </w:r>
      <w:r>
        <w:t xml:space="preserve">ordenamento e direcionamento da expansão urbana; </w:t>
      </w:r>
    </w:p>
    <w:p w:rsidR="00FD3CF4" w:rsidRDefault="00867086">
      <w:pPr>
        <w:numPr>
          <w:ilvl w:val="0"/>
          <w:numId w:val="163"/>
        </w:numPr>
        <w:ind w:left="962" w:right="283" w:hanging="242"/>
      </w:pPr>
      <w:r>
        <w:t xml:space="preserve">- implantação de equipamentos urbanos e comunitários; </w:t>
      </w:r>
    </w:p>
    <w:p w:rsidR="00FD3CF4" w:rsidRDefault="00867086">
      <w:pPr>
        <w:numPr>
          <w:ilvl w:val="0"/>
          <w:numId w:val="163"/>
        </w:numPr>
        <w:ind w:left="962" w:right="283" w:hanging="242"/>
      </w:pPr>
      <w:r>
        <w:t xml:space="preserve">- criação de espaços públicos de lazer e áreas verdes; </w:t>
      </w:r>
    </w:p>
    <w:p w:rsidR="00FD3CF4" w:rsidRDefault="00867086">
      <w:pPr>
        <w:numPr>
          <w:ilvl w:val="0"/>
          <w:numId w:val="163"/>
        </w:numPr>
        <w:ind w:left="962" w:right="283" w:hanging="242"/>
      </w:pPr>
      <w:r>
        <w:t xml:space="preserve">- </w:t>
      </w:r>
      <w:r>
        <w:t xml:space="preserve">criação de unidades de conservação ou proteção de outras áreas de interesse ambiental; VIII - proteção de áreas de interesse histórico, cultural ou paisagístico. </w:t>
      </w:r>
    </w:p>
    <w:p w:rsidR="00FD3CF4" w:rsidRDefault="00867086">
      <w:pPr>
        <w:spacing w:after="19" w:line="259" w:lineRule="auto"/>
        <w:ind w:left="0" w:right="0" w:firstLine="0"/>
        <w:jc w:val="left"/>
      </w:pPr>
      <w:r>
        <w:t xml:space="preserve"> </w:t>
      </w:r>
    </w:p>
    <w:p w:rsidR="00FD3CF4" w:rsidRDefault="00867086">
      <w:pPr>
        <w:ind w:left="-5" w:right="0"/>
      </w:pPr>
      <w:r>
        <w:rPr>
          <w:b/>
        </w:rPr>
        <w:t xml:space="preserve">  Art. 458 </w:t>
      </w:r>
      <w:r>
        <w:t>Os imóveis colocados à venda nas áreas de incidência do direito de preempção dev</w:t>
      </w:r>
      <w:r>
        <w:t xml:space="preserve">erão ser necessariamente oferecidos ao Município, que terá preferência para aquisição pelo prazo de 05 (cinco) anos contados da publicação desta Lei. </w:t>
      </w:r>
    </w:p>
    <w:p w:rsidR="00FD3CF4" w:rsidRDefault="00867086">
      <w:pPr>
        <w:spacing w:after="19" w:line="259" w:lineRule="auto"/>
        <w:ind w:left="0" w:right="0" w:firstLine="0"/>
        <w:jc w:val="left"/>
      </w:pPr>
      <w:r>
        <w:t xml:space="preserve"> </w:t>
      </w:r>
    </w:p>
    <w:p w:rsidR="00FD3CF4" w:rsidRDefault="00867086">
      <w:pPr>
        <w:ind w:left="-5" w:right="3"/>
      </w:pPr>
      <w:r>
        <w:rPr>
          <w:b/>
        </w:rPr>
        <w:t xml:space="preserve">  Art. 459 </w:t>
      </w:r>
      <w:r>
        <w:t>O Poder Executivo deverá notificar o proprietário do imóvel localizado nas áreas delimitadas</w:t>
      </w:r>
      <w:r>
        <w:t xml:space="preserve"> para o exercício do direito de preempção, dentro do prazo de 30 (trinta) dias a partir da vigência da lei que a delimitou. </w:t>
      </w:r>
    </w:p>
    <w:p w:rsidR="00FD3CF4" w:rsidRDefault="00867086">
      <w:pPr>
        <w:spacing w:after="19" w:line="259" w:lineRule="auto"/>
        <w:ind w:left="0" w:right="0" w:firstLine="0"/>
        <w:jc w:val="left"/>
      </w:pPr>
      <w:r>
        <w:t xml:space="preserve"> </w:t>
      </w:r>
    </w:p>
    <w:p w:rsidR="00FD3CF4" w:rsidRDefault="00867086">
      <w:pPr>
        <w:ind w:left="-5" w:right="10"/>
      </w:pPr>
      <w:r>
        <w:rPr>
          <w:b/>
        </w:rPr>
        <w:t xml:space="preserve">  Art. 460 </w:t>
      </w:r>
      <w:r>
        <w:t xml:space="preserve">No caso de existência de terceiros interessados na compra do imóvel nas condições mencionadas no </w:t>
      </w:r>
      <w:r>
        <w:rPr>
          <w:i/>
        </w:rPr>
        <w:t>caput</w:t>
      </w:r>
      <w:r>
        <w:t>, o proprietário</w:t>
      </w:r>
      <w:r>
        <w:t xml:space="preserve"> deverá comunicar imediatamente, ao órgão competente, sua intenção de alienar onerosamente o imóvel. </w:t>
      </w:r>
    </w:p>
    <w:p w:rsidR="00FD3CF4" w:rsidRDefault="00867086">
      <w:pPr>
        <w:spacing w:after="19" w:line="259" w:lineRule="auto"/>
        <w:ind w:left="0" w:right="0" w:firstLine="0"/>
        <w:jc w:val="left"/>
      </w:pPr>
      <w:r>
        <w:t xml:space="preserve"> </w:t>
      </w:r>
    </w:p>
    <w:p w:rsidR="00FD3CF4" w:rsidRDefault="00867086">
      <w:pPr>
        <w:ind w:left="-5" w:right="0"/>
      </w:pPr>
      <w:r>
        <w:rPr>
          <w:b/>
        </w:rPr>
        <w:t xml:space="preserve">  Art. 461 </w:t>
      </w:r>
      <w:r>
        <w:t xml:space="preserve">A declaração de intenção de alienar onerosamente o imóvel deve ser apresentada com os seguintes documentos: </w:t>
      </w:r>
    </w:p>
    <w:p w:rsidR="00FD3CF4" w:rsidRDefault="00867086">
      <w:pPr>
        <w:numPr>
          <w:ilvl w:val="0"/>
          <w:numId w:val="164"/>
        </w:numPr>
        <w:ind w:right="0" w:hanging="166"/>
      </w:pPr>
      <w:r>
        <w:t>- proposta de compra apresentada</w:t>
      </w:r>
      <w:r>
        <w:t xml:space="preserve"> pelo terceiro interessado na aquisição do imóvel, da qual constarão preço, condições de pagamento e prazo de validade; </w:t>
      </w:r>
    </w:p>
    <w:p w:rsidR="00FD3CF4" w:rsidRDefault="00867086">
      <w:pPr>
        <w:numPr>
          <w:ilvl w:val="0"/>
          <w:numId w:val="164"/>
        </w:numPr>
        <w:ind w:right="0" w:hanging="166"/>
      </w:pPr>
      <w:r>
        <w:t xml:space="preserve">- endereço do proprietário para recebimento de notificação e de outras comunicações; </w:t>
      </w:r>
    </w:p>
    <w:p w:rsidR="00FD3CF4" w:rsidRDefault="00867086">
      <w:pPr>
        <w:numPr>
          <w:ilvl w:val="0"/>
          <w:numId w:val="164"/>
        </w:numPr>
        <w:ind w:right="0" w:hanging="166"/>
      </w:pPr>
      <w:r>
        <w:t>- certidão de inteiro teor da matrícula do imóvel</w:t>
      </w:r>
      <w:r>
        <w:t xml:space="preserve">, expedida pelo cartório de registro de imóveis competente; </w:t>
      </w:r>
    </w:p>
    <w:p w:rsidR="00FD3CF4" w:rsidRDefault="00867086">
      <w:pPr>
        <w:numPr>
          <w:ilvl w:val="0"/>
          <w:numId w:val="164"/>
        </w:numPr>
        <w:ind w:right="0" w:hanging="166"/>
      </w:pPr>
      <w:r>
        <w:t xml:space="preserve">- declaração assinada pelo proprietário, sob as penas da lei, de que não incidem quaisquer encargos e ônus sobre o imóvel, inclusive os de natureza real, tributária ou executória. </w:t>
      </w:r>
    </w:p>
    <w:p w:rsidR="00FD3CF4" w:rsidRDefault="00867086">
      <w:pPr>
        <w:spacing w:after="19" w:line="259" w:lineRule="auto"/>
        <w:ind w:left="0" w:right="0" w:firstLine="0"/>
        <w:jc w:val="left"/>
      </w:pPr>
      <w:r>
        <w:t xml:space="preserve"> </w:t>
      </w:r>
    </w:p>
    <w:p w:rsidR="00FD3CF4" w:rsidRDefault="00867086">
      <w:pPr>
        <w:ind w:left="-5" w:right="0"/>
      </w:pPr>
      <w:r>
        <w:rPr>
          <w:b/>
        </w:rPr>
        <w:t xml:space="preserve">  Art. </w:t>
      </w:r>
      <w:r>
        <w:rPr>
          <w:b/>
        </w:rPr>
        <w:t xml:space="preserve">462 </w:t>
      </w:r>
      <w:r>
        <w:t xml:space="preserve">Recebida a notificação a que se refere o artigo anterior, a Administração poderá manifestar, por escrito, dentro do prazo legal, o interesse em exercer a preferência para aquisição de imóvel. </w:t>
      </w:r>
    </w:p>
    <w:p w:rsidR="00FD3CF4" w:rsidRDefault="00867086">
      <w:pPr>
        <w:spacing w:after="19" w:line="259" w:lineRule="auto"/>
        <w:ind w:left="0" w:right="0" w:firstLine="0"/>
        <w:jc w:val="left"/>
      </w:pPr>
      <w:r>
        <w:t xml:space="preserve"> </w:t>
      </w:r>
    </w:p>
    <w:p w:rsidR="00FD3CF4" w:rsidRDefault="00867086">
      <w:pPr>
        <w:ind w:left="-5" w:right="0"/>
      </w:pPr>
      <w:r>
        <w:rPr>
          <w:b/>
        </w:rPr>
        <w:t xml:space="preserve">  Art. 463 </w:t>
      </w:r>
      <w:r>
        <w:t xml:space="preserve">O Município fará publicar, em órgão oficial e </w:t>
      </w:r>
      <w:r>
        <w:t xml:space="preserve">em pelo menos um jornal local ou regional de grande circulação, edital de aviso da notificação recebida da intenção de aquisição do imóvel nas condições da proposta apresentada. </w:t>
      </w:r>
    </w:p>
    <w:p w:rsidR="00FD3CF4" w:rsidRDefault="00867086">
      <w:pPr>
        <w:spacing w:after="19" w:line="259" w:lineRule="auto"/>
        <w:ind w:left="0" w:right="0" w:firstLine="0"/>
        <w:jc w:val="left"/>
      </w:pPr>
      <w:r>
        <w:t xml:space="preserve"> </w:t>
      </w:r>
    </w:p>
    <w:p w:rsidR="00FD3CF4" w:rsidRDefault="00867086">
      <w:pPr>
        <w:ind w:left="-5" w:right="9"/>
      </w:pPr>
      <w:r>
        <w:rPr>
          <w:b/>
        </w:rPr>
        <w:t xml:space="preserve">  Art. 464 </w:t>
      </w:r>
      <w:r>
        <w:t>O decurso de prazo de 30 (trinta) dias após a data de recebiment</w:t>
      </w:r>
      <w:r>
        <w:t>o da notificação do proprietário sem a manifestação expressa do Município de que pretende exercer o direito de preferência faculta o proprietário a alienar onerosamente o seu imóvel ao proponente interessado nas condições da proposta apresentada sem prejuí</w:t>
      </w:r>
      <w:r>
        <w:t xml:space="preserve">zo do direito da municipalidade exercer a preferência em face de outras propostas de aquisições onerosas futuras dentro do prazo legal de vigência do direito de preempção. </w:t>
      </w:r>
    </w:p>
    <w:p w:rsidR="00FD3CF4" w:rsidRDefault="00867086">
      <w:pPr>
        <w:spacing w:after="0" w:line="259" w:lineRule="auto"/>
        <w:ind w:left="0" w:right="0" w:firstLine="0"/>
        <w:jc w:val="left"/>
      </w:pPr>
      <w:r>
        <w:t xml:space="preserve"> </w:t>
      </w:r>
    </w:p>
    <w:p w:rsidR="00FD3CF4" w:rsidRDefault="00867086">
      <w:pPr>
        <w:spacing w:after="23" w:line="259" w:lineRule="auto"/>
        <w:ind w:right="-1"/>
        <w:jc w:val="right"/>
      </w:pPr>
      <w:r>
        <w:rPr>
          <w:b/>
        </w:rPr>
        <w:t xml:space="preserve">465 </w:t>
      </w:r>
      <w:r>
        <w:t>Concretizada a venda a terceiro, o proprietário fica obrigado a entregar ao ó</w:t>
      </w:r>
      <w:r>
        <w:t xml:space="preserve">rgão competente </w:t>
      </w:r>
    </w:p>
    <w:p w:rsidR="00FD3CF4" w:rsidRDefault="00867086">
      <w:pPr>
        <w:ind w:left="-5" w:right="8"/>
      </w:pPr>
      <w:r>
        <w:t>do Município cópia do instrumento particular ou público de alienação do imóvel dentro do prazo de trinta dias após sua assinatura, sob pena de pagamento de multa diária em valor equivalente a 0,66% (sessenta e seis centésimos por cento) do</w:t>
      </w:r>
      <w:r>
        <w:t xml:space="preserve"> valor total da alienação. </w:t>
      </w:r>
    </w:p>
    <w:p w:rsidR="00FD3CF4" w:rsidRDefault="00867086">
      <w:pPr>
        <w:spacing w:after="19" w:line="259" w:lineRule="auto"/>
        <w:ind w:left="0" w:right="0" w:firstLine="0"/>
        <w:jc w:val="left"/>
      </w:pPr>
      <w:r>
        <w:t xml:space="preserve"> </w:t>
      </w:r>
    </w:p>
    <w:p w:rsidR="00FD3CF4" w:rsidRDefault="00867086">
      <w:pPr>
        <w:ind w:left="-5" w:right="8"/>
      </w:pPr>
      <w:r>
        <w:rPr>
          <w:b/>
        </w:rPr>
        <w:t xml:space="preserve">  Art. 466 </w:t>
      </w:r>
      <w:r>
        <w:t>O Executivo promoverá as medidas judiciais cabíveis para a declaração de nulidade de alienação onerosa efetuada em condições diversas da proposta apresentada, a adjudicação de imóvel que tenha sido alienado a tercei</w:t>
      </w:r>
      <w:r>
        <w:t xml:space="preserve">ros apesar da manifestação do Executivo de seu interesse em exercer o direito de preferência e cobrança da multa a que se refere este artigo. </w:t>
      </w:r>
    </w:p>
    <w:p w:rsidR="00FD3CF4" w:rsidRDefault="00867086">
      <w:pPr>
        <w:spacing w:after="19" w:line="259" w:lineRule="auto"/>
        <w:ind w:left="0" w:right="0" w:firstLine="0"/>
        <w:jc w:val="left"/>
      </w:pPr>
      <w:r>
        <w:t xml:space="preserve"> </w:t>
      </w:r>
    </w:p>
    <w:p w:rsidR="00FD3CF4" w:rsidRDefault="00867086">
      <w:pPr>
        <w:ind w:left="-5" w:right="12"/>
      </w:pPr>
      <w:r>
        <w:rPr>
          <w:b/>
        </w:rPr>
        <w:t xml:space="preserve">  Art. 467 </w:t>
      </w:r>
      <w:r>
        <w:t>Em caso de nulidade da alienação efetuada pelo proprietário, o Executivo poderá adquirir o imóvel pe</w:t>
      </w:r>
      <w:r>
        <w:t xml:space="preserve">lo valor base de cálculo do Imposto Predial e Territorial Urbano ou pelo valor indicado na proposta apresentada, se este for inferior àquele. </w:t>
      </w:r>
    </w:p>
    <w:p w:rsidR="00FD3CF4" w:rsidRDefault="00867086">
      <w:pPr>
        <w:spacing w:after="19" w:line="259" w:lineRule="auto"/>
        <w:ind w:left="0" w:right="0" w:firstLine="0"/>
        <w:jc w:val="left"/>
      </w:pPr>
      <w:r>
        <w:t xml:space="preserve"> </w:t>
      </w:r>
    </w:p>
    <w:p w:rsidR="00FD3CF4" w:rsidRDefault="00867086">
      <w:pPr>
        <w:pStyle w:val="Ttulo1"/>
        <w:ind w:right="3"/>
      </w:pPr>
      <w:r>
        <w:t xml:space="preserve">TÍTULO V DAS DISPOSIÇÕES FINAIS E TRANSITÓRIAS </w:t>
      </w:r>
    </w:p>
    <w:p w:rsidR="00FD3CF4" w:rsidRDefault="00867086">
      <w:pPr>
        <w:spacing w:after="19" w:line="259" w:lineRule="auto"/>
        <w:ind w:left="0" w:right="0" w:firstLine="0"/>
        <w:jc w:val="left"/>
      </w:pPr>
      <w:r>
        <w:t xml:space="preserve"> </w:t>
      </w:r>
    </w:p>
    <w:p w:rsidR="00FD3CF4" w:rsidRDefault="00867086">
      <w:pPr>
        <w:ind w:left="-5" w:right="0"/>
      </w:pPr>
      <w:r>
        <w:rPr>
          <w:b/>
        </w:rPr>
        <w:t xml:space="preserve">  Art. 468 </w:t>
      </w:r>
      <w:r>
        <w:t>Os usos conformes à legislação anterior, que sejam</w:t>
      </w:r>
      <w:r>
        <w:t xml:space="preserve"> desconformes a esta Lei de Plano Diretor, serão tolerados pelo Município, vedada, porém: </w:t>
      </w:r>
    </w:p>
    <w:p w:rsidR="00FD3CF4" w:rsidRDefault="00867086">
      <w:pPr>
        <w:numPr>
          <w:ilvl w:val="0"/>
          <w:numId w:val="165"/>
        </w:numPr>
        <w:ind w:left="830" w:right="323" w:hanging="110"/>
      </w:pPr>
      <w:r>
        <w:t xml:space="preserve">- a substituição por usos desconformes; </w:t>
      </w:r>
    </w:p>
    <w:p w:rsidR="00FD3CF4" w:rsidRDefault="00867086">
      <w:pPr>
        <w:numPr>
          <w:ilvl w:val="0"/>
          <w:numId w:val="165"/>
        </w:numPr>
        <w:ind w:left="830" w:right="323" w:hanging="110"/>
      </w:pPr>
      <w:r>
        <w:t xml:space="preserve">- </w:t>
      </w:r>
      <w:r>
        <w:t xml:space="preserve">o restabelecimento do uso depois de decorridos 6 (seis) meses de cessação das atividades; III - a ampliação das edificações; </w:t>
      </w:r>
    </w:p>
    <w:p w:rsidR="00FD3CF4" w:rsidRDefault="00867086">
      <w:pPr>
        <w:ind w:left="-5" w:right="0"/>
      </w:pPr>
      <w:r>
        <w:t xml:space="preserve">  IV - a reconstrução das edificações após a avaria que tenha atingido mais da metade da área total das construções. </w:t>
      </w:r>
    </w:p>
    <w:p w:rsidR="00FD3CF4" w:rsidRDefault="00867086">
      <w:pPr>
        <w:spacing w:after="19" w:line="259" w:lineRule="auto"/>
        <w:ind w:left="0" w:right="0" w:firstLine="0"/>
        <w:jc w:val="left"/>
      </w:pPr>
      <w:r>
        <w:t xml:space="preserve"> </w:t>
      </w:r>
    </w:p>
    <w:p w:rsidR="00FD3CF4" w:rsidRDefault="00867086">
      <w:pPr>
        <w:ind w:left="-5" w:right="3"/>
      </w:pPr>
      <w:r>
        <w:rPr>
          <w:b/>
        </w:rPr>
        <w:t xml:space="preserve">  Art. 469</w:t>
      </w:r>
      <w:r>
        <w:rPr>
          <w:b/>
        </w:rPr>
        <w:t xml:space="preserve"> </w:t>
      </w:r>
      <w:r>
        <w:t>As modificações em projetos licenciados, dentro da validade do alvará de construção ou com início de obra atestado pelo Município, desde que sem acréscimo de área construída, deverão atender as prescrições urbanísticas e edilícias constantes nas leis em v</w:t>
      </w:r>
      <w:r>
        <w:t xml:space="preserve">igor à época da aprovação, observadas e mantidas as Leis Complementares Municipais n° 105, de 08 de outubro de 2015, e n°115, de 09 de dezembro de 2015. </w:t>
      </w:r>
    </w:p>
    <w:p w:rsidR="00FD3CF4" w:rsidRDefault="00867086">
      <w:pPr>
        <w:spacing w:after="19" w:line="259" w:lineRule="auto"/>
        <w:ind w:left="0" w:right="0" w:firstLine="0"/>
        <w:jc w:val="left"/>
      </w:pPr>
      <w:r>
        <w:t xml:space="preserve"> </w:t>
      </w:r>
    </w:p>
    <w:p w:rsidR="00FD3CF4" w:rsidRDefault="00867086">
      <w:pPr>
        <w:ind w:left="-5" w:right="1"/>
      </w:pPr>
      <w:r>
        <w:rPr>
          <w:b/>
        </w:rPr>
        <w:t xml:space="preserve">  Art. 470 </w:t>
      </w:r>
      <w:r>
        <w:t xml:space="preserve">Ficam garantidas as condições, obrigatoriedades e coeficiente de aproveitamento da Lei 3.247, de 23 de dezembro de 2014, para o loteamento Recanto do Cerrado, com exceção da exigência de instalação de atividades públicas e/ou econômicas no embasamento das </w:t>
      </w:r>
      <w:r>
        <w:t xml:space="preserve">edificações ao longo dos eixos de integração. </w:t>
      </w:r>
    </w:p>
    <w:p w:rsidR="00FD3CF4" w:rsidRDefault="00867086">
      <w:pPr>
        <w:spacing w:after="16" w:line="259" w:lineRule="auto"/>
        <w:ind w:left="0" w:right="0" w:firstLine="0"/>
        <w:jc w:val="left"/>
      </w:pPr>
      <w:r>
        <w:t xml:space="preserve"> </w:t>
      </w:r>
    </w:p>
    <w:p w:rsidR="00FD3CF4" w:rsidRDefault="00867086">
      <w:pPr>
        <w:ind w:left="-5" w:right="14"/>
      </w:pPr>
      <w:r>
        <w:rPr>
          <w:b/>
        </w:rPr>
        <w:t xml:space="preserve">  Art. 471 </w:t>
      </w:r>
      <w:r>
        <w:t>Fica concedido o prazo de até 30 (trinta) dias após a aprovação desta Lei de Plano Diretor para protocolo de projetos na legislação anterior, desde que o mesmo não comprometa a instalação dos Eixo</w:t>
      </w:r>
      <w:r>
        <w:t xml:space="preserve">s e Zona Parque.  </w:t>
      </w:r>
    </w:p>
    <w:p w:rsidR="00FD3CF4" w:rsidRDefault="00867086">
      <w:pPr>
        <w:spacing w:after="40" w:line="259" w:lineRule="auto"/>
        <w:ind w:left="0" w:right="0" w:firstLine="0"/>
        <w:jc w:val="left"/>
      </w:pPr>
      <w:r>
        <w:t xml:space="preserve"> </w:t>
      </w:r>
    </w:p>
    <w:p w:rsidR="00FD3CF4" w:rsidRDefault="00867086">
      <w:pPr>
        <w:ind w:left="-5" w:right="0"/>
      </w:pPr>
      <w:r>
        <w:rPr>
          <w:b/>
        </w:rPr>
        <w:t xml:space="preserve">  </w:t>
      </w:r>
      <w:r>
        <w:rPr>
          <w:b/>
        </w:rPr>
        <w:tab/>
      </w:r>
      <w:r>
        <w:t xml:space="preserve">Parágrafo único. Os projetos protocolados conforme </w:t>
      </w:r>
      <w:r>
        <w:rPr>
          <w:i/>
        </w:rPr>
        <w:t>caput</w:t>
      </w:r>
      <w:r>
        <w:t xml:space="preserve"> deste artigo terão validade de 01 (um) ano, prazo máximo para sua aprovação e licenciamento pelos órgãos públicos competentes. </w:t>
      </w:r>
    </w:p>
    <w:p w:rsidR="00FD3CF4" w:rsidRDefault="00867086">
      <w:pPr>
        <w:spacing w:after="0" w:line="259" w:lineRule="auto"/>
        <w:ind w:left="0" w:right="0" w:firstLine="0"/>
        <w:jc w:val="left"/>
      </w:pPr>
      <w:r>
        <w:rPr>
          <w:b/>
        </w:rPr>
        <w:t xml:space="preserve"> </w:t>
      </w:r>
    </w:p>
    <w:p w:rsidR="00FD3CF4" w:rsidRDefault="00867086">
      <w:pPr>
        <w:ind w:left="-5" w:right="0"/>
      </w:pPr>
      <w:r>
        <w:rPr>
          <w:b/>
        </w:rPr>
        <w:t xml:space="preserve">  Art. 472 </w:t>
      </w:r>
      <w:r>
        <w:t xml:space="preserve">No caso de instalação do aeródromo, todos os imóveis urbanos ou rurais de seu respectivo entorno deverão observar os limites de altura e atividades estabelecidos na legislação federal. </w:t>
      </w:r>
    </w:p>
    <w:p w:rsidR="00FD3CF4" w:rsidRDefault="00867086">
      <w:pPr>
        <w:spacing w:after="19" w:line="259" w:lineRule="auto"/>
        <w:ind w:left="0" w:right="0" w:firstLine="0"/>
        <w:jc w:val="left"/>
      </w:pPr>
      <w:r>
        <w:t xml:space="preserve"> </w:t>
      </w:r>
    </w:p>
    <w:p w:rsidR="00FD3CF4" w:rsidRDefault="00867086">
      <w:pPr>
        <w:ind w:left="-5" w:right="1"/>
      </w:pPr>
      <w:r>
        <w:rPr>
          <w:b/>
        </w:rPr>
        <w:t xml:space="preserve">  Art. 473 </w:t>
      </w:r>
      <w:r>
        <w:t>Os empreendimentos de grande porte e parcelamentos a sere</w:t>
      </w:r>
      <w:r>
        <w:t xml:space="preserve">m instalados nas margens da atual BR-153 e no desvio projetado para a nova BR-153 passarão por análise do Município e da concessionária da rodovia, quanto a conveniência e condições de sua instalação. </w:t>
      </w:r>
    </w:p>
    <w:p w:rsidR="00FD3CF4" w:rsidRDefault="00867086">
      <w:pPr>
        <w:spacing w:after="19" w:line="259" w:lineRule="auto"/>
        <w:ind w:left="0" w:right="0" w:firstLine="0"/>
        <w:jc w:val="left"/>
      </w:pPr>
      <w:r>
        <w:t xml:space="preserve"> </w:t>
      </w:r>
    </w:p>
    <w:p w:rsidR="00FD3CF4" w:rsidRDefault="00867086">
      <w:pPr>
        <w:ind w:left="-5" w:right="10"/>
      </w:pPr>
      <w:r>
        <w:rPr>
          <w:b/>
        </w:rPr>
        <w:t xml:space="preserve">  Art. 474 </w:t>
      </w:r>
      <w:r>
        <w:t>Os empreendedores de parcelamentos que po</w:t>
      </w:r>
      <w:r>
        <w:t xml:space="preserve">ssuam área institucional de interesse social têm direito de preferência na construção de unidades habitacionais, obedecidas as diretrizes estabelecidas pelo Município no PUE. </w:t>
      </w:r>
    </w:p>
    <w:p w:rsidR="00FD3CF4" w:rsidRDefault="00867086">
      <w:pPr>
        <w:spacing w:after="19" w:line="259" w:lineRule="auto"/>
        <w:ind w:left="0" w:right="0" w:firstLine="0"/>
        <w:jc w:val="left"/>
      </w:pPr>
      <w:r>
        <w:t xml:space="preserve"> </w:t>
      </w:r>
    </w:p>
    <w:p w:rsidR="00FD3CF4" w:rsidRDefault="00867086">
      <w:pPr>
        <w:ind w:left="-5" w:right="0"/>
      </w:pPr>
      <w:r>
        <w:rPr>
          <w:b/>
        </w:rPr>
        <w:t xml:space="preserve">  Art. 475 </w:t>
      </w:r>
      <w:r>
        <w:t>A partir da entrada em vigor desta Lei, revogam-se as disposições d</w:t>
      </w:r>
      <w:r>
        <w:t xml:space="preserve">efinidas na Lei de Perímetro Urbano vigente. </w:t>
      </w:r>
    </w:p>
    <w:p w:rsidR="00FD3CF4" w:rsidRDefault="00867086">
      <w:pPr>
        <w:spacing w:after="19" w:line="259" w:lineRule="auto"/>
        <w:ind w:left="0" w:right="0" w:firstLine="0"/>
        <w:jc w:val="left"/>
      </w:pPr>
      <w:r>
        <w:t xml:space="preserve"> </w:t>
      </w:r>
    </w:p>
    <w:p w:rsidR="00FD3CF4" w:rsidRDefault="00867086">
      <w:pPr>
        <w:ind w:left="-5" w:right="6"/>
      </w:pPr>
      <w:r>
        <w:rPr>
          <w:b/>
        </w:rPr>
        <w:t xml:space="preserve">  Art. 476 </w:t>
      </w:r>
      <w:r>
        <w:t xml:space="preserve">Para apresentação de projetos no Município de Aparecida de Goiânia, os profissionais responsáveis deverão estar inscritos no Cadastro de Profissionais do órgão público competente pelo cadastro. </w:t>
      </w:r>
    </w:p>
    <w:p w:rsidR="00FD3CF4" w:rsidRDefault="00867086">
      <w:pPr>
        <w:spacing w:after="19" w:line="259" w:lineRule="auto"/>
        <w:ind w:left="0" w:right="0" w:firstLine="0"/>
        <w:jc w:val="left"/>
      </w:pPr>
      <w:r>
        <w:t xml:space="preserve"> </w:t>
      </w:r>
    </w:p>
    <w:p w:rsidR="00FD3CF4" w:rsidRDefault="00867086">
      <w:pPr>
        <w:ind w:left="-5" w:right="11"/>
      </w:pPr>
      <w:r>
        <w:rPr>
          <w:b/>
        </w:rPr>
        <w:t xml:space="preserve">  Art. 477 </w:t>
      </w:r>
      <w:r>
        <w:t>As sanções relativas ao descumprimento do uso e ocupação do solo do Município, bem como aquelas relativas à inobservância das normas de parcelamento do solo e sistema viário estão definidas nesta Lei, no Código de Posturas, no Código de Edificaç</w:t>
      </w:r>
      <w:r>
        <w:t xml:space="preserve">ões, no Código Ambiental e nas demais legislações urbanísticas. </w:t>
      </w:r>
    </w:p>
    <w:p w:rsidR="00FD3CF4" w:rsidRDefault="00867086">
      <w:pPr>
        <w:spacing w:after="19" w:line="259" w:lineRule="auto"/>
        <w:ind w:left="0" w:right="0" w:firstLine="0"/>
        <w:jc w:val="left"/>
      </w:pPr>
      <w:r>
        <w:t xml:space="preserve"> </w:t>
      </w:r>
    </w:p>
    <w:p w:rsidR="00FD3CF4" w:rsidRDefault="00867086">
      <w:pPr>
        <w:ind w:left="-5" w:right="0"/>
      </w:pPr>
      <w:r>
        <w:rPr>
          <w:b/>
        </w:rPr>
        <w:t xml:space="preserve">  Art. 478 </w:t>
      </w:r>
      <w:r>
        <w:t xml:space="preserve">Nenhum serviço ou obra pública será prestado ou executado em terrenos loteados sem prévia licença de órgão público competente.  </w:t>
      </w:r>
    </w:p>
    <w:p w:rsidR="00FD3CF4" w:rsidRDefault="00867086">
      <w:pPr>
        <w:spacing w:after="19" w:line="259" w:lineRule="auto"/>
        <w:ind w:left="0" w:right="0" w:firstLine="0"/>
        <w:jc w:val="left"/>
      </w:pPr>
      <w:r>
        <w:t xml:space="preserve"> </w:t>
      </w:r>
    </w:p>
    <w:p w:rsidR="00FD3CF4" w:rsidRDefault="00867086">
      <w:pPr>
        <w:ind w:left="-5" w:right="11"/>
      </w:pPr>
      <w:r>
        <w:rPr>
          <w:b/>
        </w:rPr>
        <w:t xml:space="preserve">  Art. 479 </w:t>
      </w:r>
      <w:r>
        <w:t xml:space="preserve">Os processos de aprovação e licença </w:t>
      </w:r>
      <w:r>
        <w:t xml:space="preserve">de parcelamentos protocolados antes da entrada em vigor desta Lei têm até dois anos para conclusão e registro do parcelamento, findado esse prazo, o parcelamento deverá respeitar os dispositivos desta Lei. </w:t>
      </w:r>
    </w:p>
    <w:p w:rsidR="00FD3CF4" w:rsidRDefault="00867086">
      <w:pPr>
        <w:spacing w:after="19" w:line="259" w:lineRule="auto"/>
        <w:ind w:left="0" w:right="0" w:firstLine="0"/>
        <w:jc w:val="left"/>
      </w:pPr>
      <w:r>
        <w:t xml:space="preserve"> </w:t>
      </w:r>
    </w:p>
    <w:p w:rsidR="00FD3CF4" w:rsidRDefault="00867086">
      <w:pPr>
        <w:ind w:left="-5" w:right="0"/>
      </w:pPr>
      <w:r>
        <w:rPr>
          <w:b/>
        </w:rPr>
        <w:t xml:space="preserve">  Art. 480 </w:t>
      </w:r>
      <w:r>
        <w:t xml:space="preserve">Os parcelamentos registrados, porém </w:t>
      </w:r>
      <w:r>
        <w:t xml:space="preserve">em desconformidade com a Lei n° 6.766/1979, e não consolidados deverão ter seus parâmetros e configuração revistos em conformidade com esta legislação. </w:t>
      </w:r>
    </w:p>
    <w:p w:rsidR="00FD3CF4" w:rsidRDefault="00867086">
      <w:pPr>
        <w:spacing w:after="19" w:line="259" w:lineRule="auto"/>
        <w:ind w:left="0" w:right="0" w:firstLine="0"/>
        <w:jc w:val="left"/>
      </w:pPr>
      <w:r>
        <w:t xml:space="preserve"> </w:t>
      </w:r>
    </w:p>
    <w:p w:rsidR="00FD3CF4" w:rsidRDefault="00867086">
      <w:pPr>
        <w:ind w:left="-5" w:right="0"/>
      </w:pPr>
      <w:r>
        <w:rPr>
          <w:b/>
        </w:rPr>
        <w:t xml:space="preserve">  Art. 481 </w:t>
      </w:r>
      <w:r>
        <w:t xml:space="preserve">O Registro Imobiliário deverá consultar o Município antes do registro de qualquer espécie </w:t>
      </w:r>
      <w:r>
        <w:t xml:space="preserve">de parcelamento do solo. </w:t>
      </w:r>
    </w:p>
    <w:p w:rsidR="00FD3CF4" w:rsidRDefault="00867086">
      <w:pPr>
        <w:spacing w:after="16" w:line="259" w:lineRule="auto"/>
        <w:ind w:left="0" w:right="0" w:firstLine="0"/>
        <w:jc w:val="left"/>
      </w:pPr>
      <w:r>
        <w:t xml:space="preserve"> </w:t>
      </w:r>
    </w:p>
    <w:p w:rsidR="00FD3CF4" w:rsidRDefault="00867086">
      <w:pPr>
        <w:ind w:left="-5" w:right="0"/>
      </w:pPr>
      <w:r>
        <w:rPr>
          <w:b/>
        </w:rPr>
        <w:t xml:space="preserve">  Art. 482 </w:t>
      </w:r>
      <w:r>
        <w:t xml:space="preserve">Os lotes que forem atingidos pelas diretrizes viárias podem ser isentados das taxas correspondentes à regularização da doação ou afetação do trecho atingido do imóvel. </w:t>
      </w:r>
    </w:p>
    <w:p w:rsidR="00FD3CF4" w:rsidRDefault="00867086">
      <w:pPr>
        <w:spacing w:after="40" w:line="259" w:lineRule="auto"/>
        <w:ind w:left="0" w:right="0" w:firstLine="0"/>
        <w:jc w:val="left"/>
      </w:pPr>
      <w:r>
        <w:t xml:space="preserve"> </w:t>
      </w:r>
    </w:p>
    <w:p w:rsidR="00FD3CF4" w:rsidRDefault="00867086">
      <w:pPr>
        <w:tabs>
          <w:tab w:val="center" w:pos="3333"/>
        </w:tabs>
        <w:ind w:left="-15" w:right="0" w:firstLine="0"/>
        <w:jc w:val="left"/>
      </w:pPr>
      <w:r>
        <w:rPr>
          <w:b/>
        </w:rPr>
        <w:t xml:space="preserve">  </w:t>
      </w:r>
      <w:r>
        <w:rPr>
          <w:b/>
        </w:rPr>
        <w:tab/>
        <w:t xml:space="preserve">Art. 483 </w:t>
      </w:r>
      <w:r>
        <w:t xml:space="preserve">Considera-se extinto o subdistrito de Nova Brasília. </w:t>
      </w:r>
    </w:p>
    <w:p w:rsidR="00FD3CF4" w:rsidRDefault="00867086">
      <w:pPr>
        <w:spacing w:after="40" w:line="259" w:lineRule="auto"/>
        <w:ind w:left="0" w:right="0" w:firstLine="0"/>
        <w:jc w:val="left"/>
      </w:pPr>
      <w:r>
        <w:t xml:space="preserve"> </w:t>
      </w:r>
    </w:p>
    <w:p w:rsidR="00FD3CF4" w:rsidRDefault="00867086">
      <w:pPr>
        <w:tabs>
          <w:tab w:val="center" w:pos="2853"/>
        </w:tabs>
        <w:ind w:left="-15" w:right="0" w:firstLine="0"/>
        <w:jc w:val="left"/>
      </w:pPr>
      <w:r>
        <w:rPr>
          <w:b/>
        </w:rPr>
        <w:t xml:space="preserve">  </w:t>
      </w:r>
      <w:r>
        <w:rPr>
          <w:b/>
        </w:rPr>
        <w:tab/>
        <w:t xml:space="preserve">Art. 484 </w:t>
      </w:r>
      <w:r>
        <w:t>Consi</w:t>
      </w:r>
      <w:r>
        <w:t xml:space="preserve">dera-se parte integrante desta Lei: </w:t>
      </w:r>
    </w:p>
    <w:p w:rsidR="00FD3CF4" w:rsidRDefault="00867086">
      <w:pPr>
        <w:numPr>
          <w:ilvl w:val="0"/>
          <w:numId w:val="166"/>
        </w:numPr>
        <w:ind w:left="962" w:right="283" w:hanging="242"/>
      </w:pPr>
      <w:r>
        <w:t xml:space="preserve">- Anexo 01 - Mapa de Perímetro Urbano; </w:t>
      </w:r>
    </w:p>
    <w:p w:rsidR="00FD3CF4" w:rsidRDefault="00867086">
      <w:pPr>
        <w:numPr>
          <w:ilvl w:val="0"/>
          <w:numId w:val="166"/>
        </w:numPr>
        <w:ind w:left="962" w:right="283" w:hanging="242"/>
      </w:pPr>
      <w:r>
        <w:t xml:space="preserve">- Anexo 02 - Memorial Descritivo de Perímetro Urbano; </w:t>
      </w:r>
    </w:p>
    <w:p w:rsidR="00FD3CF4" w:rsidRDefault="00FD3CF4">
      <w:pPr>
        <w:sectPr w:rsidR="00FD3CF4">
          <w:headerReference w:type="even" r:id="rId37"/>
          <w:headerReference w:type="default" r:id="rId38"/>
          <w:footerReference w:type="even" r:id="rId39"/>
          <w:footerReference w:type="default" r:id="rId40"/>
          <w:headerReference w:type="first" r:id="rId41"/>
          <w:footerReference w:type="first" r:id="rId42"/>
          <w:pgSz w:w="11906" w:h="16841"/>
          <w:pgMar w:top="2113" w:right="1131" w:bottom="883" w:left="1133" w:header="567" w:footer="121" w:gutter="0"/>
          <w:cols w:space="720"/>
          <w:titlePg/>
        </w:sectPr>
      </w:pPr>
    </w:p>
    <w:p w:rsidR="00FD3CF4" w:rsidRDefault="00867086">
      <w:pPr>
        <w:numPr>
          <w:ilvl w:val="0"/>
          <w:numId w:val="166"/>
        </w:numPr>
        <w:ind w:left="962" w:right="283" w:hanging="242"/>
      </w:pPr>
      <w:r>
        <w:t xml:space="preserve">- Anexo 03 - Mapa de Macrozoneamento; </w:t>
      </w:r>
    </w:p>
    <w:p w:rsidR="00FD3CF4" w:rsidRDefault="00867086">
      <w:pPr>
        <w:numPr>
          <w:ilvl w:val="0"/>
          <w:numId w:val="166"/>
        </w:numPr>
        <w:ind w:left="962" w:right="283" w:hanging="242"/>
      </w:pPr>
      <w:r>
        <w:t xml:space="preserve">- Anexo 04 – Mapa das Zonas Básicas e Eixos de Integração; </w:t>
      </w:r>
    </w:p>
    <w:p w:rsidR="00FD3CF4" w:rsidRDefault="00867086">
      <w:pPr>
        <w:numPr>
          <w:ilvl w:val="0"/>
          <w:numId w:val="166"/>
        </w:numPr>
        <w:spacing w:after="0" w:line="286" w:lineRule="auto"/>
        <w:ind w:left="962" w:right="283" w:hanging="242"/>
      </w:pPr>
      <w:r>
        <w:t>- Anexo 05 – Tabela de Parâmetros, Afastamentos e Recuos; VI - Anexo 06 – Ta</w:t>
      </w:r>
      <w:r>
        <w:t xml:space="preserve">bela de Classificação de Usos; VII - Anexo 07 – Mapa de Hierarquia Viária. </w:t>
      </w:r>
    </w:p>
    <w:p w:rsidR="00FD3CF4" w:rsidRDefault="00867086">
      <w:pPr>
        <w:spacing w:after="40" w:line="259" w:lineRule="auto"/>
        <w:ind w:left="0" w:right="0" w:firstLine="0"/>
        <w:jc w:val="left"/>
      </w:pPr>
      <w:r>
        <w:t xml:space="preserve"> </w:t>
      </w:r>
    </w:p>
    <w:p w:rsidR="00FD3CF4" w:rsidRDefault="00867086">
      <w:pPr>
        <w:tabs>
          <w:tab w:val="center" w:pos="4064"/>
        </w:tabs>
        <w:ind w:left="-15" w:right="0" w:firstLine="0"/>
        <w:jc w:val="left"/>
      </w:pPr>
      <w:r>
        <w:rPr>
          <w:b/>
        </w:rPr>
        <w:t xml:space="preserve">  </w:t>
      </w:r>
      <w:r>
        <w:rPr>
          <w:b/>
        </w:rPr>
        <w:tab/>
        <w:t xml:space="preserve">Art. 485 </w:t>
      </w:r>
      <w:r>
        <w:t xml:space="preserve">Esta Lei entrará em vigor 60 (sessenta) dias após a sua publicação. </w:t>
      </w:r>
    </w:p>
    <w:p w:rsidR="00FD3CF4" w:rsidRDefault="00867086">
      <w:pPr>
        <w:spacing w:after="40" w:line="259" w:lineRule="auto"/>
        <w:ind w:left="0" w:right="0" w:firstLine="0"/>
        <w:jc w:val="left"/>
      </w:pPr>
      <w:r>
        <w:t xml:space="preserve"> </w:t>
      </w:r>
    </w:p>
    <w:p w:rsidR="00FD3CF4" w:rsidRDefault="00867086">
      <w:pPr>
        <w:ind w:left="-5" w:right="0"/>
      </w:pPr>
      <w:r>
        <w:rPr>
          <w:b/>
        </w:rPr>
        <w:t xml:space="preserve">  </w:t>
      </w:r>
      <w:r>
        <w:rPr>
          <w:b/>
        </w:rPr>
        <w:tab/>
        <w:t xml:space="preserve">Art. 486 </w:t>
      </w:r>
      <w:r>
        <w:t>Revogam-se todas as disposições contrárias a esta Lei a partir da data da sua entra</w:t>
      </w:r>
      <w:r>
        <w:t xml:space="preserve">da em vigor. </w:t>
      </w:r>
    </w:p>
    <w:p w:rsidR="00FD3CF4" w:rsidRDefault="00867086">
      <w:pPr>
        <w:spacing w:after="19" w:line="259" w:lineRule="auto"/>
        <w:ind w:left="0" w:right="0" w:firstLine="0"/>
        <w:jc w:val="left"/>
      </w:pPr>
      <w:r>
        <w:t xml:space="preserve"> </w:t>
      </w:r>
    </w:p>
    <w:p w:rsidR="00FD3CF4" w:rsidRDefault="00867086">
      <w:pPr>
        <w:ind w:left="-5" w:right="0"/>
      </w:pPr>
      <w:r>
        <w:t xml:space="preserve">  Gabinete do Prefeito Municipal de Aparecida de Goiânia, Estado de Goiás, aos 15 dias do mês de dezembro do ano de 2016.  </w:t>
      </w:r>
    </w:p>
    <w:p w:rsidR="00FD3CF4" w:rsidRDefault="00867086">
      <w:pPr>
        <w:spacing w:after="19" w:line="259" w:lineRule="auto"/>
        <w:ind w:left="0" w:right="0" w:firstLine="0"/>
        <w:jc w:val="left"/>
      </w:pPr>
      <w:r>
        <w:t xml:space="preserve"> </w:t>
      </w:r>
    </w:p>
    <w:p w:rsidR="00FD3CF4" w:rsidRDefault="00867086">
      <w:pPr>
        <w:spacing w:after="19" w:line="259" w:lineRule="auto"/>
        <w:ind w:left="55" w:right="0" w:firstLine="0"/>
        <w:jc w:val="center"/>
      </w:pPr>
      <w:r>
        <w:t xml:space="preserve"> </w:t>
      </w:r>
    </w:p>
    <w:p w:rsidR="00FD3CF4" w:rsidRDefault="00867086">
      <w:pPr>
        <w:spacing w:after="3" w:line="259" w:lineRule="auto"/>
        <w:ind w:left="291" w:right="279"/>
        <w:jc w:val="center"/>
      </w:pPr>
      <w:r>
        <w:t xml:space="preserve">LUIZ ALBERTO MAGUITO VILELA </w:t>
      </w:r>
    </w:p>
    <w:p w:rsidR="00FD3CF4" w:rsidRDefault="00867086">
      <w:pPr>
        <w:spacing w:after="3" w:line="259" w:lineRule="auto"/>
        <w:ind w:left="291" w:right="279"/>
        <w:jc w:val="center"/>
      </w:pPr>
      <w:r>
        <w:t xml:space="preserve">Prefeito Municipal </w:t>
      </w:r>
    </w:p>
    <w:p w:rsidR="00FD3CF4" w:rsidRDefault="00FD3CF4">
      <w:pPr>
        <w:sectPr w:rsidR="00FD3CF4">
          <w:headerReference w:type="even" r:id="rId43"/>
          <w:headerReference w:type="default" r:id="rId44"/>
          <w:footerReference w:type="even" r:id="rId45"/>
          <w:footerReference w:type="default" r:id="rId46"/>
          <w:headerReference w:type="first" r:id="rId47"/>
          <w:footerReference w:type="first" r:id="rId48"/>
          <w:pgSz w:w="11906" w:h="16841"/>
          <w:pgMar w:top="2113" w:right="1133" w:bottom="1440" w:left="1133" w:header="567" w:footer="121" w:gutter="0"/>
          <w:cols w:space="720"/>
        </w:sectPr>
      </w:pPr>
    </w:p>
    <w:p w:rsidR="00FD3CF4" w:rsidRDefault="00867086">
      <w:pPr>
        <w:spacing w:after="0" w:line="259" w:lineRule="auto"/>
        <w:ind w:left="0" w:right="0" w:firstLine="0"/>
        <w:jc w:val="left"/>
      </w:pPr>
      <w:r>
        <w:t xml:space="preserve"> </w:t>
      </w:r>
    </w:p>
    <w:p w:rsidR="00FD3CF4" w:rsidRDefault="00867086">
      <w:pPr>
        <w:spacing w:after="3" w:line="259" w:lineRule="auto"/>
        <w:ind w:left="291" w:right="4"/>
        <w:jc w:val="center"/>
      </w:pPr>
      <w:r>
        <w:t xml:space="preserve">EULER MORAIS </w:t>
      </w:r>
    </w:p>
    <w:p w:rsidR="00FD3CF4" w:rsidRDefault="00867086">
      <w:pPr>
        <w:spacing w:after="0" w:line="259" w:lineRule="auto"/>
        <w:ind w:right="-1"/>
        <w:jc w:val="right"/>
      </w:pPr>
      <w:r>
        <w:t xml:space="preserve">Secretário Municipal de Governo e Integração </w:t>
      </w:r>
    </w:p>
    <w:p w:rsidR="00FD3CF4" w:rsidRDefault="00867086">
      <w:pPr>
        <w:spacing w:after="3" w:line="259" w:lineRule="auto"/>
        <w:ind w:left="291" w:right="0"/>
        <w:jc w:val="center"/>
      </w:pPr>
      <w:r>
        <w:t xml:space="preserve">Institucional </w:t>
      </w:r>
    </w:p>
    <w:p w:rsidR="00FD3CF4" w:rsidRDefault="00867086">
      <w:pPr>
        <w:spacing w:after="0" w:line="259" w:lineRule="auto"/>
        <w:ind w:left="0" w:right="0" w:firstLine="0"/>
        <w:jc w:val="left"/>
      </w:pPr>
      <w:r>
        <w:rPr>
          <w:sz w:val="22"/>
        </w:rPr>
        <w:t xml:space="preserve"> </w:t>
      </w:r>
      <w:r>
        <w:rPr>
          <w:sz w:val="22"/>
        </w:rPr>
        <w:tab/>
        <w:t xml:space="preserve"> </w:t>
      </w:r>
    </w:p>
    <w:p w:rsidR="00FD3CF4" w:rsidRDefault="00867086">
      <w:pPr>
        <w:spacing w:after="3" w:line="259" w:lineRule="auto"/>
        <w:ind w:left="291" w:right="281"/>
        <w:jc w:val="center"/>
      </w:pPr>
      <w:r>
        <w:t xml:space="preserve">AFONSO BOAVENTURA </w:t>
      </w:r>
    </w:p>
    <w:p w:rsidR="00FD3CF4" w:rsidRDefault="00867086">
      <w:pPr>
        <w:ind w:left="-5" w:right="0"/>
      </w:pPr>
      <w:r>
        <w:t xml:space="preserve">Secretario Municipal de Planejamento </w:t>
      </w:r>
    </w:p>
    <w:p w:rsidR="00FD3CF4" w:rsidRDefault="00FD3CF4">
      <w:pPr>
        <w:sectPr w:rsidR="00FD3CF4">
          <w:type w:val="continuous"/>
          <w:pgSz w:w="11906" w:h="16841"/>
          <w:pgMar w:top="1440" w:right="1890" w:bottom="1440" w:left="1133" w:header="720" w:footer="720" w:gutter="0"/>
          <w:cols w:num="2" w:space="720" w:equalWidth="0">
            <w:col w:w="4195" w:space="1214"/>
            <w:col w:w="3475"/>
          </w:cols>
        </w:sectPr>
      </w:pPr>
    </w:p>
    <w:p w:rsidR="00FD3CF4" w:rsidRDefault="00867086">
      <w:pPr>
        <w:spacing w:after="98" w:line="259" w:lineRule="auto"/>
        <w:ind w:left="0" w:right="0" w:firstLine="0"/>
        <w:jc w:val="right"/>
      </w:pPr>
      <w:r>
        <w:rPr>
          <w:sz w:val="22"/>
        </w:rPr>
        <w:t xml:space="preserve"> </w:t>
      </w:r>
    </w:p>
    <w:p w:rsidR="00FD3CF4" w:rsidRDefault="00867086">
      <w:pPr>
        <w:spacing w:after="100" w:line="259" w:lineRule="auto"/>
        <w:ind w:left="0" w:right="0" w:firstLine="0"/>
        <w:jc w:val="right"/>
      </w:pPr>
      <w:r>
        <w:rPr>
          <w:sz w:val="22"/>
        </w:rPr>
        <w:t xml:space="preserve"> </w:t>
      </w:r>
    </w:p>
    <w:p w:rsidR="00FD3CF4" w:rsidRDefault="00867086">
      <w:pPr>
        <w:spacing w:after="98" w:line="259" w:lineRule="auto"/>
        <w:ind w:left="0" w:right="0" w:firstLine="0"/>
        <w:jc w:val="right"/>
      </w:pPr>
      <w:r>
        <w:rPr>
          <w:sz w:val="22"/>
        </w:rPr>
        <w:t xml:space="preserve"> </w:t>
      </w:r>
    </w:p>
    <w:p w:rsidR="00FD3CF4" w:rsidRDefault="00867086">
      <w:pPr>
        <w:spacing w:after="100" w:line="259" w:lineRule="auto"/>
        <w:ind w:left="0" w:right="0" w:firstLine="0"/>
        <w:jc w:val="right"/>
      </w:pPr>
      <w:r>
        <w:rPr>
          <w:sz w:val="22"/>
        </w:rPr>
        <w:t xml:space="preserve"> </w:t>
      </w:r>
    </w:p>
    <w:p w:rsidR="00FD3CF4" w:rsidRDefault="00867086">
      <w:pPr>
        <w:spacing w:after="98" w:line="259" w:lineRule="auto"/>
        <w:ind w:left="0" w:right="0" w:firstLine="0"/>
        <w:jc w:val="right"/>
      </w:pPr>
      <w:r>
        <w:rPr>
          <w:sz w:val="22"/>
        </w:rPr>
        <w:t xml:space="preserve"> </w:t>
      </w:r>
    </w:p>
    <w:p w:rsidR="00FD3CF4" w:rsidRDefault="00867086">
      <w:pPr>
        <w:spacing w:after="266" w:line="259" w:lineRule="auto"/>
        <w:ind w:left="0" w:right="0" w:firstLine="0"/>
        <w:jc w:val="right"/>
      </w:pPr>
      <w:r>
        <w:rPr>
          <w:sz w:val="22"/>
        </w:rPr>
        <w:t xml:space="preserve"> </w:t>
      </w:r>
    </w:p>
    <w:p w:rsidR="00FD3CF4" w:rsidRDefault="00867086">
      <w:pPr>
        <w:spacing w:after="83" w:line="259" w:lineRule="auto"/>
        <w:ind w:left="4513" w:right="0" w:firstLine="0"/>
        <w:jc w:val="left"/>
      </w:pPr>
      <w:r>
        <w:rPr>
          <w:b/>
          <w:sz w:val="40"/>
        </w:rPr>
        <w:t xml:space="preserve"> </w:t>
      </w:r>
    </w:p>
    <w:p w:rsidR="00FD3CF4" w:rsidRDefault="00867086">
      <w:pPr>
        <w:spacing w:after="83" w:line="259" w:lineRule="auto"/>
        <w:ind w:left="4513" w:right="0" w:firstLine="0"/>
        <w:jc w:val="left"/>
      </w:pPr>
      <w:r>
        <w:rPr>
          <w:b/>
          <w:sz w:val="40"/>
        </w:rPr>
        <w:t xml:space="preserve"> </w:t>
      </w:r>
    </w:p>
    <w:p w:rsidR="00FD3CF4" w:rsidRDefault="00867086">
      <w:pPr>
        <w:spacing w:after="81" w:line="259" w:lineRule="auto"/>
        <w:ind w:left="4513" w:right="0" w:firstLine="0"/>
        <w:jc w:val="left"/>
      </w:pPr>
      <w:r>
        <w:rPr>
          <w:b/>
          <w:sz w:val="40"/>
        </w:rPr>
        <w:t xml:space="preserve"> </w:t>
      </w:r>
    </w:p>
    <w:p w:rsidR="00FD3CF4" w:rsidRDefault="00867086">
      <w:pPr>
        <w:spacing w:after="83" w:line="259" w:lineRule="auto"/>
        <w:ind w:left="4513" w:right="0" w:firstLine="0"/>
        <w:jc w:val="left"/>
      </w:pPr>
      <w:r>
        <w:rPr>
          <w:b/>
          <w:sz w:val="40"/>
        </w:rPr>
        <w:t xml:space="preserve"> </w:t>
      </w:r>
    </w:p>
    <w:p w:rsidR="00FD3CF4" w:rsidRDefault="00867086">
      <w:pPr>
        <w:spacing w:after="83" w:line="259" w:lineRule="auto"/>
        <w:ind w:left="4513" w:right="0" w:firstLine="0"/>
        <w:jc w:val="left"/>
      </w:pPr>
      <w:r>
        <w:rPr>
          <w:b/>
          <w:sz w:val="40"/>
        </w:rPr>
        <w:t xml:space="preserve"> </w:t>
      </w:r>
    </w:p>
    <w:p w:rsidR="00FD3CF4" w:rsidRDefault="00867086">
      <w:pPr>
        <w:spacing w:after="0" w:line="259" w:lineRule="auto"/>
        <w:ind w:left="3668" w:right="0" w:firstLine="0"/>
        <w:jc w:val="left"/>
      </w:pPr>
      <w:r>
        <w:rPr>
          <w:b/>
          <w:sz w:val="40"/>
          <w:u w:val="single" w:color="000000"/>
        </w:rPr>
        <w:t>ANEXOS</w:t>
      </w:r>
    </w:p>
    <w:p w:rsidR="00FD3CF4" w:rsidRDefault="00FD3CF4">
      <w:pPr>
        <w:sectPr w:rsidR="00FD3CF4">
          <w:pgSz w:w="11906" w:h="16841"/>
          <w:pgMar w:top="1440" w:right="1072" w:bottom="1440" w:left="1440" w:header="720" w:footer="720" w:gutter="0"/>
          <w:cols w:space="720"/>
        </w:sectPr>
      </w:pPr>
    </w:p>
    <w:p w:rsidR="00FD3CF4" w:rsidRDefault="00867086">
      <w:pPr>
        <w:spacing w:after="52" w:line="259" w:lineRule="auto"/>
        <w:ind w:left="0" w:right="959" w:firstLine="0"/>
        <w:jc w:val="right"/>
      </w:pPr>
      <w:r>
        <w:rPr>
          <w:rFonts w:ascii="Calibri" w:eastAsia="Calibri" w:hAnsi="Calibri" w:cs="Calibri"/>
          <w:noProof/>
          <w:sz w:val="22"/>
        </w:rPr>
        <mc:AlternateContent>
          <mc:Choice Requires="wpg">
            <w:drawing>
              <wp:inline distT="0" distB="0" distL="0" distR="0">
                <wp:extent cx="7919085" cy="6064022"/>
                <wp:effectExtent l="0" t="0" r="0" b="0"/>
                <wp:docPr id="174607" name="Group 174607"/>
                <wp:cNvGraphicFramePr/>
                <a:graphic xmlns:a="http://schemas.openxmlformats.org/drawingml/2006/main">
                  <a:graphicData uri="http://schemas.microsoft.com/office/word/2010/wordprocessingGroup">
                    <wpg:wgp>
                      <wpg:cNvGrpSpPr/>
                      <wpg:grpSpPr>
                        <a:xfrm>
                          <a:off x="0" y="0"/>
                          <a:ext cx="7919085" cy="6064022"/>
                          <a:chOff x="0" y="0"/>
                          <a:chExt cx="7919085" cy="6064022"/>
                        </a:xfrm>
                      </wpg:grpSpPr>
                      <wps:wsp>
                        <wps:cNvPr id="15739" name="Rectangle 15739"/>
                        <wps:cNvSpPr/>
                        <wps:spPr>
                          <a:xfrm>
                            <a:off x="5469166" y="431592"/>
                            <a:ext cx="46214" cy="190222"/>
                          </a:xfrm>
                          <a:prstGeom prst="rect">
                            <a:avLst/>
                          </a:prstGeom>
                          <a:ln>
                            <a:noFill/>
                          </a:ln>
                        </wps:spPr>
                        <wps:txbx>
                          <w:txbxContent>
                            <w:p w:rsidR="00FD3CF4" w:rsidRDefault="00867086">
                              <w:pPr>
                                <w:spacing w:after="160" w:line="259" w:lineRule="auto"/>
                                <w:ind w:left="0" w:right="0" w:firstLine="0"/>
                                <w:jc w:val="left"/>
                              </w:pPr>
                              <w:r>
                                <w:t xml:space="preserve"> </w:t>
                              </w:r>
                            </w:p>
                          </w:txbxContent>
                        </wps:txbx>
                        <wps:bodyPr horzOverflow="overflow" vert="horz" lIns="0" tIns="0" rIns="0" bIns="0" rtlCol="0">
                          <a:noAutofit/>
                        </wps:bodyPr>
                      </wps:wsp>
                      <pic:pic xmlns:pic="http://schemas.openxmlformats.org/drawingml/2006/picture">
                        <pic:nvPicPr>
                          <pic:cNvPr id="15744" name="Picture 15744"/>
                          <pic:cNvPicPr/>
                        </pic:nvPicPr>
                        <pic:blipFill>
                          <a:blip r:embed="rId49"/>
                          <a:stretch>
                            <a:fillRect/>
                          </a:stretch>
                        </pic:blipFill>
                        <pic:spPr>
                          <a:xfrm>
                            <a:off x="2441105" y="0"/>
                            <a:ext cx="3019425" cy="543560"/>
                          </a:xfrm>
                          <a:prstGeom prst="rect">
                            <a:avLst/>
                          </a:prstGeom>
                        </pic:spPr>
                      </pic:pic>
                      <pic:pic xmlns:pic="http://schemas.openxmlformats.org/drawingml/2006/picture">
                        <pic:nvPicPr>
                          <pic:cNvPr id="15748" name="Picture 15748"/>
                          <pic:cNvPicPr/>
                        </pic:nvPicPr>
                        <pic:blipFill>
                          <a:blip r:embed="rId50"/>
                          <a:stretch>
                            <a:fillRect/>
                          </a:stretch>
                        </pic:blipFill>
                        <pic:spPr>
                          <a:xfrm>
                            <a:off x="0" y="619786"/>
                            <a:ext cx="7919085" cy="5444236"/>
                          </a:xfrm>
                          <a:prstGeom prst="rect">
                            <a:avLst/>
                          </a:prstGeom>
                        </pic:spPr>
                      </pic:pic>
                    </wpg:wgp>
                  </a:graphicData>
                </a:graphic>
              </wp:inline>
            </w:drawing>
          </mc:Choice>
          <mc:Fallback xmlns:a="http://schemas.openxmlformats.org/drawingml/2006/main">
            <w:pict>
              <v:group id="Group 174607" style="width:623.55pt;height:477.482pt;mso-position-horizontal-relative:char;mso-position-vertical-relative:line" coordsize="79190,60640">
                <v:rect id="Rectangle 15739" style="position:absolute;width:462;height:1902;left:54691;top:4315;" filled="f" stroked="f">
                  <v:textbox inset="0,0,0,0">
                    <w:txbxContent>
                      <w:p>
                        <w:pPr>
                          <w:spacing w:before="0" w:after="160" w:line="259" w:lineRule="auto"/>
                          <w:ind w:left="0" w:right="0" w:firstLine="0"/>
                          <w:jc w:val="left"/>
                        </w:pPr>
                        <w:r>
                          <w:rPr/>
                          <w:t xml:space="preserve"> </w:t>
                        </w:r>
                      </w:p>
                    </w:txbxContent>
                  </v:textbox>
                </v:rect>
                <v:shape id="Picture 15744" style="position:absolute;width:30194;height:5435;left:24411;top:0;" filled="f">
                  <v:imagedata r:id="rId85"/>
                </v:shape>
                <v:shape id="Picture 15748" style="position:absolute;width:79190;height:54442;left:0;top:6197;" filled="f">
                  <v:imagedata r:id="rId86"/>
                </v:shape>
              </v:group>
            </w:pict>
          </mc:Fallback>
        </mc:AlternateContent>
      </w:r>
      <w:r>
        <w:rPr>
          <w:sz w:val="22"/>
        </w:rPr>
        <w:t xml:space="preserve"> </w:t>
      </w:r>
    </w:p>
    <w:p w:rsidR="00FD3CF4" w:rsidRDefault="00867086">
      <w:pPr>
        <w:spacing w:after="165" w:line="259" w:lineRule="auto"/>
        <w:ind w:left="-307" w:right="0" w:firstLine="0"/>
        <w:jc w:val="left"/>
      </w:pPr>
      <w:r>
        <w:rPr>
          <w:sz w:val="22"/>
        </w:rPr>
        <w:t xml:space="preserve"> </w:t>
      </w:r>
    </w:p>
    <w:p w:rsidR="00FD3CF4" w:rsidRDefault="00867086">
      <w:pPr>
        <w:spacing w:after="154" w:line="277" w:lineRule="auto"/>
        <w:ind w:left="91" w:right="651"/>
        <w:jc w:val="center"/>
      </w:pPr>
      <w:r>
        <w:rPr>
          <w:sz w:val="18"/>
        </w:rPr>
        <w:t xml:space="preserve">81 </w:t>
      </w:r>
    </w:p>
    <w:p w:rsidR="00FD3CF4" w:rsidRDefault="00867086">
      <w:pPr>
        <w:spacing w:after="0" w:line="259" w:lineRule="auto"/>
        <w:ind w:left="-307" w:right="0" w:firstLine="0"/>
        <w:jc w:val="left"/>
      </w:pPr>
      <w:r>
        <w:rPr>
          <w:sz w:val="2"/>
        </w:rPr>
        <w:t xml:space="preserve"> </w:t>
      </w:r>
    </w:p>
    <w:p w:rsidR="00FD3CF4" w:rsidRDefault="00FD3CF4">
      <w:pPr>
        <w:sectPr w:rsidR="00FD3CF4">
          <w:headerReference w:type="even" r:id="rId87"/>
          <w:headerReference w:type="default" r:id="rId88"/>
          <w:footerReference w:type="even" r:id="rId89"/>
          <w:footerReference w:type="default" r:id="rId90"/>
          <w:headerReference w:type="first" r:id="rId91"/>
          <w:footerReference w:type="first" r:id="rId92"/>
          <w:pgSz w:w="16841" w:h="11906" w:orient="landscape"/>
          <w:pgMar w:top="574" w:right="1440" w:bottom="1440" w:left="1440" w:header="720" w:footer="720" w:gutter="0"/>
          <w:cols w:space="720"/>
        </w:sectPr>
      </w:pPr>
    </w:p>
    <w:p w:rsidR="00FD3CF4" w:rsidRDefault="00867086">
      <w:pPr>
        <w:pStyle w:val="Ttulo2"/>
      </w:pPr>
      <w:r>
        <w:t xml:space="preserve">DESCRIÇÃO DO PERÍMETRO DA ÁREA URBANA </w:t>
      </w:r>
    </w:p>
    <w:p w:rsidR="00FD3CF4" w:rsidRDefault="00867086">
      <w:pPr>
        <w:spacing w:after="101" w:line="259" w:lineRule="auto"/>
        <w:ind w:left="51" w:right="0" w:firstLine="0"/>
        <w:jc w:val="center"/>
      </w:pPr>
      <w:r>
        <w:rPr>
          <w:sz w:val="20"/>
        </w:rPr>
        <w:t xml:space="preserve"> </w:t>
      </w:r>
    </w:p>
    <w:p w:rsidR="00FD3CF4" w:rsidRDefault="00867086">
      <w:pPr>
        <w:spacing w:after="0" w:line="362" w:lineRule="auto"/>
        <w:ind w:left="-5" w:right="0"/>
      </w:pPr>
      <w:r>
        <w:rPr>
          <w:sz w:val="20"/>
        </w:rPr>
        <w:t>A descrição do perímetro da área urbana do Município de Aparecida de Goiânia foi gerada no plano de projeção UTM, vinculadas ao DATUM SIRGAS 2000, tal área localizada no fuso 22 sul e meridiano central -</w:t>
      </w:r>
    </w:p>
    <w:p w:rsidR="00FD3CF4" w:rsidRDefault="00867086">
      <w:pPr>
        <w:spacing w:after="218" w:line="259" w:lineRule="auto"/>
        <w:ind w:left="-5" w:right="0"/>
      </w:pPr>
      <w:r>
        <w:rPr>
          <w:sz w:val="20"/>
        </w:rPr>
        <w:t>51. O referente município é pertencente ao estado do</w:t>
      </w:r>
      <w:r>
        <w:rPr>
          <w:sz w:val="20"/>
        </w:rPr>
        <w:t xml:space="preserve"> Goiás, República Federativa do Brasil. </w:t>
      </w:r>
    </w:p>
    <w:p w:rsidR="00FD3CF4" w:rsidRDefault="00867086">
      <w:pPr>
        <w:spacing w:after="216" w:line="259" w:lineRule="auto"/>
        <w:ind w:left="-5" w:right="0"/>
      </w:pPr>
      <w:r>
        <w:rPr>
          <w:sz w:val="20"/>
        </w:rPr>
        <w:t xml:space="preserve">A descrição do perímetro foi realizada no sentido anti-horário.  </w:t>
      </w:r>
    </w:p>
    <w:p w:rsidR="00FD3CF4" w:rsidRDefault="00867086">
      <w:pPr>
        <w:spacing w:after="216" w:line="259" w:lineRule="auto"/>
        <w:ind w:left="0" w:right="0" w:firstLine="0"/>
        <w:jc w:val="left"/>
      </w:pPr>
      <w:r>
        <w:rPr>
          <w:sz w:val="20"/>
        </w:rPr>
        <w:t xml:space="preserve"> </w:t>
      </w:r>
    </w:p>
    <w:p w:rsidR="00FD3CF4" w:rsidRDefault="00867086">
      <w:pPr>
        <w:tabs>
          <w:tab w:val="center" w:pos="416"/>
          <w:tab w:val="center" w:pos="2878"/>
        </w:tabs>
        <w:spacing w:after="266" w:line="259" w:lineRule="auto"/>
        <w:ind w:left="0" w:right="0" w:firstLine="0"/>
        <w:jc w:val="left"/>
      </w:pPr>
      <w:r>
        <w:rPr>
          <w:rFonts w:ascii="Calibri" w:eastAsia="Calibri" w:hAnsi="Calibri" w:cs="Calibri"/>
          <w:sz w:val="22"/>
        </w:rPr>
        <w:tab/>
      </w:r>
      <w:r>
        <w:rPr>
          <w:b/>
          <w:sz w:val="20"/>
        </w:rPr>
        <w:t xml:space="preserve">I. </w:t>
      </w:r>
      <w:r>
        <w:rPr>
          <w:b/>
          <w:sz w:val="20"/>
        </w:rPr>
        <w:tab/>
        <w:t xml:space="preserve">ÁREA URBANA DA SEDE MUNICIPAL </w:t>
      </w:r>
    </w:p>
    <w:p w:rsidR="00FD3CF4" w:rsidRDefault="00867086">
      <w:pPr>
        <w:spacing w:after="118" w:line="259" w:lineRule="auto"/>
        <w:ind w:left="-5" w:right="0"/>
      </w:pPr>
      <w:r>
        <w:rPr>
          <w:sz w:val="20"/>
        </w:rPr>
        <w:t>Inicia-</w:t>
      </w:r>
      <w:r>
        <w:rPr>
          <w:sz w:val="20"/>
        </w:rPr>
        <w:t xml:space="preserve">se a descrição do perímetro no vértice extremo a norte da área do Município, localizado no eixo da </w:t>
      </w:r>
    </w:p>
    <w:p w:rsidR="00FD3CF4" w:rsidRDefault="00867086">
      <w:pPr>
        <w:spacing w:after="118" w:line="259" w:lineRule="auto"/>
        <w:ind w:left="-5" w:right="0"/>
      </w:pPr>
      <w:r>
        <w:rPr>
          <w:sz w:val="20"/>
        </w:rPr>
        <w:t xml:space="preserve">Avenida São Paulo com AV. Bela Vista, tal vértice é denominado de </w:t>
      </w:r>
      <w:r>
        <w:rPr>
          <w:b/>
          <w:sz w:val="20"/>
        </w:rPr>
        <w:t>0-PP</w:t>
      </w:r>
      <w:r>
        <w:rPr>
          <w:sz w:val="20"/>
        </w:rPr>
        <w:t xml:space="preserve"> e de coordenadas </w:t>
      </w:r>
      <w:r>
        <w:rPr>
          <w:b/>
          <w:sz w:val="20"/>
        </w:rPr>
        <w:t xml:space="preserve">N </w:t>
      </w:r>
    </w:p>
    <w:p w:rsidR="00FD3CF4" w:rsidRDefault="00867086">
      <w:pPr>
        <w:spacing w:after="118" w:line="259" w:lineRule="auto"/>
        <w:ind w:left="-5" w:right="0"/>
      </w:pPr>
      <w:r>
        <w:rPr>
          <w:b/>
          <w:sz w:val="20"/>
        </w:rPr>
        <w:t>8149994,37301 m e E 685333,624339 m,</w:t>
      </w:r>
      <w:r>
        <w:rPr>
          <w:sz w:val="20"/>
        </w:rPr>
        <w:t xml:space="preserve"> deste, segue no sentido sudo</w:t>
      </w:r>
      <w:r>
        <w:rPr>
          <w:sz w:val="20"/>
        </w:rPr>
        <w:t xml:space="preserve">este, percorrendo o eixo da Avenida </w:t>
      </w:r>
    </w:p>
    <w:p w:rsidR="00FD3CF4" w:rsidRDefault="00867086">
      <w:pPr>
        <w:spacing w:after="118" w:line="362" w:lineRule="auto"/>
        <w:ind w:left="-5" w:right="0"/>
      </w:pPr>
      <w:r>
        <w:rPr>
          <w:sz w:val="20"/>
        </w:rPr>
        <w:t>São Paulo e contornando a rotatória, percorrendo neste trecho uma distância aproximada de 510,00 metros. Após a rotatória o perímetro continua através da Avenida Rio Verde percorrendo uma distância aproximada de 1.604 m</w:t>
      </w:r>
      <w:r>
        <w:rPr>
          <w:sz w:val="20"/>
        </w:rPr>
        <w:t>etros até o vértice</w:t>
      </w:r>
      <w:r>
        <w:rPr>
          <w:b/>
          <w:sz w:val="20"/>
        </w:rPr>
        <w:t>1</w:t>
      </w:r>
      <w:r>
        <w:rPr>
          <w:sz w:val="20"/>
        </w:rPr>
        <w:t xml:space="preserve">, localizado na interseção da Avenida Rio Verde com a Avenida Uru e de coordenadas </w:t>
      </w:r>
      <w:r>
        <w:rPr>
          <w:b/>
          <w:sz w:val="20"/>
        </w:rPr>
        <w:t>N 8148437,03613 m e E 684163,520343 m</w:t>
      </w:r>
      <w:r>
        <w:rPr>
          <w:sz w:val="20"/>
        </w:rPr>
        <w:t>; deste, segue com os seguintes azimute plano e distância: 334°42'42.63'' e 148,84 metros; até o vértice</w:t>
      </w:r>
      <w:r>
        <w:rPr>
          <w:b/>
          <w:sz w:val="20"/>
        </w:rPr>
        <w:t>2,</w:t>
      </w:r>
      <w:r>
        <w:rPr>
          <w:sz w:val="20"/>
        </w:rPr>
        <w:t xml:space="preserve"> de coorde</w:t>
      </w:r>
      <w:r>
        <w:rPr>
          <w:sz w:val="20"/>
        </w:rPr>
        <w:t xml:space="preserve">nadas </w:t>
      </w:r>
      <w:r>
        <w:rPr>
          <w:b/>
          <w:sz w:val="20"/>
        </w:rPr>
        <w:t>N 8148571,61452 m e E 684099,935472 m;</w:t>
      </w:r>
      <w:r>
        <w:rPr>
          <w:sz w:val="20"/>
        </w:rPr>
        <w:t xml:space="preserve"> deste, segue contornando a rotatória no sentido da Avenida Alexandre de Morais até o vértice</w:t>
      </w:r>
      <w:r>
        <w:rPr>
          <w:b/>
          <w:sz w:val="20"/>
        </w:rPr>
        <w:t>3</w:t>
      </w:r>
      <w:r>
        <w:rPr>
          <w:sz w:val="20"/>
        </w:rPr>
        <w:t xml:space="preserve">, de coordenadas </w:t>
      </w:r>
      <w:r>
        <w:rPr>
          <w:b/>
          <w:sz w:val="20"/>
        </w:rPr>
        <w:t>N 8148594,28355 m e E 684036,690065 m</w:t>
      </w:r>
      <w:r>
        <w:rPr>
          <w:sz w:val="20"/>
        </w:rPr>
        <w:t>; deste segue com os seguintes azimute plano e distância: 244°43</w:t>
      </w:r>
      <w:r>
        <w:rPr>
          <w:sz w:val="20"/>
        </w:rPr>
        <w:t xml:space="preserve">'43.61'' e 637,42 metros ao longo do eixo da Avenida Alexandre de Morais até o vértice denominado </w:t>
      </w:r>
      <w:r>
        <w:rPr>
          <w:b/>
          <w:sz w:val="20"/>
        </w:rPr>
        <w:t>4</w:t>
      </w:r>
      <w:r>
        <w:rPr>
          <w:sz w:val="20"/>
        </w:rPr>
        <w:t xml:space="preserve">, localizado sobre a rotatória que faz a ligação entre a Avenida Alexandre de Morais e a Rua Dona Maria Cardoso e de coordenadas </w:t>
      </w:r>
      <w:r>
        <w:rPr>
          <w:b/>
          <w:sz w:val="20"/>
        </w:rPr>
        <w:t>N 8148322,14707 m e E 683460</w:t>
      </w:r>
      <w:r>
        <w:rPr>
          <w:b/>
          <w:sz w:val="20"/>
        </w:rPr>
        <w:t>,282524 m</w:t>
      </w:r>
      <w:r>
        <w:rPr>
          <w:sz w:val="20"/>
        </w:rPr>
        <w:t xml:space="preserve">; deste, segue com os seguintes azimute plano e distância: 155°15'15.12'' e 240,08 metros; até o vértice </w:t>
      </w:r>
      <w:r>
        <w:rPr>
          <w:b/>
          <w:sz w:val="20"/>
        </w:rPr>
        <w:t>5</w:t>
      </w:r>
      <w:r>
        <w:rPr>
          <w:sz w:val="20"/>
        </w:rPr>
        <w:t xml:space="preserve">, localizado no eixo da Avenida Rio Verde. </w:t>
      </w:r>
    </w:p>
    <w:p w:rsidR="00FD3CF4" w:rsidRDefault="00867086">
      <w:pPr>
        <w:spacing w:after="118" w:line="362" w:lineRule="auto"/>
        <w:ind w:left="-5" w:right="0"/>
      </w:pPr>
      <w:r>
        <w:rPr>
          <w:sz w:val="20"/>
        </w:rPr>
        <w:t xml:space="preserve">O perímetro continua a partir do vértice </w:t>
      </w:r>
      <w:r>
        <w:rPr>
          <w:b/>
          <w:sz w:val="20"/>
        </w:rPr>
        <w:t>5</w:t>
      </w:r>
      <w:r>
        <w:rPr>
          <w:sz w:val="20"/>
        </w:rPr>
        <w:t xml:space="preserve">, de coordenadas </w:t>
      </w:r>
      <w:r>
        <w:rPr>
          <w:b/>
          <w:sz w:val="20"/>
        </w:rPr>
        <w:t>N 8148104,12055 m e E 683560,784622 m</w:t>
      </w:r>
      <w:r>
        <w:rPr>
          <w:sz w:val="20"/>
        </w:rPr>
        <w:t>;</w:t>
      </w:r>
      <w:r>
        <w:rPr>
          <w:sz w:val="20"/>
        </w:rPr>
        <w:t xml:space="preserve"> deste, segue percorrendo o eixo da Avenida Rio Verde para o sentido sudoeste por uma distância aproximada de 6.052,00 metros até o vértice </w:t>
      </w:r>
      <w:r>
        <w:rPr>
          <w:b/>
          <w:sz w:val="20"/>
        </w:rPr>
        <w:t>6</w:t>
      </w:r>
      <w:r>
        <w:rPr>
          <w:sz w:val="20"/>
        </w:rPr>
        <w:t xml:space="preserve">, localizado na rotatória que liga a Avenida Rio Verde com a Rodovia Estadual GO-040. Tal vértice de coordenadas </w:t>
      </w:r>
      <w:r>
        <w:rPr>
          <w:b/>
          <w:sz w:val="20"/>
        </w:rPr>
        <w:t>N 8147433,81216 m e E 677786,916786 m</w:t>
      </w:r>
      <w:r>
        <w:rPr>
          <w:sz w:val="20"/>
        </w:rPr>
        <w:t xml:space="preserve">; deste, segue com os seguintes azimute plano e distância: 228°35'35.00'' e 777,66 metros; até o vértice </w:t>
      </w:r>
      <w:r>
        <w:rPr>
          <w:b/>
          <w:sz w:val="20"/>
        </w:rPr>
        <w:t>7</w:t>
      </w:r>
      <w:r>
        <w:rPr>
          <w:sz w:val="20"/>
        </w:rPr>
        <w:t xml:space="preserve">, de coordenadas </w:t>
      </w:r>
      <w:r>
        <w:rPr>
          <w:b/>
          <w:sz w:val="20"/>
        </w:rPr>
        <w:t>N 8146919,36844 m e E 677203,73549 m</w:t>
      </w:r>
      <w:r>
        <w:rPr>
          <w:sz w:val="20"/>
        </w:rPr>
        <w:t>; deste, segue com os seguintes azimute plano e distância: 3</w:t>
      </w:r>
      <w:r>
        <w:rPr>
          <w:sz w:val="20"/>
        </w:rPr>
        <w:t xml:space="preserve">16°52'52.60'' e 76,62 metros; até o vértice </w:t>
      </w:r>
      <w:r>
        <w:rPr>
          <w:b/>
          <w:sz w:val="20"/>
        </w:rPr>
        <w:t>8</w:t>
      </w:r>
      <w:r>
        <w:rPr>
          <w:sz w:val="20"/>
        </w:rPr>
        <w:t xml:space="preserve">, de coordenadas </w:t>
      </w:r>
      <w:r>
        <w:rPr>
          <w:b/>
          <w:sz w:val="20"/>
        </w:rPr>
        <w:t>N 8146975,29029 m e E677151,362095 m</w:t>
      </w:r>
      <w:r>
        <w:rPr>
          <w:sz w:val="20"/>
        </w:rPr>
        <w:t xml:space="preserve">; deste, com os seguintes azimute plano e distância: 226°47'47.94'' e 1.708,95 metros, segue ao longo do eixo da Avenida Liberdade até o vértice </w:t>
      </w:r>
      <w:r>
        <w:rPr>
          <w:b/>
          <w:sz w:val="20"/>
        </w:rPr>
        <w:t>9</w:t>
      </w:r>
      <w:r>
        <w:rPr>
          <w:sz w:val="20"/>
        </w:rPr>
        <w:t>, de coorden</w:t>
      </w:r>
      <w:r>
        <w:rPr>
          <w:sz w:val="20"/>
        </w:rPr>
        <w:t xml:space="preserve">adas </w:t>
      </w:r>
      <w:r>
        <w:rPr>
          <w:b/>
          <w:sz w:val="20"/>
        </w:rPr>
        <w:t xml:space="preserve">N 8145805,41026 m e E 675905,60777 m; </w:t>
      </w:r>
      <w:r>
        <w:rPr>
          <w:sz w:val="20"/>
        </w:rPr>
        <w:t xml:space="preserve">deste, segue com os seguintes azimute plano e distância: 129°26'26.06'' e 75,06 metros; até o vértice </w:t>
      </w:r>
      <w:r>
        <w:rPr>
          <w:b/>
          <w:sz w:val="20"/>
        </w:rPr>
        <w:t>10</w:t>
      </w:r>
      <w:r>
        <w:rPr>
          <w:sz w:val="20"/>
        </w:rPr>
        <w:t xml:space="preserve">, de coordenadas </w:t>
      </w:r>
      <w:r>
        <w:rPr>
          <w:b/>
          <w:sz w:val="20"/>
        </w:rPr>
        <w:t>N 8145757,73289 m e E 675963,580296 m</w:t>
      </w:r>
      <w:r>
        <w:rPr>
          <w:sz w:val="20"/>
        </w:rPr>
        <w:t>; deste, segue para o sentido sudoeste, percorrendo o e</w:t>
      </w:r>
      <w:r>
        <w:rPr>
          <w:sz w:val="20"/>
        </w:rPr>
        <w:t xml:space="preserve">ixo da Rodovia Estadual GO-040 por aproximadamente 8.786 metros até o vértice </w:t>
      </w:r>
      <w:r>
        <w:rPr>
          <w:b/>
          <w:sz w:val="20"/>
        </w:rPr>
        <w:t>11</w:t>
      </w:r>
      <w:r>
        <w:rPr>
          <w:sz w:val="20"/>
        </w:rPr>
        <w:t xml:space="preserve">, localizado sobre a margem do Rio Dourados. </w:t>
      </w:r>
    </w:p>
    <w:p w:rsidR="00FD3CF4" w:rsidRDefault="00867086">
      <w:pPr>
        <w:spacing w:after="118" w:line="259" w:lineRule="auto"/>
        <w:ind w:left="-5" w:right="0"/>
      </w:pPr>
      <w:r>
        <w:rPr>
          <w:sz w:val="20"/>
        </w:rPr>
        <w:t xml:space="preserve">A descrição do perímetro contínua a partir do vértice denominado </w:t>
      </w:r>
      <w:r>
        <w:rPr>
          <w:b/>
          <w:sz w:val="20"/>
        </w:rPr>
        <w:t>11</w:t>
      </w:r>
      <w:r>
        <w:rPr>
          <w:sz w:val="20"/>
        </w:rPr>
        <w:t xml:space="preserve">, de coordenadas </w:t>
      </w:r>
      <w:r>
        <w:rPr>
          <w:b/>
          <w:sz w:val="20"/>
        </w:rPr>
        <w:t xml:space="preserve">N8138343,83071 m e </w:t>
      </w:r>
    </w:p>
    <w:p w:rsidR="00FD3CF4" w:rsidRDefault="00867086">
      <w:pPr>
        <w:spacing w:after="21" w:line="362" w:lineRule="auto"/>
        <w:ind w:left="-5" w:right="0"/>
      </w:pPr>
      <w:r>
        <w:rPr>
          <w:b/>
          <w:sz w:val="20"/>
        </w:rPr>
        <w:t>E 672178,104659 m</w:t>
      </w:r>
      <w:r>
        <w:rPr>
          <w:sz w:val="20"/>
        </w:rPr>
        <w:t xml:space="preserve">; deste, </w:t>
      </w:r>
      <w:r>
        <w:rPr>
          <w:sz w:val="20"/>
        </w:rPr>
        <w:t xml:space="preserve">segue no sentido sul através da margem esquerda do Rio Dourados, até o vértice </w:t>
      </w:r>
      <w:r>
        <w:rPr>
          <w:b/>
          <w:sz w:val="20"/>
        </w:rPr>
        <w:t>12</w:t>
      </w:r>
      <w:r>
        <w:rPr>
          <w:sz w:val="20"/>
        </w:rPr>
        <w:t xml:space="preserve">, localizado na interseção entre as margens dos Rios Dourados e Areial, tal vértice de coordenadas </w:t>
      </w:r>
      <w:r>
        <w:rPr>
          <w:b/>
          <w:sz w:val="20"/>
        </w:rPr>
        <w:t>N 8134928,74589 m e E 672422,830105 m</w:t>
      </w:r>
      <w:r>
        <w:rPr>
          <w:sz w:val="20"/>
        </w:rPr>
        <w:t>; deste, segue através da margem direit</w:t>
      </w:r>
      <w:r>
        <w:rPr>
          <w:sz w:val="20"/>
        </w:rPr>
        <w:t xml:space="preserve">a do Rio </w:t>
      </w:r>
    </w:p>
    <w:p w:rsidR="00FD3CF4" w:rsidRDefault="00867086">
      <w:pPr>
        <w:spacing w:after="118" w:line="362" w:lineRule="auto"/>
        <w:ind w:left="-5" w:right="0"/>
      </w:pPr>
      <w:r>
        <w:rPr>
          <w:sz w:val="20"/>
        </w:rPr>
        <w:t xml:space="preserve">Areial, na direção nordeste até o vértice </w:t>
      </w:r>
      <w:r>
        <w:rPr>
          <w:b/>
          <w:sz w:val="20"/>
        </w:rPr>
        <w:t>13</w:t>
      </w:r>
      <w:r>
        <w:rPr>
          <w:sz w:val="20"/>
        </w:rPr>
        <w:t xml:space="preserve">, que está localizado na interseção do corpo d’água com a rua JI59, tal  de coordenadas </w:t>
      </w:r>
      <w:r>
        <w:rPr>
          <w:b/>
          <w:sz w:val="20"/>
        </w:rPr>
        <w:t>N8136438,54011 m e E 674158,206713 m</w:t>
      </w:r>
      <w:r>
        <w:rPr>
          <w:sz w:val="20"/>
        </w:rPr>
        <w:t>; deste, segue com os seguintes azimute plano e distância: 338°27'27.68'' e 15</w:t>
      </w:r>
      <w:r>
        <w:rPr>
          <w:sz w:val="20"/>
        </w:rPr>
        <w:t xml:space="preserve">6,90 metros; até o vértice </w:t>
      </w:r>
      <w:r>
        <w:rPr>
          <w:b/>
          <w:sz w:val="20"/>
        </w:rPr>
        <w:t>14</w:t>
      </w:r>
      <w:r>
        <w:rPr>
          <w:sz w:val="20"/>
        </w:rPr>
        <w:t xml:space="preserve">, de coordenadas </w:t>
      </w:r>
      <w:r>
        <w:rPr>
          <w:b/>
          <w:sz w:val="20"/>
        </w:rPr>
        <w:t>N 8136584,47944 m e E 674100,605794 m</w:t>
      </w:r>
      <w:r>
        <w:rPr>
          <w:sz w:val="20"/>
        </w:rPr>
        <w:t xml:space="preserve">; deste, segue com os seguintes azimute plano e distância: 108°16'16.98'' e 73,47 metros; até o vértice </w:t>
      </w:r>
      <w:r>
        <w:rPr>
          <w:b/>
          <w:sz w:val="20"/>
        </w:rPr>
        <w:t>15</w:t>
      </w:r>
      <w:r>
        <w:rPr>
          <w:sz w:val="20"/>
        </w:rPr>
        <w:t xml:space="preserve">, de coordenadas </w:t>
      </w:r>
      <w:r>
        <w:rPr>
          <w:b/>
          <w:sz w:val="20"/>
        </w:rPr>
        <w:t>N 8136561.43248 m e E 674170.362554 m</w:t>
      </w:r>
      <w:r>
        <w:rPr>
          <w:sz w:val="20"/>
        </w:rPr>
        <w:t>; deste, segu</w:t>
      </w:r>
      <w:r>
        <w:rPr>
          <w:sz w:val="20"/>
        </w:rPr>
        <w:t xml:space="preserve">e com os seguintes azimute plano e distância: 38°46'46.35'' e 371,59 metros; até o vértice </w:t>
      </w:r>
      <w:r>
        <w:rPr>
          <w:b/>
          <w:sz w:val="20"/>
        </w:rPr>
        <w:t>16</w:t>
      </w:r>
      <w:r>
        <w:rPr>
          <w:sz w:val="20"/>
        </w:rPr>
        <w:t xml:space="preserve">, de coordenadas </w:t>
      </w:r>
      <w:r>
        <w:rPr>
          <w:b/>
          <w:sz w:val="20"/>
        </w:rPr>
        <w:t>N 8136851,1365 m e E 674403,061964 m</w:t>
      </w:r>
      <w:r>
        <w:rPr>
          <w:sz w:val="20"/>
        </w:rPr>
        <w:t xml:space="preserve">; deste, segue com os seguintes azimute plano e distância: 28°31'31.04'' e 331,38 metros; até o vértice </w:t>
      </w:r>
      <w:r>
        <w:rPr>
          <w:b/>
          <w:sz w:val="20"/>
        </w:rPr>
        <w:t>17</w:t>
      </w:r>
      <w:r>
        <w:rPr>
          <w:sz w:val="20"/>
        </w:rPr>
        <w:t>, de</w:t>
      </w:r>
      <w:r>
        <w:rPr>
          <w:sz w:val="20"/>
        </w:rPr>
        <w:t xml:space="preserve"> coordenadas </w:t>
      </w:r>
      <w:r>
        <w:rPr>
          <w:b/>
          <w:sz w:val="20"/>
        </w:rPr>
        <w:t>N 8137142,31406 m e E 674561,272842 m</w:t>
      </w:r>
      <w:r>
        <w:rPr>
          <w:sz w:val="20"/>
        </w:rPr>
        <w:t xml:space="preserve">; deste, segue com os seguintes azimute plano e distância: 60°12'12.49'' e 255,71 metros; até o vértice </w:t>
      </w:r>
      <w:r>
        <w:rPr>
          <w:b/>
          <w:sz w:val="20"/>
        </w:rPr>
        <w:t>18</w:t>
      </w:r>
      <w:r>
        <w:rPr>
          <w:sz w:val="20"/>
        </w:rPr>
        <w:t xml:space="preserve">, localizado no eixo da Avenida dos Imigrantes, tal  de coordenadas </w:t>
      </w:r>
      <w:r>
        <w:rPr>
          <w:b/>
          <w:sz w:val="20"/>
        </w:rPr>
        <w:t>N 8137269,36099 m e E 674783,183</w:t>
      </w:r>
      <w:r>
        <w:rPr>
          <w:b/>
          <w:sz w:val="20"/>
        </w:rPr>
        <w:t>294 m</w:t>
      </w:r>
      <w:r>
        <w:rPr>
          <w:sz w:val="20"/>
        </w:rPr>
        <w:t xml:space="preserve">; deste, segue com os seguintes azimute plano e distância: 86°36'36.25'' e 1.433,00 metros; até o vértice </w:t>
      </w:r>
      <w:r>
        <w:rPr>
          <w:b/>
          <w:sz w:val="20"/>
        </w:rPr>
        <w:t>19</w:t>
      </w:r>
      <w:r>
        <w:rPr>
          <w:sz w:val="20"/>
        </w:rPr>
        <w:t xml:space="preserve">, de coordenadas </w:t>
      </w:r>
      <w:r>
        <w:rPr>
          <w:b/>
          <w:sz w:val="20"/>
        </w:rPr>
        <w:t>N 8137354,23391 m e E 676213,512911 m</w:t>
      </w:r>
      <w:r>
        <w:rPr>
          <w:sz w:val="20"/>
        </w:rPr>
        <w:t>; deste, segue com os seguintes azimute plano e distância: 96°39'39.39'' e 197,12 metros;</w:t>
      </w:r>
      <w:r>
        <w:rPr>
          <w:sz w:val="20"/>
        </w:rPr>
        <w:t xml:space="preserve"> até o vértice </w:t>
      </w:r>
      <w:r>
        <w:rPr>
          <w:b/>
          <w:sz w:val="20"/>
        </w:rPr>
        <w:t>20</w:t>
      </w:r>
      <w:r>
        <w:rPr>
          <w:sz w:val="20"/>
        </w:rPr>
        <w:t xml:space="preserve">, de coordenadas </w:t>
      </w:r>
      <w:r>
        <w:rPr>
          <w:b/>
          <w:sz w:val="20"/>
        </w:rPr>
        <w:t>N 8137331,38398 m e E 676409,30797 m</w:t>
      </w:r>
      <w:r>
        <w:rPr>
          <w:sz w:val="20"/>
        </w:rPr>
        <w:t xml:space="preserve">; deste, segue com os seguintes azimute plano e distância: 59°37'37.75'' e 529,29 metros; até o vértice </w:t>
      </w:r>
      <w:r>
        <w:rPr>
          <w:b/>
          <w:sz w:val="20"/>
        </w:rPr>
        <w:t>21</w:t>
      </w:r>
      <w:r>
        <w:rPr>
          <w:sz w:val="20"/>
        </w:rPr>
        <w:t xml:space="preserve">, de coordenadas </w:t>
      </w:r>
      <w:r>
        <w:rPr>
          <w:b/>
          <w:sz w:val="20"/>
        </w:rPr>
        <w:t>N 8137598,98966 m e E 676865,964538 m</w:t>
      </w:r>
      <w:r>
        <w:rPr>
          <w:sz w:val="20"/>
        </w:rPr>
        <w:t xml:space="preserve">; deste, com os seguintes </w:t>
      </w:r>
      <w:r>
        <w:rPr>
          <w:sz w:val="20"/>
        </w:rPr>
        <w:t xml:space="preserve">azimute plano e distância: 57°27'27.56'' e 410,26 metros; até o vértice </w:t>
      </w:r>
      <w:r>
        <w:rPr>
          <w:b/>
          <w:sz w:val="20"/>
        </w:rPr>
        <w:t>22</w:t>
      </w:r>
      <w:r>
        <w:rPr>
          <w:sz w:val="20"/>
        </w:rPr>
        <w:t xml:space="preserve">, de coordenadas </w:t>
      </w:r>
      <w:r>
        <w:rPr>
          <w:b/>
          <w:sz w:val="20"/>
        </w:rPr>
        <w:t>N 8137819,6706 m e E 677211,821645 m</w:t>
      </w:r>
      <w:r>
        <w:rPr>
          <w:sz w:val="20"/>
        </w:rPr>
        <w:t xml:space="preserve">; deste, segue com os seguintes azimute plano e distância: 40°49'49.09'' e 369,44 metros; até o vértice </w:t>
      </w:r>
      <w:r>
        <w:rPr>
          <w:b/>
          <w:sz w:val="20"/>
        </w:rPr>
        <w:t>23</w:t>
      </w:r>
      <w:r>
        <w:rPr>
          <w:sz w:val="20"/>
        </w:rPr>
        <w:t xml:space="preserve">, de coordenadas </w:t>
      </w:r>
      <w:r>
        <w:rPr>
          <w:b/>
          <w:sz w:val="20"/>
        </w:rPr>
        <w:t>N 8138</w:t>
      </w:r>
      <w:r>
        <w:rPr>
          <w:b/>
          <w:sz w:val="20"/>
        </w:rPr>
        <w:t>099,26121 m e E 677453,31198 m</w:t>
      </w:r>
      <w:r>
        <w:rPr>
          <w:sz w:val="20"/>
        </w:rPr>
        <w:t xml:space="preserve">; deste, segue com os seguintes azimute plano e distância: 19°31'31.75'' e 336,12 metros; até o vértice </w:t>
      </w:r>
      <w:r>
        <w:rPr>
          <w:b/>
          <w:sz w:val="20"/>
        </w:rPr>
        <w:t>24</w:t>
      </w:r>
      <w:r>
        <w:rPr>
          <w:sz w:val="20"/>
        </w:rPr>
        <w:t xml:space="preserve">, localizado no eixo da Avenida C, de coordenadas </w:t>
      </w:r>
      <w:r>
        <w:rPr>
          <w:b/>
          <w:sz w:val="20"/>
        </w:rPr>
        <w:t>N 8138416,04355 m e E 677565,672092 m</w:t>
      </w:r>
      <w:r>
        <w:rPr>
          <w:sz w:val="20"/>
        </w:rPr>
        <w:t>; deste, segue com os seguintes a</w:t>
      </w:r>
      <w:r>
        <w:rPr>
          <w:sz w:val="20"/>
        </w:rPr>
        <w:t xml:space="preserve">zimute plano e distância: 10°11'11.88'' e 665,25 metros; até o vértice </w:t>
      </w:r>
      <w:r>
        <w:rPr>
          <w:b/>
          <w:sz w:val="20"/>
        </w:rPr>
        <w:t>25</w:t>
      </w:r>
      <w:r>
        <w:rPr>
          <w:sz w:val="20"/>
        </w:rPr>
        <w:t xml:space="preserve">, localizado na interseção da Avenida C com a rua C-18. </w:t>
      </w:r>
    </w:p>
    <w:p w:rsidR="00FD3CF4" w:rsidRDefault="00867086">
      <w:pPr>
        <w:spacing w:after="118" w:line="362" w:lineRule="auto"/>
        <w:ind w:left="-5" w:right="0"/>
      </w:pPr>
      <w:r>
        <w:rPr>
          <w:sz w:val="20"/>
        </w:rPr>
        <w:t xml:space="preserve">A descrição do perímetro continua a partir do vértice </w:t>
      </w:r>
      <w:r>
        <w:rPr>
          <w:b/>
          <w:sz w:val="20"/>
        </w:rPr>
        <w:t>25,</w:t>
      </w:r>
      <w:r>
        <w:rPr>
          <w:sz w:val="20"/>
        </w:rPr>
        <w:t xml:space="preserve"> talde coordenadas </w:t>
      </w:r>
      <w:r>
        <w:rPr>
          <w:b/>
          <w:sz w:val="20"/>
        </w:rPr>
        <w:t>N 8139070,78406 m e E 677683,455845 m</w:t>
      </w:r>
      <w:r>
        <w:rPr>
          <w:sz w:val="20"/>
        </w:rPr>
        <w:t>; deste, segu</w:t>
      </w:r>
      <w:r>
        <w:rPr>
          <w:sz w:val="20"/>
        </w:rPr>
        <w:t xml:space="preserve">e com os seguintes azimute plano e distância: 102°06'6.35'' e 383,05 metros; até o vértice </w:t>
      </w:r>
      <w:r>
        <w:rPr>
          <w:b/>
          <w:sz w:val="20"/>
        </w:rPr>
        <w:t>26</w:t>
      </w:r>
      <w:r>
        <w:rPr>
          <w:sz w:val="20"/>
        </w:rPr>
        <w:t xml:space="preserve">, de coordenadas </w:t>
      </w:r>
      <w:r>
        <w:rPr>
          <w:b/>
          <w:sz w:val="20"/>
        </w:rPr>
        <w:t>N 8138990,45072 m e E 678057,990613</w:t>
      </w:r>
      <w:r>
        <w:rPr>
          <w:sz w:val="20"/>
        </w:rPr>
        <w:t xml:space="preserve"> </w:t>
      </w:r>
      <w:r>
        <w:rPr>
          <w:sz w:val="20"/>
        </w:rPr>
        <w:t xml:space="preserve">m; deste, segue com os seguintes azimute plano e distância: 9°32'32.27'' e 178,41 metros; até o vértice </w:t>
      </w:r>
      <w:r>
        <w:rPr>
          <w:b/>
          <w:sz w:val="20"/>
        </w:rPr>
        <w:t>27</w:t>
      </w:r>
      <w:r>
        <w:rPr>
          <w:sz w:val="20"/>
        </w:rPr>
        <w:t xml:space="preserve">, de coordenadas </w:t>
      </w:r>
      <w:r>
        <w:rPr>
          <w:b/>
          <w:sz w:val="20"/>
        </w:rPr>
        <w:t>N 8139166,39747 m e E 678087,553706 m</w:t>
      </w:r>
      <w:r>
        <w:rPr>
          <w:sz w:val="20"/>
        </w:rPr>
        <w:t xml:space="preserve">; deste, segue com os seguintes azimute plano e distância: 99°36'36.09'' e 1.040,77 metros; até </w:t>
      </w:r>
      <w:r>
        <w:rPr>
          <w:sz w:val="20"/>
        </w:rPr>
        <w:t xml:space="preserve">o vértice </w:t>
      </w:r>
      <w:r>
        <w:rPr>
          <w:b/>
          <w:sz w:val="20"/>
        </w:rPr>
        <w:t>28</w:t>
      </w:r>
      <w:r>
        <w:rPr>
          <w:sz w:val="20"/>
        </w:rPr>
        <w:t xml:space="preserve">, de coordenadas </w:t>
      </w:r>
      <w:r>
        <w:rPr>
          <w:b/>
          <w:sz w:val="20"/>
        </w:rPr>
        <w:t>N 8138992,80215 m e E 679113,741723 m</w:t>
      </w:r>
      <w:r>
        <w:rPr>
          <w:sz w:val="20"/>
        </w:rPr>
        <w:t xml:space="preserve">; deste, segue com os seguintes azimute plano e distância: 157°10'10.71'' e 315,46 metros; até o vértice </w:t>
      </w:r>
      <w:r>
        <w:rPr>
          <w:b/>
          <w:sz w:val="20"/>
        </w:rPr>
        <w:t>29</w:t>
      </w:r>
      <w:r>
        <w:rPr>
          <w:sz w:val="20"/>
        </w:rPr>
        <w:t xml:space="preserve">, localizado no eixo da Rua da Divisa, tal vértice de coordenadas </w:t>
      </w:r>
      <w:r>
        <w:rPr>
          <w:b/>
          <w:sz w:val="20"/>
        </w:rPr>
        <w:t>N 8138702,03425 m</w:t>
      </w:r>
      <w:r>
        <w:rPr>
          <w:b/>
          <w:sz w:val="20"/>
        </w:rPr>
        <w:t xml:space="preserve"> e E 679236,097463 m</w:t>
      </w:r>
      <w:r>
        <w:rPr>
          <w:sz w:val="20"/>
        </w:rPr>
        <w:t xml:space="preserve">; deste, segue com os seguintes azimute plano e distância: 157°10'10.71'' e 341,37 metros; até o vértice </w:t>
      </w:r>
      <w:r>
        <w:rPr>
          <w:b/>
          <w:sz w:val="20"/>
        </w:rPr>
        <w:t>30</w:t>
      </w:r>
      <w:r>
        <w:rPr>
          <w:sz w:val="20"/>
        </w:rPr>
        <w:t xml:space="preserve">, de coordenadas </w:t>
      </w:r>
      <w:r>
        <w:rPr>
          <w:b/>
          <w:sz w:val="20"/>
        </w:rPr>
        <w:t>N 8138387,38601 m e E 679368,502102 m</w:t>
      </w:r>
      <w:r>
        <w:rPr>
          <w:sz w:val="20"/>
        </w:rPr>
        <w:t>; deste, segue com os seguintes azimute plano e distância: 136°49'49.61'' e</w:t>
      </w:r>
      <w:r>
        <w:rPr>
          <w:sz w:val="20"/>
        </w:rPr>
        <w:t xml:space="preserve"> 329,96 metros; até o vértice </w:t>
      </w:r>
      <w:r>
        <w:rPr>
          <w:b/>
          <w:sz w:val="20"/>
        </w:rPr>
        <w:t>31</w:t>
      </w:r>
      <w:r>
        <w:rPr>
          <w:sz w:val="20"/>
        </w:rPr>
        <w:t xml:space="preserve">, de coordenadas </w:t>
      </w:r>
      <w:r>
        <w:rPr>
          <w:b/>
          <w:sz w:val="20"/>
        </w:rPr>
        <w:t>N 8138146,75283 m e E 679594,259551 m</w:t>
      </w:r>
      <w:r>
        <w:rPr>
          <w:sz w:val="20"/>
        </w:rPr>
        <w:t xml:space="preserve">; deste, segue com os seguintes azimute plano e distância: 109°38'38.60'' e 404,66 metros; até o vértice </w:t>
      </w:r>
      <w:r>
        <w:rPr>
          <w:b/>
          <w:sz w:val="20"/>
        </w:rPr>
        <w:t>32</w:t>
      </w:r>
      <w:r>
        <w:rPr>
          <w:sz w:val="20"/>
        </w:rPr>
        <w:t xml:space="preserve">. </w:t>
      </w:r>
    </w:p>
    <w:p w:rsidR="00FD3CF4" w:rsidRDefault="00867086">
      <w:pPr>
        <w:spacing w:after="118" w:line="362" w:lineRule="auto"/>
        <w:ind w:left="-5" w:right="0"/>
      </w:pPr>
      <w:r>
        <w:rPr>
          <w:sz w:val="20"/>
        </w:rPr>
        <w:t xml:space="preserve">Partindo do vértice </w:t>
      </w:r>
      <w:r>
        <w:rPr>
          <w:b/>
          <w:sz w:val="20"/>
        </w:rPr>
        <w:t>32</w:t>
      </w:r>
      <w:r>
        <w:rPr>
          <w:sz w:val="20"/>
        </w:rPr>
        <w:t xml:space="preserve">, de coordenadas </w:t>
      </w:r>
      <w:r>
        <w:rPr>
          <w:b/>
          <w:sz w:val="20"/>
        </w:rPr>
        <w:t>N 8138010,71911 m e E</w:t>
      </w:r>
      <w:r>
        <w:rPr>
          <w:b/>
          <w:sz w:val="20"/>
        </w:rPr>
        <w:t xml:space="preserve"> 679975,373345 m;</w:t>
      </w:r>
      <w:r>
        <w:rPr>
          <w:sz w:val="20"/>
        </w:rPr>
        <w:t xml:space="preserve"> deste, segue com os seguintes azimute plano e distância: 128°21'21.42'' e 122,67 metros; até o vértice </w:t>
      </w:r>
      <w:r>
        <w:rPr>
          <w:b/>
          <w:sz w:val="20"/>
        </w:rPr>
        <w:t>33</w:t>
      </w:r>
      <w:r>
        <w:rPr>
          <w:sz w:val="20"/>
        </w:rPr>
        <w:t xml:space="preserve">, de coordenadas </w:t>
      </w:r>
      <w:r>
        <w:rPr>
          <w:b/>
          <w:sz w:val="20"/>
        </w:rPr>
        <w:t>N 8137934,59788 m e E 680071,562909 m</w:t>
      </w:r>
      <w:r>
        <w:rPr>
          <w:sz w:val="20"/>
        </w:rPr>
        <w:t>; deste, segue com os seguintes azimute plano e distância: 37°52'52.68'' e 361,</w:t>
      </w:r>
      <w:r>
        <w:rPr>
          <w:sz w:val="20"/>
        </w:rPr>
        <w:t xml:space="preserve">63 metros; até o vértice </w:t>
      </w:r>
      <w:r>
        <w:rPr>
          <w:b/>
          <w:sz w:val="20"/>
        </w:rPr>
        <w:t>34</w:t>
      </w:r>
      <w:r>
        <w:rPr>
          <w:sz w:val="20"/>
        </w:rPr>
        <w:t xml:space="preserve">, de coordenadas </w:t>
      </w:r>
      <w:r>
        <w:rPr>
          <w:b/>
          <w:sz w:val="20"/>
        </w:rPr>
        <w:t>N 8138220,04011 m e E 680293,597916 m</w:t>
      </w:r>
      <w:r>
        <w:rPr>
          <w:sz w:val="20"/>
        </w:rPr>
        <w:t xml:space="preserve">; deste, segue com os seguintes azimute plano e distância: 142°52'52.71'' e 12,33 metros; até o vértice </w:t>
      </w:r>
      <w:r>
        <w:rPr>
          <w:b/>
          <w:sz w:val="20"/>
        </w:rPr>
        <w:t>35,</w:t>
      </w:r>
      <w:r>
        <w:rPr>
          <w:sz w:val="20"/>
        </w:rPr>
        <w:t xml:space="preserve"> de coordenadas </w:t>
      </w:r>
      <w:r>
        <w:rPr>
          <w:b/>
          <w:sz w:val="20"/>
        </w:rPr>
        <w:t>N 8138210.21061 m e E 680301.037733 m</w:t>
      </w:r>
      <w:r>
        <w:rPr>
          <w:sz w:val="20"/>
        </w:rPr>
        <w:t xml:space="preserve">; deste, segue </w:t>
      </w:r>
      <w:r>
        <w:rPr>
          <w:sz w:val="20"/>
        </w:rPr>
        <w:t xml:space="preserve">com os seguintes azimute plano e distância: 45°18'18.70'' e 549,96 metros; até o vértice </w:t>
      </w:r>
      <w:r>
        <w:rPr>
          <w:b/>
          <w:sz w:val="20"/>
        </w:rPr>
        <w:t>36</w:t>
      </w:r>
      <w:r>
        <w:rPr>
          <w:sz w:val="20"/>
        </w:rPr>
        <w:t xml:space="preserve">, de coordenadas </w:t>
      </w:r>
      <w:r>
        <w:rPr>
          <w:b/>
          <w:sz w:val="20"/>
        </w:rPr>
        <w:t>N 8138596,97222 m e E 680692,029378 m</w:t>
      </w:r>
      <w:r>
        <w:rPr>
          <w:sz w:val="20"/>
        </w:rPr>
        <w:t xml:space="preserve">; deste, segue com os seguintes azimute plano e distância: 141°41'41.63'' e 261,06 metros; até o vértice </w:t>
      </w:r>
      <w:r>
        <w:rPr>
          <w:b/>
          <w:sz w:val="20"/>
        </w:rPr>
        <w:t>37</w:t>
      </w:r>
      <w:r>
        <w:rPr>
          <w:sz w:val="20"/>
        </w:rPr>
        <w:t>, de</w:t>
      </w:r>
      <w:r>
        <w:rPr>
          <w:sz w:val="20"/>
        </w:rPr>
        <w:t xml:space="preserve"> coordenadas </w:t>
      </w:r>
      <w:r>
        <w:rPr>
          <w:b/>
          <w:sz w:val="20"/>
        </w:rPr>
        <w:t>N 8138392,11341 m e E 680853,852446 m</w:t>
      </w:r>
      <w:r>
        <w:rPr>
          <w:sz w:val="20"/>
        </w:rPr>
        <w:t xml:space="preserve">; deste, segue com os seguintes azimute plano e distância: 69°34'34.75'' e 105,95 metros; até o vértice </w:t>
      </w:r>
      <w:r>
        <w:rPr>
          <w:b/>
          <w:sz w:val="20"/>
        </w:rPr>
        <w:t>38</w:t>
      </w:r>
      <w:r>
        <w:rPr>
          <w:sz w:val="20"/>
        </w:rPr>
        <w:t xml:space="preserve">, de coordenadas </w:t>
      </w:r>
      <w:r>
        <w:rPr>
          <w:b/>
          <w:sz w:val="20"/>
        </w:rPr>
        <w:t>N 8138429,08211 m e E 680953,14742 m;</w:t>
      </w:r>
      <w:r>
        <w:rPr>
          <w:sz w:val="20"/>
        </w:rPr>
        <w:t xml:space="preserve"> deste, segue com os seguintes azimute plano e</w:t>
      </w:r>
      <w:r>
        <w:rPr>
          <w:sz w:val="20"/>
        </w:rPr>
        <w:t xml:space="preserve"> distância: 161°43'43.97'' e 221,20 metros; até o vértice </w:t>
      </w:r>
      <w:r>
        <w:rPr>
          <w:b/>
          <w:sz w:val="20"/>
        </w:rPr>
        <w:t>39</w:t>
      </w:r>
      <w:r>
        <w:rPr>
          <w:sz w:val="20"/>
        </w:rPr>
        <w:t xml:space="preserve">, de coordenadas </w:t>
      </w:r>
      <w:r>
        <w:rPr>
          <w:b/>
          <w:sz w:val="20"/>
        </w:rPr>
        <w:t>N 8138219,03246 m e E 681022,481145 m</w:t>
      </w:r>
      <w:r>
        <w:rPr>
          <w:sz w:val="20"/>
        </w:rPr>
        <w:t xml:space="preserve">; deste, segue com os seguintes azimute plano e distância: 225°15'15.57'' e 189,73 metros; até o vértice </w:t>
      </w:r>
      <w:r>
        <w:rPr>
          <w:b/>
          <w:sz w:val="20"/>
        </w:rPr>
        <w:t>40</w:t>
      </w:r>
      <w:r>
        <w:rPr>
          <w:sz w:val="20"/>
        </w:rPr>
        <w:t xml:space="preserve">, de coordenadas </w:t>
      </w:r>
      <w:r>
        <w:rPr>
          <w:b/>
          <w:sz w:val="20"/>
        </w:rPr>
        <w:t xml:space="preserve">N 8138085,48034 m </w:t>
      </w:r>
      <w:r>
        <w:rPr>
          <w:b/>
          <w:sz w:val="20"/>
        </w:rPr>
        <w:t>e E 680887,713567 m</w:t>
      </w:r>
      <w:r>
        <w:rPr>
          <w:sz w:val="20"/>
        </w:rPr>
        <w:t xml:space="preserve">; deste, com os seguintes azimute plano e distância: 183°27'27.89'' e 213,28 metros; até o vértice </w:t>
      </w:r>
      <w:r>
        <w:rPr>
          <w:b/>
          <w:sz w:val="20"/>
        </w:rPr>
        <w:t>41</w:t>
      </w:r>
      <w:r>
        <w:rPr>
          <w:sz w:val="20"/>
        </w:rPr>
        <w:t xml:space="preserve">, de coordenadas </w:t>
      </w:r>
      <w:r>
        <w:rPr>
          <w:b/>
          <w:sz w:val="20"/>
        </w:rPr>
        <w:t>N 8137872,59261 m e E 680874,824091 m</w:t>
      </w:r>
      <w:r>
        <w:rPr>
          <w:sz w:val="20"/>
        </w:rPr>
        <w:t>; deste, segue com os seguintes azimute plano e distância: 108°58'58.48'' e 994,79</w:t>
      </w:r>
      <w:r>
        <w:rPr>
          <w:sz w:val="20"/>
        </w:rPr>
        <w:t xml:space="preserve"> metros; até o vértice  </w:t>
      </w:r>
      <w:r>
        <w:rPr>
          <w:b/>
          <w:sz w:val="20"/>
        </w:rPr>
        <w:t>42</w:t>
      </w:r>
      <w:r>
        <w:rPr>
          <w:sz w:val="20"/>
        </w:rPr>
        <w:t xml:space="preserve">, este  localizado na interseção da Ruas Ouro e Onix.  </w:t>
      </w:r>
    </w:p>
    <w:p w:rsidR="00FD3CF4" w:rsidRDefault="00867086">
      <w:pPr>
        <w:spacing w:after="118" w:line="362" w:lineRule="auto"/>
        <w:ind w:left="-5" w:right="0"/>
      </w:pPr>
      <w:r>
        <w:rPr>
          <w:sz w:val="20"/>
        </w:rPr>
        <w:t xml:space="preserve">A descrição do perímetro continua a partir do vértice </w:t>
      </w:r>
      <w:r>
        <w:rPr>
          <w:b/>
          <w:sz w:val="20"/>
        </w:rPr>
        <w:t>42</w:t>
      </w:r>
      <w:r>
        <w:rPr>
          <w:sz w:val="20"/>
        </w:rPr>
        <w:t xml:space="preserve">, de coordenadas </w:t>
      </w:r>
      <w:r>
        <w:rPr>
          <w:b/>
          <w:sz w:val="20"/>
        </w:rPr>
        <w:t>N 8137549,13706 m e E 681815,560087 m</w:t>
      </w:r>
      <w:r>
        <w:rPr>
          <w:sz w:val="20"/>
        </w:rPr>
        <w:t>; deste, com os seguintes azimute plano e distância: 344°56'56.1</w:t>
      </w:r>
      <w:r>
        <w:rPr>
          <w:sz w:val="20"/>
        </w:rPr>
        <w:t xml:space="preserve">7'' e 222,78 metros; até o vértice </w:t>
      </w:r>
      <w:r>
        <w:rPr>
          <w:b/>
          <w:sz w:val="20"/>
        </w:rPr>
        <w:t>43</w:t>
      </w:r>
      <w:r>
        <w:rPr>
          <w:sz w:val="20"/>
        </w:rPr>
        <w:t xml:space="preserve">, de coordenadas </w:t>
      </w:r>
      <w:r>
        <w:rPr>
          <w:b/>
          <w:sz w:val="20"/>
        </w:rPr>
        <w:t>N 8137764,26629 m e E 681757,659752 m</w:t>
      </w:r>
      <w:r>
        <w:rPr>
          <w:sz w:val="20"/>
        </w:rPr>
        <w:t xml:space="preserve">; deste, segue com os seguintes azimute plano e distância: 10°51'51.46'' e 156,89 metros; até o vértice </w:t>
      </w:r>
      <w:r>
        <w:rPr>
          <w:b/>
          <w:sz w:val="20"/>
        </w:rPr>
        <w:t>44</w:t>
      </w:r>
      <w:r>
        <w:rPr>
          <w:sz w:val="20"/>
        </w:rPr>
        <w:t xml:space="preserve">, de coordenadas </w:t>
      </w:r>
      <w:r>
        <w:rPr>
          <w:b/>
          <w:sz w:val="20"/>
        </w:rPr>
        <w:t>N 8137918,34489 m e E 681787,21258 m</w:t>
      </w:r>
      <w:r>
        <w:rPr>
          <w:sz w:val="20"/>
        </w:rPr>
        <w:t>; dest</w:t>
      </w:r>
      <w:r>
        <w:rPr>
          <w:sz w:val="20"/>
        </w:rPr>
        <w:t xml:space="preserve">e, segue com os seguintes azimute plano e distância: 72°03'3.90'' e 180,61 metros; até o vértice </w:t>
      </w:r>
      <w:r>
        <w:rPr>
          <w:b/>
          <w:sz w:val="20"/>
        </w:rPr>
        <w:t>45</w:t>
      </w:r>
      <w:r>
        <w:rPr>
          <w:sz w:val="20"/>
        </w:rPr>
        <w:t xml:space="preserve">, de coordenadas </w:t>
      </w:r>
      <w:r>
        <w:rPr>
          <w:b/>
          <w:sz w:val="20"/>
        </w:rPr>
        <w:t>N 8137973,95994 m e E 681959,041667 m</w:t>
      </w:r>
      <w:r>
        <w:rPr>
          <w:sz w:val="20"/>
        </w:rPr>
        <w:t>; deste, segue com os seguintes azimute plano e distância: 84°30'30.47'' e 101,63 metros; até o vértice</w:t>
      </w:r>
      <w:r>
        <w:rPr>
          <w:sz w:val="20"/>
        </w:rPr>
        <w:t xml:space="preserve"> </w:t>
      </w:r>
      <w:r>
        <w:rPr>
          <w:b/>
          <w:sz w:val="20"/>
        </w:rPr>
        <w:t>46</w:t>
      </w:r>
      <w:r>
        <w:rPr>
          <w:sz w:val="20"/>
        </w:rPr>
        <w:t xml:space="preserve">, de coordenadas </w:t>
      </w:r>
      <w:r>
        <w:rPr>
          <w:b/>
          <w:sz w:val="20"/>
        </w:rPr>
        <w:t>N 8137983,68667 m e E 682060,202364 m</w:t>
      </w:r>
      <w:r>
        <w:rPr>
          <w:sz w:val="20"/>
        </w:rPr>
        <w:t xml:space="preserve">; deste, segue com os seguintes azimute plano e distância: 93°14'14.20'' e 15,88 metros; até o vértice </w:t>
      </w:r>
      <w:r>
        <w:rPr>
          <w:b/>
          <w:sz w:val="20"/>
        </w:rPr>
        <w:t>47</w:t>
      </w:r>
      <w:r>
        <w:rPr>
          <w:sz w:val="20"/>
        </w:rPr>
        <w:t xml:space="preserve">, de coordenadas </w:t>
      </w:r>
      <w:r>
        <w:rPr>
          <w:b/>
          <w:sz w:val="20"/>
        </w:rPr>
        <w:t>N 8137982,79027 m e E 682076,053318 m</w:t>
      </w:r>
      <w:r>
        <w:rPr>
          <w:sz w:val="20"/>
        </w:rPr>
        <w:t xml:space="preserve">; deste, segue com os seguintes azimute plano e distância: 100°41'41.98'' e 200,99 metros; até o vértice </w:t>
      </w:r>
      <w:r>
        <w:rPr>
          <w:b/>
          <w:sz w:val="20"/>
        </w:rPr>
        <w:t>48</w:t>
      </w:r>
      <w:r>
        <w:rPr>
          <w:sz w:val="20"/>
        </w:rPr>
        <w:t xml:space="preserve">, de coordenadas </w:t>
      </w:r>
      <w:r>
        <w:rPr>
          <w:b/>
          <w:sz w:val="20"/>
        </w:rPr>
        <w:t>N 8137945,47367 m e E 682273,551966 m</w:t>
      </w:r>
      <w:r>
        <w:rPr>
          <w:sz w:val="20"/>
        </w:rPr>
        <w:t xml:space="preserve">; deste, segue com os seguintes azimute plano e distância: 36°31'31.96'' e 32,83 metros; até o </w:t>
      </w:r>
      <w:r>
        <w:rPr>
          <w:sz w:val="20"/>
        </w:rPr>
        <w:t xml:space="preserve">vértice </w:t>
      </w:r>
      <w:r>
        <w:rPr>
          <w:b/>
          <w:sz w:val="20"/>
        </w:rPr>
        <w:t>49</w:t>
      </w:r>
      <w:r>
        <w:rPr>
          <w:sz w:val="20"/>
        </w:rPr>
        <w:t xml:space="preserve">, de coordenadas </w:t>
      </w:r>
      <w:r>
        <w:rPr>
          <w:b/>
          <w:sz w:val="20"/>
        </w:rPr>
        <w:t>N 8137971,85208 m e E 682293,094251 m</w:t>
      </w:r>
      <w:r>
        <w:rPr>
          <w:sz w:val="20"/>
        </w:rPr>
        <w:t xml:space="preserve">; deste, segue com os seguintes azimute plano e distância: 130°22'22.41'' e 170,64 metros; até o vértice </w:t>
      </w:r>
      <w:r>
        <w:rPr>
          <w:b/>
          <w:sz w:val="20"/>
        </w:rPr>
        <w:t>50</w:t>
      </w:r>
      <w:r>
        <w:rPr>
          <w:sz w:val="20"/>
        </w:rPr>
        <w:t xml:space="preserve">, de coordenadas </w:t>
      </w:r>
      <w:r>
        <w:rPr>
          <w:b/>
          <w:sz w:val="20"/>
        </w:rPr>
        <w:t>N 8137861,31984 m e E 682423,090593 m</w:t>
      </w:r>
      <w:r>
        <w:rPr>
          <w:sz w:val="20"/>
        </w:rPr>
        <w:t>; deste, segue com os seguintes</w:t>
      </w:r>
      <w:r>
        <w:rPr>
          <w:sz w:val="20"/>
        </w:rPr>
        <w:t xml:space="preserve"> azimute plano e distância: 146°18'18.80'' e 31,99 metros; até o vértice </w:t>
      </w:r>
      <w:r>
        <w:rPr>
          <w:b/>
          <w:sz w:val="20"/>
        </w:rPr>
        <w:t>51</w:t>
      </w:r>
      <w:r>
        <w:rPr>
          <w:sz w:val="20"/>
        </w:rPr>
        <w:t xml:space="preserve">, de coordenadas </w:t>
      </w:r>
      <w:r>
        <w:rPr>
          <w:b/>
          <w:sz w:val="20"/>
        </w:rPr>
        <w:t>N 8137834,70385 m e E 682440,832327 m</w:t>
      </w:r>
      <w:r>
        <w:rPr>
          <w:sz w:val="20"/>
        </w:rPr>
        <w:t xml:space="preserve">; deste, segue com os seguintes azimute plano e distância: 131°01'1.17'' e 254,35 metros; até o vértice </w:t>
      </w:r>
      <w:r>
        <w:rPr>
          <w:b/>
          <w:sz w:val="20"/>
        </w:rPr>
        <w:t>52</w:t>
      </w:r>
      <w:r>
        <w:rPr>
          <w:sz w:val="20"/>
        </w:rPr>
        <w:t xml:space="preserve">, de coordenadas </w:t>
      </w:r>
      <w:r>
        <w:rPr>
          <w:b/>
          <w:sz w:val="20"/>
        </w:rPr>
        <w:t>N 81</w:t>
      </w:r>
      <w:r>
        <w:rPr>
          <w:b/>
          <w:sz w:val="20"/>
        </w:rPr>
        <w:t>37667,77261 m e E 682632,732523 m</w:t>
      </w:r>
      <w:r>
        <w:rPr>
          <w:sz w:val="20"/>
        </w:rPr>
        <w:t xml:space="preserve">; deste, segue com os seguintes azimute plano e distância: 195°14'14.91'' e 144,47 metros; até o vértice </w:t>
      </w:r>
      <w:r>
        <w:rPr>
          <w:b/>
          <w:sz w:val="20"/>
        </w:rPr>
        <w:t>53</w:t>
      </w:r>
      <w:r>
        <w:rPr>
          <w:sz w:val="20"/>
        </w:rPr>
        <w:t xml:space="preserve">, de coordenadas </w:t>
      </w:r>
      <w:r>
        <w:rPr>
          <w:b/>
          <w:sz w:val="20"/>
        </w:rPr>
        <w:t>N 8137528,38681 m e E 682594,735504 m</w:t>
      </w:r>
      <w:r>
        <w:rPr>
          <w:sz w:val="20"/>
        </w:rPr>
        <w:t>; deste, segue com os seguintes azimute plano e distância: 285</w:t>
      </w:r>
      <w:r>
        <w:rPr>
          <w:sz w:val="20"/>
        </w:rPr>
        <w:t xml:space="preserve">°47'47.58'' e 33,08 metros; até o vértice </w:t>
      </w:r>
      <w:r>
        <w:rPr>
          <w:b/>
          <w:sz w:val="20"/>
        </w:rPr>
        <w:t>54</w:t>
      </w:r>
      <w:r>
        <w:rPr>
          <w:sz w:val="20"/>
        </w:rPr>
        <w:t xml:space="preserve">, de coordenadas </w:t>
      </w:r>
      <w:r>
        <w:rPr>
          <w:b/>
          <w:sz w:val="20"/>
        </w:rPr>
        <w:t>N 8137537,38882 m e E 682562,908378 m</w:t>
      </w:r>
      <w:r>
        <w:rPr>
          <w:sz w:val="20"/>
        </w:rPr>
        <w:t xml:space="preserve">; deste, segue com os seguintes azimute plano e distância: 215°29'29.24'' e 295,62 metros; até o vértice </w:t>
      </w:r>
      <w:r>
        <w:rPr>
          <w:b/>
          <w:sz w:val="20"/>
        </w:rPr>
        <w:t>55</w:t>
      </w:r>
      <w:r>
        <w:rPr>
          <w:sz w:val="20"/>
        </w:rPr>
        <w:t xml:space="preserve">, de coordenadas </w:t>
      </w:r>
      <w:r>
        <w:rPr>
          <w:b/>
          <w:sz w:val="20"/>
        </w:rPr>
        <w:t>N 8137296,68242 m e E 682391,29494</w:t>
      </w:r>
      <w:r>
        <w:rPr>
          <w:b/>
          <w:sz w:val="20"/>
        </w:rPr>
        <w:t xml:space="preserve"> m</w:t>
      </w:r>
      <w:r>
        <w:rPr>
          <w:sz w:val="20"/>
        </w:rPr>
        <w:t xml:space="preserve">; deste, segue com os seguintes azimute plano e distância: 175°00'0.95'' e 8,51 metros; até o vértice </w:t>
      </w:r>
      <w:r>
        <w:rPr>
          <w:b/>
          <w:sz w:val="20"/>
        </w:rPr>
        <w:t>56</w:t>
      </w:r>
      <w:r>
        <w:rPr>
          <w:sz w:val="20"/>
        </w:rPr>
        <w:t xml:space="preserve">, de coordenadas </w:t>
      </w:r>
      <w:r>
        <w:rPr>
          <w:b/>
          <w:sz w:val="20"/>
        </w:rPr>
        <w:t>N 8137288,2038 m e E 682392,034367 m</w:t>
      </w:r>
      <w:r>
        <w:rPr>
          <w:sz w:val="20"/>
        </w:rPr>
        <w:t>; deste, segue com os seguintes azimute plano e distância: 218°46'46.25'' e 55,65 metros; até o v</w:t>
      </w:r>
      <w:r>
        <w:rPr>
          <w:sz w:val="20"/>
        </w:rPr>
        <w:t xml:space="preserve">értice </w:t>
      </w:r>
      <w:r>
        <w:rPr>
          <w:b/>
          <w:sz w:val="20"/>
        </w:rPr>
        <w:t>AUX1</w:t>
      </w:r>
      <w:r>
        <w:rPr>
          <w:sz w:val="20"/>
        </w:rPr>
        <w:t xml:space="preserve">, de coordenadas </w:t>
      </w:r>
      <w:r>
        <w:rPr>
          <w:b/>
          <w:sz w:val="20"/>
        </w:rPr>
        <w:t>N 8137244,81703 m e E 682357,186886 m</w:t>
      </w:r>
      <w:r>
        <w:rPr>
          <w:sz w:val="20"/>
        </w:rPr>
        <w:t xml:space="preserve">; deste, segue com os seguintes azimute plano e distância: 240°31'31.13'' e 187,04 metros; até o vértice </w:t>
      </w:r>
      <w:r>
        <w:rPr>
          <w:b/>
          <w:sz w:val="20"/>
        </w:rPr>
        <w:t>57</w:t>
      </w:r>
      <w:r>
        <w:rPr>
          <w:sz w:val="20"/>
        </w:rPr>
        <w:t xml:space="preserve">, de coordenadas </w:t>
      </w:r>
      <w:r>
        <w:rPr>
          <w:b/>
          <w:sz w:val="20"/>
        </w:rPr>
        <w:t>N 8137152,76676 m e E 682194,363653 m</w:t>
      </w:r>
      <w:r>
        <w:rPr>
          <w:sz w:val="20"/>
        </w:rPr>
        <w:t>; deste, segue com os seguinte</w:t>
      </w:r>
      <w:r>
        <w:rPr>
          <w:sz w:val="20"/>
        </w:rPr>
        <w:t xml:space="preserve">s azimute plano e distância: 267°04'4.13'' e 132,72 metros; até o vértice </w:t>
      </w:r>
      <w:r>
        <w:rPr>
          <w:b/>
          <w:sz w:val="20"/>
        </w:rPr>
        <w:t>58</w:t>
      </w:r>
      <w:r>
        <w:rPr>
          <w:sz w:val="20"/>
        </w:rPr>
        <w:t xml:space="preserve">, de coordenadas </w:t>
      </w:r>
      <w:r>
        <w:rPr>
          <w:b/>
          <w:sz w:val="20"/>
        </w:rPr>
        <w:t>N 8137145,97977 m e E 682061,813164 m</w:t>
      </w:r>
      <w:r>
        <w:rPr>
          <w:sz w:val="20"/>
        </w:rPr>
        <w:t xml:space="preserve">; deste, segue com os seguintes azimute plano e distância: 171°53'53.28'' e 432,28 metros; até o vértice </w:t>
      </w:r>
      <w:r>
        <w:rPr>
          <w:b/>
          <w:sz w:val="20"/>
        </w:rPr>
        <w:t>59</w:t>
      </w:r>
      <w:r>
        <w:rPr>
          <w:sz w:val="20"/>
        </w:rPr>
        <w:t xml:space="preserve">, de coordenadas </w:t>
      </w:r>
      <w:r>
        <w:rPr>
          <w:b/>
          <w:sz w:val="20"/>
        </w:rPr>
        <w:t xml:space="preserve">N </w:t>
      </w:r>
      <w:r>
        <w:rPr>
          <w:b/>
          <w:sz w:val="20"/>
        </w:rPr>
        <w:t>8136718,02137 m e E 682122,812722 m</w:t>
      </w:r>
      <w:r>
        <w:rPr>
          <w:sz w:val="20"/>
        </w:rPr>
        <w:t xml:space="preserve">; deste, segue com os seguintes azimute plano e distância: 113°14'14.13'' e 366,84 metros; até o vértice </w:t>
      </w:r>
      <w:r>
        <w:rPr>
          <w:b/>
          <w:sz w:val="20"/>
        </w:rPr>
        <w:t>60</w:t>
      </w:r>
      <w:r>
        <w:rPr>
          <w:sz w:val="20"/>
        </w:rPr>
        <w:t xml:space="preserve">, de coordenadas </w:t>
      </w:r>
      <w:r>
        <w:rPr>
          <w:b/>
          <w:sz w:val="20"/>
        </w:rPr>
        <w:t>N 8136573,29971 m e E 682459,897457 m</w:t>
      </w:r>
      <w:r>
        <w:rPr>
          <w:sz w:val="20"/>
        </w:rPr>
        <w:t>; deste, segue com os seguintes azimute plano e distância: 3</w:t>
      </w:r>
      <w:r>
        <w:rPr>
          <w:sz w:val="20"/>
        </w:rPr>
        <w:t xml:space="preserve">5°03'3.51'' e 550,22 metros; até o vértice </w:t>
      </w:r>
      <w:r>
        <w:rPr>
          <w:b/>
          <w:sz w:val="20"/>
        </w:rPr>
        <w:t>61</w:t>
      </w:r>
      <w:r>
        <w:rPr>
          <w:sz w:val="20"/>
        </w:rPr>
        <w:t xml:space="preserve">, tal  situado na interseção da Alameda Amazonas com a Avenida Diamante Negro. </w:t>
      </w:r>
    </w:p>
    <w:p w:rsidR="00FD3CF4" w:rsidRDefault="00867086">
      <w:pPr>
        <w:spacing w:after="118" w:line="362" w:lineRule="auto"/>
        <w:ind w:left="-5" w:right="0"/>
      </w:pPr>
      <w:r>
        <w:rPr>
          <w:sz w:val="20"/>
        </w:rPr>
        <w:t>Continuando a partir do vértice</w:t>
      </w:r>
      <w:r>
        <w:rPr>
          <w:b/>
          <w:sz w:val="20"/>
        </w:rPr>
        <w:t>61</w:t>
      </w:r>
      <w:r>
        <w:rPr>
          <w:sz w:val="20"/>
        </w:rPr>
        <w:t xml:space="preserve">, de coordenadas </w:t>
      </w:r>
      <w:r>
        <w:rPr>
          <w:b/>
          <w:sz w:val="20"/>
        </w:rPr>
        <w:t>N 8137023,6933 m e E 682775,952515 m</w:t>
      </w:r>
      <w:r>
        <w:rPr>
          <w:sz w:val="20"/>
        </w:rPr>
        <w:t>; deste, segue com os seguintes azimute plano</w:t>
      </w:r>
      <w:r>
        <w:rPr>
          <w:sz w:val="20"/>
        </w:rPr>
        <w:t xml:space="preserve"> e distância: 104°12'12.28'' e 1.023,48 metros; até o vértice </w:t>
      </w:r>
      <w:r>
        <w:rPr>
          <w:b/>
          <w:sz w:val="20"/>
        </w:rPr>
        <w:t>62</w:t>
      </w:r>
      <w:r>
        <w:rPr>
          <w:sz w:val="20"/>
        </w:rPr>
        <w:t xml:space="preserve">, localizado na interseção das Avenidas Diamante Negro e Diamante Vermelho, de coordenadas </w:t>
      </w:r>
      <w:r>
        <w:rPr>
          <w:b/>
          <w:sz w:val="20"/>
        </w:rPr>
        <w:t>N 8136772,54583 m e E 683768,138128 m</w:t>
      </w:r>
      <w:r>
        <w:rPr>
          <w:sz w:val="20"/>
        </w:rPr>
        <w:t>; deste, segue com os seguintes azimute plano e distância: 351°3</w:t>
      </w:r>
      <w:r>
        <w:rPr>
          <w:sz w:val="20"/>
        </w:rPr>
        <w:t xml:space="preserve">1'31.27'' e 737,08 metros; até o vértice </w:t>
      </w:r>
      <w:r>
        <w:rPr>
          <w:b/>
          <w:sz w:val="20"/>
        </w:rPr>
        <w:t>63</w:t>
      </w:r>
      <w:r>
        <w:rPr>
          <w:sz w:val="20"/>
        </w:rPr>
        <w:t xml:space="preserve">, de coordenadas </w:t>
      </w:r>
      <w:r>
        <w:rPr>
          <w:b/>
          <w:sz w:val="20"/>
        </w:rPr>
        <w:t>N 8137501,57196 m e E 683659,459532 m</w:t>
      </w:r>
      <w:r>
        <w:rPr>
          <w:sz w:val="20"/>
        </w:rPr>
        <w:t xml:space="preserve">; deste, segue com os seguintes azimute plano e distância: 28°37'37.22'' e 347,00 metros; até o vértice </w:t>
      </w:r>
      <w:r>
        <w:rPr>
          <w:b/>
          <w:sz w:val="20"/>
        </w:rPr>
        <w:t>64</w:t>
      </w:r>
      <w:r>
        <w:rPr>
          <w:sz w:val="20"/>
        </w:rPr>
        <w:t xml:space="preserve">, de coordenadas </w:t>
      </w:r>
      <w:r>
        <w:rPr>
          <w:b/>
          <w:sz w:val="20"/>
        </w:rPr>
        <w:t xml:space="preserve">N 8137806,35019 m e E 683825,770042 </w:t>
      </w:r>
      <w:r>
        <w:rPr>
          <w:b/>
          <w:sz w:val="20"/>
        </w:rPr>
        <w:t>m</w:t>
      </w:r>
      <w:r>
        <w:rPr>
          <w:sz w:val="20"/>
        </w:rPr>
        <w:t xml:space="preserve">; deste, segue com os seguintes azimute plano e distância: 120°29'29.79'' e 61,60 metros; até o vértice </w:t>
      </w:r>
      <w:r>
        <w:rPr>
          <w:b/>
          <w:sz w:val="20"/>
        </w:rPr>
        <w:t>65</w:t>
      </w:r>
      <w:r>
        <w:rPr>
          <w:sz w:val="20"/>
        </w:rPr>
        <w:t xml:space="preserve">, de coordenadas </w:t>
      </w:r>
      <w:r>
        <w:rPr>
          <w:b/>
          <w:sz w:val="20"/>
        </w:rPr>
        <w:t>N 8137775,09016 m e E 683878,846395 m</w:t>
      </w:r>
      <w:r>
        <w:rPr>
          <w:sz w:val="20"/>
        </w:rPr>
        <w:t>; deste, segue com os seguintes azimute plano e distância: 109°04'4.21'' e 108,85 metros; até o</w:t>
      </w:r>
      <w:r>
        <w:rPr>
          <w:sz w:val="20"/>
        </w:rPr>
        <w:t xml:space="preserve"> vértice </w:t>
      </w:r>
      <w:r>
        <w:rPr>
          <w:b/>
          <w:sz w:val="20"/>
        </w:rPr>
        <w:t>66</w:t>
      </w:r>
      <w:r>
        <w:rPr>
          <w:sz w:val="20"/>
        </w:rPr>
        <w:t xml:space="preserve">, de coordenadas </w:t>
      </w:r>
      <w:r>
        <w:rPr>
          <w:b/>
          <w:sz w:val="20"/>
        </w:rPr>
        <w:t>N 8137739,5262 m e E 683981,721818 m</w:t>
      </w:r>
      <w:r>
        <w:rPr>
          <w:sz w:val="20"/>
        </w:rPr>
        <w:t xml:space="preserve">; deste, segue, com os seguintes azimute plano e distância: 119°37'37.51'' e 11,27 metros; até o vértice </w:t>
      </w:r>
      <w:r>
        <w:rPr>
          <w:b/>
          <w:sz w:val="20"/>
        </w:rPr>
        <w:t>67</w:t>
      </w:r>
      <w:r>
        <w:rPr>
          <w:sz w:val="20"/>
        </w:rPr>
        <w:t xml:space="preserve">, de coordenadas </w:t>
      </w:r>
      <w:r>
        <w:rPr>
          <w:b/>
          <w:sz w:val="20"/>
        </w:rPr>
        <w:t>N 8137733,95642 m e E 683991,516364 m</w:t>
      </w:r>
      <w:r>
        <w:rPr>
          <w:sz w:val="20"/>
        </w:rPr>
        <w:t xml:space="preserve">; deste, segue com os seguintes azimute plano e distância: 151°10'10.78'' e 43,67 metros; até o vértice </w:t>
      </w:r>
      <w:r>
        <w:rPr>
          <w:b/>
          <w:sz w:val="20"/>
        </w:rPr>
        <w:t>68</w:t>
      </w:r>
      <w:r>
        <w:rPr>
          <w:sz w:val="20"/>
        </w:rPr>
        <w:t xml:space="preserve">, de coordenadas </w:t>
      </w:r>
      <w:r>
        <w:rPr>
          <w:b/>
          <w:sz w:val="20"/>
        </w:rPr>
        <w:t>N 8137695,69976 m e E 684012,565832 m</w:t>
      </w:r>
      <w:r>
        <w:rPr>
          <w:sz w:val="20"/>
        </w:rPr>
        <w:t>; deste, segue com os seguintes azimute plano e distância: 62°06'6.19'' e 26,00 metros; até o vé</w:t>
      </w:r>
      <w:r>
        <w:rPr>
          <w:sz w:val="20"/>
        </w:rPr>
        <w:t xml:space="preserve">rtice </w:t>
      </w:r>
      <w:r>
        <w:rPr>
          <w:b/>
          <w:sz w:val="20"/>
        </w:rPr>
        <w:t>69</w:t>
      </w:r>
      <w:r>
        <w:rPr>
          <w:sz w:val="20"/>
        </w:rPr>
        <w:t xml:space="preserve">, de coordenadas </w:t>
      </w:r>
      <w:r>
        <w:rPr>
          <w:b/>
          <w:sz w:val="20"/>
        </w:rPr>
        <w:t>N 8137707,86836 m e E 684035,551473 m</w:t>
      </w:r>
      <w:r>
        <w:rPr>
          <w:sz w:val="20"/>
        </w:rPr>
        <w:t xml:space="preserve">; deste, segue com os seguintes azimute plano e distância: 56°05'5.91'' e 5,09 metros; até o vértice </w:t>
      </w:r>
      <w:r>
        <w:rPr>
          <w:b/>
          <w:sz w:val="20"/>
        </w:rPr>
        <w:t>70</w:t>
      </w:r>
      <w:r>
        <w:rPr>
          <w:sz w:val="20"/>
        </w:rPr>
        <w:t xml:space="preserve">, de coordenadas </w:t>
      </w:r>
      <w:r>
        <w:rPr>
          <w:b/>
          <w:sz w:val="20"/>
        </w:rPr>
        <w:t>N 8137710,7086 m e E 684039,777979 m</w:t>
      </w:r>
      <w:r>
        <w:rPr>
          <w:sz w:val="20"/>
        </w:rPr>
        <w:t>; deste, segue com os seguintes azimut</w:t>
      </w:r>
      <w:r>
        <w:rPr>
          <w:sz w:val="20"/>
        </w:rPr>
        <w:t xml:space="preserve">e plano e distância: 62°14'14.90'' e 49,67 metros; até o vértice </w:t>
      </w:r>
      <w:r>
        <w:rPr>
          <w:b/>
          <w:sz w:val="20"/>
        </w:rPr>
        <w:t>71</w:t>
      </w:r>
      <w:r>
        <w:rPr>
          <w:sz w:val="20"/>
        </w:rPr>
        <w:t xml:space="preserve">, de coordenadas </w:t>
      </w:r>
      <w:r>
        <w:rPr>
          <w:b/>
          <w:sz w:val="20"/>
        </w:rPr>
        <w:t>N 8137733,83659 m e E 684083,734058 m</w:t>
      </w:r>
      <w:r>
        <w:rPr>
          <w:sz w:val="20"/>
        </w:rPr>
        <w:t xml:space="preserve">; deste, segue com os seguintes azimute plano e distância: 87°35'35.68'' e 5,34 metros; até o vértice </w:t>
      </w:r>
      <w:r>
        <w:rPr>
          <w:b/>
          <w:sz w:val="20"/>
        </w:rPr>
        <w:t>72</w:t>
      </w:r>
      <w:r>
        <w:rPr>
          <w:sz w:val="20"/>
        </w:rPr>
        <w:t xml:space="preserve">, de coordenadas </w:t>
      </w:r>
      <w:r>
        <w:rPr>
          <w:b/>
          <w:sz w:val="20"/>
        </w:rPr>
        <w:t>N 8137734,0605</w:t>
      </w:r>
      <w:r>
        <w:rPr>
          <w:b/>
          <w:sz w:val="20"/>
        </w:rPr>
        <w:t xml:space="preserve"> m e E 684089,064475 m</w:t>
      </w:r>
      <w:r>
        <w:rPr>
          <w:sz w:val="20"/>
        </w:rPr>
        <w:t xml:space="preserve">; deste, segue com os seguintes azimute plano e distância: 62°09'9.61'' e 55,60 metros; até o vértice </w:t>
      </w:r>
      <w:r>
        <w:rPr>
          <w:b/>
          <w:sz w:val="20"/>
        </w:rPr>
        <w:t>73</w:t>
      </w:r>
      <w:r>
        <w:rPr>
          <w:sz w:val="20"/>
        </w:rPr>
        <w:t xml:space="preserve">, de coordenadas </w:t>
      </w:r>
      <w:r>
        <w:rPr>
          <w:b/>
          <w:sz w:val="20"/>
        </w:rPr>
        <w:t>N 8137760,02553 m e E 684138,228764 m</w:t>
      </w:r>
      <w:r>
        <w:rPr>
          <w:sz w:val="20"/>
        </w:rPr>
        <w:t xml:space="preserve">; deste, segue com os seguintes azimute plano e distância: 102°58'58.75'' e </w:t>
      </w:r>
      <w:r>
        <w:rPr>
          <w:sz w:val="20"/>
        </w:rPr>
        <w:t xml:space="preserve">49,80 metros; até o vértice </w:t>
      </w:r>
      <w:r>
        <w:rPr>
          <w:b/>
          <w:sz w:val="20"/>
        </w:rPr>
        <w:t>74</w:t>
      </w:r>
      <w:r>
        <w:rPr>
          <w:sz w:val="20"/>
        </w:rPr>
        <w:t xml:space="preserve">, de coordenadas </w:t>
      </w:r>
      <w:r>
        <w:rPr>
          <w:b/>
          <w:sz w:val="20"/>
        </w:rPr>
        <w:t>N 8137748,84089 m e E 684186,754948 m</w:t>
      </w:r>
      <w:r>
        <w:rPr>
          <w:sz w:val="20"/>
        </w:rPr>
        <w:t xml:space="preserve">; deste, segue com os seguintes azimute plano e distância: 138°11'11.12'' e 67,79 metros; até o vértice </w:t>
      </w:r>
      <w:r>
        <w:rPr>
          <w:b/>
          <w:sz w:val="20"/>
        </w:rPr>
        <w:t>75</w:t>
      </w:r>
      <w:r>
        <w:rPr>
          <w:sz w:val="20"/>
        </w:rPr>
        <w:t xml:space="preserve">, de coordenadas </w:t>
      </w:r>
      <w:r>
        <w:rPr>
          <w:b/>
          <w:sz w:val="20"/>
        </w:rPr>
        <w:t>N 8137698,31456 m e E 684231,953923 m</w:t>
      </w:r>
      <w:r>
        <w:rPr>
          <w:sz w:val="20"/>
        </w:rPr>
        <w:t>; deste, seg</w:t>
      </w:r>
      <w:r>
        <w:rPr>
          <w:sz w:val="20"/>
        </w:rPr>
        <w:t xml:space="preserve">ue com os seguintes azimute plano e distância: 141°18'18.28'' e 45,65 metros; até o vértice </w:t>
      </w:r>
      <w:r>
        <w:rPr>
          <w:b/>
          <w:sz w:val="20"/>
        </w:rPr>
        <w:t>76</w:t>
      </w:r>
      <w:r>
        <w:rPr>
          <w:sz w:val="20"/>
        </w:rPr>
        <w:t xml:space="preserve">, de coordenadas </w:t>
      </w:r>
      <w:r>
        <w:rPr>
          <w:b/>
          <w:sz w:val="20"/>
        </w:rPr>
        <w:t>N 8137662,68804 m e E 684260,491307 m</w:t>
      </w:r>
      <w:r>
        <w:rPr>
          <w:sz w:val="20"/>
        </w:rPr>
        <w:t xml:space="preserve">; deste, segue com os seguintes azimute plano e distância: 150°47'47.37'' e 23,30 metros; até o vértice </w:t>
      </w:r>
      <w:r>
        <w:rPr>
          <w:b/>
          <w:sz w:val="20"/>
        </w:rPr>
        <w:t>77</w:t>
      </w:r>
      <w:r>
        <w:rPr>
          <w:sz w:val="20"/>
        </w:rPr>
        <w:t xml:space="preserve">, </w:t>
      </w:r>
      <w:r>
        <w:rPr>
          <w:sz w:val="20"/>
        </w:rPr>
        <w:t xml:space="preserve">localizado na margem esquerda do Rio do Galhardo e de coordenadas </w:t>
      </w:r>
      <w:r>
        <w:rPr>
          <w:b/>
          <w:sz w:val="20"/>
        </w:rPr>
        <w:t>N 8137642,35204 m e E 684271,861595 m.</w:t>
      </w:r>
      <w:r>
        <w:rPr>
          <w:sz w:val="20"/>
        </w:rPr>
        <w:t xml:space="preserve"> </w:t>
      </w:r>
    </w:p>
    <w:p w:rsidR="00FD3CF4" w:rsidRDefault="00867086">
      <w:pPr>
        <w:spacing w:after="118" w:line="362" w:lineRule="auto"/>
        <w:ind w:left="-5" w:right="0"/>
      </w:pPr>
      <w:r>
        <w:rPr>
          <w:sz w:val="20"/>
        </w:rPr>
        <w:t xml:space="preserve">Partindo do vértice </w:t>
      </w:r>
      <w:r>
        <w:rPr>
          <w:b/>
          <w:sz w:val="20"/>
        </w:rPr>
        <w:t>77</w:t>
      </w:r>
      <w:r>
        <w:rPr>
          <w:sz w:val="20"/>
        </w:rPr>
        <w:t xml:space="preserve">, percorre-se uma distância aproximada de 849,42 metros ao longo da margem esquerda do Rio do Galhardo, até o vértice </w:t>
      </w:r>
      <w:r>
        <w:rPr>
          <w:b/>
          <w:sz w:val="20"/>
        </w:rPr>
        <w:t>78</w:t>
      </w:r>
      <w:r>
        <w:rPr>
          <w:sz w:val="20"/>
        </w:rPr>
        <w:t>, de coo</w:t>
      </w:r>
      <w:r>
        <w:rPr>
          <w:sz w:val="20"/>
        </w:rPr>
        <w:t xml:space="preserve">rdenadas </w:t>
      </w:r>
      <w:r>
        <w:rPr>
          <w:b/>
          <w:sz w:val="20"/>
        </w:rPr>
        <w:t>N 8137442,675 m e E 684923,004 m</w:t>
      </w:r>
      <w:r>
        <w:rPr>
          <w:sz w:val="20"/>
        </w:rPr>
        <w:t xml:space="preserve">; deste, segue com os seguintes azimute plano e distância: 197°13'46.80"e 229,72 metros; até o vértice </w:t>
      </w:r>
      <w:r>
        <w:rPr>
          <w:b/>
          <w:sz w:val="20"/>
        </w:rPr>
        <w:t>79</w:t>
      </w:r>
      <w:r>
        <w:rPr>
          <w:sz w:val="20"/>
        </w:rPr>
        <w:t xml:space="preserve">, de coordenadas </w:t>
      </w:r>
      <w:r>
        <w:rPr>
          <w:b/>
          <w:sz w:val="20"/>
        </w:rPr>
        <w:t>N 8137223,262 m e E 684854,96 m</w:t>
      </w:r>
      <w:r>
        <w:rPr>
          <w:sz w:val="20"/>
        </w:rPr>
        <w:t>; deste, segue com os seguintes azimute plano e distância: 135</w:t>
      </w:r>
      <w:r>
        <w:rPr>
          <w:sz w:val="20"/>
        </w:rPr>
        <w:t xml:space="preserve">°2'36.32" e 11,20 metros; até o vértice </w:t>
      </w:r>
      <w:r>
        <w:rPr>
          <w:b/>
          <w:sz w:val="20"/>
        </w:rPr>
        <w:t>80</w:t>
      </w:r>
      <w:r>
        <w:rPr>
          <w:sz w:val="20"/>
        </w:rPr>
        <w:t xml:space="preserve">, de coordenadas </w:t>
      </w:r>
      <w:r>
        <w:rPr>
          <w:b/>
          <w:sz w:val="20"/>
        </w:rPr>
        <w:t>N 8137215,339 m e E 684862,871 m</w:t>
      </w:r>
      <w:r>
        <w:rPr>
          <w:sz w:val="20"/>
        </w:rPr>
        <w:t xml:space="preserve">; deste, segue com os seguintes azimute plano e distância: 128° 37'35.94" e 269,31 metros; até o vértice </w:t>
      </w:r>
      <w:r>
        <w:rPr>
          <w:b/>
          <w:sz w:val="20"/>
        </w:rPr>
        <w:t>81</w:t>
      </w:r>
      <w:r>
        <w:rPr>
          <w:sz w:val="20"/>
        </w:rPr>
        <w:t xml:space="preserve">, de coordenadas </w:t>
      </w:r>
      <w:r>
        <w:rPr>
          <w:b/>
          <w:sz w:val="20"/>
        </w:rPr>
        <w:t>N 8137047,221 m e E 685073,268m</w:t>
      </w:r>
      <w:r>
        <w:rPr>
          <w:sz w:val="20"/>
        </w:rPr>
        <w:t>; deste, c</w:t>
      </w:r>
      <w:r>
        <w:rPr>
          <w:sz w:val="20"/>
        </w:rPr>
        <w:t xml:space="preserve">om os seguintes azimute plano e distância: 103°5'16.01" e 4,10 metros; até o vértice </w:t>
      </w:r>
      <w:r>
        <w:rPr>
          <w:b/>
          <w:sz w:val="20"/>
        </w:rPr>
        <w:t>82</w:t>
      </w:r>
      <w:r>
        <w:rPr>
          <w:sz w:val="20"/>
        </w:rPr>
        <w:t xml:space="preserve">, de coordenadas </w:t>
      </w:r>
      <w:r>
        <w:rPr>
          <w:b/>
          <w:sz w:val="20"/>
        </w:rPr>
        <w:t>N 8137046,292 m e E 685077,264 m</w:t>
      </w:r>
      <w:r>
        <w:rPr>
          <w:sz w:val="20"/>
        </w:rPr>
        <w:t xml:space="preserve">; deste, segue com os seguintes azimute plano e distância: 206°51'18.57" e 348,00 metros; até o vértice </w:t>
      </w:r>
      <w:r>
        <w:rPr>
          <w:b/>
          <w:sz w:val="20"/>
        </w:rPr>
        <w:t>83</w:t>
      </w:r>
      <w:r>
        <w:rPr>
          <w:sz w:val="20"/>
        </w:rPr>
        <w:t>, de coordenad</w:t>
      </w:r>
      <w:r>
        <w:rPr>
          <w:sz w:val="20"/>
        </w:rPr>
        <w:t xml:space="preserve">as </w:t>
      </w:r>
      <w:r>
        <w:rPr>
          <w:b/>
          <w:sz w:val="20"/>
        </w:rPr>
        <w:t>N 8136735,824 m e E 684920,060 m</w:t>
      </w:r>
      <w:r>
        <w:rPr>
          <w:sz w:val="20"/>
        </w:rPr>
        <w:t xml:space="preserve">; deste, segue com os seguintes azimute plano e distância: 158°9'4.33" e 191,74 metros; até o vértice </w:t>
      </w:r>
      <w:r>
        <w:rPr>
          <w:b/>
          <w:sz w:val="20"/>
        </w:rPr>
        <w:t>84</w:t>
      </w:r>
      <w:r>
        <w:rPr>
          <w:sz w:val="20"/>
        </w:rPr>
        <w:t xml:space="preserve">, de coordenadas </w:t>
      </w:r>
      <w:r>
        <w:rPr>
          <w:b/>
          <w:sz w:val="20"/>
        </w:rPr>
        <w:t>N 8136557,856 m e E 684991,418 m</w:t>
      </w:r>
      <w:r>
        <w:rPr>
          <w:sz w:val="20"/>
        </w:rPr>
        <w:t>; deste, segue com os seguintes azimute plano e distância: 246°44'41</w:t>
      </w:r>
      <w:r>
        <w:rPr>
          <w:sz w:val="20"/>
        </w:rPr>
        <w:t xml:space="preserve">.20" e 237,27 metros; até o vértice </w:t>
      </w:r>
      <w:r>
        <w:rPr>
          <w:b/>
          <w:sz w:val="20"/>
        </w:rPr>
        <w:t>85</w:t>
      </w:r>
      <w:r>
        <w:rPr>
          <w:sz w:val="20"/>
        </w:rPr>
        <w:t xml:space="preserve">, de coordenadas </w:t>
      </w:r>
      <w:r>
        <w:rPr>
          <w:b/>
          <w:sz w:val="20"/>
        </w:rPr>
        <w:t>N 8136464,177 m e E 684773,429 m</w:t>
      </w:r>
      <w:r>
        <w:rPr>
          <w:sz w:val="20"/>
        </w:rPr>
        <w:t xml:space="preserve">; deste, segue com os seguintes azimute plano e distância: 249°31'24.40" e 116,34 metros; até o vértice </w:t>
      </w:r>
      <w:r>
        <w:rPr>
          <w:b/>
          <w:sz w:val="20"/>
        </w:rPr>
        <w:t>86</w:t>
      </w:r>
      <w:r>
        <w:rPr>
          <w:sz w:val="20"/>
        </w:rPr>
        <w:t xml:space="preserve">, de coordenadas </w:t>
      </w:r>
      <w:r>
        <w:rPr>
          <w:b/>
          <w:sz w:val="20"/>
        </w:rPr>
        <w:t>N 8136423,48 m e E 684664,444 m</w:t>
      </w:r>
      <w:r>
        <w:rPr>
          <w:sz w:val="20"/>
        </w:rPr>
        <w:t xml:space="preserve">; deste, segue </w:t>
      </w:r>
      <w:r>
        <w:rPr>
          <w:sz w:val="20"/>
        </w:rPr>
        <w:t xml:space="preserve">com os seguintes azimute plano e distância: 255°22'28.66" e 304,36 metros; até o vértice </w:t>
      </w:r>
      <w:r>
        <w:rPr>
          <w:b/>
          <w:sz w:val="20"/>
        </w:rPr>
        <w:t>87</w:t>
      </w:r>
      <w:r>
        <w:rPr>
          <w:sz w:val="20"/>
        </w:rPr>
        <w:t xml:space="preserve">, de coordenadas </w:t>
      </w:r>
      <w:r>
        <w:rPr>
          <w:b/>
          <w:sz w:val="20"/>
        </w:rPr>
        <w:t>N 8136346,63 m e E 684369,947 m</w:t>
      </w:r>
      <w:r>
        <w:rPr>
          <w:sz w:val="20"/>
        </w:rPr>
        <w:t xml:space="preserve">; deste, segue com os seguintes azimute plano e distância: 161°44'13.89" e 114,52 metros; até o vértice </w:t>
      </w:r>
      <w:r>
        <w:rPr>
          <w:b/>
          <w:sz w:val="20"/>
        </w:rPr>
        <w:t>88</w:t>
      </w:r>
      <w:r>
        <w:rPr>
          <w:sz w:val="20"/>
        </w:rPr>
        <w:t>, de coorde</w:t>
      </w:r>
      <w:r>
        <w:rPr>
          <w:sz w:val="20"/>
        </w:rPr>
        <w:t xml:space="preserve">nadas </w:t>
      </w:r>
      <w:r>
        <w:rPr>
          <w:b/>
          <w:sz w:val="20"/>
        </w:rPr>
        <w:t>N 8136237,878m e E 684405,835 m</w:t>
      </w:r>
      <w:r>
        <w:rPr>
          <w:sz w:val="20"/>
        </w:rPr>
        <w:t xml:space="preserve">.  </w:t>
      </w:r>
    </w:p>
    <w:p w:rsidR="00FD3CF4" w:rsidRDefault="00867086">
      <w:pPr>
        <w:spacing w:after="118" w:line="362" w:lineRule="auto"/>
        <w:ind w:left="-5" w:right="0"/>
      </w:pPr>
      <w:r>
        <w:rPr>
          <w:sz w:val="20"/>
        </w:rPr>
        <w:t xml:space="preserve">Partindo do vértice </w:t>
      </w:r>
      <w:r>
        <w:rPr>
          <w:b/>
          <w:sz w:val="20"/>
        </w:rPr>
        <w:t>88</w:t>
      </w:r>
      <w:r>
        <w:rPr>
          <w:sz w:val="20"/>
        </w:rPr>
        <w:t>, que está localizado na margem esquerda do Rio das Lages, através desta margem percorre-</w:t>
      </w:r>
      <w:r>
        <w:rPr>
          <w:sz w:val="20"/>
        </w:rPr>
        <w:t xml:space="preserve">se uma distância aproximada de 3468,66 metros até o vértice </w:t>
      </w:r>
      <w:r>
        <w:rPr>
          <w:b/>
          <w:sz w:val="20"/>
        </w:rPr>
        <w:t>89</w:t>
      </w:r>
      <w:r>
        <w:rPr>
          <w:sz w:val="20"/>
        </w:rPr>
        <w:t xml:space="preserve">, de coordenadas </w:t>
      </w:r>
      <w:r>
        <w:rPr>
          <w:b/>
          <w:sz w:val="20"/>
        </w:rPr>
        <w:t>N 8136377,61871 m e E 686418,378788 m</w:t>
      </w:r>
      <w:r>
        <w:rPr>
          <w:sz w:val="20"/>
        </w:rPr>
        <w:t xml:space="preserve">; deste, segue com os seguintes azimute plano e distância: 23°39'39.62"e 335,62 metros; até o vértice </w:t>
      </w:r>
      <w:r>
        <w:rPr>
          <w:b/>
          <w:sz w:val="20"/>
        </w:rPr>
        <w:t>90</w:t>
      </w:r>
      <w:r>
        <w:rPr>
          <w:sz w:val="20"/>
        </w:rPr>
        <w:t xml:space="preserve">, de coordenadas </w:t>
      </w:r>
      <w:r>
        <w:rPr>
          <w:b/>
          <w:sz w:val="20"/>
        </w:rPr>
        <w:t xml:space="preserve">N 8136685,021704 m </w:t>
      </w:r>
      <w:r>
        <w:rPr>
          <w:b/>
          <w:sz w:val="20"/>
        </w:rPr>
        <w:t>e E686553,06981 m</w:t>
      </w:r>
      <w:r>
        <w:rPr>
          <w:sz w:val="20"/>
        </w:rPr>
        <w:t xml:space="preserve">; deste, segue com os seguintes azimute plano e distância: 117°33'13.13"e 367,35 metros; até o vértice  </w:t>
      </w:r>
      <w:r>
        <w:rPr>
          <w:b/>
          <w:sz w:val="20"/>
        </w:rPr>
        <w:t>91</w:t>
      </w:r>
      <w:r>
        <w:rPr>
          <w:sz w:val="20"/>
        </w:rPr>
        <w:t xml:space="preserve">, de coordenadas </w:t>
      </w:r>
      <w:r>
        <w:rPr>
          <w:b/>
          <w:sz w:val="20"/>
        </w:rPr>
        <w:t>N 8136515,0919 m e E686878,756956 m</w:t>
      </w:r>
      <w:r>
        <w:rPr>
          <w:sz w:val="20"/>
        </w:rPr>
        <w:t xml:space="preserve">; deste, segue com os seguintes azimute plano e distância: 115°20'50.84"e 503,94 </w:t>
      </w:r>
      <w:r>
        <w:rPr>
          <w:sz w:val="20"/>
        </w:rPr>
        <w:t xml:space="preserve">metros; até o vértice </w:t>
      </w:r>
      <w:r>
        <w:rPr>
          <w:b/>
          <w:sz w:val="20"/>
        </w:rPr>
        <w:t>92</w:t>
      </w:r>
      <w:r>
        <w:rPr>
          <w:sz w:val="20"/>
        </w:rPr>
        <w:t xml:space="preserve">, de coordenadas </w:t>
      </w:r>
      <w:r>
        <w:rPr>
          <w:b/>
          <w:sz w:val="20"/>
        </w:rPr>
        <w:t>N 8136299,35124 m e E687334,183157 m</w:t>
      </w:r>
      <w:r>
        <w:rPr>
          <w:sz w:val="20"/>
        </w:rPr>
        <w:t xml:space="preserve">; deste, segue com os seguintes azimute plano e distância: 116°13'13.24'' e 232,37 metros; até o vértice </w:t>
      </w:r>
      <w:r>
        <w:rPr>
          <w:b/>
          <w:sz w:val="20"/>
        </w:rPr>
        <w:t>93</w:t>
      </w:r>
      <w:r>
        <w:rPr>
          <w:sz w:val="20"/>
        </w:rPr>
        <w:t xml:space="preserve">, de coordenadas </w:t>
      </w:r>
      <w:r>
        <w:rPr>
          <w:b/>
          <w:sz w:val="20"/>
        </w:rPr>
        <w:t>N 8136201,5051 m e E 687540,70239 m</w:t>
      </w:r>
      <w:r>
        <w:rPr>
          <w:sz w:val="20"/>
        </w:rPr>
        <w:t>, localizado no eixo</w:t>
      </w:r>
      <w:r>
        <w:rPr>
          <w:sz w:val="20"/>
        </w:rPr>
        <w:t xml:space="preserve"> da Rua João Barreto de Acioli Lins Neto. </w:t>
      </w:r>
    </w:p>
    <w:p w:rsidR="00FD3CF4" w:rsidRDefault="00867086">
      <w:pPr>
        <w:spacing w:after="118" w:line="362" w:lineRule="auto"/>
        <w:ind w:left="-5" w:right="0"/>
      </w:pPr>
      <w:r>
        <w:rPr>
          <w:sz w:val="20"/>
        </w:rPr>
        <w:t xml:space="preserve">Partindo do vértice </w:t>
      </w:r>
      <w:r>
        <w:rPr>
          <w:b/>
          <w:sz w:val="20"/>
        </w:rPr>
        <w:t>93</w:t>
      </w:r>
      <w:r>
        <w:rPr>
          <w:sz w:val="20"/>
        </w:rPr>
        <w:t xml:space="preserve">, percorre-se uma distância aproximada de 859,00 metros ao longo do eixo da Rua João Barreto de Acioli Lins Neto na direção sul, até o vértice </w:t>
      </w:r>
      <w:r>
        <w:rPr>
          <w:b/>
          <w:sz w:val="20"/>
        </w:rPr>
        <w:t>94</w:t>
      </w:r>
      <w:r>
        <w:rPr>
          <w:sz w:val="20"/>
        </w:rPr>
        <w:t>, tal vértice localizado na margem esquerda do</w:t>
      </w:r>
      <w:r>
        <w:rPr>
          <w:sz w:val="20"/>
        </w:rPr>
        <w:t xml:space="preserve"> Rio das Lages.  </w:t>
      </w:r>
    </w:p>
    <w:p w:rsidR="00FD3CF4" w:rsidRDefault="00867086">
      <w:pPr>
        <w:spacing w:after="118" w:line="362" w:lineRule="auto"/>
        <w:ind w:left="-5" w:right="0"/>
      </w:pPr>
      <w:r>
        <w:rPr>
          <w:sz w:val="20"/>
        </w:rPr>
        <w:t xml:space="preserve">Partindo do vértice </w:t>
      </w:r>
      <w:r>
        <w:rPr>
          <w:b/>
          <w:sz w:val="20"/>
        </w:rPr>
        <w:t>94</w:t>
      </w:r>
      <w:r>
        <w:rPr>
          <w:sz w:val="20"/>
        </w:rPr>
        <w:t xml:space="preserve">, de coordenadas </w:t>
      </w:r>
      <w:r>
        <w:rPr>
          <w:b/>
          <w:sz w:val="20"/>
        </w:rPr>
        <w:t>N 8135342,94518 m e E 687512,635309 m</w:t>
      </w:r>
      <w:r>
        <w:rPr>
          <w:sz w:val="20"/>
        </w:rPr>
        <w:t xml:space="preserve">, percorre-se uma distância aproximada de 2.689,00 metros ao longo da margem esquerda do Rio das Lages até o vértice </w:t>
      </w:r>
      <w:r>
        <w:rPr>
          <w:b/>
          <w:sz w:val="20"/>
        </w:rPr>
        <w:t>95</w:t>
      </w:r>
      <w:r>
        <w:rPr>
          <w:sz w:val="20"/>
        </w:rPr>
        <w:t xml:space="preserve">, de coordenadas </w:t>
      </w:r>
      <w:r>
        <w:rPr>
          <w:b/>
          <w:sz w:val="20"/>
        </w:rPr>
        <w:t>N 8135299,44062 m e E 6890</w:t>
      </w:r>
      <w:r>
        <w:rPr>
          <w:b/>
          <w:sz w:val="20"/>
        </w:rPr>
        <w:t>16,631901 m</w:t>
      </w:r>
      <w:r>
        <w:rPr>
          <w:sz w:val="20"/>
        </w:rPr>
        <w:t xml:space="preserve">;deste, segue com os seguintes azimute plano e distância: 30°36'31.89" e 538,62 metros; até o vértice </w:t>
      </w:r>
      <w:r>
        <w:rPr>
          <w:b/>
          <w:sz w:val="20"/>
        </w:rPr>
        <w:t>96</w:t>
      </w:r>
      <w:r>
        <w:rPr>
          <w:sz w:val="20"/>
        </w:rPr>
        <w:t xml:space="preserve">  de coordenadas </w:t>
      </w:r>
      <w:r>
        <w:rPr>
          <w:b/>
          <w:sz w:val="20"/>
        </w:rPr>
        <w:t>N 8135763,013783 m e E 689290,885041 m</w:t>
      </w:r>
      <w:r>
        <w:rPr>
          <w:sz w:val="20"/>
        </w:rPr>
        <w:t>; deste, segue com os seguintes azimute plano e distância: 17°28'42.35" e 256,88 metro</w:t>
      </w:r>
      <w:r>
        <w:rPr>
          <w:sz w:val="20"/>
        </w:rPr>
        <w:t xml:space="preserve">s até o vértice </w:t>
      </w:r>
      <w:r>
        <w:rPr>
          <w:b/>
          <w:sz w:val="20"/>
        </w:rPr>
        <w:t>97</w:t>
      </w:r>
      <w:r>
        <w:rPr>
          <w:sz w:val="20"/>
        </w:rPr>
        <w:t xml:space="preserve">, de coordenadas </w:t>
      </w:r>
      <w:r>
        <w:rPr>
          <w:b/>
          <w:sz w:val="20"/>
        </w:rPr>
        <w:t>N 8136008,03097 m e E 689368,037272 m</w:t>
      </w:r>
      <w:r>
        <w:rPr>
          <w:sz w:val="20"/>
        </w:rPr>
        <w:t xml:space="preserve">; deste, segue com os seguintes azimute plano e distância: 350°26'26.19'' e 338,05 metros; até o vértice </w:t>
      </w:r>
      <w:r>
        <w:rPr>
          <w:b/>
          <w:sz w:val="20"/>
        </w:rPr>
        <w:t>98</w:t>
      </w:r>
      <w:r>
        <w:rPr>
          <w:sz w:val="20"/>
        </w:rPr>
        <w:t xml:space="preserve">, de coordenadas </w:t>
      </w:r>
      <w:r>
        <w:rPr>
          <w:b/>
          <w:sz w:val="20"/>
        </w:rPr>
        <w:t>N 8136341,38091 m e E 689311,873939 m</w:t>
      </w:r>
      <w:r>
        <w:rPr>
          <w:sz w:val="20"/>
        </w:rPr>
        <w:t>; deste, segue com os s</w:t>
      </w:r>
      <w:r>
        <w:rPr>
          <w:sz w:val="20"/>
        </w:rPr>
        <w:t xml:space="preserve">eguintes azimute plano e distância: 127°25'25.17'' e 182,52 metros; até o vértice </w:t>
      </w:r>
      <w:r>
        <w:rPr>
          <w:b/>
          <w:sz w:val="20"/>
        </w:rPr>
        <w:t>99</w:t>
      </w:r>
      <w:r>
        <w:rPr>
          <w:sz w:val="20"/>
        </w:rPr>
        <w:t xml:space="preserve">, de coordenadas </w:t>
      </w:r>
      <w:r>
        <w:rPr>
          <w:b/>
          <w:sz w:val="20"/>
        </w:rPr>
        <w:t>N 8136230,4713 m e E 689456,835454 m</w:t>
      </w:r>
      <w:r>
        <w:rPr>
          <w:sz w:val="20"/>
        </w:rPr>
        <w:t xml:space="preserve">; deste, segue com os seguintes azimute plano e distância: 37°48'48.51'' e 269,96 metros; até o vértice </w:t>
      </w:r>
      <w:r>
        <w:rPr>
          <w:b/>
          <w:sz w:val="20"/>
        </w:rPr>
        <w:t>100</w:t>
      </w:r>
      <w:r>
        <w:rPr>
          <w:sz w:val="20"/>
        </w:rPr>
        <w:t>, de coorden</w:t>
      </w:r>
      <w:r>
        <w:rPr>
          <w:sz w:val="20"/>
        </w:rPr>
        <w:t xml:space="preserve">adas </w:t>
      </w:r>
      <w:r>
        <w:rPr>
          <w:b/>
          <w:sz w:val="20"/>
        </w:rPr>
        <w:t>N 8136443,76113 m e E 689622,330287 m</w:t>
      </w:r>
      <w:r>
        <w:rPr>
          <w:sz w:val="20"/>
        </w:rPr>
        <w:t xml:space="preserve">; deste, segue com os seguintes azimute plano e distância: 307°27'27.06'' e 143,55 metros; até o vértice </w:t>
      </w:r>
      <w:r>
        <w:rPr>
          <w:b/>
          <w:sz w:val="20"/>
        </w:rPr>
        <w:t>101</w:t>
      </w:r>
      <w:r>
        <w:rPr>
          <w:sz w:val="20"/>
        </w:rPr>
        <w:t xml:space="preserve">, de coordenadas </w:t>
      </w:r>
      <w:r>
        <w:rPr>
          <w:b/>
          <w:sz w:val="20"/>
        </w:rPr>
        <w:t>N 8136531,05308 m e E689508,367702 m</w:t>
      </w:r>
      <w:r>
        <w:rPr>
          <w:sz w:val="20"/>
        </w:rPr>
        <w:t>; deste, segue com os seguintes azimute plano e distâ</w:t>
      </w:r>
      <w:r>
        <w:rPr>
          <w:sz w:val="20"/>
        </w:rPr>
        <w:t xml:space="preserve">ncia: 73°17'17.43'' e 232,96 metros; até o vértice </w:t>
      </w:r>
      <w:r>
        <w:rPr>
          <w:b/>
          <w:sz w:val="20"/>
        </w:rPr>
        <w:t>102</w:t>
      </w:r>
      <w:r>
        <w:rPr>
          <w:sz w:val="20"/>
        </w:rPr>
        <w:t xml:space="preserve">, de coordenadas </w:t>
      </w:r>
      <w:r>
        <w:rPr>
          <w:b/>
          <w:sz w:val="20"/>
        </w:rPr>
        <w:t>N 8136590,632 m e E 689732,447 m</w:t>
      </w:r>
      <w:r>
        <w:rPr>
          <w:sz w:val="20"/>
        </w:rPr>
        <w:t xml:space="preserve">; deste, segue com os seguintes azimute plano e distância: 72°42'47.58" e 286,13 metros; até o vértice </w:t>
      </w:r>
      <w:r>
        <w:rPr>
          <w:b/>
          <w:sz w:val="20"/>
        </w:rPr>
        <w:t>103</w:t>
      </w:r>
      <w:r>
        <w:rPr>
          <w:sz w:val="20"/>
        </w:rPr>
        <w:t xml:space="preserve">, de coordenadas </w:t>
      </w:r>
      <w:r>
        <w:rPr>
          <w:b/>
          <w:sz w:val="20"/>
        </w:rPr>
        <w:t>N 8136675,658 m e E 690005,656</w:t>
      </w:r>
      <w:r>
        <w:rPr>
          <w:b/>
          <w:sz w:val="20"/>
        </w:rPr>
        <w:t xml:space="preserve"> m</w:t>
      </w:r>
      <w:r>
        <w:rPr>
          <w:sz w:val="20"/>
        </w:rPr>
        <w:t xml:space="preserve">; deste, segue com os seguintes azimute plano e distância: 159°25'14.01" e 510,47 metros; até o vértice </w:t>
      </w:r>
      <w:r>
        <w:rPr>
          <w:b/>
          <w:sz w:val="20"/>
        </w:rPr>
        <w:t>104</w:t>
      </w:r>
      <w:r>
        <w:rPr>
          <w:sz w:val="20"/>
        </w:rPr>
        <w:t xml:space="preserve">, de coordenadas </w:t>
      </w:r>
      <w:r>
        <w:rPr>
          <w:b/>
          <w:sz w:val="20"/>
        </w:rPr>
        <w:t>N 8136197,761 m e E 690185,090 m</w:t>
      </w:r>
      <w:r>
        <w:rPr>
          <w:sz w:val="20"/>
        </w:rPr>
        <w:t>; deste, segue com os seguintes azimute plano e distância: 114°36'17.47" e 16,12 metros; até o vér</w:t>
      </w:r>
      <w:r>
        <w:rPr>
          <w:sz w:val="20"/>
        </w:rPr>
        <w:t xml:space="preserve">tice </w:t>
      </w:r>
      <w:r>
        <w:rPr>
          <w:b/>
          <w:sz w:val="20"/>
        </w:rPr>
        <w:t>105</w:t>
      </w:r>
      <w:r>
        <w:rPr>
          <w:sz w:val="20"/>
        </w:rPr>
        <w:t xml:space="preserve">, de coordenadas </w:t>
      </w:r>
      <w:r>
        <w:rPr>
          <w:b/>
          <w:sz w:val="20"/>
        </w:rPr>
        <w:t>N 8136191,049 m e E 690199,747 m</w:t>
      </w:r>
      <w:r>
        <w:rPr>
          <w:sz w:val="20"/>
        </w:rPr>
        <w:t xml:space="preserve">; deste, segue com os seguintes azimute plano e distância: 95°25'25.31" e 437,60 metros; até o vértice </w:t>
      </w:r>
      <w:r>
        <w:rPr>
          <w:b/>
          <w:sz w:val="20"/>
        </w:rPr>
        <w:t>106</w:t>
      </w:r>
      <w:r>
        <w:rPr>
          <w:sz w:val="20"/>
        </w:rPr>
        <w:t xml:space="preserve">, de coordenadas </w:t>
      </w:r>
      <w:r>
        <w:rPr>
          <w:b/>
          <w:sz w:val="20"/>
        </w:rPr>
        <w:t>N 8136149,687 m e E 690635,388 m</w:t>
      </w:r>
      <w:r>
        <w:rPr>
          <w:sz w:val="20"/>
        </w:rPr>
        <w:t>; deste, segue com os seguintes azimute plan</w:t>
      </w:r>
      <w:r>
        <w:rPr>
          <w:sz w:val="20"/>
        </w:rPr>
        <w:t xml:space="preserve">o e distância: 122°25'34.61" e 237,08 metros; até o vértice </w:t>
      </w:r>
      <w:r>
        <w:rPr>
          <w:b/>
          <w:sz w:val="20"/>
        </w:rPr>
        <w:t>107</w:t>
      </w:r>
      <w:r>
        <w:rPr>
          <w:sz w:val="20"/>
        </w:rPr>
        <w:t xml:space="preserve">, de coordenadas </w:t>
      </w:r>
      <w:r>
        <w:rPr>
          <w:b/>
          <w:sz w:val="20"/>
        </w:rPr>
        <w:t>N 8136022,562 m e E 690835,502 m</w:t>
      </w:r>
      <w:r>
        <w:rPr>
          <w:sz w:val="20"/>
        </w:rPr>
        <w:t xml:space="preserve">; deste, segue com os seguintes azimute plano e distância: 62°58'30.88" e 48,10 metros; até o vértice </w:t>
      </w:r>
      <w:r>
        <w:rPr>
          <w:b/>
          <w:sz w:val="20"/>
        </w:rPr>
        <w:t>108</w:t>
      </w:r>
      <w:r>
        <w:rPr>
          <w:sz w:val="20"/>
        </w:rPr>
        <w:t xml:space="preserve">, de coordenadas </w:t>
      </w:r>
      <w:r>
        <w:rPr>
          <w:b/>
          <w:sz w:val="20"/>
        </w:rPr>
        <w:t xml:space="preserve">N 8136044,419 </w:t>
      </w:r>
      <w:r>
        <w:rPr>
          <w:b/>
          <w:sz w:val="20"/>
        </w:rPr>
        <w:t>m e E 690878,353 m</w:t>
      </w:r>
      <w:r>
        <w:rPr>
          <w:sz w:val="20"/>
        </w:rPr>
        <w:t xml:space="preserve">; deste, segue com os seguintes azimute plano e distância: 93°51'16.00" e 62,41 metros; até o vértice </w:t>
      </w:r>
      <w:r>
        <w:rPr>
          <w:b/>
          <w:sz w:val="20"/>
        </w:rPr>
        <w:t>109</w:t>
      </w:r>
      <w:r>
        <w:rPr>
          <w:sz w:val="20"/>
        </w:rPr>
        <w:t xml:space="preserve">, de coordenadas </w:t>
      </w:r>
      <w:r>
        <w:rPr>
          <w:b/>
          <w:sz w:val="20"/>
        </w:rPr>
        <w:t>N 8136040,224 m e E 690940,617 m</w:t>
      </w:r>
      <w:r>
        <w:rPr>
          <w:sz w:val="20"/>
        </w:rPr>
        <w:t>; deste, segue com os seguintes azimute plano e distância: 102°3'10.22" e 77,52 metr</w:t>
      </w:r>
      <w:r>
        <w:rPr>
          <w:sz w:val="20"/>
        </w:rPr>
        <w:t xml:space="preserve">os; até o vértice </w:t>
      </w:r>
      <w:r>
        <w:rPr>
          <w:b/>
          <w:sz w:val="20"/>
        </w:rPr>
        <w:t>110</w:t>
      </w:r>
      <w:r>
        <w:rPr>
          <w:sz w:val="20"/>
        </w:rPr>
        <w:t xml:space="preserve">, de coordenadas </w:t>
      </w:r>
      <w:r>
        <w:rPr>
          <w:b/>
          <w:sz w:val="20"/>
        </w:rPr>
        <w:t>N 8136024,037 m e E 691016,427 m</w:t>
      </w:r>
      <w:r>
        <w:rPr>
          <w:sz w:val="20"/>
        </w:rPr>
        <w:t xml:space="preserve">; deste, segue com os seguintes azimute plano e distância: 75°37'3.64" e 41,44 metros; até o vértice </w:t>
      </w:r>
      <w:r>
        <w:rPr>
          <w:b/>
          <w:sz w:val="20"/>
        </w:rPr>
        <w:t>111</w:t>
      </w:r>
      <w:r>
        <w:rPr>
          <w:sz w:val="20"/>
        </w:rPr>
        <w:t xml:space="preserve">, de coordenadas </w:t>
      </w:r>
      <w:r>
        <w:rPr>
          <w:b/>
          <w:sz w:val="20"/>
        </w:rPr>
        <w:t>N 8136034,33 m e E 691056,567 m</w:t>
      </w:r>
      <w:r>
        <w:rPr>
          <w:sz w:val="20"/>
        </w:rPr>
        <w:t>; deste, segue com os seguintes az</w:t>
      </w:r>
      <w:r>
        <w:rPr>
          <w:sz w:val="20"/>
        </w:rPr>
        <w:t xml:space="preserve">imute plano e distância: 108°11'36.40" e 1.182,53 metros; até o vértice  </w:t>
      </w:r>
      <w:r>
        <w:rPr>
          <w:b/>
          <w:sz w:val="20"/>
        </w:rPr>
        <w:t>112</w:t>
      </w:r>
      <w:r>
        <w:rPr>
          <w:sz w:val="20"/>
        </w:rPr>
        <w:t xml:space="preserve">, de coordenadas </w:t>
      </w:r>
      <w:r>
        <w:rPr>
          <w:b/>
          <w:sz w:val="20"/>
        </w:rPr>
        <w:t>N 8135665,113 m e E 692179,98 m</w:t>
      </w:r>
      <w:r>
        <w:rPr>
          <w:sz w:val="20"/>
        </w:rPr>
        <w:t xml:space="preserve">; deste, segue com os seguintes azimute plano e distância: 18°11'36.12" e 231,00 metros; até o vértice </w:t>
      </w:r>
      <w:r>
        <w:rPr>
          <w:b/>
          <w:sz w:val="20"/>
        </w:rPr>
        <w:t>113</w:t>
      </w:r>
      <w:r>
        <w:rPr>
          <w:sz w:val="20"/>
        </w:rPr>
        <w:t xml:space="preserve">, de coordenadas </w:t>
      </w:r>
      <w:r>
        <w:rPr>
          <w:b/>
          <w:sz w:val="20"/>
        </w:rPr>
        <w:t>N 8135884</w:t>
      </w:r>
      <w:r>
        <w:rPr>
          <w:b/>
          <w:sz w:val="20"/>
        </w:rPr>
        <w:t>,565 m e E 692252,104 m</w:t>
      </w:r>
      <w:r>
        <w:rPr>
          <w:sz w:val="20"/>
        </w:rPr>
        <w:t xml:space="preserve">; deste, segue com os seguintes azimute plano e distância: 108°11'36.12" e 312,00 metros; até o vértice </w:t>
      </w:r>
      <w:r>
        <w:rPr>
          <w:b/>
          <w:sz w:val="20"/>
        </w:rPr>
        <w:t>114</w:t>
      </w:r>
      <w:r>
        <w:rPr>
          <w:sz w:val="20"/>
        </w:rPr>
        <w:t xml:space="preserve">, de coordenadas </w:t>
      </w:r>
      <w:r>
        <w:rPr>
          <w:b/>
          <w:sz w:val="20"/>
        </w:rPr>
        <w:t>N 8135787,151 m e E 692548,506 m</w:t>
      </w:r>
      <w:r>
        <w:rPr>
          <w:sz w:val="20"/>
        </w:rPr>
        <w:t>; deste, segue com os seguintes azimute plano e distância: 18°11'36.78" e 201</w:t>
      </w:r>
      <w:r>
        <w:rPr>
          <w:sz w:val="20"/>
        </w:rPr>
        <w:t xml:space="preserve">,00 metros; até o vértice </w:t>
      </w:r>
      <w:r>
        <w:rPr>
          <w:b/>
          <w:sz w:val="20"/>
        </w:rPr>
        <w:t>115</w:t>
      </w:r>
      <w:r>
        <w:rPr>
          <w:sz w:val="20"/>
        </w:rPr>
        <w:t xml:space="preserve">, de coordenadas </w:t>
      </w:r>
      <w:r>
        <w:rPr>
          <w:b/>
          <w:sz w:val="20"/>
        </w:rPr>
        <w:t>N 8135978,103 m e E 692611,264 m</w:t>
      </w:r>
      <w:r>
        <w:rPr>
          <w:sz w:val="20"/>
        </w:rPr>
        <w:t xml:space="preserve">; deste, segue com os seguintes azimute plano e distância: 288°11'36.24" e 589,50 metros; até o vértice </w:t>
      </w:r>
      <w:r>
        <w:rPr>
          <w:b/>
          <w:sz w:val="20"/>
        </w:rPr>
        <w:t>116</w:t>
      </w:r>
      <w:r>
        <w:rPr>
          <w:sz w:val="20"/>
        </w:rPr>
        <w:t xml:space="preserve">, de coordenadas </w:t>
      </w:r>
      <w:r>
        <w:rPr>
          <w:b/>
          <w:sz w:val="20"/>
        </w:rPr>
        <w:t>N 8136162,160 m e E 692051,234 m</w:t>
      </w:r>
      <w:r>
        <w:rPr>
          <w:sz w:val="20"/>
        </w:rPr>
        <w:t xml:space="preserve">; deste, segue com os </w:t>
      </w:r>
      <w:r>
        <w:rPr>
          <w:sz w:val="20"/>
        </w:rPr>
        <w:t xml:space="preserve">seguintes azimute plano e distância: 343°30'59.98" e 373,50 metros; até o vértice </w:t>
      </w:r>
      <w:r>
        <w:rPr>
          <w:b/>
          <w:sz w:val="20"/>
        </w:rPr>
        <w:t>117</w:t>
      </w:r>
      <w:r>
        <w:rPr>
          <w:sz w:val="20"/>
        </w:rPr>
        <w:t xml:space="preserve">, de coordenadas </w:t>
      </w:r>
      <w:r>
        <w:rPr>
          <w:b/>
          <w:sz w:val="20"/>
        </w:rPr>
        <w:t>N 8136520,308 m e E 691945,259 m</w:t>
      </w:r>
      <w:r>
        <w:rPr>
          <w:sz w:val="20"/>
        </w:rPr>
        <w:t xml:space="preserve">; deste, segue com os seguintes azimute plano e distância: 91°30'44.11" e 556,37 metros; até o vértice </w:t>
      </w:r>
      <w:r>
        <w:rPr>
          <w:b/>
          <w:sz w:val="20"/>
        </w:rPr>
        <w:t>118</w:t>
      </w:r>
      <w:r>
        <w:rPr>
          <w:sz w:val="20"/>
        </w:rPr>
        <w:t>, de coordenadas</w:t>
      </w:r>
      <w:r>
        <w:rPr>
          <w:sz w:val="20"/>
        </w:rPr>
        <w:t xml:space="preserve"> </w:t>
      </w:r>
      <w:r>
        <w:rPr>
          <w:b/>
          <w:sz w:val="20"/>
        </w:rPr>
        <w:t>N 8136505,625 m e E 692501,435 m</w:t>
      </w:r>
      <w:r>
        <w:rPr>
          <w:sz w:val="20"/>
        </w:rPr>
        <w:t xml:space="preserve">; deste, segue com os seguintes azimute plano e distância: 102°57'32.96" e 405,95 metros; até o vértice </w:t>
      </w:r>
      <w:r>
        <w:rPr>
          <w:b/>
          <w:sz w:val="20"/>
        </w:rPr>
        <w:t>119</w:t>
      </w:r>
      <w:r>
        <w:rPr>
          <w:sz w:val="20"/>
        </w:rPr>
        <w:t xml:space="preserve">, de coordenadas </w:t>
      </w:r>
      <w:r>
        <w:rPr>
          <w:b/>
          <w:sz w:val="20"/>
        </w:rPr>
        <w:t>N 8136416,66873 m e E 692897,825867 m</w:t>
      </w:r>
      <w:r>
        <w:rPr>
          <w:sz w:val="20"/>
        </w:rPr>
        <w:t>; deste, segue com os seguintes azimute plano e distância: 81°</w:t>
      </w:r>
      <w:r>
        <w:rPr>
          <w:sz w:val="20"/>
        </w:rPr>
        <w:t xml:space="preserve">27'18.31" e 34,24 metros; até o vértice </w:t>
      </w:r>
      <w:r>
        <w:rPr>
          <w:b/>
          <w:sz w:val="20"/>
        </w:rPr>
        <w:t>120</w:t>
      </w:r>
      <w:r>
        <w:rPr>
          <w:sz w:val="20"/>
        </w:rPr>
        <w:t xml:space="preserve">, de coordenadas </w:t>
      </w:r>
      <w:r>
        <w:rPr>
          <w:b/>
          <w:sz w:val="20"/>
        </w:rPr>
        <w:t>N 8136421,77983 m e E 692931,701962 m</w:t>
      </w:r>
      <w:r>
        <w:rPr>
          <w:sz w:val="20"/>
        </w:rPr>
        <w:t xml:space="preserve">; deste, segue com os seguintes azimute plano e distância: 66°33'8.48" e 195,74 metros; até o vértice </w:t>
      </w:r>
      <w:r>
        <w:rPr>
          <w:b/>
          <w:sz w:val="20"/>
        </w:rPr>
        <w:t>121</w:t>
      </w:r>
      <w:r>
        <w:rPr>
          <w:sz w:val="20"/>
        </w:rPr>
        <w:t xml:space="preserve">, de coordenadas </w:t>
      </w:r>
      <w:r>
        <w:rPr>
          <w:b/>
          <w:sz w:val="20"/>
        </w:rPr>
        <w:t>N 8136497,565 m e E 693110,490 m</w:t>
      </w:r>
      <w:r>
        <w:rPr>
          <w:sz w:val="20"/>
        </w:rPr>
        <w:t>; des</w:t>
      </w:r>
      <w:r>
        <w:rPr>
          <w:sz w:val="20"/>
        </w:rPr>
        <w:t xml:space="preserve">te, segue com os seguintes azimute plano e distância: 66°25'17.41"e 415,55 metros; até o vértice </w:t>
      </w:r>
      <w:r>
        <w:rPr>
          <w:b/>
          <w:sz w:val="20"/>
        </w:rPr>
        <w:t>122</w:t>
      </w:r>
      <w:r>
        <w:rPr>
          <w:sz w:val="20"/>
        </w:rPr>
        <w:t xml:space="preserve">, de coordenadas </w:t>
      </w:r>
      <w:r>
        <w:rPr>
          <w:b/>
          <w:sz w:val="20"/>
        </w:rPr>
        <w:t>N 8136663,78821 m e E 693491,316391 m</w:t>
      </w:r>
      <w:r>
        <w:rPr>
          <w:sz w:val="20"/>
        </w:rPr>
        <w:t>; deste, segue com os seguintes azimute plano e distância :90°29'22.06" e 585,50 metros; até o vértice</w:t>
      </w:r>
      <w:r>
        <w:rPr>
          <w:sz w:val="20"/>
        </w:rPr>
        <w:t xml:space="preserve"> </w:t>
      </w:r>
      <w:r>
        <w:rPr>
          <w:b/>
          <w:sz w:val="20"/>
        </w:rPr>
        <w:t>123</w:t>
      </w:r>
      <w:r>
        <w:rPr>
          <w:sz w:val="20"/>
        </w:rPr>
        <w:t xml:space="preserve">, de coordenadas </w:t>
      </w:r>
      <w:r>
        <w:rPr>
          <w:b/>
          <w:sz w:val="20"/>
        </w:rPr>
        <w:t>N 8136658,78647 m e E 694076,766163 m</w:t>
      </w:r>
      <w:r>
        <w:rPr>
          <w:sz w:val="20"/>
        </w:rPr>
        <w:t xml:space="preserve">; deste, segue com os seguintes azimute plano e distância: 105°56'23.55" e 751,21 metros; até o vértice </w:t>
      </w:r>
      <w:r>
        <w:rPr>
          <w:b/>
          <w:sz w:val="20"/>
        </w:rPr>
        <w:t>124</w:t>
      </w:r>
      <w:r>
        <w:rPr>
          <w:sz w:val="20"/>
        </w:rPr>
        <w:t xml:space="preserve">, de coordenadas </w:t>
      </w:r>
      <w:r>
        <w:rPr>
          <w:b/>
          <w:sz w:val="20"/>
        </w:rPr>
        <w:t>N 8136452,48336 m e E 694799,0905 m</w:t>
      </w:r>
      <w:r>
        <w:rPr>
          <w:sz w:val="20"/>
        </w:rPr>
        <w:t>; deste, segue com os seguintes azimute</w:t>
      </w:r>
      <w:r>
        <w:rPr>
          <w:sz w:val="20"/>
        </w:rPr>
        <w:t xml:space="preserve"> plano e distância: 98°13'29.36" e 148,98 metros; até o vértice </w:t>
      </w:r>
      <w:r>
        <w:rPr>
          <w:b/>
          <w:sz w:val="20"/>
        </w:rPr>
        <w:t>125</w:t>
      </w:r>
      <w:r>
        <w:rPr>
          <w:sz w:val="20"/>
        </w:rPr>
        <w:t xml:space="preserve">, de coordenadas </w:t>
      </w:r>
      <w:r>
        <w:rPr>
          <w:b/>
          <w:sz w:val="20"/>
        </w:rPr>
        <w:t>N 8136431,17007 m e E 694946,541956 m</w:t>
      </w:r>
      <w:r>
        <w:rPr>
          <w:sz w:val="20"/>
        </w:rPr>
        <w:t xml:space="preserve">; deste, segue com os seguintes azimute plano e distância: 79°11'4.99" e 218,39 metros; até o vértice </w:t>
      </w:r>
      <w:r>
        <w:rPr>
          <w:b/>
          <w:sz w:val="20"/>
        </w:rPr>
        <w:t>126</w:t>
      </w:r>
      <w:r>
        <w:rPr>
          <w:sz w:val="20"/>
        </w:rPr>
        <w:t xml:space="preserve">, de coordenadas </w:t>
      </w:r>
      <w:r>
        <w:rPr>
          <w:b/>
          <w:sz w:val="20"/>
        </w:rPr>
        <w:t>N 8136472,148</w:t>
      </w:r>
      <w:r>
        <w:rPr>
          <w:b/>
          <w:sz w:val="20"/>
        </w:rPr>
        <w:t>89 m e E 695161,016567 m</w:t>
      </w:r>
      <w:r>
        <w:rPr>
          <w:sz w:val="20"/>
        </w:rPr>
        <w:t xml:space="preserve">; deste, segue com os seguintes azimute plano e distância: 358°13'22.65" e 373,32 metros; até o vértice </w:t>
      </w:r>
      <w:r>
        <w:rPr>
          <w:b/>
          <w:sz w:val="20"/>
        </w:rPr>
        <w:t>127</w:t>
      </w:r>
      <w:r>
        <w:rPr>
          <w:sz w:val="20"/>
        </w:rPr>
        <w:t xml:space="preserve">, de coordenadas </w:t>
      </w:r>
      <w:r>
        <w:rPr>
          <w:b/>
          <w:sz w:val="20"/>
        </w:rPr>
        <w:t>N 8136845,28964 m e E 695149,439803 m</w:t>
      </w:r>
      <w:r>
        <w:rPr>
          <w:sz w:val="20"/>
        </w:rPr>
        <w:t>; deste, segue com os seguintes azimute plano e distância 357°25'5.91"e</w:t>
      </w:r>
      <w:r>
        <w:rPr>
          <w:sz w:val="20"/>
        </w:rPr>
        <w:t xml:space="preserve"> 190,06 metros até o vértice </w:t>
      </w:r>
      <w:r>
        <w:rPr>
          <w:b/>
          <w:sz w:val="20"/>
        </w:rPr>
        <w:t>128</w:t>
      </w:r>
      <w:r>
        <w:rPr>
          <w:sz w:val="20"/>
        </w:rPr>
        <w:t xml:space="preserve">, de coordenadas </w:t>
      </w:r>
      <w:r>
        <w:rPr>
          <w:b/>
          <w:sz w:val="20"/>
        </w:rPr>
        <w:t>N 8137035,152 m e E695140,879 m</w:t>
      </w:r>
      <w:r>
        <w:rPr>
          <w:sz w:val="20"/>
        </w:rPr>
        <w:t xml:space="preserve">; deste, segue com os seguintes azimute plano e distância: 85°43'8.24"e 328,12 metros até o vértice </w:t>
      </w:r>
      <w:r>
        <w:rPr>
          <w:b/>
          <w:sz w:val="20"/>
        </w:rPr>
        <w:t>129</w:t>
      </w:r>
      <w:r>
        <w:rPr>
          <w:sz w:val="20"/>
        </w:rPr>
        <w:t xml:space="preserve">, de coordenadas </w:t>
      </w:r>
      <w:r>
        <w:rPr>
          <w:b/>
          <w:sz w:val="20"/>
        </w:rPr>
        <w:t>N 8137059,645552 m e E695468,080591 m</w:t>
      </w:r>
      <w:r>
        <w:rPr>
          <w:sz w:val="20"/>
        </w:rPr>
        <w:t xml:space="preserve">; deste, segue com </w:t>
      </w:r>
      <w:r>
        <w:rPr>
          <w:sz w:val="20"/>
        </w:rPr>
        <w:t xml:space="preserve">os seguintes azimute plano e distância: 85°33'2.26"e 478,35 metros até o vértice </w:t>
      </w:r>
      <w:r>
        <w:rPr>
          <w:b/>
          <w:sz w:val="20"/>
        </w:rPr>
        <w:t>130</w:t>
      </w:r>
      <w:r>
        <w:rPr>
          <w:sz w:val="20"/>
        </w:rPr>
        <w:t xml:space="preserve">, de coordenadas </w:t>
      </w:r>
      <w:r>
        <w:rPr>
          <w:b/>
          <w:sz w:val="20"/>
        </w:rPr>
        <w:t>N 8137096,755268 m e E 695944,99166 m</w:t>
      </w:r>
      <w:r>
        <w:rPr>
          <w:sz w:val="20"/>
        </w:rPr>
        <w:t xml:space="preserve">; deste, segue com os seguintes azimute plano e distância: 99°17'43.92"e 359,47 metros até o vértice </w:t>
      </w:r>
      <w:r>
        <w:rPr>
          <w:b/>
          <w:sz w:val="20"/>
        </w:rPr>
        <w:t>131</w:t>
      </w:r>
      <w:r>
        <w:rPr>
          <w:sz w:val="20"/>
        </w:rPr>
        <w:t xml:space="preserve"> </w:t>
      </w:r>
      <w:r>
        <w:rPr>
          <w:sz w:val="20"/>
        </w:rPr>
        <w:t xml:space="preserve">de coordenadas </w:t>
      </w:r>
      <w:r>
        <w:rPr>
          <w:b/>
          <w:sz w:val="20"/>
        </w:rPr>
        <w:t>N 8137038,6907 m e E696299,744244 m</w:t>
      </w:r>
      <w:r>
        <w:rPr>
          <w:sz w:val="20"/>
        </w:rPr>
        <w:t xml:space="preserve">; deste, segue com os seguintes azimute plano e distância 345°16'50.69"e 246,71metros até o vértice </w:t>
      </w:r>
      <w:r>
        <w:rPr>
          <w:b/>
          <w:sz w:val="20"/>
        </w:rPr>
        <w:t>132</w:t>
      </w:r>
      <w:r>
        <w:rPr>
          <w:sz w:val="20"/>
        </w:rPr>
        <w:t xml:space="preserve">, de coordenadas </w:t>
      </w:r>
      <w:r>
        <w:rPr>
          <w:b/>
          <w:sz w:val="20"/>
        </w:rPr>
        <w:t>N 8137277,29964 m e E 696237,060655 m</w:t>
      </w:r>
      <w:r>
        <w:rPr>
          <w:sz w:val="20"/>
        </w:rPr>
        <w:t>; deste, segue com os seguintes azimute plano e d</w:t>
      </w:r>
      <w:r>
        <w:rPr>
          <w:sz w:val="20"/>
        </w:rPr>
        <w:t xml:space="preserve">istância: 52°58'42.28" e 65,83 metros até o vértice </w:t>
      </w:r>
      <w:r>
        <w:rPr>
          <w:b/>
          <w:sz w:val="20"/>
        </w:rPr>
        <w:t>133</w:t>
      </w:r>
      <w:r>
        <w:rPr>
          <w:sz w:val="20"/>
        </w:rPr>
        <w:t xml:space="preserve">, de coordenadas </w:t>
      </w:r>
      <w:r>
        <w:rPr>
          <w:b/>
          <w:sz w:val="20"/>
        </w:rPr>
        <w:t>N 8137316,93813 m e E 696289,621543 m</w:t>
      </w:r>
      <w:r>
        <w:rPr>
          <w:sz w:val="20"/>
        </w:rPr>
        <w:t xml:space="preserve">. </w:t>
      </w:r>
    </w:p>
    <w:p w:rsidR="00FD3CF4" w:rsidRDefault="00867086">
      <w:pPr>
        <w:spacing w:after="118" w:line="362" w:lineRule="auto"/>
        <w:ind w:left="-5" w:right="0"/>
      </w:pPr>
      <w:r>
        <w:rPr>
          <w:sz w:val="20"/>
        </w:rPr>
        <w:t xml:space="preserve">Partindo do vértice </w:t>
      </w:r>
      <w:r>
        <w:rPr>
          <w:b/>
          <w:sz w:val="20"/>
        </w:rPr>
        <w:t>133</w:t>
      </w:r>
      <w:r>
        <w:rPr>
          <w:sz w:val="20"/>
        </w:rPr>
        <w:t>, localizado na margem direita do Rio Meia Ponte, percorre-</w:t>
      </w:r>
      <w:r>
        <w:rPr>
          <w:sz w:val="20"/>
        </w:rPr>
        <w:t xml:space="preserve">se uma distância aproximada de 12.670,16 metros ao longo da sua margem direita, na direção noroeste até o vértice </w:t>
      </w:r>
      <w:r>
        <w:rPr>
          <w:b/>
          <w:sz w:val="20"/>
        </w:rPr>
        <w:t>134</w:t>
      </w:r>
      <w:r>
        <w:rPr>
          <w:sz w:val="20"/>
        </w:rPr>
        <w:t xml:space="preserve"> de coordenadas </w:t>
      </w:r>
      <w:r>
        <w:rPr>
          <w:b/>
          <w:sz w:val="20"/>
        </w:rPr>
        <w:t>N 8142669,0358 m e E 696205,1262 m</w:t>
      </w:r>
      <w:r>
        <w:rPr>
          <w:sz w:val="20"/>
        </w:rPr>
        <w:t>; deste, segue com os seguintes azimute plano e distância:252°27'1.58" e 9,68 metros; até</w:t>
      </w:r>
      <w:r>
        <w:rPr>
          <w:sz w:val="20"/>
        </w:rPr>
        <w:t xml:space="preserve"> o vértice </w:t>
      </w:r>
      <w:r>
        <w:rPr>
          <w:b/>
          <w:sz w:val="20"/>
        </w:rPr>
        <w:t>135</w:t>
      </w:r>
      <w:r>
        <w:rPr>
          <w:sz w:val="20"/>
        </w:rPr>
        <w:t xml:space="preserve">, de coordenadas </w:t>
      </w:r>
      <w:r>
        <w:rPr>
          <w:b/>
          <w:sz w:val="20"/>
        </w:rPr>
        <w:t>N 696195,8971 m e E 8142666,1171 m</w:t>
      </w:r>
      <w:r>
        <w:rPr>
          <w:sz w:val="20"/>
        </w:rPr>
        <w:t xml:space="preserve">; deste, com os seguintes azimute plano e distância: 250°38'10.43" e 31,49 metros; até o vértice </w:t>
      </w:r>
      <w:r>
        <w:rPr>
          <w:b/>
          <w:sz w:val="20"/>
        </w:rPr>
        <w:t>136</w:t>
      </w:r>
      <w:r>
        <w:rPr>
          <w:sz w:val="20"/>
        </w:rPr>
        <w:t xml:space="preserve">, de coordenadas </w:t>
      </w:r>
      <w:r>
        <w:rPr>
          <w:b/>
          <w:sz w:val="20"/>
        </w:rPr>
        <w:t>N 696166,1849 m e E 8142655,6749 m</w:t>
      </w:r>
      <w:r>
        <w:rPr>
          <w:sz w:val="20"/>
        </w:rPr>
        <w:t xml:space="preserve">; deste, segue com os seguintes azimute </w:t>
      </w:r>
      <w:r>
        <w:rPr>
          <w:sz w:val="20"/>
        </w:rPr>
        <w:t xml:space="preserve">plano e distância: 311°14'8.73" e 132,58 metros; até o vértice  </w:t>
      </w:r>
      <w:r>
        <w:rPr>
          <w:b/>
          <w:sz w:val="20"/>
        </w:rPr>
        <w:t>137</w:t>
      </w:r>
      <w:r>
        <w:rPr>
          <w:sz w:val="20"/>
        </w:rPr>
        <w:t xml:space="preserve">, de coordenadas </w:t>
      </w:r>
      <w:r>
        <w:rPr>
          <w:b/>
          <w:sz w:val="20"/>
        </w:rPr>
        <w:t>N 8142743,0662 m e E 696066,4843 m</w:t>
      </w:r>
      <w:r>
        <w:rPr>
          <w:sz w:val="20"/>
        </w:rPr>
        <w:t xml:space="preserve">; deste, segue com os seguintes azimute plano e distância: 283°31'10.33" e 78,71 metros; até o vértice </w:t>
      </w:r>
      <w:r>
        <w:rPr>
          <w:b/>
          <w:sz w:val="20"/>
        </w:rPr>
        <w:t>138</w:t>
      </w:r>
      <w:r>
        <w:rPr>
          <w:sz w:val="20"/>
        </w:rPr>
        <w:t xml:space="preserve">, de coordenadas </w:t>
      </w:r>
      <w:r>
        <w:rPr>
          <w:b/>
          <w:sz w:val="20"/>
        </w:rPr>
        <w:t xml:space="preserve">N 8142761,4658 </w:t>
      </w:r>
      <w:r>
        <w:rPr>
          <w:b/>
          <w:sz w:val="20"/>
        </w:rPr>
        <w:t>m e E 695989,9591 m</w:t>
      </w:r>
      <w:r>
        <w:rPr>
          <w:sz w:val="20"/>
        </w:rPr>
        <w:t xml:space="preserve">; deste, segue com os seguintes azimute plano e distância: 266°33'26.16" e 105,41 metros; até o vértice </w:t>
      </w:r>
      <w:r>
        <w:rPr>
          <w:b/>
          <w:sz w:val="20"/>
        </w:rPr>
        <w:t>139</w:t>
      </w:r>
      <w:r>
        <w:rPr>
          <w:sz w:val="20"/>
        </w:rPr>
        <w:t xml:space="preserve">, de coordenadas </w:t>
      </w:r>
      <w:r>
        <w:rPr>
          <w:b/>
          <w:sz w:val="20"/>
        </w:rPr>
        <w:t>N 8142755,1360 m e E 695884,7415 m</w:t>
      </w:r>
      <w:r>
        <w:rPr>
          <w:sz w:val="20"/>
        </w:rPr>
        <w:t>; deste, segue com os seguintes azimute plano e distância: 274°58'31.81" e 87,6</w:t>
      </w:r>
      <w:r>
        <w:rPr>
          <w:sz w:val="20"/>
        </w:rPr>
        <w:t xml:space="preserve">1 metros; até o vértice </w:t>
      </w:r>
      <w:r>
        <w:rPr>
          <w:b/>
          <w:sz w:val="20"/>
        </w:rPr>
        <w:t>140</w:t>
      </w:r>
      <w:r>
        <w:rPr>
          <w:sz w:val="20"/>
        </w:rPr>
        <w:t xml:space="preserve">, de coordenadas </w:t>
      </w:r>
      <w:r>
        <w:rPr>
          <w:b/>
          <w:sz w:val="20"/>
        </w:rPr>
        <w:t>N 8142762,7348 m e E 695797,4569 m</w:t>
      </w:r>
      <w:r>
        <w:rPr>
          <w:sz w:val="20"/>
        </w:rPr>
        <w:t xml:space="preserve">; deste, segue, com os seguintes azimute plano e distância: 279°53'30.30" e 302,80 metros; até o vértice </w:t>
      </w:r>
      <w:r>
        <w:rPr>
          <w:b/>
          <w:sz w:val="20"/>
        </w:rPr>
        <w:t>141</w:t>
      </w:r>
      <w:r>
        <w:rPr>
          <w:sz w:val="20"/>
        </w:rPr>
        <w:t xml:space="preserve">, de coordenadas </w:t>
      </w:r>
      <w:r>
        <w:rPr>
          <w:b/>
          <w:sz w:val="20"/>
        </w:rPr>
        <w:t>N 8142814,7517 m e E 695499,1603 m</w:t>
      </w:r>
      <w:r>
        <w:rPr>
          <w:sz w:val="20"/>
        </w:rPr>
        <w:t xml:space="preserve">; deste, segue com </w:t>
      </w:r>
      <w:r>
        <w:rPr>
          <w:sz w:val="20"/>
        </w:rPr>
        <w:t xml:space="preserve">os seguintes azimute plano e distância: 222°11'5.96" e 331,93 metros; até o vértice </w:t>
      </w:r>
      <w:r>
        <w:rPr>
          <w:b/>
          <w:sz w:val="20"/>
        </w:rPr>
        <w:t>142</w:t>
      </w:r>
      <w:r>
        <w:rPr>
          <w:sz w:val="20"/>
        </w:rPr>
        <w:t xml:space="preserve">, de coordenadas </w:t>
      </w:r>
      <w:r>
        <w:rPr>
          <w:b/>
          <w:sz w:val="20"/>
        </w:rPr>
        <w:t>N 8142568,8001 m e E 695276,2625 m</w:t>
      </w:r>
      <w:r>
        <w:rPr>
          <w:sz w:val="20"/>
        </w:rPr>
        <w:t xml:space="preserve">; deste, segue com os seguintes azimute plano e distância: 200°37'24.71" e 39,44 metros; até o vértice </w:t>
      </w:r>
      <w:r>
        <w:rPr>
          <w:b/>
          <w:sz w:val="20"/>
        </w:rPr>
        <w:t>143</w:t>
      </w:r>
      <w:r>
        <w:rPr>
          <w:sz w:val="20"/>
        </w:rPr>
        <w:t>, de coorden</w:t>
      </w:r>
      <w:r>
        <w:rPr>
          <w:sz w:val="20"/>
        </w:rPr>
        <w:t xml:space="preserve">adas </w:t>
      </w:r>
      <w:r>
        <w:rPr>
          <w:b/>
          <w:sz w:val="20"/>
        </w:rPr>
        <w:t>N 8142531,8907 m e E 695262,3718 m</w:t>
      </w:r>
      <w:r>
        <w:rPr>
          <w:sz w:val="20"/>
        </w:rPr>
        <w:t xml:space="preserve">; deste, segue com os seguintes azimute plano e distância: 186°28'0.39" e 446,35 metros; até o vértice </w:t>
      </w:r>
      <w:r>
        <w:rPr>
          <w:b/>
          <w:sz w:val="20"/>
        </w:rPr>
        <w:t>144</w:t>
      </w:r>
      <w:r>
        <w:rPr>
          <w:sz w:val="20"/>
        </w:rPr>
        <w:t xml:space="preserve">, de coordenadas </w:t>
      </w:r>
      <w:r>
        <w:rPr>
          <w:b/>
          <w:sz w:val="20"/>
        </w:rPr>
        <w:t>N 8142088,3820 m e E 695212,1009 m</w:t>
      </w:r>
      <w:r>
        <w:rPr>
          <w:sz w:val="20"/>
        </w:rPr>
        <w:t>; deste, segue com os seguintes azimute plano e distância: 2</w:t>
      </w:r>
      <w:r>
        <w:rPr>
          <w:sz w:val="20"/>
        </w:rPr>
        <w:t xml:space="preserve">13°33'17.65" e 19,19 metros; até o vértice </w:t>
      </w:r>
      <w:r>
        <w:rPr>
          <w:b/>
          <w:sz w:val="20"/>
        </w:rPr>
        <w:t>145</w:t>
      </w:r>
      <w:r>
        <w:rPr>
          <w:sz w:val="20"/>
        </w:rPr>
        <w:t xml:space="preserve">, de coordenadas </w:t>
      </w:r>
      <w:r>
        <w:rPr>
          <w:b/>
          <w:sz w:val="20"/>
        </w:rPr>
        <w:t>N 8142072,3901 m e E 695201,4940 m</w:t>
      </w:r>
      <w:r>
        <w:rPr>
          <w:sz w:val="20"/>
        </w:rPr>
        <w:t xml:space="preserve">; deste, segue com os seguintes azimute plano e distância: 241°37'17.79" e 473,51 metros; até o vértice </w:t>
      </w:r>
      <w:r>
        <w:rPr>
          <w:b/>
          <w:sz w:val="20"/>
        </w:rPr>
        <w:t>146</w:t>
      </w:r>
      <w:r>
        <w:rPr>
          <w:sz w:val="20"/>
        </w:rPr>
        <w:t xml:space="preserve">, de coordenadas </w:t>
      </w:r>
      <w:r>
        <w:rPr>
          <w:b/>
          <w:sz w:val="20"/>
        </w:rPr>
        <w:t>N 8141847,3329 m e E 694784,8839 m</w:t>
      </w:r>
      <w:r>
        <w:rPr>
          <w:sz w:val="20"/>
        </w:rPr>
        <w:t>;</w:t>
      </w:r>
      <w:r>
        <w:rPr>
          <w:sz w:val="20"/>
        </w:rPr>
        <w:t xml:space="preserve"> deste, segue com os seguintes azimute plano e distância: 258°43'53.39" e 43,06 metros; até o vértice </w:t>
      </w:r>
      <w:r>
        <w:rPr>
          <w:b/>
          <w:sz w:val="20"/>
        </w:rPr>
        <w:t>147</w:t>
      </w:r>
      <w:r>
        <w:rPr>
          <w:sz w:val="20"/>
        </w:rPr>
        <w:t xml:space="preserve">, de coordenadas </w:t>
      </w:r>
      <w:r>
        <w:rPr>
          <w:b/>
          <w:sz w:val="20"/>
        </w:rPr>
        <w:t>N 8141838,9191 m e E 694742,6563 m</w:t>
      </w:r>
      <w:r>
        <w:rPr>
          <w:sz w:val="20"/>
        </w:rPr>
        <w:t>; deste, segue com os seguintes azimute plano e distância: 285°49'9.10" e 89,10 metros; até o vértic</w:t>
      </w:r>
      <w:r>
        <w:rPr>
          <w:sz w:val="20"/>
        </w:rPr>
        <w:t xml:space="preserve">e </w:t>
      </w:r>
      <w:r>
        <w:rPr>
          <w:b/>
          <w:sz w:val="20"/>
        </w:rPr>
        <w:t>148</w:t>
      </w:r>
      <w:r>
        <w:rPr>
          <w:sz w:val="20"/>
        </w:rPr>
        <w:t xml:space="preserve">, de coordenadas </w:t>
      </w:r>
      <w:r>
        <w:rPr>
          <w:b/>
          <w:sz w:val="20"/>
        </w:rPr>
        <w:t>N 8141863,2079 m e E 694656,9312 m</w:t>
      </w:r>
      <w:r>
        <w:rPr>
          <w:sz w:val="20"/>
        </w:rPr>
        <w:t xml:space="preserve">; deste, segue com os seguintes azimute plano e distância: 243°7'36.88" e 235,72 metros; até o vértice </w:t>
      </w:r>
      <w:r>
        <w:rPr>
          <w:b/>
          <w:sz w:val="20"/>
        </w:rPr>
        <w:t>149</w:t>
      </w:r>
      <w:r>
        <w:rPr>
          <w:sz w:val="20"/>
        </w:rPr>
        <w:t xml:space="preserve">, de coordenadas </w:t>
      </w:r>
      <w:r>
        <w:rPr>
          <w:b/>
          <w:sz w:val="20"/>
        </w:rPr>
        <w:t>N 8141756,6590 m e E 694446,6671 m</w:t>
      </w:r>
      <w:r>
        <w:rPr>
          <w:sz w:val="20"/>
        </w:rPr>
        <w:t>; deste, segue com os seguintes azimute pla</w:t>
      </w:r>
      <w:r>
        <w:rPr>
          <w:sz w:val="20"/>
        </w:rPr>
        <w:t xml:space="preserve">no e distância: 307°52'17.95" e 21,88 metros; até o vértice </w:t>
      </w:r>
      <w:r>
        <w:rPr>
          <w:b/>
          <w:sz w:val="20"/>
        </w:rPr>
        <w:t>150</w:t>
      </w:r>
      <w:r>
        <w:rPr>
          <w:sz w:val="20"/>
        </w:rPr>
        <w:t xml:space="preserve">, de coordenadas </w:t>
      </w:r>
      <w:r>
        <w:rPr>
          <w:b/>
          <w:sz w:val="20"/>
        </w:rPr>
        <w:t>N 8141770,0910 m e E694429,3622 m</w:t>
      </w:r>
      <w:r>
        <w:rPr>
          <w:sz w:val="20"/>
        </w:rPr>
        <w:t xml:space="preserve">;deste, segue com os seguintes azimute plano e distância: 307°57'58.58"e 256,95metros; até o vértice </w:t>
      </w:r>
      <w:r>
        <w:rPr>
          <w:b/>
          <w:sz w:val="20"/>
        </w:rPr>
        <w:t>151</w:t>
      </w:r>
      <w:r>
        <w:rPr>
          <w:sz w:val="20"/>
        </w:rPr>
        <w:t xml:space="preserve">, de coordenadas </w:t>
      </w:r>
      <w:r>
        <w:rPr>
          <w:b/>
          <w:sz w:val="20"/>
        </w:rPr>
        <w:t xml:space="preserve">N 8141928,16916 m e E </w:t>
      </w:r>
      <w:r>
        <w:rPr>
          <w:b/>
          <w:sz w:val="20"/>
        </w:rPr>
        <w:t>694226,81883 m</w:t>
      </w:r>
      <w:r>
        <w:rPr>
          <w:sz w:val="20"/>
        </w:rPr>
        <w:t xml:space="preserve">. </w:t>
      </w:r>
    </w:p>
    <w:p w:rsidR="00FD3CF4" w:rsidRDefault="00867086">
      <w:pPr>
        <w:spacing w:after="118" w:line="362" w:lineRule="auto"/>
        <w:ind w:left="-5" w:right="0"/>
      </w:pPr>
      <w:r>
        <w:rPr>
          <w:sz w:val="20"/>
        </w:rPr>
        <w:t xml:space="preserve">A descrição do perímetro continua a partir do vértice </w:t>
      </w:r>
      <w:r>
        <w:rPr>
          <w:b/>
          <w:sz w:val="20"/>
        </w:rPr>
        <w:t>151</w:t>
      </w:r>
      <w:r>
        <w:rPr>
          <w:sz w:val="20"/>
        </w:rPr>
        <w:t xml:space="preserve">, que está localizado no eixo do corpo d’água. Percorre-se uma distância aproximada de 204,00 metros na direção noroeste até o vértice </w:t>
      </w:r>
      <w:r>
        <w:rPr>
          <w:b/>
          <w:sz w:val="20"/>
        </w:rPr>
        <w:t>152</w:t>
      </w:r>
      <w:r>
        <w:rPr>
          <w:sz w:val="20"/>
        </w:rPr>
        <w:t xml:space="preserve">, de coordenadas </w:t>
      </w:r>
      <w:r>
        <w:rPr>
          <w:b/>
          <w:sz w:val="20"/>
        </w:rPr>
        <w:t>N 8142091,28443 m e E 694324,386457 m</w:t>
      </w:r>
      <w:r>
        <w:rPr>
          <w:sz w:val="20"/>
        </w:rPr>
        <w:t xml:space="preserve">, localizado na margem direita do Rio Santo Antônio.  </w:t>
      </w:r>
    </w:p>
    <w:p w:rsidR="00FD3CF4" w:rsidRDefault="00867086">
      <w:pPr>
        <w:spacing w:after="118" w:line="362" w:lineRule="auto"/>
        <w:ind w:left="-5" w:right="0"/>
      </w:pPr>
      <w:r>
        <w:rPr>
          <w:sz w:val="20"/>
        </w:rPr>
        <w:t xml:space="preserve">Partindo do vértice </w:t>
      </w:r>
      <w:r>
        <w:rPr>
          <w:b/>
          <w:sz w:val="20"/>
        </w:rPr>
        <w:t>152</w:t>
      </w:r>
      <w:r>
        <w:rPr>
          <w:sz w:val="20"/>
        </w:rPr>
        <w:t xml:space="preserve">, percorre-se uma distância aproximada de 4.359 metros a montante na margem direita do Rio Santo Antônio, até o vértice </w:t>
      </w:r>
      <w:r>
        <w:rPr>
          <w:b/>
          <w:sz w:val="20"/>
        </w:rPr>
        <w:t>153</w:t>
      </w:r>
      <w:r>
        <w:rPr>
          <w:sz w:val="20"/>
        </w:rPr>
        <w:t xml:space="preserve">, de coordenadas </w:t>
      </w:r>
      <w:r>
        <w:rPr>
          <w:b/>
          <w:sz w:val="20"/>
        </w:rPr>
        <w:t>N</w:t>
      </w:r>
      <w:r>
        <w:rPr>
          <w:b/>
          <w:sz w:val="20"/>
        </w:rPr>
        <w:t xml:space="preserve"> 8143431,90647 m e E 693037,6784 m</w:t>
      </w:r>
      <w:r>
        <w:rPr>
          <w:sz w:val="20"/>
        </w:rPr>
        <w:t xml:space="preserve">; deste, segue com os seguintes azimute plano e distância: 62°08'8.12'' e 28,62 metros; até o vértice </w:t>
      </w:r>
      <w:r>
        <w:rPr>
          <w:b/>
          <w:sz w:val="20"/>
        </w:rPr>
        <w:t>154</w:t>
      </w:r>
      <w:r>
        <w:rPr>
          <w:sz w:val="20"/>
        </w:rPr>
        <w:t xml:space="preserve">, de coordenadas </w:t>
      </w:r>
      <w:r>
        <w:rPr>
          <w:b/>
          <w:sz w:val="20"/>
        </w:rPr>
        <w:t>N 8143445,28421 m e E 693062,982362 m</w:t>
      </w:r>
      <w:r>
        <w:rPr>
          <w:sz w:val="20"/>
        </w:rPr>
        <w:t>, tal vértice localizado na margem esquerda do Rio Santo Antôni</w:t>
      </w:r>
      <w:r>
        <w:rPr>
          <w:sz w:val="20"/>
        </w:rPr>
        <w:t xml:space="preserve">o. </w:t>
      </w:r>
    </w:p>
    <w:p w:rsidR="00FD3CF4" w:rsidRDefault="00867086">
      <w:pPr>
        <w:spacing w:after="118" w:line="362" w:lineRule="auto"/>
        <w:ind w:left="-5" w:right="0"/>
      </w:pPr>
      <w:r>
        <w:rPr>
          <w:sz w:val="20"/>
        </w:rPr>
        <w:t xml:space="preserve">Continuando a partir do vértice </w:t>
      </w:r>
      <w:r>
        <w:rPr>
          <w:b/>
          <w:sz w:val="20"/>
        </w:rPr>
        <w:t>154</w:t>
      </w:r>
      <w:r>
        <w:rPr>
          <w:sz w:val="20"/>
        </w:rPr>
        <w:t xml:space="preserve">, percorre-se uma distância aproximada de 1.944 metros a montante do Rio Santo Antônio por sua margem esquerda até o vértice </w:t>
      </w:r>
      <w:r>
        <w:rPr>
          <w:b/>
          <w:sz w:val="20"/>
        </w:rPr>
        <w:t>155</w:t>
      </w:r>
      <w:r>
        <w:rPr>
          <w:sz w:val="20"/>
        </w:rPr>
        <w:t xml:space="preserve">, de coordenadas </w:t>
      </w:r>
      <w:r>
        <w:rPr>
          <w:b/>
          <w:sz w:val="20"/>
        </w:rPr>
        <w:t>N 8143494,7316 m e E 691478,31641 m</w:t>
      </w:r>
      <w:r>
        <w:rPr>
          <w:sz w:val="20"/>
        </w:rPr>
        <w:t>; deste, segue com os seguintes azimu</w:t>
      </w:r>
      <w:r>
        <w:rPr>
          <w:sz w:val="20"/>
        </w:rPr>
        <w:t xml:space="preserve">te plano e distância: 10°49'49.92'' e 114,80 metros; até o vértice </w:t>
      </w:r>
      <w:r>
        <w:rPr>
          <w:b/>
          <w:sz w:val="20"/>
        </w:rPr>
        <w:t>156</w:t>
      </w:r>
      <w:r>
        <w:rPr>
          <w:sz w:val="20"/>
        </w:rPr>
        <w:t xml:space="preserve">, de coordenadas </w:t>
      </w:r>
      <w:r>
        <w:rPr>
          <w:b/>
          <w:sz w:val="20"/>
        </w:rPr>
        <w:t>N 8143607,48208 m e E 691499,890128 m</w:t>
      </w:r>
      <w:r>
        <w:rPr>
          <w:sz w:val="20"/>
        </w:rPr>
        <w:t xml:space="preserve">, localizado no eixo da Avenida Pequizeiro.  </w:t>
      </w:r>
    </w:p>
    <w:p w:rsidR="00FD3CF4" w:rsidRDefault="00867086">
      <w:pPr>
        <w:spacing w:after="118" w:line="362" w:lineRule="auto"/>
        <w:ind w:left="-5" w:right="0"/>
      </w:pPr>
      <w:r>
        <w:rPr>
          <w:sz w:val="20"/>
        </w:rPr>
        <w:t xml:space="preserve">Continuando a descrição do perímetro a partir do vértice </w:t>
      </w:r>
      <w:r>
        <w:rPr>
          <w:b/>
          <w:sz w:val="20"/>
        </w:rPr>
        <w:t>156</w:t>
      </w:r>
      <w:r>
        <w:rPr>
          <w:sz w:val="20"/>
        </w:rPr>
        <w:t>, percorre-se uma distânci</w:t>
      </w:r>
      <w:r>
        <w:rPr>
          <w:sz w:val="20"/>
        </w:rPr>
        <w:t xml:space="preserve">a aproximada 1.324 metros na direção nordeste ao longo do eixo da Avenida Pequizeiro, até o vértice </w:t>
      </w:r>
      <w:r>
        <w:rPr>
          <w:b/>
          <w:sz w:val="20"/>
        </w:rPr>
        <w:t>157</w:t>
      </w:r>
      <w:r>
        <w:rPr>
          <w:sz w:val="20"/>
        </w:rPr>
        <w:t xml:space="preserve">, de coordenadas </w:t>
      </w:r>
      <w:r>
        <w:rPr>
          <w:b/>
          <w:sz w:val="20"/>
        </w:rPr>
        <w:t>N 8144908,40146 m e E 691748,808655 m</w:t>
      </w:r>
      <w:r>
        <w:rPr>
          <w:sz w:val="20"/>
        </w:rPr>
        <w:t>; deste, segue confrontando com os seguintes azimute plano e distância 51°20'20.98'' e 97,94 metros</w:t>
      </w:r>
      <w:r>
        <w:rPr>
          <w:sz w:val="20"/>
        </w:rPr>
        <w:t xml:space="preserve">; até o vértice </w:t>
      </w:r>
      <w:r>
        <w:rPr>
          <w:b/>
          <w:sz w:val="20"/>
        </w:rPr>
        <w:t>158</w:t>
      </w:r>
      <w:r>
        <w:rPr>
          <w:sz w:val="20"/>
        </w:rPr>
        <w:t xml:space="preserve">, de coordenadas </w:t>
      </w:r>
      <w:r>
        <w:rPr>
          <w:b/>
          <w:sz w:val="20"/>
        </w:rPr>
        <w:t>N 8144969,56983 m e E 691825,295184 m</w:t>
      </w:r>
      <w:r>
        <w:rPr>
          <w:sz w:val="20"/>
        </w:rPr>
        <w:t xml:space="preserve">; deste, segue com os seguintes azimute plano e distância: 44°09'9.62'' e 126,48 metros; até o vértice </w:t>
      </w:r>
      <w:r>
        <w:rPr>
          <w:b/>
          <w:sz w:val="20"/>
        </w:rPr>
        <w:t>159</w:t>
      </w:r>
      <w:r>
        <w:rPr>
          <w:sz w:val="20"/>
        </w:rPr>
        <w:t xml:space="preserve">, de coordenadas </w:t>
      </w:r>
      <w:r>
        <w:rPr>
          <w:b/>
          <w:sz w:val="20"/>
        </w:rPr>
        <w:t>N 8145060,30692 m e E 691913,410962 m</w:t>
      </w:r>
      <w:r>
        <w:rPr>
          <w:sz w:val="20"/>
        </w:rPr>
        <w:t>; deste, segue com os s</w:t>
      </w:r>
      <w:r>
        <w:rPr>
          <w:sz w:val="20"/>
        </w:rPr>
        <w:t xml:space="preserve">eguintes azimute plano e distância: 48°53'53.16'' e 171,61 metros; até o vértice  </w:t>
      </w:r>
      <w:r>
        <w:rPr>
          <w:b/>
          <w:sz w:val="20"/>
        </w:rPr>
        <w:t>160</w:t>
      </w:r>
      <w:r>
        <w:rPr>
          <w:sz w:val="20"/>
        </w:rPr>
        <w:t xml:space="preserve">, de coordenadas </w:t>
      </w:r>
      <w:r>
        <w:rPr>
          <w:b/>
          <w:sz w:val="20"/>
        </w:rPr>
        <w:t>N 8145173,14803 m e E 692042,69971 m</w:t>
      </w:r>
      <w:r>
        <w:rPr>
          <w:sz w:val="20"/>
        </w:rPr>
        <w:t xml:space="preserve">; deste, segue com os seguintes azimute plano e distância: 45°01'1.49'' e 157,35 metros; até o vértice </w:t>
      </w:r>
      <w:r>
        <w:rPr>
          <w:b/>
          <w:sz w:val="20"/>
        </w:rPr>
        <w:t>161</w:t>
      </w:r>
      <w:r>
        <w:rPr>
          <w:sz w:val="20"/>
        </w:rPr>
        <w:t>, de coorden</w:t>
      </w:r>
      <w:r>
        <w:rPr>
          <w:sz w:val="20"/>
        </w:rPr>
        <w:t xml:space="preserve">adas </w:t>
      </w:r>
      <w:r>
        <w:rPr>
          <w:b/>
          <w:sz w:val="20"/>
        </w:rPr>
        <w:t>N 8145284,36289 m e E 692154,011302 m</w:t>
      </w:r>
      <w:r>
        <w:rPr>
          <w:sz w:val="20"/>
        </w:rPr>
        <w:t xml:space="preserve">; deste, segue com os seguintes azimute plano e distância: 37°32'32.22'' e 147,96 metros; até o vértice </w:t>
      </w:r>
      <w:r>
        <w:rPr>
          <w:b/>
          <w:sz w:val="20"/>
        </w:rPr>
        <w:t>162</w:t>
      </w:r>
      <w:r>
        <w:rPr>
          <w:sz w:val="20"/>
        </w:rPr>
        <w:t xml:space="preserve">, de coordenadas </w:t>
      </w:r>
      <w:r>
        <w:rPr>
          <w:b/>
          <w:sz w:val="20"/>
        </w:rPr>
        <w:t>N 8145401,69066 m e E 692244,160453 m</w:t>
      </w:r>
      <w:r>
        <w:rPr>
          <w:sz w:val="20"/>
        </w:rPr>
        <w:t>; deste, segue com os seguintes azimute plano e distâ</w:t>
      </w:r>
      <w:r>
        <w:rPr>
          <w:sz w:val="20"/>
        </w:rPr>
        <w:t xml:space="preserve">ncia: 43°27'27.25'' e 777,81 metros; até o vértice </w:t>
      </w:r>
      <w:r>
        <w:rPr>
          <w:b/>
          <w:sz w:val="20"/>
        </w:rPr>
        <w:t>163</w:t>
      </w:r>
      <w:r>
        <w:rPr>
          <w:sz w:val="20"/>
        </w:rPr>
        <w:t xml:space="preserve">, de coordenadas </w:t>
      </w:r>
      <w:r>
        <w:rPr>
          <w:b/>
          <w:sz w:val="20"/>
        </w:rPr>
        <w:t>N 8145966,32266 m e E 692779,119687 m</w:t>
      </w:r>
      <w:r>
        <w:rPr>
          <w:sz w:val="20"/>
        </w:rPr>
        <w:t xml:space="preserve">; deste, segue com os seguintes azimute plano e distância: 59°11'11.57'' e 76,92 metros; até o vértice </w:t>
      </w:r>
      <w:r>
        <w:rPr>
          <w:b/>
          <w:sz w:val="20"/>
        </w:rPr>
        <w:t>164</w:t>
      </w:r>
      <w:r>
        <w:rPr>
          <w:sz w:val="20"/>
        </w:rPr>
        <w:t xml:space="preserve">, de coordenadas </w:t>
      </w:r>
      <w:r>
        <w:rPr>
          <w:b/>
          <w:sz w:val="20"/>
        </w:rPr>
        <w:t>N 8146005,71676 m e E6928</w:t>
      </w:r>
      <w:r>
        <w:rPr>
          <w:b/>
          <w:sz w:val="20"/>
        </w:rPr>
        <w:t>45,184908 m</w:t>
      </w:r>
      <w:r>
        <w:rPr>
          <w:sz w:val="20"/>
        </w:rPr>
        <w:t xml:space="preserve">. </w:t>
      </w:r>
    </w:p>
    <w:p w:rsidR="00FD3CF4" w:rsidRDefault="00867086">
      <w:pPr>
        <w:spacing w:after="118" w:line="362" w:lineRule="auto"/>
        <w:ind w:left="-5" w:right="0"/>
      </w:pPr>
      <w:r>
        <w:rPr>
          <w:sz w:val="20"/>
        </w:rPr>
        <w:t xml:space="preserve">Partindo do vértice </w:t>
      </w:r>
      <w:r>
        <w:rPr>
          <w:b/>
          <w:sz w:val="20"/>
        </w:rPr>
        <w:t>164</w:t>
      </w:r>
      <w:r>
        <w:rPr>
          <w:sz w:val="20"/>
        </w:rPr>
        <w:t xml:space="preserve">, localizado no eixo da via local, percorre-se uma distância aproximada de 1.400 metros na direção noroeste ao longo do eixo da via local até o vértice </w:t>
      </w:r>
      <w:r>
        <w:rPr>
          <w:b/>
          <w:sz w:val="20"/>
        </w:rPr>
        <w:t>165</w:t>
      </w:r>
      <w:r>
        <w:rPr>
          <w:sz w:val="20"/>
        </w:rPr>
        <w:t xml:space="preserve">, de coordenadas </w:t>
      </w:r>
      <w:r>
        <w:rPr>
          <w:b/>
          <w:sz w:val="20"/>
        </w:rPr>
        <w:t>N 8146970,54162 m e E 691831,135199 m</w:t>
      </w:r>
      <w:r>
        <w:rPr>
          <w:sz w:val="20"/>
        </w:rPr>
        <w:t>, localiza</w:t>
      </w:r>
      <w:r>
        <w:rPr>
          <w:sz w:val="20"/>
        </w:rPr>
        <w:t xml:space="preserve">do no eixo da Avenida Bela Vista.  </w:t>
      </w:r>
    </w:p>
    <w:p w:rsidR="00FD3CF4" w:rsidRDefault="00867086">
      <w:pPr>
        <w:spacing w:after="118" w:line="362" w:lineRule="auto"/>
        <w:ind w:left="-5" w:right="0"/>
      </w:pPr>
      <w:r>
        <w:rPr>
          <w:sz w:val="20"/>
        </w:rPr>
        <w:t xml:space="preserve">O perímetro tem seu último trecho descrito a partir do vértice </w:t>
      </w:r>
      <w:r>
        <w:rPr>
          <w:b/>
          <w:sz w:val="20"/>
        </w:rPr>
        <w:t>165</w:t>
      </w:r>
      <w:r>
        <w:rPr>
          <w:sz w:val="20"/>
        </w:rPr>
        <w:t xml:space="preserve">, percorre-se uma distância aproximada de 7.517 metros na direção noroeste ao longo do eixo da Avenida Bela Vista até o vértice </w:t>
      </w:r>
      <w:r>
        <w:rPr>
          <w:b/>
          <w:sz w:val="20"/>
        </w:rPr>
        <w:t>0-PP</w:t>
      </w:r>
      <w:r>
        <w:rPr>
          <w:sz w:val="20"/>
        </w:rPr>
        <w:t xml:space="preserve">, de coordenadas </w:t>
      </w:r>
      <w:r>
        <w:rPr>
          <w:b/>
          <w:sz w:val="20"/>
        </w:rPr>
        <w:t>N 814</w:t>
      </w:r>
      <w:r>
        <w:rPr>
          <w:b/>
          <w:sz w:val="20"/>
        </w:rPr>
        <w:t>9994,37301 m e E 685333,624339 m</w:t>
      </w:r>
      <w:r>
        <w:rPr>
          <w:sz w:val="20"/>
        </w:rPr>
        <w:t xml:space="preserve">, encerrando esta descrição. </w:t>
      </w:r>
    </w:p>
    <w:p w:rsidR="00FD3CF4" w:rsidRDefault="00867086">
      <w:pPr>
        <w:spacing w:after="96" w:line="259" w:lineRule="auto"/>
        <w:ind w:left="51" w:right="0" w:firstLine="0"/>
        <w:jc w:val="center"/>
      </w:pPr>
      <w:r>
        <w:rPr>
          <w:b/>
        </w:rPr>
        <w:t xml:space="preserve"> </w:t>
      </w:r>
    </w:p>
    <w:p w:rsidR="00FD3CF4" w:rsidRDefault="00867086">
      <w:pPr>
        <w:spacing w:after="98" w:line="259" w:lineRule="auto"/>
        <w:ind w:left="51" w:right="0" w:firstLine="0"/>
        <w:jc w:val="center"/>
      </w:pPr>
      <w:r>
        <w:rPr>
          <w:b/>
        </w:rPr>
        <w:t xml:space="preserve"> </w:t>
      </w:r>
    </w:p>
    <w:p w:rsidR="00FD3CF4" w:rsidRDefault="00867086">
      <w:pPr>
        <w:spacing w:after="98" w:line="259" w:lineRule="auto"/>
        <w:ind w:left="51" w:right="0" w:firstLine="0"/>
        <w:jc w:val="center"/>
      </w:pPr>
      <w:r>
        <w:rPr>
          <w:b/>
        </w:rPr>
        <w:t xml:space="preserve"> </w:t>
      </w:r>
    </w:p>
    <w:p w:rsidR="00FD3CF4" w:rsidRDefault="00867086">
      <w:pPr>
        <w:pStyle w:val="Ttulo1"/>
        <w:spacing w:after="54"/>
        <w:ind w:right="8"/>
      </w:pPr>
      <w:r>
        <w:t>PERÍMETRO URBANO DESCONTÍNUO</w:t>
      </w:r>
      <w:r>
        <w:rPr>
          <w:b w:val="0"/>
        </w:rPr>
        <w:t xml:space="preserve"> </w:t>
      </w:r>
    </w:p>
    <w:p w:rsidR="00FD3CF4" w:rsidRDefault="00867086">
      <w:pPr>
        <w:spacing w:after="118" w:line="362" w:lineRule="auto"/>
        <w:ind w:left="-5" w:right="0"/>
      </w:pPr>
      <w:r>
        <w:rPr>
          <w:sz w:val="20"/>
        </w:rPr>
        <w:t xml:space="preserve">Inicia-se a descrição deste perímetro no vértice </w:t>
      </w:r>
      <w:r>
        <w:rPr>
          <w:b/>
          <w:sz w:val="20"/>
        </w:rPr>
        <w:t>00</w:t>
      </w:r>
      <w:r>
        <w:rPr>
          <w:sz w:val="20"/>
        </w:rPr>
        <w:t xml:space="preserve">, de coordenadas </w:t>
      </w:r>
      <w:r>
        <w:rPr>
          <w:b/>
          <w:sz w:val="20"/>
        </w:rPr>
        <w:t>N 8133369,1500 m. e E 695928,5000 m</w:t>
      </w:r>
      <w:r>
        <w:rPr>
          <w:sz w:val="20"/>
        </w:rPr>
        <w:t xml:space="preserve">., deste, segue com azimute de 210°27’17.80” e distância de 200,07 metros., até o vértice </w:t>
      </w:r>
      <w:r>
        <w:rPr>
          <w:b/>
          <w:sz w:val="20"/>
        </w:rPr>
        <w:t>01</w:t>
      </w:r>
      <w:r>
        <w:rPr>
          <w:sz w:val="20"/>
        </w:rPr>
        <w:t xml:space="preserve">, de coordenadas </w:t>
      </w:r>
      <w:r>
        <w:rPr>
          <w:b/>
          <w:sz w:val="20"/>
        </w:rPr>
        <w:t>N 8133196,6800 m. e E695827,0900 m</w:t>
      </w:r>
      <w:r>
        <w:rPr>
          <w:sz w:val="20"/>
        </w:rPr>
        <w:t xml:space="preserve">.; deste, segue com azimute de 203°31'6.31" e distância de 998,79 metros, até o vértice </w:t>
      </w:r>
      <w:r>
        <w:rPr>
          <w:b/>
          <w:sz w:val="20"/>
        </w:rPr>
        <w:t>02</w:t>
      </w:r>
      <w:r>
        <w:rPr>
          <w:sz w:val="20"/>
        </w:rPr>
        <w:t xml:space="preserve">, de coordenadas </w:t>
      </w:r>
      <w:r>
        <w:rPr>
          <w:b/>
          <w:sz w:val="20"/>
        </w:rPr>
        <w:t>N 8132</w:t>
      </w:r>
      <w:r>
        <w:rPr>
          <w:b/>
          <w:sz w:val="20"/>
        </w:rPr>
        <w:t>280,8600 m. e E695428,5300 m</w:t>
      </w:r>
      <w:r>
        <w:rPr>
          <w:sz w:val="20"/>
        </w:rPr>
        <w:t xml:space="preserve">.; deste, segue com azimute de 163°35'34.60" e distância de 177,00 metros, até o vértice </w:t>
      </w:r>
      <w:r>
        <w:rPr>
          <w:b/>
          <w:sz w:val="20"/>
        </w:rPr>
        <w:t>03</w:t>
      </w:r>
      <w:r>
        <w:rPr>
          <w:sz w:val="20"/>
        </w:rPr>
        <w:t xml:space="preserve">, de coordenadas </w:t>
      </w:r>
      <w:r>
        <w:rPr>
          <w:b/>
          <w:sz w:val="20"/>
        </w:rPr>
        <w:t>N 8132111,0649 m. e E695478,5262 m</w:t>
      </w:r>
      <w:r>
        <w:rPr>
          <w:sz w:val="20"/>
        </w:rPr>
        <w:t>.; deste, segue margeando o Ribeirão das Lages por aproximadamente 5.015,99 metros, at</w:t>
      </w:r>
      <w:r>
        <w:rPr>
          <w:sz w:val="20"/>
        </w:rPr>
        <w:t xml:space="preserve">é o vértice </w:t>
      </w:r>
      <w:r>
        <w:rPr>
          <w:b/>
          <w:sz w:val="20"/>
        </w:rPr>
        <w:t>04</w:t>
      </w:r>
      <w:r>
        <w:rPr>
          <w:sz w:val="20"/>
        </w:rPr>
        <w:t xml:space="preserve">, de coordenadas </w:t>
      </w:r>
      <w:r>
        <w:rPr>
          <w:b/>
          <w:sz w:val="20"/>
        </w:rPr>
        <w:t>N 8131813,3660 m. e E 698155,9630 m</w:t>
      </w:r>
      <w:r>
        <w:rPr>
          <w:sz w:val="20"/>
        </w:rPr>
        <w:t xml:space="preserve">.; situado na confluência desde com o Rio Meia Ponte. </w:t>
      </w:r>
    </w:p>
    <w:p w:rsidR="00FD3CF4" w:rsidRDefault="00867086">
      <w:pPr>
        <w:spacing w:after="118" w:line="362" w:lineRule="auto"/>
        <w:ind w:left="-5" w:right="0"/>
      </w:pPr>
      <w:r>
        <w:rPr>
          <w:sz w:val="20"/>
        </w:rPr>
        <w:t xml:space="preserve">Partindo do vértice </w:t>
      </w:r>
      <w:r>
        <w:rPr>
          <w:b/>
          <w:sz w:val="20"/>
        </w:rPr>
        <w:t>04</w:t>
      </w:r>
      <w:r>
        <w:rPr>
          <w:sz w:val="20"/>
        </w:rPr>
        <w:t xml:space="preserve">, segue-se na direção nordeste acompanhado a margem do Rio Meia ponte por aproximadamente 3.219,83 metros, até o </w:t>
      </w:r>
      <w:r>
        <w:rPr>
          <w:sz w:val="20"/>
        </w:rPr>
        <w:t xml:space="preserve">vértice </w:t>
      </w:r>
      <w:r>
        <w:rPr>
          <w:b/>
          <w:sz w:val="20"/>
        </w:rPr>
        <w:t>05</w:t>
      </w:r>
      <w:r>
        <w:rPr>
          <w:sz w:val="20"/>
        </w:rPr>
        <w:t xml:space="preserve"> de coordenadas </w:t>
      </w:r>
      <w:r>
        <w:rPr>
          <w:b/>
          <w:sz w:val="20"/>
        </w:rPr>
        <w:t>N 8133749,2196 m. e E 697492,1516 m</w:t>
      </w:r>
      <w:r>
        <w:rPr>
          <w:sz w:val="20"/>
        </w:rPr>
        <w:t xml:space="preserve">.; deste, segue com azimute de 258°10'43.63" e distância de 11,57 metros., até o vértice </w:t>
      </w:r>
      <w:r>
        <w:rPr>
          <w:b/>
          <w:sz w:val="20"/>
        </w:rPr>
        <w:t>06</w:t>
      </w:r>
      <w:r>
        <w:rPr>
          <w:sz w:val="20"/>
        </w:rPr>
        <w:t xml:space="preserve">, de coordenadas </w:t>
      </w:r>
      <w:r>
        <w:rPr>
          <w:b/>
          <w:sz w:val="20"/>
        </w:rPr>
        <w:t>N 8133746,8500 m. e E 697480,8300 m</w:t>
      </w:r>
      <w:r>
        <w:rPr>
          <w:sz w:val="20"/>
        </w:rPr>
        <w:t>.; deste, segue com azimute de 256°19'29.97" e distâ</w:t>
      </w:r>
      <w:r>
        <w:rPr>
          <w:sz w:val="20"/>
        </w:rPr>
        <w:t xml:space="preserve">ncia de 1.597,62 metros até o vértice </w:t>
      </w:r>
      <w:r>
        <w:rPr>
          <w:b/>
          <w:sz w:val="20"/>
        </w:rPr>
        <w:t>00</w:t>
      </w:r>
      <w:r>
        <w:rPr>
          <w:sz w:val="20"/>
        </w:rPr>
        <w:t xml:space="preserve"> ponto de partida deste perímetro encerrando assim esta descrição. </w:t>
      </w:r>
    </w:p>
    <w:p w:rsidR="00FD3CF4" w:rsidRDefault="00867086">
      <w:pPr>
        <w:spacing w:after="98" w:line="259" w:lineRule="auto"/>
        <w:ind w:left="0" w:right="0" w:firstLine="0"/>
        <w:jc w:val="left"/>
      </w:pPr>
      <w:r>
        <w:rPr>
          <w:sz w:val="22"/>
        </w:rPr>
        <w:t xml:space="preserve"> </w:t>
      </w:r>
    </w:p>
    <w:p w:rsidR="00FD3CF4" w:rsidRDefault="00867086">
      <w:pPr>
        <w:spacing w:after="100" w:line="259" w:lineRule="auto"/>
        <w:ind w:left="0" w:right="0" w:firstLine="0"/>
        <w:jc w:val="left"/>
      </w:pPr>
      <w:r>
        <w:rPr>
          <w:sz w:val="22"/>
        </w:rPr>
        <w:t xml:space="preserve"> </w:t>
      </w:r>
    </w:p>
    <w:p w:rsidR="00FD3CF4" w:rsidRDefault="00867086">
      <w:pPr>
        <w:spacing w:after="98" w:line="259" w:lineRule="auto"/>
        <w:ind w:left="0" w:right="0" w:firstLine="0"/>
        <w:jc w:val="left"/>
      </w:pPr>
      <w:r>
        <w:rPr>
          <w:sz w:val="22"/>
        </w:rPr>
        <w:t xml:space="preserve"> </w:t>
      </w:r>
    </w:p>
    <w:p w:rsidR="00FD3CF4" w:rsidRDefault="00867086">
      <w:pPr>
        <w:spacing w:after="100" w:line="259" w:lineRule="auto"/>
        <w:ind w:left="0" w:right="0" w:firstLine="0"/>
        <w:jc w:val="left"/>
      </w:pPr>
      <w:r>
        <w:rPr>
          <w:sz w:val="22"/>
        </w:rPr>
        <w:t xml:space="preserve"> </w:t>
      </w:r>
    </w:p>
    <w:p w:rsidR="00FD3CF4" w:rsidRDefault="00867086">
      <w:pPr>
        <w:spacing w:after="98" w:line="259" w:lineRule="auto"/>
        <w:ind w:left="0" w:right="0" w:firstLine="0"/>
        <w:jc w:val="left"/>
      </w:pPr>
      <w:r>
        <w:rPr>
          <w:sz w:val="22"/>
        </w:rPr>
        <w:t xml:space="preserve"> </w:t>
      </w:r>
    </w:p>
    <w:p w:rsidR="00FD3CF4" w:rsidRDefault="00867086">
      <w:pPr>
        <w:spacing w:after="101" w:line="259" w:lineRule="auto"/>
        <w:ind w:left="0" w:right="0" w:firstLine="0"/>
        <w:jc w:val="left"/>
      </w:pPr>
      <w:r>
        <w:rPr>
          <w:sz w:val="22"/>
        </w:rPr>
        <w:t xml:space="preserve"> </w:t>
      </w:r>
    </w:p>
    <w:p w:rsidR="00FD3CF4" w:rsidRDefault="00867086">
      <w:pPr>
        <w:spacing w:after="0" w:line="259" w:lineRule="auto"/>
        <w:ind w:left="0" w:right="0" w:firstLine="0"/>
        <w:jc w:val="left"/>
      </w:pPr>
      <w:r>
        <w:rPr>
          <w:sz w:val="22"/>
        </w:rPr>
        <w:t xml:space="preserve"> </w:t>
      </w:r>
    </w:p>
    <w:p w:rsidR="00FD3CF4" w:rsidRDefault="00FD3CF4">
      <w:pPr>
        <w:sectPr w:rsidR="00FD3CF4">
          <w:headerReference w:type="even" r:id="rId93"/>
          <w:headerReference w:type="default" r:id="rId94"/>
          <w:footerReference w:type="even" r:id="rId95"/>
          <w:footerReference w:type="default" r:id="rId96"/>
          <w:headerReference w:type="first" r:id="rId97"/>
          <w:footerReference w:type="first" r:id="rId98"/>
          <w:pgSz w:w="11906" w:h="16841"/>
          <w:pgMar w:top="1704" w:right="1129" w:bottom="1338" w:left="1133" w:header="574" w:footer="632" w:gutter="0"/>
          <w:cols w:space="720"/>
        </w:sectPr>
      </w:pPr>
    </w:p>
    <w:p w:rsidR="00FD3CF4" w:rsidRDefault="00867086">
      <w:pPr>
        <w:spacing w:after="0" w:line="259" w:lineRule="auto"/>
        <w:ind w:left="953" w:right="0" w:firstLine="0"/>
      </w:pPr>
      <w:r>
        <w:rPr>
          <w:rFonts w:ascii="Calibri" w:eastAsia="Calibri" w:hAnsi="Calibri" w:cs="Calibri"/>
          <w:noProof/>
          <w:sz w:val="22"/>
        </w:rPr>
        <mc:AlternateContent>
          <mc:Choice Requires="wpg">
            <w:drawing>
              <wp:inline distT="0" distB="0" distL="0" distR="0">
                <wp:extent cx="7703185" cy="5984876"/>
                <wp:effectExtent l="0" t="0" r="0" b="0"/>
                <wp:docPr id="177402" name="Group 177402"/>
                <wp:cNvGraphicFramePr/>
                <a:graphic xmlns:a="http://schemas.openxmlformats.org/drawingml/2006/main">
                  <a:graphicData uri="http://schemas.microsoft.com/office/word/2010/wordprocessingGroup">
                    <wpg:wgp>
                      <wpg:cNvGrpSpPr/>
                      <wpg:grpSpPr>
                        <a:xfrm>
                          <a:off x="0" y="0"/>
                          <a:ext cx="7703185" cy="5984876"/>
                          <a:chOff x="0" y="0"/>
                          <a:chExt cx="7703185" cy="5984876"/>
                        </a:xfrm>
                      </wpg:grpSpPr>
                      <wps:wsp>
                        <wps:cNvPr id="19002" name="Rectangle 19002"/>
                        <wps:cNvSpPr/>
                        <wps:spPr>
                          <a:xfrm>
                            <a:off x="5834888" y="422449"/>
                            <a:ext cx="46214" cy="190222"/>
                          </a:xfrm>
                          <a:prstGeom prst="rect">
                            <a:avLst/>
                          </a:prstGeom>
                          <a:ln>
                            <a:noFill/>
                          </a:ln>
                        </wps:spPr>
                        <wps:txbx>
                          <w:txbxContent>
                            <w:p w:rsidR="00FD3CF4" w:rsidRDefault="00867086">
                              <w:pPr>
                                <w:spacing w:after="160" w:line="259" w:lineRule="auto"/>
                                <w:ind w:left="0" w:right="0" w:firstLine="0"/>
                                <w:jc w:val="left"/>
                              </w:pPr>
                              <w:r>
                                <w:t xml:space="preserve"> </w:t>
                              </w:r>
                            </w:p>
                          </w:txbxContent>
                        </wps:txbx>
                        <wps:bodyPr horzOverflow="overflow" vert="horz" lIns="0" tIns="0" rIns="0" bIns="0" rtlCol="0">
                          <a:noAutofit/>
                        </wps:bodyPr>
                      </wps:wsp>
                      <pic:pic xmlns:pic="http://schemas.openxmlformats.org/drawingml/2006/picture">
                        <pic:nvPicPr>
                          <pic:cNvPr id="19007" name="Picture 19007"/>
                          <pic:cNvPicPr/>
                        </pic:nvPicPr>
                        <pic:blipFill>
                          <a:blip r:embed="rId99"/>
                          <a:stretch>
                            <a:fillRect/>
                          </a:stretch>
                        </pic:blipFill>
                        <pic:spPr>
                          <a:xfrm>
                            <a:off x="1867535" y="0"/>
                            <a:ext cx="3968116" cy="534670"/>
                          </a:xfrm>
                          <a:prstGeom prst="rect">
                            <a:avLst/>
                          </a:prstGeom>
                        </pic:spPr>
                      </pic:pic>
                      <pic:pic xmlns:pic="http://schemas.openxmlformats.org/drawingml/2006/picture">
                        <pic:nvPicPr>
                          <pic:cNvPr id="19010" name="Picture 19010"/>
                          <pic:cNvPicPr/>
                        </pic:nvPicPr>
                        <pic:blipFill>
                          <a:blip r:embed="rId100"/>
                          <a:stretch>
                            <a:fillRect/>
                          </a:stretch>
                        </pic:blipFill>
                        <pic:spPr>
                          <a:xfrm>
                            <a:off x="0" y="610870"/>
                            <a:ext cx="7703185" cy="5374005"/>
                          </a:xfrm>
                          <a:prstGeom prst="rect">
                            <a:avLst/>
                          </a:prstGeom>
                        </pic:spPr>
                      </pic:pic>
                    </wpg:wgp>
                  </a:graphicData>
                </a:graphic>
              </wp:inline>
            </w:drawing>
          </mc:Choice>
          <mc:Fallback xmlns:a="http://schemas.openxmlformats.org/drawingml/2006/main">
            <w:pict>
              <v:group id="Group 177402" style="width:606.55pt;height:471.25pt;mso-position-horizontal-relative:char;mso-position-vertical-relative:line" coordsize="77031,59848">
                <v:rect id="Rectangle 19002" style="position:absolute;width:462;height:1902;left:58348;top:4224;" filled="f" stroked="f">
                  <v:textbox inset="0,0,0,0">
                    <w:txbxContent>
                      <w:p>
                        <w:pPr>
                          <w:spacing w:before="0" w:after="160" w:line="259" w:lineRule="auto"/>
                          <w:ind w:left="0" w:right="0" w:firstLine="0"/>
                          <w:jc w:val="left"/>
                        </w:pPr>
                        <w:r>
                          <w:rPr/>
                          <w:t xml:space="preserve"> </w:t>
                        </w:r>
                      </w:p>
                    </w:txbxContent>
                  </v:textbox>
                </v:rect>
                <v:shape id="Picture 19007" style="position:absolute;width:39681;height:5346;left:18675;top:0;" filled="f">
                  <v:imagedata r:id="rId101"/>
                </v:shape>
                <v:shape id="Picture 19010" style="position:absolute;width:77031;height:53740;left:0;top:6108;" filled="f">
                  <v:imagedata r:id="rId102"/>
                </v:shape>
              </v:group>
            </w:pict>
          </mc:Fallback>
        </mc:AlternateContent>
      </w:r>
      <w:r>
        <w:rPr>
          <w:sz w:val="22"/>
        </w:rPr>
        <w:t xml:space="preserve"> </w:t>
      </w:r>
    </w:p>
    <w:p w:rsidR="00FD3CF4" w:rsidRDefault="00867086">
      <w:pPr>
        <w:spacing w:after="0" w:line="259" w:lineRule="auto"/>
        <w:ind w:left="702" w:right="0" w:firstLine="0"/>
      </w:pPr>
      <w:r>
        <w:rPr>
          <w:rFonts w:ascii="Calibri" w:eastAsia="Calibri" w:hAnsi="Calibri" w:cs="Calibri"/>
          <w:noProof/>
          <w:sz w:val="22"/>
        </w:rPr>
        <mc:AlternateContent>
          <mc:Choice Requires="wpg">
            <w:drawing>
              <wp:inline distT="0" distB="0" distL="0" distR="0">
                <wp:extent cx="8022590" cy="6217920"/>
                <wp:effectExtent l="0" t="0" r="0" b="0"/>
                <wp:docPr id="177480" name="Group 177480"/>
                <wp:cNvGraphicFramePr/>
                <a:graphic xmlns:a="http://schemas.openxmlformats.org/drawingml/2006/main">
                  <a:graphicData uri="http://schemas.microsoft.com/office/word/2010/wordprocessingGroup">
                    <wpg:wgp>
                      <wpg:cNvGrpSpPr/>
                      <wpg:grpSpPr>
                        <a:xfrm>
                          <a:off x="0" y="0"/>
                          <a:ext cx="8022590" cy="6217920"/>
                          <a:chOff x="0" y="0"/>
                          <a:chExt cx="8022590" cy="6217920"/>
                        </a:xfrm>
                      </wpg:grpSpPr>
                      <pic:pic xmlns:pic="http://schemas.openxmlformats.org/drawingml/2006/picture">
                        <pic:nvPicPr>
                          <pic:cNvPr id="19018" name="Picture 19018"/>
                          <pic:cNvPicPr/>
                        </pic:nvPicPr>
                        <pic:blipFill>
                          <a:blip r:embed="rId99"/>
                          <a:stretch>
                            <a:fillRect/>
                          </a:stretch>
                        </pic:blipFill>
                        <pic:spPr>
                          <a:xfrm>
                            <a:off x="2027238" y="0"/>
                            <a:ext cx="3968116" cy="534670"/>
                          </a:xfrm>
                          <a:prstGeom prst="rect">
                            <a:avLst/>
                          </a:prstGeom>
                        </pic:spPr>
                      </pic:pic>
                      <pic:pic xmlns:pic="http://schemas.openxmlformats.org/drawingml/2006/picture">
                        <pic:nvPicPr>
                          <pic:cNvPr id="19021" name="Picture 19021"/>
                          <pic:cNvPicPr/>
                        </pic:nvPicPr>
                        <pic:blipFill>
                          <a:blip r:embed="rId103"/>
                          <a:stretch>
                            <a:fillRect/>
                          </a:stretch>
                        </pic:blipFill>
                        <pic:spPr>
                          <a:xfrm>
                            <a:off x="0" y="610870"/>
                            <a:ext cx="8022590" cy="5607050"/>
                          </a:xfrm>
                          <a:prstGeom prst="rect">
                            <a:avLst/>
                          </a:prstGeom>
                        </pic:spPr>
                      </pic:pic>
                    </wpg:wgp>
                  </a:graphicData>
                </a:graphic>
              </wp:inline>
            </w:drawing>
          </mc:Choice>
          <mc:Fallback xmlns:a="http://schemas.openxmlformats.org/drawingml/2006/main">
            <w:pict>
              <v:group id="Group 177480" style="width:631.7pt;height:489.6pt;mso-position-horizontal-relative:char;mso-position-vertical-relative:line" coordsize="80225,62179">
                <v:shape id="Picture 19018" style="position:absolute;width:39681;height:5346;left:20272;top:0;" filled="f">
                  <v:imagedata r:id="rId101"/>
                </v:shape>
                <v:shape id="Picture 19021" style="position:absolute;width:80225;height:56070;left:0;top:6108;" filled="f">
                  <v:imagedata r:id="rId104"/>
                </v:shape>
              </v:group>
            </w:pict>
          </mc:Fallback>
        </mc:AlternateContent>
      </w:r>
      <w:r>
        <w:rPr>
          <w:sz w:val="22"/>
        </w:rPr>
        <w:t xml:space="preserve"> </w:t>
      </w:r>
    </w:p>
    <w:p w:rsidR="00FD3CF4" w:rsidRDefault="00867086">
      <w:pPr>
        <w:spacing w:after="0" w:line="259" w:lineRule="auto"/>
        <w:ind w:right="3795"/>
        <w:jc w:val="right"/>
      </w:pPr>
      <w:r>
        <w:rPr>
          <w:i/>
          <w:sz w:val="22"/>
        </w:rPr>
        <w:t xml:space="preserve">(Redação dada pela Lei Complementar n° 152/2018) </w:t>
      </w:r>
    </w:p>
    <w:tbl>
      <w:tblPr>
        <w:tblStyle w:val="TableGrid"/>
        <w:tblW w:w="12628" w:type="dxa"/>
        <w:tblInd w:w="692" w:type="dxa"/>
        <w:tblCellMar>
          <w:top w:w="40" w:type="dxa"/>
          <w:left w:w="113" w:type="dxa"/>
          <w:bottom w:w="0" w:type="dxa"/>
          <w:right w:w="78" w:type="dxa"/>
        </w:tblCellMar>
        <w:tblLook w:val="04A0" w:firstRow="1" w:lastRow="0" w:firstColumn="1" w:lastColumn="0" w:noHBand="0" w:noVBand="1"/>
      </w:tblPr>
      <w:tblGrid>
        <w:gridCol w:w="1456"/>
        <w:gridCol w:w="1092"/>
        <w:gridCol w:w="1246"/>
        <w:gridCol w:w="1558"/>
        <w:gridCol w:w="1220"/>
        <w:gridCol w:w="1706"/>
        <w:gridCol w:w="1340"/>
        <w:gridCol w:w="1373"/>
        <w:gridCol w:w="1637"/>
      </w:tblGrid>
      <w:tr w:rsidR="00FD3CF4">
        <w:trPr>
          <w:trHeight w:val="1306"/>
        </w:trPr>
        <w:tc>
          <w:tcPr>
            <w:tcW w:w="1457" w:type="dxa"/>
            <w:tcBorders>
              <w:top w:val="single" w:sz="4" w:space="0" w:color="000000"/>
              <w:left w:val="single" w:sz="4" w:space="0" w:color="000000"/>
              <w:bottom w:val="single" w:sz="4" w:space="0" w:color="000000"/>
              <w:right w:val="single" w:sz="4" w:space="0" w:color="000000"/>
            </w:tcBorders>
            <w:vAlign w:val="center"/>
          </w:tcPr>
          <w:p w:rsidR="00FD3CF4" w:rsidRDefault="00867086">
            <w:pPr>
              <w:spacing w:after="0" w:line="259" w:lineRule="auto"/>
              <w:ind w:left="0" w:right="36" w:firstLine="0"/>
              <w:jc w:val="center"/>
            </w:pPr>
            <w:r>
              <w:rPr>
                <w:rFonts w:ascii="Tahoma" w:eastAsia="Tahoma" w:hAnsi="Tahoma" w:cs="Tahoma"/>
                <w:b/>
                <w:sz w:val="16"/>
              </w:rPr>
              <w:t xml:space="preserve">ZONA </w:t>
            </w:r>
          </w:p>
        </w:tc>
        <w:tc>
          <w:tcPr>
            <w:tcW w:w="1092" w:type="dxa"/>
            <w:tcBorders>
              <w:top w:val="single" w:sz="4" w:space="0" w:color="000000"/>
              <w:left w:val="single" w:sz="4" w:space="0" w:color="000000"/>
              <w:bottom w:val="single" w:sz="4" w:space="0" w:color="000000"/>
              <w:right w:val="single" w:sz="4" w:space="0" w:color="000000"/>
            </w:tcBorders>
            <w:vAlign w:val="center"/>
          </w:tcPr>
          <w:p w:rsidR="00FD3CF4" w:rsidRDefault="00867086">
            <w:pPr>
              <w:spacing w:after="0" w:line="259" w:lineRule="auto"/>
              <w:ind w:left="0" w:right="42" w:firstLine="0"/>
              <w:jc w:val="center"/>
            </w:pPr>
            <w:r>
              <w:rPr>
                <w:rFonts w:ascii="Tahoma" w:eastAsia="Tahoma" w:hAnsi="Tahoma" w:cs="Tahoma"/>
                <w:b/>
                <w:sz w:val="16"/>
              </w:rPr>
              <w:t xml:space="preserve">LOTE </w:t>
            </w:r>
          </w:p>
          <w:p w:rsidR="00FD3CF4" w:rsidRDefault="00867086">
            <w:pPr>
              <w:spacing w:after="0" w:line="259" w:lineRule="auto"/>
              <w:ind w:left="86" w:right="0" w:firstLine="0"/>
              <w:jc w:val="left"/>
            </w:pPr>
            <w:r>
              <w:rPr>
                <w:rFonts w:ascii="Tahoma" w:eastAsia="Tahoma" w:hAnsi="Tahoma" w:cs="Tahoma"/>
                <w:b/>
                <w:sz w:val="16"/>
              </w:rPr>
              <w:t xml:space="preserve">MÍNIMO </w:t>
            </w:r>
          </w:p>
          <w:p w:rsidR="00FD3CF4" w:rsidRDefault="00867086">
            <w:pPr>
              <w:spacing w:after="0" w:line="259" w:lineRule="auto"/>
              <w:ind w:left="392" w:right="0" w:firstLine="0"/>
              <w:jc w:val="center"/>
            </w:pPr>
            <w:r>
              <w:rPr>
                <w:sz w:val="20"/>
              </w:rPr>
              <w:t xml:space="preserve"> </w:t>
            </w:r>
          </w:p>
          <w:p w:rsidR="00FD3CF4" w:rsidRDefault="00867086">
            <w:pPr>
              <w:spacing w:after="261" w:line="259" w:lineRule="auto"/>
              <w:ind w:left="0" w:right="41" w:firstLine="0"/>
              <w:jc w:val="center"/>
            </w:pPr>
            <w:r>
              <w:rPr>
                <w:rFonts w:ascii="Tahoma" w:eastAsia="Tahoma" w:hAnsi="Tahoma" w:cs="Tahoma"/>
                <w:b/>
                <w:sz w:val="16"/>
              </w:rPr>
              <w:t xml:space="preserve">(M²) </w:t>
            </w:r>
          </w:p>
          <w:p w:rsidR="00FD3CF4" w:rsidRDefault="00867086">
            <w:pPr>
              <w:spacing w:after="0" w:line="259" w:lineRule="auto"/>
              <w:ind w:left="0" w:right="44" w:firstLine="0"/>
              <w:jc w:val="center"/>
            </w:pPr>
            <w:r>
              <w:rPr>
                <w:rFonts w:ascii="Tahoma" w:eastAsia="Tahoma" w:hAnsi="Tahoma" w:cs="Tahoma"/>
                <w:b/>
                <w:sz w:val="16"/>
              </w:rPr>
              <w:t xml:space="preserve">(E) </w:t>
            </w:r>
          </w:p>
        </w:tc>
        <w:tc>
          <w:tcPr>
            <w:tcW w:w="1246" w:type="dxa"/>
            <w:tcBorders>
              <w:top w:val="single" w:sz="4" w:space="0" w:color="000000"/>
              <w:left w:val="single" w:sz="4" w:space="0" w:color="000000"/>
              <w:bottom w:val="single" w:sz="4" w:space="0" w:color="000000"/>
              <w:right w:val="single" w:sz="4" w:space="0" w:color="000000"/>
            </w:tcBorders>
            <w:vAlign w:val="center"/>
          </w:tcPr>
          <w:p w:rsidR="00FD3CF4" w:rsidRDefault="00867086">
            <w:pPr>
              <w:spacing w:after="0" w:line="259" w:lineRule="auto"/>
              <w:ind w:left="0" w:right="37" w:firstLine="0"/>
              <w:jc w:val="center"/>
            </w:pPr>
            <w:r>
              <w:rPr>
                <w:rFonts w:ascii="Tahoma" w:eastAsia="Tahoma" w:hAnsi="Tahoma" w:cs="Tahoma"/>
                <w:b/>
                <w:sz w:val="16"/>
              </w:rPr>
              <w:t xml:space="preserve">TESTADA </w:t>
            </w:r>
          </w:p>
          <w:p w:rsidR="00FD3CF4" w:rsidRDefault="00867086">
            <w:pPr>
              <w:spacing w:after="0" w:line="259" w:lineRule="auto"/>
              <w:ind w:left="0" w:right="38" w:firstLine="0"/>
              <w:jc w:val="center"/>
            </w:pPr>
            <w:r>
              <w:rPr>
                <w:rFonts w:ascii="Tahoma" w:eastAsia="Tahoma" w:hAnsi="Tahoma" w:cs="Tahoma"/>
                <w:b/>
                <w:sz w:val="16"/>
              </w:rPr>
              <w:t xml:space="preserve">MÍNIMA </w:t>
            </w:r>
          </w:p>
          <w:p w:rsidR="00FD3CF4" w:rsidRDefault="00867086">
            <w:pPr>
              <w:spacing w:after="0" w:line="259" w:lineRule="auto"/>
              <w:ind w:left="31" w:right="0" w:firstLine="0"/>
              <w:jc w:val="left"/>
            </w:pPr>
            <w:r>
              <w:rPr>
                <w:rFonts w:ascii="Tahoma" w:eastAsia="Tahoma" w:hAnsi="Tahoma" w:cs="Tahoma"/>
                <w:b/>
                <w:sz w:val="16"/>
              </w:rPr>
              <w:t xml:space="preserve">(M LINEAR) </w:t>
            </w:r>
          </w:p>
        </w:tc>
        <w:tc>
          <w:tcPr>
            <w:tcW w:w="1558" w:type="dxa"/>
            <w:tcBorders>
              <w:top w:val="single" w:sz="4" w:space="0" w:color="000000"/>
              <w:left w:val="single" w:sz="4" w:space="0" w:color="000000"/>
              <w:bottom w:val="single" w:sz="4" w:space="0" w:color="000000"/>
              <w:right w:val="single" w:sz="4" w:space="0" w:color="000000"/>
            </w:tcBorders>
            <w:vAlign w:val="center"/>
          </w:tcPr>
          <w:p w:rsidR="00FD3CF4" w:rsidRDefault="00867086">
            <w:pPr>
              <w:spacing w:after="0" w:line="259" w:lineRule="auto"/>
              <w:ind w:left="0" w:right="33" w:firstLine="0"/>
              <w:jc w:val="center"/>
            </w:pPr>
            <w:r>
              <w:rPr>
                <w:rFonts w:ascii="Tahoma" w:eastAsia="Tahoma" w:hAnsi="Tahoma" w:cs="Tahoma"/>
                <w:b/>
                <w:sz w:val="16"/>
              </w:rPr>
              <w:t xml:space="preserve">COEFICIENTE </w:t>
            </w:r>
          </w:p>
          <w:p w:rsidR="00FD3CF4" w:rsidRDefault="00867086">
            <w:pPr>
              <w:spacing w:after="0" w:line="259" w:lineRule="auto"/>
              <w:ind w:left="0" w:right="32" w:firstLine="0"/>
              <w:jc w:val="center"/>
            </w:pPr>
            <w:r>
              <w:rPr>
                <w:rFonts w:ascii="Tahoma" w:eastAsia="Tahoma" w:hAnsi="Tahoma" w:cs="Tahoma"/>
                <w:b/>
                <w:sz w:val="16"/>
              </w:rPr>
              <w:t xml:space="preserve">DE </w:t>
            </w:r>
          </w:p>
          <w:p w:rsidR="00FD3CF4" w:rsidRDefault="00867086">
            <w:pPr>
              <w:spacing w:after="0" w:line="259" w:lineRule="auto"/>
              <w:ind w:left="0" w:right="0" w:firstLine="0"/>
              <w:jc w:val="center"/>
            </w:pPr>
            <w:r>
              <w:rPr>
                <w:rFonts w:ascii="Tahoma" w:eastAsia="Tahoma" w:hAnsi="Tahoma" w:cs="Tahoma"/>
                <w:b/>
                <w:sz w:val="16"/>
              </w:rPr>
              <w:t xml:space="preserve">APROVEITAMEN TO BÁSICO </w:t>
            </w:r>
          </w:p>
        </w:tc>
        <w:tc>
          <w:tcPr>
            <w:tcW w:w="1220" w:type="dxa"/>
            <w:tcBorders>
              <w:top w:val="single" w:sz="4" w:space="0" w:color="000000"/>
              <w:left w:val="single" w:sz="4" w:space="0" w:color="000000"/>
              <w:bottom w:val="single" w:sz="4" w:space="0" w:color="000000"/>
              <w:right w:val="single" w:sz="4" w:space="0" w:color="000000"/>
            </w:tcBorders>
            <w:vAlign w:val="center"/>
          </w:tcPr>
          <w:p w:rsidR="00FD3CF4" w:rsidRDefault="00867086">
            <w:pPr>
              <w:spacing w:after="0" w:line="238" w:lineRule="auto"/>
              <w:ind w:left="0" w:right="0" w:firstLine="0"/>
              <w:jc w:val="center"/>
            </w:pPr>
            <w:r>
              <w:rPr>
                <w:rFonts w:ascii="Tahoma" w:eastAsia="Tahoma" w:hAnsi="Tahoma" w:cs="Tahoma"/>
                <w:b/>
                <w:sz w:val="16"/>
              </w:rPr>
              <w:t xml:space="preserve">TAXA DE OCUPAÇÃO: </w:t>
            </w:r>
          </w:p>
          <w:p w:rsidR="00FD3CF4" w:rsidRDefault="00867086">
            <w:pPr>
              <w:spacing w:after="0" w:line="259" w:lineRule="auto"/>
              <w:ind w:left="0" w:right="39" w:firstLine="0"/>
              <w:jc w:val="center"/>
            </w:pPr>
            <w:r>
              <w:rPr>
                <w:rFonts w:ascii="Tahoma" w:eastAsia="Tahoma" w:hAnsi="Tahoma" w:cs="Tahoma"/>
                <w:b/>
                <w:sz w:val="16"/>
              </w:rPr>
              <w:t xml:space="preserve">SUBSOLO </w:t>
            </w:r>
          </w:p>
          <w:p w:rsidR="00FD3CF4" w:rsidRDefault="00867086">
            <w:pPr>
              <w:spacing w:after="0" w:line="259" w:lineRule="auto"/>
              <w:ind w:left="0" w:right="35" w:firstLine="0"/>
              <w:jc w:val="center"/>
            </w:pPr>
            <w:r>
              <w:rPr>
                <w:rFonts w:ascii="Tahoma" w:eastAsia="Tahoma" w:hAnsi="Tahoma" w:cs="Tahoma"/>
                <w:b/>
                <w:sz w:val="16"/>
              </w:rPr>
              <w:t xml:space="preserve">(%) (G) </w:t>
            </w:r>
          </w:p>
        </w:tc>
        <w:tc>
          <w:tcPr>
            <w:tcW w:w="1706" w:type="dxa"/>
            <w:tcBorders>
              <w:top w:val="single" w:sz="4" w:space="0" w:color="000000"/>
              <w:left w:val="single" w:sz="4" w:space="0" w:color="000000"/>
              <w:bottom w:val="single" w:sz="4" w:space="0" w:color="000000"/>
              <w:right w:val="single" w:sz="4" w:space="0" w:color="000000"/>
            </w:tcBorders>
            <w:vAlign w:val="center"/>
          </w:tcPr>
          <w:p w:rsidR="00FD3CF4" w:rsidRDefault="00867086">
            <w:pPr>
              <w:spacing w:after="0" w:line="259" w:lineRule="auto"/>
              <w:ind w:left="0" w:right="33" w:firstLine="0"/>
              <w:jc w:val="center"/>
            </w:pPr>
            <w:r>
              <w:rPr>
                <w:rFonts w:ascii="Tahoma" w:eastAsia="Tahoma" w:hAnsi="Tahoma" w:cs="Tahoma"/>
                <w:b/>
                <w:sz w:val="16"/>
              </w:rPr>
              <w:t xml:space="preserve">TAXA DE </w:t>
            </w:r>
          </w:p>
          <w:p w:rsidR="00FD3CF4" w:rsidRDefault="00867086">
            <w:pPr>
              <w:spacing w:after="0" w:line="259" w:lineRule="auto"/>
              <w:ind w:left="0" w:right="35" w:firstLine="0"/>
              <w:jc w:val="center"/>
            </w:pPr>
            <w:r>
              <w:rPr>
                <w:rFonts w:ascii="Tahoma" w:eastAsia="Tahoma" w:hAnsi="Tahoma" w:cs="Tahoma"/>
                <w:b/>
                <w:sz w:val="16"/>
              </w:rPr>
              <w:t xml:space="preserve">OCUPAÇÃO: </w:t>
            </w:r>
          </w:p>
          <w:p w:rsidR="00FD3CF4" w:rsidRDefault="00867086">
            <w:pPr>
              <w:spacing w:after="0" w:line="259" w:lineRule="auto"/>
              <w:ind w:left="22" w:right="0" w:firstLine="0"/>
              <w:jc w:val="left"/>
            </w:pPr>
            <w:r>
              <w:rPr>
                <w:rFonts w:ascii="Tahoma" w:eastAsia="Tahoma" w:hAnsi="Tahoma" w:cs="Tahoma"/>
                <w:b/>
                <w:sz w:val="16"/>
              </w:rPr>
              <w:t xml:space="preserve">TÉRREO E PAVTO. </w:t>
            </w:r>
          </w:p>
          <w:p w:rsidR="00FD3CF4" w:rsidRDefault="00867086">
            <w:pPr>
              <w:spacing w:after="0" w:line="259" w:lineRule="auto"/>
              <w:ind w:left="0" w:right="0" w:firstLine="0"/>
              <w:jc w:val="center"/>
            </w:pPr>
            <w:r>
              <w:rPr>
                <w:rFonts w:ascii="Tahoma" w:eastAsia="Tahoma" w:hAnsi="Tahoma" w:cs="Tahoma"/>
                <w:b/>
                <w:sz w:val="16"/>
              </w:rPr>
              <w:t xml:space="preserve">SUPERIOR (%) – H=6,50M </w:t>
            </w:r>
          </w:p>
        </w:tc>
        <w:tc>
          <w:tcPr>
            <w:tcW w:w="1340" w:type="dxa"/>
            <w:tcBorders>
              <w:top w:val="single" w:sz="4" w:space="0" w:color="000000"/>
              <w:left w:val="single" w:sz="4" w:space="0" w:color="000000"/>
              <w:bottom w:val="single" w:sz="4" w:space="0" w:color="000000"/>
              <w:right w:val="single" w:sz="4" w:space="0" w:color="000000"/>
            </w:tcBorders>
            <w:vAlign w:val="center"/>
          </w:tcPr>
          <w:p w:rsidR="00FD3CF4" w:rsidRDefault="00867086">
            <w:pPr>
              <w:spacing w:after="0" w:line="235" w:lineRule="auto"/>
              <w:ind w:left="0" w:right="0" w:firstLine="0"/>
              <w:jc w:val="center"/>
            </w:pPr>
            <w:r>
              <w:rPr>
                <w:rFonts w:ascii="Tahoma" w:eastAsia="Tahoma" w:hAnsi="Tahoma" w:cs="Tahoma"/>
                <w:b/>
                <w:sz w:val="16"/>
              </w:rPr>
              <w:t xml:space="preserve">TAXA DE OCUPAÇÃO: </w:t>
            </w:r>
          </w:p>
          <w:p w:rsidR="00FD3CF4" w:rsidRDefault="00867086">
            <w:pPr>
              <w:spacing w:after="0" w:line="259" w:lineRule="auto"/>
              <w:ind w:left="0" w:right="33" w:firstLine="0"/>
              <w:jc w:val="center"/>
            </w:pPr>
            <w:r>
              <w:rPr>
                <w:rFonts w:ascii="Tahoma" w:eastAsia="Tahoma" w:hAnsi="Tahoma" w:cs="Tahoma"/>
                <w:b/>
                <w:sz w:val="16"/>
              </w:rPr>
              <w:t xml:space="preserve">TORRE (%) </w:t>
            </w:r>
          </w:p>
        </w:tc>
        <w:tc>
          <w:tcPr>
            <w:tcW w:w="1373" w:type="dxa"/>
            <w:tcBorders>
              <w:top w:val="single" w:sz="4" w:space="0" w:color="000000"/>
              <w:left w:val="single" w:sz="4" w:space="0" w:color="000000"/>
              <w:bottom w:val="single" w:sz="4" w:space="0" w:color="000000"/>
              <w:right w:val="single" w:sz="4" w:space="0" w:color="000000"/>
            </w:tcBorders>
            <w:vAlign w:val="center"/>
          </w:tcPr>
          <w:p w:rsidR="00FD3CF4" w:rsidRDefault="00867086">
            <w:pPr>
              <w:spacing w:after="0" w:line="259" w:lineRule="auto"/>
              <w:ind w:left="0" w:right="35" w:firstLine="0"/>
              <w:jc w:val="center"/>
            </w:pPr>
            <w:r>
              <w:rPr>
                <w:rFonts w:ascii="Tahoma" w:eastAsia="Tahoma" w:hAnsi="Tahoma" w:cs="Tahoma"/>
                <w:b/>
                <w:sz w:val="16"/>
              </w:rPr>
              <w:t xml:space="preserve">TAXA DE </w:t>
            </w:r>
          </w:p>
          <w:p w:rsidR="00FD3CF4" w:rsidRDefault="00867086">
            <w:pPr>
              <w:spacing w:after="278" w:line="238" w:lineRule="auto"/>
              <w:ind w:left="0" w:right="0" w:firstLine="0"/>
              <w:jc w:val="center"/>
            </w:pPr>
            <w:r>
              <w:rPr>
                <w:rFonts w:ascii="Tahoma" w:eastAsia="Tahoma" w:hAnsi="Tahoma" w:cs="Tahoma"/>
                <w:b/>
                <w:sz w:val="16"/>
              </w:rPr>
              <w:t xml:space="preserve">PERMEABILID ADE (%) </w:t>
            </w:r>
          </w:p>
          <w:p w:rsidR="00FD3CF4" w:rsidRDefault="00867086">
            <w:pPr>
              <w:spacing w:after="0" w:line="259" w:lineRule="auto"/>
              <w:ind w:left="0" w:right="37" w:firstLine="0"/>
              <w:jc w:val="center"/>
            </w:pPr>
            <w:r>
              <w:rPr>
                <w:rFonts w:ascii="Tahoma" w:eastAsia="Tahoma" w:hAnsi="Tahoma" w:cs="Tahoma"/>
                <w:b/>
                <w:sz w:val="16"/>
              </w:rPr>
              <w:t xml:space="preserve">(F) </w:t>
            </w:r>
          </w:p>
        </w:tc>
        <w:tc>
          <w:tcPr>
            <w:tcW w:w="1637" w:type="dxa"/>
            <w:tcBorders>
              <w:top w:val="single" w:sz="4" w:space="0" w:color="000000"/>
              <w:left w:val="single" w:sz="4" w:space="0" w:color="000000"/>
              <w:bottom w:val="single" w:sz="4" w:space="0" w:color="000000"/>
              <w:right w:val="single" w:sz="4" w:space="0" w:color="000000"/>
            </w:tcBorders>
            <w:vAlign w:val="center"/>
          </w:tcPr>
          <w:p w:rsidR="00FD3CF4" w:rsidRDefault="00867086">
            <w:pPr>
              <w:spacing w:after="0" w:line="259" w:lineRule="auto"/>
              <w:ind w:left="22" w:right="0" w:firstLine="0"/>
              <w:jc w:val="left"/>
            </w:pPr>
            <w:r>
              <w:rPr>
                <w:rFonts w:ascii="Tahoma" w:eastAsia="Tahoma" w:hAnsi="Tahoma" w:cs="Tahoma"/>
                <w:b/>
                <w:sz w:val="16"/>
              </w:rPr>
              <w:t xml:space="preserve">COEFICIENTE DE </w:t>
            </w:r>
          </w:p>
          <w:p w:rsidR="00FD3CF4" w:rsidRDefault="00867086">
            <w:pPr>
              <w:spacing w:after="278" w:line="238" w:lineRule="auto"/>
              <w:ind w:left="0" w:right="0" w:firstLine="0"/>
              <w:jc w:val="center"/>
            </w:pPr>
            <w:r>
              <w:rPr>
                <w:rFonts w:ascii="Tahoma" w:eastAsia="Tahoma" w:hAnsi="Tahoma" w:cs="Tahoma"/>
                <w:b/>
                <w:sz w:val="16"/>
              </w:rPr>
              <w:t xml:space="preserve">APROVEITAMENT O MÁXIMO </w:t>
            </w:r>
          </w:p>
          <w:p w:rsidR="00FD3CF4" w:rsidRDefault="00867086">
            <w:pPr>
              <w:spacing w:after="0" w:line="259" w:lineRule="auto"/>
              <w:ind w:left="0" w:right="35" w:firstLine="0"/>
              <w:jc w:val="center"/>
            </w:pPr>
            <w:r>
              <w:rPr>
                <w:rFonts w:ascii="Tahoma" w:eastAsia="Tahoma" w:hAnsi="Tahoma" w:cs="Tahoma"/>
                <w:b/>
                <w:sz w:val="16"/>
              </w:rPr>
              <w:t xml:space="preserve">(A) </w:t>
            </w:r>
          </w:p>
        </w:tc>
      </w:tr>
      <w:tr w:rsidR="00FD3CF4">
        <w:trPr>
          <w:trHeight w:val="415"/>
        </w:trPr>
        <w:tc>
          <w:tcPr>
            <w:tcW w:w="1457" w:type="dxa"/>
            <w:tcBorders>
              <w:top w:val="single" w:sz="4" w:space="0" w:color="000000"/>
              <w:left w:val="single" w:sz="4" w:space="0" w:color="000000"/>
              <w:bottom w:val="single" w:sz="4" w:space="0" w:color="000000"/>
              <w:right w:val="single" w:sz="4" w:space="0" w:color="000000"/>
            </w:tcBorders>
          </w:tcPr>
          <w:p w:rsidR="00FD3CF4" w:rsidRDefault="00867086">
            <w:pPr>
              <w:spacing w:after="0" w:line="259" w:lineRule="auto"/>
              <w:ind w:left="0" w:right="35" w:firstLine="0"/>
              <w:jc w:val="center"/>
            </w:pPr>
            <w:r>
              <w:rPr>
                <w:rFonts w:ascii="Tahoma" w:eastAsia="Tahoma" w:hAnsi="Tahoma" w:cs="Tahoma"/>
                <w:b/>
                <w:sz w:val="16"/>
              </w:rPr>
              <w:t xml:space="preserve">ZUM I  </w:t>
            </w:r>
          </w:p>
        </w:tc>
        <w:tc>
          <w:tcPr>
            <w:tcW w:w="1092" w:type="dxa"/>
            <w:tcBorders>
              <w:top w:val="single" w:sz="4" w:space="0" w:color="000000"/>
              <w:left w:val="single" w:sz="4" w:space="0" w:color="000000"/>
              <w:bottom w:val="single" w:sz="4" w:space="0" w:color="000000"/>
              <w:right w:val="single" w:sz="4" w:space="0" w:color="000000"/>
            </w:tcBorders>
          </w:tcPr>
          <w:p w:rsidR="00FD3CF4" w:rsidRDefault="00867086">
            <w:pPr>
              <w:spacing w:after="0" w:line="259" w:lineRule="auto"/>
              <w:ind w:left="0" w:right="38" w:firstLine="0"/>
              <w:jc w:val="center"/>
            </w:pPr>
            <w:r>
              <w:rPr>
                <w:rFonts w:ascii="Tahoma" w:eastAsia="Tahoma" w:hAnsi="Tahoma" w:cs="Tahoma"/>
                <w:b/>
                <w:sz w:val="16"/>
              </w:rPr>
              <w:t xml:space="preserve">180 </w:t>
            </w:r>
          </w:p>
        </w:tc>
        <w:tc>
          <w:tcPr>
            <w:tcW w:w="1246" w:type="dxa"/>
            <w:tcBorders>
              <w:top w:val="single" w:sz="4" w:space="0" w:color="000000"/>
              <w:left w:val="single" w:sz="4" w:space="0" w:color="000000"/>
              <w:bottom w:val="single" w:sz="4" w:space="0" w:color="000000"/>
              <w:right w:val="single" w:sz="4" w:space="0" w:color="000000"/>
            </w:tcBorders>
          </w:tcPr>
          <w:p w:rsidR="00FD3CF4" w:rsidRDefault="00867086">
            <w:pPr>
              <w:spacing w:after="0" w:line="259" w:lineRule="auto"/>
              <w:ind w:left="0" w:right="38" w:firstLine="0"/>
              <w:jc w:val="center"/>
            </w:pPr>
            <w:r>
              <w:rPr>
                <w:rFonts w:ascii="Tahoma" w:eastAsia="Tahoma" w:hAnsi="Tahoma" w:cs="Tahoma"/>
                <w:b/>
                <w:sz w:val="16"/>
              </w:rPr>
              <w:t xml:space="preserve">06 </w:t>
            </w:r>
          </w:p>
        </w:tc>
        <w:tc>
          <w:tcPr>
            <w:tcW w:w="1558" w:type="dxa"/>
            <w:tcBorders>
              <w:top w:val="single" w:sz="4" w:space="0" w:color="000000"/>
              <w:left w:val="single" w:sz="4" w:space="0" w:color="000000"/>
              <w:bottom w:val="single" w:sz="4" w:space="0" w:color="000000"/>
              <w:right w:val="single" w:sz="4" w:space="0" w:color="000000"/>
            </w:tcBorders>
          </w:tcPr>
          <w:p w:rsidR="00FD3CF4" w:rsidRDefault="00867086">
            <w:pPr>
              <w:spacing w:after="0" w:line="259" w:lineRule="auto"/>
              <w:ind w:left="0" w:right="33" w:firstLine="0"/>
              <w:jc w:val="center"/>
            </w:pPr>
            <w:r>
              <w:rPr>
                <w:rFonts w:ascii="Tahoma" w:eastAsia="Tahoma" w:hAnsi="Tahoma" w:cs="Tahoma"/>
                <w:b/>
                <w:sz w:val="16"/>
              </w:rPr>
              <w:t xml:space="preserve">01 </w:t>
            </w:r>
          </w:p>
        </w:tc>
        <w:tc>
          <w:tcPr>
            <w:tcW w:w="1220" w:type="dxa"/>
            <w:tcBorders>
              <w:top w:val="single" w:sz="4" w:space="0" w:color="000000"/>
              <w:left w:val="single" w:sz="4" w:space="0" w:color="000000"/>
              <w:bottom w:val="single" w:sz="4" w:space="0" w:color="000000"/>
              <w:right w:val="single" w:sz="4" w:space="0" w:color="000000"/>
            </w:tcBorders>
          </w:tcPr>
          <w:p w:rsidR="00FD3CF4" w:rsidRDefault="00867086">
            <w:pPr>
              <w:spacing w:after="0" w:line="259" w:lineRule="auto"/>
              <w:ind w:left="0" w:right="35" w:firstLine="0"/>
              <w:jc w:val="center"/>
            </w:pPr>
            <w:r>
              <w:rPr>
                <w:rFonts w:ascii="Tahoma" w:eastAsia="Tahoma" w:hAnsi="Tahoma" w:cs="Tahoma"/>
                <w:b/>
                <w:sz w:val="16"/>
              </w:rPr>
              <w:t xml:space="preserve">70 </w:t>
            </w:r>
          </w:p>
        </w:tc>
        <w:tc>
          <w:tcPr>
            <w:tcW w:w="1706" w:type="dxa"/>
            <w:tcBorders>
              <w:top w:val="single" w:sz="4" w:space="0" w:color="000000"/>
              <w:left w:val="single" w:sz="4" w:space="0" w:color="000000"/>
              <w:bottom w:val="single" w:sz="4" w:space="0" w:color="000000"/>
              <w:right w:val="single" w:sz="4" w:space="0" w:color="000000"/>
            </w:tcBorders>
          </w:tcPr>
          <w:p w:rsidR="00FD3CF4" w:rsidRDefault="00867086">
            <w:pPr>
              <w:spacing w:after="0" w:line="259" w:lineRule="auto"/>
              <w:ind w:left="0" w:right="33" w:firstLine="0"/>
              <w:jc w:val="center"/>
            </w:pPr>
            <w:r>
              <w:rPr>
                <w:rFonts w:ascii="Tahoma" w:eastAsia="Tahoma" w:hAnsi="Tahoma" w:cs="Tahoma"/>
                <w:b/>
                <w:sz w:val="16"/>
              </w:rPr>
              <w:t xml:space="preserve">70 </w:t>
            </w:r>
          </w:p>
        </w:tc>
        <w:tc>
          <w:tcPr>
            <w:tcW w:w="1340" w:type="dxa"/>
            <w:tcBorders>
              <w:top w:val="single" w:sz="4" w:space="0" w:color="000000"/>
              <w:left w:val="single" w:sz="4" w:space="0" w:color="000000"/>
              <w:bottom w:val="single" w:sz="4" w:space="0" w:color="000000"/>
              <w:right w:val="single" w:sz="4" w:space="0" w:color="000000"/>
            </w:tcBorders>
          </w:tcPr>
          <w:p w:rsidR="00FD3CF4" w:rsidRDefault="00867086">
            <w:pPr>
              <w:spacing w:after="0" w:line="259" w:lineRule="auto"/>
              <w:ind w:left="13" w:right="0" w:firstLine="0"/>
              <w:jc w:val="center"/>
            </w:pPr>
            <w:r>
              <w:rPr>
                <w:rFonts w:ascii="Tahoma" w:eastAsia="Tahoma" w:hAnsi="Tahoma" w:cs="Tahoma"/>
                <w:b/>
                <w:sz w:val="16"/>
              </w:rPr>
              <w:t xml:space="preserve"> </w:t>
            </w:r>
          </w:p>
        </w:tc>
        <w:tc>
          <w:tcPr>
            <w:tcW w:w="1373" w:type="dxa"/>
            <w:tcBorders>
              <w:top w:val="single" w:sz="4" w:space="0" w:color="000000"/>
              <w:left w:val="single" w:sz="4" w:space="0" w:color="000000"/>
              <w:bottom w:val="single" w:sz="4" w:space="0" w:color="000000"/>
              <w:right w:val="single" w:sz="4" w:space="0" w:color="000000"/>
            </w:tcBorders>
          </w:tcPr>
          <w:p w:rsidR="00FD3CF4" w:rsidRDefault="00867086">
            <w:pPr>
              <w:spacing w:after="0" w:line="259" w:lineRule="auto"/>
              <w:ind w:left="0" w:right="36" w:firstLine="0"/>
              <w:jc w:val="center"/>
            </w:pPr>
            <w:r>
              <w:rPr>
                <w:rFonts w:ascii="Tahoma" w:eastAsia="Tahoma" w:hAnsi="Tahoma" w:cs="Tahoma"/>
                <w:b/>
                <w:sz w:val="16"/>
              </w:rPr>
              <w:t xml:space="preserve">15 </w:t>
            </w:r>
          </w:p>
        </w:tc>
        <w:tc>
          <w:tcPr>
            <w:tcW w:w="1637" w:type="dxa"/>
            <w:tcBorders>
              <w:top w:val="single" w:sz="4" w:space="0" w:color="000000"/>
              <w:left w:val="single" w:sz="4" w:space="0" w:color="000000"/>
              <w:bottom w:val="single" w:sz="4" w:space="0" w:color="000000"/>
              <w:right w:val="single" w:sz="4" w:space="0" w:color="000000"/>
            </w:tcBorders>
          </w:tcPr>
          <w:p w:rsidR="00FD3CF4" w:rsidRDefault="00867086">
            <w:pPr>
              <w:spacing w:after="0" w:line="259" w:lineRule="auto"/>
              <w:ind w:left="0" w:right="36" w:firstLine="0"/>
              <w:jc w:val="center"/>
            </w:pPr>
            <w:r>
              <w:rPr>
                <w:rFonts w:ascii="Tahoma" w:eastAsia="Tahoma" w:hAnsi="Tahoma" w:cs="Tahoma"/>
                <w:b/>
                <w:sz w:val="16"/>
              </w:rPr>
              <w:t xml:space="preserve">01 </w:t>
            </w:r>
          </w:p>
        </w:tc>
      </w:tr>
      <w:tr w:rsidR="00FD3CF4">
        <w:trPr>
          <w:trHeight w:val="397"/>
        </w:trPr>
        <w:tc>
          <w:tcPr>
            <w:tcW w:w="1457" w:type="dxa"/>
            <w:tcBorders>
              <w:top w:val="single" w:sz="4" w:space="0" w:color="000000"/>
              <w:left w:val="single" w:sz="4" w:space="0" w:color="000000"/>
              <w:bottom w:val="single" w:sz="4" w:space="0" w:color="000000"/>
              <w:right w:val="single" w:sz="4" w:space="0" w:color="000000"/>
            </w:tcBorders>
          </w:tcPr>
          <w:p w:rsidR="00FD3CF4" w:rsidRDefault="00867086">
            <w:pPr>
              <w:spacing w:after="0" w:line="259" w:lineRule="auto"/>
              <w:ind w:left="0" w:right="35" w:firstLine="0"/>
              <w:jc w:val="center"/>
            </w:pPr>
            <w:r>
              <w:rPr>
                <w:rFonts w:ascii="Tahoma" w:eastAsia="Tahoma" w:hAnsi="Tahoma" w:cs="Tahoma"/>
                <w:b/>
                <w:sz w:val="16"/>
              </w:rPr>
              <w:t xml:space="preserve">ZUM II </w:t>
            </w:r>
          </w:p>
        </w:tc>
        <w:tc>
          <w:tcPr>
            <w:tcW w:w="1092" w:type="dxa"/>
            <w:tcBorders>
              <w:top w:val="single" w:sz="4" w:space="0" w:color="000000"/>
              <w:left w:val="single" w:sz="4" w:space="0" w:color="000000"/>
              <w:bottom w:val="single" w:sz="4" w:space="0" w:color="000000"/>
              <w:right w:val="single" w:sz="4" w:space="0" w:color="000000"/>
            </w:tcBorders>
          </w:tcPr>
          <w:p w:rsidR="00FD3CF4" w:rsidRDefault="00867086">
            <w:pPr>
              <w:spacing w:after="0" w:line="259" w:lineRule="auto"/>
              <w:ind w:left="0" w:right="38" w:firstLine="0"/>
              <w:jc w:val="center"/>
            </w:pPr>
            <w:r>
              <w:rPr>
                <w:rFonts w:ascii="Tahoma" w:eastAsia="Tahoma" w:hAnsi="Tahoma" w:cs="Tahoma"/>
                <w:b/>
                <w:sz w:val="16"/>
              </w:rPr>
              <w:t xml:space="preserve">250 </w:t>
            </w:r>
          </w:p>
        </w:tc>
        <w:tc>
          <w:tcPr>
            <w:tcW w:w="1246" w:type="dxa"/>
            <w:tcBorders>
              <w:top w:val="single" w:sz="4" w:space="0" w:color="000000"/>
              <w:left w:val="single" w:sz="4" w:space="0" w:color="000000"/>
              <w:bottom w:val="single" w:sz="4" w:space="0" w:color="000000"/>
              <w:right w:val="single" w:sz="4" w:space="0" w:color="000000"/>
            </w:tcBorders>
          </w:tcPr>
          <w:p w:rsidR="00FD3CF4" w:rsidRDefault="00867086">
            <w:pPr>
              <w:spacing w:after="0" w:line="259" w:lineRule="auto"/>
              <w:ind w:left="0" w:right="38" w:firstLine="0"/>
              <w:jc w:val="center"/>
            </w:pPr>
            <w:r>
              <w:rPr>
                <w:rFonts w:ascii="Tahoma" w:eastAsia="Tahoma" w:hAnsi="Tahoma" w:cs="Tahoma"/>
                <w:b/>
                <w:sz w:val="16"/>
              </w:rPr>
              <w:t xml:space="preserve">08 </w:t>
            </w:r>
          </w:p>
        </w:tc>
        <w:tc>
          <w:tcPr>
            <w:tcW w:w="1558" w:type="dxa"/>
            <w:tcBorders>
              <w:top w:val="single" w:sz="4" w:space="0" w:color="000000"/>
              <w:left w:val="single" w:sz="4" w:space="0" w:color="000000"/>
              <w:bottom w:val="single" w:sz="4" w:space="0" w:color="000000"/>
              <w:right w:val="single" w:sz="4" w:space="0" w:color="000000"/>
            </w:tcBorders>
          </w:tcPr>
          <w:p w:rsidR="00FD3CF4" w:rsidRDefault="00867086">
            <w:pPr>
              <w:spacing w:after="0" w:line="259" w:lineRule="auto"/>
              <w:ind w:left="0" w:right="33" w:firstLine="0"/>
              <w:jc w:val="center"/>
            </w:pPr>
            <w:r>
              <w:rPr>
                <w:rFonts w:ascii="Tahoma" w:eastAsia="Tahoma" w:hAnsi="Tahoma" w:cs="Tahoma"/>
                <w:b/>
                <w:sz w:val="16"/>
              </w:rPr>
              <w:t xml:space="preserve">01 </w:t>
            </w:r>
          </w:p>
        </w:tc>
        <w:tc>
          <w:tcPr>
            <w:tcW w:w="1220" w:type="dxa"/>
            <w:tcBorders>
              <w:top w:val="single" w:sz="4" w:space="0" w:color="000000"/>
              <w:left w:val="single" w:sz="4" w:space="0" w:color="000000"/>
              <w:bottom w:val="single" w:sz="4" w:space="0" w:color="000000"/>
              <w:right w:val="single" w:sz="4" w:space="0" w:color="000000"/>
            </w:tcBorders>
          </w:tcPr>
          <w:p w:rsidR="00FD3CF4" w:rsidRDefault="00867086">
            <w:pPr>
              <w:spacing w:after="0" w:line="259" w:lineRule="auto"/>
              <w:ind w:left="0" w:right="35" w:firstLine="0"/>
              <w:jc w:val="center"/>
            </w:pPr>
            <w:r>
              <w:rPr>
                <w:rFonts w:ascii="Tahoma" w:eastAsia="Tahoma" w:hAnsi="Tahoma" w:cs="Tahoma"/>
                <w:b/>
                <w:sz w:val="16"/>
              </w:rPr>
              <w:t xml:space="preserve">50 </w:t>
            </w:r>
          </w:p>
        </w:tc>
        <w:tc>
          <w:tcPr>
            <w:tcW w:w="1706" w:type="dxa"/>
            <w:tcBorders>
              <w:top w:val="single" w:sz="4" w:space="0" w:color="000000"/>
              <w:left w:val="single" w:sz="4" w:space="0" w:color="000000"/>
              <w:bottom w:val="single" w:sz="4" w:space="0" w:color="000000"/>
              <w:right w:val="single" w:sz="4" w:space="0" w:color="000000"/>
            </w:tcBorders>
          </w:tcPr>
          <w:p w:rsidR="00FD3CF4" w:rsidRDefault="00867086">
            <w:pPr>
              <w:spacing w:after="0" w:line="259" w:lineRule="auto"/>
              <w:ind w:left="0" w:right="33" w:firstLine="0"/>
              <w:jc w:val="center"/>
            </w:pPr>
            <w:r>
              <w:rPr>
                <w:rFonts w:ascii="Tahoma" w:eastAsia="Tahoma" w:hAnsi="Tahoma" w:cs="Tahoma"/>
                <w:b/>
                <w:sz w:val="16"/>
              </w:rPr>
              <w:t xml:space="preserve">50 </w:t>
            </w:r>
          </w:p>
        </w:tc>
        <w:tc>
          <w:tcPr>
            <w:tcW w:w="1340" w:type="dxa"/>
            <w:tcBorders>
              <w:top w:val="single" w:sz="4" w:space="0" w:color="000000"/>
              <w:left w:val="single" w:sz="4" w:space="0" w:color="000000"/>
              <w:bottom w:val="single" w:sz="4" w:space="0" w:color="000000"/>
              <w:right w:val="single" w:sz="4" w:space="0" w:color="000000"/>
            </w:tcBorders>
          </w:tcPr>
          <w:p w:rsidR="00FD3CF4" w:rsidRDefault="00867086">
            <w:pPr>
              <w:spacing w:after="0" w:line="259" w:lineRule="auto"/>
              <w:ind w:left="0" w:right="37" w:firstLine="0"/>
              <w:jc w:val="center"/>
            </w:pPr>
            <w:r>
              <w:rPr>
                <w:rFonts w:ascii="Tahoma" w:eastAsia="Tahoma" w:hAnsi="Tahoma" w:cs="Tahoma"/>
                <w:b/>
                <w:sz w:val="16"/>
              </w:rPr>
              <w:t xml:space="preserve">- </w:t>
            </w:r>
          </w:p>
        </w:tc>
        <w:tc>
          <w:tcPr>
            <w:tcW w:w="1373" w:type="dxa"/>
            <w:tcBorders>
              <w:top w:val="single" w:sz="4" w:space="0" w:color="000000"/>
              <w:left w:val="single" w:sz="4" w:space="0" w:color="000000"/>
              <w:bottom w:val="single" w:sz="4" w:space="0" w:color="000000"/>
              <w:right w:val="single" w:sz="4" w:space="0" w:color="000000"/>
            </w:tcBorders>
          </w:tcPr>
          <w:p w:rsidR="00FD3CF4" w:rsidRDefault="00867086">
            <w:pPr>
              <w:spacing w:after="0" w:line="259" w:lineRule="auto"/>
              <w:ind w:left="0" w:right="36" w:firstLine="0"/>
              <w:jc w:val="center"/>
            </w:pPr>
            <w:r>
              <w:rPr>
                <w:rFonts w:ascii="Tahoma" w:eastAsia="Tahoma" w:hAnsi="Tahoma" w:cs="Tahoma"/>
                <w:b/>
                <w:sz w:val="16"/>
              </w:rPr>
              <w:t xml:space="preserve">30 </w:t>
            </w:r>
          </w:p>
        </w:tc>
        <w:tc>
          <w:tcPr>
            <w:tcW w:w="1637" w:type="dxa"/>
            <w:tcBorders>
              <w:top w:val="single" w:sz="4" w:space="0" w:color="000000"/>
              <w:left w:val="single" w:sz="4" w:space="0" w:color="000000"/>
              <w:bottom w:val="single" w:sz="4" w:space="0" w:color="000000"/>
              <w:right w:val="single" w:sz="4" w:space="0" w:color="000000"/>
            </w:tcBorders>
          </w:tcPr>
          <w:p w:rsidR="00FD3CF4" w:rsidRDefault="00867086">
            <w:pPr>
              <w:spacing w:after="0" w:line="259" w:lineRule="auto"/>
              <w:ind w:left="0" w:right="36" w:firstLine="0"/>
              <w:jc w:val="center"/>
            </w:pPr>
            <w:r>
              <w:rPr>
                <w:rFonts w:ascii="Tahoma" w:eastAsia="Tahoma" w:hAnsi="Tahoma" w:cs="Tahoma"/>
                <w:b/>
                <w:sz w:val="16"/>
              </w:rPr>
              <w:t xml:space="preserve">01 </w:t>
            </w:r>
          </w:p>
        </w:tc>
      </w:tr>
      <w:tr w:rsidR="00FD3CF4">
        <w:trPr>
          <w:trHeight w:val="396"/>
        </w:trPr>
        <w:tc>
          <w:tcPr>
            <w:tcW w:w="1457" w:type="dxa"/>
            <w:tcBorders>
              <w:top w:val="single" w:sz="4" w:space="0" w:color="000000"/>
              <w:left w:val="single" w:sz="4" w:space="0" w:color="000000"/>
              <w:bottom w:val="single" w:sz="4" w:space="0" w:color="000000"/>
              <w:right w:val="single" w:sz="4" w:space="0" w:color="000000"/>
            </w:tcBorders>
          </w:tcPr>
          <w:p w:rsidR="00FD3CF4" w:rsidRDefault="00867086">
            <w:pPr>
              <w:spacing w:after="0" w:line="259" w:lineRule="auto"/>
              <w:ind w:left="0" w:right="32" w:firstLine="0"/>
              <w:jc w:val="center"/>
            </w:pPr>
            <w:r>
              <w:rPr>
                <w:rFonts w:ascii="Tahoma" w:eastAsia="Tahoma" w:hAnsi="Tahoma" w:cs="Tahoma"/>
                <w:b/>
                <w:sz w:val="16"/>
              </w:rPr>
              <w:t xml:space="preserve">ZEIS (K) </w:t>
            </w:r>
          </w:p>
        </w:tc>
        <w:tc>
          <w:tcPr>
            <w:tcW w:w="1092" w:type="dxa"/>
            <w:tcBorders>
              <w:top w:val="single" w:sz="4" w:space="0" w:color="000000"/>
              <w:left w:val="single" w:sz="4" w:space="0" w:color="000000"/>
              <w:bottom w:val="single" w:sz="4" w:space="0" w:color="000000"/>
              <w:right w:val="single" w:sz="4" w:space="0" w:color="000000"/>
            </w:tcBorders>
          </w:tcPr>
          <w:p w:rsidR="00FD3CF4" w:rsidRDefault="00867086">
            <w:pPr>
              <w:spacing w:after="0" w:line="259" w:lineRule="auto"/>
              <w:ind w:left="0" w:right="38" w:firstLine="0"/>
              <w:jc w:val="center"/>
            </w:pPr>
            <w:r>
              <w:rPr>
                <w:rFonts w:ascii="Tahoma" w:eastAsia="Tahoma" w:hAnsi="Tahoma" w:cs="Tahoma"/>
                <w:b/>
                <w:sz w:val="16"/>
              </w:rPr>
              <w:t xml:space="preserve">125 </w:t>
            </w:r>
          </w:p>
        </w:tc>
        <w:tc>
          <w:tcPr>
            <w:tcW w:w="1246" w:type="dxa"/>
            <w:tcBorders>
              <w:top w:val="single" w:sz="4" w:space="0" w:color="000000"/>
              <w:left w:val="single" w:sz="4" w:space="0" w:color="000000"/>
              <w:bottom w:val="single" w:sz="4" w:space="0" w:color="000000"/>
              <w:right w:val="single" w:sz="4" w:space="0" w:color="000000"/>
            </w:tcBorders>
          </w:tcPr>
          <w:p w:rsidR="00FD3CF4" w:rsidRDefault="00867086">
            <w:pPr>
              <w:spacing w:after="0" w:line="259" w:lineRule="auto"/>
              <w:ind w:left="0" w:right="38" w:firstLine="0"/>
              <w:jc w:val="center"/>
            </w:pPr>
            <w:r>
              <w:rPr>
                <w:rFonts w:ascii="Tahoma" w:eastAsia="Tahoma" w:hAnsi="Tahoma" w:cs="Tahoma"/>
                <w:b/>
                <w:sz w:val="16"/>
              </w:rPr>
              <w:t xml:space="preserve">06 </w:t>
            </w:r>
          </w:p>
        </w:tc>
        <w:tc>
          <w:tcPr>
            <w:tcW w:w="1558" w:type="dxa"/>
            <w:tcBorders>
              <w:top w:val="single" w:sz="4" w:space="0" w:color="000000"/>
              <w:left w:val="single" w:sz="4" w:space="0" w:color="000000"/>
              <w:bottom w:val="single" w:sz="4" w:space="0" w:color="000000"/>
              <w:right w:val="single" w:sz="4" w:space="0" w:color="000000"/>
            </w:tcBorders>
          </w:tcPr>
          <w:p w:rsidR="00FD3CF4" w:rsidRDefault="00867086">
            <w:pPr>
              <w:spacing w:after="0" w:line="259" w:lineRule="auto"/>
              <w:ind w:left="0" w:right="33" w:firstLine="0"/>
              <w:jc w:val="center"/>
            </w:pPr>
            <w:r>
              <w:rPr>
                <w:rFonts w:ascii="Tahoma" w:eastAsia="Tahoma" w:hAnsi="Tahoma" w:cs="Tahoma"/>
                <w:b/>
                <w:sz w:val="16"/>
              </w:rPr>
              <w:t xml:space="preserve">01 </w:t>
            </w:r>
          </w:p>
        </w:tc>
        <w:tc>
          <w:tcPr>
            <w:tcW w:w="1220" w:type="dxa"/>
            <w:tcBorders>
              <w:top w:val="single" w:sz="4" w:space="0" w:color="000000"/>
              <w:left w:val="single" w:sz="4" w:space="0" w:color="000000"/>
              <w:bottom w:val="single" w:sz="4" w:space="0" w:color="000000"/>
              <w:right w:val="single" w:sz="4" w:space="0" w:color="000000"/>
            </w:tcBorders>
          </w:tcPr>
          <w:p w:rsidR="00FD3CF4" w:rsidRDefault="00867086">
            <w:pPr>
              <w:spacing w:after="0" w:line="259" w:lineRule="auto"/>
              <w:ind w:left="0" w:right="35" w:firstLine="0"/>
              <w:jc w:val="center"/>
            </w:pPr>
            <w:r>
              <w:rPr>
                <w:rFonts w:ascii="Tahoma" w:eastAsia="Tahoma" w:hAnsi="Tahoma" w:cs="Tahoma"/>
                <w:b/>
                <w:sz w:val="16"/>
              </w:rPr>
              <w:t xml:space="preserve">85 </w:t>
            </w:r>
          </w:p>
        </w:tc>
        <w:tc>
          <w:tcPr>
            <w:tcW w:w="1706" w:type="dxa"/>
            <w:tcBorders>
              <w:top w:val="single" w:sz="4" w:space="0" w:color="000000"/>
              <w:left w:val="single" w:sz="4" w:space="0" w:color="000000"/>
              <w:bottom w:val="single" w:sz="4" w:space="0" w:color="000000"/>
              <w:right w:val="single" w:sz="4" w:space="0" w:color="000000"/>
            </w:tcBorders>
          </w:tcPr>
          <w:p w:rsidR="00FD3CF4" w:rsidRDefault="00867086">
            <w:pPr>
              <w:spacing w:after="0" w:line="259" w:lineRule="auto"/>
              <w:ind w:left="0" w:right="33" w:firstLine="0"/>
              <w:jc w:val="center"/>
            </w:pPr>
            <w:r>
              <w:rPr>
                <w:rFonts w:ascii="Tahoma" w:eastAsia="Tahoma" w:hAnsi="Tahoma" w:cs="Tahoma"/>
                <w:b/>
                <w:sz w:val="16"/>
              </w:rPr>
              <w:t xml:space="preserve">70 </w:t>
            </w:r>
          </w:p>
        </w:tc>
        <w:tc>
          <w:tcPr>
            <w:tcW w:w="1340" w:type="dxa"/>
            <w:tcBorders>
              <w:top w:val="single" w:sz="4" w:space="0" w:color="000000"/>
              <w:left w:val="single" w:sz="4" w:space="0" w:color="000000"/>
              <w:bottom w:val="single" w:sz="4" w:space="0" w:color="000000"/>
              <w:right w:val="single" w:sz="4" w:space="0" w:color="000000"/>
            </w:tcBorders>
          </w:tcPr>
          <w:p w:rsidR="00FD3CF4" w:rsidRDefault="00867086">
            <w:pPr>
              <w:spacing w:after="0" w:line="259" w:lineRule="auto"/>
              <w:ind w:left="0" w:right="36" w:firstLine="0"/>
              <w:jc w:val="center"/>
            </w:pPr>
            <w:r>
              <w:rPr>
                <w:rFonts w:ascii="Tahoma" w:eastAsia="Tahoma" w:hAnsi="Tahoma" w:cs="Tahoma"/>
                <w:b/>
                <w:sz w:val="16"/>
              </w:rPr>
              <w:t xml:space="preserve">50 </w:t>
            </w:r>
          </w:p>
        </w:tc>
        <w:tc>
          <w:tcPr>
            <w:tcW w:w="1373" w:type="dxa"/>
            <w:tcBorders>
              <w:top w:val="single" w:sz="4" w:space="0" w:color="000000"/>
              <w:left w:val="single" w:sz="4" w:space="0" w:color="000000"/>
              <w:bottom w:val="single" w:sz="4" w:space="0" w:color="000000"/>
              <w:right w:val="single" w:sz="4" w:space="0" w:color="000000"/>
            </w:tcBorders>
          </w:tcPr>
          <w:p w:rsidR="00FD3CF4" w:rsidRDefault="00867086">
            <w:pPr>
              <w:spacing w:after="0" w:line="259" w:lineRule="auto"/>
              <w:ind w:left="0" w:right="36" w:firstLine="0"/>
              <w:jc w:val="center"/>
            </w:pPr>
            <w:r>
              <w:rPr>
                <w:rFonts w:ascii="Tahoma" w:eastAsia="Tahoma" w:hAnsi="Tahoma" w:cs="Tahoma"/>
                <w:b/>
                <w:sz w:val="16"/>
              </w:rPr>
              <w:t xml:space="preserve">15 </w:t>
            </w:r>
          </w:p>
        </w:tc>
        <w:tc>
          <w:tcPr>
            <w:tcW w:w="1637" w:type="dxa"/>
            <w:tcBorders>
              <w:top w:val="single" w:sz="4" w:space="0" w:color="000000"/>
              <w:left w:val="single" w:sz="4" w:space="0" w:color="000000"/>
              <w:bottom w:val="single" w:sz="4" w:space="0" w:color="000000"/>
              <w:right w:val="single" w:sz="4" w:space="0" w:color="000000"/>
            </w:tcBorders>
          </w:tcPr>
          <w:p w:rsidR="00FD3CF4" w:rsidRDefault="00867086">
            <w:pPr>
              <w:spacing w:after="0" w:line="259" w:lineRule="auto"/>
              <w:ind w:left="0" w:right="36" w:firstLine="0"/>
              <w:jc w:val="center"/>
            </w:pPr>
            <w:r>
              <w:rPr>
                <w:rFonts w:ascii="Tahoma" w:eastAsia="Tahoma" w:hAnsi="Tahoma" w:cs="Tahoma"/>
                <w:b/>
                <w:sz w:val="16"/>
              </w:rPr>
              <w:t xml:space="preserve">02 </w:t>
            </w:r>
          </w:p>
        </w:tc>
      </w:tr>
      <w:tr w:rsidR="00FD3CF4">
        <w:trPr>
          <w:trHeight w:val="1169"/>
        </w:trPr>
        <w:tc>
          <w:tcPr>
            <w:tcW w:w="1457" w:type="dxa"/>
            <w:tcBorders>
              <w:top w:val="single" w:sz="4" w:space="0" w:color="000000"/>
              <w:left w:val="single" w:sz="4" w:space="0" w:color="000000"/>
              <w:bottom w:val="single" w:sz="4" w:space="0" w:color="000000"/>
              <w:right w:val="single" w:sz="4" w:space="0" w:color="000000"/>
            </w:tcBorders>
          </w:tcPr>
          <w:p w:rsidR="00FD3CF4" w:rsidRDefault="00867086">
            <w:pPr>
              <w:spacing w:after="175" w:line="259" w:lineRule="auto"/>
              <w:ind w:left="0" w:right="37" w:firstLine="0"/>
              <w:jc w:val="center"/>
            </w:pPr>
            <w:r>
              <w:rPr>
                <w:rFonts w:ascii="Tahoma" w:eastAsia="Tahoma" w:hAnsi="Tahoma" w:cs="Tahoma"/>
                <w:b/>
                <w:sz w:val="16"/>
              </w:rPr>
              <w:t xml:space="preserve">EIXO DE </w:t>
            </w:r>
          </w:p>
          <w:p w:rsidR="00FD3CF4" w:rsidRDefault="00867086">
            <w:pPr>
              <w:spacing w:after="175" w:line="259" w:lineRule="auto"/>
              <w:ind w:left="12" w:right="0" w:firstLine="0"/>
              <w:jc w:val="left"/>
            </w:pPr>
            <w:r>
              <w:rPr>
                <w:rFonts w:ascii="Tahoma" w:eastAsia="Tahoma" w:hAnsi="Tahoma" w:cs="Tahoma"/>
                <w:b/>
                <w:sz w:val="16"/>
              </w:rPr>
              <w:t xml:space="preserve">INTEGRAÇÃO I </w:t>
            </w:r>
          </w:p>
          <w:p w:rsidR="00FD3CF4" w:rsidRDefault="00867086">
            <w:pPr>
              <w:spacing w:after="0" w:line="259" w:lineRule="auto"/>
              <w:ind w:left="0" w:right="34" w:firstLine="0"/>
              <w:jc w:val="center"/>
            </w:pPr>
            <w:r>
              <w:rPr>
                <w:rFonts w:ascii="Tahoma" w:eastAsia="Tahoma" w:hAnsi="Tahoma" w:cs="Tahoma"/>
                <w:b/>
                <w:sz w:val="16"/>
              </w:rPr>
              <w:t xml:space="preserve">– EI-I </w:t>
            </w:r>
          </w:p>
        </w:tc>
        <w:tc>
          <w:tcPr>
            <w:tcW w:w="1092" w:type="dxa"/>
            <w:tcBorders>
              <w:top w:val="single" w:sz="4" w:space="0" w:color="000000"/>
              <w:left w:val="single" w:sz="4" w:space="0" w:color="000000"/>
              <w:bottom w:val="single" w:sz="4" w:space="0" w:color="000000"/>
              <w:right w:val="single" w:sz="4" w:space="0" w:color="000000"/>
            </w:tcBorders>
          </w:tcPr>
          <w:p w:rsidR="00FD3CF4" w:rsidRDefault="00867086">
            <w:pPr>
              <w:spacing w:after="0" w:line="259" w:lineRule="auto"/>
              <w:ind w:left="0" w:right="38" w:firstLine="0"/>
              <w:jc w:val="center"/>
            </w:pPr>
            <w:r>
              <w:rPr>
                <w:rFonts w:ascii="Tahoma" w:eastAsia="Tahoma" w:hAnsi="Tahoma" w:cs="Tahoma"/>
                <w:b/>
                <w:sz w:val="16"/>
              </w:rPr>
              <w:t xml:space="preserve">360 </w:t>
            </w:r>
          </w:p>
        </w:tc>
        <w:tc>
          <w:tcPr>
            <w:tcW w:w="1246" w:type="dxa"/>
            <w:tcBorders>
              <w:top w:val="single" w:sz="4" w:space="0" w:color="000000"/>
              <w:left w:val="single" w:sz="4" w:space="0" w:color="000000"/>
              <w:bottom w:val="single" w:sz="4" w:space="0" w:color="000000"/>
              <w:right w:val="single" w:sz="4" w:space="0" w:color="000000"/>
            </w:tcBorders>
          </w:tcPr>
          <w:p w:rsidR="00FD3CF4" w:rsidRDefault="00867086">
            <w:pPr>
              <w:spacing w:after="0" w:line="259" w:lineRule="auto"/>
              <w:ind w:left="0" w:right="38" w:firstLine="0"/>
              <w:jc w:val="center"/>
            </w:pPr>
            <w:r>
              <w:rPr>
                <w:rFonts w:ascii="Tahoma" w:eastAsia="Tahoma" w:hAnsi="Tahoma" w:cs="Tahoma"/>
                <w:b/>
                <w:sz w:val="16"/>
              </w:rPr>
              <w:t xml:space="preserve">12 </w:t>
            </w:r>
          </w:p>
        </w:tc>
        <w:tc>
          <w:tcPr>
            <w:tcW w:w="1558" w:type="dxa"/>
            <w:tcBorders>
              <w:top w:val="single" w:sz="4" w:space="0" w:color="000000"/>
              <w:left w:val="single" w:sz="4" w:space="0" w:color="000000"/>
              <w:bottom w:val="single" w:sz="4" w:space="0" w:color="000000"/>
              <w:right w:val="single" w:sz="4" w:space="0" w:color="000000"/>
            </w:tcBorders>
          </w:tcPr>
          <w:p w:rsidR="00FD3CF4" w:rsidRDefault="00867086">
            <w:pPr>
              <w:spacing w:after="0" w:line="259" w:lineRule="auto"/>
              <w:ind w:left="0" w:right="33" w:firstLine="0"/>
              <w:jc w:val="center"/>
            </w:pPr>
            <w:r>
              <w:rPr>
                <w:rFonts w:ascii="Tahoma" w:eastAsia="Tahoma" w:hAnsi="Tahoma" w:cs="Tahoma"/>
                <w:b/>
                <w:sz w:val="16"/>
              </w:rPr>
              <w:t xml:space="preserve">02 </w:t>
            </w:r>
          </w:p>
        </w:tc>
        <w:tc>
          <w:tcPr>
            <w:tcW w:w="1220" w:type="dxa"/>
            <w:tcBorders>
              <w:top w:val="single" w:sz="4" w:space="0" w:color="000000"/>
              <w:left w:val="single" w:sz="4" w:space="0" w:color="000000"/>
              <w:bottom w:val="single" w:sz="4" w:space="0" w:color="000000"/>
              <w:right w:val="single" w:sz="4" w:space="0" w:color="000000"/>
            </w:tcBorders>
          </w:tcPr>
          <w:p w:rsidR="00FD3CF4" w:rsidRDefault="00867086">
            <w:pPr>
              <w:spacing w:after="0" w:line="259" w:lineRule="auto"/>
              <w:ind w:left="0" w:right="35" w:firstLine="0"/>
              <w:jc w:val="center"/>
            </w:pPr>
            <w:r>
              <w:rPr>
                <w:rFonts w:ascii="Tahoma" w:eastAsia="Tahoma" w:hAnsi="Tahoma" w:cs="Tahoma"/>
                <w:b/>
                <w:sz w:val="16"/>
              </w:rPr>
              <w:t xml:space="preserve">85 </w:t>
            </w:r>
          </w:p>
        </w:tc>
        <w:tc>
          <w:tcPr>
            <w:tcW w:w="1706" w:type="dxa"/>
            <w:tcBorders>
              <w:top w:val="single" w:sz="4" w:space="0" w:color="000000"/>
              <w:left w:val="single" w:sz="4" w:space="0" w:color="000000"/>
              <w:bottom w:val="single" w:sz="4" w:space="0" w:color="000000"/>
              <w:right w:val="single" w:sz="4" w:space="0" w:color="000000"/>
            </w:tcBorders>
          </w:tcPr>
          <w:p w:rsidR="00FD3CF4" w:rsidRDefault="00867086">
            <w:pPr>
              <w:spacing w:after="0" w:line="259" w:lineRule="auto"/>
              <w:ind w:left="0" w:right="35" w:firstLine="0"/>
              <w:jc w:val="center"/>
            </w:pPr>
            <w:r>
              <w:rPr>
                <w:rFonts w:ascii="Tahoma" w:eastAsia="Tahoma" w:hAnsi="Tahoma" w:cs="Tahoma"/>
                <w:b/>
                <w:sz w:val="16"/>
              </w:rPr>
              <w:t xml:space="preserve">50 (D) (C) </w:t>
            </w:r>
          </w:p>
        </w:tc>
        <w:tc>
          <w:tcPr>
            <w:tcW w:w="1340" w:type="dxa"/>
            <w:tcBorders>
              <w:top w:val="single" w:sz="4" w:space="0" w:color="000000"/>
              <w:left w:val="single" w:sz="4" w:space="0" w:color="000000"/>
              <w:bottom w:val="single" w:sz="4" w:space="0" w:color="000000"/>
              <w:right w:val="single" w:sz="4" w:space="0" w:color="000000"/>
            </w:tcBorders>
          </w:tcPr>
          <w:p w:rsidR="00FD3CF4" w:rsidRDefault="00867086">
            <w:pPr>
              <w:spacing w:after="0" w:line="259" w:lineRule="auto"/>
              <w:ind w:left="0" w:right="36" w:firstLine="0"/>
              <w:jc w:val="center"/>
            </w:pPr>
            <w:r>
              <w:rPr>
                <w:rFonts w:ascii="Tahoma" w:eastAsia="Tahoma" w:hAnsi="Tahoma" w:cs="Tahoma"/>
                <w:b/>
                <w:sz w:val="16"/>
              </w:rPr>
              <w:t xml:space="preserve">50 </w:t>
            </w:r>
          </w:p>
        </w:tc>
        <w:tc>
          <w:tcPr>
            <w:tcW w:w="1373" w:type="dxa"/>
            <w:tcBorders>
              <w:top w:val="single" w:sz="4" w:space="0" w:color="000000"/>
              <w:left w:val="single" w:sz="4" w:space="0" w:color="000000"/>
              <w:bottom w:val="single" w:sz="4" w:space="0" w:color="000000"/>
              <w:right w:val="single" w:sz="4" w:space="0" w:color="000000"/>
            </w:tcBorders>
          </w:tcPr>
          <w:p w:rsidR="00FD3CF4" w:rsidRDefault="00867086">
            <w:pPr>
              <w:spacing w:after="0" w:line="259" w:lineRule="auto"/>
              <w:ind w:left="0" w:right="36" w:firstLine="0"/>
              <w:jc w:val="center"/>
            </w:pPr>
            <w:r>
              <w:rPr>
                <w:rFonts w:ascii="Tahoma" w:eastAsia="Tahoma" w:hAnsi="Tahoma" w:cs="Tahoma"/>
                <w:b/>
                <w:sz w:val="16"/>
              </w:rPr>
              <w:t xml:space="preserve">15 </w:t>
            </w:r>
          </w:p>
        </w:tc>
        <w:tc>
          <w:tcPr>
            <w:tcW w:w="1637" w:type="dxa"/>
            <w:tcBorders>
              <w:top w:val="single" w:sz="4" w:space="0" w:color="000000"/>
              <w:left w:val="single" w:sz="4" w:space="0" w:color="000000"/>
              <w:bottom w:val="single" w:sz="4" w:space="0" w:color="000000"/>
              <w:right w:val="single" w:sz="4" w:space="0" w:color="000000"/>
            </w:tcBorders>
          </w:tcPr>
          <w:p w:rsidR="00FD3CF4" w:rsidRDefault="00867086">
            <w:pPr>
              <w:spacing w:after="0" w:line="259" w:lineRule="auto"/>
              <w:ind w:left="0" w:right="37" w:firstLine="0"/>
              <w:jc w:val="center"/>
            </w:pPr>
            <w:r>
              <w:rPr>
                <w:rFonts w:ascii="Tahoma" w:eastAsia="Tahoma" w:hAnsi="Tahoma" w:cs="Tahoma"/>
                <w:b/>
                <w:sz w:val="16"/>
              </w:rPr>
              <w:t xml:space="preserve">06 (B) </w:t>
            </w:r>
          </w:p>
        </w:tc>
      </w:tr>
      <w:tr w:rsidR="00FD3CF4">
        <w:trPr>
          <w:trHeight w:val="1169"/>
        </w:trPr>
        <w:tc>
          <w:tcPr>
            <w:tcW w:w="1457" w:type="dxa"/>
            <w:tcBorders>
              <w:top w:val="single" w:sz="4" w:space="0" w:color="000000"/>
              <w:left w:val="single" w:sz="4" w:space="0" w:color="000000"/>
              <w:bottom w:val="single" w:sz="4" w:space="0" w:color="000000"/>
              <w:right w:val="single" w:sz="4" w:space="0" w:color="000000"/>
            </w:tcBorders>
          </w:tcPr>
          <w:p w:rsidR="00FD3CF4" w:rsidRDefault="00867086">
            <w:pPr>
              <w:spacing w:after="175" w:line="259" w:lineRule="auto"/>
              <w:ind w:left="0" w:right="37" w:firstLine="0"/>
              <w:jc w:val="center"/>
            </w:pPr>
            <w:r>
              <w:rPr>
                <w:rFonts w:ascii="Tahoma" w:eastAsia="Tahoma" w:hAnsi="Tahoma" w:cs="Tahoma"/>
                <w:b/>
                <w:sz w:val="16"/>
              </w:rPr>
              <w:t xml:space="preserve">EIXO DE </w:t>
            </w:r>
          </w:p>
          <w:p w:rsidR="00FD3CF4" w:rsidRDefault="00867086">
            <w:pPr>
              <w:spacing w:after="175" w:line="259" w:lineRule="auto"/>
              <w:ind w:left="74" w:right="0" w:firstLine="0"/>
              <w:jc w:val="left"/>
            </w:pPr>
            <w:r>
              <w:rPr>
                <w:rFonts w:ascii="Tahoma" w:eastAsia="Tahoma" w:hAnsi="Tahoma" w:cs="Tahoma"/>
                <w:b/>
                <w:sz w:val="16"/>
              </w:rPr>
              <w:t xml:space="preserve">INTEGRAÇÃO </w:t>
            </w:r>
          </w:p>
          <w:p w:rsidR="00FD3CF4" w:rsidRDefault="00867086">
            <w:pPr>
              <w:spacing w:after="0" w:line="259" w:lineRule="auto"/>
              <w:ind w:left="0" w:right="34" w:firstLine="0"/>
              <w:jc w:val="center"/>
            </w:pPr>
            <w:r>
              <w:rPr>
                <w:rFonts w:ascii="Tahoma" w:eastAsia="Tahoma" w:hAnsi="Tahoma" w:cs="Tahoma"/>
                <w:b/>
                <w:sz w:val="16"/>
              </w:rPr>
              <w:t xml:space="preserve">II - EI-II </w:t>
            </w:r>
          </w:p>
        </w:tc>
        <w:tc>
          <w:tcPr>
            <w:tcW w:w="1092" w:type="dxa"/>
            <w:tcBorders>
              <w:top w:val="single" w:sz="4" w:space="0" w:color="000000"/>
              <w:left w:val="single" w:sz="4" w:space="0" w:color="000000"/>
              <w:bottom w:val="single" w:sz="4" w:space="0" w:color="000000"/>
              <w:right w:val="single" w:sz="4" w:space="0" w:color="000000"/>
            </w:tcBorders>
          </w:tcPr>
          <w:p w:rsidR="00FD3CF4" w:rsidRDefault="00867086">
            <w:pPr>
              <w:spacing w:after="0" w:line="259" w:lineRule="auto"/>
              <w:ind w:left="0" w:right="38" w:firstLine="0"/>
              <w:jc w:val="center"/>
            </w:pPr>
            <w:r>
              <w:rPr>
                <w:rFonts w:ascii="Tahoma" w:eastAsia="Tahoma" w:hAnsi="Tahoma" w:cs="Tahoma"/>
                <w:b/>
                <w:sz w:val="16"/>
              </w:rPr>
              <w:t xml:space="preserve">360 </w:t>
            </w:r>
          </w:p>
        </w:tc>
        <w:tc>
          <w:tcPr>
            <w:tcW w:w="1246" w:type="dxa"/>
            <w:tcBorders>
              <w:top w:val="single" w:sz="4" w:space="0" w:color="000000"/>
              <w:left w:val="single" w:sz="4" w:space="0" w:color="000000"/>
              <w:bottom w:val="single" w:sz="4" w:space="0" w:color="000000"/>
              <w:right w:val="single" w:sz="4" w:space="0" w:color="000000"/>
            </w:tcBorders>
          </w:tcPr>
          <w:p w:rsidR="00FD3CF4" w:rsidRDefault="00867086">
            <w:pPr>
              <w:spacing w:after="0" w:line="259" w:lineRule="auto"/>
              <w:ind w:left="0" w:right="38" w:firstLine="0"/>
              <w:jc w:val="center"/>
            </w:pPr>
            <w:r>
              <w:rPr>
                <w:rFonts w:ascii="Tahoma" w:eastAsia="Tahoma" w:hAnsi="Tahoma" w:cs="Tahoma"/>
                <w:b/>
                <w:sz w:val="16"/>
              </w:rPr>
              <w:t xml:space="preserve">12 </w:t>
            </w:r>
          </w:p>
        </w:tc>
        <w:tc>
          <w:tcPr>
            <w:tcW w:w="1558" w:type="dxa"/>
            <w:tcBorders>
              <w:top w:val="single" w:sz="4" w:space="0" w:color="000000"/>
              <w:left w:val="single" w:sz="4" w:space="0" w:color="000000"/>
              <w:bottom w:val="single" w:sz="4" w:space="0" w:color="000000"/>
              <w:right w:val="single" w:sz="4" w:space="0" w:color="000000"/>
            </w:tcBorders>
          </w:tcPr>
          <w:p w:rsidR="00FD3CF4" w:rsidRDefault="00867086">
            <w:pPr>
              <w:spacing w:after="0" w:line="259" w:lineRule="auto"/>
              <w:ind w:left="0" w:right="33" w:firstLine="0"/>
              <w:jc w:val="center"/>
            </w:pPr>
            <w:r>
              <w:rPr>
                <w:rFonts w:ascii="Tahoma" w:eastAsia="Tahoma" w:hAnsi="Tahoma" w:cs="Tahoma"/>
                <w:b/>
                <w:sz w:val="16"/>
              </w:rPr>
              <w:t xml:space="preserve">01 </w:t>
            </w:r>
          </w:p>
        </w:tc>
        <w:tc>
          <w:tcPr>
            <w:tcW w:w="1220" w:type="dxa"/>
            <w:tcBorders>
              <w:top w:val="single" w:sz="4" w:space="0" w:color="000000"/>
              <w:left w:val="single" w:sz="4" w:space="0" w:color="000000"/>
              <w:bottom w:val="single" w:sz="4" w:space="0" w:color="000000"/>
              <w:right w:val="single" w:sz="4" w:space="0" w:color="000000"/>
            </w:tcBorders>
          </w:tcPr>
          <w:p w:rsidR="00FD3CF4" w:rsidRDefault="00867086">
            <w:pPr>
              <w:spacing w:after="0" w:line="259" w:lineRule="auto"/>
              <w:ind w:left="0" w:right="35" w:firstLine="0"/>
              <w:jc w:val="center"/>
            </w:pPr>
            <w:r>
              <w:rPr>
                <w:rFonts w:ascii="Tahoma" w:eastAsia="Tahoma" w:hAnsi="Tahoma" w:cs="Tahoma"/>
                <w:b/>
                <w:sz w:val="16"/>
              </w:rPr>
              <w:t xml:space="preserve">85 </w:t>
            </w:r>
          </w:p>
        </w:tc>
        <w:tc>
          <w:tcPr>
            <w:tcW w:w="1706" w:type="dxa"/>
            <w:tcBorders>
              <w:top w:val="single" w:sz="4" w:space="0" w:color="000000"/>
              <w:left w:val="single" w:sz="4" w:space="0" w:color="000000"/>
              <w:bottom w:val="single" w:sz="4" w:space="0" w:color="000000"/>
              <w:right w:val="single" w:sz="4" w:space="0" w:color="000000"/>
            </w:tcBorders>
          </w:tcPr>
          <w:p w:rsidR="00FD3CF4" w:rsidRDefault="00867086">
            <w:pPr>
              <w:spacing w:after="0" w:line="259" w:lineRule="auto"/>
              <w:ind w:left="0" w:right="35" w:firstLine="0"/>
              <w:jc w:val="center"/>
            </w:pPr>
            <w:r>
              <w:rPr>
                <w:rFonts w:ascii="Tahoma" w:eastAsia="Tahoma" w:hAnsi="Tahoma" w:cs="Tahoma"/>
                <w:b/>
                <w:sz w:val="16"/>
              </w:rPr>
              <w:t xml:space="preserve">50 (D) (C) </w:t>
            </w:r>
          </w:p>
        </w:tc>
        <w:tc>
          <w:tcPr>
            <w:tcW w:w="1340" w:type="dxa"/>
            <w:tcBorders>
              <w:top w:val="single" w:sz="4" w:space="0" w:color="000000"/>
              <w:left w:val="single" w:sz="4" w:space="0" w:color="000000"/>
              <w:bottom w:val="single" w:sz="4" w:space="0" w:color="000000"/>
              <w:right w:val="single" w:sz="4" w:space="0" w:color="000000"/>
            </w:tcBorders>
          </w:tcPr>
          <w:p w:rsidR="00FD3CF4" w:rsidRDefault="00867086">
            <w:pPr>
              <w:spacing w:after="0" w:line="259" w:lineRule="auto"/>
              <w:ind w:left="0" w:right="36" w:firstLine="0"/>
              <w:jc w:val="center"/>
            </w:pPr>
            <w:r>
              <w:rPr>
                <w:rFonts w:ascii="Tahoma" w:eastAsia="Tahoma" w:hAnsi="Tahoma" w:cs="Tahoma"/>
                <w:b/>
                <w:sz w:val="16"/>
              </w:rPr>
              <w:t xml:space="preserve">50 </w:t>
            </w:r>
          </w:p>
        </w:tc>
        <w:tc>
          <w:tcPr>
            <w:tcW w:w="1373" w:type="dxa"/>
            <w:tcBorders>
              <w:top w:val="single" w:sz="4" w:space="0" w:color="000000"/>
              <w:left w:val="single" w:sz="4" w:space="0" w:color="000000"/>
              <w:bottom w:val="single" w:sz="4" w:space="0" w:color="000000"/>
              <w:right w:val="single" w:sz="4" w:space="0" w:color="000000"/>
            </w:tcBorders>
          </w:tcPr>
          <w:p w:rsidR="00FD3CF4" w:rsidRDefault="00867086">
            <w:pPr>
              <w:spacing w:after="0" w:line="259" w:lineRule="auto"/>
              <w:ind w:left="0" w:right="36" w:firstLine="0"/>
              <w:jc w:val="center"/>
            </w:pPr>
            <w:r>
              <w:rPr>
                <w:rFonts w:ascii="Tahoma" w:eastAsia="Tahoma" w:hAnsi="Tahoma" w:cs="Tahoma"/>
                <w:b/>
                <w:sz w:val="16"/>
              </w:rPr>
              <w:t xml:space="preserve">15 </w:t>
            </w:r>
          </w:p>
        </w:tc>
        <w:tc>
          <w:tcPr>
            <w:tcW w:w="1637" w:type="dxa"/>
            <w:tcBorders>
              <w:top w:val="single" w:sz="4" w:space="0" w:color="000000"/>
              <w:left w:val="single" w:sz="4" w:space="0" w:color="000000"/>
              <w:bottom w:val="single" w:sz="4" w:space="0" w:color="000000"/>
              <w:right w:val="single" w:sz="4" w:space="0" w:color="000000"/>
            </w:tcBorders>
          </w:tcPr>
          <w:p w:rsidR="00FD3CF4" w:rsidRDefault="00867086">
            <w:pPr>
              <w:spacing w:after="0" w:line="259" w:lineRule="auto"/>
              <w:ind w:left="0" w:right="37" w:firstLine="0"/>
              <w:jc w:val="center"/>
            </w:pPr>
            <w:r>
              <w:rPr>
                <w:rFonts w:ascii="Tahoma" w:eastAsia="Tahoma" w:hAnsi="Tahoma" w:cs="Tahoma"/>
                <w:b/>
                <w:sz w:val="16"/>
              </w:rPr>
              <w:t xml:space="preserve">04 (B) </w:t>
            </w:r>
          </w:p>
        </w:tc>
      </w:tr>
      <w:tr w:rsidR="00FD3CF4">
        <w:trPr>
          <w:trHeight w:val="1169"/>
        </w:trPr>
        <w:tc>
          <w:tcPr>
            <w:tcW w:w="1457" w:type="dxa"/>
            <w:tcBorders>
              <w:top w:val="single" w:sz="4" w:space="0" w:color="000000"/>
              <w:left w:val="single" w:sz="4" w:space="0" w:color="000000"/>
              <w:bottom w:val="single" w:sz="4" w:space="0" w:color="000000"/>
              <w:right w:val="single" w:sz="4" w:space="0" w:color="000000"/>
            </w:tcBorders>
          </w:tcPr>
          <w:p w:rsidR="00FD3CF4" w:rsidRDefault="00867086">
            <w:pPr>
              <w:spacing w:after="175" w:line="259" w:lineRule="auto"/>
              <w:ind w:left="0" w:right="37" w:firstLine="0"/>
              <w:jc w:val="center"/>
            </w:pPr>
            <w:r>
              <w:rPr>
                <w:rFonts w:ascii="Tahoma" w:eastAsia="Tahoma" w:hAnsi="Tahoma" w:cs="Tahoma"/>
                <w:b/>
                <w:sz w:val="16"/>
              </w:rPr>
              <w:t xml:space="preserve">EIXO DE </w:t>
            </w:r>
          </w:p>
          <w:p w:rsidR="00FD3CF4" w:rsidRDefault="00867086">
            <w:pPr>
              <w:spacing w:after="175" w:line="259" w:lineRule="auto"/>
              <w:ind w:left="74" w:right="0" w:firstLine="0"/>
              <w:jc w:val="left"/>
            </w:pPr>
            <w:r>
              <w:rPr>
                <w:rFonts w:ascii="Tahoma" w:eastAsia="Tahoma" w:hAnsi="Tahoma" w:cs="Tahoma"/>
                <w:b/>
                <w:sz w:val="16"/>
              </w:rPr>
              <w:t xml:space="preserve">INTEGRAÇÃO </w:t>
            </w:r>
          </w:p>
          <w:p w:rsidR="00FD3CF4" w:rsidRDefault="00867086">
            <w:pPr>
              <w:spacing w:after="0" w:line="259" w:lineRule="auto"/>
              <w:ind w:left="0" w:right="34" w:firstLine="0"/>
              <w:jc w:val="center"/>
            </w:pPr>
            <w:r>
              <w:rPr>
                <w:rFonts w:ascii="Tahoma" w:eastAsia="Tahoma" w:hAnsi="Tahoma" w:cs="Tahoma"/>
                <w:b/>
                <w:sz w:val="16"/>
              </w:rPr>
              <w:t xml:space="preserve">III – EI-III </w:t>
            </w:r>
          </w:p>
        </w:tc>
        <w:tc>
          <w:tcPr>
            <w:tcW w:w="1092" w:type="dxa"/>
            <w:tcBorders>
              <w:top w:val="single" w:sz="4" w:space="0" w:color="000000"/>
              <w:left w:val="single" w:sz="4" w:space="0" w:color="000000"/>
              <w:bottom w:val="single" w:sz="4" w:space="0" w:color="000000"/>
              <w:right w:val="single" w:sz="4" w:space="0" w:color="000000"/>
            </w:tcBorders>
          </w:tcPr>
          <w:p w:rsidR="00FD3CF4" w:rsidRDefault="00867086">
            <w:pPr>
              <w:spacing w:after="0" w:line="259" w:lineRule="auto"/>
              <w:ind w:left="0" w:right="38" w:firstLine="0"/>
              <w:jc w:val="center"/>
            </w:pPr>
            <w:r>
              <w:rPr>
                <w:rFonts w:ascii="Tahoma" w:eastAsia="Tahoma" w:hAnsi="Tahoma" w:cs="Tahoma"/>
                <w:b/>
                <w:sz w:val="16"/>
              </w:rPr>
              <w:t xml:space="preserve">360 </w:t>
            </w:r>
          </w:p>
        </w:tc>
        <w:tc>
          <w:tcPr>
            <w:tcW w:w="1246" w:type="dxa"/>
            <w:tcBorders>
              <w:top w:val="single" w:sz="4" w:space="0" w:color="000000"/>
              <w:left w:val="single" w:sz="4" w:space="0" w:color="000000"/>
              <w:bottom w:val="single" w:sz="4" w:space="0" w:color="000000"/>
              <w:right w:val="single" w:sz="4" w:space="0" w:color="000000"/>
            </w:tcBorders>
          </w:tcPr>
          <w:p w:rsidR="00FD3CF4" w:rsidRDefault="00867086">
            <w:pPr>
              <w:spacing w:after="0" w:line="259" w:lineRule="auto"/>
              <w:ind w:left="0" w:right="38" w:firstLine="0"/>
              <w:jc w:val="center"/>
            </w:pPr>
            <w:r>
              <w:rPr>
                <w:rFonts w:ascii="Tahoma" w:eastAsia="Tahoma" w:hAnsi="Tahoma" w:cs="Tahoma"/>
                <w:b/>
                <w:sz w:val="16"/>
              </w:rPr>
              <w:t xml:space="preserve">12 </w:t>
            </w:r>
          </w:p>
        </w:tc>
        <w:tc>
          <w:tcPr>
            <w:tcW w:w="1558" w:type="dxa"/>
            <w:tcBorders>
              <w:top w:val="single" w:sz="4" w:space="0" w:color="000000"/>
              <w:left w:val="single" w:sz="4" w:space="0" w:color="000000"/>
              <w:bottom w:val="single" w:sz="4" w:space="0" w:color="000000"/>
              <w:right w:val="single" w:sz="4" w:space="0" w:color="000000"/>
            </w:tcBorders>
          </w:tcPr>
          <w:p w:rsidR="00FD3CF4" w:rsidRDefault="00867086">
            <w:pPr>
              <w:spacing w:after="0" w:line="259" w:lineRule="auto"/>
              <w:ind w:left="0" w:right="33" w:firstLine="0"/>
              <w:jc w:val="center"/>
            </w:pPr>
            <w:r>
              <w:rPr>
                <w:rFonts w:ascii="Tahoma" w:eastAsia="Tahoma" w:hAnsi="Tahoma" w:cs="Tahoma"/>
                <w:b/>
                <w:sz w:val="16"/>
              </w:rPr>
              <w:t xml:space="preserve">01 </w:t>
            </w:r>
          </w:p>
        </w:tc>
        <w:tc>
          <w:tcPr>
            <w:tcW w:w="1220" w:type="dxa"/>
            <w:tcBorders>
              <w:top w:val="single" w:sz="4" w:space="0" w:color="000000"/>
              <w:left w:val="single" w:sz="4" w:space="0" w:color="000000"/>
              <w:bottom w:val="single" w:sz="4" w:space="0" w:color="000000"/>
              <w:right w:val="single" w:sz="4" w:space="0" w:color="000000"/>
            </w:tcBorders>
          </w:tcPr>
          <w:p w:rsidR="00FD3CF4" w:rsidRDefault="00867086">
            <w:pPr>
              <w:spacing w:after="0" w:line="259" w:lineRule="auto"/>
              <w:ind w:left="0" w:right="35" w:firstLine="0"/>
              <w:jc w:val="center"/>
            </w:pPr>
            <w:r>
              <w:rPr>
                <w:rFonts w:ascii="Tahoma" w:eastAsia="Tahoma" w:hAnsi="Tahoma" w:cs="Tahoma"/>
                <w:b/>
                <w:sz w:val="16"/>
              </w:rPr>
              <w:t xml:space="preserve">85 </w:t>
            </w:r>
          </w:p>
        </w:tc>
        <w:tc>
          <w:tcPr>
            <w:tcW w:w="1706" w:type="dxa"/>
            <w:tcBorders>
              <w:top w:val="single" w:sz="4" w:space="0" w:color="000000"/>
              <w:left w:val="single" w:sz="4" w:space="0" w:color="000000"/>
              <w:bottom w:val="single" w:sz="4" w:space="0" w:color="000000"/>
              <w:right w:val="single" w:sz="4" w:space="0" w:color="000000"/>
            </w:tcBorders>
          </w:tcPr>
          <w:p w:rsidR="00FD3CF4" w:rsidRDefault="00867086">
            <w:pPr>
              <w:spacing w:after="0" w:line="259" w:lineRule="auto"/>
              <w:ind w:left="0" w:right="35" w:firstLine="0"/>
              <w:jc w:val="center"/>
            </w:pPr>
            <w:r>
              <w:rPr>
                <w:rFonts w:ascii="Tahoma" w:eastAsia="Tahoma" w:hAnsi="Tahoma" w:cs="Tahoma"/>
                <w:b/>
                <w:sz w:val="16"/>
              </w:rPr>
              <w:t xml:space="preserve">50 (D) (C) </w:t>
            </w:r>
          </w:p>
        </w:tc>
        <w:tc>
          <w:tcPr>
            <w:tcW w:w="1340" w:type="dxa"/>
            <w:tcBorders>
              <w:top w:val="single" w:sz="4" w:space="0" w:color="000000"/>
              <w:left w:val="single" w:sz="4" w:space="0" w:color="000000"/>
              <w:bottom w:val="single" w:sz="4" w:space="0" w:color="000000"/>
              <w:right w:val="single" w:sz="4" w:space="0" w:color="000000"/>
            </w:tcBorders>
          </w:tcPr>
          <w:p w:rsidR="00FD3CF4" w:rsidRDefault="00867086">
            <w:pPr>
              <w:spacing w:after="0" w:line="259" w:lineRule="auto"/>
              <w:ind w:left="0" w:right="36" w:firstLine="0"/>
              <w:jc w:val="center"/>
            </w:pPr>
            <w:r>
              <w:rPr>
                <w:rFonts w:ascii="Tahoma" w:eastAsia="Tahoma" w:hAnsi="Tahoma" w:cs="Tahoma"/>
                <w:b/>
                <w:sz w:val="16"/>
              </w:rPr>
              <w:t xml:space="preserve">50 </w:t>
            </w:r>
          </w:p>
        </w:tc>
        <w:tc>
          <w:tcPr>
            <w:tcW w:w="1373" w:type="dxa"/>
            <w:tcBorders>
              <w:top w:val="single" w:sz="4" w:space="0" w:color="000000"/>
              <w:left w:val="single" w:sz="4" w:space="0" w:color="000000"/>
              <w:bottom w:val="single" w:sz="4" w:space="0" w:color="000000"/>
              <w:right w:val="single" w:sz="4" w:space="0" w:color="000000"/>
            </w:tcBorders>
          </w:tcPr>
          <w:p w:rsidR="00FD3CF4" w:rsidRDefault="00867086">
            <w:pPr>
              <w:spacing w:after="0" w:line="259" w:lineRule="auto"/>
              <w:ind w:left="0" w:right="36" w:firstLine="0"/>
              <w:jc w:val="center"/>
            </w:pPr>
            <w:r>
              <w:rPr>
                <w:rFonts w:ascii="Tahoma" w:eastAsia="Tahoma" w:hAnsi="Tahoma" w:cs="Tahoma"/>
                <w:b/>
                <w:sz w:val="16"/>
              </w:rPr>
              <w:t xml:space="preserve">15 </w:t>
            </w:r>
          </w:p>
        </w:tc>
        <w:tc>
          <w:tcPr>
            <w:tcW w:w="1637" w:type="dxa"/>
            <w:tcBorders>
              <w:top w:val="single" w:sz="4" w:space="0" w:color="000000"/>
              <w:left w:val="single" w:sz="4" w:space="0" w:color="000000"/>
              <w:bottom w:val="single" w:sz="4" w:space="0" w:color="000000"/>
              <w:right w:val="single" w:sz="4" w:space="0" w:color="000000"/>
            </w:tcBorders>
          </w:tcPr>
          <w:p w:rsidR="00FD3CF4" w:rsidRDefault="00867086">
            <w:pPr>
              <w:spacing w:after="0" w:line="259" w:lineRule="auto"/>
              <w:ind w:left="0" w:right="37" w:firstLine="0"/>
              <w:jc w:val="center"/>
            </w:pPr>
            <w:r>
              <w:rPr>
                <w:rFonts w:ascii="Tahoma" w:eastAsia="Tahoma" w:hAnsi="Tahoma" w:cs="Tahoma"/>
                <w:b/>
                <w:sz w:val="16"/>
              </w:rPr>
              <w:t xml:space="preserve">03 (B) </w:t>
            </w:r>
          </w:p>
        </w:tc>
      </w:tr>
      <w:tr w:rsidR="00FD3CF4">
        <w:trPr>
          <w:trHeight w:val="977"/>
        </w:trPr>
        <w:tc>
          <w:tcPr>
            <w:tcW w:w="1457" w:type="dxa"/>
            <w:tcBorders>
              <w:top w:val="single" w:sz="4" w:space="0" w:color="000000"/>
              <w:left w:val="single" w:sz="4" w:space="0" w:color="000000"/>
              <w:bottom w:val="single" w:sz="4" w:space="0" w:color="000000"/>
              <w:right w:val="single" w:sz="4" w:space="0" w:color="000000"/>
            </w:tcBorders>
          </w:tcPr>
          <w:p w:rsidR="00FD3CF4" w:rsidRDefault="00867086">
            <w:pPr>
              <w:spacing w:after="0" w:line="259" w:lineRule="auto"/>
              <w:ind w:left="0" w:right="37" w:firstLine="0"/>
              <w:jc w:val="center"/>
            </w:pPr>
            <w:r>
              <w:rPr>
                <w:rFonts w:ascii="Tahoma" w:eastAsia="Tahoma" w:hAnsi="Tahoma" w:cs="Tahoma"/>
                <w:b/>
                <w:sz w:val="16"/>
              </w:rPr>
              <w:t xml:space="preserve">EIXO DE </w:t>
            </w:r>
          </w:p>
          <w:p w:rsidR="00FD3CF4" w:rsidRDefault="00867086">
            <w:pPr>
              <w:spacing w:after="0" w:line="259" w:lineRule="auto"/>
              <w:ind w:left="19" w:right="0" w:firstLine="0"/>
              <w:jc w:val="left"/>
            </w:pPr>
            <w:r>
              <w:rPr>
                <w:rFonts w:ascii="Tahoma" w:eastAsia="Tahoma" w:hAnsi="Tahoma" w:cs="Tahoma"/>
                <w:b/>
                <w:sz w:val="16"/>
              </w:rPr>
              <w:t>DESENVOLVIM</w:t>
            </w:r>
          </w:p>
          <w:p w:rsidR="00FD3CF4" w:rsidRDefault="00867086">
            <w:pPr>
              <w:spacing w:after="0" w:line="259" w:lineRule="auto"/>
              <w:ind w:left="0" w:right="34" w:firstLine="0"/>
              <w:jc w:val="center"/>
            </w:pPr>
            <w:r>
              <w:rPr>
                <w:rFonts w:ascii="Tahoma" w:eastAsia="Tahoma" w:hAnsi="Tahoma" w:cs="Tahoma"/>
                <w:b/>
                <w:sz w:val="16"/>
              </w:rPr>
              <w:t xml:space="preserve">ENTO </w:t>
            </w:r>
          </w:p>
          <w:p w:rsidR="00FD3CF4" w:rsidRDefault="00867086">
            <w:pPr>
              <w:spacing w:after="0" w:line="259" w:lineRule="auto"/>
              <w:ind w:left="101" w:right="0" w:firstLine="0"/>
              <w:jc w:val="left"/>
            </w:pPr>
            <w:r>
              <w:rPr>
                <w:rFonts w:ascii="Tahoma" w:eastAsia="Tahoma" w:hAnsi="Tahoma" w:cs="Tahoma"/>
                <w:b/>
                <w:sz w:val="16"/>
              </w:rPr>
              <w:t xml:space="preserve">ECONÔMICO </w:t>
            </w:r>
          </w:p>
          <w:p w:rsidR="00FD3CF4" w:rsidRDefault="00867086">
            <w:pPr>
              <w:spacing w:after="0" w:line="259" w:lineRule="auto"/>
              <w:ind w:left="0" w:right="34" w:firstLine="0"/>
              <w:jc w:val="center"/>
            </w:pPr>
            <w:r>
              <w:rPr>
                <w:rFonts w:ascii="Tahoma" w:eastAsia="Tahoma" w:hAnsi="Tahoma" w:cs="Tahoma"/>
                <w:b/>
                <w:sz w:val="16"/>
              </w:rPr>
              <w:t xml:space="preserve">(H) </w:t>
            </w:r>
          </w:p>
        </w:tc>
        <w:tc>
          <w:tcPr>
            <w:tcW w:w="1092" w:type="dxa"/>
            <w:tcBorders>
              <w:top w:val="single" w:sz="4" w:space="0" w:color="000000"/>
              <w:left w:val="single" w:sz="4" w:space="0" w:color="000000"/>
              <w:bottom w:val="single" w:sz="4" w:space="0" w:color="000000"/>
              <w:right w:val="single" w:sz="4" w:space="0" w:color="000000"/>
            </w:tcBorders>
          </w:tcPr>
          <w:p w:rsidR="00FD3CF4" w:rsidRDefault="00867086">
            <w:pPr>
              <w:spacing w:after="0" w:line="259" w:lineRule="auto"/>
              <w:ind w:left="0" w:right="38" w:firstLine="0"/>
              <w:jc w:val="center"/>
            </w:pPr>
            <w:r>
              <w:rPr>
                <w:rFonts w:ascii="Tahoma" w:eastAsia="Tahoma" w:hAnsi="Tahoma" w:cs="Tahoma"/>
                <w:b/>
                <w:sz w:val="16"/>
              </w:rPr>
              <w:t xml:space="preserve">720 </w:t>
            </w:r>
          </w:p>
        </w:tc>
        <w:tc>
          <w:tcPr>
            <w:tcW w:w="1246" w:type="dxa"/>
            <w:tcBorders>
              <w:top w:val="single" w:sz="4" w:space="0" w:color="000000"/>
              <w:left w:val="single" w:sz="4" w:space="0" w:color="000000"/>
              <w:bottom w:val="single" w:sz="4" w:space="0" w:color="000000"/>
              <w:right w:val="single" w:sz="4" w:space="0" w:color="000000"/>
            </w:tcBorders>
          </w:tcPr>
          <w:p w:rsidR="00FD3CF4" w:rsidRDefault="00867086">
            <w:pPr>
              <w:spacing w:after="0" w:line="259" w:lineRule="auto"/>
              <w:ind w:left="0" w:right="38" w:firstLine="0"/>
              <w:jc w:val="center"/>
            </w:pPr>
            <w:r>
              <w:rPr>
                <w:rFonts w:ascii="Tahoma" w:eastAsia="Tahoma" w:hAnsi="Tahoma" w:cs="Tahoma"/>
                <w:b/>
                <w:sz w:val="16"/>
              </w:rPr>
              <w:t xml:space="preserve">20 </w:t>
            </w:r>
          </w:p>
        </w:tc>
        <w:tc>
          <w:tcPr>
            <w:tcW w:w="1558" w:type="dxa"/>
            <w:tcBorders>
              <w:top w:val="single" w:sz="4" w:space="0" w:color="000000"/>
              <w:left w:val="single" w:sz="4" w:space="0" w:color="000000"/>
              <w:bottom w:val="single" w:sz="4" w:space="0" w:color="000000"/>
              <w:right w:val="single" w:sz="4" w:space="0" w:color="000000"/>
            </w:tcBorders>
          </w:tcPr>
          <w:p w:rsidR="00FD3CF4" w:rsidRDefault="00867086">
            <w:pPr>
              <w:spacing w:after="0" w:line="259" w:lineRule="auto"/>
              <w:ind w:left="0" w:right="33" w:firstLine="0"/>
              <w:jc w:val="center"/>
            </w:pPr>
            <w:r>
              <w:rPr>
                <w:rFonts w:ascii="Tahoma" w:eastAsia="Tahoma" w:hAnsi="Tahoma" w:cs="Tahoma"/>
                <w:b/>
                <w:sz w:val="16"/>
              </w:rPr>
              <w:t xml:space="preserve">01 </w:t>
            </w:r>
          </w:p>
        </w:tc>
        <w:tc>
          <w:tcPr>
            <w:tcW w:w="1220" w:type="dxa"/>
            <w:tcBorders>
              <w:top w:val="single" w:sz="4" w:space="0" w:color="000000"/>
              <w:left w:val="single" w:sz="4" w:space="0" w:color="000000"/>
              <w:bottom w:val="single" w:sz="4" w:space="0" w:color="000000"/>
              <w:right w:val="single" w:sz="4" w:space="0" w:color="000000"/>
            </w:tcBorders>
          </w:tcPr>
          <w:p w:rsidR="00FD3CF4" w:rsidRDefault="00867086">
            <w:pPr>
              <w:spacing w:after="0" w:line="259" w:lineRule="auto"/>
              <w:ind w:left="0" w:right="35" w:firstLine="0"/>
              <w:jc w:val="center"/>
            </w:pPr>
            <w:r>
              <w:rPr>
                <w:rFonts w:ascii="Tahoma" w:eastAsia="Tahoma" w:hAnsi="Tahoma" w:cs="Tahoma"/>
                <w:b/>
                <w:sz w:val="16"/>
              </w:rPr>
              <w:t xml:space="preserve">85 </w:t>
            </w:r>
          </w:p>
        </w:tc>
        <w:tc>
          <w:tcPr>
            <w:tcW w:w="1706" w:type="dxa"/>
            <w:tcBorders>
              <w:top w:val="single" w:sz="4" w:space="0" w:color="000000"/>
              <w:left w:val="single" w:sz="4" w:space="0" w:color="000000"/>
              <w:bottom w:val="single" w:sz="4" w:space="0" w:color="000000"/>
              <w:right w:val="single" w:sz="4" w:space="0" w:color="000000"/>
            </w:tcBorders>
          </w:tcPr>
          <w:p w:rsidR="00FD3CF4" w:rsidRDefault="00867086">
            <w:pPr>
              <w:spacing w:after="0" w:line="259" w:lineRule="auto"/>
              <w:ind w:left="0" w:right="32" w:firstLine="0"/>
              <w:jc w:val="center"/>
            </w:pPr>
            <w:r>
              <w:rPr>
                <w:rFonts w:ascii="Tahoma" w:eastAsia="Tahoma" w:hAnsi="Tahoma" w:cs="Tahoma"/>
                <w:b/>
                <w:sz w:val="16"/>
              </w:rPr>
              <w:t xml:space="preserve">70 (D) </w:t>
            </w:r>
          </w:p>
        </w:tc>
        <w:tc>
          <w:tcPr>
            <w:tcW w:w="1340" w:type="dxa"/>
            <w:tcBorders>
              <w:top w:val="single" w:sz="4" w:space="0" w:color="000000"/>
              <w:left w:val="single" w:sz="4" w:space="0" w:color="000000"/>
              <w:bottom w:val="single" w:sz="4" w:space="0" w:color="000000"/>
              <w:right w:val="single" w:sz="4" w:space="0" w:color="000000"/>
            </w:tcBorders>
          </w:tcPr>
          <w:p w:rsidR="00FD3CF4" w:rsidRDefault="00867086">
            <w:pPr>
              <w:spacing w:after="0" w:line="259" w:lineRule="auto"/>
              <w:ind w:left="0" w:right="36" w:firstLine="0"/>
              <w:jc w:val="center"/>
            </w:pPr>
            <w:r>
              <w:rPr>
                <w:rFonts w:ascii="Tahoma" w:eastAsia="Tahoma" w:hAnsi="Tahoma" w:cs="Tahoma"/>
                <w:b/>
                <w:sz w:val="16"/>
              </w:rPr>
              <w:t xml:space="preserve">50 </w:t>
            </w:r>
          </w:p>
        </w:tc>
        <w:tc>
          <w:tcPr>
            <w:tcW w:w="1373" w:type="dxa"/>
            <w:tcBorders>
              <w:top w:val="single" w:sz="4" w:space="0" w:color="000000"/>
              <w:left w:val="single" w:sz="4" w:space="0" w:color="000000"/>
              <w:bottom w:val="single" w:sz="4" w:space="0" w:color="000000"/>
              <w:right w:val="single" w:sz="4" w:space="0" w:color="000000"/>
            </w:tcBorders>
          </w:tcPr>
          <w:p w:rsidR="00FD3CF4" w:rsidRDefault="00867086">
            <w:pPr>
              <w:spacing w:after="0" w:line="259" w:lineRule="auto"/>
              <w:ind w:left="0" w:right="36" w:firstLine="0"/>
              <w:jc w:val="center"/>
            </w:pPr>
            <w:r>
              <w:rPr>
                <w:rFonts w:ascii="Tahoma" w:eastAsia="Tahoma" w:hAnsi="Tahoma" w:cs="Tahoma"/>
                <w:b/>
                <w:sz w:val="16"/>
              </w:rPr>
              <w:t xml:space="preserve">15 </w:t>
            </w:r>
          </w:p>
        </w:tc>
        <w:tc>
          <w:tcPr>
            <w:tcW w:w="1637" w:type="dxa"/>
            <w:tcBorders>
              <w:top w:val="single" w:sz="4" w:space="0" w:color="000000"/>
              <w:left w:val="single" w:sz="4" w:space="0" w:color="000000"/>
              <w:bottom w:val="single" w:sz="4" w:space="0" w:color="000000"/>
              <w:right w:val="single" w:sz="4" w:space="0" w:color="000000"/>
            </w:tcBorders>
          </w:tcPr>
          <w:p w:rsidR="00FD3CF4" w:rsidRDefault="00867086">
            <w:pPr>
              <w:spacing w:after="0" w:line="259" w:lineRule="auto"/>
              <w:ind w:left="0" w:right="37" w:firstLine="0"/>
              <w:jc w:val="center"/>
            </w:pPr>
            <w:r>
              <w:rPr>
                <w:rFonts w:ascii="Tahoma" w:eastAsia="Tahoma" w:hAnsi="Tahoma" w:cs="Tahoma"/>
                <w:b/>
                <w:sz w:val="16"/>
              </w:rPr>
              <w:t xml:space="preserve">02 (B) </w:t>
            </w:r>
          </w:p>
        </w:tc>
      </w:tr>
      <w:tr w:rsidR="00FD3CF4">
        <w:trPr>
          <w:trHeight w:val="425"/>
        </w:trPr>
        <w:tc>
          <w:tcPr>
            <w:tcW w:w="1457" w:type="dxa"/>
            <w:tcBorders>
              <w:top w:val="single" w:sz="4" w:space="0" w:color="000000"/>
              <w:left w:val="single" w:sz="4" w:space="0" w:color="000000"/>
              <w:bottom w:val="single" w:sz="4" w:space="0" w:color="000000"/>
              <w:right w:val="single" w:sz="4" w:space="0" w:color="000000"/>
            </w:tcBorders>
          </w:tcPr>
          <w:p w:rsidR="00FD3CF4" w:rsidRDefault="00867086">
            <w:pPr>
              <w:spacing w:after="0" w:line="259" w:lineRule="auto"/>
              <w:ind w:left="0" w:right="34" w:firstLine="0"/>
              <w:jc w:val="center"/>
            </w:pPr>
            <w:r>
              <w:rPr>
                <w:rFonts w:ascii="Tahoma" w:eastAsia="Tahoma" w:hAnsi="Tahoma" w:cs="Tahoma"/>
                <w:b/>
                <w:sz w:val="16"/>
              </w:rPr>
              <w:t xml:space="preserve">ZDE (H) </w:t>
            </w:r>
          </w:p>
        </w:tc>
        <w:tc>
          <w:tcPr>
            <w:tcW w:w="1092" w:type="dxa"/>
            <w:tcBorders>
              <w:top w:val="single" w:sz="4" w:space="0" w:color="000000"/>
              <w:left w:val="single" w:sz="4" w:space="0" w:color="000000"/>
              <w:bottom w:val="single" w:sz="4" w:space="0" w:color="000000"/>
              <w:right w:val="single" w:sz="4" w:space="0" w:color="000000"/>
            </w:tcBorders>
          </w:tcPr>
          <w:p w:rsidR="00FD3CF4" w:rsidRDefault="00867086">
            <w:pPr>
              <w:spacing w:after="0" w:line="259" w:lineRule="auto"/>
              <w:ind w:left="0" w:right="41" w:firstLine="0"/>
              <w:jc w:val="center"/>
            </w:pPr>
            <w:r>
              <w:rPr>
                <w:rFonts w:ascii="Tahoma" w:eastAsia="Tahoma" w:hAnsi="Tahoma" w:cs="Tahoma"/>
                <w:b/>
                <w:sz w:val="16"/>
              </w:rPr>
              <w:t xml:space="preserve">1000 </w:t>
            </w:r>
          </w:p>
        </w:tc>
        <w:tc>
          <w:tcPr>
            <w:tcW w:w="1246" w:type="dxa"/>
            <w:tcBorders>
              <w:top w:val="single" w:sz="4" w:space="0" w:color="000000"/>
              <w:left w:val="single" w:sz="4" w:space="0" w:color="000000"/>
              <w:bottom w:val="single" w:sz="4" w:space="0" w:color="000000"/>
              <w:right w:val="single" w:sz="4" w:space="0" w:color="000000"/>
            </w:tcBorders>
          </w:tcPr>
          <w:p w:rsidR="00FD3CF4" w:rsidRDefault="00867086">
            <w:pPr>
              <w:spacing w:after="0" w:line="259" w:lineRule="auto"/>
              <w:ind w:left="0" w:right="38" w:firstLine="0"/>
              <w:jc w:val="center"/>
            </w:pPr>
            <w:r>
              <w:rPr>
                <w:rFonts w:ascii="Tahoma" w:eastAsia="Tahoma" w:hAnsi="Tahoma" w:cs="Tahoma"/>
                <w:b/>
                <w:sz w:val="16"/>
              </w:rPr>
              <w:t xml:space="preserve">20 </w:t>
            </w:r>
          </w:p>
        </w:tc>
        <w:tc>
          <w:tcPr>
            <w:tcW w:w="1558" w:type="dxa"/>
            <w:tcBorders>
              <w:top w:val="single" w:sz="4" w:space="0" w:color="000000"/>
              <w:left w:val="single" w:sz="4" w:space="0" w:color="000000"/>
              <w:bottom w:val="single" w:sz="4" w:space="0" w:color="000000"/>
              <w:right w:val="single" w:sz="4" w:space="0" w:color="000000"/>
            </w:tcBorders>
          </w:tcPr>
          <w:p w:rsidR="00FD3CF4" w:rsidRDefault="00867086">
            <w:pPr>
              <w:spacing w:after="0" w:line="259" w:lineRule="auto"/>
              <w:ind w:left="0" w:right="33" w:firstLine="0"/>
              <w:jc w:val="center"/>
            </w:pPr>
            <w:r>
              <w:rPr>
                <w:rFonts w:ascii="Tahoma" w:eastAsia="Tahoma" w:hAnsi="Tahoma" w:cs="Tahoma"/>
                <w:b/>
                <w:sz w:val="16"/>
              </w:rPr>
              <w:t xml:space="preserve">01 </w:t>
            </w:r>
          </w:p>
        </w:tc>
        <w:tc>
          <w:tcPr>
            <w:tcW w:w="1220" w:type="dxa"/>
            <w:tcBorders>
              <w:top w:val="single" w:sz="4" w:space="0" w:color="000000"/>
              <w:left w:val="single" w:sz="4" w:space="0" w:color="000000"/>
              <w:bottom w:val="single" w:sz="4" w:space="0" w:color="000000"/>
              <w:right w:val="single" w:sz="4" w:space="0" w:color="000000"/>
            </w:tcBorders>
          </w:tcPr>
          <w:p w:rsidR="00FD3CF4" w:rsidRDefault="00867086">
            <w:pPr>
              <w:spacing w:after="0" w:line="259" w:lineRule="auto"/>
              <w:ind w:left="0" w:right="35" w:firstLine="0"/>
              <w:jc w:val="center"/>
            </w:pPr>
            <w:r>
              <w:rPr>
                <w:rFonts w:ascii="Tahoma" w:eastAsia="Tahoma" w:hAnsi="Tahoma" w:cs="Tahoma"/>
                <w:b/>
                <w:sz w:val="16"/>
              </w:rPr>
              <w:t xml:space="preserve">85 </w:t>
            </w:r>
          </w:p>
        </w:tc>
        <w:tc>
          <w:tcPr>
            <w:tcW w:w="1706" w:type="dxa"/>
            <w:tcBorders>
              <w:top w:val="single" w:sz="4" w:space="0" w:color="000000"/>
              <w:left w:val="single" w:sz="4" w:space="0" w:color="000000"/>
              <w:bottom w:val="single" w:sz="4" w:space="0" w:color="000000"/>
              <w:right w:val="single" w:sz="4" w:space="0" w:color="000000"/>
            </w:tcBorders>
          </w:tcPr>
          <w:p w:rsidR="00FD3CF4" w:rsidRDefault="00867086">
            <w:pPr>
              <w:spacing w:after="0" w:line="259" w:lineRule="auto"/>
              <w:ind w:left="0" w:right="33" w:firstLine="0"/>
              <w:jc w:val="center"/>
            </w:pPr>
            <w:r>
              <w:rPr>
                <w:rFonts w:ascii="Tahoma" w:eastAsia="Tahoma" w:hAnsi="Tahoma" w:cs="Tahoma"/>
                <w:b/>
                <w:sz w:val="16"/>
              </w:rPr>
              <w:t xml:space="preserve">70 </w:t>
            </w:r>
          </w:p>
        </w:tc>
        <w:tc>
          <w:tcPr>
            <w:tcW w:w="1340" w:type="dxa"/>
            <w:tcBorders>
              <w:top w:val="single" w:sz="4" w:space="0" w:color="000000"/>
              <w:left w:val="single" w:sz="4" w:space="0" w:color="000000"/>
              <w:bottom w:val="single" w:sz="4" w:space="0" w:color="000000"/>
              <w:right w:val="single" w:sz="4" w:space="0" w:color="000000"/>
            </w:tcBorders>
          </w:tcPr>
          <w:p w:rsidR="00FD3CF4" w:rsidRDefault="00867086">
            <w:pPr>
              <w:spacing w:after="0" w:line="259" w:lineRule="auto"/>
              <w:ind w:left="0" w:right="36" w:firstLine="0"/>
              <w:jc w:val="center"/>
            </w:pPr>
            <w:r>
              <w:rPr>
                <w:rFonts w:ascii="Tahoma" w:eastAsia="Tahoma" w:hAnsi="Tahoma" w:cs="Tahoma"/>
                <w:b/>
                <w:sz w:val="16"/>
              </w:rPr>
              <w:t xml:space="preserve">50 </w:t>
            </w:r>
          </w:p>
        </w:tc>
        <w:tc>
          <w:tcPr>
            <w:tcW w:w="1373" w:type="dxa"/>
            <w:tcBorders>
              <w:top w:val="single" w:sz="4" w:space="0" w:color="000000"/>
              <w:left w:val="single" w:sz="4" w:space="0" w:color="000000"/>
              <w:bottom w:val="single" w:sz="4" w:space="0" w:color="000000"/>
              <w:right w:val="single" w:sz="4" w:space="0" w:color="000000"/>
            </w:tcBorders>
          </w:tcPr>
          <w:p w:rsidR="00FD3CF4" w:rsidRDefault="00867086">
            <w:pPr>
              <w:spacing w:after="0" w:line="259" w:lineRule="auto"/>
              <w:ind w:left="0" w:right="36" w:firstLine="0"/>
              <w:jc w:val="center"/>
            </w:pPr>
            <w:r>
              <w:rPr>
                <w:rFonts w:ascii="Tahoma" w:eastAsia="Tahoma" w:hAnsi="Tahoma" w:cs="Tahoma"/>
                <w:b/>
                <w:sz w:val="16"/>
              </w:rPr>
              <w:t xml:space="preserve">15 </w:t>
            </w:r>
          </w:p>
        </w:tc>
        <w:tc>
          <w:tcPr>
            <w:tcW w:w="1637" w:type="dxa"/>
            <w:tcBorders>
              <w:top w:val="single" w:sz="4" w:space="0" w:color="000000"/>
              <w:left w:val="single" w:sz="4" w:space="0" w:color="000000"/>
              <w:bottom w:val="single" w:sz="4" w:space="0" w:color="000000"/>
              <w:right w:val="single" w:sz="4" w:space="0" w:color="000000"/>
            </w:tcBorders>
          </w:tcPr>
          <w:p w:rsidR="00FD3CF4" w:rsidRDefault="00867086">
            <w:pPr>
              <w:spacing w:after="0" w:line="259" w:lineRule="auto"/>
              <w:ind w:left="0" w:right="36" w:firstLine="0"/>
              <w:jc w:val="center"/>
            </w:pPr>
            <w:r>
              <w:rPr>
                <w:rFonts w:ascii="Tahoma" w:eastAsia="Tahoma" w:hAnsi="Tahoma" w:cs="Tahoma"/>
                <w:b/>
                <w:sz w:val="16"/>
              </w:rPr>
              <w:t xml:space="preserve">02 </w:t>
            </w:r>
          </w:p>
        </w:tc>
      </w:tr>
      <w:tr w:rsidR="00FD3CF4">
        <w:trPr>
          <w:trHeight w:val="398"/>
        </w:trPr>
        <w:tc>
          <w:tcPr>
            <w:tcW w:w="1457" w:type="dxa"/>
            <w:tcBorders>
              <w:top w:val="single" w:sz="4" w:space="0" w:color="000000"/>
              <w:left w:val="single" w:sz="4" w:space="0" w:color="000000"/>
              <w:bottom w:val="single" w:sz="4" w:space="0" w:color="000000"/>
              <w:right w:val="single" w:sz="4" w:space="0" w:color="000000"/>
            </w:tcBorders>
          </w:tcPr>
          <w:p w:rsidR="00FD3CF4" w:rsidRDefault="00867086">
            <w:pPr>
              <w:spacing w:after="0" w:line="259" w:lineRule="auto"/>
              <w:ind w:left="0" w:right="34" w:firstLine="0"/>
              <w:jc w:val="center"/>
            </w:pPr>
            <w:r>
              <w:rPr>
                <w:rFonts w:ascii="Tahoma" w:eastAsia="Tahoma" w:hAnsi="Tahoma" w:cs="Tahoma"/>
                <w:b/>
                <w:sz w:val="16"/>
              </w:rPr>
              <w:t xml:space="preserve">ZEPA II (I) </w:t>
            </w:r>
          </w:p>
        </w:tc>
        <w:tc>
          <w:tcPr>
            <w:tcW w:w="1092" w:type="dxa"/>
            <w:tcBorders>
              <w:top w:val="single" w:sz="4" w:space="0" w:color="000000"/>
              <w:left w:val="single" w:sz="4" w:space="0" w:color="000000"/>
              <w:bottom w:val="single" w:sz="4" w:space="0" w:color="000000"/>
              <w:right w:val="single" w:sz="4" w:space="0" w:color="000000"/>
            </w:tcBorders>
          </w:tcPr>
          <w:p w:rsidR="00FD3CF4" w:rsidRDefault="00867086">
            <w:pPr>
              <w:spacing w:after="0" w:line="259" w:lineRule="auto"/>
              <w:ind w:left="0" w:right="38" w:firstLine="0"/>
              <w:jc w:val="center"/>
            </w:pPr>
            <w:r>
              <w:rPr>
                <w:rFonts w:ascii="Tahoma" w:eastAsia="Tahoma" w:hAnsi="Tahoma" w:cs="Tahoma"/>
                <w:b/>
                <w:sz w:val="16"/>
              </w:rPr>
              <w:t xml:space="preserve">250 </w:t>
            </w:r>
          </w:p>
        </w:tc>
        <w:tc>
          <w:tcPr>
            <w:tcW w:w="1246" w:type="dxa"/>
            <w:tcBorders>
              <w:top w:val="single" w:sz="4" w:space="0" w:color="000000"/>
              <w:left w:val="single" w:sz="4" w:space="0" w:color="000000"/>
              <w:bottom w:val="single" w:sz="4" w:space="0" w:color="000000"/>
              <w:right w:val="single" w:sz="4" w:space="0" w:color="000000"/>
            </w:tcBorders>
          </w:tcPr>
          <w:p w:rsidR="00FD3CF4" w:rsidRDefault="00867086">
            <w:pPr>
              <w:spacing w:after="0" w:line="259" w:lineRule="auto"/>
              <w:ind w:left="0" w:right="38" w:firstLine="0"/>
              <w:jc w:val="center"/>
            </w:pPr>
            <w:r>
              <w:rPr>
                <w:rFonts w:ascii="Tahoma" w:eastAsia="Tahoma" w:hAnsi="Tahoma" w:cs="Tahoma"/>
                <w:b/>
                <w:sz w:val="16"/>
              </w:rPr>
              <w:t xml:space="preserve">08 </w:t>
            </w:r>
          </w:p>
        </w:tc>
        <w:tc>
          <w:tcPr>
            <w:tcW w:w="1558" w:type="dxa"/>
            <w:tcBorders>
              <w:top w:val="single" w:sz="4" w:space="0" w:color="000000"/>
              <w:left w:val="single" w:sz="4" w:space="0" w:color="000000"/>
              <w:bottom w:val="single" w:sz="4" w:space="0" w:color="000000"/>
              <w:right w:val="single" w:sz="4" w:space="0" w:color="000000"/>
            </w:tcBorders>
          </w:tcPr>
          <w:p w:rsidR="00FD3CF4" w:rsidRDefault="00867086">
            <w:pPr>
              <w:spacing w:after="0" w:line="259" w:lineRule="auto"/>
              <w:ind w:left="0" w:right="33" w:firstLine="0"/>
              <w:jc w:val="center"/>
            </w:pPr>
            <w:r>
              <w:rPr>
                <w:rFonts w:ascii="Tahoma" w:eastAsia="Tahoma" w:hAnsi="Tahoma" w:cs="Tahoma"/>
                <w:b/>
                <w:sz w:val="16"/>
              </w:rPr>
              <w:t xml:space="preserve">01 </w:t>
            </w:r>
          </w:p>
        </w:tc>
        <w:tc>
          <w:tcPr>
            <w:tcW w:w="1220" w:type="dxa"/>
            <w:tcBorders>
              <w:top w:val="single" w:sz="4" w:space="0" w:color="000000"/>
              <w:left w:val="single" w:sz="4" w:space="0" w:color="000000"/>
              <w:bottom w:val="single" w:sz="4" w:space="0" w:color="000000"/>
              <w:right w:val="single" w:sz="4" w:space="0" w:color="000000"/>
            </w:tcBorders>
          </w:tcPr>
          <w:p w:rsidR="00FD3CF4" w:rsidRDefault="00867086">
            <w:pPr>
              <w:spacing w:after="0" w:line="259" w:lineRule="auto"/>
              <w:ind w:left="0" w:right="37" w:firstLine="0"/>
              <w:jc w:val="center"/>
            </w:pPr>
            <w:r>
              <w:rPr>
                <w:rFonts w:ascii="Tahoma" w:eastAsia="Tahoma" w:hAnsi="Tahoma" w:cs="Tahoma"/>
                <w:b/>
                <w:sz w:val="16"/>
              </w:rPr>
              <w:t xml:space="preserve">- </w:t>
            </w:r>
          </w:p>
        </w:tc>
        <w:tc>
          <w:tcPr>
            <w:tcW w:w="1706" w:type="dxa"/>
            <w:tcBorders>
              <w:top w:val="single" w:sz="4" w:space="0" w:color="000000"/>
              <w:left w:val="single" w:sz="4" w:space="0" w:color="000000"/>
              <w:bottom w:val="single" w:sz="4" w:space="0" w:color="000000"/>
              <w:right w:val="single" w:sz="4" w:space="0" w:color="000000"/>
            </w:tcBorders>
          </w:tcPr>
          <w:p w:rsidR="00FD3CF4" w:rsidRDefault="00867086">
            <w:pPr>
              <w:spacing w:after="0" w:line="259" w:lineRule="auto"/>
              <w:ind w:left="0" w:right="35" w:firstLine="0"/>
              <w:jc w:val="center"/>
            </w:pPr>
            <w:r>
              <w:rPr>
                <w:rFonts w:ascii="Tahoma" w:eastAsia="Tahoma" w:hAnsi="Tahoma" w:cs="Tahoma"/>
                <w:b/>
                <w:sz w:val="16"/>
              </w:rPr>
              <w:t xml:space="preserve">65 (J) </w:t>
            </w:r>
          </w:p>
        </w:tc>
        <w:tc>
          <w:tcPr>
            <w:tcW w:w="1340" w:type="dxa"/>
            <w:tcBorders>
              <w:top w:val="single" w:sz="4" w:space="0" w:color="000000"/>
              <w:left w:val="single" w:sz="4" w:space="0" w:color="000000"/>
              <w:bottom w:val="single" w:sz="4" w:space="0" w:color="000000"/>
              <w:right w:val="single" w:sz="4" w:space="0" w:color="000000"/>
            </w:tcBorders>
          </w:tcPr>
          <w:p w:rsidR="00FD3CF4" w:rsidRDefault="00867086">
            <w:pPr>
              <w:spacing w:after="0" w:line="259" w:lineRule="auto"/>
              <w:ind w:left="0" w:right="37" w:firstLine="0"/>
              <w:jc w:val="center"/>
            </w:pPr>
            <w:r>
              <w:rPr>
                <w:rFonts w:ascii="Tahoma" w:eastAsia="Tahoma" w:hAnsi="Tahoma" w:cs="Tahoma"/>
                <w:b/>
                <w:sz w:val="16"/>
              </w:rPr>
              <w:t xml:space="preserve">- </w:t>
            </w:r>
          </w:p>
        </w:tc>
        <w:tc>
          <w:tcPr>
            <w:tcW w:w="1373" w:type="dxa"/>
            <w:tcBorders>
              <w:top w:val="single" w:sz="4" w:space="0" w:color="000000"/>
              <w:left w:val="single" w:sz="4" w:space="0" w:color="000000"/>
              <w:bottom w:val="single" w:sz="4" w:space="0" w:color="000000"/>
              <w:right w:val="single" w:sz="4" w:space="0" w:color="000000"/>
            </w:tcBorders>
          </w:tcPr>
          <w:p w:rsidR="00FD3CF4" w:rsidRDefault="00867086">
            <w:pPr>
              <w:spacing w:after="0" w:line="259" w:lineRule="auto"/>
              <w:ind w:left="0" w:right="36" w:firstLine="0"/>
              <w:jc w:val="center"/>
            </w:pPr>
            <w:r>
              <w:rPr>
                <w:rFonts w:ascii="Tahoma" w:eastAsia="Tahoma" w:hAnsi="Tahoma" w:cs="Tahoma"/>
                <w:b/>
                <w:sz w:val="16"/>
              </w:rPr>
              <w:t xml:space="preserve">30 </w:t>
            </w:r>
          </w:p>
        </w:tc>
        <w:tc>
          <w:tcPr>
            <w:tcW w:w="1637" w:type="dxa"/>
            <w:tcBorders>
              <w:top w:val="single" w:sz="4" w:space="0" w:color="000000"/>
              <w:left w:val="single" w:sz="4" w:space="0" w:color="000000"/>
              <w:bottom w:val="single" w:sz="4" w:space="0" w:color="000000"/>
              <w:right w:val="single" w:sz="4" w:space="0" w:color="000000"/>
            </w:tcBorders>
          </w:tcPr>
          <w:p w:rsidR="00FD3CF4" w:rsidRDefault="00867086">
            <w:pPr>
              <w:spacing w:after="0" w:line="259" w:lineRule="auto"/>
              <w:ind w:left="0" w:right="36" w:firstLine="0"/>
              <w:jc w:val="center"/>
            </w:pPr>
            <w:r>
              <w:rPr>
                <w:rFonts w:ascii="Tahoma" w:eastAsia="Tahoma" w:hAnsi="Tahoma" w:cs="Tahoma"/>
                <w:b/>
                <w:sz w:val="16"/>
              </w:rPr>
              <w:t xml:space="preserve">02 </w:t>
            </w:r>
          </w:p>
        </w:tc>
      </w:tr>
    </w:tbl>
    <w:p w:rsidR="00FD3CF4" w:rsidRDefault="00FD3CF4">
      <w:pPr>
        <w:sectPr w:rsidR="00FD3CF4">
          <w:headerReference w:type="even" r:id="rId105"/>
          <w:headerReference w:type="default" r:id="rId106"/>
          <w:footerReference w:type="even" r:id="rId107"/>
          <w:footerReference w:type="default" r:id="rId108"/>
          <w:headerReference w:type="first" r:id="rId109"/>
          <w:footerReference w:type="first" r:id="rId110"/>
          <w:pgSz w:w="16841" w:h="11906" w:orient="landscape"/>
          <w:pgMar w:top="574" w:right="2312" w:bottom="1493" w:left="1133" w:header="720" w:footer="630" w:gutter="0"/>
          <w:cols w:space="720"/>
          <w:titlePg/>
        </w:sectPr>
      </w:pPr>
    </w:p>
    <w:p w:rsidR="00FD3CF4" w:rsidRDefault="00867086">
      <w:pPr>
        <w:numPr>
          <w:ilvl w:val="0"/>
          <w:numId w:val="167"/>
        </w:numPr>
        <w:spacing w:after="140" w:line="250" w:lineRule="auto"/>
        <w:ind w:left="838" w:right="0" w:hanging="711"/>
      </w:pPr>
      <w:r>
        <w:rPr>
          <w:rFonts w:ascii="Tahoma" w:eastAsia="Tahoma" w:hAnsi="Tahoma" w:cs="Tahoma"/>
          <w:sz w:val="20"/>
        </w:rPr>
        <w:t xml:space="preserve">Coeficiente de Aproveitamento Máximo permitido para a edificação, válido para as áreas computáveis. </w:t>
      </w:r>
    </w:p>
    <w:p w:rsidR="00FD3CF4" w:rsidRDefault="00867086">
      <w:pPr>
        <w:numPr>
          <w:ilvl w:val="0"/>
          <w:numId w:val="167"/>
        </w:numPr>
        <w:spacing w:after="47" w:line="250" w:lineRule="auto"/>
        <w:ind w:left="838" w:right="0" w:hanging="711"/>
      </w:pPr>
      <w:r>
        <w:rPr>
          <w:rFonts w:ascii="Tahoma" w:eastAsia="Tahoma" w:hAnsi="Tahoma" w:cs="Tahoma"/>
          <w:sz w:val="20"/>
        </w:rPr>
        <w:t>Coeficiente de Aproveitamento Máximo das áreas computáveis permitido atra</w:t>
      </w:r>
      <w:r>
        <w:rPr>
          <w:rFonts w:ascii="Tahoma" w:eastAsia="Tahoma" w:hAnsi="Tahoma" w:cs="Tahoma"/>
          <w:sz w:val="20"/>
        </w:rPr>
        <w:t>vés das seguintes contrapartidas obrigatórias: muro não opaco e utilização do térreo para usos públicos (comércio e serviços) e atividades em, no mínimo, 50% (cinquenta por cento) da extensão da fachada e aquisição de potencial construtivo através dos inst</w:t>
      </w:r>
      <w:r>
        <w:rPr>
          <w:rFonts w:ascii="Tahoma" w:eastAsia="Tahoma" w:hAnsi="Tahoma" w:cs="Tahoma"/>
          <w:sz w:val="20"/>
        </w:rPr>
        <w:t xml:space="preserve">rumentos de Outorga Onerosa, Transferência do Direito de Construir ou produção de Habitação de Interesse Social. </w:t>
      </w:r>
    </w:p>
    <w:p w:rsidR="00FD3CF4" w:rsidRDefault="00867086">
      <w:pPr>
        <w:numPr>
          <w:ilvl w:val="0"/>
          <w:numId w:val="167"/>
        </w:numPr>
        <w:spacing w:after="237" w:line="250" w:lineRule="auto"/>
        <w:ind w:left="838" w:right="0" w:hanging="711"/>
      </w:pPr>
      <w:r>
        <w:rPr>
          <w:rFonts w:ascii="Tahoma" w:eastAsia="Tahoma" w:hAnsi="Tahoma" w:cs="Tahoma"/>
          <w:sz w:val="20"/>
        </w:rPr>
        <w:t>Ficam liberados os índices para a taxa de ocupação do pavimento do térreo e pavimento superior (h=6,50m), quando estes se destinarem a ativida</w:t>
      </w:r>
      <w:r>
        <w:rPr>
          <w:rFonts w:ascii="Tahoma" w:eastAsia="Tahoma" w:hAnsi="Tahoma" w:cs="Tahoma"/>
          <w:sz w:val="20"/>
        </w:rPr>
        <w:t xml:space="preserve">des voltadas ao uso público, como comércio e prestação de serviços, com exceção da portaria e acesso à torre, quando esta for residencial, e resguardando os recuos frontais garantindo os índices de permeabilidade mínimos exigidos. </w:t>
      </w:r>
    </w:p>
    <w:p w:rsidR="00FD3CF4" w:rsidRDefault="00867086">
      <w:pPr>
        <w:numPr>
          <w:ilvl w:val="0"/>
          <w:numId w:val="167"/>
        </w:numPr>
        <w:spacing w:after="140" w:line="250" w:lineRule="auto"/>
        <w:ind w:left="838" w:right="0" w:hanging="711"/>
      </w:pPr>
      <w:r>
        <w:rPr>
          <w:rFonts w:ascii="Tahoma" w:eastAsia="Tahoma" w:hAnsi="Tahoma" w:cs="Tahoma"/>
          <w:sz w:val="20"/>
        </w:rPr>
        <w:t>Possibilidade de constru</w:t>
      </w:r>
      <w:r>
        <w:rPr>
          <w:rFonts w:ascii="Tahoma" w:eastAsia="Tahoma" w:hAnsi="Tahoma" w:cs="Tahoma"/>
          <w:sz w:val="20"/>
        </w:rPr>
        <w:t xml:space="preserve">ção de cobertura leve e </w:t>
      </w:r>
      <w:r>
        <w:rPr>
          <w:rFonts w:ascii="Tahoma" w:eastAsia="Tahoma" w:hAnsi="Tahoma" w:cs="Tahoma"/>
          <w:sz w:val="21"/>
        </w:rPr>
        <w:t>porte couchère</w:t>
      </w:r>
      <w:r>
        <w:rPr>
          <w:rFonts w:ascii="Tahoma" w:eastAsia="Tahoma" w:hAnsi="Tahoma" w:cs="Tahoma"/>
          <w:sz w:val="20"/>
        </w:rPr>
        <w:t xml:space="preserve"> sobre o recuo obrigatório em função de análise específica por parte dos órgãos competentes, de demolição não onerosa ao poder público na eventual necessidade e utilização do recuo para implantação de infraestrutura, a</w:t>
      </w:r>
      <w:r>
        <w:rPr>
          <w:rFonts w:ascii="Tahoma" w:eastAsia="Tahoma" w:hAnsi="Tahoma" w:cs="Tahoma"/>
          <w:sz w:val="20"/>
        </w:rPr>
        <w:t xml:space="preserve">largamento de ruas e passeios. Vinculada à existência de passeio de largura mínima de 2,5m (dois metros e meio) e a atividades de uso público, como comércio e serviços. O recuo obrigatório, porém, não pode abrigar vagas de estacionamento. </w:t>
      </w:r>
    </w:p>
    <w:p w:rsidR="00FD3CF4" w:rsidRDefault="00867086">
      <w:pPr>
        <w:numPr>
          <w:ilvl w:val="0"/>
          <w:numId w:val="167"/>
        </w:numPr>
        <w:spacing w:after="140" w:line="250" w:lineRule="auto"/>
        <w:ind w:left="838" w:right="0" w:hanging="711"/>
      </w:pPr>
      <w:r>
        <w:rPr>
          <w:rFonts w:ascii="Tahoma" w:eastAsia="Tahoma" w:hAnsi="Tahoma" w:cs="Tahoma"/>
          <w:sz w:val="20"/>
        </w:rPr>
        <w:t>Lotes contidos n</w:t>
      </w:r>
      <w:r>
        <w:rPr>
          <w:rFonts w:ascii="Tahoma" w:eastAsia="Tahoma" w:hAnsi="Tahoma" w:cs="Tahoma"/>
          <w:sz w:val="20"/>
        </w:rPr>
        <w:t>as zonas ZUM-I, EI-I, EI-II e EI-III aprovados anteriormente a Lei Complementar nº 124/2018 ou lotes atingidos por diretrizes de arruamento cujo intervalo de área resultante esteja entre 130m² (cento e trinta metros quadrados) a 180m² (cento e oitenta metr</w:t>
      </w:r>
      <w:r>
        <w:rPr>
          <w:rFonts w:ascii="Tahoma" w:eastAsia="Tahoma" w:hAnsi="Tahoma" w:cs="Tahoma"/>
          <w:sz w:val="20"/>
        </w:rPr>
        <w:t xml:space="preserve">os quadrados) poderão utilizar os parâmetros urbanísticos da ZEIS, independentemente dos art. 127 a 131 da Lei Complementar nº 124/2018 </w:t>
      </w:r>
    </w:p>
    <w:p w:rsidR="00FD3CF4" w:rsidRDefault="00867086">
      <w:pPr>
        <w:numPr>
          <w:ilvl w:val="0"/>
          <w:numId w:val="167"/>
        </w:numPr>
        <w:spacing w:after="140" w:line="250" w:lineRule="auto"/>
        <w:ind w:left="838" w:right="0" w:hanging="711"/>
      </w:pPr>
      <w:r>
        <w:rPr>
          <w:rFonts w:ascii="Tahoma" w:eastAsia="Tahoma" w:hAnsi="Tahoma" w:cs="Tahoma"/>
          <w:sz w:val="20"/>
        </w:rPr>
        <w:t>É obrigatória a complementação da Taxa de Permeabilidade com o Poço de Infiltração, conforme parâmetros estabelecidos n</w:t>
      </w:r>
      <w:r>
        <w:rPr>
          <w:rFonts w:ascii="Tahoma" w:eastAsia="Tahoma" w:hAnsi="Tahoma" w:cs="Tahoma"/>
          <w:sz w:val="20"/>
        </w:rPr>
        <w:t xml:space="preserve">o Código de Edificações. </w:t>
      </w:r>
    </w:p>
    <w:p w:rsidR="00FD3CF4" w:rsidRDefault="00867086">
      <w:pPr>
        <w:numPr>
          <w:ilvl w:val="0"/>
          <w:numId w:val="167"/>
        </w:numPr>
        <w:spacing w:after="106" w:line="250" w:lineRule="auto"/>
        <w:ind w:left="838" w:right="0" w:hanging="711"/>
      </w:pPr>
      <w:r>
        <w:rPr>
          <w:rFonts w:ascii="Tahoma" w:eastAsia="Tahoma" w:hAnsi="Tahoma" w:cs="Tahoma"/>
          <w:sz w:val="20"/>
        </w:rPr>
        <w:t>Fica proibido o rebaixamento e/ou bombeamento permanente de água do lençol freático, conforme normatização técnica, sendo permitido o rebaixamento e/ou bombeamento provisório de água do lençol freático para a execução da fundação da obra, vinculado ao lice</w:t>
      </w:r>
      <w:r>
        <w:rPr>
          <w:rFonts w:ascii="Tahoma" w:eastAsia="Tahoma" w:hAnsi="Tahoma" w:cs="Tahoma"/>
          <w:sz w:val="20"/>
        </w:rPr>
        <w:t xml:space="preserve">nciamento ambiental. </w:t>
      </w:r>
    </w:p>
    <w:p w:rsidR="00FD3CF4" w:rsidRDefault="00867086">
      <w:pPr>
        <w:numPr>
          <w:ilvl w:val="0"/>
          <w:numId w:val="167"/>
        </w:numPr>
        <w:spacing w:after="140" w:line="250" w:lineRule="auto"/>
        <w:ind w:left="838" w:right="0" w:hanging="711"/>
      </w:pPr>
      <w:r>
        <w:rPr>
          <w:rFonts w:ascii="Tahoma" w:eastAsia="Tahoma" w:hAnsi="Tahoma" w:cs="Tahoma"/>
          <w:sz w:val="20"/>
        </w:rPr>
        <w:t xml:space="preserve">Recuo mínimo obrigatório e iniciado em 3,00 metros (três metros). O afastamento lateral de torre, na Zona de Desenvolvimento Econômico se refere também a equipamentos de apoio à atividade. </w:t>
      </w:r>
    </w:p>
    <w:p w:rsidR="00FD3CF4" w:rsidRDefault="00867086">
      <w:pPr>
        <w:numPr>
          <w:ilvl w:val="0"/>
          <w:numId w:val="167"/>
        </w:numPr>
        <w:spacing w:after="140" w:line="250" w:lineRule="auto"/>
        <w:ind w:left="838" w:right="0" w:hanging="711"/>
      </w:pPr>
      <w:r>
        <w:rPr>
          <w:rFonts w:ascii="Tahoma" w:eastAsia="Tahoma" w:hAnsi="Tahoma" w:cs="Tahoma"/>
          <w:sz w:val="20"/>
        </w:rPr>
        <w:t>A ocupação dos usos permitidos para Zona Par</w:t>
      </w:r>
      <w:r>
        <w:rPr>
          <w:rFonts w:ascii="Tahoma" w:eastAsia="Tahoma" w:hAnsi="Tahoma" w:cs="Tahoma"/>
          <w:sz w:val="20"/>
        </w:rPr>
        <w:t xml:space="preserve">que atenderão aos mesmos parâmetros da ZEPA-II definidos na Tabela de Parâmetros.  </w:t>
      </w:r>
    </w:p>
    <w:p w:rsidR="00FD3CF4" w:rsidRDefault="00867086">
      <w:pPr>
        <w:numPr>
          <w:ilvl w:val="0"/>
          <w:numId w:val="167"/>
        </w:numPr>
        <w:spacing w:after="140" w:line="250" w:lineRule="auto"/>
        <w:ind w:left="838" w:right="0" w:hanging="711"/>
      </w:pPr>
      <w:r>
        <w:rPr>
          <w:rFonts w:ascii="Tahoma" w:eastAsia="Tahoma" w:hAnsi="Tahoma" w:cs="Tahoma"/>
          <w:sz w:val="20"/>
        </w:rPr>
        <w:t>Quando não houver escavação, fica permitida a utilização de pavimento abaixo do nível da rua, desde que a altura máxima da edificação em relação ao nível da rua seja de 9,0</w:t>
      </w:r>
      <w:r>
        <w:rPr>
          <w:rFonts w:ascii="Tahoma" w:eastAsia="Tahoma" w:hAnsi="Tahoma" w:cs="Tahoma"/>
          <w:sz w:val="20"/>
        </w:rPr>
        <w:t xml:space="preserve">0 metros. </w:t>
      </w:r>
    </w:p>
    <w:p w:rsidR="00FD3CF4" w:rsidRDefault="00867086">
      <w:pPr>
        <w:numPr>
          <w:ilvl w:val="0"/>
          <w:numId w:val="167"/>
        </w:numPr>
        <w:spacing w:after="109" w:line="250" w:lineRule="auto"/>
        <w:ind w:left="838" w:right="0" w:hanging="711"/>
      </w:pPr>
      <w:r>
        <w:rPr>
          <w:rFonts w:ascii="Tahoma" w:eastAsia="Tahoma" w:hAnsi="Tahoma" w:cs="Tahoma"/>
          <w:sz w:val="20"/>
        </w:rPr>
        <w:t xml:space="preserve">Parâmetros, afastamentos e recuos flexibilizados via gravame de AEIS previstos na Lei nº 2707/07 e conforme artigos 127 a 131, da Lei Complementar nº 124, de 14 de dezembro de 2016. </w:t>
      </w:r>
    </w:p>
    <w:p w:rsidR="00FD3CF4" w:rsidRDefault="00867086">
      <w:pPr>
        <w:spacing w:after="89" w:line="250" w:lineRule="auto"/>
        <w:ind w:left="127" w:right="0" w:firstLine="0"/>
      </w:pPr>
      <w:r>
        <w:rPr>
          <w:rFonts w:ascii="Tahoma" w:eastAsia="Tahoma" w:hAnsi="Tahoma" w:cs="Tahoma"/>
          <w:sz w:val="20"/>
        </w:rPr>
        <w:t xml:space="preserve">Considerações Gerais: </w:t>
      </w:r>
    </w:p>
    <w:p w:rsidR="00FD3CF4" w:rsidRDefault="00867086">
      <w:pPr>
        <w:spacing w:after="0" w:line="238" w:lineRule="auto"/>
        <w:ind w:left="0" w:right="264" w:firstLine="0"/>
      </w:pPr>
      <w:r>
        <w:rPr>
          <w:rFonts w:ascii="Tahoma" w:eastAsia="Tahoma" w:hAnsi="Tahoma" w:cs="Tahoma"/>
          <w:sz w:val="18"/>
        </w:rPr>
        <w:t>*1-  A aprovação de empreendimentos sob</w:t>
      </w:r>
      <w:r>
        <w:rPr>
          <w:rFonts w:ascii="Tahoma" w:eastAsia="Tahoma" w:hAnsi="Tahoma" w:cs="Tahoma"/>
          <w:sz w:val="18"/>
        </w:rPr>
        <w:t>re lotes de área igual ou maior do que 5.000 m² (cinco mil metros quadrados) obrigatoriamente estará sujeita a Estudo de Impacto de Vizinhança -EIV e, eventualmente, outros estudos e laudos complementares solicitados pelos órgãos competentes. Os empreendim</w:t>
      </w:r>
      <w:r>
        <w:rPr>
          <w:rFonts w:ascii="Tahoma" w:eastAsia="Tahoma" w:hAnsi="Tahoma" w:cs="Tahoma"/>
          <w:sz w:val="18"/>
        </w:rPr>
        <w:t>entos, porém, não poderão ser aprovados sobre lotes de área superior à de uma quadra, estabelecidos a continuidade do sistema viário existente e projetado. As dimensões máximas das quadras urbanas, assim como as exceções ao tamanho máximo de empreendimento</w:t>
      </w:r>
      <w:r>
        <w:rPr>
          <w:rFonts w:ascii="Tahoma" w:eastAsia="Tahoma" w:hAnsi="Tahoma" w:cs="Tahoma"/>
          <w:sz w:val="18"/>
        </w:rPr>
        <w:t xml:space="preserve">s permitidos são abordados no Capítulo de Parcelamento do Solo desta Lei. </w:t>
      </w:r>
    </w:p>
    <w:p w:rsidR="00FD3CF4" w:rsidRDefault="00867086">
      <w:pPr>
        <w:spacing w:after="126" w:line="259" w:lineRule="auto"/>
        <w:ind w:left="0" w:right="0" w:firstLine="0"/>
        <w:jc w:val="left"/>
      </w:pPr>
      <w:r>
        <w:rPr>
          <w:rFonts w:ascii="Tahoma" w:eastAsia="Tahoma" w:hAnsi="Tahoma" w:cs="Tahoma"/>
          <w:sz w:val="18"/>
        </w:rPr>
        <w:t xml:space="preserve"> </w:t>
      </w:r>
    </w:p>
    <w:p w:rsidR="00FD3CF4" w:rsidRDefault="00867086">
      <w:pPr>
        <w:spacing w:after="74" w:line="259" w:lineRule="auto"/>
        <w:ind w:right="4422"/>
        <w:jc w:val="right"/>
      </w:pPr>
      <w:r>
        <w:rPr>
          <w:i/>
          <w:sz w:val="22"/>
        </w:rPr>
        <w:t xml:space="preserve">(Redação dada pela Lei Complementar n° 152/2018) </w:t>
      </w:r>
    </w:p>
    <w:p w:rsidR="00FD3CF4" w:rsidRDefault="00867086">
      <w:pPr>
        <w:spacing w:after="0" w:line="259" w:lineRule="auto"/>
        <w:ind w:left="0" w:right="0" w:firstLine="0"/>
        <w:jc w:val="left"/>
      </w:pPr>
      <w:r>
        <w:rPr>
          <w:rFonts w:ascii="Tahoma" w:eastAsia="Tahoma" w:hAnsi="Tahoma" w:cs="Tahoma"/>
          <w:sz w:val="18"/>
        </w:rPr>
        <w:t xml:space="preserve"> </w:t>
      </w:r>
    </w:p>
    <w:p w:rsidR="00FD3CF4" w:rsidRDefault="00867086">
      <w:pPr>
        <w:spacing w:after="0" w:line="259" w:lineRule="auto"/>
        <w:ind w:left="0" w:right="0" w:firstLine="0"/>
        <w:jc w:val="left"/>
      </w:pPr>
      <w:r>
        <w:rPr>
          <w:rFonts w:ascii="Tahoma" w:eastAsia="Tahoma" w:hAnsi="Tahoma" w:cs="Tahoma"/>
          <w:sz w:val="18"/>
        </w:rPr>
        <w:t xml:space="preserve"> </w:t>
      </w:r>
    </w:p>
    <w:tbl>
      <w:tblPr>
        <w:tblStyle w:val="TableGrid"/>
        <w:tblW w:w="8721" w:type="dxa"/>
        <w:tblInd w:w="2643" w:type="dxa"/>
        <w:tblCellMar>
          <w:top w:w="0" w:type="dxa"/>
          <w:left w:w="94" w:type="dxa"/>
          <w:bottom w:w="4" w:type="dxa"/>
          <w:right w:w="32" w:type="dxa"/>
        </w:tblCellMar>
        <w:tblLook w:val="04A0" w:firstRow="1" w:lastRow="0" w:firstColumn="1" w:lastColumn="0" w:noHBand="0" w:noVBand="1"/>
      </w:tblPr>
      <w:tblGrid>
        <w:gridCol w:w="2180"/>
        <w:gridCol w:w="2182"/>
        <w:gridCol w:w="2179"/>
        <w:gridCol w:w="2180"/>
      </w:tblGrid>
      <w:tr w:rsidR="00FD3CF4">
        <w:trPr>
          <w:trHeight w:val="418"/>
        </w:trPr>
        <w:tc>
          <w:tcPr>
            <w:tcW w:w="2180" w:type="dxa"/>
            <w:tcBorders>
              <w:top w:val="single" w:sz="8" w:space="0" w:color="000000"/>
              <w:left w:val="single" w:sz="8" w:space="0" w:color="000000"/>
              <w:bottom w:val="single" w:sz="4" w:space="0" w:color="000000"/>
              <w:right w:val="nil"/>
            </w:tcBorders>
          </w:tcPr>
          <w:p w:rsidR="00FD3CF4" w:rsidRDefault="00FD3CF4">
            <w:pPr>
              <w:spacing w:after="160" w:line="259" w:lineRule="auto"/>
              <w:ind w:left="0" w:right="0" w:firstLine="0"/>
              <w:jc w:val="left"/>
            </w:pPr>
          </w:p>
        </w:tc>
        <w:tc>
          <w:tcPr>
            <w:tcW w:w="4361" w:type="dxa"/>
            <w:gridSpan w:val="2"/>
            <w:tcBorders>
              <w:top w:val="single" w:sz="8" w:space="0" w:color="000000"/>
              <w:left w:val="nil"/>
              <w:bottom w:val="single" w:sz="4" w:space="0" w:color="000000"/>
              <w:right w:val="nil"/>
            </w:tcBorders>
            <w:vAlign w:val="bottom"/>
          </w:tcPr>
          <w:p w:rsidR="00FD3CF4" w:rsidRDefault="00867086">
            <w:pPr>
              <w:spacing w:after="0" w:line="259" w:lineRule="auto"/>
              <w:ind w:left="0" w:right="62" w:firstLine="0"/>
              <w:jc w:val="center"/>
            </w:pPr>
            <w:r>
              <w:rPr>
                <w:rFonts w:ascii="Tahoma" w:eastAsia="Tahoma" w:hAnsi="Tahoma" w:cs="Tahoma"/>
                <w:b/>
                <w:sz w:val="20"/>
              </w:rPr>
              <w:t xml:space="preserve">AFASTAMENTOS/RECUOS </w:t>
            </w:r>
          </w:p>
        </w:tc>
        <w:tc>
          <w:tcPr>
            <w:tcW w:w="2180" w:type="dxa"/>
            <w:tcBorders>
              <w:top w:val="single" w:sz="8" w:space="0" w:color="000000"/>
              <w:left w:val="nil"/>
              <w:bottom w:val="single" w:sz="4" w:space="0" w:color="000000"/>
              <w:right w:val="single" w:sz="8" w:space="0" w:color="000000"/>
            </w:tcBorders>
          </w:tcPr>
          <w:p w:rsidR="00FD3CF4" w:rsidRDefault="00FD3CF4">
            <w:pPr>
              <w:spacing w:after="160" w:line="259" w:lineRule="auto"/>
              <w:ind w:left="0" w:right="0" w:firstLine="0"/>
              <w:jc w:val="left"/>
            </w:pPr>
          </w:p>
        </w:tc>
      </w:tr>
      <w:tr w:rsidR="00FD3CF4">
        <w:trPr>
          <w:trHeight w:val="1109"/>
        </w:trPr>
        <w:tc>
          <w:tcPr>
            <w:tcW w:w="2180" w:type="dxa"/>
            <w:tcBorders>
              <w:top w:val="single" w:sz="4" w:space="0" w:color="000000"/>
              <w:left w:val="single" w:sz="8" w:space="0" w:color="000000"/>
              <w:bottom w:val="single" w:sz="4" w:space="0" w:color="000000"/>
              <w:right w:val="single" w:sz="4" w:space="0" w:color="000000"/>
            </w:tcBorders>
            <w:vAlign w:val="bottom"/>
          </w:tcPr>
          <w:p w:rsidR="00FD3CF4" w:rsidRDefault="00867086">
            <w:pPr>
              <w:spacing w:after="0" w:line="259" w:lineRule="auto"/>
              <w:ind w:left="0" w:right="0" w:firstLine="0"/>
            </w:pPr>
            <w:r>
              <w:rPr>
                <w:rFonts w:ascii="Tahoma" w:eastAsia="Tahoma" w:hAnsi="Tahoma" w:cs="Tahoma"/>
                <w:b/>
                <w:sz w:val="20"/>
              </w:rPr>
              <w:t xml:space="preserve">Altura da Edificação </w:t>
            </w:r>
          </w:p>
          <w:p w:rsidR="00FD3CF4" w:rsidRDefault="00867086">
            <w:pPr>
              <w:spacing w:after="0" w:line="259" w:lineRule="auto"/>
              <w:ind w:left="3" w:right="5" w:firstLine="0"/>
              <w:jc w:val="center"/>
            </w:pPr>
            <w:r>
              <w:rPr>
                <w:rFonts w:ascii="Tahoma" w:eastAsia="Tahoma" w:hAnsi="Tahoma" w:cs="Tahoma"/>
                <w:b/>
                <w:sz w:val="20"/>
              </w:rPr>
              <w:t xml:space="preserve">(medida pela laje de cobertura do pavimento) </w:t>
            </w:r>
          </w:p>
        </w:tc>
        <w:tc>
          <w:tcPr>
            <w:tcW w:w="2182" w:type="dxa"/>
            <w:tcBorders>
              <w:top w:val="single" w:sz="4" w:space="0" w:color="000000"/>
              <w:left w:val="single" w:sz="4" w:space="0" w:color="000000"/>
              <w:bottom w:val="single" w:sz="4" w:space="0" w:color="000000"/>
              <w:right w:val="single" w:sz="4" w:space="0" w:color="000000"/>
            </w:tcBorders>
            <w:vAlign w:val="bottom"/>
          </w:tcPr>
          <w:p w:rsidR="00FD3CF4" w:rsidRDefault="00867086">
            <w:pPr>
              <w:spacing w:after="0" w:line="259" w:lineRule="auto"/>
              <w:ind w:left="0" w:right="60" w:firstLine="0"/>
              <w:jc w:val="center"/>
            </w:pPr>
            <w:r>
              <w:rPr>
                <w:rFonts w:ascii="Tahoma" w:eastAsia="Tahoma" w:hAnsi="Tahoma" w:cs="Tahoma"/>
                <w:b/>
                <w:sz w:val="20"/>
              </w:rPr>
              <w:t xml:space="preserve">Lateral (m) </w:t>
            </w:r>
          </w:p>
        </w:tc>
        <w:tc>
          <w:tcPr>
            <w:tcW w:w="2179" w:type="dxa"/>
            <w:tcBorders>
              <w:top w:val="single" w:sz="4" w:space="0" w:color="000000"/>
              <w:left w:val="single" w:sz="4" w:space="0" w:color="000000"/>
              <w:bottom w:val="single" w:sz="4" w:space="0" w:color="000000"/>
              <w:right w:val="single" w:sz="4" w:space="0" w:color="000000"/>
            </w:tcBorders>
            <w:vAlign w:val="bottom"/>
          </w:tcPr>
          <w:p w:rsidR="00FD3CF4" w:rsidRDefault="00867086">
            <w:pPr>
              <w:spacing w:after="0" w:line="259" w:lineRule="auto"/>
              <w:ind w:left="0" w:right="67" w:firstLine="0"/>
              <w:jc w:val="center"/>
            </w:pPr>
            <w:r>
              <w:rPr>
                <w:rFonts w:ascii="Tahoma" w:eastAsia="Tahoma" w:hAnsi="Tahoma" w:cs="Tahoma"/>
                <w:b/>
                <w:sz w:val="20"/>
              </w:rPr>
              <w:t xml:space="preserve">Fundo (m) </w:t>
            </w:r>
          </w:p>
        </w:tc>
        <w:tc>
          <w:tcPr>
            <w:tcW w:w="2180" w:type="dxa"/>
            <w:tcBorders>
              <w:top w:val="single" w:sz="4" w:space="0" w:color="000000"/>
              <w:left w:val="single" w:sz="4" w:space="0" w:color="000000"/>
              <w:bottom w:val="single" w:sz="4" w:space="0" w:color="000000"/>
              <w:right w:val="single" w:sz="8" w:space="0" w:color="000000"/>
            </w:tcBorders>
            <w:vAlign w:val="bottom"/>
          </w:tcPr>
          <w:p w:rsidR="00FD3CF4" w:rsidRDefault="00867086">
            <w:pPr>
              <w:spacing w:after="0" w:line="259" w:lineRule="auto"/>
              <w:ind w:left="0" w:right="61" w:firstLine="0"/>
              <w:jc w:val="center"/>
            </w:pPr>
            <w:r>
              <w:rPr>
                <w:rFonts w:ascii="Tahoma" w:eastAsia="Tahoma" w:hAnsi="Tahoma" w:cs="Tahoma"/>
                <w:b/>
                <w:sz w:val="20"/>
              </w:rPr>
              <w:t xml:space="preserve">Frente (m) </w:t>
            </w:r>
          </w:p>
        </w:tc>
      </w:tr>
      <w:tr w:rsidR="00FD3CF4">
        <w:trPr>
          <w:trHeight w:val="372"/>
        </w:trPr>
        <w:tc>
          <w:tcPr>
            <w:tcW w:w="2180" w:type="dxa"/>
            <w:tcBorders>
              <w:top w:val="single" w:sz="4" w:space="0" w:color="000000"/>
              <w:left w:val="single" w:sz="8" w:space="0" w:color="000000"/>
              <w:bottom w:val="single" w:sz="4" w:space="0" w:color="000000"/>
              <w:right w:val="single" w:sz="4" w:space="0" w:color="000000"/>
            </w:tcBorders>
            <w:vAlign w:val="bottom"/>
          </w:tcPr>
          <w:p w:rsidR="00FD3CF4" w:rsidRDefault="00867086">
            <w:pPr>
              <w:spacing w:after="0" w:line="259" w:lineRule="auto"/>
              <w:ind w:left="0" w:right="58" w:firstLine="0"/>
              <w:jc w:val="center"/>
            </w:pPr>
            <w:r>
              <w:rPr>
                <w:rFonts w:ascii="Tahoma" w:eastAsia="Tahoma" w:hAnsi="Tahoma" w:cs="Tahoma"/>
                <w:sz w:val="20"/>
              </w:rPr>
              <w:t xml:space="preserve">3,25 </w:t>
            </w:r>
          </w:p>
        </w:tc>
        <w:tc>
          <w:tcPr>
            <w:tcW w:w="2182" w:type="dxa"/>
            <w:tcBorders>
              <w:top w:val="single" w:sz="4" w:space="0" w:color="000000"/>
              <w:left w:val="single" w:sz="4" w:space="0" w:color="000000"/>
              <w:bottom w:val="single" w:sz="4" w:space="0" w:color="000000"/>
              <w:right w:val="single" w:sz="4" w:space="0" w:color="000000"/>
            </w:tcBorders>
            <w:vAlign w:val="bottom"/>
          </w:tcPr>
          <w:p w:rsidR="00FD3CF4" w:rsidRDefault="00867086">
            <w:pPr>
              <w:spacing w:after="0" w:line="259" w:lineRule="auto"/>
              <w:ind w:left="0" w:right="59" w:firstLine="0"/>
              <w:jc w:val="center"/>
            </w:pPr>
            <w:r>
              <w:rPr>
                <w:rFonts w:ascii="Tahoma" w:eastAsia="Tahoma" w:hAnsi="Tahoma" w:cs="Tahoma"/>
                <w:sz w:val="20"/>
              </w:rPr>
              <w:t xml:space="preserve">- </w:t>
            </w:r>
          </w:p>
        </w:tc>
        <w:tc>
          <w:tcPr>
            <w:tcW w:w="2179" w:type="dxa"/>
            <w:tcBorders>
              <w:top w:val="single" w:sz="4" w:space="0" w:color="000000"/>
              <w:left w:val="single" w:sz="4" w:space="0" w:color="000000"/>
              <w:bottom w:val="single" w:sz="4" w:space="0" w:color="000000"/>
              <w:right w:val="single" w:sz="4" w:space="0" w:color="000000"/>
            </w:tcBorders>
            <w:vAlign w:val="bottom"/>
          </w:tcPr>
          <w:p w:rsidR="00FD3CF4" w:rsidRDefault="00867086">
            <w:pPr>
              <w:spacing w:after="0" w:line="259" w:lineRule="auto"/>
              <w:ind w:left="0" w:right="61" w:firstLine="0"/>
              <w:jc w:val="center"/>
            </w:pPr>
            <w:r>
              <w:rPr>
                <w:rFonts w:ascii="Tahoma" w:eastAsia="Tahoma" w:hAnsi="Tahoma" w:cs="Tahoma"/>
                <w:sz w:val="20"/>
              </w:rPr>
              <w:t xml:space="preserve">- </w:t>
            </w:r>
          </w:p>
        </w:tc>
        <w:tc>
          <w:tcPr>
            <w:tcW w:w="2180" w:type="dxa"/>
            <w:tcBorders>
              <w:top w:val="single" w:sz="4" w:space="0" w:color="000000"/>
              <w:left w:val="single" w:sz="4" w:space="0" w:color="000000"/>
              <w:bottom w:val="single" w:sz="4" w:space="0" w:color="000000"/>
              <w:right w:val="single" w:sz="8" w:space="0" w:color="000000"/>
            </w:tcBorders>
            <w:vAlign w:val="bottom"/>
          </w:tcPr>
          <w:p w:rsidR="00FD3CF4" w:rsidRDefault="00867086">
            <w:pPr>
              <w:spacing w:after="0" w:line="259" w:lineRule="auto"/>
              <w:ind w:left="0" w:right="57" w:firstLine="0"/>
              <w:jc w:val="center"/>
            </w:pPr>
            <w:r>
              <w:rPr>
                <w:rFonts w:ascii="Tahoma" w:eastAsia="Tahoma" w:hAnsi="Tahoma" w:cs="Tahoma"/>
                <w:sz w:val="20"/>
              </w:rPr>
              <w:t xml:space="preserve">5 </w:t>
            </w:r>
          </w:p>
        </w:tc>
      </w:tr>
      <w:tr w:rsidR="00FD3CF4">
        <w:trPr>
          <w:trHeight w:val="370"/>
        </w:trPr>
        <w:tc>
          <w:tcPr>
            <w:tcW w:w="2180" w:type="dxa"/>
            <w:tcBorders>
              <w:top w:val="single" w:sz="4" w:space="0" w:color="000000"/>
              <w:left w:val="single" w:sz="8" w:space="0" w:color="000000"/>
              <w:bottom w:val="single" w:sz="4" w:space="0" w:color="000000"/>
              <w:right w:val="single" w:sz="4" w:space="0" w:color="000000"/>
            </w:tcBorders>
            <w:vAlign w:val="bottom"/>
          </w:tcPr>
          <w:p w:rsidR="00FD3CF4" w:rsidRDefault="00867086">
            <w:pPr>
              <w:spacing w:after="0" w:line="259" w:lineRule="auto"/>
              <w:ind w:left="0" w:right="58" w:firstLine="0"/>
              <w:jc w:val="center"/>
            </w:pPr>
            <w:r>
              <w:rPr>
                <w:rFonts w:ascii="Tahoma" w:eastAsia="Tahoma" w:hAnsi="Tahoma" w:cs="Tahoma"/>
                <w:sz w:val="20"/>
              </w:rPr>
              <w:t xml:space="preserve">6,50 </w:t>
            </w:r>
          </w:p>
        </w:tc>
        <w:tc>
          <w:tcPr>
            <w:tcW w:w="2182" w:type="dxa"/>
            <w:tcBorders>
              <w:top w:val="single" w:sz="4" w:space="0" w:color="000000"/>
              <w:left w:val="single" w:sz="4" w:space="0" w:color="000000"/>
              <w:bottom w:val="single" w:sz="4" w:space="0" w:color="000000"/>
              <w:right w:val="single" w:sz="4" w:space="0" w:color="000000"/>
            </w:tcBorders>
            <w:vAlign w:val="bottom"/>
          </w:tcPr>
          <w:p w:rsidR="00FD3CF4" w:rsidRDefault="00867086">
            <w:pPr>
              <w:spacing w:after="0" w:line="259" w:lineRule="auto"/>
              <w:ind w:left="0" w:right="59" w:firstLine="0"/>
              <w:jc w:val="center"/>
            </w:pPr>
            <w:r>
              <w:rPr>
                <w:rFonts w:ascii="Tahoma" w:eastAsia="Tahoma" w:hAnsi="Tahoma" w:cs="Tahoma"/>
                <w:sz w:val="20"/>
              </w:rPr>
              <w:t xml:space="preserve">- </w:t>
            </w:r>
          </w:p>
        </w:tc>
        <w:tc>
          <w:tcPr>
            <w:tcW w:w="2179" w:type="dxa"/>
            <w:tcBorders>
              <w:top w:val="single" w:sz="4" w:space="0" w:color="000000"/>
              <w:left w:val="single" w:sz="4" w:space="0" w:color="000000"/>
              <w:bottom w:val="single" w:sz="4" w:space="0" w:color="000000"/>
              <w:right w:val="single" w:sz="4" w:space="0" w:color="000000"/>
            </w:tcBorders>
            <w:vAlign w:val="bottom"/>
          </w:tcPr>
          <w:p w:rsidR="00FD3CF4" w:rsidRDefault="00867086">
            <w:pPr>
              <w:spacing w:after="0" w:line="259" w:lineRule="auto"/>
              <w:ind w:left="0" w:right="61" w:firstLine="0"/>
              <w:jc w:val="center"/>
            </w:pPr>
            <w:r>
              <w:rPr>
                <w:rFonts w:ascii="Tahoma" w:eastAsia="Tahoma" w:hAnsi="Tahoma" w:cs="Tahoma"/>
                <w:sz w:val="20"/>
              </w:rPr>
              <w:t xml:space="preserve">- </w:t>
            </w:r>
          </w:p>
        </w:tc>
        <w:tc>
          <w:tcPr>
            <w:tcW w:w="2180" w:type="dxa"/>
            <w:tcBorders>
              <w:top w:val="single" w:sz="4" w:space="0" w:color="000000"/>
              <w:left w:val="single" w:sz="4" w:space="0" w:color="000000"/>
              <w:bottom w:val="single" w:sz="4" w:space="0" w:color="000000"/>
              <w:right w:val="single" w:sz="8" w:space="0" w:color="000000"/>
            </w:tcBorders>
            <w:vAlign w:val="bottom"/>
          </w:tcPr>
          <w:p w:rsidR="00FD3CF4" w:rsidRDefault="00867086">
            <w:pPr>
              <w:spacing w:after="0" w:line="259" w:lineRule="auto"/>
              <w:ind w:left="0" w:right="57" w:firstLine="0"/>
              <w:jc w:val="center"/>
            </w:pPr>
            <w:r>
              <w:rPr>
                <w:rFonts w:ascii="Tahoma" w:eastAsia="Tahoma" w:hAnsi="Tahoma" w:cs="Tahoma"/>
                <w:sz w:val="20"/>
              </w:rPr>
              <w:t xml:space="preserve">5 </w:t>
            </w:r>
          </w:p>
        </w:tc>
      </w:tr>
      <w:tr w:rsidR="00FD3CF4">
        <w:trPr>
          <w:trHeight w:val="372"/>
        </w:trPr>
        <w:tc>
          <w:tcPr>
            <w:tcW w:w="2180" w:type="dxa"/>
            <w:tcBorders>
              <w:top w:val="single" w:sz="4" w:space="0" w:color="000000"/>
              <w:left w:val="single" w:sz="8" w:space="0" w:color="000000"/>
              <w:bottom w:val="single" w:sz="4" w:space="0" w:color="000000"/>
              <w:right w:val="single" w:sz="4" w:space="0" w:color="000000"/>
            </w:tcBorders>
            <w:vAlign w:val="bottom"/>
          </w:tcPr>
          <w:p w:rsidR="00FD3CF4" w:rsidRDefault="00867086">
            <w:pPr>
              <w:spacing w:after="0" w:line="259" w:lineRule="auto"/>
              <w:ind w:left="0" w:right="57" w:firstLine="0"/>
              <w:jc w:val="center"/>
            </w:pPr>
            <w:r>
              <w:rPr>
                <w:rFonts w:ascii="Tahoma" w:eastAsia="Tahoma" w:hAnsi="Tahoma" w:cs="Tahoma"/>
                <w:sz w:val="20"/>
              </w:rPr>
              <w:t xml:space="preserve">9 </w:t>
            </w:r>
          </w:p>
        </w:tc>
        <w:tc>
          <w:tcPr>
            <w:tcW w:w="2182" w:type="dxa"/>
            <w:tcBorders>
              <w:top w:val="single" w:sz="4" w:space="0" w:color="000000"/>
              <w:left w:val="single" w:sz="4" w:space="0" w:color="000000"/>
              <w:bottom w:val="single" w:sz="4" w:space="0" w:color="000000"/>
              <w:right w:val="single" w:sz="4" w:space="0" w:color="000000"/>
            </w:tcBorders>
            <w:vAlign w:val="bottom"/>
          </w:tcPr>
          <w:p w:rsidR="00FD3CF4" w:rsidRDefault="00867086">
            <w:pPr>
              <w:spacing w:after="0" w:line="259" w:lineRule="auto"/>
              <w:ind w:left="0" w:right="61" w:firstLine="0"/>
              <w:jc w:val="center"/>
            </w:pPr>
            <w:r>
              <w:rPr>
                <w:rFonts w:ascii="Tahoma" w:eastAsia="Tahoma" w:hAnsi="Tahoma" w:cs="Tahoma"/>
                <w:sz w:val="20"/>
              </w:rPr>
              <w:t xml:space="preserve">2 </w:t>
            </w:r>
          </w:p>
        </w:tc>
        <w:tc>
          <w:tcPr>
            <w:tcW w:w="2179" w:type="dxa"/>
            <w:tcBorders>
              <w:top w:val="single" w:sz="4" w:space="0" w:color="000000"/>
              <w:left w:val="single" w:sz="4" w:space="0" w:color="000000"/>
              <w:bottom w:val="single" w:sz="4" w:space="0" w:color="000000"/>
              <w:right w:val="single" w:sz="4" w:space="0" w:color="000000"/>
            </w:tcBorders>
            <w:vAlign w:val="bottom"/>
          </w:tcPr>
          <w:p w:rsidR="00FD3CF4" w:rsidRDefault="00867086">
            <w:pPr>
              <w:spacing w:after="0" w:line="259" w:lineRule="auto"/>
              <w:ind w:left="0" w:right="63" w:firstLine="0"/>
              <w:jc w:val="center"/>
            </w:pPr>
            <w:r>
              <w:rPr>
                <w:rFonts w:ascii="Tahoma" w:eastAsia="Tahoma" w:hAnsi="Tahoma" w:cs="Tahoma"/>
                <w:sz w:val="20"/>
              </w:rPr>
              <w:t xml:space="preserve">2 </w:t>
            </w:r>
          </w:p>
        </w:tc>
        <w:tc>
          <w:tcPr>
            <w:tcW w:w="2180" w:type="dxa"/>
            <w:tcBorders>
              <w:top w:val="single" w:sz="4" w:space="0" w:color="000000"/>
              <w:left w:val="single" w:sz="4" w:space="0" w:color="000000"/>
              <w:bottom w:val="single" w:sz="4" w:space="0" w:color="000000"/>
              <w:right w:val="single" w:sz="8" w:space="0" w:color="000000"/>
            </w:tcBorders>
            <w:vAlign w:val="bottom"/>
          </w:tcPr>
          <w:p w:rsidR="00FD3CF4" w:rsidRDefault="00867086">
            <w:pPr>
              <w:spacing w:after="0" w:line="259" w:lineRule="auto"/>
              <w:ind w:left="0" w:right="57" w:firstLine="0"/>
              <w:jc w:val="center"/>
            </w:pPr>
            <w:r>
              <w:rPr>
                <w:rFonts w:ascii="Tahoma" w:eastAsia="Tahoma" w:hAnsi="Tahoma" w:cs="Tahoma"/>
                <w:sz w:val="20"/>
              </w:rPr>
              <w:t xml:space="preserve">5 </w:t>
            </w:r>
          </w:p>
        </w:tc>
      </w:tr>
      <w:tr w:rsidR="00FD3CF4">
        <w:trPr>
          <w:trHeight w:val="372"/>
        </w:trPr>
        <w:tc>
          <w:tcPr>
            <w:tcW w:w="2180" w:type="dxa"/>
            <w:tcBorders>
              <w:top w:val="single" w:sz="4" w:space="0" w:color="000000"/>
              <w:left w:val="single" w:sz="8" w:space="0" w:color="000000"/>
              <w:bottom w:val="single" w:sz="4" w:space="0" w:color="000000"/>
              <w:right w:val="single" w:sz="4" w:space="0" w:color="000000"/>
            </w:tcBorders>
            <w:vAlign w:val="bottom"/>
          </w:tcPr>
          <w:p w:rsidR="00FD3CF4" w:rsidRDefault="00867086">
            <w:pPr>
              <w:spacing w:after="0" w:line="259" w:lineRule="auto"/>
              <w:ind w:left="0" w:right="60" w:firstLine="0"/>
              <w:jc w:val="center"/>
            </w:pPr>
            <w:r>
              <w:rPr>
                <w:rFonts w:ascii="Tahoma" w:eastAsia="Tahoma" w:hAnsi="Tahoma" w:cs="Tahoma"/>
                <w:sz w:val="20"/>
              </w:rPr>
              <w:t xml:space="preserve">12 </w:t>
            </w:r>
          </w:p>
        </w:tc>
        <w:tc>
          <w:tcPr>
            <w:tcW w:w="2182" w:type="dxa"/>
            <w:tcBorders>
              <w:top w:val="single" w:sz="4" w:space="0" w:color="000000"/>
              <w:left w:val="single" w:sz="4" w:space="0" w:color="000000"/>
              <w:bottom w:val="single" w:sz="4" w:space="0" w:color="000000"/>
              <w:right w:val="single" w:sz="4" w:space="0" w:color="000000"/>
            </w:tcBorders>
            <w:vAlign w:val="bottom"/>
          </w:tcPr>
          <w:p w:rsidR="00FD3CF4" w:rsidRDefault="00867086">
            <w:pPr>
              <w:spacing w:after="0" w:line="259" w:lineRule="auto"/>
              <w:ind w:left="0" w:right="61" w:firstLine="0"/>
              <w:jc w:val="center"/>
            </w:pPr>
            <w:r>
              <w:rPr>
                <w:rFonts w:ascii="Tahoma" w:eastAsia="Tahoma" w:hAnsi="Tahoma" w:cs="Tahoma"/>
                <w:sz w:val="20"/>
              </w:rPr>
              <w:t xml:space="preserve">3 </w:t>
            </w:r>
          </w:p>
        </w:tc>
        <w:tc>
          <w:tcPr>
            <w:tcW w:w="2179" w:type="dxa"/>
            <w:tcBorders>
              <w:top w:val="single" w:sz="4" w:space="0" w:color="000000"/>
              <w:left w:val="single" w:sz="4" w:space="0" w:color="000000"/>
              <w:bottom w:val="single" w:sz="4" w:space="0" w:color="000000"/>
              <w:right w:val="single" w:sz="4" w:space="0" w:color="000000"/>
            </w:tcBorders>
            <w:vAlign w:val="bottom"/>
          </w:tcPr>
          <w:p w:rsidR="00FD3CF4" w:rsidRDefault="00867086">
            <w:pPr>
              <w:spacing w:after="0" w:line="259" w:lineRule="auto"/>
              <w:ind w:left="0" w:right="63" w:firstLine="0"/>
              <w:jc w:val="center"/>
            </w:pPr>
            <w:r>
              <w:rPr>
                <w:rFonts w:ascii="Tahoma" w:eastAsia="Tahoma" w:hAnsi="Tahoma" w:cs="Tahoma"/>
                <w:sz w:val="20"/>
              </w:rPr>
              <w:t xml:space="preserve">3 </w:t>
            </w:r>
          </w:p>
        </w:tc>
        <w:tc>
          <w:tcPr>
            <w:tcW w:w="2180" w:type="dxa"/>
            <w:tcBorders>
              <w:top w:val="single" w:sz="4" w:space="0" w:color="000000"/>
              <w:left w:val="single" w:sz="4" w:space="0" w:color="000000"/>
              <w:bottom w:val="single" w:sz="4" w:space="0" w:color="000000"/>
              <w:right w:val="single" w:sz="8" w:space="0" w:color="000000"/>
            </w:tcBorders>
            <w:vAlign w:val="bottom"/>
          </w:tcPr>
          <w:p w:rsidR="00FD3CF4" w:rsidRDefault="00867086">
            <w:pPr>
              <w:spacing w:after="0" w:line="259" w:lineRule="auto"/>
              <w:ind w:left="0" w:right="57" w:firstLine="0"/>
              <w:jc w:val="center"/>
            </w:pPr>
            <w:r>
              <w:rPr>
                <w:rFonts w:ascii="Tahoma" w:eastAsia="Tahoma" w:hAnsi="Tahoma" w:cs="Tahoma"/>
                <w:sz w:val="20"/>
              </w:rPr>
              <w:t xml:space="preserve">5 </w:t>
            </w:r>
          </w:p>
        </w:tc>
      </w:tr>
      <w:tr w:rsidR="00FD3CF4">
        <w:trPr>
          <w:trHeight w:val="372"/>
        </w:trPr>
        <w:tc>
          <w:tcPr>
            <w:tcW w:w="2180" w:type="dxa"/>
            <w:tcBorders>
              <w:top w:val="single" w:sz="4" w:space="0" w:color="000000"/>
              <w:left w:val="single" w:sz="8" w:space="0" w:color="000000"/>
              <w:bottom w:val="single" w:sz="4" w:space="0" w:color="000000"/>
              <w:right w:val="single" w:sz="4" w:space="0" w:color="000000"/>
            </w:tcBorders>
            <w:vAlign w:val="bottom"/>
          </w:tcPr>
          <w:p w:rsidR="00FD3CF4" w:rsidRDefault="00867086">
            <w:pPr>
              <w:spacing w:after="0" w:line="259" w:lineRule="auto"/>
              <w:ind w:left="0" w:right="60" w:firstLine="0"/>
              <w:jc w:val="center"/>
            </w:pPr>
            <w:r>
              <w:rPr>
                <w:rFonts w:ascii="Tahoma" w:eastAsia="Tahoma" w:hAnsi="Tahoma" w:cs="Tahoma"/>
                <w:sz w:val="20"/>
              </w:rPr>
              <w:t xml:space="preserve">15 </w:t>
            </w:r>
          </w:p>
        </w:tc>
        <w:tc>
          <w:tcPr>
            <w:tcW w:w="2182" w:type="dxa"/>
            <w:tcBorders>
              <w:top w:val="single" w:sz="4" w:space="0" w:color="000000"/>
              <w:left w:val="single" w:sz="4" w:space="0" w:color="000000"/>
              <w:bottom w:val="single" w:sz="4" w:space="0" w:color="000000"/>
              <w:right w:val="single" w:sz="4" w:space="0" w:color="000000"/>
            </w:tcBorders>
            <w:vAlign w:val="bottom"/>
          </w:tcPr>
          <w:p w:rsidR="00FD3CF4" w:rsidRDefault="00867086">
            <w:pPr>
              <w:spacing w:after="0" w:line="259" w:lineRule="auto"/>
              <w:ind w:left="0" w:right="61" w:firstLine="0"/>
              <w:jc w:val="center"/>
            </w:pPr>
            <w:r>
              <w:rPr>
                <w:rFonts w:ascii="Tahoma" w:eastAsia="Tahoma" w:hAnsi="Tahoma" w:cs="Tahoma"/>
                <w:sz w:val="20"/>
              </w:rPr>
              <w:t xml:space="preserve">3,25 </w:t>
            </w:r>
          </w:p>
        </w:tc>
        <w:tc>
          <w:tcPr>
            <w:tcW w:w="2179" w:type="dxa"/>
            <w:tcBorders>
              <w:top w:val="single" w:sz="4" w:space="0" w:color="000000"/>
              <w:left w:val="single" w:sz="4" w:space="0" w:color="000000"/>
              <w:bottom w:val="single" w:sz="4" w:space="0" w:color="000000"/>
              <w:right w:val="single" w:sz="4" w:space="0" w:color="000000"/>
            </w:tcBorders>
            <w:vAlign w:val="bottom"/>
          </w:tcPr>
          <w:p w:rsidR="00FD3CF4" w:rsidRDefault="00867086">
            <w:pPr>
              <w:spacing w:after="0" w:line="259" w:lineRule="auto"/>
              <w:ind w:left="0" w:right="63" w:firstLine="0"/>
              <w:jc w:val="center"/>
            </w:pPr>
            <w:r>
              <w:rPr>
                <w:rFonts w:ascii="Tahoma" w:eastAsia="Tahoma" w:hAnsi="Tahoma" w:cs="Tahoma"/>
                <w:sz w:val="20"/>
              </w:rPr>
              <w:t xml:space="preserve">3,25 </w:t>
            </w:r>
          </w:p>
        </w:tc>
        <w:tc>
          <w:tcPr>
            <w:tcW w:w="2180" w:type="dxa"/>
            <w:tcBorders>
              <w:top w:val="single" w:sz="4" w:space="0" w:color="000000"/>
              <w:left w:val="single" w:sz="4" w:space="0" w:color="000000"/>
              <w:bottom w:val="single" w:sz="4" w:space="0" w:color="000000"/>
              <w:right w:val="single" w:sz="8" w:space="0" w:color="000000"/>
            </w:tcBorders>
            <w:vAlign w:val="bottom"/>
          </w:tcPr>
          <w:p w:rsidR="00FD3CF4" w:rsidRDefault="00867086">
            <w:pPr>
              <w:spacing w:after="0" w:line="259" w:lineRule="auto"/>
              <w:ind w:left="0" w:right="57" w:firstLine="0"/>
              <w:jc w:val="center"/>
            </w:pPr>
            <w:r>
              <w:rPr>
                <w:rFonts w:ascii="Tahoma" w:eastAsia="Tahoma" w:hAnsi="Tahoma" w:cs="Tahoma"/>
                <w:sz w:val="20"/>
              </w:rPr>
              <w:t xml:space="preserve">5 </w:t>
            </w:r>
          </w:p>
        </w:tc>
      </w:tr>
      <w:tr w:rsidR="00FD3CF4">
        <w:trPr>
          <w:trHeight w:val="370"/>
        </w:trPr>
        <w:tc>
          <w:tcPr>
            <w:tcW w:w="2180" w:type="dxa"/>
            <w:tcBorders>
              <w:top w:val="single" w:sz="4" w:space="0" w:color="000000"/>
              <w:left w:val="single" w:sz="8" w:space="0" w:color="000000"/>
              <w:bottom w:val="single" w:sz="4" w:space="0" w:color="000000"/>
              <w:right w:val="single" w:sz="4" w:space="0" w:color="000000"/>
            </w:tcBorders>
            <w:vAlign w:val="bottom"/>
          </w:tcPr>
          <w:p w:rsidR="00FD3CF4" w:rsidRDefault="00867086">
            <w:pPr>
              <w:spacing w:after="0" w:line="259" w:lineRule="auto"/>
              <w:ind w:left="0" w:right="60" w:firstLine="0"/>
              <w:jc w:val="center"/>
            </w:pPr>
            <w:r>
              <w:rPr>
                <w:rFonts w:ascii="Tahoma" w:eastAsia="Tahoma" w:hAnsi="Tahoma" w:cs="Tahoma"/>
                <w:sz w:val="20"/>
              </w:rPr>
              <w:t xml:space="preserve">18 </w:t>
            </w:r>
          </w:p>
        </w:tc>
        <w:tc>
          <w:tcPr>
            <w:tcW w:w="2182" w:type="dxa"/>
            <w:tcBorders>
              <w:top w:val="single" w:sz="4" w:space="0" w:color="000000"/>
              <w:left w:val="single" w:sz="4" w:space="0" w:color="000000"/>
              <w:bottom w:val="single" w:sz="4" w:space="0" w:color="000000"/>
              <w:right w:val="single" w:sz="4" w:space="0" w:color="000000"/>
            </w:tcBorders>
            <w:vAlign w:val="bottom"/>
          </w:tcPr>
          <w:p w:rsidR="00FD3CF4" w:rsidRDefault="00867086">
            <w:pPr>
              <w:spacing w:after="0" w:line="259" w:lineRule="auto"/>
              <w:ind w:left="0" w:right="60" w:firstLine="0"/>
              <w:jc w:val="center"/>
            </w:pPr>
            <w:r>
              <w:rPr>
                <w:rFonts w:ascii="Tahoma" w:eastAsia="Tahoma" w:hAnsi="Tahoma" w:cs="Tahoma"/>
                <w:sz w:val="20"/>
              </w:rPr>
              <w:t xml:space="preserve">3,5 </w:t>
            </w:r>
          </w:p>
        </w:tc>
        <w:tc>
          <w:tcPr>
            <w:tcW w:w="2179" w:type="dxa"/>
            <w:tcBorders>
              <w:top w:val="single" w:sz="4" w:space="0" w:color="000000"/>
              <w:left w:val="single" w:sz="4" w:space="0" w:color="000000"/>
              <w:bottom w:val="single" w:sz="4" w:space="0" w:color="000000"/>
              <w:right w:val="single" w:sz="4" w:space="0" w:color="000000"/>
            </w:tcBorders>
            <w:vAlign w:val="bottom"/>
          </w:tcPr>
          <w:p w:rsidR="00FD3CF4" w:rsidRDefault="00867086">
            <w:pPr>
              <w:spacing w:after="0" w:line="259" w:lineRule="auto"/>
              <w:ind w:left="0" w:right="62" w:firstLine="0"/>
              <w:jc w:val="center"/>
            </w:pPr>
            <w:r>
              <w:rPr>
                <w:rFonts w:ascii="Tahoma" w:eastAsia="Tahoma" w:hAnsi="Tahoma" w:cs="Tahoma"/>
                <w:sz w:val="20"/>
              </w:rPr>
              <w:t xml:space="preserve">3,5 </w:t>
            </w:r>
          </w:p>
        </w:tc>
        <w:tc>
          <w:tcPr>
            <w:tcW w:w="2180" w:type="dxa"/>
            <w:tcBorders>
              <w:top w:val="single" w:sz="4" w:space="0" w:color="000000"/>
              <w:left w:val="single" w:sz="4" w:space="0" w:color="000000"/>
              <w:bottom w:val="single" w:sz="4" w:space="0" w:color="000000"/>
              <w:right w:val="single" w:sz="8" w:space="0" w:color="000000"/>
            </w:tcBorders>
            <w:vAlign w:val="bottom"/>
          </w:tcPr>
          <w:p w:rsidR="00FD3CF4" w:rsidRDefault="00867086">
            <w:pPr>
              <w:spacing w:after="0" w:line="259" w:lineRule="auto"/>
              <w:ind w:left="0" w:right="57" w:firstLine="0"/>
              <w:jc w:val="center"/>
            </w:pPr>
            <w:r>
              <w:rPr>
                <w:rFonts w:ascii="Tahoma" w:eastAsia="Tahoma" w:hAnsi="Tahoma" w:cs="Tahoma"/>
                <w:sz w:val="20"/>
              </w:rPr>
              <w:t xml:space="preserve">5 </w:t>
            </w:r>
          </w:p>
        </w:tc>
      </w:tr>
      <w:tr w:rsidR="00FD3CF4">
        <w:trPr>
          <w:trHeight w:val="372"/>
        </w:trPr>
        <w:tc>
          <w:tcPr>
            <w:tcW w:w="2180" w:type="dxa"/>
            <w:tcBorders>
              <w:top w:val="single" w:sz="4" w:space="0" w:color="000000"/>
              <w:left w:val="single" w:sz="8" w:space="0" w:color="000000"/>
              <w:bottom w:val="single" w:sz="4" w:space="0" w:color="000000"/>
              <w:right w:val="single" w:sz="4" w:space="0" w:color="000000"/>
            </w:tcBorders>
            <w:vAlign w:val="bottom"/>
          </w:tcPr>
          <w:p w:rsidR="00FD3CF4" w:rsidRDefault="00867086">
            <w:pPr>
              <w:spacing w:after="0" w:line="259" w:lineRule="auto"/>
              <w:ind w:left="0" w:right="60" w:firstLine="0"/>
              <w:jc w:val="center"/>
            </w:pPr>
            <w:r>
              <w:rPr>
                <w:rFonts w:ascii="Tahoma" w:eastAsia="Tahoma" w:hAnsi="Tahoma" w:cs="Tahoma"/>
                <w:sz w:val="20"/>
              </w:rPr>
              <w:t xml:space="preserve">21 </w:t>
            </w:r>
          </w:p>
        </w:tc>
        <w:tc>
          <w:tcPr>
            <w:tcW w:w="2182" w:type="dxa"/>
            <w:tcBorders>
              <w:top w:val="single" w:sz="4" w:space="0" w:color="000000"/>
              <w:left w:val="single" w:sz="4" w:space="0" w:color="000000"/>
              <w:bottom w:val="single" w:sz="4" w:space="0" w:color="000000"/>
              <w:right w:val="single" w:sz="4" w:space="0" w:color="000000"/>
            </w:tcBorders>
            <w:vAlign w:val="bottom"/>
          </w:tcPr>
          <w:p w:rsidR="00FD3CF4" w:rsidRDefault="00867086">
            <w:pPr>
              <w:spacing w:after="0" w:line="259" w:lineRule="auto"/>
              <w:ind w:left="0" w:right="61" w:firstLine="0"/>
              <w:jc w:val="center"/>
            </w:pPr>
            <w:r>
              <w:rPr>
                <w:rFonts w:ascii="Tahoma" w:eastAsia="Tahoma" w:hAnsi="Tahoma" w:cs="Tahoma"/>
                <w:sz w:val="20"/>
              </w:rPr>
              <w:t xml:space="preserve">3,75 </w:t>
            </w:r>
          </w:p>
        </w:tc>
        <w:tc>
          <w:tcPr>
            <w:tcW w:w="2179" w:type="dxa"/>
            <w:tcBorders>
              <w:top w:val="single" w:sz="4" w:space="0" w:color="000000"/>
              <w:left w:val="single" w:sz="4" w:space="0" w:color="000000"/>
              <w:bottom w:val="single" w:sz="4" w:space="0" w:color="000000"/>
              <w:right w:val="single" w:sz="4" w:space="0" w:color="000000"/>
            </w:tcBorders>
            <w:vAlign w:val="bottom"/>
          </w:tcPr>
          <w:p w:rsidR="00FD3CF4" w:rsidRDefault="00867086">
            <w:pPr>
              <w:spacing w:after="0" w:line="259" w:lineRule="auto"/>
              <w:ind w:left="0" w:right="63" w:firstLine="0"/>
              <w:jc w:val="center"/>
            </w:pPr>
            <w:r>
              <w:rPr>
                <w:rFonts w:ascii="Tahoma" w:eastAsia="Tahoma" w:hAnsi="Tahoma" w:cs="Tahoma"/>
                <w:sz w:val="20"/>
              </w:rPr>
              <w:t xml:space="preserve">3,75 </w:t>
            </w:r>
          </w:p>
        </w:tc>
        <w:tc>
          <w:tcPr>
            <w:tcW w:w="2180" w:type="dxa"/>
            <w:tcBorders>
              <w:top w:val="single" w:sz="4" w:space="0" w:color="000000"/>
              <w:left w:val="single" w:sz="4" w:space="0" w:color="000000"/>
              <w:bottom w:val="single" w:sz="4" w:space="0" w:color="000000"/>
              <w:right w:val="single" w:sz="8" w:space="0" w:color="000000"/>
            </w:tcBorders>
            <w:vAlign w:val="bottom"/>
          </w:tcPr>
          <w:p w:rsidR="00FD3CF4" w:rsidRDefault="00867086">
            <w:pPr>
              <w:spacing w:after="0" w:line="259" w:lineRule="auto"/>
              <w:ind w:left="0" w:right="57" w:firstLine="0"/>
              <w:jc w:val="center"/>
            </w:pPr>
            <w:r>
              <w:rPr>
                <w:rFonts w:ascii="Tahoma" w:eastAsia="Tahoma" w:hAnsi="Tahoma" w:cs="Tahoma"/>
                <w:sz w:val="20"/>
              </w:rPr>
              <w:t xml:space="preserve">5 </w:t>
            </w:r>
          </w:p>
        </w:tc>
      </w:tr>
      <w:tr w:rsidR="00FD3CF4">
        <w:trPr>
          <w:trHeight w:val="372"/>
        </w:trPr>
        <w:tc>
          <w:tcPr>
            <w:tcW w:w="2180" w:type="dxa"/>
            <w:tcBorders>
              <w:top w:val="single" w:sz="4" w:space="0" w:color="000000"/>
              <w:left w:val="single" w:sz="8" w:space="0" w:color="000000"/>
              <w:bottom w:val="single" w:sz="4" w:space="0" w:color="000000"/>
              <w:right w:val="single" w:sz="4" w:space="0" w:color="000000"/>
            </w:tcBorders>
            <w:vAlign w:val="bottom"/>
          </w:tcPr>
          <w:p w:rsidR="00FD3CF4" w:rsidRDefault="00867086">
            <w:pPr>
              <w:spacing w:after="0" w:line="259" w:lineRule="auto"/>
              <w:ind w:left="0" w:right="60" w:firstLine="0"/>
              <w:jc w:val="center"/>
            </w:pPr>
            <w:r>
              <w:rPr>
                <w:rFonts w:ascii="Tahoma" w:eastAsia="Tahoma" w:hAnsi="Tahoma" w:cs="Tahoma"/>
                <w:sz w:val="20"/>
              </w:rPr>
              <w:t xml:space="preserve">24 </w:t>
            </w:r>
          </w:p>
        </w:tc>
        <w:tc>
          <w:tcPr>
            <w:tcW w:w="2182" w:type="dxa"/>
            <w:tcBorders>
              <w:top w:val="single" w:sz="4" w:space="0" w:color="000000"/>
              <w:left w:val="single" w:sz="4" w:space="0" w:color="000000"/>
              <w:bottom w:val="single" w:sz="4" w:space="0" w:color="000000"/>
              <w:right w:val="single" w:sz="4" w:space="0" w:color="000000"/>
            </w:tcBorders>
            <w:vAlign w:val="bottom"/>
          </w:tcPr>
          <w:p w:rsidR="00FD3CF4" w:rsidRDefault="00867086">
            <w:pPr>
              <w:spacing w:after="0" w:line="259" w:lineRule="auto"/>
              <w:ind w:left="0" w:right="61" w:firstLine="0"/>
              <w:jc w:val="center"/>
            </w:pPr>
            <w:r>
              <w:rPr>
                <w:rFonts w:ascii="Tahoma" w:eastAsia="Tahoma" w:hAnsi="Tahoma" w:cs="Tahoma"/>
                <w:sz w:val="20"/>
              </w:rPr>
              <w:t xml:space="preserve">4 </w:t>
            </w:r>
          </w:p>
        </w:tc>
        <w:tc>
          <w:tcPr>
            <w:tcW w:w="2179" w:type="dxa"/>
            <w:tcBorders>
              <w:top w:val="single" w:sz="4" w:space="0" w:color="000000"/>
              <w:left w:val="single" w:sz="4" w:space="0" w:color="000000"/>
              <w:bottom w:val="single" w:sz="4" w:space="0" w:color="000000"/>
              <w:right w:val="single" w:sz="4" w:space="0" w:color="000000"/>
            </w:tcBorders>
            <w:vAlign w:val="bottom"/>
          </w:tcPr>
          <w:p w:rsidR="00FD3CF4" w:rsidRDefault="00867086">
            <w:pPr>
              <w:spacing w:after="0" w:line="259" w:lineRule="auto"/>
              <w:ind w:left="0" w:right="63" w:firstLine="0"/>
              <w:jc w:val="center"/>
            </w:pPr>
            <w:r>
              <w:rPr>
                <w:rFonts w:ascii="Tahoma" w:eastAsia="Tahoma" w:hAnsi="Tahoma" w:cs="Tahoma"/>
                <w:sz w:val="20"/>
              </w:rPr>
              <w:t xml:space="preserve">4 </w:t>
            </w:r>
          </w:p>
        </w:tc>
        <w:tc>
          <w:tcPr>
            <w:tcW w:w="2180" w:type="dxa"/>
            <w:tcBorders>
              <w:top w:val="single" w:sz="4" w:space="0" w:color="000000"/>
              <w:left w:val="single" w:sz="4" w:space="0" w:color="000000"/>
              <w:bottom w:val="single" w:sz="4" w:space="0" w:color="000000"/>
              <w:right w:val="single" w:sz="8" w:space="0" w:color="000000"/>
            </w:tcBorders>
            <w:vAlign w:val="bottom"/>
          </w:tcPr>
          <w:p w:rsidR="00FD3CF4" w:rsidRDefault="00867086">
            <w:pPr>
              <w:spacing w:after="0" w:line="259" w:lineRule="auto"/>
              <w:ind w:left="0" w:right="57" w:firstLine="0"/>
              <w:jc w:val="center"/>
            </w:pPr>
            <w:r>
              <w:rPr>
                <w:rFonts w:ascii="Tahoma" w:eastAsia="Tahoma" w:hAnsi="Tahoma" w:cs="Tahoma"/>
                <w:sz w:val="20"/>
              </w:rPr>
              <w:t xml:space="preserve">5 </w:t>
            </w:r>
          </w:p>
        </w:tc>
      </w:tr>
      <w:tr w:rsidR="00FD3CF4">
        <w:trPr>
          <w:trHeight w:val="372"/>
        </w:trPr>
        <w:tc>
          <w:tcPr>
            <w:tcW w:w="2180" w:type="dxa"/>
            <w:tcBorders>
              <w:top w:val="single" w:sz="4" w:space="0" w:color="000000"/>
              <w:left w:val="single" w:sz="8" w:space="0" w:color="000000"/>
              <w:bottom w:val="single" w:sz="4" w:space="0" w:color="000000"/>
              <w:right w:val="single" w:sz="4" w:space="0" w:color="000000"/>
            </w:tcBorders>
            <w:vAlign w:val="bottom"/>
          </w:tcPr>
          <w:p w:rsidR="00FD3CF4" w:rsidRDefault="00867086">
            <w:pPr>
              <w:spacing w:after="0" w:line="259" w:lineRule="auto"/>
              <w:ind w:left="0" w:right="60" w:firstLine="0"/>
              <w:jc w:val="center"/>
            </w:pPr>
            <w:r>
              <w:rPr>
                <w:rFonts w:ascii="Tahoma" w:eastAsia="Tahoma" w:hAnsi="Tahoma" w:cs="Tahoma"/>
                <w:sz w:val="20"/>
              </w:rPr>
              <w:t xml:space="preserve">27 </w:t>
            </w:r>
          </w:p>
        </w:tc>
        <w:tc>
          <w:tcPr>
            <w:tcW w:w="2182" w:type="dxa"/>
            <w:tcBorders>
              <w:top w:val="single" w:sz="4" w:space="0" w:color="000000"/>
              <w:left w:val="single" w:sz="4" w:space="0" w:color="000000"/>
              <w:bottom w:val="single" w:sz="4" w:space="0" w:color="000000"/>
              <w:right w:val="single" w:sz="4" w:space="0" w:color="000000"/>
            </w:tcBorders>
            <w:vAlign w:val="bottom"/>
          </w:tcPr>
          <w:p w:rsidR="00FD3CF4" w:rsidRDefault="00867086">
            <w:pPr>
              <w:spacing w:after="0" w:line="259" w:lineRule="auto"/>
              <w:ind w:left="0" w:right="61" w:firstLine="0"/>
              <w:jc w:val="center"/>
            </w:pPr>
            <w:r>
              <w:rPr>
                <w:rFonts w:ascii="Tahoma" w:eastAsia="Tahoma" w:hAnsi="Tahoma" w:cs="Tahoma"/>
                <w:sz w:val="20"/>
              </w:rPr>
              <w:t xml:space="preserve">4,25 </w:t>
            </w:r>
          </w:p>
        </w:tc>
        <w:tc>
          <w:tcPr>
            <w:tcW w:w="2179" w:type="dxa"/>
            <w:tcBorders>
              <w:top w:val="single" w:sz="4" w:space="0" w:color="000000"/>
              <w:left w:val="single" w:sz="4" w:space="0" w:color="000000"/>
              <w:bottom w:val="single" w:sz="4" w:space="0" w:color="000000"/>
              <w:right w:val="single" w:sz="4" w:space="0" w:color="000000"/>
            </w:tcBorders>
            <w:vAlign w:val="bottom"/>
          </w:tcPr>
          <w:p w:rsidR="00FD3CF4" w:rsidRDefault="00867086">
            <w:pPr>
              <w:spacing w:after="0" w:line="259" w:lineRule="auto"/>
              <w:ind w:left="0" w:right="63" w:firstLine="0"/>
              <w:jc w:val="center"/>
            </w:pPr>
            <w:r>
              <w:rPr>
                <w:rFonts w:ascii="Tahoma" w:eastAsia="Tahoma" w:hAnsi="Tahoma" w:cs="Tahoma"/>
                <w:sz w:val="20"/>
              </w:rPr>
              <w:t xml:space="preserve">4,25 </w:t>
            </w:r>
          </w:p>
        </w:tc>
        <w:tc>
          <w:tcPr>
            <w:tcW w:w="2180" w:type="dxa"/>
            <w:tcBorders>
              <w:top w:val="single" w:sz="4" w:space="0" w:color="000000"/>
              <w:left w:val="single" w:sz="4" w:space="0" w:color="000000"/>
              <w:bottom w:val="single" w:sz="4" w:space="0" w:color="000000"/>
              <w:right w:val="single" w:sz="8" w:space="0" w:color="000000"/>
            </w:tcBorders>
            <w:vAlign w:val="bottom"/>
          </w:tcPr>
          <w:p w:rsidR="00FD3CF4" w:rsidRDefault="00867086">
            <w:pPr>
              <w:spacing w:after="0" w:line="259" w:lineRule="auto"/>
              <w:ind w:left="0" w:right="57" w:firstLine="0"/>
              <w:jc w:val="center"/>
            </w:pPr>
            <w:r>
              <w:rPr>
                <w:rFonts w:ascii="Tahoma" w:eastAsia="Tahoma" w:hAnsi="Tahoma" w:cs="Tahoma"/>
                <w:sz w:val="20"/>
              </w:rPr>
              <w:t xml:space="preserve">5 </w:t>
            </w:r>
          </w:p>
        </w:tc>
      </w:tr>
      <w:tr w:rsidR="00FD3CF4">
        <w:trPr>
          <w:trHeight w:val="370"/>
        </w:trPr>
        <w:tc>
          <w:tcPr>
            <w:tcW w:w="2180" w:type="dxa"/>
            <w:tcBorders>
              <w:top w:val="single" w:sz="4" w:space="0" w:color="000000"/>
              <w:left w:val="single" w:sz="8" w:space="0" w:color="000000"/>
              <w:bottom w:val="single" w:sz="4" w:space="0" w:color="000000"/>
              <w:right w:val="single" w:sz="4" w:space="0" w:color="000000"/>
            </w:tcBorders>
            <w:vAlign w:val="bottom"/>
          </w:tcPr>
          <w:p w:rsidR="00FD3CF4" w:rsidRDefault="00867086">
            <w:pPr>
              <w:spacing w:after="0" w:line="259" w:lineRule="auto"/>
              <w:ind w:left="0" w:right="60" w:firstLine="0"/>
              <w:jc w:val="center"/>
            </w:pPr>
            <w:r>
              <w:rPr>
                <w:rFonts w:ascii="Tahoma" w:eastAsia="Tahoma" w:hAnsi="Tahoma" w:cs="Tahoma"/>
                <w:sz w:val="20"/>
              </w:rPr>
              <w:t xml:space="preserve">30 </w:t>
            </w:r>
          </w:p>
        </w:tc>
        <w:tc>
          <w:tcPr>
            <w:tcW w:w="2182" w:type="dxa"/>
            <w:tcBorders>
              <w:top w:val="single" w:sz="4" w:space="0" w:color="000000"/>
              <w:left w:val="single" w:sz="4" w:space="0" w:color="000000"/>
              <w:bottom w:val="single" w:sz="4" w:space="0" w:color="000000"/>
              <w:right w:val="single" w:sz="4" w:space="0" w:color="000000"/>
            </w:tcBorders>
            <w:vAlign w:val="bottom"/>
          </w:tcPr>
          <w:p w:rsidR="00FD3CF4" w:rsidRDefault="00867086">
            <w:pPr>
              <w:spacing w:after="0" w:line="259" w:lineRule="auto"/>
              <w:ind w:left="0" w:right="60" w:firstLine="0"/>
              <w:jc w:val="center"/>
            </w:pPr>
            <w:r>
              <w:rPr>
                <w:rFonts w:ascii="Tahoma" w:eastAsia="Tahoma" w:hAnsi="Tahoma" w:cs="Tahoma"/>
                <w:sz w:val="20"/>
              </w:rPr>
              <w:t xml:space="preserve">4,5 </w:t>
            </w:r>
          </w:p>
        </w:tc>
        <w:tc>
          <w:tcPr>
            <w:tcW w:w="2179" w:type="dxa"/>
            <w:tcBorders>
              <w:top w:val="single" w:sz="4" w:space="0" w:color="000000"/>
              <w:left w:val="single" w:sz="4" w:space="0" w:color="000000"/>
              <w:bottom w:val="single" w:sz="4" w:space="0" w:color="000000"/>
              <w:right w:val="single" w:sz="4" w:space="0" w:color="000000"/>
            </w:tcBorders>
            <w:vAlign w:val="bottom"/>
          </w:tcPr>
          <w:p w:rsidR="00FD3CF4" w:rsidRDefault="00867086">
            <w:pPr>
              <w:spacing w:after="0" w:line="259" w:lineRule="auto"/>
              <w:ind w:left="0" w:right="62" w:firstLine="0"/>
              <w:jc w:val="center"/>
            </w:pPr>
            <w:r>
              <w:rPr>
                <w:rFonts w:ascii="Tahoma" w:eastAsia="Tahoma" w:hAnsi="Tahoma" w:cs="Tahoma"/>
                <w:sz w:val="20"/>
              </w:rPr>
              <w:t xml:space="preserve">4,5 </w:t>
            </w:r>
          </w:p>
        </w:tc>
        <w:tc>
          <w:tcPr>
            <w:tcW w:w="2180" w:type="dxa"/>
            <w:tcBorders>
              <w:top w:val="single" w:sz="4" w:space="0" w:color="000000"/>
              <w:left w:val="single" w:sz="4" w:space="0" w:color="000000"/>
              <w:bottom w:val="single" w:sz="4" w:space="0" w:color="000000"/>
              <w:right w:val="single" w:sz="8" w:space="0" w:color="000000"/>
            </w:tcBorders>
            <w:vAlign w:val="bottom"/>
          </w:tcPr>
          <w:p w:rsidR="00FD3CF4" w:rsidRDefault="00867086">
            <w:pPr>
              <w:spacing w:after="0" w:line="259" w:lineRule="auto"/>
              <w:ind w:left="0" w:right="57" w:firstLine="0"/>
              <w:jc w:val="center"/>
            </w:pPr>
            <w:r>
              <w:rPr>
                <w:rFonts w:ascii="Tahoma" w:eastAsia="Tahoma" w:hAnsi="Tahoma" w:cs="Tahoma"/>
                <w:sz w:val="20"/>
              </w:rPr>
              <w:t xml:space="preserve">5 </w:t>
            </w:r>
          </w:p>
        </w:tc>
      </w:tr>
      <w:tr w:rsidR="00FD3CF4">
        <w:trPr>
          <w:trHeight w:val="372"/>
        </w:trPr>
        <w:tc>
          <w:tcPr>
            <w:tcW w:w="2180" w:type="dxa"/>
            <w:tcBorders>
              <w:top w:val="single" w:sz="4" w:space="0" w:color="000000"/>
              <w:left w:val="single" w:sz="8" w:space="0" w:color="000000"/>
              <w:bottom w:val="single" w:sz="4" w:space="0" w:color="000000"/>
              <w:right w:val="single" w:sz="4" w:space="0" w:color="000000"/>
            </w:tcBorders>
            <w:vAlign w:val="bottom"/>
          </w:tcPr>
          <w:p w:rsidR="00FD3CF4" w:rsidRDefault="00867086">
            <w:pPr>
              <w:spacing w:after="0" w:line="259" w:lineRule="auto"/>
              <w:ind w:left="0" w:right="60" w:firstLine="0"/>
              <w:jc w:val="center"/>
            </w:pPr>
            <w:r>
              <w:rPr>
                <w:rFonts w:ascii="Tahoma" w:eastAsia="Tahoma" w:hAnsi="Tahoma" w:cs="Tahoma"/>
                <w:sz w:val="20"/>
              </w:rPr>
              <w:t xml:space="preserve">33 </w:t>
            </w:r>
          </w:p>
        </w:tc>
        <w:tc>
          <w:tcPr>
            <w:tcW w:w="2182" w:type="dxa"/>
            <w:tcBorders>
              <w:top w:val="single" w:sz="4" w:space="0" w:color="000000"/>
              <w:left w:val="single" w:sz="4" w:space="0" w:color="000000"/>
              <w:bottom w:val="single" w:sz="4" w:space="0" w:color="000000"/>
              <w:right w:val="single" w:sz="4" w:space="0" w:color="000000"/>
            </w:tcBorders>
            <w:vAlign w:val="bottom"/>
          </w:tcPr>
          <w:p w:rsidR="00FD3CF4" w:rsidRDefault="00867086">
            <w:pPr>
              <w:spacing w:after="0" w:line="259" w:lineRule="auto"/>
              <w:ind w:left="0" w:right="61" w:firstLine="0"/>
              <w:jc w:val="center"/>
            </w:pPr>
            <w:r>
              <w:rPr>
                <w:rFonts w:ascii="Tahoma" w:eastAsia="Tahoma" w:hAnsi="Tahoma" w:cs="Tahoma"/>
                <w:sz w:val="20"/>
              </w:rPr>
              <w:t xml:space="preserve">4,75 </w:t>
            </w:r>
          </w:p>
        </w:tc>
        <w:tc>
          <w:tcPr>
            <w:tcW w:w="2179" w:type="dxa"/>
            <w:tcBorders>
              <w:top w:val="single" w:sz="4" w:space="0" w:color="000000"/>
              <w:left w:val="single" w:sz="4" w:space="0" w:color="000000"/>
              <w:bottom w:val="single" w:sz="4" w:space="0" w:color="000000"/>
              <w:right w:val="single" w:sz="4" w:space="0" w:color="000000"/>
            </w:tcBorders>
            <w:vAlign w:val="bottom"/>
          </w:tcPr>
          <w:p w:rsidR="00FD3CF4" w:rsidRDefault="00867086">
            <w:pPr>
              <w:spacing w:after="0" w:line="259" w:lineRule="auto"/>
              <w:ind w:left="0" w:right="63" w:firstLine="0"/>
              <w:jc w:val="center"/>
            </w:pPr>
            <w:r>
              <w:rPr>
                <w:rFonts w:ascii="Tahoma" w:eastAsia="Tahoma" w:hAnsi="Tahoma" w:cs="Tahoma"/>
                <w:sz w:val="20"/>
              </w:rPr>
              <w:t xml:space="preserve">4,75 </w:t>
            </w:r>
          </w:p>
        </w:tc>
        <w:tc>
          <w:tcPr>
            <w:tcW w:w="2180" w:type="dxa"/>
            <w:tcBorders>
              <w:top w:val="single" w:sz="4" w:space="0" w:color="000000"/>
              <w:left w:val="single" w:sz="4" w:space="0" w:color="000000"/>
              <w:bottom w:val="single" w:sz="4" w:space="0" w:color="000000"/>
              <w:right w:val="single" w:sz="8" w:space="0" w:color="000000"/>
            </w:tcBorders>
            <w:vAlign w:val="bottom"/>
          </w:tcPr>
          <w:p w:rsidR="00FD3CF4" w:rsidRDefault="00867086">
            <w:pPr>
              <w:spacing w:after="0" w:line="259" w:lineRule="auto"/>
              <w:ind w:left="0" w:right="57" w:firstLine="0"/>
              <w:jc w:val="center"/>
            </w:pPr>
            <w:r>
              <w:rPr>
                <w:rFonts w:ascii="Tahoma" w:eastAsia="Tahoma" w:hAnsi="Tahoma" w:cs="Tahoma"/>
                <w:sz w:val="20"/>
              </w:rPr>
              <w:t xml:space="preserve">5 </w:t>
            </w:r>
          </w:p>
        </w:tc>
      </w:tr>
      <w:tr w:rsidR="00FD3CF4">
        <w:trPr>
          <w:trHeight w:val="372"/>
        </w:trPr>
        <w:tc>
          <w:tcPr>
            <w:tcW w:w="2180" w:type="dxa"/>
            <w:tcBorders>
              <w:top w:val="single" w:sz="4" w:space="0" w:color="000000"/>
              <w:left w:val="single" w:sz="8" w:space="0" w:color="000000"/>
              <w:bottom w:val="single" w:sz="4" w:space="0" w:color="000000"/>
              <w:right w:val="single" w:sz="4" w:space="0" w:color="000000"/>
            </w:tcBorders>
            <w:vAlign w:val="bottom"/>
          </w:tcPr>
          <w:p w:rsidR="00FD3CF4" w:rsidRDefault="00867086">
            <w:pPr>
              <w:spacing w:after="0" w:line="259" w:lineRule="auto"/>
              <w:ind w:left="0" w:right="60" w:firstLine="0"/>
              <w:jc w:val="center"/>
            </w:pPr>
            <w:r>
              <w:rPr>
                <w:rFonts w:ascii="Tahoma" w:eastAsia="Tahoma" w:hAnsi="Tahoma" w:cs="Tahoma"/>
                <w:sz w:val="20"/>
              </w:rPr>
              <w:t xml:space="preserve">36 </w:t>
            </w:r>
          </w:p>
        </w:tc>
        <w:tc>
          <w:tcPr>
            <w:tcW w:w="2182" w:type="dxa"/>
            <w:tcBorders>
              <w:top w:val="single" w:sz="4" w:space="0" w:color="000000"/>
              <w:left w:val="single" w:sz="4" w:space="0" w:color="000000"/>
              <w:bottom w:val="single" w:sz="4" w:space="0" w:color="000000"/>
              <w:right w:val="single" w:sz="4" w:space="0" w:color="000000"/>
            </w:tcBorders>
            <w:vAlign w:val="bottom"/>
          </w:tcPr>
          <w:p w:rsidR="00FD3CF4" w:rsidRDefault="00867086">
            <w:pPr>
              <w:spacing w:after="0" w:line="259" w:lineRule="auto"/>
              <w:ind w:left="0" w:right="61" w:firstLine="0"/>
              <w:jc w:val="center"/>
            </w:pPr>
            <w:r>
              <w:rPr>
                <w:rFonts w:ascii="Tahoma" w:eastAsia="Tahoma" w:hAnsi="Tahoma" w:cs="Tahoma"/>
                <w:sz w:val="20"/>
              </w:rPr>
              <w:t xml:space="preserve">5 </w:t>
            </w:r>
          </w:p>
        </w:tc>
        <w:tc>
          <w:tcPr>
            <w:tcW w:w="2179" w:type="dxa"/>
            <w:tcBorders>
              <w:top w:val="single" w:sz="4" w:space="0" w:color="000000"/>
              <w:left w:val="single" w:sz="4" w:space="0" w:color="000000"/>
              <w:bottom w:val="single" w:sz="4" w:space="0" w:color="000000"/>
              <w:right w:val="single" w:sz="4" w:space="0" w:color="000000"/>
            </w:tcBorders>
            <w:vAlign w:val="bottom"/>
          </w:tcPr>
          <w:p w:rsidR="00FD3CF4" w:rsidRDefault="00867086">
            <w:pPr>
              <w:spacing w:after="0" w:line="259" w:lineRule="auto"/>
              <w:ind w:left="0" w:right="63" w:firstLine="0"/>
              <w:jc w:val="center"/>
            </w:pPr>
            <w:r>
              <w:rPr>
                <w:rFonts w:ascii="Tahoma" w:eastAsia="Tahoma" w:hAnsi="Tahoma" w:cs="Tahoma"/>
                <w:sz w:val="20"/>
              </w:rPr>
              <w:t xml:space="preserve">5 </w:t>
            </w:r>
          </w:p>
        </w:tc>
        <w:tc>
          <w:tcPr>
            <w:tcW w:w="2180" w:type="dxa"/>
            <w:tcBorders>
              <w:top w:val="single" w:sz="4" w:space="0" w:color="000000"/>
              <w:left w:val="single" w:sz="4" w:space="0" w:color="000000"/>
              <w:bottom w:val="single" w:sz="4" w:space="0" w:color="000000"/>
              <w:right w:val="single" w:sz="8" w:space="0" w:color="000000"/>
            </w:tcBorders>
            <w:vAlign w:val="bottom"/>
          </w:tcPr>
          <w:p w:rsidR="00FD3CF4" w:rsidRDefault="00867086">
            <w:pPr>
              <w:spacing w:after="0" w:line="259" w:lineRule="auto"/>
              <w:ind w:left="0" w:right="57" w:firstLine="0"/>
              <w:jc w:val="center"/>
            </w:pPr>
            <w:r>
              <w:rPr>
                <w:rFonts w:ascii="Tahoma" w:eastAsia="Tahoma" w:hAnsi="Tahoma" w:cs="Tahoma"/>
                <w:sz w:val="20"/>
              </w:rPr>
              <w:t xml:space="preserve">5 </w:t>
            </w:r>
          </w:p>
        </w:tc>
      </w:tr>
      <w:tr w:rsidR="00FD3CF4">
        <w:trPr>
          <w:trHeight w:val="372"/>
        </w:trPr>
        <w:tc>
          <w:tcPr>
            <w:tcW w:w="2180" w:type="dxa"/>
            <w:tcBorders>
              <w:top w:val="single" w:sz="4" w:space="0" w:color="000000"/>
              <w:left w:val="single" w:sz="8" w:space="0" w:color="000000"/>
              <w:bottom w:val="single" w:sz="4" w:space="0" w:color="000000"/>
              <w:right w:val="single" w:sz="4" w:space="0" w:color="000000"/>
            </w:tcBorders>
            <w:vAlign w:val="bottom"/>
          </w:tcPr>
          <w:p w:rsidR="00FD3CF4" w:rsidRDefault="00867086">
            <w:pPr>
              <w:spacing w:after="0" w:line="259" w:lineRule="auto"/>
              <w:ind w:left="0" w:right="60" w:firstLine="0"/>
              <w:jc w:val="center"/>
            </w:pPr>
            <w:r>
              <w:rPr>
                <w:rFonts w:ascii="Tahoma" w:eastAsia="Tahoma" w:hAnsi="Tahoma" w:cs="Tahoma"/>
                <w:sz w:val="20"/>
              </w:rPr>
              <w:t xml:space="preserve">39 </w:t>
            </w:r>
          </w:p>
        </w:tc>
        <w:tc>
          <w:tcPr>
            <w:tcW w:w="2182" w:type="dxa"/>
            <w:tcBorders>
              <w:top w:val="single" w:sz="4" w:space="0" w:color="000000"/>
              <w:left w:val="single" w:sz="4" w:space="0" w:color="000000"/>
              <w:bottom w:val="single" w:sz="4" w:space="0" w:color="000000"/>
              <w:right w:val="single" w:sz="4" w:space="0" w:color="000000"/>
            </w:tcBorders>
            <w:vAlign w:val="bottom"/>
          </w:tcPr>
          <w:p w:rsidR="00FD3CF4" w:rsidRDefault="00867086">
            <w:pPr>
              <w:spacing w:after="0" w:line="259" w:lineRule="auto"/>
              <w:ind w:left="0" w:right="61" w:firstLine="0"/>
              <w:jc w:val="center"/>
            </w:pPr>
            <w:r>
              <w:rPr>
                <w:rFonts w:ascii="Tahoma" w:eastAsia="Tahoma" w:hAnsi="Tahoma" w:cs="Tahoma"/>
                <w:sz w:val="20"/>
              </w:rPr>
              <w:t xml:space="preserve">5,25 </w:t>
            </w:r>
          </w:p>
        </w:tc>
        <w:tc>
          <w:tcPr>
            <w:tcW w:w="2179" w:type="dxa"/>
            <w:tcBorders>
              <w:top w:val="single" w:sz="4" w:space="0" w:color="000000"/>
              <w:left w:val="single" w:sz="4" w:space="0" w:color="000000"/>
              <w:bottom w:val="single" w:sz="4" w:space="0" w:color="000000"/>
              <w:right w:val="single" w:sz="4" w:space="0" w:color="000000"/>
            </w:tcBorders>
            <w:vAlign w:val="bottom"/>
          </w:tcPr>
          <w:p w:rsidR="00FD3CF4" w:rsidRDefault="00867086">
            <w:pPr>
              <w:spacing w:after="0" w:line="259" w:lineRule="auto"/>
              <w:ind w:left="0" w:right="63" w:firstLine="0"/>
              <w:jc w:val="center"/>
            </w:pPr>
            <w:r>
              <w:rPr>
                <w:rFonts w:ascii="Tahoma" w:eastAsia="Tahoma" w:hAnsi="Tahoma" w:cs="Tahoma"/>
                <w:sz w:val="20"/>
              </w:rPr>
              <w:t xml:space="preserve">5,25 </w:t>
            </w:r>
          </w:p>
        </w:tc>
        <w:tc>
          <w:tcPr>
            <w:tcW w:w="2180" w:type="dxa"/>
            <w:tcBorders>
              <w:top w:val="single" w:sz="4" w:space="0" w:color="000000"/>
              <w:left w:val="single" w:sz="4" w:space="0" w:color="000000"/>
              <w:bottom w:val="single" w:sz="4" w:space="0" w:color="000000"/>
              <w:right w:val="single" w:sz="8" w:space="0" w:color="000000"/>
            </w:tcBorders>
            <w:vAlign w:val="bottom"/>
          </w:tcPr>
          <w:p w:rsidR="00FD3CF4" w:rsidRDefault="00867086">
            <w:pPr>
              <w:spacing w:after="0" w:line="259" w:lineRule="auto"/>
              <w:ind w:left="0" w:right="57" w:firstLine="0"/>
              <w:jc w:val="center"/>
            </w:pPr>
            <w:r>
              <w:rPr>
                <w:rFonts w:ascii="Tahoma" w:eastAsia="Tahoma" w:hAnsi="Tahoma" w:cs="Tahoma"/>
                <w:sz w:val="20"/>
              </w:rPr>
              <w:t xml:space="preserve">5 </w:t>
            </w:r>
          </w:p>
        </w:tc>
      </w:tr>
      <w:tr w:rsidR="00FD3CF4">
        <w:trPr>
          <w:trHeight w:val="370"/>
        </w:trPr>
        <w:tc>
          <w:tcPr>
            <w:tcW w:w="2180" w:type="dxa"/>
            <w:tcBorders>
              <w:top w:val="single" w:sz="4" w:space="0" w:color="000000"/>
              <w:left w:val="single" w:sz="8" w:space="0" w:color="000000"/>
              <w:bottom w:val="single" w:sz="4" w:space="0" w:color="000000"/>
              <w:right w:val="single" w:sz="4" w:space="0" w:color="000000"/>
            </w:tcBorders>
            <w:vAlign w:val="bottom"/>
          </w:tcPr>
          <w:p w:rsidR="00FD3CF4" w:rsidRDefault="00867086">
            <w:pPr>
              <w:spacing w:after="0" w:line="259" w:lineRule="auto"/>
              <w:ind w:left="0" w:right="60" w:firstLine="0"/>
              <w:jc w:val="center"/>
            </w:pPr>
            <w:r>
              <w:rPr>
                <w:rFonts w:ascii="Tahoma" w:eastAsia="Tahoma" w:hAnsi="Tahoma" w:cs="Tahoma"/>
                <w:sz w:val="20"/>
              </w:rPr>
              <w:t xml:space="preserve">42 </w:t>
            </w:r>
          </w:p>
        </w:tc>
        <w:tc>
          <w:tcPr>
            <w:tcW w:w="2182" w:type="dxa"/>
            <w:tcBorders>
              <w:top w:val="single" w:sz="4" w:space="0" w:color="000000"/>
              <w:left w:val="single" w:sz="4" w:space="0" w:color="000000"/>
              <w:bottom w:val="single" w:sz="4" w:space="0" w:color="000000"/>
              <w:right w:val="single" w:sz="4" w:space="0" w:color="000000"/>
            </w:tcBorders>
            <w:vAlign w:val="bottom"/>
          </w:tcPr>
          <w:p w:rsidR="00FD3CF4" w:rsidRDefault="00867086">
            <w:pPr>
              <w:spacing w:after="0" w:line="259" w:lineRule="auto"/>
              <w:ind w:left="0" w:right="60" w:firstLine="0"/>
              <w:jc w:val="center"/>
            </w:pPr>
            <w:r>
              <w:rPr>
                <w:rFonts w:ascii="Tahoma" w:eastAsia="Tahoma" w:hAnsi="Tahoma" w:cs="Tahoma"/>
                <w:sz w:val="20"/>
              </w:rPr>
              <w:t xml:space="preserve">5,5 </w:t>
            </w:r>
          </w:p>
        </w:tc>
        <w:tc>
          <w:tcPr>
            <w:tcW w:w="2179" w:type="dxa"/>
            <w:tcBorders>
              <w:top w:val="single" w:sz="4" w:space="0" w:color="000000"/>
              <w:left w:val="single" w:sz="4" w:space="0" w:color="000000"/>
              <w:bottom w:val="single" w:sz="4" w:space="0" w:color="000000"/>
              <w:right w:val="single" w:sz="4" w:space="0" w:color="000000"/>
            </w:tcBorders>
            <w:vAlign w:val="bottom"/>
          </w:tcPr>
          <w:p w:rsidR="00FD3CF4" w:rsidRDefault="00867086">
            <w:pPr>
              <w:spacing w:after="0" w:line="259" w:lineRule="auto"/>
              <w:ind w:left="0" w:right="62" w:firstLine="0"/>
              <w:jc w:val="center"/>
            </w:pPr>
            <w:r>
              <w:rPr>
                <w:rFonts w:ascii="Tahoma" w:eastAsia="Tahoma" w:hAnsi="Tahoma" w:cs="Tahoma"/>
                <w:sz w:val="20"/>
              </w:rPr>
              <w:t xml:space="preserve">5,5 </w:t>
            </w:r>
          </w:p>
        </w:tc>
        <w:tc>
          <w:tcPr>
            <w:tcW w:w="2180" w:type="dxa"/>
            <w:tcBorders>
              <w:top w:val="single" w:sz="4" w:space="0" w:color="000000"/>
              <w:left w:val="single" w:sz="4" w:space="0" w:color="000000"/>
              <w:bottom w:val="single" w:sz="4" w:space="0" w:color="000000"/>
              <w:right w:val="single" w:sz="8" w:space="0" w:color="000000"/>
            </w:tcBorders>
            <w:vAlign w:val="bottom"/>
          </w:tcPr>
          <w:p w:rsidR="00FD3CF4" w:rsidRDefault="00867086">
            <w:pPr>
              <w:spacing w:after="0" w:line="259" w:lineRule="auto"/>
              <w:ind w:left="0" w:right="57" w:firstLine="0"/>
              <w:jc w:val="center"/>
            </w:pPr>
            <w:r>
              <w:rPr>
                <w:rFonts w:ascii="Tahoma" w:eastAsia="Tahoma" w:hAnsi="Tahoma" w:cs="Tahoma"/>
                <w:sz w:val="20"/>
              </w:rPr>
              <w:t xml:space="preserve">5 </w:t>
            </w:r>
          </w:p>
        </w:tc>
      </w:tr>
      <w:tr w:rsidR="00FD3CF4">
        <w:trPr>
          <w:trHeight w:val="372"/>
        </w:trPr>
        <w:tc>
          <w:tcPr>
            <w:tcW w:w="2180" w:type="dxa"/>
            <w:tcBorders>
              <w:top w:val="single" w:sz="4" w:space="0" w:color="000000"/>
              <w:left w:val="single" w:sz="8" w:space="0" w:color="000000"/>
              <w:bottom w:val="single" w:sz="4" w:space="0" w:color="000000"/>
              <w:right w:val="single" w:sz="4" w:space="0" w:color="000000"/>
            </w:tcBorders>
            <w:vAlign w:val="bottom"/>
          </w:tcPr>
          <w:p w:rsidR="00FD3CF4" w:rsidRDefault="00867086">
            <w:pPr>
              <w:spacing w:after="0" w:line="259" w:lineRule="auto"/>
              <w:ind w:left="0" w:right="60" w:firstLine="0"/>
              <w:jc w:val="center"/>
            </w:pPr>
            <w:r>
              <w:rPr>
                <w:rFonts w:ascii="Tahoma" w:eastAsia="Tahoma" w:hAnsi="Tahoma" w:cs="Tahoma"/>
                <w:sz w:val="20"/>
              </w:rPr>
              <w:t xml:space="preserve">45 </w:t>
            </w:r>
          </w:p>
        </w:tc>
        <w:tc>
          <w:tcPr>
            <w:tcW w:w="2182" w:type="dxa"/>
            <w:tcBorders>
              <w:top w:val="single" w:sz="4" w:space="0" w:color="000000"/>
              <w:left w:val="single" w:sz="4" w:space="0" w:color="000000"/>
              <w:bottom w:val="single" w:sz="4" w:space="0" w:color="000000"/>
              <w:right w:val="single" w:sz="4" w:space="0" w:color="000000"/>
            </w:tcBorders>
            <w:vAlign w:val="bottom"/>
          </w:tcPr>
          <w:p w:rsidR="00FD3CF4" w:rsidRDefault="00867086">
            <w:pPr>
              <w:spacing w:after="0" w:line="259" w:lineRule="auto"/>
              <w:ind w:left="0" w:right="61" w:firstLine="0"/>
              <w:jc w:val="center"/>
            </w:pPr>
            <w:r>
              <w:rPr>
                <w:rFonts w:ascii="Tahoma" w:eastAsia="Tahoma" w:hAnsi="Tahoma" w:cs="Tahoma"/>
                <w:sz w:val="20"/>
              </w:rPr>
              <w:t xml:space="preserve">5,75 </w:t>
            </w:r>
          </w:p>
        </w:tc>
        <w:tc>
          <w:tcPr>
            <w:tcW w:w="2179" w:type="dxa"/>
            <w:tcBorders>
              <w:top w:val="single" w:sz="4" w:space="0" w:color="000000"/>
              <w:left w:val="single" w:sz="4" w:space="0" w:color="000000"/>
              <w:bottom w:val="single" w:sz="4" w:space="0" w:color="000000"/>
              <w:right w:val="single" w:sz="4" w:space="0" w:color="000000"/>
            </w:tcBorders>
            <w:vAlign w:val="bottom"/>
          </w:tcPr>
          <w:p w:rsidR="00FD3CF4" w:rsidRDefault="00867086">
            <w:pPr>
              <w:spacing w:after="0" w:line="259" w:lineRule="auto"/>
              <w:ind w:left="0" w:right="63" w:firstLine="0"/>
              <w:jc w:val="center"/>
            </w:pPr>
            <w:r>
              <w:rPr>
                <w:rFonts w:ascii="Tahoma" w:eastAsia="Tahoma" w:hAnsi="Tahoma" w:cs="Tahoma"/>
                <w:sz w:val="20"/>
              </w:rPr>
              <w:t xml:space="preserve">5,75 </w:t>
            </w:r>
          </w:p>
        </w:tc>
        <w:tc>
          <w:tcPr>
            <w:tcW w:w="2180" w:type="dxa"/>
            <w:tcBorders>
              <w:top w:val="single" w:sz="4" w:space="0" w:color="000000"/>
              <w:left w:val="single" w:sz="4" w:space="0" w:color="000000"/>
              <w:bottom w:val="single" w:sz="4" w:space="0" w:color="000000"/>
              <w:right w:val="single" w:sz="8" w:space="0" w:color="000000"/>
            </w:tcBorders>
            <w:vAlign w:val="bottom"/>
          </w:tcPr>
          <w:p w:rsidR="00FD3CF4" w:rsidRDefault="00867086">
            <w:pPr>
              <w:spacing w:after="0" w:line="259" w:lineRule="auto"/>
              <w:ind w:left="0" w:right="57" w:firstLine="0"/>
              <w:jc w:val="center"/>
            </w:pPr>
            <w:r>
              <w:rPr>
                <w:rFonts w:ascii="Tahoma" w:eastAsia="Tahoma" w:hAnsi="Tahoma" w:cs="Tahoma"/>
                <w:sz w:val="20"/>
              </w:rPr>
              <w:t xml:space="preserve">5 </w:t>
            </w:r>
          </w:p>
        </w:tc>
      </w:tr>
      <w:tr w:rsidR="00FD3CF4">
        <w:trPr>
          <w:trHeight w:val="372"/>
        </w:trPr>
        <w:tc>
          <w:tcPr>
            <w:tcW w:w="2180" w:type="dxa"/>
            <w:tcBorders>
              <w:top w:val="single" w:sz="4" w:space="0" w:color="000000"/>
              <w:left w:val="single" w:sz="8" w:space="0" w:color="000000"/>
              <w:bottom w:val="single" w:sz="4" w:space="0" w:color="000000"/>
              <w:right w:val="single" w:sz="4" w:space="0" w:color="000000"/>
            </w:tcBorders>
            <w:vAlign w:val="bottom"/>
          </w:tcPr>
          <w:p w:rsidR="00FD3CF4" w:rsidRDefault="00867086">
            <w:pPr>
              <w:spacing w:after="0" w:line="259" w:lineRule="auto"/>
              <w:ind w:left="0" w:right="60" w:firstLine="0"/>
              <w:jc w:val="center"/>
            </w:pPr>
            <w:r>
              <w:rPr>
                <w:rFonts w:ascii="Tahoma" w:eastAsia="Tahoma" w:hAnsi="Tahoma" w:cs="Tahoma"/>
                <w:sz w:val="20"/>
              </w:rPr>
              <w:t xml:space="preserve">48 </w:t>
            </w:r>
          </w:p>
        </w:tc>
        <w:tc>
          <w:tcPr>
            <w:tcW w:w="2182" w:type="dxa"/>
            <w:tcBorders>
              <w:top w:val="single" w:sz="4" w:space="0" w:color="000000"/>
              <w:left w:val="single" w:sz="4" w:space="0" w:color="000000"/>
              <w:bottom w:val="single" w:sz="4" w:space="0" w:color="000000"/>
              <w:right w:val="single" w:sz="4" w:space="0" w:color="000000"/>
            </w:tcBorders>
            <w:vAlign w:val="bottom"/>
          </w:tcPr>
          <w:p w:rsidR="00FD3CF4" w:rsidRDefault="00867086">
            <w:pPr>
              <w:spacing w:after="0" w:line="259" w:lineRule="auto"/>
              <w:ind w:left="0" w:right="61" w:firstLine="0"/>
              <w:jc w:val="center"/>
            </w:pPr>
            <w:r>
              <w:rPr>
                <w:rFonts w:ascii="Tahoma" w:eastAsia="Tahoma" w:hAnsi="Tahoma" w:cs="Tahoma"/>
                <w:sz w:val="20"/>
              </w:rPr>
              <w:t xml:space="preserve">6 </w:t>
            </w:r>
          </w:p>
        </w:tc>
        <w:tc>
          <w:tcPr>
            <w:tcW w:w="2179" w:type="dxa"/>
            <w:tcBorders>
              <w:top w:val="single" w:sz="4" w:space="0" w:color="000000"/>
              <w:left w:val="single" w:sz="4" w:space="0" w:color="000000"/>
              <w:bottom w:val="single" w:sz="4" w:space="0" w:color="000000"/>
              <w:right w:val="single" w:sz="4" w:space="0" w:color="000000"/>
            </w:tcBorders>
            <w:vAlign w:val="bottom"/>
          </w:tcPr>
          <w:p w:rsidR="00FD3CF4" w:rsidRDefault="00867086">
            <w:pPr>
              <w:spacing w:after="0" w:line="259" w:lineRule="auto"/>
              <w:ind w:left="0" w:right="63" w:firstLine="0"/>
              <w:jc w:val="center"/>
            </w:pPr>
            <w:r>
              <w:rPr>
                <w:rFonts w:ascii="Tahoma" w:eastAsia="Tahoma" w:hAnsi="Tahoma" w:cs="Tahoma"/>
                <w:sz w:val="20"/>
              </w:rPr>
              <w:t xml:space="preserve">6 </w:t>
            </w:r>
          </w:p>
        </w:tc>
        <w:tc>
          <w:tcPr>
            <w:tcW w:w="2180" w:type="dxa"/>
            <w:tcBorders>
              <w:top w:val="single" w:sz="4" w:space="0" w:color="000000"/>
              <w:left w:val="single" w:sz="4" w:space="0" w:color="000000"/>
              <w:bottom w:val="single" w:sz="4" w:space="0" w:color="000000"/>
              <w:right w:val="single" w:sz="8" w:space="0" w:color="000000"/>
            </w:tcBorders>
            <w:vAlign w:val="bottom"/>
          </w:tcPr>
          <w:p w:rsidR="00FD3CF4" w:rsidRDefault="00867086">
            <w:pPr>
              <w:spacing w:after="0" w:line="259" w:lineRule="auto"/>
              <w:ind w:left="0" w:right="57" w:firstLine="0"/>
              <w:jc w:val="center"/>
            </w:pPr>
            <w:r>
              <w:rPr>
                <w:rFonts w:ascii="Tahoma" w:eastAsia="Tahoma" w:hAnsi="Tahoma" w:cs="Tahoma"/>
                <w:sz w:val="20"/>
              </w:rPr>
              <w:t xml:space="preserve">5 </w:t>
            </w:r>
          </w:p>
        </w:tc>
      </w:tr>
      <w:tr w:rsidR="00FD3CF4">
        <w:trPr>
          <w:trHeight w:val="372"/>
        </w:trPr>
        <w:tc>
          <w:tcPr>
            <w:tcW w:w="2180" w:type="dxa"/>
            <w:tcBorders>
              <w:top w:val="single" w:sz="4" w:space="0" w:color="000000"/>
              <w:left w:val="single" w:sz="8" w:space="0" w:color="000000"/>
              <w:bottom w:val="single" w:sz="4" w:space="0" w:color="000000"/>
              <w:right w:val="single" w:sz="4" w:space="0" w:color="000000"/>
            </w:tcBorders>
            <w:vAlign w:val="bottom"/>
          </w:tcPr>
          <w:p w:rsidR="00FD3CF4" w:rsidRDefault="00867086">
            <w:pPr>
              <w:spacing w:after="0" w:line="259" w:lineRule="auto"/>
              <w:ind w:left="0" w:right="60" w:firstLine="0"/>
              <w:jc w:val="center"/>
            </w:pPr>
            <w:r>
              <w:rPr>
                <w:rFonts w:ascii="Tahoma" w:eastAsia="Tahoma" w:hAnsi="Tahoma" w:cs="Tahoma"/>
                <w:sz w:val="20"/>
              </w:rPr>
              <w:t xml:space="preserve">51 </w:t>
            </w:r>
          </w:p>
        </w:tc>
        <w:tc>
          <w:tcPr>
            <w:tcW w:w="2182" w:type="dxa"/>
            <w:tcBorders>
              <w:top w:val="single" w:sz="4" w:space="0" w:color="000000"/>
              <w:left w:val="single" w:sz="4" w:space="0" w:color="000000"/>
              <w:bottom w:val="single" w:sz="4" w:space="0" w:color="000000"/>
              <w:right w:val="single" w:sz="4" w:space="0" w:color="000000"/>
            </w:tcBorders>
            <w:vAlign w:val="bottom"/>
          </w:tcPr>
          <w:p w:rsidR="00FD3CF4" w:rsidRDefault="00867086">
            <w:pPr>
              <w:spacing w:after="0" w:line="259" w:lineRule="auto"/>
              <w:ind w:left="0" w:right="61" w:firstLine="0"/>
              <w:jc w:val="center"/>
            </w:pPr>
            <w:r>
              <w:rPr>
                <w:rFonts w:ascii="Tahoma" w:eastAsia="Tahoma" w:hAnsi="Tahoma" w:cs="Tahoma"/>
                <w:sz w:val="20"/>
              </w:rPr>
              <w:t xml:space="preserve">6,25 </w:t>
            </w:r>
          </w:p>
        </w:tc>
        <w:tc>
          <w:tcPr>
            <w:tcW w:w="2179" w:type="dxa"/>
            <w:tcBorders>
              <w:top w:val="single" w:sz="4" w:space="0" w:color="000000"/>
              <w:left w:val="single" w:sz="4" w:space="0" w:color="000000"/>
              <w:bottom w:val="single" w:sz="4" w:space="0" w:color="000000"/>
              <w:right w:val="single" w:sz="4" w:space="0" w:color="000000"/>
            </w:tcBorders>
            <w:vAlign w:val="bottom"/>
          </w:tcPr>
          <w:p w:rsidR="00FD3CF4" w:rsidRDefault="00867086">
            <w:pPr>
              <w:spacing w:after="0" w:line="259" w:lineRule="auto"/>
              <w:ind w:left="0" w:right="63" w:firstLine="0"/>
              <w:jc w:val="center"/>
            </w:pPr>
            <w:r>
              <w:rPr>
                <w:rFonts w:ascii="Tahoma" w:eastAsia="Tahoma" w:hAnsi="Tahoma" w:cs="Tahoma"/>
                <w:sz w:val="20"/>
              </w:rPr>
              <w:t xml:space="preserve">6,25 </w:t>
            </w:r>
          </w:p>
        </w:tc>
        <w:tc>
          <w:tcPr>
            <w:tcW w:w="2180" w:type="dxa"/>
            <w:tcBorders>
              <w:top w:val="single" w:sz="4" w:space="0" w:color="000000"/>
              <w:left w:val="single" w:sz="4" w:space="0" w:color="000000"/>
              <w:bottom w:val="single" w:sz="4" w:space="0" w:color="000000"/>
              <w:right w:val="single" w:sz="8" w:space="0" w:color="000000"/>
            </w:tcBorders>
            <w:vAlign w:val="bottom"/>
          </w:tcPr>
          <w:p w:rsidR="00FD3CF4" w:rsidRDefault="00867086">
            <w:pPr>
              <w:spacing w:after="0" w:line="259" w:lineRule="auto"/>
              <w:ind w:left="0" w:right="57" w:firstLine="0"/>
              <w:jc w:val="center"/>
            </w:pPr>
            <w:r>
              <w:rPr>
                <w:rFonts w:ascii="Tahoma" w:eastAsia="Tahoma" w:hAnsi="Tahoma" w:cs="Tahoma"/>
                <w:sz w:val="20"/>
              </w:rPr>
              <w:t xml:space="preserve">5 </w:t>
            </w:r>
          </w:p>
        </w:tc>
      </w:tr>
      <w:tr w:rsidR="00FD3CF4">
        <w:trPr>
          <w:trHeight w:val="367"/>
        </w:trPr>
        <w:tc>
          <w:tcPr>
            <w:tcW w:w="2180" w:type="dxa"/>
            <w:tcBorders>
              <w:top w:val="nil"/>
              <w:left w:val="single" w:sz="8" w:space="0" w:color="000000"/>
              <w:bottom w:val="single" w:sz="4" w:space="0" w:color="000000"/>
              <w:right w:val="single" w:sz="4" w:space="0" w:color="000000"/>
            </w:tcBorders>
            <w:vAlign w:val="bottom"/>
          </w:tcPr>
          <w:p w:rsidR="00FD3CF4" w:rsidRDefault="00867086">
            <w:pPr>
              <w:spacing w:after="0" w:line="259" w:lineRule="auto"/>
              <w:ind w:left="1" w:right="0" w:firstLine="0"/>
              <w:jc w:val="center"/>
            </w:pPr>
            <w:r>
              <w:rPr>
                <w:rFonts w:ascii="Tahoma" w:eastAsia="Tahoma" w:hAnsi="Tahoma" w:cs="Tahoma"/>
                <w:sz w:val="20"/>
              </w:rPr>
              <w:t xml:space="preserve">54 </w:t>
            </w:r>
          </w:p>
        </w:tc>
        <w:tc>
          <w:tcPr>
            <w:tcW w:w="2182" w:type="dxa"/>
            <w:tcBorders>
              <w:top w:val="nil"/>
              <w:left w:val="single" w:sz="4" w:space="0" w:color="000000"/>
              <w:bottom w:val="single" w:sz="4" w:space="0" w:color="000000"/>
              <w:right w:val="single" w:sz="4" w:space="0" w:color="000000"/>
            </w:tcBorders>
            <w:vAlign w:val="bottom"/>
          </w:tcPr>
          <w:p w:rsidR="00FD3CF4" w:rsidRDefault="00867086">
            <w:pPr>
              <w:spacing w:after="0" w:line="259" w:lineRule="auto"/>
              <w:ind w:left="1" w:right="0" w:firstLine="0"/>
              <w:jc w:val="center"/>
            </w:pPr>
            <w:r>
              <w:rPr>
                <w:rFonts w:ascii="Tahoma" w:eastAsia="Tahoma" w:hAnsi="Tahoma" w:cs="Tahoma"/>
                <w:sz w:val="20"/>
              </w:rPr>
              <w:t xml:space="preserve">6,5 </w:t>
            </w:r>
          </w:p>
        </w:tc>
        <w:tc>
          <w:tcPr>
            <w:tcW w:w="2179" w:type="dxa"/>
            <w:tcBorders>
              <w:top w:val="nil"/>
              <w:left w:val="single" w:sz="4" w:space="0" w:color="000000"/>
              <w:bottom w:val="single" w:sz="4" w:space="0" w:color="000000"/>
              <w:right w:val="single" w:sz="4" w:space="0" w:color="000000"/>
            </w:tcBorders>
            <w:vAlign w:val="bottom"/>
          </w:tcPr>
          <w:p w:rsidR="00FD3CF4" w:rsidRDefault="00867086">
            <w:pPr>
              <w:spacing w:after="0" w:line="259" w:lineRule="auto"/>
              <w:ind w:left="0" w:right="1" w:firstLine="0"/>
              <w:jc w:val="center"/>
            </w:pPr>
            <w:r>
              <w:rPr>
                <w:rFonts w:ascii="Tahoma" w:eastAsia="Tahoma" w:hAnsi="Tahoma" w:cs="Tahoma"/>
                <w:sz w:val="20"/>
              </w:rPr>
              <w:t xml:space="preserve">6,5 </w:t>
            </w:r>
          </w:p>
        </w:tc>
        <w:tc>
          <w:tcPr>
            <w:tcW w:w="2180" w:type="dxa"/>
            <w:tcBorders>
              <w:top w:val="nil"/>
              <w:left w:val="single" w:sz="4" w:space="0" w:color="000000"/>
              <w:bottom w:val="single" w:sz="4" w:space="0" w:color="000000"/>
              <w:right w:val="single" w:sz="8" w:space="0" w:color="000000"/>
            </w:tcBorders>
            <w:vAlign w:val="bottom"/>
          </w:tcPr>
          <w:p w:rsidR="00FD3CF4" w:rsidRDefault="00867086">
            <w:pPr>
              <w:spacing w:after="0" w:line="259" w:lineRule="auto"/>
              <w:ind w:left="4" w:right="0" w:firstLine="0"/>
              <w:jc w:val="center"/>
            </w:pPr>
            <w:r>
              <w:rPr>
                <w:rFonts w:ascii="Tahoma" w:eastAsia="Tahoma" w:hAnsi="Tahoma" w:cs="Tahoma"/>
                <w:sz w:val="20"/>
              </w:rPr>
              <w:t xml:space="preserve">5 </w:t>
            </w:r>
          </w:p>
        </w:tc>
      </w:tr>
      <w:tr w:rsidR="00FD3CF4">
        <w:trPr>
          <w:trHeight w:val="370"/>
        </w:trPr>
        <w:tc>
          <w:tcPr>
            <w:tcW w:w="2180" w:type="dxa"/>
            <w:tcBorders>
              <w:top w:val="single" w:sz="4" w:space="0" w:color="000000"/>
              <w:left w:val="single" w:sz="8" w:space="0" w:color="000000"/>
              <w:bottom w:val="single" w:sz="4" w:space="0" w:color="000000"/>
              <w:right w:val="single" w:sz="4" w:space="0" w:color="000000"/>
            </w:tcBorders>
            <w:vAlign w:val="bottom"/>
          </w:tcPr>
          <w:p w:rsidR="00FD3CF4" w:rsidRDefault="00867086">
            <w:pPr>
              <w:spacing w:after="0" w:line="259" w:lineRule="auto"/>
              <w:ind w:left="1" w:right="0" w:firstLine="0"/>
              <w:jc w:val="center"/>
            </w:pPr>
            <w:r>
              <w:rPr>
                <w:rFonts w:ascii="Tahoma" w:eastAsia="Tahoma" w:hAnsi="Tahoma" w:cs="Tahoma"/>
                <w:sz w:val="20"/>
              </w:rPr>
              <w:t xml:space="preserve">57 </w:t>
            </w:r>
          </w:p>
        </w:tc>
        <w:tc>
          <w:tcPr>
            <w:tcW w:w="2182" w:type="dxa"/>
            <w:tcBorders>
              <w:top w:val="single" w:sz="4" w:space="0" w:color="000000"/>
              <w:left w:val="single" w:sz="4" w:space="0" w:color="000000"/>
              <w:bottom w:val="single" w:sz="4" w:space="0" w:color="000000"/>
              <w:right w:val="single" w:sz="4" w:space="0" w:color="000000"/>
            </w:tcBorders>
            <w:vAlign w:val="bottom"/>
          </w:tcPr>
          <w:p w:rsidR="00FD3CF4" w:rsidRDefault="00867086">
            <w:pPr>
              <w:spacing w:after="0" w:line="259" w:lineRule="auto"/>
              <w:ind w:left="0" w:right="0" w:firstLine="0"/>
              <w:jc w:val="center"/>
            </w:pPr>
            <w:r>
              <w:rPr>
                <w:rFonts w:ascii="Tahoma" w:eastAsia="Tahoma" w:hAnsi="Tahoma" w:cs="Tahoma"/>
                <w:sz w:val="20"/>
              </w:rPr>
              <w:t xml:space="preserve">6,75 </w:t>
            </w:r>
          </w:p>
        </w:tc>
        <w:tc>
          <w:tcPr>
            <w:tcW w:w="2179" w:type="dxa"/>
            <w:tcBorders>
              <w:top w:val="single" w:sz="4" w:space="0" w:color="000000"/>
              <w:left w:val="single" w:sz="4" w:space="0" w:color="000000"/>
              <w:bottom w:val="single" w:sz="4" w:space="0" w:color="000000"/>
              <w:right w:val="single" w:sz="4" w:space="0" w:color="000000"/>
            </w:tcBorders>
            <w:vAlign w:val="bottom"/>
          </w:tcPr>
          <w:p w:rsidR="00FD3CF4" w:rsidRDefault="00867086">
            <w:pPr>
              <w:spacing w:after="0" w:line="259" w:lineRule="auto"/>
              <w:ind w:left="0" w:right="2" w:firstLine="0"/>
              <w:jc w:val="center"/>
            </w:pPr>
            <w:r>
              <w:rPr>
                <w:rFonts w:ascii="Tahoma" w:eastAsia="Tahoma" w:hAnsi="Tahoma" w:cs="Tahoma"/>
                <w:sz w:val="20"/>
              </w:rPr>
              <w:t xml:space="preserve">6,75 </w:t>
            </w:r>
          </w:p>
        </w:tc>
        <w:tc>
          <w:tcPr>
            <w:tcW w:w="2180" w:type="dxa"/>
            <w:tcBorders>
              <w:top w:val="single" w:sz="4" w:space="0" w:color="000000"/>
              <w:left w:val="single" w:sz="4" w:space="0" w:color="000000"/>
              <w:bottom w:val="single" w:sz="4" w:space="0" w:color="000000"/>
              <w:right w:val="single" w:sz="8" w:space="0" w:color="000000"/>
            </w:tcBorders>
            <w:vAlign w:val="bottom"/>
          </w:tcPr>
          <w:p w:rsidR="00FD3CF4" w:rsidRDefault="00867086">
            <w:pPr>
              <w:spacing w:after="0" w:line="259" w:lineRule="auto"/>
              <w:ind w:left="4" w:right="0" w:firstLine="0"/>
              <w:jc w:val="center"/>
            </w:pPr>
            <w:r>
              <w:rPr>
                <w:rFonts w:ascii="Tahoma" w:eastAsia="Tahoma" w:hAnsi="Tahoma" w:cs="Tahoma"/>
                <w:sz w:val="20"/>
              </w:rPr>
              <w:t xml:space="preserve">6 </w:t>
            </w:r>
          </w:p>
        </w:tc>
      </w:tr>
      <w:tr w:rsidR="00FD3CF4">
        <w:trPr>
          <w:trHeight w:val="372"/>
        </w:trPr>
        <w:tc>
          <w:tcPr>
            <w:tcW w:w="2180" w:type="dxa"/>
            <w:tcBorders>
              <w:top w:val="single" w:sz="4" w:space="0" w:color="000000"/>
              <w:left w:val="single" w:sz="8" w:space="0" w:color="000000"/>
              <w:bottom w:val="single" w:sz="4" w:space="0" w:color="000000"/>
              <w:right w:val="single" w:sz="4" w:space="0" w:color="000000"/>
            </w:tcBorders>
            <w:vAlign w:val="bottom"/>
          </w:tcPr>
          <w:p w:rsidR="00FD3CF4" w:rsidRDefault="00867086">
            <w:pPr>
              <w:spacing w:after="0" w:line="259" w:lineRule="auto"/>
              <w:ind w:left="1" w:right="0" w:firstLine="0"/>
              <w:jc w:val="center"/>
            </w:pPr>
            <w:r>
              <w:rPr>
                <w:rFonts w:ascii="Tahoma" w:eastAsia="Tahoma" w:hAnsi="Tahoma" w:cs="Tahoma"/>
                <w:sz w:val="20"/>
              </w:rPr>
              <w:t xml:space="preserve">60 </w:t>
            </w:r>
          </w:p>
        </w:tc>
        <w:tc>
          <w:tcPr>
            <w:tcW w:w="2182" w:type="dxa"/>
            <w:tcBorders>
              <w:top w:val="single" w:sz="4" w:space="0" w:color="000000"/>
              <w:left w:val="single" w:sz="4" w:space="0" w:color="000000"/>
              <w:bottom w:val="single" w:sz="4" w:space="0" w:color="000000"/>
              <w:right w:val="single" w:sz="4" w:space="0" w:color="000000"/>
            </w:tcBorders>
            <w:vAlign w:val="bottom"/>
          </w:tcPr>
          <w:p w:rsidR="00FD3CF4" w:rsidRDefault="00867086">
            <w:pPr>
              <w:spacing w:after="0" w:line="259" w:lineRule="auto"/>
              <w:ind w:left="0" w:right="0" w:firstLine="0"/>
              <w:jc w:val="center"/>
            </w:pPr>
            <w:r>
              <w:rPr>
                <w:rFonts w:ascii="Tahoma" w:eastAsia="Tahoma" w:hAnsi="Tahoma" w:cs="Tahoma"/>
                <w:sz w:val="20"/>
              </w:rPr>
              <w:t xml:space="preserve">7 </w:t>
            </w:r>
          </w:p>
        </w:tc>
        <w:tc>
          <w:tcPr>
            <w:tcW w:w="2179" w:type="dxa"/>
            <w:tcBorders>
              <w:top w:val="single" w:sz="4" w:space="0" w:color="000000"/>
              <w:left w:val="single" w:sz="4" w:space="0" w:color="000000"/>
              <w:bottom w:val="single" w:sz="4" w:space="0" w:color="000000"/>
              <w:right w:val="single" w:sz="4" w:space="0" w:color="000000"/>
            </w:tcBorders>
            <w:vAlign w:val="bottom"/>
          </w:tcPr>
          <w:p w:rsidR="00FD3CF4" w:rsidRDefault="00867086">
            <w:pPr>
              <w:spacing w:after="0" w:line="259" w:lineRule="auto"/>
              <w:ind w:left="0" w:right="2" w:firstLine="0"/>
              <w:jc w:val="center"/>
            </w:pPr>
            <w:r>
              <w:rPr>
                <w:rFonts w:ascii="Tahoma" w:eastAsia="Tahoma" w:hAnsi="Tahoma" w:cs="Tahoma"/>
                <w:sz w:val="20"/>
              </w:rPr>
              <w:t xml:space="preserve">7 </w:t>
            </w:r>
          </w:p>
        </w:tc>
        <w:tc>
          <w:tcPr>
            <w:tcW w:w="2180" w:type="dxa"/>
            <w:tcBorders>
              <w:top w:val="single" w:sz="4" w:space="0" w:color="000000"/>
              <w:left w:val="single" w:sz="4" w:space="0" w:color="000000"/>
              <w:bottom w:val="single" w:sz="4" w:space="0" w:color="000000"/>
              <w:right w:val="single" w:sz="8" w:space="0" w:color="000000"/>
            </w:tcBorders>
            <w:vAlign w:val="bottom"/>
          </w:tcPr>
          <w:p w:rsidR="00FD3CF4" w:rsidRDefault="00867086">
            <w:pPr>
              <w:spacing w:after="0" w:line="259" w:lineRule="auto"/>
              <w:ind w:left="4" w:right="0" w:firstLine="0"/>
              <w:jc w:val="center"/>
            </w:pPr>
            <w:r>
              <w:rPr>
                <w:rFonts w:ascii="Tahoma" w:eastAsia="Tahoma" w:hAnsi="Tahoma" w:cs="Tahoma"/>
                <w:sz w:val="20"/>
              </w:rPr>
              <w:t xml:space="preserve">6 </w:t>
            </w:r>
          </w:p>
        </w:tc>
      </w:tr>
      <w:tr w:rsidR="00FD3CF4">
        <w:trPr>
          <w:trHeight w:val="372"/>
        </w:trPr>
        <w:tc>
          <w:tcPr>
            <w:tcW w:w="2180" w:type="dxa"/>
            <w:tcBorders>
              <w:top w:val="single" w:sz="4" w:space="0" w:color="000000"/>
              <w:left w:val="single" w:sz="8" w:space="0" w:color="000000"/>
              <w:bottom w:val="single" w:sz="4" w:space="0" w:color="000000"/>
              <w:right w:val="single" w:sz="4" w:space="0" w:color="000000"/>
            </w:tcBorders>
            <w:vAlign w:val="bottom"/>
          </w:tcPr>
          <w:p w:rsidR="00FD3CF4" w:rsidRDefault="00867086">
            <w:pPr>
              <w:spacing w:after="0" w:line="259" w:lineRule="auto"/>
              <w:ind w:left="1" w:right="0" w:firstLine="0"/>
              <w:jc w:val="center"/>
            </w:pPr>
            <w:r>
              <w:rPr>
                <w:rFonts w:ascii="Tahoma" w:eastAsia="Tahoma" w:hAnsi="Tahoma" w:cs="Tahoma"/>
                <w:sz w:val="20"/>
              </w:rPr>
              <w:t xml:space="preserve">63 </w:t>
            </w:r>
          </w:p>
        </w:tc>
        <w:tc>
          <w:tcPr>
            <w:tcW w:w="2182" w:type="dxa"/>
            <w:tcBorders>
              <w:top w:val="single" w:sz="4" w:space="0" w:color="000000"/>
              <w:left w:val="single" w:sz="4" w:space="0" w:color="000000"/>
              <w:bottom w:val="single" w:sz="4" w:space="0" w:color="000000"/>
              <w:right w:val="single" w:sz="4" w:space="0" w:color="000000"/>
            </w:tcBorders>
            <w:vAlign w:val="bottom"/>
          </w:tcPr>
          <w:p w:rsidR="00FD3CF4" w:rsidRDefault="00867086">
            <w:pPr>
              <w:spacing w:after="0" w:line="259" w:lineRule="auto"/>
              <w:ind w:left="0" w:right="0" w:firstLine="0"/>
              <w:jc w:val="center"/>
            </w:pPr>
            <w:r>
              <w:rPr>
                <w:rFonts w:ascii="Tahoma" w:eastAsia="Tahoma" w:hAnsi="Tahoma" w:cs="Tahoma"/>
                <w:sz w:val="20"/>
              </w:rPr>
              <w:t xml:space="preserve">7,25 </w:t>
            </w:r>
          </w:p>
        </w:tc>
        <w:tc>
          <w:tcPr>
            <w:tcW w:w="2179" w:type="dxa"/>
            <w:tcBorders>
              <w:top w:val="single" w:sz="4" w:space="0" w:color="000000"/>
              <w:left w:val="single" w:sz="4" w:space="0" w:color="000000"/>
              <w:bottom w:val="single" w:sz="4" w:space="0" w:color="000000"/>
              <w:right w:val="single" w:sz="4" w:space="0" w:color="000000"/>
            </w:tcBorders>
            <w:vAlign w:val="bottom"/>
          </w:tcPr>
          <w:p w:rsidR="00FD3CF4" w:rsidRDefault="00867086">
            <w:pPr>
              <w:spacing w:after="0" w:line="259" w:lineRule="auto"/>
              <w:ind w:left="0" w:right="2" w:firstLine="0"/>
              <w:jc w:val="center"/>
            </w:pPr>
            <w:r>
              <w:rPr>
                <w:rFonts w:ascii="Tahoma" w:eastAsia="Tahoma" w:hAnsi="Tahoma" w:cs="Tahoma"/>
                <w:sz w:val="20"/>
              </w:rPr>
              <w:t xml:space="preserve">7,25 </w:t>
            </w:r>
          </w:p>
        </w:tc>
        <w:tc>
          <w:tcPr>
            <w:tcW w:w="2180" w:type="dxa"/>
            <w:tcBorders>
              <w:top w:val="single" w:sz="4" w:space="0" w:color="000000"/>
              <w:left w:val="single" w:sz="4" w:space="0" w:color="000000"/>
              <w:bottom w:val="single" w:sz="4" w:space="0" w:color="000000"/>
              <w:right w:val="single" w:sz="8" w:space="0" w:color="000000"/>
            </w:tcBorders>
            <w:vAlign w:val="bottom"/>
          </w:tcPr>
          <w:p w:rsidR="00FD3CF4" w:rsidRDefault="00867086">
            <w:pPr>
              <w:spacing w:after="0" w:line="259" w:lineRule="auto"/>
              <w:ind w:left="4" w:right="0" w:firstLine="0"/>
              <w:jc w:val="center"/>
            </w:pPr>
            <w:r>
              <w:rPr>
                <w:rFonts w:ascii="Tahoma" w:eastAsia="Tahoma" w:hAnsi="Tahoma" w:cs="Tahoma"/>
                <w:sz w:val="20"/>
              </w:rPr>
              <w:t xml:space="preserve">6 </w:t>
            </w:r>
          </w:p>
        </w:tc>
      </w:tr>
      <w:tr w:rsidR="00FD3CF4">
        <w:trPr>
          <w:trHeight w:val="372"/>
        </w:trPr>
        <w:tc>
          <w:tcPr>
            <w:tcW w:w="2180" w:type="dxa"/>
            <w:tcBorders>
              <w:top w:val="single" w:sz="4" w:space="0" w:color="000000"/>
              <w:left w:val="single" w:sz="8" w:space="0" w:color="000000"/>
              <w:bottom w:val="single" w:sz="4" w:space="0" w:color="000000"/>
              <w:right w:val="single" w:sz="4" w:space="0" w:color="000000"/>
            </w:tcBorders>
            <w:vAlign w:val="bottom"/>
          </w:tcPr>
          <w:p w:rsidR="00FD3CF4" w:rsidRDefault="00867086">
            <w:pPr>
              <w:spacing w:after="0" w:line="259" w:lineRule="auto"/>
              <w:ind w:left="1" w:right="0" w:firstLine="0"/>
              <w:jc w:val="center"/>
            </w:pPr>
            <w:r>
              <w:rPr>
                <w:rFonts w:ascii="Tahoma" w:eastAsia="Tahoma" w:hAnsi="Tahoma" w:cs="Tahoma"/>
                <w:sz w:val="20"/>
              </w:rPr>
              <w:t xml:space="preserve">66 </w:t>
            </w:r>
          </w:p>
        </w:tc>
        <w:tc>
          <w:tcPr>
            <w:tcW w:w="2182" w:type="dxa"/>
            <w:tcBorders>
              <w:top w:val="single" w:sz="4" w:space="0" w:color="000000"/>
              <w:left w:val="single" w:sz="4" w:space="0" w:color="000000"/>
              <w:bottom w:val="single" w:sz="4" w:space="0" w:color="000000"/>
              <w:right w:val="single" w:sz="4" w:space="0" w:color="000000"/>
            </w:tcBorders>
            <w:vAlign w:val="bottom"/>
          </w:tcPr>
          <w:p w:rsidR="00FD3CF4" w:rsidRDefault="00867086">
            <w:pPr>
              <w:spacing w:after="0" w:line="259" w:lineRule="auto"/>
              <w:ind w:left="1" w:right="0" w:firstLine="0"/>
              <w:jc w:val="center"/>
            </w:pPr>
            <w:r>
              <w:rPr>
                <w:rFonts w:ascii="Tahoma" w:eastAsia="Tahoma" w:hAnsi="Tahoma" w:cs="Tahoma"/>
                <w:sz w:val="20"/>
              </w:rPr>
              <w:t xml:space="preserve">7,5 </w:t>
            </w:r>
          </w:p>
        </w:tc>
        <w:tc>
          <w:tcPr>
            <w:tcW w:w="2179" w:type="dxa"/>
            <w:tcBorders>
              <w:top w:val="single" w:sz="4" w:space="0" w:color="000000"/>
              <w:left w:val="single" w:sz="4" w:space="0" w:color="000000"/>
              <w:bottom w:val="single" w:sz="4" w:space="0" w:color="000000"/>
              <w:right w:val="single" w:sz="4" w:space="0" w:color="000000"/>
            </w:tcBorders>
            <w:vAlign w:val="bottom"/>
          </w:tcPr>
          <w:p w:rsidR="00FD3CF4" w:rsidRDefault="00867086">
            <w:pPr>
              <w:spacing w:after="0" w:line="259" w:lineRule="auto"/>
              <w:ind w:left="0" w:right="1" w:firstLine="0"/>
              <w:jc w:val="center"/>
            </w:pPr>
            <w:r>
              <w:rPr>
                <w:rFonts w:ascii="Tahoma" w:eastAsia="Tahoma" w:hAnsi="Tahoma" w:cs="Tahoma"/>
                <w:sz w:val="20"/>
              </w:rPr>
              <w:t xml:space="preserve">7,5 </w:t>
            </w:r>
          </w:p>
        </w:tc>
        <w:tc>
          <w:tcPr>
            <w:tcW w:w="2180" w:type="dxa"/>
            <w:tcBorders>
              <w:top w:val="single" w:sz="4" w:space="0" w:color="000000"/>
              <w:left w:val="single" w:sz="4" w:space="0" w:color="000000"/>
              <w:bottom w:val="single" w:sz="4" w:space="0" w:color="000000"/>
              <w:right w:val="single" w:sz="8" w:space="0" w:color="000000"/>
            </w:tcBorders>
            <w:vAlign w:val="bottom"/>
          </w:tcPr>
          <w:p w:rsidR="00FD3CF4" w:rsidRDefault="00867086">
            <w:pPr>
              <w:spacing w:after="0" w:line="259" w:lineRule="auto"/>
              <w:ind w:left="4" w:right="0" w:firstLine="0"/>
              <w:jc w:val="center"/>
            </w:pPr>
            <w:r>
              <w:rPr>
                <w:rFonts w:ascii="Tahoma" w:eastAsia="Tahoma" w:hAnsi="Tahoma" w:cs="Tahoma"/>
                <w:sz w:val="20"/>
              </w:rPr>
              <w:t xml:space="preserve">6 </w:t>
            </w:r>
          </w:p>
        </w:tc>
      </w:tr>
      <w:tr w:rsidR="00FD3CF4">
        <w:trPr>
          <w:trHeight w:val="370"/>
        </w:trPr>
        <w:tc>
          <w:tcPr>
            <w:tcW w:w="2180" w:type="dxa"/>
            <w:tcBorders>
              <w:top w:val="single" w:sz="4" w:space="0" w:color="000000"/>
              <w:left w:val="single" w:sz="8" w:space="0" w:color="000000"/>
              <w:bottom w:val="single" w:sz="4" w:space="0" w:color="000000"/>
              <w:right w:val="single" w:sz="4" w:space="0" w:color="000000"/>
            </w:tcBorders>
            <w:vAlign w:val="bottom"/>
          </w:tcPr>
          <w:p w:rsidR="00FD3CF4" w:rsidRDefault="00867086">
            <w:pPr>
              <w:spacing w:after="0" w:line="259" w:lineRule="auto"/>
              <w:ind w:left="1" w:right="0" w:firstLine="0"/>
              <w:jc w:val="center"/>
            </w:pPr>
            <w:r>
              <w:rPr>
                <w:rFonts w:ascii="Tahoma" w:eastAsia="Tahoma" w:hAnsi="Tahoma" w:cs="Tahoma"/>
                <w:sz w:val="20"/>
              </w:rPr>
              <w:t xml:space="preserve">69 </w:t>
            </w:r>
          </w:p>
        </w:tc>
        <w:tc>
          <w:tcPr>
            <w:tcW w:w="2182" w:type="dxa"/>
            <w:tcBorders>
              <w:top w:val="single" w:sz="4" w:space="0" w:color="000000"/>
              <w:left w:val="single" w:sz="4" w:space="0" w:color="000000"/>
              <w:bottom w:val="single" w:sz="4" w:space="0" w:color="000000"/>
              <w:right w:val="single" w:sz="4" w:space="0" w:color="000000"/>
            </w:tcBorders>
            <w:vAlign w:val="bottom"/>
          </w:tcPr>
          <w:p w:rsidR="00FD3CF4" w:rsidRDefault="00867086">
            <w:pPr>
              <w:spacing w:after="0" w:line="259" w:lineRule="auto"/>
              <w:ind w:left="0" w:right="0" w:firstLine="0"/>
              <w:jc w:val="center"/>
            </w:pPr>
            <w:r>
              <w:rPr>
                <w:rFonts w:ascii="Tahoma" w:eastAsia="Tahoma" w:hAnsi="Tahoma" w:cs="Tahoma"/>
                <w:sz w:val="20"/>
              </w:rPr>
              <w:t xml:space="preserve">7,75 </w:t>
            </w:r>
          </w:p>
        </w:tc>
        <w:tc>
          <w:tcPr>
            <w:tcW w:w="2179" w:type="dxa"/>
            <w:tcBorders>
              <w:top w:val="single" w:sz="4" w:space="0" w:color="000000"/>
              <w:left w:val="single" w:sz="4" w:space="0" w:color="000000"/>
              <w:bottom w:val="single" w:sz="4" w:space="0" w:color="000000"/>
              <w:right w:val="single" w:sz="4" w:space="0" w:color="000000"/>
            </w:tcBorders>
            <w:vAlign w:val="bottom"/>
          </w:tcPr>
          <w:p w:rsidR="00FD3CF4" w:rsidRDefault="00867086">
            <w:pPr>
              <w:spacing w:after="0" w:line="259" w:lineRule="auto"/>
              <w:ind w:left="0" w:right="2" w:firstLine="0"/>
              <w:jc w:val="center"/>
            </w:pPr>
            <w:r>
              <w:rPr>
                <w:rFonts w:ascii="Tahoma" w:eastAsia="Tahoma" w:hAnsi="Tahoma" w:cs="Tahoma"/>
                <w:sz w:val="20"/>
              </w:rPr>
              <w:t xml:space="preserve">7,75 </w:t>
            </w:r>
          </w:p>
        </w:tc>
        <w:tc>
          <w:tcPr>
            <w:tcW w:w="2180" w:type="dxa"/>
            <w:tcBorders>
              <w:top w:val="single" w:sz="4" w:space="0" w:color="000000"/>
              <w:left w:val="single" w:sz="4" w:space="0" w:color="000000"/>
              <w:bottom w:val="single" w:sz="4" w:space="0" w:color="000000"/>
              <w:right w:val="single" w:sz="8" w:space="0" w:color="000000"/>
            </w:tcBorders>
            <w:vAlign w:val="bottom"/>
          </w:tcPr>
          <w:p w:rsidR="00FD3CF4" w:rsidRDefault="00867086">
            <w:pPr>
              <w:spacing w:after="0" w:line="259" w:lineRule="auto"/>
              <w:ind w:left="4" w:right="0" w:firstLine="0"/>
              <w:jc w:val="center"/>
            </w:pPr>
            <w:r>
              <w:rPr>
                <w:rFonts w:ascii="Tahoma" w:eastAsia="Tahoma" w:hAnsi="Tahoma" w:cs="Tahoma"/>
                <w:sz w:val="20"/>
              </w:rPr>
              <w:t xml:space="preserve">6 </w:t>
            </w:r>
          </w:p>
        </w:tc>
      </w:tr>
      <w:tr w:rsidR="00FD3CF4">
        <w:trPr>
          <w:trHeight w:val="373"/>
        </w:trPr>
        <w:tc>
          <w:tcPr>
            <w:tcW w:w="2180" w:type="dxa"/>
            <w:tcBorders>
              <w:top w:val="single" w:sz="4" w:space="0" w:color="000000"/>
              <w:left w:val="single" w:sz="8" w:space="0" w:color="000000"/>
              <w:bottom w:val="single" w:sz="4" w:space="0" w:color="000000"/>
              <w:right w:val="single" w:sz="4" w:space="0" w:color="000000"/>
            </w:tcBorders>
            <w:vAlign w:val="bottom"/>
          </w:tcPr>
          <w:p w:rsidR="00FD3CF4" w:rsidRDefault="00867086">
            <w:pPr>
              <w:spacing w:after="0" w:line="259" w:lineRule="auto"/>
              <w:ind w:left="1" w:right="0" w:firstLine="0"/>
              <w:jc w:val="center"/>
            </w:pPr>
            <w:r>
              <w:rPr>
                <w:rFonts w:ascii="Tahoma" w:eastAsia="Tahoma" w:hAnsi="Tahoma" w:cs="Tahoma"/>
                <w:sz w:val="20"/>
              </w:rPr>
              <w:t xml:space="preserve">72 </w:t>
            </w:r>
          </w:p>
        </w:tc>
        <w:tc>
          <w:tcPr>
            <w:tcW w:w="2182" w:type="dxa"/>
            <w:tcBorders>
              <w:top w:val="single" w:sz="4" w:space="0" w:color="000000"/>
              <w:left w:val="single" w:sz="4" w:space="0" w:color="000000"/>
              <w:bottom w:val="single" w:sz="4" w:space="0" w:color="000000"/>
              <w:right w:val="single" w:sz="4" w:space="0" w:color="000000"/>
            </w:tcBorders>
            <w:vAlign w:val="bottom"/>
          </w:tcPr>
          <w:p w:rsidR="00FD3CF4" w:rsidRDefault="00867086">
            <w:pPr>
              <w:spacing w:after="0" w:line="259" w:lineRule="auto"/>
              <w:ind w:left="0" w:right="0" w:firstLine="0"/>
              <w:jc w:val="center"/>
            </w:pPr>
            <w:r>
              <w:rPr>
                <w:rFonts w:ascii="Tahoma" w:eastAsia="Tahoma" w:hAnsi="Tahoma" w:cs="Tahoma"/>
                <w:sz w:val="20"/>
              </w:rPr>
              <w:t xml:space="preserve">8 </w:t>
            </w:r>
          </w:p>
        </w:tc>
        <w:tc>
          <w:tcPr>
            <w:tcW w:w="2179" w:type="dxa"/>
            <w:tcBorders>
              <w:top w:val="single" w:sz="4" w:space="0" w:color="000000"/>
              <w:left w:val="single" w:sz="4" w:space="0" w:color="000000"/>
              <w:bottom w:val="single" w:sz="4" w:space="0" w:color="000000"/>
              <w:right w:val="single" w:sz="4" w:space="0" w:color="000000"/>
            </w:tcBorders>
            <w:vAlign w:val="bottom"/>
          </w:tcPr>
          <w:p w:rsidR="00FD3CF4" w:rsidRDefault="00867086">
            <w:pPr>
              <w:spacing w:after="0" w:line="259" w:lineRule="auto"/>
              <w:ind w:left="0" w:right="2" w:firstLine="0"/>
              <w:jc w:val="center"/>
            </w:pPr>
            <w:r>
              <w:rPr>
                <w:rFonts w:ascii="Tahoma" w:eastAsia="Tahoma" w:hAnsi="Tahoma" w:cs="Tahoma"/>
                <w:sz w:val="20"/>
              </w:rPr>
              <w:t xml:space="preserve">8 </w:t>
            </w:r>
          </w:p>
        </w:tc>
        <w:tc>
          <w:tcPr>
            <w:tcW w:w="2180" w:type="dxa"/>
            <w:tcBorders>
              <w:top w:val="single" w:sz="4" w:space="0" w:color="000000"/>
              <w:left w:val="single" w:sz="4" w:space="0" w:color="000000"/>
              <w:bottom w:val="single" w:sz="4" w:space="0" w:color="000000"/>
              <w:right w:val="single" w:sz="8" w:space="0" w:color="000000"/>
            </w:tcBorders>
            <w:vAlign w:val="bottom"/>
          </w:tcPr>
          <w:p w:rsidR="00FD3CF4" w:rsidRDefault="00867086">
            <w:pPr>
              <w:spacing w:after="0" w:line="259" w:lineRule="auto"/>
              <w:ind w:left="4" w:right="0" w:firstLine="0"/>
              <w:jc w:val="center"/>
            </w:pPr>
            <w:r>
              <w:rPr>
                <w:rFonts w:ascii="Tahoma" w:eastAsia="Tahoma" w:hAnsi="Tahoma" w:cs="Tahoma"/>
                <w:sz w:val="20"/>
              </w:rPr>
              <w:t xml:space="preserve">6 </w:t>
            </w:r>
          </w:p>
        </w:tc>
      </w:tr>
      <w:tr w:rsidR="00FD3CF4">
        <w:trPr>
          <w:trHeight w:val="372"/>
        </w:trPr>
        <w:tc>
          <w:tcPr>
            <w:tcW w:w="2180" w:type="dxa"/>
            <w:tcBorders>
              <w:top w:val="single" w:sz="4" w:space="0" w:color="000000"/>
              <w:left w:val="single" w:sz="8" w:space="0" w:color="000000"/>
              <w:bottom w:val="single" w:sz="4" w:space="0" w:color="000000"/>
              <w:right w:val="single" w:sz="4" w:space="0" w:color="000000"/>
            </w:tcBorders>
            <w:vAlign w:val="bottom"/>
          </w:tcPr>
          <w:p w:rsidR="00FD3CF4" w:rsidRDefault="00867086">
            <w:pPr>
              <w:spacing w:after="0" w:line="259" w:lineRule="auto"/>
              <w:ind w:left="1" w:right="0" w:firstLine="0"/>
              <w:jc w:val="center"/>
            </w:pPr>
            <w:r>
              <w:rPr>
                <w:rFonts w:ascii="Tahoma" w:eastAsia="Tahoma" w:hAnsi="Tahoma" w:cs="Tahoma"/>
                <w:sz w:val="20"/>
              </w:rPr>
              <w:t xml:space="preserve">75 </w:t>
            </w:r>
          </w:p>
        </w:tc>
        <w:tc>
          <w:tcPr>
            <w:tcW w:w="2182" w:type="dxa"/>
            <w:tcBorders>
              <w:top w:val="single" w:sz="4" w:space="0" w:color="000000"/>
              <w:left w:val="single" w:sz="4" w:space="0" w:color="000000"/>
              <w:bottom w:val="single" w:sz="4" w:space="0" w:color="000000"/>
              <w:right w:val="single" w:sz="4" w:space="0" w:color="000000"/>
            </w:tcBorders>
            <w:vAlign w:val="bottom"/>
          </w:tcPr>
          <w:p w:rsidR="00FD3CF4" w:rsidRDefault="00867086">
            <w:pPr>
              <w:spacing w:after="0" w:line="259" w:lineRule="auto"/>
              <w:ind w:left="0" w:right="0" w:firstLine="0"/>
              <w:jc w:val="center"/>
            </w:pPr>
            <w:r>
              <w:rPr>
                <w:rFonts w:ascii="Tahoma" w:eastAsia="Tahoma" w:hAnsi="Tahoma" w:cs="Tahoma"/>
                <w:sz w:val="20"/>
              </w:rPr>
              <w:t xml:space="preserve">8,25 </w:t>
            </w:r>
          </w:p>
        </w:tc>
        <w:tc>
          <w:tcPr>
            <w:tcW w:w="2179" w:type="dxa"/>
            <w:tcBorders>
              <w:top w:val="single" w:sz="4" w:space="0" w:color="000000"/>
              <w:left w:val="single" w:sz="4" w:space="0" w:color="000000"/>
              <w:bottom w:val="single" w:sz="4" w:space="0" w:color="000000"/>
              <w:right w:val="single" w:sz="4" w:space="0" w:color="000000"/>
            </w:tcBorders>
            <w:vAlign w:val="bottom"/>
          </w:tcPr>
          <w:p w:rsidR="00FD3CF4" w:rsidRDefault="00867086">
            <w:pPr>
              <w:spacing w:after="0" w:line="259" w:lineRule="auto"/>
              <w:ind w:left="0" w:right="2" w:firstLine="0"/>
              <w:jc w:val="center"/>
            </w:pPr>
            <w:r>
              <w:rPr>
                <w:rFonts w:ascii="Tahoma" w:eastAsia="Tahoma" w:hAnsi="Tahoma" w:cs="Tahoma"/>
                <w:sz w:val="20"/>
              </w:rPr>
              <w:t xml:space="preserve">8,25 </w:t>
            </w:r>
          </w:p>
        </w:tc>
        <w:tc>
          <w:tcPr>
            <w:tcW w:w="2180" w:type="dxa"/>
            <w:tcBorders>
              <w:top w:val="single" w:sz="4" w:space="0" w:color="000000"/>
              <w:left w:val="single" w:sz="4" w:space="0" w:color="000000"/>
              <w:bottom w:val="single" w:sz="4" w:space="0" w:color="000000"/>
              <w:right w:val="single" w:sz="8" w:space="0" w:color="000000"/>
            </w:tcBorders>
            <w:vAlign w:val="bottom"/>
          </w:tcPr>
          <w:p w:rsidR="00FD3CF4" w:rsidRDefault="00867086">
            <w:pPr>
              <w:spacing w:after="0" w:line="259" w:lineRule="auto"/>
              <w:ind w:left="4" w:right="0" w:firstLine="0"/>
              <w:jc w:val="center"/>
            </w:pPr>
            <w:r>
              <w:rPr>
                <w:rFonts w:ascii="Tahoma" w:eastAsia="Tahoma" w:hAnsi="Tahoma" w:cs="Tahoma"/>
                <w:sz w:val="20"/>
              </w:rPr>
              <w:t xml:space="preserve">6 </w:t>
            </w:r>
          </w:p>
        </w:tc>
      </w:tr>
      <w:tr w:rsidR="00FD3CF4">
        <w:trPr>
          <w:trHeight w:val="372"/>
        </w:trPr>
        <w:tc>
          <w:tcPr>
            <w:tcW w:w="2180" w:type="dxa"/>
            <w:tcBorders>
              <w:top w:val="single" w:sz="4" w:space="0" w:color="000000"/>
              <w:left w:val="single" w:sz="8" w:space="0" w:color="000000"/>
              <w:bottom w:val="single" w:sz="4" w:space="0" w:color="000000"/>
              <w:right w:val="single" w:sz="4" w:space="0" w:color="000000"/>
            </w:tcBorders>
            <w:vAlign w:val="bottom"/>
          </w:tcPr>
          <w:p w:rsidR="00FD3CF4" w:rsidRDefault="00867086">
            <w:pPr>
              <w:spacing w:after="0" w:line="259" w:lineRule="auto"/>
              <w:ind w:left="1" w:right="0" w:firstLine="0"/>
              <w:jc w:val="center"/>
            </w:pPr>
            <w:r>
              <w:rPr>
                <w:rFonts w:ascii="Tahoma" w:eastAsia="Tahoma" w:hAnsi="Tahoma" w:cs="Tahoma"/>
                <w:sz w:val="20"/>
              </w:rPr>
              <w:t xml:space="preserve">78 </w:t>
            </w:r>
          </w:p>
        </w:tc>
        <w:tc>
          <w:tcPr>
            <w:tcW w:w="2182" w:type="dxa"/>
            <w:tcBorders>
              <w:top w:val="single" w:sz="4" w:space="0" w:color="000000"/>
              <w:left w:val="single" w:sz="4" w:space="0" w:color="000000"/>
              <w:bottom w:val="single" w:sz="4" w:space="0" w:color="000000"/>
              <w:right w:val="single" w:sz="4" w:space="0" w:color="000000"/>
            </w:tcBorders>
            <w:vAlign w:val="bottom"/>
          </w:tcPr>
          <w:p w:rsidR="00FD3CF4" w:rsidRDefault="00867086">
            <w:pPr>
              <w:spacing w:after="0" w:line="259" w:lineRule="auto"/>
              <w:ind w:left="1" w:right="0" w:firstLine="0"/>
              <w:jc w:val="center"/>
            </w:pPr>
            <w:r>
              <w:rPr>
                <w:rFonts w:ascii="Tahoma" w:eastAsia="Tahoma" w:hAnsi="Tahoma" w:cs="Tahoma"/>
                <w:sz w:val="20"/>
              </w:rPr>
              <w:t xml:space="preserve">8,5 </w:t>
            </w:r>
          </w:p>
        </w:tc>
        <w:tc>
          <w:tcPr>
            <w:tcW w:w="2179" w:type="dxa"/>
            <w:tcBorders>
              <w:top w:val="single" w:sz="4" w:space="0" w:color="000000"/>
              <w:left w:val="single" w:sz="4" w:space="0" w:color="000000"/>
              <w:bottom w:val="single" w:sz="4" w:space="0" w:color="000000"/>
              <w:right w:val="single" w:sz="4" w:space="0" w:color="000000"/>
            </w:tcBorders>
            <w:vAlign w:val="bottom"/>
          </w:tcPr>
          <w:p w:rsidR="00FD3CF4" w:rsidRDefault="00867086">
            <w:pPr>
              <w:spacing w:after="0" w:line="259" w:lineRule="auto"/>
              <w:ind w:left="0" w:right="1" w:firstLine="0"/>
              <w:jc w:val="center"/>
            </w:pPr>
            <w:r>
              <w:rPr>
                <w:rFonts w:ascii="Tahoma" w:eastAsia="Tahoma" w:hAnsi="Tahoma" w:cs="Tahoma"/>
                <w:sz w:val="20"/>
              </w:rPr>
              <w:t xml:space="preserve">8,5 </w:t>
            </w:r>
          </w:p>
        </w:tc>
        <w:tc>
          <w:tcPr>
            <w:tcW w:w="2180" w:type="dxa"/>
            <w:tcBorders>
              <w:top w:val="single" w:sz="4" w:space="0" w:color="000000"/>
              <w:left w:val="single" w:sz="4" w:space="0" w:color="000000"/>
              <w:bottom w:val="single" w:sz="4" w:space="0" w:color="000000"/>
              <w:right w:val="single" w:sz="8" w:space="0" w:color="000000"/>
            </w:tcBorders>
            <w:vAlign w:val="bottom"/>
          </w:tcPr>
          <w:p w:rsidR="00FD3CF4" w:rsidRDefault="00867086">
            <w:pPr>
              <w:spacing w:after="0" w:line="259" w:lineRule="auto"/>
              <w:ind w:left="4" w:right="0" w:firstLine="0"/>
              <w:jc w:val="center"/>
            </w:pPr>
            <w:r>
              <w:rPr>
                <w:rFonts w:ascii="Tahoma" w:eastAsia="Tahoma" w:hAnsi="Tahoma" w:cs="Tahoma"/>
                <w:sz w:val="20"/>
              </w:rPr>
              <w:t xml:space="preserve">6 </w:t>
            </w:r>
          </w:p>
        </w:tc>
      </w:tr>
      <w:tr w:rsidR="00FD3CF4">
        <w:trPr>
          <w:trHeight w:val="370"/>
        </w:trPr>
        <w:tc>
          <w:tcPr>
            <w:tcW w:w="2180" w:type="dxa"/>
            <w:tcBorders>
              <w:top w:val="single" w:sz="4" w:space="0" w:color="000000"/>
              <w:left w:val="single" w:sz="8" w:space="0" w:color="000000"/>
              <w:bottom w:val="single" w:sz="4" w:space="0" w:color="000000"/>
              <w:right w:val="single" w:sz="4" w:space="0" w:color="000000"/>
            </w:tcBorders>
            <w:vAlign w:val="bottom"/>
          </w:tcPr>
          <w:p w:rsidR="00FD3CF4" w:rsidRDefault="00867086">
            <w:pPr>
              <w:spacing w:after="0" w:line="259" w:lineRule="auto"/>
              <w:ind w:left="1" w:right="0" w:firstLine="0"/>
              <w:jc w:val="center"/>
            </w:pPr>
            <w:r>
              <w:rPr>
                <w:rFonts w:ascii="Tahoma" w:eastAsia="Tahoma" w:hAnsi="Tahoma" w:cs="Tahoma"/>
                <w:sz w:val="20"/>
              </w:rPr>
              <w:t xml:space="preserve">81 </w:t>
            </w:r>
          </w:p>
        </w:tc>
        <w:tc>
          <w:tcPr>
            <w:tcW w:w="2182" w:type="dxa"/>
            <w:tcBorders>
              <w:top w:val="single" w:sz="4" w:space="0" w:color="000000"/>
              <w:left w:val="single" w:sz="4" w:space="0" w:color="000000"/>
              <w:bottom w:val="single" w:sz="4" w:space="0" w:color="000000"/>
              <w:right w:val="single" w:sz="4" w:space="0" w:color="000000"/>
            </w:tcBorders>
            <w:vAlign w:val="bottom"/>
          </w:tcPr>
          <w:p w:rsidR="00FD3CF4" w:rsidRDefault="00867086">
            <w:pPr>
              <w:spacing w:after="0" w:line="259" w:lineRule="auto"/>
              <w:ind w:left="0" w:right="0" w:firstLine="0"/>
              <w:jc w:val="center"/>
            </w:pPr>
            <w:r>
              <w:rPr>
                <w:rFonts w:ascii="Tahoma" w:eastAsia="Tahoma" w:hAnsi="Tahoma" w:cs="Tahoma"/>
                <w:sz w:val="20"/>
              </w:rPr>
              <w:t xml:space="preserve">8,75 </w:t>
            </w:r>
          </w:p>
        </w:tc>
        <w:tc>
          <w:tcPr>
            <w:tcW w:w="2179" w:type="dxa"/>
            <w:tcBorders>
              <w:top w:val="single" w:sz="4" w:space="0" w:color="000000"/>
              <w:left w:val="single" w:sz="4" w:space="0" w:color="000000"/>
              <w:bottom w:val="single" w:sz="4" w:space="0" w:color="000000"/>
              <w:right w:val="single" w:sz="4" w:space="0" w:color="000000"/>
            </w:tcBorders>
            <w:vAlign w:val="bottom"/>
          </w:tcPr>
          <w:p w:rsidR="00FD3CF4" w:rsidRDefault="00867086">
            <w:pPr>
              <w:spacing w:after="0" w:line="259" w:lineRule="auto"/>
              <w:ind w:left="0" w:right="2" w:firstLine="0"/>
              <w:jc w:val="center"/>
            </w:pPr>
            <w:r>
              <w:rPr>
                <w:rFonts w:ascii="Tahoma" w:eastAsia="Tahoma" w:hAnsi="Tahoma" w:cs="Tahoma"/>
                <w:sz w:val="20"/>
              </w:rPr>
              <w:t xml:space="preserve">8,75 </w:t>
            </w:r>
          </w:p>
        </w:tc>
        <w:tc>
          <w:tcPr>
            <w:tcW w:w="2180" w:type="dxa"/>
            <w:tcBorders>
              <w:top w:val="single" w:sz="4" w:space="0" w:color="000000"/>
              <w:left w:val="single" w:sz="4" w:space="0" w:color="000000"/>
              <w:bottom w:val="single" w:sz="4" w:space="0" w:color="000000"/>
              <w:right w:val="single" w:sz="8" w:space="0" w:color="000000"/>
            </w:tcBorders>
            <w:vAlign w:val="bottom"/>
          </w:tcPr>
          <w:p w:rsidR="00FD3CF4" w:rsidRDefault="00867086">
            <w:pPr>
              <w:spacing w:after="0" w:line="259" w:lineRule="auto"/>
              <w:ind w:left="4" w:right="0" w:firstLine="0"/>
              <w:jc w:val="center"/>
            </w:pPr>
            <w:r>
              <w:rPr>
                <w:rFonts w:ascii="Tahoma" w:eastAsia="Tahoma" w:hAnsi="Tahoma" w:cs="Tahoma"/>
                <w:sz w:val="20"/>
              </w:rPr>
              <w:t xml:space="preserve">8 </w:t>
            </w:r>
          </w:p>
        </w:tc>
      </w:tr>
      <w:tr w:rsidR="00FD3CF4">
        <w:trPr>
          <w:trHeight w:val="372"/>
        </w:trPr>
        <w:tc>
          <w:tcPr>
            <w:tcW w:w="2180" w:type="dxa"/>
            <w:tcBorders>
              <w:top w:val="single" w:sz="4" w:space="0" w:color="000000"/>
              <w:left w:val="single" w:sz="8" w:space="0" w:color="000000"/>
              <w:bottom w:val="single" w:sz="4" w:space="0" w:color="000000"/>
              <w:right w:val="single" w:sz="4" w:space="0" w:color="000000"/>
            </w:tcBorders>
            <w:vAlign w:val="bottom"/>
          </w:tcPr>
          <w:p w:rsidR="00FD3CF4" w:rsidRDefault="00867086">
            <w:pPr>
              <w:spacing w:after="0" w:line="259" w:lineRule="auto"/>
              <w:ind w:left="1" w:right="0" w:firstLine="0"/>
              <w:jc w:val="center"/>
            </w:pPr>
            <w:r>
              <w:rPr>
                <w:rFonts w:ascii="Tahoma" w:eastAsia="Tahoma" w:hAnsi="Tahoma" w:cs="Tahoma"/>
                <w:sz w:val="20"/>
              </w:rPr>
              <w:t xml:space="preserve">84 </w:t>
            </w:r>
          </w:p>
        </w:tc>
        <w:tc>
          <w:tcPr>
            <w:tcW w:w="2182" w:type="dxa"/>
            <w:tcBorders>
              <w:top w:val="single" w:sz="4" w:space="0" w:color="000000"/>
              <w:left w:val="single" w:sz="4" w:space="0" w:color="000000"/>
              <w:bottom w:val="single" w:sz="4" w:space="0" w:color="000000"/>
              <w:right w:val="single" w:sz="4" w:space="0" w:color="000000"/>
            </w:tcBorders>
            <w:vAlign w:val="bottom"/>
          </w:tcPr>
          <w:p w:rsidR="00FD3CF4" w:rsidRDefault="00867086">
            <w:pPr>
              <w:spacing w:after="0" w:line="259" w:lineRule="auto"/>
              <w:ind w:left="0" w:right="0" w:firstLine="0"/>
              <w:jc w:val="center"/>
            </w:pPr>
            <w:r>
              <w:rPr>
                <w:rFonts w:ascii="Tahoma" w:eastAsia="Tahoma" w:hAnsi="Tahoma" w:cs="Tahoma"/>
                <w:sz w:val="20"/>
              </w:rPr>
              <w:t xml:space="preserve">9 </w:t>
            </w:r>
          </w:p>
        </w:tc>
        <w:tc>
          <w:tcPr>
            <w:tcW w:w="2179" w:type="dxa"/>
            <w:tcBorders>
              <w:top w:val="single" w:sz="4" w:space="0" w:color="000000"/>
              <w:left w:val="single" w:sz="4" w:space="0" w:color="000000"/>
              <w:bottom w:val="single" w:sz="4" w:space="0" w:color="000000"/>
              <w:right w:val="single" w:sz="4" w:space="0" w:color="000000"/>
            </w:tcBorders>
            <w:vAlign w:val="bottom"/>
          </w:tcPr>
          <w:p w:rsidR="00FD3CF4" w:rsidRDefault="00867086">
            <w:pPr>
              <w:spacing w:after="0" w:line="259" w:lineRule="auto"/>
              <w:ind w:left="0" w:right="2" w:firstLine="0"/>
              <w:jc w:val="center"/>
            </w:pPr>
            <w:r>
              <w:rPr>
                <w:rFonts w:ascii="Tahoma" w:eastAsia="Tahoma" w:hAnsi="Tahoma" w:cs="Tahoma"/>
                <w:sz w:val="20"/>
              </w:rPr>
              <w:t xml:space="preserve">9 </w:t>
            </w:r>
          </w:p>
        </w:tc>
        <w:tc>
          <w:tcPr>
            <w:tcW w:w="2180" w:type="dxa"/>
            <w:tcBorders>
              <w:top w:val="single" w:sz="4" w:space="0" w:color="000000"/>
              <w:left w:val="single" w:sz="4" w:space="0" w:color="000000"/>
              <w:bottom w:val="single" w:sz="4" w:space="0" w:color="000000"/>
              <w:right w:val="single" w:sz="8" w:space="0" w:color="000000"/>
            </w:tcBorders>
            <w:vAlign w:val="bottom"/>
          </w:tcPr>
          <w:p w:rsidR="00FD3CF4" w:rsidRDefault="00867086">
            <w:pPr>
              <w:spacing w:after="0" w:line="259" w:lineRule="auto"/>
              <w:ind w:left="4" w:right="0" w:firstLine="0"/>
              <w:jc w:val="center"/>
            </w:pPr>
            <w:r>
              <w:rPr>
                <w:rFonts w:ascii="Tahoma" w:eastAsia="Tahoma" w:hAnsi="Tahoma" w:cs="Tahoma"/>
                <w:sz w:val="20"/>
              </w:rPr>
              <w:t xml:space="preserve">8 </w:t>
            </w:r>
          </w:p>
        </w:tc>
      </w:tr>
      <w:tr w:rsidR="00FD3CF4">
        <w:trPr>
          <w:trHeight w:val="372"/>
        </w:trPr>
        <w:tc>
          <w:tcPr>
            <w:tcW w:w="2180" w:type="dxa"/>
            <w:tcBorders>
              <w:top w:val="single" w:sz="4" w:space="0" w:color="000000"/>
              <w:left w:val="single" w:sz="8" w:space="0" w:color="000000"/>
              <w:bottom w:val="single" w:sz="4" w:space="0" w:color="000000"/>
              <w:right w:val="single" w:sz="4" w:space="0" w:color="000000"/>
            </w:tcBorders>
            <w:vAlign w:val="bottom"/>
          </w:tcPr>
          <w:p w:rsidR="00FD3CF4" w:rsidRDefault="00867086">
            <w:pPr>
              <w:spacing w:after="0" w:line="259" w:lineRule="auto"/>
              <w:ind w:left="1" w:right="0" w:firstLine="0"/>
              <w:jc w:val="center"/>
            </w:pPr>
            <w:r>
              <w:rPr>
                <w:rFonts w:ascii="Tahoma" w:eastAsia="Tahoma" w:hAnsi="Tahoma" w:cs="Tahoma"/>
                <w:sz w:val="20"/>
              </w:rPr>
              <w:t xml:space="preserve">87 </w:t>
            </w:r>
          </w:p>
        </w:tc>
        <w:tc>
          <w:tcPr>
            <w:tcW w:w="2182" w:type="dxa"/>
            <w:tcBorders>
              <w:top w:val="single" w:sz="4" w:space="0" w:color="000000"/>
              <w:left w:val="single" w:sz="4" w:space="0" w:color="000000"/>
              <w:bottom w:val="single" w:sz="4" w:space="0" w:color="000000"/>
              <w:right w:val="single" w:sz="4" w:space="0" w:color="000000"/>
            </w:tcBorders>
            <w:vAlign w:val="bottom"/>
          </w:tcPr>
          <w:p w:rsidR="00FD3CF4" w:rsidRDefault="00867086">
            <w:pPr>
              <w:spacing w:after="0" w:line="259" w:lineRule="auto"/>
              <w:ind w:left="0" w:right="0" w:firstLine="0"/>
              <w:jc w:val="center"/>
            </w:pPr>
            <w:r>
              <w:rPr>
                <w:rFonts w:ascii="Tahoma" w:eastAsia="Tahoma" w:hAnsi="Tahoma" w:cs="Tahoma"/>
                <w:sz w:val="20"/>
              </w:rPr>
              <w:t xml:space="preserve">9,25 </w:t>
            </w:r>
          </w:p>
        </w:tc>
        <w:tc>
          <w:tcPr>
            <w:tcW w:w="2179" w:type="dxa"/>
            <w:tcBorders>
              <w:top w:val="single" w:sz="4" w:space="0" w:color="000000"/>
              <w:left w:val="single" w:sz="4" w:space="0" w:color="000000"/>
              <w:bottom w:val="single" w:sz="4" w:space="0" w:color="000000"/>
              <w:right w:val="single" w:sz="4" w:space="0" w:color="000000"/>
            </w:tcBorders>
            <w:vAlign w:val="bottom"/>
          </w:tcPr>
          <w:p w:rsidR="00FD3CF4" w:rsidRDefault="00867086">
            <w:pPr>
              <w:spacing w:after="0" w:line="259" w:lineRule="auto"/>
              <w:ind w:left="0" w:right="2" w:firstLine="0"/>
              <w:jc w:val="center"/>
            </w:pPr>
            <w:r>
              <w:rPr>
                <w:rFonts w:ascii="Tahoma" w:eastAsia="Tahoma" w:hAnsi="Tahoma" w:cs="Tahoma"/>
                <w:sz w:val="20"/>
              </w:rPr>
              <w:t xml:space="preserve">9,25 </w:t>
            </w:r>
          </w:p>
        </w:tc>
        <w:tc>
          <w:tcPr>
            <w:tcW w:w="2180" w:type="dxa"/>
            <w:tcBorders>
              <w:top w:val="single" w:sz="4" w:space="0" w:color="000000"/>
              <w:left w:val="single" w:sz="4" w:space="0" w:color="000000"/>
              <w:bottom w:val="single" w:sz="4" w:space="0" w:color="000000"/>
              <w:right w:val="single" w:sz="8" w:space="0" w:color="000000"/>
            </w:tcBorders>
            <w:vAlign w:val="bottom"/>
          </w:tcPr>
          <w:p w:rsidR="00FD3CF4" w:rsidRDefault="00867086">
            <w:pPr>
              <w:spacing w:after="0" w:line="259" w:lineRule="auto"/>
              <w:ind w:left="4" w:right="0" w:firstLine="0"/>
              <w:jc w:val="center"/>
            </w:pPr>
            <w:r>
              <w:rPr>
                <w:rFonts w:ascii="Tahoma" w:eastAsia="Tahoma" w:hAnsi="Tahoma" w:cs="Tahoma"/>
                <w:sz w:val="20"/>
              </w:rPr>
              <w:t xml:space="preserve">8 </w:t>
            </w:r>
          </w:p>
        </w:tc>
      </w:tr>
      <w:tr w:rsidR="00FD3CF4">
        <w:trPr>
          <w:trHeight w:val="372"/>
        </w:trPr>
        <w:tc>
          <w:tcPr>
            <w:tcW w:w="2180" w:type="dxa"/>
            <w:tcBorders>
              <w:top w:val="single" w:sz="4" w:space="0" w:color="000000"/>
              <w:left w:val="single" w:sz="8" w:space="0" w:color="000000"/>
              <w:bottom w:val="single" w:sz="4" w:space="0" w:color="000000"/>
              <w:right w:val="single" w:sz="4" w:space="0" w:color="000000"/>
            </w:tcBorders>
            <w:vAlign w:val="bottom"/>
          </w:tcPr>
          <w:p w:rsidR="00FD3CF4" w:rsidRDefault="00867086">
            <w:pPr>
              <w:spacing w:after="0" w:line="259" w:lineRule="auto"/>
              <w:ind w:left="1" w:right="0" w:firstLine="0"/>
              <w:jc w:val="center"/>
            </w:pPr>
            <w:r>
              <w:rPr>
                <w:rFonts w:ascii="Tahoma" w:eastAsia="Tahoma" w:hAnsi="Tahoma" w:cs="Tahoma"/>
                <w:sz w:val="20"/>
              </w:rPr>
              <w:t xml:space="preserve">90 </w:t>
            </w:r>
          </w:p>
        </w:tc>
        <w:tc>
          <w:tcPr>
            <w:tcW w:w="2182" w:type="dxa"/>
            <w:tcBorders>
              <w:top w:val="single" w:sz="4" w:space="0" w:color="000000"/>
              <w:left w:val="single" w:sz="4" w:space="0" w:color="000000"/>
              <w:bottom w:val="single" w:sz="4" w:space="0" w:color="000000"/>
              <w:right w:val="single" w:sz="4" w:space="0" w:color="000000"/>
            </w:tcBorders>
            <w:vAlign w:val="bottom"/>
          </w:tcPr>
          <w:p w:rsidR="00FD3CF4" w:rsidRDefault="00867086">
            <w:pPr>
              <w:spacing w:after="0" w:line="259" w:lineRule="auto"/>
              <w:ind w:left="1" w:right="0" w:firstLine="0"/>
              <w:jc w:val="center"/>
            </w:pPr>
            <w:r>
              <w:rPr>
                <w:rFonts w:ascii="Tahoma" w:eastAsia="Tahoma" w:hAnsi="Tahoma" w:cs="Tahoma"/>
                <w:sz w:val="20"/>
              </w:rPr>
              <w:t xml:space="preserve">9,5 </w:t>
            </w:r>
          </w:p>
        </w:tc>
        <w:tc>
          <w:tcPr>
            <w:tcW w:w="2179" w:type="dxa"/>
            <w:tcBorders>
              <w:top w:val="single" w:sz="4" w:space="0" w:color="000000"/>
              <w:left w:val="single" w:sz="4" w:space="0" w:color="000000"/>
              <w:bottom w:val="single" w:sz="4" w:space="0" w:color="000000"/>
              <w:right w:val="single" w:sz="4" w:space="0" w:color="000000"/>
            </w:tcBorders>
            <w:vAlign w:val="bottom"/>
          </w:tcPr>
          <w:p w:rsidR="00FD3CF4" w:rsidRDefault="00867086">
            <w:pPr>
              <w:spacing w:after="0" w:line="259" w:lineRule="auto"/>
              <w:ind w:left="0" w:right="1" w:firstLine="0"/>
              <w:jc w:val="center"/>
            </w:pPr>
            <w:r>
              <w:rPr>
                <w:rFonts w:ascii="Tahoma" w:eastAsia="Tahoma" w:hAnsi="Tahoma" w:cs="Tahoma"/>
                <w:sz w:val="20"/>
              </w:rPr>
              <w:t xml:space="preserve">9,5 </w:t>
            </w:r>
          </w:p>
        </w:tc>
        <w:tc>
          <w:tcPr>
            <w:tcW w:w="2180" w:type="dxa"/>
            <w:tcBorders>
              <w:top w:val="single" w:sz="4" w:space="0" w:color="000000"/>
              <w:left w:val="single" w:sz="4" w:space="0" w:color="000000"/>
              <w:bottom w:val="single" w:sz="4" w:space="0" w:color="000000"/>
              <w:right w:val="single" w:sz="8" w:space="0" w:color="000000"/>
            </w:tcBorders>
            <w:vAlign w:val="bottom"/>
          </w:tcPr>
          <w:p w:rsidR="00FD3CF4" w:rsidRDefault="00867086">
            <w:pPr>
              <w:spacing w:after="0" w:line="259" w:lineRule="auto"/>
              <w:ind w:left="4" w:right="0" w:firstLine="0"/>
              <w:jc w:val="center"/>
            </w:pPr>
            <w:r>
              <w:rPr>
                <w:rFonts w:ascii="Tahoma" w:eastAsia="Tahoma" w:hAnsi="Tahoma" w:cs="Tahoma"/>
                <w:sz w:val="20"/>
              </w:rPr>
              <w:t xml:space="preserve">8 </w:t>
            </w:r>
          </w:p>
        </w:tc>
      </w:tr>
      <w:tr w:rsidR="00FD3CF4">
        <w:trPr>
          <w:trHeight w:val="370"/>
        </w:trPr>
        <w:tc>
          <w:tcPr>
            <w:tcW w:w="2180" w:type="dxa"/>
            <w:tcBorders>
              <w:top w:val="single" w:sz="4" w:space="0" w:color="000000"/>
              <w:left w:val="single" w:sz="8" w:space="0" w:color="000000"/>
              <w:bottom w:val="single" w:sz="4" w:space="0" w:color="000000"/>
              <w:right w:val="single" w:sz="4" w:space="0" w:color="000000"/>
            </w:tcBorders>
            <w:vAlign w:val="bottom"/>
          </w:tcPr>
          <w:p w:rsidR="00FD3CF4" w:rsidRDefault="00867086">
            <w:pPr>
              <w:spacing w:after="0" w:line="259" w:lineRule="auto"/>
              <w:ind w:left="1" w:right="0" w:firstLine="0"/>
              <w:jc w:val="center"/>
            </w:pPr>
            <w:r>
              <w:rPr>
                <w:rFonts w:ascii="Tahoma" w:eastAsia="Tahoma" w:hAnsi="Tahoma" w:cs="Tahoma"/>
                <w:sz w:val="20"/>
              </w:rPr>
              <w:t xml:space="preserve">93 </w:t>
            </w:r>
          </w:p>
        </w:tc>
        <w:tc>
          <w:tcPr>
            <w:tcW w:w="2182" w:type="dxa"/>
            <w:tcBorders>
              <w:top w:val="single" w:sz="4" w:space="0" w:color="000000"/>
              <w:left w:val="single" w:sz="4" w:space="0" w:color="000000"/>
              <w:bottom w:val="single" w:sz="4" w:space="0" w:color="000000"/>
              <w:right w:val="single" w:sz="4" w:space="0" w:color="000000"/>
            </w:tcBorders>
            <w:vAlign w:val="bottom"/>
          </w:tcPr>
          <w:p w:rsidR="00FD3CF4" w:rsidRDefault="00867086">
            <w:pPr>
              <w:spacing w:after="0" w:line="259" w:lineRule="auto"/>
              <w:ind w:left="0" w:right="0" w:firstLine="0"/>
              <w:jc w:val="center"/>
            </w:pPr>
            <w:r>
              <w:rPr>
                <w:rFonts w:ascii="Tahoma" w:eastAsia="Tahoma" w:hAnsi="Tahoma" w:cs="Tahoma"/>
                <w:sz w:val="20"/>
              </w:rPr>
              <w:t xml:space="preserve">9,75 </w:t>
            </w:r>
          </w:p>
        </w:tc>
        <w:tc>
          <w:tcPr>
            <w:tcW w:w="2179" w:type="dxa"/>
            <w:tcBorders>
              <w:top w:val="single" w:sz="4" w:space="0" w:color="000000"/>
              <w:left w:val="single" w:sz="4" w:space="0" w:color="000000"/>
              <w:bottom w:val="single" w:sz="4" w:space="0" w:color="000000"/>
              <w:right w:val="single" w:sz="4" w:space="0" w:color="000000"/>
            </w:tcBorders>
            <w:vAlign w:val="bottom"/>
          </w:tcPr>
          <w:p w:rsidR="00FD3CF4" w:rsidRDefault="00867086">
            <w:pPr>
              <w:spacing w:after="0" w:line="259" w:lineRule="auto"/>
              <w:ind w:left="0" w:right="2" w:firstLine="0"/>
              <w:jc w:val="center"/>
            </w:pPr>
            <w:r>
              <w:rPr>
                <w:rFonts w:ascii="Tahoma" w:eastAsia="Tahoma" w:hAnsi="Tahoma" w:cs="Tahoma"/>
                <w:sz w:val="20"/>
              </w:rPr>
              <w:t xml:space="preserve">9,75 </w:t>
            </w:r>
          </w:p>
        </w:tc>
        <w:tc>
          <w:tcPr>
            <w:tcW w:w="2180" w:type="dxa"/>
            <w:tcBorders>
              <w:top w:val="single" w:sz="4" w:space="0" w:color="000000"/>
              <w:left w:val="single" w:sz="4" w:space="0" w:color="000000"/>
              <w:bottom w:val="single" w:sz="4" w:space="0" w:color="000000"/>
              <w:right w:val="single" w:sz="8" w:space="0" w:color="000000"/>
            </w:tcBorders>
            <w:vAlign w:val="bottom"/>
          </w:tcPr>
          <w:p w:rsidR="00FD3CF4" w:rsidRDefault="00867086">
            <w:pPr>
              <w:spacing w:after="0" w:line="259" w:lineRule="auto"/>
              <w:ind w:left="4" w:right="0" w:firstLine="0"/>
              <w:jc w:val="center"/>
            </w:pPr>
            <w:r>
              <w:rPr>
                <w:rFonts w:ascii="Tahoma" w:eastAsia="Tahoma" w:hAnsi="Tahoma" w:cs="Tahoma"/>
                <w:sz w:val="20"/>
              </w:rPr>
              <w:t xml:space="preserve">8 </w:t>
            </w:r>
          </w:p>
        </w:tc>
      </w:tr>
      <w:tr w:rsidR="00FD3CF4">
        <w:trPr>
          <w:trHeight w:val="377"/>
        </w:trPr>
        <w:tc>
          <w:tcPr>
            <w:tcW w:w="2180" w:type="dxa"/>
            <w:tcBorders>
              <w:top w:val="single" w:sz="4" w:space="0" w:color="000000"/>
              <w:left w:val="single" w:sz="8" w:space="0" w:color="000000"/>
              <w:bottom w:val="single" w:sz="8" w:space="0" w:color="000000"/>
              <w:right w:val="single" w:sz="4" w:space="0" w:color="000000"/>
            </w:tcBorders>
            <w:vAlign w:val="bottom"/>
          </w:tcPr>
          <w:p w:rsidR="00FD3CF4" w:rsidRDefault="00867086">
            <w:pPr>
              <w:spacing w:after="0" w:line="259" w:lineRule="auto"/>
              <w:ind w:left="2" w:right="0" w:firstLine="0"/>
              <w:jc w:val="center"/>
            </w:pPr>
            <w:r>
              <w:rPr>
                <w:rFonts w:ascii="Tahoma" w:eastAsia="Tahoma" w:hAnsi="Tahoma" w:cs="Tahoma"/>
                <w:sz w:val="20"/>
              </w:rPr>
              <w:t xml:space="preserve">Acima de 93 </w:t>
            </w:r>
          </w:p>
        </w:tc>
        <w:tc>
          <w:tcPr>
            <w:tcW w:w="2182" w:type="dxa"/>
            <w:tcBorders>
              <w:top w:val="single" w:sz="4" w:space="0" w:color="000000"/>
              <w:left w:val="single" w:sz="4" w:space="0" w:color="000000"/>
              <w:bottom w:val="single" w:sz="8" w:space="0" w:color="000000"/>
              <w:right w:val="single" w:sz="4" w:space="0" w:color="000000"/>
            </w:tcBorders>
            <w:vAlign w:val="bottom"/>
          </w:tcPr>
          <w:p w:rsidR="00FD3CF4" w:rsidRDefault="00867086">
            <w:pPr>
              <w:spacing w:after="0" w:line="259" w:lineRule="auto"/>
              <w:ind w:left="0" w:right="2" w:firstLine="0"/>
              <w:jc w:val="center"/>
            </w:pPr>
            <w:r>
              <w:rPr>
                <w:rFonts w:ascii="Tahoma" w:eastAsia="Tahoma" w:hAnsi="Tahoma" w:cs="Tahoma"/>
                <w:sz w:val="20"/>
              </w:rPr>
              <w:t xml:space="preserve">10 </w:t>
            </w:r>
          </w:p>
        </w:tc>
        <w:tc>
          <w:tcPr>
            <w:tcW w:w="2179" w:type="dxa"/>
            <w:tcBorders>
              <w:top w:val="single" w:sz="4" w:space="0" w:color="000000"/>
              <w:left w:val="single" w:sz="4" w:space="0" w:color="000000"/>
              <w:bottom w:val="single" w:sz="8" w:space="0" w:color="000000"/>
              <w:right w:val="single" w:sz="4" w:space="0" w:color="000000"/>
            </w:tcBorders>
            <w:vAlign w:val="bottom"/>
          </w:tcPr>
          <w:p w:rsidR="00FD3CF4" w:rsidRDefault="00867086">
            <w:pPr>
              <w:spacing w:after="0" w:line="259" w:lineRule="auto"/>
              <w:ind w:left="0" w:right="4" w:firstLine="0"/>
              <w:jc w:val="center"/>
            </w:pPr>
            <w:r>
              <w:rPr>
                <w:rFonts w:ascii="Tahoma" w:eastAsia="Tahoma" w:hAnsi="Tahoma" w:cs="Tahoma"/>
                <w:sz w:val="20"/>
              </w:rPr>
              <w:t xml:space="preserve">10 </w:t>
            </w:r>
          </w:p>
        </w:tc>
        <w:tc>
          <w:tcPr>
            <w:tcW w:w="2180" w:type="dxa"/>
            <w:tcBorders>
              <w:top w:val="single" w:sz="4" w:space="0" w:color="000000"/>
              <w:left w:val="single" w:sz="4" w:space="0" w:color="000000"/>
              <w:bottom w:val="single" w:sz="8" w:space="0" w:color="000000"/>
              <w:right w:val="single" w:sz="8" w:space="0" w:color="000000"/>
            </w:tcBorders>
            <w:vAlign w:val="bottom"/>
          </w:tcPr>
          <w:p w:rsidR="00FD3CF4" w:rsidRDefault="00867086">
            <w:pPr>
              <w:spacing w:after="0" w:line="259" w:lineRule="auto"/>
              <w:ind w:left="1" w:right="0" w:firstLine="0"/>
              <w:jc w:val="center"/>
            </w:pPr>
            <w:r>
              <w:rPr>
                <w:rFonts w:ascii="Tahoma" w:eastAsia="Tahoma" w:hAnsi="Tahoma" w:cs="Tahoma"/>
                <w:sz w:val="20"/>
              </w:rPr>
              <w:t xml:space="preserve">10 </w:t>
            </w:r>
          </w:p>
        </w:tc>
      </w:tr>
    </w:tbl>
    <w:p w:rsidR="00FD3CF4" w:rsidRDefault="00867086">
      <w:pPr>
        <w:spacing w:after="103" w:line="259" w:lineRule="auto"/>
        <w:ind w:left="113" w:right="0" w:firstLine="0"/>
        <w:jc w:val="left"/>
      </w:pPr>
      <w:r>
        <w:rPr>
          <w:rFonts w:ascii="Tahoma" w:eastAsia="Tahoma" w:hAnsi="Tahoma" w:cs="Tahoma"/>
          <w:b/>
          <w:sz w:val="20"/>
        </w:rPr>
        <w:t xml:space="preserve"> </w:t>
      </w:r>
    </w:p>
    <w:p w:rsidR="00FD3CF4" w:rsidRDefault="00867086">
      <w:pPr>
        <w:spacing w:after="131" w:line="259" w:lineRule="auto"/>
        <w:ind w:left="113" w:right="0" w:firstLine="0"/>
        <w:jc w:val="left"/>
      </w:pPr>
      <w:r>
        <w:rPr>
          <w:rFonts w:ascii="Tahoma" w:eastAsia="Tahoma" w:hAnsi="Tahoma" w:cs="Tahoma"/>
          <w:b/>
          <w:sz w:val="20"/>
        </w:rPr>
        <w:t xml:space="preserve">Observações Gerais </w:t>
      </w:r>
    </w:p>
    <w:p w:rsidR="00FD3CF4" w:rsidRDefault="00867086">
      <w:pPr>
        <w:numPr>
          <w:ilvl w:val="0"/>
          <w:numId w:val="168"/>
        </w:numPr>
        <w:spacing w:after="140" w:line="250" w:lineRule="auto"/>
        <w:ind w:right="38" w:hanging="348"/>
      </w:pPr>
      <w:r>
        <w:rPr>
          <w:rFonts w:ascii="Tahoma" w:eastAsia="Tahoma" w:hAnsi="Tahoma" w:cs="Tahoma"/>
          <w:sz w:val="20"/>
        </w:rPr>
        <w:t xml:space="preserve">Os valores de recuo e afastamentos das divisas lateral e de fundos considerados nesta Tabela são válidos apenas após a garantida a largura dos Eixos de Integração, vias arteriais e coletoras. </w:t>
      </w:r>
    </w:p>
    <w:p w:rsidR="00FD3CF4" w:rsidRDefault="00867086">
      <w:pPr>
        <w:numPr>
          <w:ilvl w:val="0"/>
          <w:numId w:val="168"/>
        </w:numPr>
        <w:spacing w:after="140" w:line="250" w:lineRule="auto"/>
        <w:ind w:right="38" w:hanging="348"/>
      </w:pPr>
      <w:r>
        <w:rPr>
          <w:rFonts w:ascii="Tahoma" w:eastAsia="Tahoma" w:hAnsi="Tahoma" w:cs="Tahoma"/>
          <w:sz w:val="20"/>
        </w:rPr>
        <w:t xml:space="preserve">O afastamento das divisas lateral e de fundos é suprimido para </w:t>
      </w:r>
      <w:r>
        <w:rPr>
          <w:rFonts w:ascii="Tahoma" w:eastAsia="Tahoma" w:hAnsi="Tahoma" w:cs="Tahoma"/>
          <w:sz w:val="20"/>
        </w:rPr>
        <w:t>os dois primeiros pavimentos e/ou altura máxima de 6,50m (seis metros e 50 centímetros) e altura máxima de 8,00m (oito metros), junto à divisa, considerado o perfil natural do terreno.. Paredes paralelas às divisas lateral e de fundos com aberturas devem o</w:t>
      </w:r>
      <w:r>
        <w:rPr>
          <w:rFonts w:ascii="Tahoma" w:eastAsia="Tahoma" w:hAnsi="Tahoma" w:cs="Tahoma"/>
          <w:sz w:val="20"/>
        </w:rPr>
        <w:t xml:space="preserve">bedecer afastamento mínimo de 1,5m (um metro e meio).  </w:t>
      </w:r>
    </w:p>
    <w:p w:rsidR="00FD3CF4" w:rsidRDefault="00867086">
      <w:pPr>
        <w:numPr>
          <w:ilvl w:val="0"/>
          <w:numId w:val="168"/>
        </w:numPr>
        <w:spacing w:after="140" w:line="250" w:lineRule="auto"/>
        <w:ind w:right="38" w:hanging="348"/>
      </w:pPr>
      <w:r>
        <w:rPr>
          <w:rFonts w:ascii="Tahoma" w:eastAsia="Tahoma" w:hAnsi="Tahoma" w:cs="Tahoma"/>
          <w:sz w:val="20"/>
        </w:rPr>
        <w:t>Para estruturas complementares, como reservatório d'água, fica liberada a altura com área  limitada a 5% da área de cobertura, sendo a restrição vinculada às eventuais restrições do entorno, como rede</w:t>
      </w:r>
      <w:r>
        <w:rPr>
          <w:rFonts w:ascii="Tahoma" w:eastAsia="Tahoma" w:hAnsi="Tahoma" w:cs="Tahoma"/>
          <w:sz w:val="20"/>
        </w:rPr>
        <w:t xml:space="preserve">s de alta-tensão e cones aéreos.  </w:t>
      </w:r>
    </w:p>
    <w:p w:rsidR="00FD3CF4" w:rsidRDefault="00867086">
      <w:pPr>
        <w:numPr>
          <w:ilvl w:val="0"/>
          <w:numId w:val="168"/>
        </w:numPr>
        <w:spacing w:after="7" w:line="251" w:lineRule="auto"/>
        <w:ind w:right="38" w:hanging="348"/>
      </w:pPr>
      <w:r>
        <w:rPr>
          <w:rFonts w:ascii="Tahoma" w:eastAsia="Tahoma" w:hAnsi="Tahoma" w:cs="Tahoma"/>
          <w:sz w:val="20"/>
        </w:rPr>
        <w:t xml:space="preserve">A aprovação de edificações no nas ruas: Rua 11 de Maio; Rua João Batista de Toledo; Rua São Bento; Rua Nossa Senhora Auxiliadora; Rua José </w:t>
      </w:r>
    </w:p>
    <w:p w:rsidR="00FD3CF4" w:rsidRDefault="00867086">
      <w:pPr>
        <w:spacing w:after="141" w:line="251" w:lineRule="auto"/>
        <w:ind w:right="77"/>
        <w:jc w:val="right"/>
      </w:pPr>
      <w:r>
        <w:rPr>
          <w:rFonts w:ascii="Tahoma" w:eastAsia="Tahoma" w:hAnsi="Tahoma" w:cs="Tahoma"/>
          <w:sz w:val="20"/>
        </w:rPr>
        <w:t>Cândido de Queiroz; Rua Antônio Barbosa Sandoval; Avenida Brasília; Rua Abrão Lou</w:t>
      </w:r>
      <w:r>
        <w:rPr>
          <w:rFonts w:ascii="Tahoma" w:eastAsia="Tahoma" w:hAnsi="Tahoma" w:cs="Tahoma"/>
          <w:sz w:val="20"/>
        </w:rPr>
        <w:t xml:space="preserve">renço de Carvalho; Rua Dom Abel Ribeiro; Rua Padre José Quintiliano Lopes Silva; Avenida Goiás; Rua São Domingos; Rua Benedito Batista de Toledo, todas localizadas no Centro e Avenida Igualdade no Setor Garavelo podem prescindir do afastamento eferente ao </w:t>
      </w:r>
      <w:r>
        <w:rPr>
          <w:rFonts w:ascii="Tahoma" w:eastAsia="Tahoma" w:hAnsi="Tahoma" w:cs="Tahoma"/>
          <w:sz w:val="20"/>
        </w:rPr>
        <w:t xml:space="preserve">recuo frontal, desde que obedeça a distância mínima de 5m (cinco metros) entre o meio fio e a testada da edificação. </w:t>
      </w:r>
    </w:p>
    <w:p w:rsidR="00FD3CF4" w:rsidRDefault="00867086">
      <w:pPr>
        <w:numPr>
          <w:ilvl w:val="0"/>
          <w:numId w:val="168"/>
        </w:numPr>
        <w:spacing w:after="140" w:line="250" w:lineRule="auto"/>
        <w:ind w:right="38" w:hanging="348"/>
      </w:pPr>
      <w:r>
        <w:rPr>
          <w:rFonts w:ascii="Tahoma" w:eastAsia="Tahoma" w:hAnsi="Tahoma" w:cs="Tahoma"/>
          <w:sz w:val="20"/>
        </w:rPr>
        <w:t>Terrenos localizados no Aparecidatec, EDE e ZDE, com área de até a 720m² (setecentos e vinte metros quadrados) e/ou testada inferior a 20,</w:t>
      </w:r>
      <w:r>
        <w:rPr>
          <w:rFonts w:ascii="Tahoma" w:eastAsia="Tahoma" w:hAnsi="Tahoma" w:cs="Tahoma"/>
          <w:sz w:val="20"/>
        </w:rPr>
        <w:t>00m (vinte metros), poderão ter os afastamentos das divisas lateral e de fundos suprimidos para os dois primeiros pavimentos, pé-direito total de até 6,50m (seis metros e 50 centímetros) e altura máxima 8,00m (oito metros). Paredes paralelas às divisas lat</w:t>
      </w:r>
      <w:r>
        <w:rPr>
          <w:rFonts w:ascii="Tahoma" w:eastAsia="Tahoma" w:hAnsi="Tahoma" w:cs="Tahoma"/>
          <w:sz w:val="20"/>
        </w:rPr>
        <w:t xml:space="preserve">eral e de fundos com aberturas devem obedecer afastamento mínimo de 2m (dois metros). </w:t>
      </w:r>
    </w:p>
    <w:p w:rsidR="00FD3CF4" w:rsidRDefault="00867086">
      <w:pPr>
        <w:numPr>
          <w:ilvl w:val="0"/>
          <w:numId w:val="168"/>
        </w:numPr>
        <w:spacing w:after="83" w:line="250" w:lineRule="auto"/>
        <w:ind w:right="38" w:hanging="348"/>
      </w:pPr>
      <w:r>
        <w:rPr>
          <w:rFonts w:ascii="Tahoma" w:eastAsia="Tahoma" w:hAnsi="Tahoma" w:cs="Tahoma"/>
          <w:sz w:val="20"/>
        </w:rPr>
        <w:t>Admitir-se-á construção de guarita de segurança sobre recuo frontal de no máximo 10,00m² (dez metros quadrados), associada ou não à cobertura de proteção veicular de até</w:t>
      </w:r>
      <w:r>
        <w:rPr>
          <w:rFonts w:ascii="Tahoma" w:eastAsia="Tahoma" w:hAnsi="Tahoma" w:cs="Tahoma"/>
          <w:sz w:val="20"/>
        </w:rPr>
        <w:t xml:space="preserve"> 30,00m² (trinta metros quadrados) e altura máxima de 5,50m². </w:t>
      </w:r>
    </w:p>
    <w:p w:rsidR="00FD3CF4" w:rsidRDefault="00867086">
      <w:pPr>
        <w:spacing w:after="0" w:line="259" w:lineRule="auto"/>
        <w:ind w:left="0" w:right="0" w:firstLine="0"/>
        <w:jc w:val="left"/>
      </w:pPr>
      <w:r>
        <w:rPr>
          <w:sz w:val="18"/>
        </w:rPr>
        <w:t xml:space="preserve"> </w:t>
      </w:r>
      <w:r>
        <w:br w:type="page"/>
      </w:r>
    </w:p>
    <w:p w:rsidR="00FD3CF4" w:rsidRDefault="00867086">
      <w:pPr>
        <w:spacing w:after="85" w:line="259" w:lineRule="auto"/>
        <w:ind w:left="1" w:right="0" w:firstLine="0"/>
        <w:jc w:val="left"/>
      </w:pPr>
      <w:r>
        <w:rPr>
          <w:rFonts w:ascii="Calibri" w:eastAsia="Calibri" w:hAnsi="Calibri" w:cs="Calibri"/>
          <w:noProof/>
          <w:sz w:val="22"/>
        </w:rPr>
        <mc:AlternateContent>
          <mc:Choice Requires="wpg">
            <w:drawing>
              <wp:inline distT="0" distB="0" distL="0" distR="0">
                <wp:extent cx="8195402" cy="4477533"/>
                <wp:effectExtent l="0" t="0" r="0" b="0"/>
                <wp:docPr id="178123" name="Group 178123"/>
                <wp:cNvGraphicFramePr/>
                <a:graphic xmlns:a="http://schemas.openxmlformats.org/drawingml/2006/main">
                  <a:graphicData uri="http://schemas.microsoft.com/office/word/2010/wordprocessingGroup">
                    <wpg:wgp>
                      <wpg:cNvGrpSpPr/>
                      <wpg:grpSpPr>
                        <a:xfrm>
                          <a:off x="0" y="0"/>
                          <a:ext cx="8195402" cy="4477533"/>
                          <a:chOff x="0" y="0"/>
                          <a:chExt cx="8195402" cy="4477533"/>
                        </a:xfrm>
                      </wpg:grpSpPr>
                      <wps:wsp>
                        <wps:cNvPr id="22028" name="Rectangle 22028"/>
                        <wps:cNvSpPr/>
                        <wps:spPr>
                          <a:xfrm>
                            <a:off x="8160258" y="4336494"/>
                            <a:ext cx="46741" cy="187581"/>
                          </a:xfrm>
                          <a:prstGeom prst="rect">
                            <a:avLst/>
                          </a:prstGeom>
                          <a:ln>
                            <a:noFill/>
                          </a:ln>
                        </wps:spPr>
                        <wps:txbx>
                          <w:txbxContent>
                            <w:p w:rsidR="00FD3CF4" w:rsidRDefault="00867086">
                              <w:pPr>
                                <w:spacing w:after="160" w:line="259" w:lineRule="auto"/>
                                <w:ind w:left="0" w:right="0" w:firstLine="0"/>
                                <w:jc w:val="left"/>
                              </w:pPr>
                              <w:r>
                                <w:rPr>
                                  <w:sz w:val="20"/>
                                </w:rPr>
                                <w:t xml:space="preserve"> </w:t>
                              </w:r>
                            </w:p>
                          </w:txbxContent>
                        </wps:txbx>
                        <wps:bodyPr horzOverflow="overflow" vert="horz" lIns="0" tIns="0" rIns="0" bIns="0" rtlCol="0">
                          <a:noAutofit/>
                        </wps:bodyPr>
                      </wps:wsp>
                      <pic:pic xmlns:pic="http://schemas.openxmlformats.org/drawingml/2006/picture">
                        <pic:nvPicPr>
                          <pic:cNvPr id="22058" name="Picture 22058"/>
                          <pic:cNvPicPr/>
                        </pic:nvPicPr>
                        <pic:blipFill>
                          <a:blip r:embed="rId111"/>
                          <a:stretch>
                            <a:fillRect/>
                          </a:stretch>
                        </pic:blipFill>
                        <pic:spPr>
                          <a:xfrm>
                            <a:off x="0" y="0"/>
                            <a:ext cx="8160385" cy="4451350"/>
                          </a:xfrm>
                          <a:prstGeom prst="rect">
                            <a:avLst/>
                          </a:prstGeom>
                        </pic:spPr>
                      </pic:pic>
                      <wps:wsp>
                        <wps:cNvPr id="22059" name="Shape 22059"/>
                        <wps:cNvSpPr/>
                        <wps:spPr>
                          <a:xfrm>
                            <a:off x="99060" y="348615"/>
                            <a:ext cx="7983856" cy="40640"/>
                          </a:xfrm>
                          <a:custGeom>
                            <a:avLst/>
                            <a:gdLst/>
                            <a:ahLst/>
                            <a:cxnLst/>
                            <a:rect l="0" t="0" r="0" b="0"/>
                            <a:pathLst>
                              <a:path w="7983856" h="40640">
                                <a:moveTo>
                                  <a:pt x="0" y="0"/>
                                </a:moveTo>
                                <a:lnTo>
                                  <a:pt x="7983856" y="4064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22060" name="Shape 22060"/>
                        <wps:cNvSpPr/>
                        <wps:spPr>
                          <a:xfrm>
                            <a:off x="78105" y="621030"/>
                            <a:ext cx="7983856" cy="40640"/>
                          </a:xfrm>
                          <a:custGeom>
                            <a:avLst/>
                            <a:gdLst/>
                            <a:ahLst/>
                            <a:cxnLst/>
                            <a:rect l="0" t="0" r="0" b="0"/>
                            <a:pathLst>
                              <a:path w="7983856" h="40640">
                                <a:moveTo>
                                  <a:pt x="0" y="0"/>
                                </a:moveTo>
                                <a:lnTo>
                                  <a:pt x="7983856" y="4064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22061" name="Shape 22061"/>
                        <wps:cNvSpPr/>
                        <wps:spPr>
                          <a:xfrm>
                            <a:off x="91440" y="901065"/>
                            <a:ext cx="7983855" cy="40640"/>
                          </a:xfrm>
                          <a:custGeom>
                            <a:avLst/>
                            <a:gdLst/>
                            <a:ahLst/>
                            <a:cxnLst/>
                            <a:rect l="0" t="0" r="0" b="0"/>
                            <a:pathLst>
                              <a:path w="7983855" h="40640">
                                <a:moveTo>
                                  <a:pt x="0" y="0"/>
                                </a:moveTo>
                                <a:lnTo>
                                  <a:pt x="7983855" y="4064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22062" name="Shape 22062"/>
                        <wps:cNvSpPr/>
                        <wps:spPr>
                          <a:xfrm>
                            <a:off x="91440" y="1274445"/>
                            <a:ext cx="7983855" cy="40640"/>
                          </a:xfrm>
                          <a:custGeom>
                            <a:avLst/>
                            <a:gdLst/>
                            <a:ahLst/>
                            <a:cxnLst/>
                            <a:rect l="0" t="0" r="0" b="0"/>
                            <a:pathLst>
                              <a:path w="7983855" h="40640">
                                <a:moveTo>
                                  <a:pt x="0" y="0"/>
                                </a:moveTo>
                                <a:lnTo>
                                  <a:pt x="7983855" y="4064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22063" name="Shape 22063"/>
                        <wps:cNvSpPr/>
                        <wps:spPr>
                          <a:xfrm>
                            <a:off x="91440" y="1634490"/>
                            <a:ext cx="7983855" cy="40640"/>
                          </a:xfrm>
                          <a:custGeom>
                            <a:avLst/>
                            <a:gdLst/>
                            <a:ahLst/>
                            <a:cxnLst/>
                            <a:rect l="0" t="0" r="0" b="0"/>
                            <a:pathLst>
                              <a:path w="7983855" h="40640">
                                <a:moveTo>
                                  <a:pt x="0" y="0"/>
                                </a:moveTo>
                                <a:lnTo>
                                  <a:pt x="7983855" y="4064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22064" name="Shape 22064"/>
                        <wps:cNvSpPr/>
                        <wps:spPr>
                          <a:xfrm>
                            <a:off x="99060" y="2000250"/>
                            <a:ext cx="7983856" cy="40640"/>
                          </a:xfrm>
                          <a:custGeom>
                            <a:avLst/>
                            <a:gdLst/>
                            <a:ahLst/>
                            <a:cxnLst/>
                            <a:rect l="0" t="0" r="0" b="0"/>
                            <a:pathLst>
                              <a:path w="7983856" h="40640">
                                <a:moveTo>
                                  <a:pt x="0" y="0"/>
                                </a:moveTo>
                                <a:lnTo>
                                  <a:pt x="7983856" y="4064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22065" name="Shape 22065"/>
                        <wps:cNvSpPr/>
                        <wps:spPr>
                          <a:xfrm>
                            <a:off x="99060" y="2394585"/>
                            <a:ext cx="7983856" cy="40640"/>
                          </a:xfrm>
                          <a:custGeom>
                            <a:avLst/>
                            <a:gdLst/>
                            <a:ahLst/>
                            <a:cxnLst/>
                            <a:rect l="0" t="0" r="0" b="0"/>
                            <a:pathLst>
                              <a:path w="7983856" h="40640">
                                <a:moveTo>
                                  <a:pt x="0" y="0"/>
                                </a:moveTo>
                                <a:lnTo>
                                  <a:pt x="7983856" y="4064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22066" name="Shape 22066"/>
                        <wps:cNvSpPr/>
                        <wps:spPr>
                          <a:xfrm>
                            <a:off x="99060" y="2749551"/>
                            <a:ext cx="7983856" cy="40640"/>
                          </a:xfrm>
                          <a:custGeom>
                            <a:avLst/>
                            <a:gdLst/>
                            <a:ahLst/>
                            <a:cxnLst/>
                            <a:rect l="0" t="0" r="0" b="0"/>
                            <a:pathLst>
                              <a:path w="7983856" h="40640">
                                <a:moveTo>
                                  <a:pt x="0" y="0"/>
                                </a:moveTo>
                                <a:lnTo>
                                  <a:pt x="7983856" y="4064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22067" name="Shape 22067"/>
                        <wps:cNvSpPr/>
                        <wps:spPr>
                          <a:xfrm>
                            <a:off x="99060" y="3105151"/>
                            <a:ext cx="7983856" cy="40640"/>
                          </a:xfrm>
                          <a:custGeom>
                            <a:avLst/>
                            <a:gdLst/>
                            <a:ahLst/>
                            <a:cxnLst/>
                            <a:rect l="0" t="0" r="0" b="0"/>
                            <a:pathLst>
                              <a:path w="7983856" h="40640">
                                <a:moveTo>
                                  <a:pt x="0" y="0"/>
                                </a:moveTo>
                                <a:lnTo>
                                  <a:pt x="7983856" y="4064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22068" name="Shape 22068"/>
                        <wps:cNvSpPr/>
                        <wps:spPr>
                          <a:xfrm>
                            <a:off x="99060" y="3501390"/>
                            <a:ext cx="7983856" cy="40640"/>
                          </a:xfrm>
                          <a:custGeom>
                            <a:avLst/>
                            <a:gdLst/>
                            <a:ahLst/>
                            <a:cxnLst/>
                            <a:rect l="0" t="0" r="0" b="0"/>
                            <a:pathLst>
                              <a:path w="7983856" h="40640">
                                <a:moveTo>
                                  <a:pt x="0" y="0"/>
                                </a:moveTo>
                                <a:lnTo>
                                  <a:pt x="7983856" y="4064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22069" name="Shape 22069"/>
                        <wps:cNvSpPr/>
                        <wps:spPr>
                          <a:xfrm>
                            <a:off x="91440" y="3869690"/>
                            <a:ext cx="7983855" cy="40640"/>
                          </a:xfrm>
                          <a:custGeom>
                            <a:avLst/>
                            <a:gdLst/>
                            <a:ahLst/>
                            <a:cxnLst/>
                            <a:rect l="0" t="0" r="0" b="0"/>
                            <a:pathLst>
                              <a:path w="7983855" h="40640">
                                <a:moveTo>
                                  <a:pt x="0" y="0"/>
                                </a:moveTo>
                                <a:lnTo>
                                  <a:pt x="7983855" y="4064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22070" name="Shape 22070"/>
                        <wps:cNvSpPr/>
                        <wps:spPr>
                          <a:xfrm>
                            <a:off x="387985" y="3282951"/>
                            <a:ext cx="979805" cy="0"/>
                          </a:xfrm>
                          <a:custGeom>
                            <a:avLst/>
                            <a:gdLst/>
                            <a:ahLst/>
                            <a:cxnLst/>
                            <a:rect l="0" t="0" r="0" b="0"/>
                            <a:pathLst>
                              <a:path w="979805">
                                <a:moveTo>
                                  <a:pt x="0" y="0"/>
                                </a:moveTo>
                                <a:lnTo>
                                  <a:pt x="979805"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78123" style="width:645.307pt;height:352.562pt;mso-position-horizontal-relative:char;mso-position-vertical-relative:line" coordsize="81954,44775">
                <v:rect id="Rectangle 22028" style="position:absolute;width:467;height:1875;left:81602;top:43364;" filled="f" stroked="f">
                  <v:textbox inset="0,0,0,0">
                    <w:txbxContent>
                      <w:p>
                        <w:pPr>
                          <w:spacing w:before="0" w:after="160" w:line="259" w:lineRule="auto"/>
                          <w:ind w:left="0" w:right="0" w:firstLine="0"/>
                          <w:jc w:val="left"/>
                        </w:pPr>
                        <w:r>
                          <w:rPr>
                            <w:rFonts w:cs="Arial" w:hAnsi="Arial" w:eastAsia="Arial" w:ascii="Arial"/>
                            <w:sz w:val="20"/>
                          </w:rPr>
                          <w:t xml:space="preserve"> </w:t>
                        </w:r>
                      </w:p>
                    </w:txbxContent>
                  </v:textbox>
                </v:rect>
                <v:shape id="Picture 22058" style="position:absolute;width:81603;height:44513;left:0;top:0;" filled="f">
                  <v:imagedata r:id="rId112"/>
                </v:shape>
                <v:shape id="Shape 22059" style="position:absolute;width:79838;height:406;left:990;top:3486;" coordsize="7983856,40640" path="m0,0l7983856,40640">
                  <v:stroke weight="0.75pt" endcap="round" joinstyle="round" on="true" color="#000000"/>
                  <v:fill on="false" color="#000000" opacity="0"/>
                </v:shape>
                <v:shape id="Shape 22060" style="position:absolute;width:79838;height:406;left:781;top:6210;" coordsize="7983856,40640" path="m0,0l7983856,40640">
                  <v:stroke weight="0.75pt" endcap="round" joinstyle="round" on="true" color="#000000"/>
                  <v:fill on="false" color="#000000" opacity="0"/>
                </v:shape>
                <v:shape id="Shape 22061" style="position:absolute;width:79838;height:406;left:914;top:9010;" coordsize="7983855,40640" path="m0,0l7983855,40640">
                  <v:stroke weight="0.75pt" endcap="round" joinstyle="round" on="true" color="#000000"/>
                  <v:fill on="false" color="#000000" opacity="0"/>
                </v:shape>
                <v:shape id="Shape 22062" style="position:absolute;width:79838;height:406;left:914;top:12744;" coordsize="7983855,40640" path="m0,0l7983855,40640">
                  <v:stroke weight="0.75pt" endcap="round" joinstyle="round" on="true" color="#000000"/>
                  <v:fill on="false" color="#000000" opacity="0"/>
                </v:shape>
                <v:shape id="Shape 22063" style="position:absolute;width:79838;height:406;left:914;top:16344;" coordsize="7983855,40640" path="m0,0l7983855,40640">
                  <v:stroke weight="0.75pt" endcap="round" joinstyle="round" on="true" color="#000000"/>
                  <v:fill on="false" color="#000000" opacity="0"/>
                </v:shape>
                <v:shape id="Shape 22064" style="position:absolute;width:79838;height:406;left:990;top:20002;" coordsize="7983856,40640" path="m0,0l7983856,40640">
                  <v:stroke weight="0.75pt" endcap="round" joinstyle="round" on="true" color="#000000"/>
                  <v:fill on="false" color="#000000" opacity="0"/>
                </v:shape>
                <v:shape id="Shape 22065" style="position:absolute;width:79838;height:406;left:990;top:23945;" coordsize="7983856,40640" path="m0,0l7983856,40640">
                  <v:stroke weight="0.75pt" endcap="round" joinstyle="round" on="true" color="#000000"/>
                  <v:fill on="false" color="#000000" opacity="0"/>
                </v:shape>
                <v:shape id="Shape 22066" style="position:absolute;width:79838;height:406;left:990;top:27495;" coordsize="7983856,40640" path="m0,0l7983856,40640">
                  <v:stroke weight="0.75pt" endcap="round" joinstyle="round" on="true" color="#000000"/>
                  <v:fill on="false" color="#000000" opacity="0"/>
                </v:shape>
                <v:shape id="Shape 22067" style="position:absolute;width:79838;height:406;left:990;top:31051;" coordsize="7983856,40640" path="m0,0l7983856,40640">
                  <v:stroke weight="0.75pt" endcap="round" joinstyle="round" on="true" color="#000000"/>
                  <v:fill on="false" color="#000000" opacity="0"/>
                </v:shape>
                <v:shape id="Shape 22068" style="position:absolute;width:79838;height:406;left:990;top:35013;" coordsize="7983856,40640" path="m0,0l7983856,40640">
                  <v:stroke weight="0.75pt" endcap="round" joinstyle="round" on="true" color="#000000"/>
                  <v:fill on="false" color="#000000" opacity="0"/>
                </v:shape>
                <v:shape id="Shape 22069" style="position:absolute;width:79838;height:406;left:914;top:38696;" coordsize="7983855,40640" path="m0,0l7983855,40640">
                  <v:stroke weight="0.75pt" endcap="round" joinstyle="round" on="true" color="#000000"/>
                  <v:fill on="false" color="#000000" opacity="0"/>
                </v:shape>
                <v:shape id="Shape 22070" style="position:absolute;width:9798;height:0;left:3879;top:32829;" coordsize="979805,0" path="m0,0l979805,0">
                  <v:stroke weight="0.75pt" endcap="round" joinstyle="round" on="true" color="#000000"/>
                  <v:fill on="false" color="#000000" opacity="0"/>
                </v:shape>
              </v:group>
            </w:pict>
          </mc:Fallback>
        </mc:AlternateContent>
      </w:r>
    </w:p>
    <w:p w:rsidR="00FD3CF4" w:rsidRDefault="00867086">
      <w:pPr>
        <w:numPr>
          <w:ilvl w:val="0"/>
          <w:numId w:val="169"/>
        </w:numPr>
        <w:spacing w:after="114" w:line="250" w:lineRule="auto"/>
        <w:ind w:left="705" w:right="0" w:hanging="360"/>
      </w:pPr>
      <w:r>
        <w:rPr>
          <w:strike/>
          <w:sz w:val="20"/>
        </w:rPr>
        <w:t>Coeficiente de Aproveitamento Máximo permitido para a edificação, válido para as áreas computáveis.</w:t>
      </w:r>
      <w:r>
        <w:rPr>
          <w:sz w:val="20"/>
        </w:rPr>
        <w:t xml:space="preserve"> </w:t>
      </w:r>
    </w:p>
    <w:p w:rsidR="00FD3CF4" w:rsidRDefault="00867086">
      <w:pPr>
        <w:numPr>
          <w:ilvl w:val="0"/>
          <w:numId w:val="169"/>
        </w:numPr>
        <w:spacing w:after="114" w:line="250" w:lineRule="auto"/>
        <w:ind w:left="705" w:right="0" w:hanging="360"/>
      </w:pPr>
      <w:r>
        <w:rPr>
          <w:strike/>
          <w:sz w:val="20"/>
        </w:rPr>
        <w:t>Coeficiente de Aproveitamento Máximo das áreas computáveis permitido através das seguintes contrapartidas obrigatórias: muro não opaco e</w:t>
      </w:r>
      <w:r>
        <w:rPr>
          <w:sz w:val="20"/>
        </w:rPr>
        <w:t xml:space="preserve"> </w:t>
      </w:r>
      <w:r>
        <w:rPr>
          <w:strike/>
          <w:sz w:val="20"/>
        </w:rPr>
        <w:t>utilização do térr</w:t>
      </w:r>
      <w:r>
        <w:rPr>
          <w:strike/>
          <w:sz w:val="20"/>
        </w:rPr>
        <w:t>eo para usos públicos(comércio e serviços) e atividades em, no mínimo, 50% (cinquenta por cento) da extensão da fachada e</w:t>
      </w:r>
      <w:r>
        <w:rPr>
          <w:sz w:val="20"/>
        </w:rPr>
        <w:t xml:space="preserve"> </w:t>
      </w:r>
      <w:r>
        <w:rPr>
          <w:strike/>
          <w:sz w:val="20"/>
        </w:rPr>
        <w:t>aquisição de potencial construtivo através dos instrumentos de Outorga Onerosa, Transferência do Direito de Construir ou produção de H</w:t>
      </w:r>
      <w:r>
        <w:rPr>
          <w:strike/>
          <w:sz w:val="20"/>
        </w:rPr>
        <w:t>abitação de</w:t>
      </w:r>
      <w:r>
        <w:rPr>
          <w:sz w:val="20"/>
        </w:rPr>
        <w:t xml:space="preserve"> </w:t>
      </w:r>
      <w:r>
        <w:rPr>
          <w:strike/>
          <w:sz w:val="20"/>
        </w:rPr>
        <w:t>Interesse Social.</w:t>
      </w:r>
      <w:r>
        <w:rPr>
          <w:rFonts w:ascii="Calibri" w:eastAsia="Calibri" w:hAnsi="Calibri" w:cs="Calibri"/>
          <w:sz w:val="20"/>
        </w:rPr>
        <w:t xml:space="preserve"> </w:t>
      </w:r>
    </w:p>
    <w:p w:rsidR="00FD3CF4" w:rsidRDefault="00867086">
      <w:pPr>
        <w:numPr>
          <w:ilvl w:val="0"/>
          <w:numId w:val="169"/>
        </w:numPr>
        <w:spacing w:after="217" w:line="250" w:lineRule="auto"/>
        <w:ind w:left="705" w:right="0" w:hanging="360"/>
      </w:pPr>
      <w:r>
        <w:rPr>
          <w:strike/>
          <w:sz w:val="20"/>
        </w:rPr>
        <w:t>Ficam liberados os índices para a taxa de ocupação do pavimento do térreo e pavimento superior - pé-direito de 6m (seis metros), quando estes se</w:t>
      </w:r>
      <w:r>
        <w:rPr>
          <w:sz w:val="20"/>
        </w:rPr>
        <w:t xml:space="preserve"> </w:t>
      </w:r>
      <w:r>
        <w:rPr>
          <w:strike/>
          <w:sz w:val="20"/>
        </w:rPr>
        <w:t>destinarem a atividades voltadas ao uso público, como comércio e prestação de se</w:t>
      </w:r>
      <w:r>
        <w:rPr>
          <w:strike/>
          <w:sz w:val="20"/>
        </w:rPr>
        <w:t>rviços, com exceção da portaria e acesso à torre, quando esta for</w:t>
      </w:r>
      <w:r>
        <w:rPr>
          <w:sz w:val="20"/>
        </w:rPr>
        <w:t xml:space="preserve"> </w:t>
      </w:r>
      <w:r>
        <w:rPr>
          <w:strike/>
          <w:sz w:val="20"/>
        </w:rPr>
        <w:t>residencial, e resguardando os recuos frontais garantindo os índices de permeabilidade mínimos exigidos.</w:t>
      </w:r>
      <w:r>
        <w:rPr>
          <w:rFonts w:ascii="Calibri" w:eastAsia="Calibri" w:hAnsi="Calibri" w:cs="Calibri"/>
          <w:sz w:val="20"/>
        </w:rPr>
        <w:t xml:space="preserve"> </w:t>
      </w:r>
    </w:p>
    <w:p w:rsidR="00FD3CF4" w:rsidRDefault="00867086">
      <w:pPr>
        <w:numPr>
          <w:ilvl w:val="0"/>
          <w:numId w:val="169"/>
        </w:numPr>
        <w:spacing w:after="114" w:line="250" w:lineRule="auto"/>
        <w:ind w:left="705" w:right="0" w:hanging="360"/>
      </w:pPr>
      <w:r>
        <w:rPr>
          <w:strike/>
          <w:sz w:val="20"/>
        </w:rPr>
        <w:t>Possibilidade deconstruçãodecoberturalevesobreorecuoobrigatórioemfunçãodeanáliseespe</w:t>
      </w:r>
      <w:r>
        <w:rPr>
          <w:strike/>
          <w:sz w:val="20"/>
        </w:rPr>
        <w:t>cíficaporpartedosórgãoscompetentes, de demolição não</w:t>
      </w:r>
      <w:r>
        <w:rPr>
          <w:sz w:val="20"/>
        </w:rPr>
        <w:t xml:space="preserve"> </w:t>
      </w:r>
      <w:r>
        <w:rPr>
          <w:strike/>
          <w:sz w:val="20"/>
        </w:rPr>
        <w:t>onerosa ao poder público na eventual necessidade e utilização do recuo para implantação de infraestrutura, alargamento de ruas e passeios.</w:t>
      </w:r>
      <w:r>
        <w:rPr>
          <w:sz w:val="20"/>
        </w:rPr>
        <w:t xml:space="preserve"> </w:t>
      </w:r>
      <w:r>
        <w:rPr>
          <w:strike/>
          <w:sz w:val="20"/>
        </w:rPr>
        <w:t>Vinculada à existência de passeio de largura mínima de 2,5m (doi</w:t>
      </w:r>
      <w:r>
        <w:rPr>
          <w:strike/>
          <w:sz w:val="20"/>
        </w:rPr>
        <w:t>s metros e meio) e a atividade de uso público, como comércio e serviços.O recuo</w:t>
      </w:r>
      <w:r>
        <w:rPr>
          <w:sz w:val="20"/>
        </w:rPr>
        <w:t xml:space="preserve"> </w:t>
      </w:r>
      <w:r>
        <w:rPr>
          <w:strike/>
          <w:sz w:val="20"/>
        </w:rPr>
        <w:t>obrigatório,porém, nãopode abrigar vagas de estacionamento.</w:t>
      </w:r>
      <w:r>
        <w:rPr>
          <w:sz w:val="20"/>
        </w:rPr>
        <w:t xml:space="preserve"> </w:t>
      </w:r>
    </w:p>
    <w:p w:rsidR="00FD3CF4" w:rsidRDefault="00867086">
      <w:pPr>
        <w:numPr>
          <w:ilvl w:val="0"/>
          <w:numId w:val="169"/>
        </w:numPr>
        <w:spacing w:after="114" w:line="250" w:lineRule="auto"/>
        <w:ind w:left="705" w:right="0" w:hanging="360"/>
      </w:pPr>
      <w:r>
        <w:rPr>
          <w:strike/>
          <w:sz w:val="20"/>
        </w:rPr>
        <w:t>Lotes contidos nas zonas ZUM-I,EI-I,EI-II e EI-III aprovados anteriormente a esta lei ou lotes atingidos por  diret</w:t>
      </w:r>
      <w:r>
        <w:rPr>
          <w:strike/>
          <w:sz w:val="20"/>
        </w:rPr>
        <w:t>rizes de arruamento cujo intervalo</w:t>
      </w:r>
      <w:r>
        <w:rPr>
          <w:sz w:val="20"/>
        </w:rPr>
        <w:t xml:space="preserve"> </w:t>
      </w:r>
      <w:r>
        <w:rPr>
          <w:strike/>
          <w:sz w:val="20"/>
        </w:rPr>
        <w:t>de área resultante esteja entre130m² (cento e trinta metros quadrados)a180m² (cento e oitenta metros quadrados) poderão utilizar os parâmetros</w:t>
      </w:r>
      <w:r>
        <w:rPr>
          <w:sz w:val="20"/>
        </w:rPr>
        <w:t xml:space="preserve"> </w:t>
      </w:r>
      <w:r>
        <w:rPr>
          <w:strike/>
          <w:sz w:val="20"/>
        </w:rPr>
        <w:t>urbanísticos da ZEIS.</w:t>
      </w:r>
      <w:r>
        <w:rPr>
          <w:sz w:val="20"/>
        </w:rPr>
        <w:t xml:space="preserve"> </w:t>
      </w:r>
    </w:p>
    <w:p w:rsidR="00FD3CF4" w:rsidRDefault="00867086">
      <w:pPr>
        <w:numPr>
          <w:ilvl w:val="0"/>
          <w:numId w:val="169"/>
        </w:numPr>
        <w:spacing w:after="114" w:line="250" w:lineRule="auto"/>
        <w:ind w:left="705" w:right="0" w:hanging="360"/>
      </w:pPr>
      <w:r>
        <w:rPr>
          <w:strike/>
          <w:sz w:val="20"/>
        </w:rPr>
        <w:t>É obrigatória a complementação da Taxa de Permeabilidade com o Poço de Infiltração, conforme parâmetros estabelecidos no Código de</w:t>
      </w:r>
      <w:r>
        <w:rPr>
          <w:sz w:val="20"/>
        </w:rPr>
        <w:t xml:space="preserve"> </w:t>
      </w:r>
      <w:r>
        <w:rPr>
          <w:strike/>
          <w:sz w:val="20"/>
        </w:rPr>
        <w:t>Edificações.</w:t>
      </w:r>
      <w:r>
        <w:rPr>
          <w:sz w:val="20"/>
        </w:rPr>
        <w:t xml:space="preserve"> </w:t>
      </w:r>
    </w:p>
    <w:p w:rsidR="00FD3CF4" w:rsidRDefault="00867086">
      <w:pPr>
        <w:numPr>
          <w:ilvl w:val="0"/>
          <w:numId w:val="169"/>
        </w:numPr>
        <w:spacing w:after="114" w:line="250" w:lineRule="auto"/>
        <w:ind w:left="705" w:right="0" w:hanging="360"/>
      </w:pPr>
      <w:r>
        <w:rPr>
          <w:strike/>
          <w:sz w:val="20"/>
        </w:rPr>
        <w:t>O subsolo deve respeitar distância mínima de 1,50m (um metro e meio) do nível lençol freático, com apresentação</w:t>
      </w:r>
      <w:r>
        <w:rPr>
          <w:strike/>
          <w:sz w:val="20"/>
        </w:rPr>
        <w:t xml:space="preserve"> de laudo de sondagem.</w:t>
      </w:r>
      <w:r>
        <w:rPr>
          <w:sz w:val="20"/>
        </w:rPr>
        <w:t xml:space="preserve"> </w:t>
      </w:r>
    </w:p>
    <w:p w:rsidR="00FD3CF4" w:rsidRDefault="00867086">
      <w:pPr>
        <w:numPr>
          <w:ilvl w:val="0"/>
          <w:numId w:val="169"/>
        </w:numPr>
        <w:spacing w:after="114" w:line="250" w:lineRule="auto"/>
        <w:ind w:left="705" w:right="0" w:hanging="360"/>
      </w:pPr>
      <w:r>
        <w:rPr>
          <w:strike/>
          <w:sz w:val="20"/>
        </w:rPr>
        <w:t>Recuo mínimo obrigatório e iniciado em 3m (três metros).</w:t>
      </w:r>
      <w:r>
        <w:rPr>
          <w:sz w:val="20"/>
        </w:rPr>
        <w:t xml:space="preserve"> </w:t>
      </w:r>
    </w:p>
    <w:p w:rsidR="00FD3CF4" w:rsidRDefault="00867086">
      <w:pPr>
        <w:numPr>
          <w:ilvl w:val="0"/>
          <w:numId w:val="169"/>
        </w:numPr>
        <w:spacing w:after="114" w:line="250" w:lineRule="auto"/>
        <w:ind w:left="705" w:right="0" w:hanging="360"/>
      </w:pPr>
      <w:r>
        <w:rPr>
          <w:strike/>
          <w:sz w:val="20"/>
        </w:rPr>
        <w:t>A ocupação dos usos permitidos para Zona Parque atenderão aos mesmos parâmetros da ZEPA-II definidos na Tabela de Parâmetros.</w:t>
      </w:r>
      <w:r>
        <w:rPr>
          <w:sz w:val="20"/>
        </w:rPr>
        <w:t xml:space="preserve">  </w:t>
      </w:r>
    </w:p>
    <w:p w:rsidR="00FD3CF4" w:rsidRDefault="00867086">
      <w:pPr>
        <w:numPr>
          <w:ilvl w:val="0"/>
          <w:numId w:val="169"/>
        </w:numPr>
        <w:spacing w:after="114" w:line="250" w:lineRule="auto"/>
        <w:ind w:left="705" w:right="0" w:hanging="360"/>
      </w:pPr>
      <w:r>
        <w:rPr>
          <w:strike/>
          <w:sz w:val="20"/>
        </w:rPr>
        <w:t xml:space="preserve">Quando não houver escavação, fica permitida a </w:t>
      </w:r>
      <w:r>
        <w:rPr>
          <w:strike/>
          <w:sz w:val="20"/>
        </w:rPr>
        <w:t>utilização de pavimento abaixo do nível da rua, desde que o pé-direito da edificação em relação ao</w:t>
      </w:r>
      <w:r>
        <w:rPr>
          <w:sz w:val="20"/>
        </w:rPr>
        <w:t xml:space="preserve"> </w:t>
      </w:r>
      <w:r>
        <w:rPr>
          <w:strike/>
          <w:sz w:val="20"/>
        </w:rPr>
        <w:t>nível da rua seja de 6m (seis metros).</w:t>
      </w:r>
      <w:r>
        <w:rPr>
          <w:sz w:val="20"/>
        </w:rPr>
        <w:t xml:space="preserve"> </w:t>
      </w:r>
    </w:p>
    <w:p w:rsidR="00FD3CF4" w:rsidRDefault="00867086">
      <w:pPr>
        <w:spacing w:after="213" w:line="259" w:lineRule="auto"/>
        <w:ind w:left="720" w:right="0" w:firstLine="0"/>
        <w:jc w:val="left"/>
      </w:pPr>
      <w:r>
        <w:rPr>
          <w:rFonts w:ascii="Calibri" w:eastAsia="Calibri" w:hAnsi="Calibri" w:cs="Calibri"/>
          <w:sz w:val="20"/>
        </w:rPr>
        <w:t xml:space="preserve"> </w:t>
      </w:r>
    </w:p>
    <w:p w:rsidR="00FD3CF4" w:rsidRDefault="00867086">
      <w:pPr>
        <w:spacing w:after="114" w:line="250" w:lineRule="auto"/>
        <w:ind w:left="0" w:right="0" w:firstLine="0"/>
      </w:pPr>
      <w:r>
        <w:rPr>
          <w:strike/>
          <w:sz w:val="20"/>
        </w:rPr>
        <w:t>Considerações Gerais:</w:t>
      </w:r>
      <w:r>
        <w:rPr>
          <w:sz w:val="20"/>
        </w:rPr>
        <w:t xml:space="preserve"> </w:t>
      </w:r>
    </w:p>
    <w:p w:rsidR="00FD3CF4" w:rsidRDefault="00867086">
      <w:pPr>
        <w:spacing w:after="114" w:line="250" w:lineRule="auto"/>
        <w:ind w:left="113" w:right="85" w:firstLine="0"/>
      </w:pPr>
      <w:r>
        <w:rPr>
          <w:strike/>
          <w:sz w:val="20"/>
        </w:rPr>
        <w:t xml:space="preserve">*1- A aprovação de empreendimentos sobre lotes de área igual ou maior do que 5.000m² </w:t>
      </w:r>
      <w:r>
        <w:rPr>
          <w:strike/>
          <w:sz w:val="20"/>
        </w:rPr>
        <w:t>(cinco mil metros quadrados) obrigatoriamente estará sujeita a</w:t>
      </w:r>
      <w:r>
        <w:rPr>
          <w:sz w:val="20"/>
        </w:rPr>
        <w:t xml:space="preserve"> </w:t>
      </w:r>
      <w:r>
        <w:rPr>
          <w:strike/>
          <w:sz w:val="20"/>
        </w:rPr>
        <w:t>Estudo de Impacto de Vizinhança – EIV e, eventualmente, outros estudos e  laudos complementares solicitados pelos órgãos competentes. Os</w:t>
      </w:r>
      <w:r>
        <w:rPr>
          <w:sz w:val="20"/>
        </w:rPr>
        <w:t xml:space="preserve"> </w:t>
      </w:r>
      <w:r>
        <w:rPr>
          <w:strike/>
          <w:sz w:val="20"/>
        </w:rPr>
        <w:t>empreendimentos, porém não poderão ser aprovados sobre l</w:t>
      </w:r>
      <w:r>
        <w:rPr>
          <w:strike/>
          <w:sz w:val="20"/>
        </w:rPr>
        <w:t>otes de área superior à de uma quadra, estabelecidos a continuidade do sistema viário</w:t>
      </w:r>
      <w:r>
        <w:rPr>
          <w:sz w:val="20"/>
        </w:rPr>
        <w:t xml:space="preserve"> </w:t>
      </w:r>
      <w:r>
        <w:rPr>
          <w:strike/>
          <w:sz w:val="20"/>
        </w:rPr>
        <w:t>existente e projetado. As dimensões máximas das quadras urbanas,assim como as exceções ao tamanho máximo de empreendimentos permitidos são</w:t>
      </w:r>
      <w:r>
        <w:rPr>
          <w:sz w:val="20"/>
        </w:rPr>
        <w:t xml:space="preserve"> </w:t>
      </w:r>
      <w:r>
        <w:rPr>
          <w:strike/>
          <w:sz w:val="20"/>
        </w:rPr>
        <w:t>abordados no Capítulo de Parcel</w:t>
      </w:r>
      <w:r>
        <w:rPr>
          <w:strike/>
          <w:sz w:val="20"/>
        </w:rPr>
        <w:t>amento do Solo desta Lei.</w:t>
      </w:r>
      <w:r>
        <w:rPr>
          <w:sz w:val="20"/>
        </w:rPr>
        <w:t xml:space="preserve"> </w:t>
      </w:r>
    </w:p>
    <w:p w:rsidR="00FD3CF4" w:rsidRDefault="00867086">
      <w:pPr>
        <w:spacing w:after="98" w:line="259" w:lineRule="auto"/>
        <w:ind w:left="0" w:right="0" w:firstLine="0"/>
        <w:jc w:val="left"/>
      </w:pPr>
      <w:r>
        <w:rPr>
          <w:sz w:val="22"/>
        </w:rPr>
        <w:t xml:space="preserve"> </w:t>
      </w:r>
    </w:p>
    <w:p w:rsidR="00FD3CF4" w:rsidRDefault="00867086">
      <w:pPr>
        <w:spacing w:after="101" w:line="259" w:lineRule="auto"/>
        <w:ind w:left="0" w:right="0" w:firstLine="0"/>
        <w:jc w:val="left"/>
      </w:pPr>
      <w:r>
        <w:rPr>
          <w:sz w:val="22"/>
        </w:rPr>
        <w:t xml:space="preserve"> </w:t>
      </w:r>
    </w:p>
    <w:p w:rsidR="00FD3CF4" w:rsidRDefault="00867086">
      <w:pPr>
        <w:spacing w:after="98" w:line="259" w:lineRule="auto"/>
        <w:ind w:left="0" w:right="0" w:firstLine="0"/>
        <w:jc w:val="left"/>
      </w:pPr>
      <w:r>
        <w:rPr>
          <w:sz w:val="22"/>
        </w:rPr>
        <w:t xml:space="preserve"> </w:t>
      </w:r>
    </w:p>
    <w:p w:rsidR="00FD3CF4" w:rsidRDefault="00867086">
      <w:pPr>
        <w:spacing w:after="0" w:line="259" w:lineRule="auto"/>
        <w:ind w:left="0" w:right="0" w:firstLine="0"/>
        <w:jc w:val="left"/>
      </w:pPr>
      <w:r>
        <w:rPr>
          <w:sz w:val="22"/>
        </w:rPr>
        <w:t xml:space="preserve"> </w:t>
      </w:r>
    </w:p>
    <w:p w:rsidR="00FD3CF4" w:rsidRDefault="00FD3CF4">
      <w:pPr>
        <w:sectPr w:rsidR="00FD3CF4">
          <w:headerReference w:type="even" r:id="rId113"/>
          <w:headerReference w:type="default" r:id="rId114"/>
          <w:footerReference w:type="even" r:id="rId115"/>
          <w:footerReference w:type="default" r:id="rId116"/>
          <w:headerReference w:type="first" r:id="rId117"/>
          <w:footerReference w:type="first" r:id="rId118"/>
          <w:pgSz w:w="16841" w:h="11906" w:orient="landscape"/>
          <w:pgMar w:top="1536" w:right="1700" w:bottom="1373" w:left="1133" w:header="574" w:footer="630" w:gutter="0"/>
          <w:cols w:space="720"/>
        </w:sectPr>
      </w:pPr>
    </w:p>
    <w:p w:rsidR="00FD3CF4" w:rsidRDefault="00867086">
      <w:pPr>
        <w:spacing w:after="194" w:line="259" w:lineRule="auto"/>
        <w:ind w:left="0" w:right="1515" w:firstLine="0"/>
        <w:jc w:val="right"/>
      </w:pPr>
      <w:r>
        <w:rPr>
          <w:noProof/>
        </w:rPr>
        <w:drawing>
          <wp:inline distT="0" distB="0" distL="0" distR="0">
            <wp:extent cx="4002405" cy="534670"/>
            <wp:effectExtent l="0" t="0" r="0" b="0"/>
            <wp:docPr id="24248" name="Picture 24248"/>
            <wp:cNvGraphicFramePr/>
            <a:graphic xmlns:a="http://schemas.openxmlformats.org/drawingml/2006/main">
              <a:graphicData uri="http://schemas.openxmlformats.org/drawingml/2006/picture">
                <pic:pic xmlns:pic="http://schemas.openxmlformats.org/drawingml/2006/picture">
                  <pic:nvPicPr>
                    <pic:cNvPr id="24248" name="Picture 24248"/>
                    <pic:cNvPicPr/>
                  </pic:nvPicPr>
                  <pic:blipFill>
                    <a:blip r:embed="rId112"/>
                    <a:stretch>
                      <a:fillRect/>
                    </a:stretch>
                  </pic:blipFill>
                  <pic:spPr>
                    <a:xfrm>
                      <a:off x="0" y="0"/>
                      <a:ext cx="4002405" cy="534670"/>
                    </a:xfrm>
                    <a:prstGeom prst="rect">
                      <a:avLst/>
                    </a:prstGeom>
                  </pic:spPr>
                </pic:pic>
              </a:graphicData>
            </a:graphic>
          </wp:inline>
        </w:drawing>
      </w:r>
      <w:r>
        <w:t xml:space="preserve"> </w:t>
      </w:r>
    </w:p>
    <w:p w:rsidR="00FD3CF4" w:rsidRDefault="00867086">
      <w:pPr>
        <w:spacing w:after="0" w:line="259" w:lineRule="auto"/>
        <w:ind w:left="0" w:right="0" w:firstLine="0"/>
        <w:jc w:val="left"/>
      </w:pPr>
      <w:r>
        <w:rPr>
          <w:sz w:val="22"/>
        </w:rPr>
        <w:t xml:space="preserve"> </w:t>
      </w:r>
    </w:p>
    <w:tbl>
      <w:tblPr>
        <w:tblStyle w:val="TableGrid"/>
        <w:tblW w:w="8723" w:type="dxa"/>
        <w:tblInd w:w="459" w:type="dxa"/>
        <w:tblCellMar>
          <w:top w:w="0" w:type="dxa"/>
          <w:left w:w="132" w:type="dxa"/>
          <w:bottom w:w="9" w:type="dxa"/>
          <w:right w:w="76" w:type="dxa"/>
        </w:tblCellMar>
        <w:tblLook w:val="04A0" w:firstRow="1" w:lastRow="0" w:firstColumn="1" w:lastColumn="0" w:noHBand="0" w:noVBand="1"/>
      </w:tblPr>
      <w:tblGrid>
        <w:gridCol w:w="2181"/>
        <w:gridCol w:w="2180"/>
        <w:gridCol w:w="2180"/>
        <w:gridCol w:w="2182"/>
      </w:tblGrid>
      <w:tr w:rsidR="00FD3CF4">
        <w:trPr>
          <w:trHeight w:val="418"/>
        </w:trPr>
        <w:tc>
          <w:tcPr>
            <w:tcW w:w="2182" w:type="dxa"/>
            <w:tcBorders>
              <w:top w:val="single" w:sz="8" w:space="0" w:color="000000"/>
              <w:left w:val="single" w:sz="8" w:space="0" w:color="000000"/>
              <w:bottom w:val="single" w:sz="4" w:space="0" w:color="000000"/>
              <w:right w:val="nil"/>
            </w:tcBorders>
          </w:tcPr>
          <w:p w:rsidR="00FD3CF4" w:rsidRDefault="00FD3CF4">
            <w:pPr>
              <w:spacing w:after="160" w:line="259" w:lineRule="auto"/>
              <w:ind w:left="0" w:right="0" w:firstLine="0"/>
              <w:jc w:val="left"/>
            </w:pPr>
          </w:p>
        </w:tc>
        <w:tc>
          <w:tcPr>
            <w:tcW w:w="4359" w:type="dxa"/>
            <w:gridSpan w:val="2"/>
            <w:tcBorders>
              <w:top w:val="single" w:sz="8" w:space="0" w:color="000000"/>
              <w:left w:val="nil"/>
              <w:bottom w:val="single" w:sz="4" w:space="0" w:color="000000"/>
              <w:right w:val="nil"/>
            </w:tcBorders>
            <w:vAlign w:val="bottom"/>
          </w:tcPr>
          <w:p w:rsidR="00FD3CF4" w:rsidRDefault="00867086">
            <w:pPr>
              <w:spacing w:after="0" w:line="259" w:lineRule="auto"/>
              <w:ind w:left="0" w:right="56" w:firstLine="0"/>
              <w:jc w:val="center"/>
            </w:pPr>
            <w:r>
              <w:rPr>
                <w:b/>
                <w:strike/>
                <w:sz w:val="20"/>
              </w:rPr>
              <w:t>AFASTAMENTOS/RECUOS</w:t>
            </w:r>
            <w:r>
              <w:rPr>
                <w:b/>
                <w:sz w:val="20"/>
              </w:rPr>
              <w:t xml:space="preserve"> </w:t>
            </w:r>
          </w:p>
        </w:tc>
        <w:tc>
          <w:tcPr>
            <w:tcW w:w="2182" w:type="dxa"/>
            <w:tcBorders>
              <w:top w:val="single" w:sz="8" w:space="0" w:color="000000"/>
              <w:left w:val="nil"/>
              <w:bottom w:val="single" w:sz="4" w:space="0" w:color="000000"/>
              <w:right w:val="single" w:sz="8" w:space="0" w:color="000000"/>
            </w:tcBorders>
          </w:tcPr>
          <w:p w:rsidR="00FD3CF4" w:rsidRDefault="00FD3CF4">
            <w:pPr>
              <w:spacing w:after="160" w:line="259" w:lineRule="auto"/>
              <w:ind w:left="0" w:right="0" w:firstLine="0"/>
              <w:jc w:val="left"/>
            </w:pPr>
          </w:p>
        </w:tc>
      </w:tr>
      <w:tr w:rsidR="00FD3CF4">
        <w:trPr>
          <w:trHeight w:val="1109"/>
        </w:trPr>
        <w:tc>
          <w:tcPr>
            <w:tcW w:w="2182" w:type="dxa"/>
            <w:tcBorders>
              <w:top w:val="single" w:sz="4" w:space="0" w:color="000000"/>
              <w:left w:val="single" w:sz="8" w:space="0" w:color="000000"/>
              <w:bottom w:val="single" w:sz="4" w:space="0" w:color="000000"/>
              <w:right w:val="single" w:sz="4" w:space="0" w:color="000000"/>
            </w:tcBorders>
            <w:vAlign w:val="bottom"/>
          </w:tcPr>
          <w:p w:rsidR="00FD3CF4" w:rsidRDefault="00867086">
            <w:pPr>
              <w:spacing w:after="0" w:line="259" w:lineRule="auto"/>
              <w:ind w:left="0" w:right="0" w:firstLine="0"/>
              <w:jc w:val="left"/>
            </w:pPr>
            <w:r>
              <w:rPr>
                <w:b/>
                <w:strike/>
                <w:sz w:val="20"/>
              </w:rPr>
              <w:t>Altura da Edificação</w:t>
            </w:r>
            <w:r>
              <w:rPr>
                <w:b/>
                <w:sz w:val="20"/>
              </w:rPr>
              <w:t xml:space="preserve"> </w:t>
            </w:r>
          </w:p>
          <w:p w:rsidR="00FD3CF4" w:rsidRDefault="00867086">
            <w:pPr>
              <w:spacing w:after="0" w:line="259" w:lineRule="auto"/>
              <w:ind w:left="30" w:right="0" w:hanging="30"/>
              <w:jc w:val="center"/>
            </w:pPr>
            <w:r>
              <w:rPr>
                <w:b/>
                <w:strike/>
                <w:sz w:val="20"/>
              </w:rPr>
              <w:t>(medida pela laje de</w:t>
            </w:r>
            <w:r>
              <w:rPr>
                <w:b/>
                <w:sz w:val="20"/>
              </w:rPr>
              <w:t xml:space="preserve"> </w:t>
            </w:r>
            <w:r>
              <w:rPr>
                <w:b/>
                <w:strike/>
                <w:sz w:val="20"/>
              </w:rPr>
              <w:t>cobertura do</w:t>
            </w:r>
            <w:r>
              <w:rPr>
                <w:b/>
                <w:sz w:val="20"/>
              </w:rPr>
              <w:t xml:space="preserve"> </w:t>
            </w:r>
            <w:r>
              <w:rPr>
                <w:b/>
                <w:strike/>
                <w:sz w:val="20"/>
              </w:rPr>
              <w:t>pavimento)</w:t>
            </w:r>
            <w:r>
              <w:rPr>
                <w:b/>
                <w:sz w:val="20"/>
              </w:rPr>
              <w:t xml:space="preserve"> </w:t>
            </w:r>
          </w:p>
        </w:tc>
        <w:tc>
          <w:tcPr>
            <w:tcW w:w="2180" w:type="dxa"/>
            <w:tcBorders>
              <w:top w:val="single" w:sz="4" w:space="0" w:color="000000"/>
              <w:left w:val="single" w:sz="4" w:space="0" w:color="000000"/>
              <w:bottom w:val="single" w:sz="4" w:space="0" w:color="000000"/>
              <w:right w:val="single" w:sz="4" w:space="0" w:color="000000"/>
            </w:tcBorders>
            <w:vAlign w:val="bottom"/>
          </w:tcPr>
          <w:p w:rsidR="00FD3CF4" w:rsidRDefault="00867086">
            <w:pPr>
              <w:spacing w:after="0" w:line="259" w:lineRule="auto"/>
              <w:ind w:left="0" w:right="59" w:firstLine="0"/>
              <w:jc w:val="center"/>
            </w:pPr>
            <w:r>
              <w:rPr>
                <w:b/>
                <w:strike/>
                <w:sz w:val="20"/>
              </w:rPr>
              <w:t>Lateral (m)</w:t>
            </w:r>
            <w:r>
              <w:rPr>
                <w:b/>
                <w:sz w:val="20"/>
              </w:rPr>
              <w:t xml:space="preserve"> </w:t>
            </w:r>
          </w:p>
        </w:tc>
        <w:tc>
          <w:tcPr>
            <w:tcW w:w="2180" w:type="dxa"/>
            <w:tcBorders>
              <w:top w:val="single" w:sz="4" w:space="0" w:color="000000"/>
              <w:left w:val="single" w:sz="4" w:space="0" w:color="000000"/>
              <w:bottom w:val="single" w:sz="4" w:space="0" w:color="000000"/>
              <w:right w:val="single" w:sz="4" w:space="0" w:color="000000"/>
            </w:tcBorders>
            <w:vAlign w:val="bottom"/>
          </w:tcPr>
          <w:p w:rsidR="00FD3CF4" w:rsidRDefault="00867086">
            <w:pPr>
              <w:spacing w:after="0" w:line="259" w:lineRule="auto"/>
              <w:ind w:left="0" w:right="54" w:firstLine="0"/>
              <w:jc w:val="center"/>
            </w:pPr>
            <w:r>
              <w:rPr>
                <w:b/>
                <w:strike/>
                <w:sz w:val="20"/>
              </w:rPr>
              <w:t>Fundo (m)</w:t>
            </w:r>
            <w:r>
              <w:rPr>
                <w:b/>
                <w:sz w:val="20"/>
              </w:rPr>
              <w:t xml:space="preserve"> </w:t>
            </w:r>
          </w:p>
        </w:tc>
        <w:tc>
          <w:tcPr>
            <w:tcW w:w="2182" w:type="dxa"/>
            <w:tcBorders>
              <w:top w:val="single" w:sz="4" w:space="0" w:color="000000"/>
              <w:left w:val="single" w:sz="4" w:space="0" w:color="000000"/>
              <w:bottom w:val="single" w:sz="4" w:space="0" w:color="000000"/>
              <w:right w:val="single" w:sz="8" w:space="0" w:color="000000"/>
            </w:tcBorders>
            <w:vAlign w:val="bottom"/>
          </w:tcPr>
          <w:p w:rsidR="00FD3CF4" w:rsidRDefault="00867086">
            <w:pPr>
              <w:spacing w:after="0" w:line="259" w:lineRule="auto"/>
              <w:ind w:left="0" w:right="58" w:firstLine="0"/>
              <w:jc w:val="center"/>
            </w:pPr>
            <w:r>
              <w:rPr>
                <w:b/>
                <w:strike/>
                <w:sz w:val="20"/>
              </w:rPr>
              <w:t>Frente (m)</w:t>
            </w:r>
            <w:r>
              <w:rPr>
                <w:b/>
                <w:sz w:val="20"/>
              </w:rPr>
              <w:t xml:space="preserve"> </w:t>
            </w:r>
          </w:p>
        </w:tc>
      </w:tr>
      <w:tr w:rsidR="00FD3CF4">
        <w:trPr>
          <w:trHeight w:val="360"/>
        </w:trPr>
        <w:tc>
          <w:tcPr>
            <w:tcW w:w="2182" w:type="dxa"/>
            <w:tcBorders>
              <w:top w:val="single" w:sz="4" w:space="0" w:color="000000"/>
              <w:left w:val="single" w:sz="8" w:space="0" w:color="000000"/>
              <w:bottom w:val="single" w:sz="4" w:space="0" w:color="000000"/>
              <w:right w:val="single" w:sz="4" w:space="0" w:color="000000"/>
            </w:tcBorders>
            <w:vAlign w:val="bottom"/>
          </w:tcPr>
          <w:p w:rsidR="00FD3CF4" w:rsidRDefault="00867086">
            <w:pPr>
              <w:spacing w:after="0" w:line="259" w:lineRule="auto"/>
              <w:ind w:left="0" w:right="53" w:firstLine="0"/>
              <w:jc w:val="center"/>
            </w:pPr>
            <w:r>
              <w:rPr>
                <w:strike/>
                <w:sz w:val="20"/>
              </w:rPr>
              <w:t>3</w:t>
            </w:r>
            <w:r>
              <w:rPr>
                <w:sz w:val="20"/>
              </w:rPr>
              <w:t xml:space="preserve"> </w:t>
            </w:r>
          </w:p>
        </w:tc>
        <w:tc>
          <w:tcPr>
            <w:tcW w:w="2180" w:type="dxa"/>
            <w:tcBorders>
              <w:top w:val="single" w:sz="4" w:space="0" w:color="000000"/>
              <w:left w:val="single" w:sz="4" w:space="0" w:color="000000"/>
              <w:bottom w:val="single" w:sz="4" w:space="0" w:color="000000"/>
              <w:right w:val="single" w:sz="4" w:space="0" w:color="000000"/>
            </w:tcBorders>
            <w:vAlign w:val="bottom"/>
          </w:tcPr>
          <w:p w:rsidR="00FD3CF4" w:rsidRDefault="00867086">
            <w:pPr>
              <w:spacing w:after="0" w:line="259" w:lineRule="auto"/>
              <w:ind w:left="0" w:right="55" w:firstLine="0"/>
              <w:jc w:val="center"/>
            </w:pPr>
            <w:r>
              <w:rPr>
                <w:strike/>
                <w:sz w:val="20"/>
              </w:rPr>
              <w:t>_</w:t>
            </w:r>
            <w:r>
              <w:rPr>
                <w:sz w:val="20"/>
              </w:rPr>
              <w:t xml:space="preserve"> </w:t>
            </w:r>
          </w:p>
        </w:tc>
        <w:tc>
          <w:tcPr>
            <w:tcW w:w="2180" w:type="dxa"/>
            <w:tcBorders>
              <w:top w:val="single" w:sz="4" w:space="0" w:color="000000"/>
              <w:left w:val="single" w:sz="4" w:space="0" w:color="000000"/>
              <w:bottom w:val="single" w:sz="4" w:space="0" w:color="000000"/>
              <w:right w:val="single" w:sz="4" w:space="0" w:color="000000"/>
            </w:tcBorders>
            <w:vAlign w:val="bottom"/>
          </w:tcPr>
          <w:p w:rsidR="00FD3CF4" w:rsidRDefault="00867086">
            <w:pPr>
              <w:spacing w:after="0" w:line="259" w:lineRule="auto"/>
              <w:ind w:left="0" w:right="50" w:firstLine="0"/>
              <w:jc w:val="center"/>
            </w:pPr>
            <w:r>
              <w:rPr>
                <w:strike/>
                <w:sz w:val="20"/>
              </w:rPr>
              <w:t>_</w:t>
            </w:r>
            <w:r>
              <w:rPr>
                <w:sz w:val="20"/>
              </w:rPr>
              <w:t xml:space="preserve"> </w:t>
            </w:r>
          </w:p>
        </w:tc>
        <w:tc>
          <w:tcPr>
            <w:tcW w:w="2182" w:type="dxa"/>
            <w:tcBorders>
              <w:top w:val="single" w:sz="4" w:space="0" w:color="000000"/>
              <w:left w:val="single" w:sz="4" w:space="0" w:color="000000"/>
              <w:bottom w:val="single" w:sz="4" w:space="0" w:color="000000"/>
              <w:right w:val="single" w:sz="8" w:space="0" w:color="000000"/>
            </w:tcBorders>
            <w:vAlign w:val="bottom"/>
          </w:tcPr>
          <w:p w:rsidR="00FD3CF4" w:rsidRDefault="00867086">
            <w:pPr>
              <w:spacing w:after="0" w:line="259" w:lineRule="auto"/>
              <w:ind w:left="0" w:right="53" w:firstLine="0"/>
              <w:jc w:val="center"/>
            </w:pPr>
            <w:r>
              <w:rPr>
                <w:strike/>
                <w:sz w:val="20"/>
              </w:rPr>
              <w:t>5</w:t>
            </w:r>
            <w:r>
              <w:rPr>
                <w:sz w:val="20"/>
              </w:rPr>
              <w:t xml:space="preserve"> </w:t>
            </w:r>
          </w:p>
        </w:tc>
      </w:tr>
      <w:tr w:rsidR="00FD3CF4">
        <w:trPr>
          <w:trHeight w:val="360"/>
        </w:trPr>
        <w:tc>
          <w:tcPr>
            <w:tcW w:w="2182" w:type="dxa"/>
            <w:tcBorders>
              <w:top w:val="single" w:sz="4" w:space="0" w:color="000000"/>
              <w:left w:val="single" w:sz="8" w:space="0" w:color="000000"/>
              <w:bottom w:val="single" w:sz="4" w:space="0" w:color="000000"/>
              <w:right w:val="single" w:sz="4" w:space="0" w:color="000000"/>
            </w:tcBorders>
            <w:vAlign w:val="bottom"/>
          </w:tcPr>
          <w:p w:rsidR="00FD3CF4" w:rsidRDefault="00867086">
            <w:pPr>
              <w:spacing w:after="0" w:line="259" w:lineRule="auto"/>
              <w:ind w:left="0" w:right="53" w:firstLine="0"/>
              <w:jc w:val="center"/>
            </w:pPr>
            <w:r>
              <w:rPr>
                <w:strike/>
                <w:sz w:val="20"/>
              </w:rPr>
              <w:t>6</w:t>
            </w:r>
            <w:r>
              <w:rPr>
                <w:sz w:val="20"/>
              </w:rPr>
              <w:t xml:space="preserve"> </w:t>
            </w:r>
          </w:p>
        </w:tc>
        <w:tc>
          <w:tcPr>
            <w:tcW w:w="2180" w:type="dxa"/>
            <w:tcBorders>
              <w:top w:val="single" w:sz="4" w:space="0" w:color="000000"/>
              <w:left w:val="single" w:sz="4" w:space="0" w:color="000000"/>
              <w:bottom w:val="single" w:sz="4" w:space="0" w:color="000000"/>
              <w:right w:val="single" w:sz="4" w:space="0" w:color="000000"/>
            </w:tcBorders>
            <w:vAlign w:val="bottom"/>
          </w:tcPr>
          <w:p w:rsidR="00FD3CF4" w:rsidRDefault="00867086">
            <w:pPr>
              <w:spacing w:after="0" w:line="259" w:lineRule="auto"/>
              <w:ind w:left="0" w:right="55" w:firstLine="0"/>
              <w:jc w:val="center"/>
            </w:pPr>
            <w:r>
              <w:rPr>
                <w:strike/>
                <w:sz w:val="20"/>
              </w:rPr>
              <w:t>_</w:t>
            </w:r>
            <w:r>
              <w:rPr>
                <w:sz w:val="20"/>
              </w:rPr>
              <w:t xml:space="preserve"> </w:t>
            </w:r>
          </w:p>
        </w:tc>
        <w:tc>
          <w:tcPr>
            <w:tcW w:w="2180" w:type="dxa"/>
            <w:tcBorders>
              <w:top w:val="single" w:sz="4" w:space="0" w:color="000000"/>
              <w:left w:val="single" w:sz="4" w:space="0" w:color="000000"/>
              <w:bottom w:val="single" w:sz="4" w:space="0" w:color="000000"/>
              <w:right w:val="single" w:sz="4" w:space="0" w:color="000000"/>
            </w:tcBorders>
            <w:vAlign w:val="bottom"/>
          </w:tcPr>
          <w:p w:rsidR="00FD3CF4" w:rsidRDefault="00867086">
            <w:pPr>
              <w:spacing w:after="0" w:line="259" w:lineRule="auto"/>
              <w:ind w:left="0" w:right="50" w:firstLine="0"/>
              <w:jc w:val="center"/>
            </w:pPr>
            <w:r>
              <w:rPr>
                <w:strike/>
                <w:sz w:val="20"/>
              </w:rPr>
              <w:t>_</w:t>
            </w:r>
            <w:r>
              <w:rPr>
                <w:sz w:val="20"/>
              </w:rPr>
              <w:t xml:space="preserve"> </w:t>
            </w:r>
          </w:p>
        </w:tc>
        <w:tc>
          <w:tcPr>
            <w:tcW w:w="2182" w:type="dxa"/>
            <w:tcBorders>
              <w:top w:val="single" w:sz="4" w:space="0" w:color="000000"/>
              <w:left w:val="single" w:sz="4" w:space="0" w:color="000000"/>
              <w:bottom w:val="single" w:sz="4" w:space="0" w:color="000000"/>
              <w:right w:val="single" w:sz="8" w:space="0" w:color="000000"/>
            </w:tcBorders>
            <w:vAlign w:val="bottom"/>
          </w:tcPr>
          <w:p w:rsidR="00FD3CF4" w:rsidRDefault="00867086">
            <w:pPr>
              <w:spacing w:after="0" w:line="259" w:lineRule="auto"/>
              <w:ind w:left="0" w:right="53" w:firstLine="0"/>
              <w:jc w:val="center"/>
            </w:pPr>
            <w:r>
              <w:rPr>
                <w:strike/>
                <w:sz w:val="20"/>
              </w:rPr>
              <w:t>5</w:t>
            </w:r>
            <w:r>
              <w:rPr>
                <w:sz w:val="20"/>
              </w:rPr>
              <w:t xml:space="preserve"> </w:t>
            </w:r>
          </w:p>
        </w:tc>
      </w:tr>
      <w:tr w:rsidR="00FD3CF4">
        <w:trPr>
          <w:trHeight w:val="361"/>
        </w:trPr>
        <w:tc>
          <w:tcPr>
            <w:tcW w:w="2182" w:type="dxa"/>
            <w:tcBorders>
              <w:top w:val="single" w:sz="4" w:space="0" w:color="000000"/>
              <w:left w:val="single" w:sz="8" w:space="0" w:color="000000"/>
              <w:bottom w:val="single" w:sz="4" w:space="0" w:color="000000"/>
              <w:right w:val="single" w:sz="4" w:space="0" w:color="000000"/>
            </w:tcBorders>
            <w:vAlign w:val="bottom"/>
          </w:tcPr>
          <w:p w:rsidR="00FD3CF4" w:rsidRDefault="00867086">
            <w:pPr>
              <w:spacing w:after="0" w:line="259" w:lineRule="auto"/>
              <w:ind w:left="0" w:right="53" w:firstLine="0"/>
              <w:jc w:val="center"/>
            </w:pPr>
            <w:r>
              <w:rPr>
                <w:strike/>
                <w:sz w:val="20"/>
              </w:rPr>
              <w:t>9</w:t>
            </w:r>
            <w:r>
              <w:rPr>
                <w:sz w:val="20"/>
              </w:rPr>
              <w:t xml:space="preserve"> </w:t>
            </w:r>
          </w:p>
        </w:tc>
        <w:tc>
          <w:tcPr>
            <w:tcW w:w="2180" w:type="dxa"/>
            <w:tcBorders>
              <w:top w:val="single" w:sz="4" w:space="0" w:color="000000"/>
              <w:left w:val="single" w:sz="4" w:space="0" w:color="000000"/>
              <w:bottom w:val="single" w:sz="4" w:space="0" w:color="000000"/>
              <w:right w:val="single" w:sz="4" w:space="0" w:color="000000"/>
            </w:tcBorders>
            <w:vAlign w:val="bottom"/>
          </w:tcPr>
          <w:p w:rsidR="00FD3CF4" w:rsidRDefault="00867086">
            <w:pPr>
              <w:spacing w:after="0" w:line="259" w:lineRule="auto"/>
              <w:ind w:left="0" w:right="55" w:firstLine="0"/>
              <w:jc w:val="center"/>
            </w:pPr>
            <w:r>
              <w:rPr>
                <w:strike/>
                <w:sz w:val="20"/>
              </w:rPr>
              <w:t>2</w:t>
            </w:r>
            <w:r>
              <w:rPr>
                <w:sz w:val="20"/>
              </w:rPr>
              <w:t xml:space="preserve"> </w:t>
            </w:r>
          </w:p>
        </w:tc>
        <w:tc>
          <w:tcPr>
            <w:tcW w:w="2180" w:type="dxa"/>
            <w:tcBorders>
              <w:top w:val="single" w:sz="4" w:space="0" w:color="000000"/>
              <w:left w:val="single" w:sz="4" w:space="0" w:color="000000"/>
              <w:bottom w:val="single" w:sz="4" w:space="0" w:color="000000"/>
              <w:right w:val="single" w:sz="4" w:space="0" w:color="000000"/>
            </w:tcBorders>
            <w:vAlign w:val="bottom"/>
          </w:tcPr>
          <w:p w:rsidR="00FD3CF4" w:rsidRDefault="00867086">
            <w:pPr>
              <w:spacing w:after="0" w:line="259" w:lineRule="auto"/>
              <w:ind w:left="0" w:right="50" w:firstLine="0"/>
              <w:jc w:val="center"/>
            </w:pPr>
            <w:r>
              <w:rPr>
                <w:strike/>
                <w:sz w:val="20"/>
              </w:rPr>
              <w:t>2</w:t>
            </w:r>
            <w:r>
              <w:rPr>
                <w:sz w:val="20"/>
              </w:rPr>
              <w:t xml:space="preserve"> </w:t>
            </w:r>
          </w:p>
        </w:tc>
        <w:tc>
          <w:tcPr>
            <w:tcW w:w="2182" w:type="dxa"/>
            <w:tcBorders>
              <w:top w:val="single" w:sz="4" w:space="0" w:color="000000"/>
              <w:left w:val="single" w:sz="4" w:space="0" w:color="000000"/>
              <w:bottom w:val="single" w:sz="4" w:space="0" w:color="000000"/>
              <w:right w:val="single" w:sz="8" w:space="0" w:color="000000"/>
            </w:tcBorders>
            <w:vAlign w:val="bottom"/>
          </w:tcPr>
          <w:p w:rsidR="00FD3CF4" w:rsidRDefault="00867086">
            <w:pPr>
              <w:spacing w:after="0" w:line="259" w:lineRule="auto"/>
              <w:ind w:left="0" w:right="53" w:firstLine="0"/>
              <w:jc w:val="center"/>
            </w:pPr>
            <w:r>
              <w:rPr>
                <w:strike/>
                <w:sz w:val="20"/>
              </w:rPr>
              <w:t>5</w:t>
            </w:r>
            <w:r>
              <w:rPr>
                <w:sz w:val="20"/>
              </w:rPr>
              <w:t xml:space="preserve"> </w:t>
            </w:r>
          </w:p>
        </w:tc>
      </w:tr>
      <w:tr w:rsidR="00FD3CF4">
        <w:trPr>
          <w:trHeight w:val="360"/>
        </w:trPr>
        <w:tc>
          <w:tcPr>
            <w:tcW w:w="2182" w:type="dxa"/>
            <w:tcBorders>
              <w:top w:val="single" w:sz="4" w:space="0" w:color="000000"/>
              <w:left w:val="single" w:sz="8" w:space="0" w:color="000000"/>
              <w:bottom w:val="single" w:sz="4" w:space="0" w:color="000000"/>
              <w:right w:val="single" w:sz="4" w:space="0" w:color="000000"/>
            </w:tcBorders>
            <w:vAlign w:val="bottom"/>
          </w:tcPr>
          <w:p w:rsidR="00FD3CF4" w:rsidRDefault="00867086">
            <w:pPr>
              <w:spacing w:after="0" w:line="259" w:lineRule="auto"/>
              <w:ind w:left="0" w:right="58" w:firstLine="0"/>
              <w:jc w:val="center"/>
            </w:pPr>
            <w:r>
              <w:rPr>
                <w:strike/>
                <w:sz w:val="20"/>
              </w:rPr>
              <w:t>12</w:t>
            </w:r>
            <w:r>
              <w:rPr>
                <w:sz w:val="20"/>
              </w:rPr>
              <w:t xml:space="preserve"> </w:t>
            </w:r>
          </w:p>
        </w:tc>
        <w:tc>
          <w:tcPr>
            <w:tcW w:w="2180" w:type="dxa"/>
            <w:tcBorders>
              <w:top w:val="single" w:sz="4" w:space="0" w:color="000000"/>
              <w:left w:val="single" w:sz="4" w:space="0" w:color="000000"/>
              <w:bottom w:val="single" w:sz="4" w:space="0" w:color="000000"/>
              <w:right w:val="single" w:sz="4" w:space="0" w:color="000000"/>
            </w:tcBorders>
            <w:vAlign w:val="bottom"/>
          </w:tcPr>
          <w:p w:rsidR="00FD3CF4" w:rsidRDefault="00867086">
            <w:pPr>
              <w:spacing w:after="0" w:line="259" w:lineRule="auto"/>
              <w:ind w:left="0" w:right="55" w:firstLine="0"/>
              <w:jc w:val="center"/>
            </w:pPr>
            <w:r>
              <w:rPr>
                <w:strike/>
                <w:sz w:val="20"/>
              </w:rPr>
              <w:t>3</w:t>
            </w:r>
            <w:r>
              <w:rPr>
                <w:sz w:val="20"/>
              </w:rPr>
              <w:t xml:space="preserve"> </w:t>
            </w:r>
          </w:p>
        </w:tc>
        <w:tc>
          <w:tcPr>
            <w:tcW w:w="2180" w:type="dxa"/>
            <w:tcBorders>
              <w:top w:val="single" w:sz="4" w:space="0" w:color="000000"/>
              <w:left w:val="single" w:sz="4" w:space="0" w:color="000000"/>
              <w:bottom w:val="single" w:sz="4" w:space="0" w:color="000000"/>
              <w:right w:val="single" w:sz="4" w:space="0" w:color="000000"/>
            </w:tcBorders>
            <w:vAlign w:val="bottom"/>
          </w:tcPr>
          <w:p w:rsidR="00FD3CF4" w:rsidRDefault="00867086">
            <w:pPr>
              <w:spacing w:after="0" w:line="259" w:lineRule="auto"/>
              <w:ind w:left="0" w:right="50" w:firstLine="0"/>
              <w:jc w:val="center"/>
            </w:pPr>
            <w:r>
              <w:rPr>
                <w:strike/>
                <w:sz w:val="20"/>
              </w:rPr>
              <w:t>3</w:t>
            </w:r>
            <w:r>
              <w:rPr>
                <w:sz w:val="20"/>
              </w:rPr>
              <w:t xml:space="preserve"> </w:t>
            </w:r>
          </w:p>
        </w:tc>
        <w:tc>
          <w:tcPr>
            <w:tcW w:w="2182" w:type="dxa"/>
            <w:tcBorders>
              <w:top w:val="single" w:sz="4" w:space="0" w:color="000000"/>
              <w:left w:val="single" w:sz="4" w:space="0" w:color="000000"/>
              <w:bottom w:val="single" w:sz="4" w:space="0" w:color="000000"/>
              <w:right w:val="single" w:sz="8" w:space="0" w:color="000000"/>
            </w:tcBorders>
            <w:vAlign w:val="bottom"/>
          </w:tcPr>
          <w:p w:rsidR="00FD3CF4" w:rsidRDefault="00867086">
            <w:pPr>
              <w:spacing w:after="0" w:line="259" w:lineRule="auto"/>
              <w:ind w:left="0" w:right="53" w:firstLine="0"/>
              <w:jc w:val="center"/>
            </w:pPr>
            <w:r>
              <w:rPr>
                <w:strike/>
                <w:sz w:val="20"/>
              </w:rPr>
              <w:t>5</w:t>
            </w:r>
            <w:r>
              <w:rPr>
                <w:sz w:val="20"/>
              </w:rPr>
              <w:t xml:space="preserve"> </w:t>
            </w:r>
          </w:p>
        </w:tc>
      </w:tr>
      <w:tr w:rsidR="00FD3CF4">
        <w:trPr>
          <w:trHeight w:val="360"/>
        </w:trPr>
        <w:tc>
          <w:tcPr>
            <w:tcW w:w="2182" w:type="dxa"/>
            <w:tcBorders>
              <w:top w:val="single" w:sz="4" w:space="0" w:color="000000"/>
              <w:left w:val="single" w:sz="8" w:space="0" w:color="000000"/>
              <w:bottom w:val="single" w:sz="4" w:space="0" w:color="000000"/>
              <w:right w:val="single" w:sz="4" w:space="0" w:color="000000"/>
            </w:tcBorders>
            <w:vAlign w:val="bottom"/>
          </w:tcPr>
          <w:p w:rsidR="00FD3CF4" w:rsidRDefault="00867086">
            <w:pPr>
              <w:spacing w:after="0" w:line="259" w:lineRule="auto"/>
              <w:ind w:left="0" w:right="58" w:firstLine="0"/>
              <w:jc w:val="center"/>
            </w:pPr>
            <w:r>
              <w:rPr>
                <w:strike/>
                <w:sz w:val="20"/>
              </w:rPr>
              <w:t>15</w:t>
            </w:r>
            <w:r>
              <w:rPr>
                <w:sz w:val="20"/>
              </w:rPr>
              <w:t xml:space="preserve"> </w:t>
            </w:r>
          </w:p>
        </w:tc>
        <w:tc>
          <w:tcPr>
            <w:tcW w:w="2180" w:type="dxa"/>
            <w:tcBorders>
              <w:top w:val="single" w:sz="4" w:space="0" w:color="000000"/>
              <w:left w:val="single" w:sz="4" w:space="0" w:color="000000"/>
              <w:bottom w:val="single" w:sz="4" w:space="0" w:color="000000"/>
              <w:right w:val="single" w:sz="4" w:space="0" w:color="000000"/>
            </w:tcBorders>
            <w:vAlign w:val="bottom"/>
          </w:tcPr>
          <w:p w:rsidR="00FD3CF4" w:rsidRDefault="00867086">
            <w:pPr>
              <w:spacing w:after="0" w:line="259" w:lineRule="auto"/>
              <w:ind w:left="0" w:right="57" w:firstLine="0"/>
              <w:jc w:val="center"/>
            </w:pPr>
            <w:r>
              <w:rPr>
                <w:strike/>
                <w:sz w:val="20"/>
              </w:rPr>
              <w:t>3,25</w:t>
            </w:r>
            <w:r>
              <w:rPr>
                <w:sz w:val="20"/>
              </w:rPr>
              <w:t xml:space="preserve"> </w:t>
            </w:r>
          </w:p>
        </w:tc>
        <w:tc>
          <w:tcPr>
            <w:tcW w:w="2180" w:type="dxa"/>
            <w:tcBorders>
              <w:top w:val="single" w:sz="4" w:space="0" w:color="000000"/>
              <w:left w:val="single" w:sz="4" w:space="0" w:color="000000"/>
              <w:bottom w:val="single" w:sz="4" w:space="0" w:color="000000"/>
              <w:right w:val="single" w:sz="4" w:space="0" w:color="000000"/>
            </w:tcBorders>
            <w:vAlign w:val="bottom"/>
          </w:tcPr>
          <w:p w:rsidR="00FD3CF4" w:rsidRDefault="00867086">
            <w:pPr>
              <w:spacing w:after="0" w:line="259" w:lineRule="auto"/>
              <w:ind w:left="0" w:right="53" w:firstLine="0"/>
              <w:jc w:val="center"/>
            </w:pPr>
            <w:r>
              <w:rPr>
                <w:strike/>
                <w:sz w:val="20"/>
              </w:rPr>
              <w:t>3,25</w:t>
            </w:r>
            <w:r>
              <w:rPr>
                <w:sz w:val="20"/>
              </w:rPr>
              <w:t xml:space="preserve"> </w:t>
            </w:r>
          </w:p>
        </w:tc>
        <w:tc>
          <w:tcPr>
            <w:tcW w:w="2182" w:type="dxa"/>
            <w:tcBorders>
              <w:top w:val="single" w:sz="4" w:space="0" w:color="000000"/>
              <w:left w:val="single" w:sz="4" w:space="0" w:color="000000"/>
              <w:bottom w:val="single" w:sz="4" w:space="0" w:color="000000"/>
              <w:right w:val="single" w:sz="8" w:space="0" w:color="000000"/>
            </w:tcBorders>
            <w:vAlign w:val="bottom"/>
          </w:tcPr>
          <w:p w:rsidR="00FD3CF4" w:rsidRDefault="00867086">
            <w:pPr>
              <w:spacing w:after="0" w:line="259" w:lineRule="auto"/>
              <w:ind w:left="0" w:right="53" w:firstLine="0"/>
              <w:jc w:val="center"/>
            </w:pPr>
            <w:r>
              <w:rPr>
                <w:strike/>
                <w:sz w:val="20"/>
              </w:rPr>
              <w:t>5</w:t>
            </w:r>
            <w:r>
              <w:rPr>
                <w:sz w:val="20"/>
              </w:rPr>
              <w:t xml:space="preserve"> </w:t>
            </w:r>
          </w:p>
        </w:tc>
      </w:tr>
      <w:tr w:rsidR="00FD3CF4">
        <w:trPr>
          <w:trHeight w:val="360"/>
        </w:trPr>
        <w:tc>
          <w:tcPr>
            <w:tcW w:w="2182" w:type="dxa"/>
            <w:tcBorders>
              <w:top w:val="single" w:sz="4" w:space="0" w:color="000000"/>
              <w:left w:val="single" w:sz="8" w:space="0" w:color="000000"/>
              <w:bottom w:val="single" w:sz="4" w:space="0" w:color="000000"/>
              <w:right w:val="single" w:sz="4" w:space="0" w:color="000000"/>
            </w:tcBorders>
            <w:vAlign w:val="bottom"/>
          </w:tcPr>
          <w:p w:rsidR="00FD3CF4" w:rsidRDefault="00867086">
            <w:pPr>
              <w:spacing w:after="0" w:line="259" w:lineRule="auto"/>
              <w:ind w:left="0" w:right="58" w:firstLine="0"/>
              <w:jc w:val="center"/>
            </w:pPr>
            <w:r>
              <w:rPr>
                <w:strike/>
                <w:sz w:val="20"/>
              </w:rPr>
              <w:t>18</w:t>
            </w:r>
            <w:r>
              <w:rPr>
                <w:sz w:val="20"/>
              </w:rPr>
              <w:t xml:space="preserve"> </w:t>
            </w:r>
          </w:p>
        </w:tc>
        <w:tc>
          <w:tcPr>
            <w:tcW w:w="2180" w:type="dxa"/>
            <w:tcBorders>
              <w:top w:val="single" w:sz="4" w:space="0" w:color="000000"/>
              <w:left w:val="single" w:sz="4" w:space="0" w:color="000000"/>
              <w:bottom w:val="single" w:sz="4" w:space="0" w:color="000000"/>
              <w:right w:val="single" w:sz="4" w:space="0" w:color="000000"/>
            </w:tcBorders>
            <w:vAlign w:val="bottom"/>
          </w:tcPr>
          <w:p w:rsidR="00FD3CF4" w:rsidRDefault="00867086">
            <w:pPr>
              <w:spacing w:after="0" w:line="259" w:lineRule="auto"/>
              <w:ind w:left="0" w:right="57" w:firstLine="0"/>
              <w:jc w:val="center"/>
            </w:pPr>
            <w:r>
              <w:rPr>
                <w:strike/>
                <w:sz w:val="20"/>
              </w:rPr>
              <w:t>3,5</w:t>
            </w:r>
            <w:r>
              <w:rPr>
                <w:sz w:val="20"/>
              </w:rPr>
              <w:t xml:space="preserve"> </w:t>
            </w:r>
          </w:p>
        </w:tc>
        <w:tc>
          <w:tcPr>
            <w:tcW w:w="2180" w:type="dxa"/>
            <w:tcBorders>
              <w:top w:val="single" w:sz="4" w:space="0" w:color="000000"/>
              <w:left w:val="single" w:sz="4" w:space="0" w:color="000000"/>
              <w:bottom w:val="single" w:sz="4" w:space="0" w:color="000000"/>
              <w:right w:val="single" w:sz="4" w:space="0" w:color="000000"/>
            </w:tcBorders>
            <w:vAlign w:val="bottom"/>
          </w:tcPr>
          <w:p w:rsidR="00FD3CF4" w:rsidRDefault="00867086">
            <w:pPr>
              <w:spacing w:after="0" w:line="259" w:lineRule="auto"/>
              <w:ind w:left="0" w:right="53" w:firstLine="0"/>
              <w:jc w:val="center"/>
            </w:pPr>
            <w:r>
              <w:rPr>
                <w:strike/>
                <w:sz w:val="20"/>
              </w:rPr>
              <w:t>3,5</w:t>
            </w:r>
            <w:r>
              <w:rPr>
                <w:sz w:val="20"/>
              </w:rPr>
              <w:t xml:space="preserve"> </w:t>
            </w:r>
          </w:p>
        </w:tc>
        <w:tc>
          <w:tcPr>
            <w:tcW w:w="2182" w:type="dxa"/>
            <w:tcBorders>
              <w:top w:val="single" w:sz="4" w:space="0" w:color="000000"/>
              <w:left w:val="single" w:sz="4" w:space="0" w:color="000000"/>
              <w:bottom w:val="single" w:sz="4" w:space="0" w:color="000000"/>
              <w:right w:val="single" w:sz="8" w:space="0" w:color="000000"/>
            </w:tcBorders>
            <w:vAlign w:val="bottom"/>
          </w:tcPr>
          <w:p w:rsidR="00FD3CF4" w:rsidRDefault="00867086">
            <w:pPr>
              <w:spacing w:after="0" w:line="259" w:lineRule="auto"/>
              <w:ind w:left="0" w:right="53" w:firstLine="0"/>
              <w:jc w:val="center"/>
            </w:pPr>
            <w:r>
              <w:rPr>
                <w:strike/>
                <w:sz w:val="20"/>
              </w:rPr>
              <w:t>5</w:t>
            </w:r>
            <w:r>
              <w:rPr>
                <w:sz w:val="20"/>
              </w:rPr>
              <w:t xml:space="preserve"> </w:t>
            </w:r>
          </w:p>
        </w:tc>
      </w:tr>
      <w:tr w:rsidR="00FD3CF4">
        <w:trPr>
          <w:trHeight w:val="360"/>
        </w:trPr>
        <w:tc>
          <w:tcPr>
            <w:tcW w:w="2182" w:type="dxa"/>
            <w:tcBorders>
              <w:top w:val="single" w:sz="4" w:space="0" w:color="000000"/>
              <w:left w:val="single" w:sz="8" w:space="0" w:color="000000"/>
              <w:bottom w:val="single" w:sz="4" w:space="0" w:color="000000"/>
              <w:right w:val="single" w:sz="4" w:space="0" w:color="000000"/>
            </w:tcBorders>
            <w:vAlign w:val="bottom"/>
          </w:tcPr>
          <w:p w:rsidR="00FD3CF4" w:rsidRDefault="00867086">
            <w:pPr>
              <w:spacing w:after="0" w:line="259" w:lineRule="auto"/>
              <w:ind w:left="0" w:right="58" w:firstLine="0"/>
              <w:jc w:val="center"/>
            </w:pPr>
            <w:r>
              <w:rPr>
                <w:strike/>
                <w:sz w:val="20"/>
              </w:rPr>
              <w:t>21</w:t>
            </w:r>
            <w:r>
              <w:rPr>
                <w:sz w:val="20"/>
              </w:rPr>
              <w:t xml:space="preserve"> </w:t>
            </w:r>
          </w:p>
        </w:tc>
        <w:tc>
          <w:tcPr>
            <w:tcW w:w="2180" w:type="dxa"/>
            <w:tcBorders>
              <w:top w:val="single" w:sz="4" w:space="0" w:color="000000"/>
              <w:left w:val="single" w:sz="4" w:space="0" w:color="000000"/>
              <w:bottom w:val="single" w:sz="4" w:space="0" w:color="000000"/>
              <w:right w:val="single" w:sz="4" w:space="0" w:color="000000"/>
            </w:tcBorders>
            <w:vAlign w:val="bottom"/>
          </w:tcPr>
          <w:p w:rsidR="00FD3CF4" w:rsidRDefault="00867086">
            <w:pPr>
              <w:spacing w:after="0" w:line="259" w:lineRule="auto"/>
              <w:ind w:left="0" w:right="57" w:firstLine="0"/>
              <w:jc w:val="center"/>
            </w:pPr>
            <w:r>
              <w:rPr>
                <w:strike/>
                <w:sz w:val="20"/>
              </w:rPr>
              <w:t>3,75</w:t>
            </w:r>
            <w:r>
              <w:rPr>
                <w:sz w:val="20"/>
              </w:rPr>
              <w:t xml:space="preserve"> </w:t>
            </w:r>
          </w:p>
        </w:tc>
        <w:tc>
          <w:tcPr>
            <w:tcW w:w="2180" w:type="dxa"/>
            <w:tcBorders>
              <w:top w:val="single" w:sz="4" w:space="0" w:color="000000"/>
              <w:left w:val="single" w:sz="4" w:space="0" w:color="000000"/>
              <w:bottom w:val="single" w:sz="4" w:space="0" w:color="000000"/>
              <w:right w:val="single" w:sz="4" w:space="0" w:color="000000"/>
            </w:tcBorders>
            <w:vAlign w:val="bottom"/>
          </w:tcPr>
          <w:p w:rsidR="00FD3CF4" w:rsidRDefault="00867086">
            <w:pPr>
              <w:spacing w:after="0" w:line="259" w:lineRule="auto"/>
              <w:ind w:left="0" w:right="53" w:firstLine="0"/>
              <w:jc w:val="center"/>
            </w:pPr>
            <w:r>
              <w:rPr>
                <w:strike/>
                <w:sz w:val="20"/>
              </w:rPr>
              <w:t>3,75</w:t>
            </w:r>
            <w:r>
              <w:rPr>
                <w:sz w:val="20"/>
              </w:rPr>
              <w:t xml:space="preserve"> </w:t>
            </w:r>
          </w:p>
        </w:tc>
        <w:tc>
          <w:tcPr>
            <w:tcW w:w="2182" w:type="dxa"/>
            <w:tcBorders>
              <w:top w:val="single" w:sz="4" w:space="0" w:color="000000"/>
              <w:left w:val="single" w:sz="4" w:space="0" w:color="000000"/>
              <w:bottom w:val="single" w:sz="4" w:space="0" w:color="000000"/>
              <w:right w:val="single" w:sz="8" w:space="0" w:color="000000"/>
            </w:tcBorders>
            <w:vAlign w:val="bottom"/>
          </w:tcPr>
          <w:p w:rsidR="00FD3CF4" w:rsidRDefault="00867086">
            <w:pPr>
              <w:spacing w:after="0" w:line="259" w:lineRule="auto"/>
              <w:ind w:left="0" w:right="53" w:firstLine="0"/>
              <w:jc w:val="center"/>
            </w:pPr>
            <w:r>
              <w:rPr>
                <w:strike/>
                <w:sz w:val="20"/>
              </w:rPr>
              <w:t>5</w:t>
            </w:r>
            <w:r>
              <w:rPr>
                <w:sz w:val="20"/>
              </w:rPr>
              <w:t xml:space="preserve"> </w:t>
            </w:r>
          </w:p>
        </w:tc>
      </w:tr>
      <w:tr w:rsidR="00FD3CF4">
        <w:trPr>
          <w:trHeight w:val="360"/>
        </w:trPr>
        <w:tc>
          <w:tcPr>
            <w:tcW w:w="2182" w:type="dxa"/>
            <w:tcBorders>
              <w:top w:val="single" w:sz="4" w:space="0" w:color="000000"/>
              <w:left w:val="single" w:sz="8" w:space="0" w:color="000000"/>
              <w:bottom w:val="single" w:sz="4" w:space="0" w:color="000000"/>
              <w:right w:val="single" w:sz="4" w:space="0" w:color="000000"/>
            </w:tcBorders>
            <w:vAlign w:val="bottom"/>
          </w:tcPr>
          <w:p w:rsidR="00FD3CF4" w:rsidRDefault="00867086">
            <w:pPr>
              <w:spacing w:after="0" w:line="259" w:lineRule="auto"/>
              <w:ind w:left="0" w:right="58" w:firstLine="0"/>
              <w:jc w:val="center"/>
            </w:pPr>
            <w:r>
              <w:rPr>
                <w:strike/>
                <w:sz w:val="20"/>
              </w:rPr>
              <w:t>24</w:t>
            </w:r>
            <w:r>
              <w:rPr>
                <w:sz w:val="20"/>
              </w:rPr>
              <w:t xml:space="preserve"> </w:t>
            </w:r>
          </w:p>
        </w:tc>
        <w:tc>
          <w:tcPr>
            <w:tcW w:w="2180" w:type="dxa"/>
            <w:tcBorders>
              <w:top w:val="single" w:sz="4" w:space="0" w:color="000000"/>
              <w:left w:val="single" w:sz="4" w:space="0" w:color="000000"/>
              <w:bottom w:val="single" w:sz="4" w:space="0" w:color="000000"/>
              <w:right w:val="single" w:sz="4" w:space="0" w:color="000000"/>
            </w:tcBorders>
            <w:vAlign w:val="bottom"/>
          </w:tcPr>
          <w:p w:rsidR="00FD3CF4" w:rsidRDefault="00867086">
            <w:pPr>
              <w:spacing w:after="0" w:line="259" w:lineRule="auto"/>
              <w:ind w:left="0" w:right="55" w:firstLine="0"/>
              <w:jc w:val="center"/>
            </w:pPr>
            <w:r>
              <w:rPr>
                <w:strike/>
                <w:sz w:val="20"/>
              </w:rPr>
              <w:t>4</w:t>
            </w:r>
            <w:r>
              <w:rPr>
                <w:sz w:val="20"/>
              </w:rPr>
              <w:t xml:space="preserve"> </w:t>
            </w:r>
          </w:p>
        </w:tc>
        <w:tc>
          <w:tcPr>
            <w:tcW w:w="2180" w:type="dxa"/>
            <w:tcBorders>
              <w:top w:val="single" w:sz="4" w:space="0" w:color="000000"/>
              <w:left w:val="single" w:sz="4" w:space="0" w:color="000000"/>
              <w:bottom w:val="single" w:sz="4" w:space="0" w:color="000000"/>
              <w:right w:val="single" w:sz="4" w:space="0" w:color="000000"/>
            </w:tcBorders>
            <w:vAlign w:val="bottom"/>
          </w:tcPr>
          <w:p w:rsidR="00FD3CF4" w:rsidRDefault="00867086">
            <w:pPr>
              <w:spacing w:after="0" w:line="259" w:lineRule="auto"/>
              <w:ind w:left="0" w:right="50" w:firstLine="0"/>
              <w:jc w:val="center"/>
            </w:pPr>
            <w:r>
              <w:rPr>
                <w:strike/>
                <w:sz w:val="20"/>
              </w:rPr>
              <w:t>4</w:t>
            </w:r>
            <w:r>
              <w:rPr>
                <w:sz w:val="20"/>
              </w:rPr>
              <w:t xml:space="preserve"> </w:t>
            </w:r>
          </w:p>
        </w:tc>
        <w:tc>
          <w:tcPr>
            <w:tcW w:w="2182" w:type="dxa"/>
            <w:tcBorders>
              <w:top w:val="single" w:sz="4" w:space="0" w:color="000000"/>
              <w:left w:val="single" w:sz="4" w:space="0" w:color="000000"/>
              <w:bottom w:val="single" w:sz="4" w:space="0" w:color="000000"/>
              <w:right w:val="single" w:sz="8" w:space="0" w:color="000000"/>
            </w:tcBorders>
            <w:vAlign w:val="bottom"/>
          </w:tcPr>
          <w:p w:rsidR="00FD3CF4" w:rsidRDefault="00867086">
            <w:pPr>
              <w:spacing w:after="0" w:line="259" w:lineRule="auto"/>
              <w:ind w:left="0" w:right="53" w:firstLine="0"/>
              <w:jc w:val="center"/>
            </w:pPr>
            <w:r>
              <w:rPr>
                <w:strike/>
                <w:sz w:val="20"/>
              </w:rPr>
              <w:t>5</w:t>
            </w:r>
            <w:r>
              <w:rPr>
                <w:sz w:val="20"/>
              </w:rPr>
              <w:t xml:space="preserve"> </w:t>
            </w:r>
          </w:p>
        </w:tc>
      </w:tr>
      <w:tr w:rsidR="00FD3CF4">
        <w:trPr>
          <w:trHeight w:val="360"/>
        </w:trPr>
        <w:tc>
          <w:tcPr>
            <w:tcW w:w="2182" w:type="dxa"/>
            <w:tcBorders>
              <w:top w:val="single" w:sz="4" w:space="0" w:color="000000"/>
              <w:left w:val="single" w:sz="8" w:space="0" w:color="000000"/>
              <w:bottom w:val="single" w:sz="4" w:space="0" w:color="000000"/>
              <w:right w:val="single" w:sz="4" w:space="0" w:color="000000"/>
            </w:tcBorders>
            <w:vAlign w:val="bottom"/>
          </w:tcPr>
          <w:p w:rsidR="00FD3CF4" w:rsidRDefault="00867086">
            <w:pPr>
              <w:spacing w:after="0" w:line="259" w:lineRule="auto"/>
              <w:ind w:left="0" w:right="58" w:firstLine="0"/>
              <w:jc w:val="center"/>
            </w:pPr>
            <w:r>
              <w:rPr>
                <w:strike/>
                <w:sz w:val="20"/>
              </w:rPr>
              <w:t>27</w:t>
            </w:r>
            <w:r>
              <w:rPr>
                <w:sz w:val="20"/>
              </w:rPr>
              <w:t xml:space="preserve"> </w:t>
            </w:r>
          </w:p>
        </w:tc>
        <w:tc>
          <w:tcPr>
            <w:tcW w:w="2180" w:type="dxa"/>
            <w:tcBorders>
              <w:top w:val="single" w:sz="4" w:space="0" w:color="000000"/>
              <w:left w:val="single" w:sz="4" w:space="0" w:color="000000"/>
              <w:bottom w:val="single" w:sz="4" w:space="0" w:color="000000"/>
              <w:right w:val="single" w:sz="4" w:space="0" w:color="000000"/>
            </w:tcBorders>
            <w:vAlign w:val="bottom"/>
          </w:tcPr>
          <w:p w:rsidR="00FD3CF4" w:rsidRDefault="00867086">
            <w:pPr>
              <w:spacing w:after="0" w:line="259" w:lineRule="auto"/>
              <w:ind w:left="0" w:right="57" w:firstLine="0"/>
              <w:jc w:val="center"/>
            </w:pPr>
            <w:r>
              <w:rPr>
                <w:strike/>
                <w:sz w:val="20"/>
              </w:rPr>
              <w:t>4,25</w:t>
            </w:r>
            <w:r>
              <w:rPr>
                <w:sz w:val="20"/>
              </w:rPr>
              <w:t xml:space="preserve"> </w:t>
            </w:r>
          </w:p>
        </w:tc>
        <w:tc>
          <w:tcPr>
            <w:tcW w:w="2180" w:type="dxa"/>
            <w:tcBorders>
              <w:top w:val="single" w:sz="4" w:space="0" w:color="000000"/>
              <w:left w:val="single" w:sz="4" w:space="0" w:color="000000"/>
              <w:bottom w:val="single" w:sz="4" w:space="0" w:color="000000"/>
              <w:right w:val="single" w:sz="4" w:space="0" w:color="000000"/>
            </w:tcBorders>
            <w:vAlign w:val="bottom"/>
          </w:tcPr>
          <w:p w:rsidR="00FD3CF4" w:rsidRDefault="00867086">
            <w:pPr>
              <w:spacing w:after="0" w:line="259" w:lineRule="auto"/>
              <w:ind w:left="0" w:right="53" w:firstLine="0"/>
              <w:jc w:val="center"/>
            </w:pPr>
            <w:r>
              <w:rPr>
                <w:strike/>
                <w:sz w:val="20"/>
              </w:rPr>
              <w:t>4,25</w:t>
            </w:r>
            <w:r>
              <w:rPr>
                <w:sz w:val="20"/>
              </w:rPr>
              <w:t xml:space="preserve"> </w:t>
            </w:r>
          </w:p>
        </w:tc>
        <w:tc>
          <w:tcPr>
            <w:tcW w:w="2182" w:type="dxa"/>
            <w:tcBorders>
              <w:top w:val="single" w:sz="4" w:space="0" w:color="000000"/>
              <w:left w:val="single" w:sz="4" w:space="0" w:color="000000"/>
              <w:bottom w:val="single" w:sz="4" w:space="0" w:color="000000"/>
              <w:right w:val="single" w:sz="8" w:space="0" w:color="000000"/>
            </w:tcBorders>
            <w:vAlign w:val="bottom"/>
          </w:tcPr>
          <w:p w:rsidR="00FD3CF4" w:rsidRDefault="00867086">
            <w:pPr>
              <w:spacing w:after="0" w:line="259" w:lineRule="auto"/>
              <w:ind w:left="0" w:right="53" w:firstLine="0"/>
              <w:jc w:val="center"/>
            </w:pPr>
            <w:r>
              <w:rPr>
                <w:strike/>
                <w:sz w:val="20"/>
              </w:rPr>
              <w:t>5</w:t>
            </w:r>
            <w:r>
              <w:rPr>
                <w:sz w:val="20"/>
              </w:rPr>
              <w:t xml:space="preserve"> </w:t>
            </w:r>
          </w:p>
        </w:tc>
      </w:tr>
      <w:tr w:rsidR="00FD3CF4">
        <w:trPr>
          <w:trHeight w:val="360"/>
        </w:trPr>
        <w:tc>
          <w:tcPr>
            <w:tcW w:w="2182" w:type="dxa"/>
            <w:tcBorders>
              <w:top w:val="single" w:sz="4" w:space="0" w:color="000000"/>
              <w:left w:val="single" w:sz="8" w:space="0" w:color="000000"/>
              <w:bottom w:val="single" w:sz="4" w:space="0" w:color="000000"/>
              <w:right w:val="single" w:sz="4" w:space="0" w:color="000000"/>
            </w:tcBorders>
            <w:vAlign w:val="bottom"/>
          </w:tcPr>
          <w:p w:rsidR="00FD3CF4" w:rsidRDefault="00867086">
            <w:pPr>
              <w:spacing w:after="0" w:line="259" w:lineRule="auto"/>
              <w:ind w:left="0" w:right="58" w:firstLine="0"/>
              <w:jc w:val="center"/>
            </w:pPr>
            <w:r>
              <w:rPr>
                <w:strike/>
                <w:sz w:val="20"/>
              </w:rPr>
              <w:t>30</w:t>
            </w:r>
            <w:r>
              <w:rPr>
                <w:sz w:val="20"/>
              </w:rPr>
              <w:t xml:space="preserve"> </w:t>
            </w:r>
          </w:p>
        </w:tc>
        <w:tc>
          <w:tcPr>
            <w:tcW w:w="2180" w:type="dxa"/>
            <w:tcBorders>
              <w:top w:val="single" w:sz="4" w:space="0" w:color="000000"/>
              <w:left w:val="single" w:sz="4" w:space="0" w:color="000000"/>
              <w:bottom w:val="single" w:sz="4" w:space="0" w:color="000000"/>
              <w:right w:val="single" w:sz="4" w:space="0" w:color="000000"/>
            </w:tcBorders>
            <w:vAlign w:val="bottom"/>
          </w:tcPr>
          <w:p w:rsidR="00FD3CF4" w:rsidRDefault="00867086">
            <w:pPr>
              <w:spacing w:after="0" w:line="259" w:lineRule="auto"/>
              <w:ind w:left="0" w:right="57" w:firstLine="0"/>
              <w:jc w:val="center"/>
            </w:pPr>
            <w:r>
              <w:rPr>
                <w:strike/>
                <w:sz w:val="20"/>
              </w:rPr>
              <w:t>4,5</w:t>
            </w:r>
            <w:r>
              <w:rPr>
                <w:sz w:val="20"/>
              </w:rPr>
              <w:t xml:space="preserve"> </w:t>
            </w:r>
          </w:p>
        </w:tc>
        <w:tc>
          <w:tcPr>
            <w:tcW w:w="2180" w:type="dxa"/>
            <w:tcBorders>
              <w:top w:val="single" w:sz="4" w:space="0" w:color="000000"/>
              <w:left w:val="single" w:sz="4" w:space="0" w:color="000000"/>
              <w:bottom w:val="single" w:sz="4" w:space="0" w:color="000000"/>
              <w:right w:val="single" w:sz="4" w:space="0" w:color="000000"/>
            </w:tcBorders>
            <w:vAlign w:val="bottom"/>
          </w:tcPr>
          <w:p w:rsidR="00FD3CF4" w:rsidRDefault="00867086">
            <w:pPr>
              <w:spacing w:after="0" w:line="259" w:lineRule="auto"/>
              <w:ind w:left="0" w:right="53" w:firstLine="0"/>
              <w:jc w:val="center"/>
            </w:pPr>
            <w:r>
              <w:rPr>
                <w:strike/>
                <w:sz w:val="20"/>
              </w:rPr>
              <w:t>4,5</w:t>
            </w:r>
            <w:r>
              <w:rPr>
                <w:sz w:val="20"/>
              </w:rPr>
              <w:t xml:space="preserve"> </w:t>
            </w:r>
          </w:p>
        </w:tc>
        <w:tc>
          <w:tcPr>
            <w:tcW w:w="2182" w:type="dxa"/>
            <w:tcBorders>
              <w:top w:val="single" w:sz="4" w:space="0" w:color="000000"/>
              <w:left w:val="single" w:sz="4" w:space="0" w:color="000000"/>
              <w:bottom w:val="single" w:sz="4" w:space="0" w:color="000000"/>
              <w:right w:val="single" w:sz="8" w:space="0" w:color="000000"/>
            </w:tcBorders>
            <w:vAlign w:val="bottom"/>
          </w:tcPr>
          <w:p w:rsidR="00FD3CF4" w:rsidRDefault="00867086">
            <w:pPr>
              <w:spacing w:after="0" w:line="259" w:lineRule="auto"/>
              <w:ind w:left="0" w:right="53" w:firstLine="0"/>
              <w:jc w:val="center"/>
            </w:pPr>
            <w:r>
              <w:rPr>
                <w:strike/>
                <w:sz w:val="20"/>
              </w:rPr>
              <w:t>5</w:t>
            </w:r>
            <w:r>
              <w:rPr>
                <w:sz w:val="20"/>
              </w:rPr>
              <w:t xml:space="preserve"> </w:t>
            </w:r>
          </w:p>
        </w:tc>
      </w:tr>
      <w:tr w:rsidR="00FD3CF4">
        <w:trPr>
          <w:trHeight w:val="360"/>
        </w:trPr>
        <w:tc>
          <w:tcPr>
            <w:tcW w:w="2182" w:type="dxa"/>
            <w:tcBorders>
              <w:top w:val="single" w:sz="4" w:space="0" w:color="000000"/>
              <w:left w:val="single" w:sz="8" w:space="0" w:color="000000"/>
              <w:bottom w:val="single" w:sz="4" w:space="0" w:color="000000"/>
              <w:right w:val="single" w:sz="4" w:space="0" w:color="000000"/>
            </w:tcBorders>
            <w:vAlign w:val="bottom"/>
          </w:tcPr>
          <w:p w:rsidR="00FD3CF4" w:rsidRDefault="00867086">
            <w:pPr>
              <w:spacing w:after="0" w:line="259" w:lineRule="auto"/>
              <w:ind w:left="0" w:right="58" w:firstLine="0"/>
              <w:jc w:val="center"/>
            </w:pPr>
            <w:r>
              <w:rPr>
                <w:strike/>
                <w:sz w:val="20"/>
              </w:rPr>
              <w:t>33</w:t>
            </w:r>
            <w:r>
              <w:rPr>
                <w:sz w:val="20"/>
              </w:rPr>
              <w:t xml:space="preserve"> </w:t>
            </w:r>
          </w:p>
        </w:tc>
        <w:tc>
          <w:tcPr>
            <w:tcW w:w="2180" w:type="dxa"/>
            <w:tcBorders>
              <w:top w:val="single" w:sz="4" w:space="0" w:color="000000"/>
              <w:left w:val="single" w:sz="4" w:space="0" w:color="000000"/>
              <w:bottom w:val="single" w:sz="4" w:space="0" w:color="000000"/>
              <w:right w:val="single" w:sz="4" w:space="0" w:color="000000"/>
            </w:tcBorders>
            <w:vAlign w:val="bottom"/>
          </w:tcPr>
          <w:p w:rsidR="00FD3CF4" w:rsidRDefault="00867086">
            <w:pPr>
              <w:spacing w:after="0" w:line="259" w:lineRule="auto"/>
              <w:ind w:left="0" w:right="57" w:firstLine="0"/>
              <w:jc w:val="center"/>
            </w:pPr>
            <w:r>
              <w:rPr>
                <w:strike/>
                <w:sz w:val="20"/>
              </w:rPr>
              <w:t>4,75</w:t>
            </w:r>
            <w:r>
              <w:rPr>
                <w:sz w:val="20"/>
              </w:rPr>
              <w:t xml:space="preserve"> </w:t>
            </w:r>
          </w:p>
        </w:tc>
        <w:tc>
          <w:tcPr>
            <w:tcW w:w="2180" w:type="dxa"/>
            <w:tcBorders>
              <w:top w:val="single" w:sz="4" w:space="0" w:color="000000"/>
              <w:left w:val="single" w:sz="4" w:space="0" w:color="000000"/>
              <w:bottom w:val="single" w:sz="4" w:space="0" w:color="000000"/>
              <w:right w:val="single" w:sz="4" w:space="0" w:color="000000"/>
            </w:tcBorders>
            <w:vAlign w:val="bottom"/>
          </w:tcPr>
          <w:p w:rsidR="00FD3CF4" w:rsidRDefault="00867086">
            <w:pPr>
              <w:spacing w:after="0" w:line="259" w:lineRule="auto"/>
              <w:ind w:left="0" w:right="53" w:firstLine="0"/>
              <w:jc w:val="center"/>
            </w:pPr>
            <w:r>
              <w:rPr>
                <w:strike/>
                <w:sz w:val="20"/>
              </w:rPr>
              <w:t>4,75</w:t>
            </w:r>
            <w:r>
              <w:rPr>
                <w:sz w:val="20"/>
              </w:rPr>
              <w:t xml:space="preserve"> </w:t>
            </w:r>
          </w:p>
        </w:tc>
        <w:tc>
          <w:tcPr>
            <w:tcW w:w="2182" w:type="dxa"/>
            <w:tcBorders>
              <w:top w:val="single" w:sz="4" w:space="0" w:color="000000"/>
              <w:left w:val="single" w:sz="4" w:space="0" w:color="000000"/>
              <w:bottom w:val="single" w:sz="4" w:space="0" w:color="000000"/>
              <w:right w:val="single" w:sz="8" w:space="0" w:color="000000"/>
            </w:tcBorders>
            <w:vAlign w:val="bottom"/>
          </w:tcPr>
          <w:p w:rsidR="00FD3CF4" w:rsidRDefault="00867086">
            <w:pPr>
              <w:spacing w:after="0" w:line="259" w:lineRule="auto"/>
              <w:ind w:left="0" w:right="53" w:firstLine="0"/>
              <w:jc w:val="center"/>
            </w:pPr>
            <w:r>
              <w:rPr>
                <w:strike/>
                <w:sz w:val="20"/>
              </w:rPr>
              <w:t>5</w:t>
            </w:r>
            <w:r>
              <w:rPr>
                <w:sz w:val="20"/>
              </w:rPr>
              <w:t xml:space="preserve"> </w:t>
            </w:r>
          </w:p>
        </w:tc>
      </w:tr>
      <w:tr w:rsidR="00FD3CF4">
        <w:trPr>
          <w:trHeight w:val="360"/>
        </w:trPr>
        <w:tc>
          <w:tcPr>
            <w:tcW w:w="2182" w:type="dxa"/>
            <w:tcBorders>
              <w:top w:val="single" w:sz="4" w:space="0" w:color="000000"/>
              <w:left w:val="single" w:sz="8" w:space="0" w:color="000000"/>
              <w:bottom w:val="single" w:sz="4" w:space="0" w:color="000000"/>
              <w:right w:val="single" w:sz="4" w:space="0" w:color="000000"/>
            </w:tcBorders>
            <w:vAlign w:val="bottom"/>
          </w:tcPr>
          <w:p w:rsidR="00FD3CF4" w:rsidRDefault="00867086">
            <w:pPr>
              <w:spacing w:after="0" w:line="259" w:lineRule="auto"/>
              <w:ind w:left="0" w:right="58" w:firstLine="0"/>
              <w:jc w:val="center"/>
            </w:pPr>
            <w:r>
              <w:rPr>
                <w:strike/>
                <w:sz w:val="20"/>
              </w:rPr>
              <w:t>36</w:t>
            </w:r>
            <w:r>
              <w:rPr>
                <w:sz w:val="20"/>
              </w:rPr>
              <w:t xml:space="preserve"> </w:t>
            </w:r>
          </w:p>
        </w:tc>
        <w:tc>
          <w:tcPr>
            <w:tcW w:w="2180" w:type="dxa"/>
            <w:tcBorders>
              <w:top w:val="single" w:sz="4" w:space="0" w:color="000000"/>
              <w:left w:val="single" w:sz="4" w:space="0" w:color="000000"/>
              <w:bottom w:val="single" w:sz="4" w:space="0" w:color="000000"/>
              <w:right w:val="single" w:sz="4" w:space="0" w:color="000000"/>
            </w:tcBorders>
            <w:vAlign w:val="bottom"/>
          </w:tcPr>
          <w:p w:rsidR="00FD3CF4" w:rsidRDefault="00867086">
            <w:pPr>
              <w:spacing w:after="0" w:line="259" w:lineRule="auto"/>
              <w:ind w:left="0" w:right="55" w:firstLine="0"/>
              <w:jc w:val="center"/>
            </w:pPr>
            <w:r>
              <w:rPr>
                <w:strike/>
                <w:sz w:val="20"/>
              </w:rPr>
              <w:t>5</w:t>
            </w:r>
            <w:r>
              <w:rPr>
                <w:sz w:val="20"/>
              </w:rPr>
              <w:t xml:space="preserve"> </w:t>
            </w:r>
          </w:p>
        </w:tc>
        <w:tc>
          <w:tcPr>
            <w:tcW w:w="2180" w:type="dxa"/>
            <w:tcBorders>
              <w:top w:val="single" w:sz="4" w:space="0" w:color="000000"/>
              <w:left w:val="single" w:sz="4" w:space="0" w:color="000000"/>
              <w:bottom w:val="single" w:sz="4" w:space="0" w:color="000000"/>
              <w:right w:val="single" w:sz="4" w:space="0" w:color="000000"/>
            </w:tcBorders>
            <w:vAlign w:val="bottom"/>
          </w:tcPr>
          <w:p w:rsidR="00FD3CF4" w:rsidRDefault="00867086">
            <w:pPr>
              <w:spacing w:after="0" w:line="259" w:lineRule="auto"/>
              <w:ind w:left="0" w:right="50" w:firstLine="0"/>
              <w:jc w:val="center"/>
            </w:pPr>
            <w:r>
              <w:rPr>
                <w:strike/>
                <w:sz w:val="20"/>
              </w:rPr>
              <w:t>5</w:t>
            </w:r>
            <w:r>
              <w:rPr>
                <w:sz w:val="20"/>
              </w:rPr>
              <w:t xml:space="preserve"> </w:t>
            </w:r>
          </w:p>
        </w:tc>
        <w:tc>
          <w:tcPr>
            <w:tcW w:w="2182" w:type="dxa"/>
            <w:tcBorders>
              <w:top w:val="single" w:sz="4" w:space="0" w:color="000000"/>
              <w:left w:val="single" w:sz="4" w:space="0" w:color="000000"/>
              <w:bottom w:val="single" w:sz="4" w:space="0" w:color="000000"/>
              <w:right w:val="single" w:sz="8" w:space="0" w:color="000000"/>
            </w:tcBorders>
            <w:vAlign w:val="bottom"/>
          </w:tcPr>
          <w:p w:rsidR="00FD3CF4" w:rsidRDefault="00867086">
            <w:pPr>
              <w:spacing w:after="0" w:line="259" w:lineRule="auto"/>
              <w:ind w:left="0" w:right="53" w:firstLine="0"/>
              <w:jc w:val="center"/>
            </w:pPr>
            <w:r>
              <w:rPr>
                <w:strike/>
                <w:sz w:val="20"/>
              </w:rPr>
              <w:t>5</w:t>
            </w:r>
            <w:r>
              <w:rPr>
                <w:sz w:val="20"/>
              </w:rPr>
              <w:t xml:space="preserve"> </w:t>
            </w:r>
          </w:p>
        </w:tc>
      </w:tr>
      <w:tr w:rsidR="00FD3CF4">
        <w:trPr>
          <w:trHeight w:val="360"/>
        </w:trPr>
        <w:tc>
          <w:tcPr>
            <w:tcW w:w="2182" w:type="dxa"/>
            <w:tcBorders>
              <w:top w:val="single" w:sz="4" w:space="0" w:color="000000"/>
              <w:left w:val="single" w:sz="8" w:space="0" w:color="000000"/>
              <w:bottom w:val="single" w:sz="4" w:space="0" w:color="000000"/>
              <w:right w:val="single" w:sz="4" w:space="0" w:color="000000"/>
            </w:tcBorders>
            <w:vAlign w:val="bottom"/>
          </w:tcPr>
          <w:p w:rsidR="00FD3CF4" w:rsidRDefault="00867086">
            <w:pPr>
              <w:spacing w:after="0" w:line="259" w:lineRule="auto"/>
              <w:ind w:left="0" w:right="58" w:firstLine="0"/>
              <w:jc w:val="center"/>
            </w:pPr>
            <w:r>
              <w:rPr>
                <w:strike/>
                <w:sz w:val="20"/>
              </w:rPr>
              <w:t>39</w:t>
            </w:r>
            <w:r>
              <w:rPr>
                <w:sz w:val="20"/>
              </w:rPr>
              <w:t xml:space="preserve"> </w:t>
            </w:r>
          </w:p>
        </w:tc>
        <w:tc>
          <w:tcPr>
            <w:tcW w:w="2180" w:type="dxa"/>
            <w:tcBorders>
              <w:top w:val="single" w:sz="4" w:space="0" w:color="000000"/>
              <w:left w:val="single" w:sz="4" w:space="0" w:color="000000"/>
              <w:bottom w:val="single" w:sz="4" w:space="0" w:color="000000"/>
              <w:right w:val="single" w:sz="4" w:space="0" w:color="000000"/>
            </w:tcBorders>
            <w:vAlign w:val="bottom"/>
          </w:tcPr>
          <w:p w:rsidR="00FD3CF4" w:rsidRDefault="00867086">
            <w:pPr>
              <w:spacing w:after="0" w:line="259" w:lineRule="auto"/>
              <w:ind w:left="0" w:right="57" w:firstLine="0"/>
              <w:jc w:val="center"/>
            </w:pPr>
            <w:r>
              <w:rPr>
                <w:strike/>
                <w:sz w:val="20"/>
              </w:rPr>
              <w:t>5,25</w:t>
            </w:r>
            <w:r>
              <w:rPr>
                <w:sz w:val="20"/>
              </w:rPr>
              <w:t xml:space="preserve"> </w:t>
            </w:r>
          </w:p>
        </w:tc>
        <w:tc>
          <w:tcPr>
            <w:tcW w:w="2180" w:type="dxa"/>
            <w:tcBorders>
              <w:top w:val="single" w:sz="4" w:space="0" w:color="000000"/>
              <w:left w:val="single" w:sz="4" w:space="0" w:color="000000"/>
              <w:bottom w:val="single" w:sz="4" w:space="0" w:color="000000"/>
              <w:right w:val="single" w:sz="4" w:space="0" w:color="000000"/>
            </w:tcBorders>
            <w:vAlign w:val="bottom"/>
          </w:tcPr>
          <w:p w:rsidR="00FD3CF4" w:rsidRDefault="00867086">
            <w:pPr>
              <w:spacing w:after="0" w:line="259" w:lineRule="auto"/>
              <w:ind w:left="0" w:right="53" w:firstLine="0"/>
              <w:jc w:val="center"/>
            </w:pPr>
            <w:r>
              <w:rPr>
                <w:strike/>
                <w:sz w:val="20"/>
              </w:rPr>
              <w:t>5,25</w:t>
            </w:r>
            <w:r>
              <w:rPr>
                <w:sz w:val="20"/>
              </w:rPr>
              <w:t xml:space="preserve"> </w:t>
            </w:r>
          </w:p>
        </w:tc>
        <w:tc>
          <w:tcPr>
            <w:tcW w:w="2182" w:type="dxa"/>
            <w:tcBorders>
              <w:top w:val="single" w:sz="4" w:space="0" w:color="000000"/>
              <w:left w:val="single" w:sz="4" w:space="0" w:color="000000"/>
              <w:bottom w:val="single" w:sz="4" w:space="0" w:color="000000"/>
              <w:right w:val="single" w:sz="8" w:space="0" w:color="000000"/>
            </w:tcBorders>
            <w:vAlign w:val="bottom"/>
          </w:tcPr>
          <w:p w:rsidR="00FD3CF4" w:rsidRDefault="00867086">
            <w:pPr>
              <w:spacing w:after="0" w:line="259" w:lineRule="auto"/>
              <w:ind w:left="0" w:right="53" w:firstLine="0"/>
              <w:jc w:val="center"/>
            </w:pPr>
            <w:r>
              <w:rPr>
                <w:strike/>
                <w:sz w:val="20"/>
              </w:rPr>
              <w:t>5</w:t>
            </w:r>
            <w:r>
              <w:rPr>
                <w:sz w:val="20"/>
              </w:rPr>
              <w:t xml:space="preserve"> </w:t>
            </w:r>
          </w:p>
        </w:tc>
      </w:tr>
      <w:tr w:rsidR="00FD3CF4">
        <w:trPr>
          <w:trHeight w:val="360"/>
        </w:trPr>
        <w:tc>
          <w:tcPr>
            <w:tcW w:w="2182" w:type="dxa"/>
            <w:tcBorders>
              <w:top w:val="single" w:sz="4" w:space="0" w:color="000000"/>
              <w:left w:val="single" w:sz="8" w:space="0" w:color="000000"/>
              <w:bottom w:val="single" w:sz="4" w:space="0" w:color="000000"/>
              <w:right w:val="single" w:sz="4" w:space="0" w:color="000000"/>
            </w:tcBorders>
            <w:vAlign w:val="bottom"/>
          </w:tcPr>
          <w:p w:rsidR="00FD3CF4" w:rsidRDefault="00867086">
            <w:pPr>
              <w:spacing w:after="0" w:line="259" w:lineRule="auto"/>
              <w:ind w:left="0" w:right="58" w:firstLine="0"/>
              <w:jc w:val="center"/>
            </w:pPr>
            <w:r>
              <w:rPr>
                <w:strike/>
                <w:sz w:val="20"/>
              </w:rPr>
              <w:t>42</w:t>
            </w:r>
            <w:r>
              <w:rPr>
                <w:sz w:val="20"/>
              </w:rPr>
              <w:t xml:space="preserve"> </w:t>
            </w:r>
          </w:p>
        </w:tc>
        <w:tc>
          <w:tcPr>
            <w:tcW w:w="2180" w:type="dxa"/>
            <w:tcBorders>
              <w:top w:val="single" w:sz="4" w:space="0" w:color="000000"/>
              <w:left w:val="single" w:sz="4" w:space="0" w:color="000000"/>
              <w:bottom w:val="single" w:sz="4" w:space="0" w:color="000000"/>
              <w:right w:val="single" w:sz="4" w:space="0" w:color="000000"/>
            </w:tcBorders>
            <w:vAlign w:val="bottom"/>
          </w:tcPr>
          <w:p w:rsidR="00FD3CF4" w:rsidRDefault="00867086">
            <w:pPr>
              <w:spacing w:after="0" w:line="259" w:lineRule="auto"/>
              <w:ind w:left="0" w:right="57" w:firstLine="0"/>
              <w:jc w:val="center"/>
            </w:pPr>
            <w:r>
              <w:rPr>
                <w:strike/>
                <w:sz w:val="20"/>
              </w:rPr>
              <w:t>5,5</w:t>
            </w:r>
            <w:r>
              <w:rPr>
                <w:sz w:val="20"/>
              </w:rPr>
              <w:t xml:space="preserve"> </w:t>
            </w:r>
          </w:p>
        </w:tc>
        <w:tc>
          <w:tcPr>
            <w:tcW w:w="2180" w:type="dxa"/>
            <w:tcBorders>
              <w:top w:val="single" w:sz="4" w:space="0" w:color="000000"/>
              <w:left w:val="single" w:sz="4" w:space="0" w:color="000000"/>
              <w:bottom w:val="single" w:sz="4" w:space="0" w:color="000000"/>
              <w:right w:val="single" w:sz="4" w:space="0" w:color="000000"/>
            </w:tcBorders>
            <w:vAlign w:val="bottom"/>
          </w:tcPr>
          <w:p w:rsidR="00FD3CF4" w:rsidRDefault="00867086">
            <w:pPr>
              <w:spacing w:after="0" w:line="259" w:lineRule="auto"/>
              <w:ind w:left="0" w:right="53" w:firstLine="0"/>
              <w:jc w:val="center"/>
            </w:pPr>
            <w:r>
              <w:rPr>
                <w:strike/>
                <w:sz w:val="20"/>
              </w:rPr>
              <w:t>5,5</w:t>
            </w:r>
            <w:r>
              <w:rPr>
                <w:sz w:val="20"/>
              </w:rPr>
              <w:t xml:space="preserve"> </w:t>
            </w:r>
          </w:p>
        </w:tc>
        <w:tc>
          <w:tcPr>
            <w:tcW w:w="2182" w:type="dxa"/>
            <w:tcBorders>
              <w:top w:val="single" w:sz="4" w:space="0" w:color="000000"/>
              <w:left w:val="single" w:sz="4" w:space="0" w:color="000000"/>
              <w:bottom w:val="single" w:sz="4" w:space="0" w:color="000000"/>
              <w:right w:val="single" w:sz="8" w:space="0" w:color="000000"/>
            </w:tcBorders>
            <w:vAlign w:val="bottom"/>
          </w:tcPr>
          <w:p w:rsidR="00FD3CF4" w:rsidRDefault="00867086">
            <w:pPr>
              <w:spacing w:after="0" w:line="259" w:lineRule="auto"/>
              <w:ind w:left="0" w:right="53" w:firstLine="0"/>
              <w:jc w:val="center"/>
            </w:pPr>
            <w:r>
              <w:rPr>
                <w:strike/>
                <w:sz w:val="20"/>
              </w:rPr>
              <w:t>5</w:t>
            </w:r>
            <w:r>
              <w:rPr>
                <w:sz w:val="20"/>
              </w:rPr>
              <w:t xml:space="preserve"> </w:t>
            </w:r>
          </w:p>
        </w:tc>
      </w:tr>
      <w:tr w:rsidR="00FD3CF4">
        <w:trPr>
          <w:trHeight w:val="360"/>
        </w:trPr>
        <w:tc>
          <w:tcPr>
            <w:tcW w:w="2182" w:type="dxa"/>
            <w:tcBorders>
              <w:top w:val="single" w:sz="4" w:space="0" w:color="000000"/>
              <w:left w:val="single" w:sz="8" w:space="0" w:color="000000"/>
              <w:bottom w:val="single" w:sz="4" w:space="0" w:color="000000"/>
              <w:right w:val="single" w:sz="4" w:space="0" w:color="000000"/>
            </w:tcBorders>
            <w:vAlign w:val="bottom"/>
          </w:tcPr>
          <w:p w:rsidR="00FD3CF4" w:rsidRDefault="00867086">
            <w:pPr>
              <w:spacing w:after="0" w:line="259" w:lineRule="auto"/>
              <w:ind w:left="0" w:right="58" w:firstLine="0"/>
              <w:jc w:val="center"/>
            </w:pPr>
            <w:r>
              <w:rPr>
                <w:strike/>
                <w:sz w:val="20"/>
              </w:rPr>
              <w:t>45</w:t>
            </w:r>
            <w:r>
              <w:rPr>
                <w:sz w:val="20"/>
              </w:rPr>
              <w:t xml:space="preserve"> </w:t>
            </w:r>
          </w:p>
        </w:tc>
        <w:tc>
          <w:tcPr>
            <w:tcW w:w="2180" w:type="dxa"/>
            <w:tcBorders>
              <w:top w:val="single" w:sz="4" w:space="0" w:color="000000"/>
              <w:left w:val="single" w:sz="4" w:space="0" w:color="000000"/>
              <w:bottom w:val="single" w:sz="4" w:space="0" w:color="000000"/>
              <w:right w:val="single" w:sz="4" w:space="0" w:color="000000"/>
            </w:tcBorders>
            <w:vAlign w:val="bottom"/>
          </w:tcPr>
          <w:p w:rsidR="00FD3CF4" w:rsidRDefault="00867086">
            <w:pPr>
              <w:spacing w:after="0" w:line="259" w:lineRule="auto"/>
              <w:ind w:left="0" w:right="57" w:firstLine="0"/>
              <w:jc w:val="center"/>
            </w:pPr>
            <w:r>
              <w:rPr>
                <w:strike/>
                <w:sz w:val="20"/>
              </w:rPr>
              <w:t>5,75</w:t>
            </w:r>
            <w:r>
              <w:rPr>
                <w:sz w:val="20"/>
              </w:rPr>
              <w:t xml:space="preserve"> </w:t>
            </w:r>
          </w:p>
        </w:tc>
        <w:tc>
          <w:tcPr>
            <w:tcW w:w="2180" w:type="dxa"/>
            <w:tcBorders>
              <w:top w:val="single" w:sz="4" w:space="0" w:color="000000"/>
              <w:left w:val="single" w:sz="4" w:space="0" w:color="000000"/>
              <w:bottom w:val="single" w:sz="4" w:space="0" w:color="000000"/>
              <w:right w:val="single" w:sz="4" w:space="0" w:color="000000"/>
            </w:tcBorders>
            <w:vAlign w:val="bottom"/>
          </w:tcPr>
          <w:p w:rsidR="00FD3CF4" w:rsidRDefault="00867086">
            <w:pPr>
              <w:spacing w:after="0" w:line="259" w:lineRule="auto"/>
              <w:ind w:left="0" w:right="53" w:firstLine="0"/>
              <w:jc w:val="center"/>
            </w:pPr>
            <w:r>
              <w:rPr>
                <w:strike/>
                <w:sz w:val="20"/>
              </w:rPr>
              <w:t>5,75</w:t>
            </w:r>
            <w:r>
              <w:rPr>
                <w:sz w:val="20"/>
              </w:rPr>
              <w:t xml:space="preserve"> </w:t>
            </w:r>
          </w:p>
        </w:tc>
        <w:tc>
          <w:tcPr>
            <w:tcW w:w="2182" w:type="dxa"/>
            <w:tcBorders>
              <w:top w:val="single" w:sz="4" w:space="0" w:color="000000"/>
              <w:left w:val="single" w:sz="4" w:space="0" w:color="000000"/>
              <w:bottom w:val="single" w:sz="4" w:space="0" w:color="000000"/>
              <w:right w:val="single" w:sz="8" w:space="0" w:color="000000"/>
            </w:tcBorders>
            <w:vAlign w:val="bottom"/>
          </w:tcPr>
          <w:p w:rsidR="00FD3CF4" w:rsidRDefault="00867086">
            <w:pPr>
              <w:spacing w:after="0" w:line="259" w:lineRule="auto"/>
              <w:ind w:left="0" w:right="53" w:firstLine="0"/>
              <w:jc w:val="center"/>
            </w:pPr>
            <w:r>
              <w:rPr>
                <w:strike/>
                <w:sz w:val="20"/>
              </w:rPr>
              <w:t>5</w:t>
            </w:r>
            <w:r>
              <w:rPr>
                <w:sz w:val="20"/>
              </w:rPr>
              <w:t xml:space="preserve"> </w:t>
            </w:r>
          </w:p>
        </w:tc>
      </w:tr>
      <w:tr w:rsidR="00FD3CF4">
        <w:trPr>
          <w:trHeight w:val="360"/>
        </w:trPr>
        <w:tc>
          <w:tcPr>
            <w:tcW w:w="2182" w:type="dxa"/>
            <w:tcBorders>
              <w:top w:val="single" w:sz="4" w:space="0" w:color="000000"/>
              <w:left w:val="single" w:sz="8" w:space="0" w:color="000000"/>
              <w:bottom w:val="single" w:sz="4" w:space="0" w:color="000000"/>
              <w:right w:val="single" w:sz="4" w:space="0" w:color="000000"/>
            </w:tcBorders>
            <w:vAlign w:val="bottom"/>
          </w:tcPr>
          <w:p w:rsidR="00FD3CF4" w:rsidRDefault="00867086">
            <w:pPr>
              <w:spacing w:after="0" w:line="259" w:lineRule="auto"/>
              <w:ind w:left="0" w:right="58" w:firstLine="0"/>
              <w:jc w:val="center"/>
            </w:pPr>
            <w:r>
              <w:rPr>
                <w:strike/>
                <w:sz w:val="20"/>
              </w:rPr>
              <w:t>48</w:t>
            </w:r>
            <w:r>
              <w:rPr>
                <w:sz w:val="20"/>
              </w:rPr>
              <w:t xml:space="preserve"> </w:t>
            </w:r>
          </w:p>
        </w:tc>
        <w:tc>
          <w:tcPr>
            <w:tcW w:w="2180" w:type="dxa"/>
            <w:tcBorders>
              <w:top w:val="single" w:sz="4" w:space="0" w:color="000000"/>
              <w:left w:val="single" w:sz="4" w:space="0" w:color="000000"/>
              <w:bottom w:val="single" w:sz="4" w:space="0" w:color="000000"/>
              <w:right w:val="single" w:sz="4" w:space="0" w:color="000000"/>
            </w:tcBorders>
            <w:vAlign w:val="bottom"/>
          </w:tcPr>
          <w:p w:rsidR="00FD3CF4" w:rsidRDefault="00867086">
            <w:pPr>
              <w:spacing w:after="0" w:line="259" w:lineRule="auto"/>
              <w:ind w:left="0" w:right="55" w:firstLine="0"/>
              <w:jc w:val="center"/>
            </w:pPr>
            <w:r>
              <w:rPr>
                <w:strike/>
                <w:sz w:val="20"/>
              </w:rPr>
              <w:t>6</w:t>
            </w:r>
            <w:r>
              <w:rPr>
                <w:sz w:val="20"/>
              </w:rPr>
              <w:t xml:space="preserve"> </w:t>
            </w:r>
          </w:p>
        </w:tc>
        <w:tc>
          <w:tcPr>
            <w:tcW w:w="2180" w:type="dxa"/>
            <w:tcBorders>
              <w:top w:val="single" w:sz="4" w:space="0" w:color="000000"/>
              <w:left w:val="single" w:sz="4" w:space="0" w:color="000000"/>
              <w:bottom w:val="single" w:sz="4" w:space="0" w:color="000000"/>
              <w:right w:val="single" w:sz="4" w:space="0" w:color="000000"/>
            </w:tcBorders>
            <w:vAlign w:val="bottom"/>
          </w:tcPr>
          <w:p w:rsidR="00FD3CF4" w:rsidRDefault="00867086">
            <w:pPr>
              <w:spacing w:after="0" w:line="259" w:lineRule="auto"/>
              <w:ind w:left="0" w:right="50" w:firstLine="0"/>
              <w:jc w:val="center"/>
            </w:pPr>
            <w:r>
              <w:rPr>
                <w:strike/>
                <w:sz w:val="20"/>
              </w:rPr>
              <w:t>6</w:t>
            </w:r>
            <w:r>
              <w:rPr>
                <w:sz w:val="20"/>
              </w:rPr>
              <w:t xml:space="preserve"> </w:t>
            </w:r>
          </w:p>
        </w:tc>
        <w:tc>
          <w:tcPr>
            <w:tcW w:w="2182" w:type="dxa"/>
            <w:tcBorders>
              <w:top w:val="single" w:sz="4" w:space="0" w:color="000000"/>
              <w:left w:val="single" w:sz="4" w:space="0" w:color="000000"/>
              <w:bottom w:val="single" w:sz="4" w:space="0" w:color="000000"/>
              <w:right w:val="single" w:sz="8" w:space="0" w:color="000000"/>
            </w:tcBorders>
            <w:vAlign w:val="bottom"/>
          </w:tcPr>
          <w:p w:rsidR="00FD3CF4" w:rsidRDefault="00867086">
            <w:pPr>
              <w:spacing w:after="0" w:line="259" w:lineRule="auto"/>
              <w:ind w:left="0" w:right="53" w:firstLine="0"/>
              <w:jc w:val="center"/>
            </w:pPr>
            <w:r>
              <w:rPr>
                <w:strike/>
                <w:sz w:val="20"/>
              </w:rPr>
              <w:t>5</w:t>
            </w:r>
            <w:r>
              <w:rPr>
                <w:sz w:val="20"/>
              </w:rPr>
              <w:t xml:space="preserve"> </w:t>
            </w:r>
          </w:p>
        </w:tc>
      </w:tr>
      <w:tr w:rsidR="00FD3CF4">
        <w:trPr>
          <w:trHeight w:val="360"/>
        </w:trPr>
        <w:tc>
          <w:tcPr>
            <w:tcW w:w="2182" w:type="dxa"/>
            <w:tcBorders>
              <w:top w:val="single" w:sz="4" w:space="0" w:color="000000"/>
              <w:left w:val="single" w:sz="8" w:space="0" w:color="000000"/>
              <w:bottom w:val="single" w:sz="4" w:space="0" w:color="000000"/>
              <w:right w:val="single" w:sz="4" w:space="0" w:color="000000"/>
            </w:tcBorders>
            <w:vAlign w:val="bottom"/>
          </w:tcPr>
          <w:p w:rsidR="00FD3CF4" w:rsidRDefault="00867086">
            <w:pPr>
              <w:spacing w:after="0" w:line="259" w:lineRule="auto"/>
              <w:ind w:left="0" w:right="58" w:firstLine="0"/>
              <w:jc w:val="center"/>
            </w:pPr>
            <w:r>
              <w:rPr>
                <w:strike/>
                <w:sz w:val="20"/>
              </w:rPr>
              <w:t>51</w:t>
            </w:r>
            <w:r>
              <w:rPr>
                <w:sz w:val="20"/>
              </w:rPr>
              <w:t xml:space="preserve"> </w:t>
            </w:r>
          </w:p>
        </w:tc>
        <w:tc>
          <w:tcPr>
            <w:tcW w:w="2180" w:type="dxa"/>
            <w:tcBorders>
              <w:top w:val="single" w:sz="4" w:space="0" w:color="000000"/>
              <w:left w:val="single" w:sz="4" w:space="0" w:color="000000"/>
              <w:bottom w:val="single" w:sz="4" w:space="0" w:color="000000"/>
              <w:right w:val="single" w:sz="4" w:space="0" w:color="000000"/>
            </w:tcBorders>
            <w:vAlign w:val="bottom"/>
          </w:tcPr>
          <w:p w:rsidR="00FD3CF4" w:rsidRDefault="00867086">
            <w:pPr>
              <w:spacing w:after="0" w:line="259" w:lineRule="auto"/>
              <w:ind w:left="0" w:right="57" w:firstLine="0"/>
              <w:jc w:val="center"/>
            </w:pPr>
            <w:r>
              <w:rPr>
                <w:strike/>
                <w:sz w:val="20"/>
              </w:rPr>
              <w:t>6,25</w:t>
            </w:r>
            <w:r>
              <w:rPr>
                <w:sz w:val="20"/>
              </w:rPr>
              <w:t xml:space="preserve"> </w:t>
            </w:r>
          </w:p>
        </w:tc>
        <w:tc>
          <w:tcPr>
            <w:tcW w:w="2180" w:type="dxa"/>
            <w:tcBorders>
              <w:top w:val="single" w:sz="4" w:space="0" w:color="000000"/>
              <w:left w:val="single" w:sz="4" w:space="0" w:color="000000"/>
              <w:bottom w:val="single" w:sz="4" w:space="0" w:color="000000"/>
              <w:right w:val="single" w:sz="4" w:space="0" w:color="000000"/>
            </w:tcBorders>
            <w:vAlign w:val="bottom"/>
          </w:tcPr>
          <w:p w:rsidR="00FD3CF4" w:rsidRDefault="00867086">
            <w:pPr>
              <w:spacing w:after="0" w:line="259" w:lineRule="auto"/>
              <w:ind w:left="0" w:right="52" w:firstLine="0"/>
              <w:jc w:val="center"/>
            </w:pPr>
            <w:r>
              <w:rPr>
                <w:strike/>
                <w:sz w:val="20"/>
              </w:rPr>
              <w:t>6,25</w:t>
            </w:r>
            <w:r>
              <w:rPr>
                <w:sz w:val="20"/>
              </w:rPr>
              <w:t xml:space="preserve"> </w:t>
            </w:r>
          </w:p>
        </w:tc>
        <w:tc>
          <w:tcPr>
            <w:tcW w:w="2182" w:type="dxa"/>
            <w:tcBorders>
              <w:top w:val="single" w:sz="4" w:space="0" w:color="000000"/>
              <w:left w:val="single" w:sz="4" w:space="0" w:color="000000"/>
              <w:bottom w:val="single" w:sz="4" w:space="0" w:color="000000"/>
              <w:right w:val="single" w:sz="8" w:space="0" w:color="000000"/>
            </w:tcBorders>
            <w:vAlign w:val="bottom"/>
          </w:tcPr>
          <w:p w:rsidR="00FD3CF4" w:rsidRDefault="00867086">
            <w:pPr>
              <w:spacing w:after="0" w:line="259" w:lineRule="auto"/>
              <w:ind w:left="0" w:right="53" w:firstLine="0"/>
              <w:jc w:val="center"/>
            </w:pPr>
            <w:r>
              <w:rPr>
                <w:strike/>
                <w:sz w:val="20"/>
              </w:rPr>
              <w:t>5</w:t>
            </w:r>
            <w:r>
              <w:rPr>
                <w:sz w:val="20"/>
              </w:rPr>
              <w:t xml:space="preserve"> </w:t>
            </w:r>
          </w:p>
        </w:tc>
      </w:tr>
      <w:tr w:rsidR="00FD3CF4">
        <w:trPr>
          <w:trHeight w:val="360"/>
        </w:trPr>
        <w:tc>
          <w:tcPr>
            <w:tcW w:w="2182" w:type="dxa"/>
            <w:tcBorders>
              <w:top w:val="single" w:sz="4" w:space="0" w:color="000000"/>
              <w:left w:val="single" w:sz="8" w:space="0" w:color="000000"/>
              <w:bottom w:val="single" w:sz="4" w:space="0" w:color="000000"/>
              <w:right w:val="single" w:sz="4" w:space="0" w:color="000000"/>
            </w:tcBorders>
            <w:vAlign w:val="bottom"/>
          </w:tcPr>
          <w:p w:rsidR="00FD3CF4" w:rsidRDefault="00867086">
            <w:pPr>
              <w:spacing w:after="0" w:line="259" w:lineRule="auto"/>
              <w:ind w:left="0" w:right="58" w:firstLine="0"/>
              <w:jc w:val="center"/>
            </w:pPr>
            <w:r>
              <w:rPr>
                <w:strike/>
                <w:sz w:val="20"/>
              </w:rPr>
              <w:t>54</w:t>
            </w:r>
            <w:r>
              <w:rPr>
                <w:sz w:val="20"/>
              </w:rPr>
              <w:t xml:space="preserve"> </w:t>
            </w:r>
          </w:p>
        </w:tc>
        <w:tc>
          <w:tcPr>
            <w:tcW w:w="2180" w:type="dxa"/>
            <w:tcBorders>
              <w:top w:val="single" w:sz="4" w:space="0" w:color="000000"/>
              <w:left w:val="single" w:sz="4" w:space="0" w:color="000000"/>
              <w:bottom w:val="single" w:sz="4" w:space="0" w:color="000000"/>
              <w:right w:val="single" w:sz="4" w:space="0" w:color="000000"/>
            </w:tcBorders>
            <w:vAlign w:val="bottom"/>
          </w:tcPr>
          <w:p w:rsidR="00FD3CF4" w:rsidRDefault="00867086">
            <w:pPr>
              <w:spacing w:after="0" w:line="259" w:lineRule="auto"/>
              <w:ind w:left="0" w:right="57" w:firstLine="0"/>
              <w:jc w:val="center"/>
            </w:pPr>
            <w:r>
              <w:rPr>
                <w:strike/>
                <w:sz w:val="20"/>
              </w:rPr>
              <w:t>6,5</w:t>
            </w:r>
            <w:r>
              <w:rPr>
                <w:sz w:val="20"/>
              </w:rPr>
              <w:t xml:space="preserve"> </w:t>
            </w:r>
          </w:p>
        </w:tc>
        <w:tc>
          <w:tcPr>
            <w:tcW w:w="2180" w:type="dxa"/>
            <w:tcBorders>
              <w:top w:val="single" w:sz="4" w:space="0" w:color="000000"/>
              <w:left w:val="single" w:sz="4" w:space="0" w:color="000000"/>
              <w:bottom w:val="single" w:sz="4" w:space="0" w:color="000000"/>
              <w:right w:val="single" w:sz="4" w:space="0" w:color="000000"/>
            </w:tcBorders>
            <w:vAlign w:val="bottom"/>
          </w:tcPr>
          <w:p w:rsidR="00FD3CF4" w:rsidRDefault="00867086">
            <w:pPr>
              <w:spacing w:after="0" w:line="259" w:lineRule="auto"/>
              <w:ind w:left="0" w:right="53" w:firstLine="0"/>
              <w:jc w:val="center"/>
            </w:pPr>
            <w:r>
              <w:rPr>
                <w:strike/>
                <w:sz w:val="20"/>
              </w:rPr>
              <w:t>6,5</w:t>
            </w:r>
            <w:r>
              <w:rPr>
                <w:sz w:val="20"/>
              </w:rPr>
              <w:t xml:space="preserve"> </w:t>
            </w:r>
          </w:p>
        </w:tc>
        <w:tc>
          <w:tcPr>
            <w:tcW w:w="2182" w:type="dxa"/>
            <w:tcBorders>
              <w:top w:val="single" w:sz="4" w:space="0" w:color="000000"/>
              <w:left w:val="single" w:sz="4" w:space="0" w:color="000000"/>
              <w:bottom w:val="single" w:sz="4" w:space="0" w:color="000000"/>
              <w:right w:val="single" w:sz="8" w:space="0" w:color="000000"/>
            </w:tcBorders>
            <w:vAlign w:val="bottom"/>
          </w:tcPr>
          <w:p w:rsidR="00FD3CF4" w:rsidRDefault="00867086">
            <w:pPr>
              <w:spacing w:after="0" w:line="259" w:lineRule="auto"/>
              <w:ind w:left="0" w:right="53" w:firstLine="0"/>
              <w:jc w:val="center"/>
            </w:pPr>
            <w:r>
              <w:rPr>
                <w:strike/>
                <w:sz w:val="20"/>
              </w:rPr>
              <w:t>5</w:t>
            </w:r>
            <w:r>
              <w:rPr>
                <w:sz w:val="20"/>
              </w:rPr>
              <w:t xml:space="preserve"> </w:t>
            </w:r>
          </w:p>
        </w:tc>
      </w:tr>
      <w:tr w:rsidR="00FD3CF4">
        <w:trPr>
          <w:trHeight w:val="360"/>
        </w:trPr>
        <w:tc>
          <w:tcPr>
            <w:tcW w:w="2182" w:type="dxa"/>
            <w:tcBorders>
              <w:top w:val="single" w:sz="4" w:space="0" w:color="000000"/>
              <w:left w:val="single" w:sz="8" w:space="0" w:color="000000"/>
              <w:bottom w:val="single" w:sz="4" w:space="0" w:color="000000"/>
              <w:right w:val="single" w:sz="4" w:space="0" w:color="000000"/>
            </w:tcBorders>
            <w:vAlign w:val="bottom"/>
          </w:tcPr>
          <w:p w:rsidR="00FD3CF4" w:rsidRDefault="00867086">
            <w:pPr>
              <w:spacing w:after="0" w:line="259" w:lineRule="auto"/>
              <w:ind w:left="0" w:right="58" w:firstLine="0"/>
              <w:jc w:val="center"/>
            </w:pPr>
            <w:r>
              <w:rPr>
                <w:strike/>
                <w:sz w:val="20"/>
              </w:rPr>
              <w:t>57</w:t>
            </w:r>
            <w:r>
              <w:rPr>
                <w:sz w:val="20"/>
              </w:rPr>
              <w:t xml:space="preserve"> </w:t>
            </w:r>
          </w:p>
        </w:tc>
        <w:tc>
          <w:tcPr>
            <w:tcW w:w="2180" w:type="dxa"/>
            <w:tcBorders>
              <w:top w:val="single" w:sz="4" w:space="0" w:color="000000"/>
              <w:left w:val="single" w:sz="4" w:space="0" w:color="000000"/>
              <w:bottom w:val="single" w:sz="4" w:space="0" w:color="000000"/>
              <w:right w:val="single" w:sz="4" w:space="0" w:color="000000"/>
            </w:tcBorders>
            <w:vAlign w:val="bottom"/>
          </w:tcPr>
          <w:p w:rsidR="00FD3CF4" w:rsidRDefault="00867086">
            <w:pPr>
              <w:spacing w:after="0" w:line="259" w:lineRule="auto"/>
              <w:ind w:left="0" w:right="57" w:firstLine="0"/>
              <w:jc w:val="center"/>
            </w:pPr>
            <w:r>
              <w:rPr>
                <w:strike/>
                <w:sz w:val="20"/>
              </w:rPr>
              <w:t>6,75</w:t>
            </w:r>
            <w:r>
              <w:rPr>
                <w:sz w:val="20"/>
              </w:rPr>
              <w:t xml:space="preserve"> </w:t>
            </w:r>
          </w:p>
        </w:tc>
        <w:tc>
          <w:tcPr>
            <w:tcW w:w="2180" w:type="dxa"/>
            <w:tcBorders>
              <w:top w:val="single" w:sz="4" w:space="0" w:color="000000"/>
              <w:left w:val="single" w:sz="4" w:space="0" w:color="000000"/>
              <w:bottom w:val="single" w:sz="4" w:space="0" w:color="000000"/>
              <w:right w:val="single" w:sz="4" w:space="0" w:color="000000"/>
            </w:tcBorders>
            <w:vAlign w:val="bottom"/>
          </w:tcPr>
          <w:p w:rsidR="00FD3CF4" w:rsidRDefault="00867086">
            <w:pPr>
              <w:spacing w:after="0" w:line="259" w:lineRule="auto"/>
              <w:ind w:left="0" w:right="53" w:firstLine="0"/>
              <w:jc w:val="center"/>
            </w:pPr>
            <w:r>
              <w:rPr>
                <w:strike/>
                <w:sz w:val="20"/>
              </w:rPr>
              <w:t>6,75</w:t>
            </w:r>
            <w:r>
              <w:rPr>
                <w:sz w:val="20"/>
              </w:rPr>
              <w:t xml:space="preserve"> </w:t>
            </w:r>
          </w:p>
        </w:tc>
        <w:tc>
          <w:tcPr>
            <w:tcW w:w="2182" w:type="dxa"/>
            <w:tcBorders>
              <w:top w:val="single" w:sz="4" w:space="0" w:color="000000"/>
              <w:left w:val="single" w:sz="4" w:space="0" w:color="000000"/>
              <w:bottom w:val="single" w:sz="4" w:space="0" w:color="000000"/>
              <w:right w:val="single" w:sz="8" w:space="0" w:color="000000"/>
            </w:tcBorders>
            <w:vAlign w:val="bottom"/>
          </w:tcPr>
          <w:p w:rsidR="00FD3CF4" w:rsidRDefault="00867086">
            <w:pPr>
              <w:spacing w:after="0" w:line="259" w:lineRule="auto"/>
              <w:ind w:left="0" w:right="53" w:firstLine="0"/>
              <w:jc w:val="center"/>
            </w:pPr>
            <w:r>
              <w:rPr>
                <w:strike/>
                <w:sz w:val="20"/>
              </w:rPr>
              <w:t>6</w:t>
            </w:r>
            <w:r>
              <w:rPr>
                <w:sz w:val="20"/>
              </w:rPr>
              <w:t xml:space="preserve"> </w:t>
            </w:r>
          </w:p>
        </w:tc>
      </w:tr>
      <w:tr w:rsidR="00FD3CF4">
        <w:trPr>
          <w:trHeight w:val="361"/>
        </w:trPr>
        <w:tc>
          <w:tcPr>
            <w:tcW w:w="2182" w:type="dxa"/>
            <w:tcBorders>
              <w:top w:val="single" w:sz="4" w:space="0" w:color="000000"/>
              <w:left w:val="single" w:sz="8" w:space="0" w:color="000000"/>
              <w:bottom w:val="single" w:sz="4" w:space="0" w:color="000000"/>
              <w:right w:val="single" w:sz="4" w:space="0" w:color="000000"/>
            </w:tcBorders>
            <w:vAlign w:val="bottom"/>
          </w:tcPr>
          <w:p w:rsidR="00FD3CF4" w:rsidRDefault="00867086">
            <w:pPr>
              <w:spacing w:after="0" w:line="259" w:lineRule="auto"/>
              <w:ind w:left="0" w:right="58" w:firstLine="0"/>
              <w:jc w:val="center"/>
            </w:pPr>
            <w:r>
              <w:rPr>
                <w:strike/>
                <w:sz w:val="20"/>
              </w:rPr>
              <w:t>60</w:t>
            </w:r>
            <w:r>
              <w:rPr>
                <w:sz w:val="20"/>
              </w:rPr>
              <w:t xml:space="preserve"> </w:t>
            </w:r>
          </w:p>
        </w:tc>
        <w:tc>
          <w:tcPr>
            <w:tcW w:w="2180" w:type="dxa"/>
            <w:tcBorders>
              <w:top w:val="single" w:sz="4" w:space="0" w:color="000000"/>
              <w:left w:val="single" w:sz="4" w:space="0" w:color="000000"/>
              <w:bottom w:val="single" w:sz="4" w:space="0" w:color="000000"/>
              <w:right w:val="single" w:sz="4" w:space="0" w:color="000000"/>
            </w:tcBorders>
            <w:vAlign w:val="bottom"/>
          </w:tcPr>
          <w:p w:rsidR="00FD3CF4" w:rsidRDefault="00867086">
            <w:pPr>
              <w:spacing w:after="0" w:line="259" w:lineRule="auto"/>
              <w:ind w:left="0" w:right="55" w:firstLine="0"/>
              <w:jc w:val="center"/>
            </w:pPr>
            <w:r>
              <w:rPr>
                <w:strike/>
                <w:sz w:val="20"/>
              </w:rPr>
              <w:t>7</w:t>
            </w:r>
            <w:r>
              <w:rPr>
                <w:sz w:val="20"/>
              </w:rPr>
              <w:t xml:space="preserve"> </w:t>
            </w:r>
          </w:p>
        </w:tc>
        <w:tc>
          <w:tcPr>
            <w:tcW w:w="2180" w:type="dxa"/>
            <w:tcBorders>
              <w:top w:val="single" w:sz="4" w:space="0" w:color="000000"/>
              <w:left w:val="single" w:sz="4" w:space="0" w:color="000000"/>
              <w:bottom w:val="single" w:sz="4" w:space="0" w:color="000000"/>
              <w:right w:val="single" w:sz="4" w:space="0" w:color="000000"/>
            </w:tcBorders>
            <w:vAlign w:val="bottom"/>
          </w:tcPr>
          <w:p w:rsidR="00FD3CF4" w:rsidRDefault="00867086">
            <w:pPr>
              <w:spacing w:after="0" w:line="259" w:lineRule="auto"/>
              <w:ind w:left="0" w:right="50" w:firstLine="0"/>
              <w:jc w:val="center"/>
            </w:pPr>
            <w:r>
              <w:rPr>
                <w:strike/>
                <w:sz w:val="20"/>
              </w:rPr>
              <w:t>7</w:t>
            </w:r>
            <w:r>
              <w:rPr>
                <w:sz w:val="20"/>
              </w:rPr>
              <w:t xml:space="preserve"> </w:t>
            </w:r>
          </w:p>
        </w:tc>
        <w:tc>
          <w:tcPr>
            <w:tcW w:w="2182" w:type="dxa"/>
            <w:tcBorders>
              <w:top w:val="single" w:sz="4" w:space="0" w:color="000000"/>
              <w:left w:val="single" w:sz="4" w:space="0" w:color="000000"/>
              <w:bottom w:val="single" w:sz="4" w:space="0" w:color="000000"/>
              <w:right w:val="single" w:sz="8" w:space="0" w:color="000000"/>
            </w:tcBorders>
            <w:vAlign w:val="bottom"/>
          </w:tcPr>
          <w:p w:rsidR="00FD3CF4" w:rsidRDefault="00867086">
            <w:pPr>
              <w:spacing w:after="0" w:line="259" w:lineRule="auto"/>
              <w:ind w:left="0" w:right="53" w:firstLine="0"/>
              <w:jc w:val="center"/>
            </w:pPr>
            <w:r>
              <w:rPr>
                <w:strike/>
                <w:sz w:val="20"/>
              </w:rPr>
              <w:t>6</w:t>
            </w:r>
            <w:r>
              <w:rPr>
                <w:sz w:val="20"/>
              </w:rPr>
              <w:t xml:space="preserve"> </w:t>
            </w:r>
          </w:p>
        </w:tc>
      </w:tr>
      <w:tr w:rsidR="00FD3CF4">
        <w:trPr>
          <w:trHeight w:val="360"/>
        </w:trPr>
        <w:tc>
          <w:tcPr>
            <w:tcW w:w="2182" w:type="dxa"/>
            <w:tcBorders>
              <w:top w:val="single" w:sz="4" w:space="0" w:color="000000"/>
              <w:left w:val="single" w:sz="8" w:space="0" w:color="000000"/>
              <w:bottom w:val="single" w:sz="4" w:space="0" w:color="000000"/>
              <w:right w:val="single" w:sz="4" w:space="0" w:color="000000"/>
            </w:tcBorders>
            <w:vAlign w:val="bottom"/>
          </w:tcPr>
          <w:p w:rsidR="00FD3CF4" w:rsidRDefault="00867086">
            <w:pPr>
              <w:spacing w:after="0" w:line="259" w:lineRule="auto"/>
              <w:ind w:left="0" w:right="58" w:firstLine="0"/>
              <w:jc w:val="center"/>
            </w:pPr>
            <w:r>
              <w:rPr>
                <w:strike/>
                <w:sz w:val="20"/>
              </w:rPr>
              <w:t>63</w:t>
            </w:r>
            <w:r>
              <w:rPr>
                <w:sz w:val="20"/>
              </w:rPr>
              <w:t xml:space="preserve"> </w:t>
            </w:r>
          </w:p>
        </w:tc>
        <w:tc>
          <w:tcPr>
            <w:tcW w:w="2180" w:type="dxa"/>
            <w:tcBorders>
              <w:top w:val="single" w:sz="4" w:space="0" w:color="000000"/>
              <w:left w:val="single" w:sz="4" w:space="0" w:color="000000"/>
              <w:bottom w:val="single" w:sz="4" w:space="0" w:color="000000"/>
              <w:right w:val="single" w:sz="4" w:space="0" w:color="000000"/>
            </w:tcBorders>
            <w:vAlign w:val="bottom"/>
          </w:tcPr>
          <w:p w:rsidR="00FD3CF4" w:rsidRDefault="00867086">
            <w:pPr>
              <w:spacing w:after="0" w:line="259" w:lineRule="auto"/>
              <w:ind w:left="0" w:right="57" w:firstLine="0"/>
              <w:jc w:val="center"/>
            </w:pPr>
            <w:r>
              <w:rPr>
                <w:strike/>
                <w:sz w:val="20"/>
              </w:rPr>
              <w:t>7,25</w:t>
            </w:r>
            <w:r>
              <w:rPr>
                <w:sz w:val="20"/>
              </w:rPr>
              <w:t xml:space="preserve"> </w:t>
            </w:r>
          </w:p>
        </w:tc>
        <w:tc>
          <w:tcPr>
            <w:tcW w:w="2180" w:type="dxa"/>
            <w:tcBorders>
              <w:top w:val="single" w:sz="4" w:space="0" w:color="000000"/>
              <w:left w:val="single" w:sz="4" w:space="0" w:color="000000"/>
              <w:bottom w:val="single" w:sz="4" w:space="0" w:color="000000"/>
              <w:right w:val="single" w:sz="4" w:space="0" w:color="000000"/>
            </w:tcBorders>
            <w:vAlign w:val="bottom"/>
          </w:tcPr>
          <w:p w:rsidR="00FD3CF4" w:rsidRDefault="00867086">
            <w:pPr>
              <w:spacing w:after="0" w:line="259" w:lineRule="auto"/>
              <w:ind w:left="0" w:right="53" w:firstLine="0"/>
              <w:jc w:val="center"/>
            </w:pPr>
            <w:r>
              <w:rPr>
                <w:strike/>
                <w:sz w:val="20"/>
              </w:rPr>
              <w:t>7,25</w:t>
            </w:r>
            <w:r>
              <w:rPr>
                <w:sz w:val="20"/>
              </w:rPr>
              <w:t xml:space="preserve"> </w:t>
            </w:r>
          </w:p>
        </w:tc>
        <w:tc>
          <w:tcPr>
            <w:tcW w:w="2182" w:type="dxa"/>
            <w:tcBorders>
              <w:top w:val="single" w:sz="4" w:space="0" w:color="000000"/>
              <w:left w:val="single" w:sz="4" w:space="0" w:color="000000"/>
              <w:bottom w:val="single" w:sz="4" w:space="0" w:color="000000"/>
              <w:right w:val="single" w:sz="8" w:space="0" w:color="000000"/>
            </w:tcBorders>
            <w:vAlign w:val="bottom"/>
          </w:tcPr>
          <w:p w:rsidR="00FD3CF4" w:rsidRDefault="00867086">
            <w:pPr>
              <w:spacing w:after="0" w:line="259" w:lineRule="auto"/>
              <w:ind w:left="0" w:right="53" w:firstLine="0"/>
              <w:jc w:val="center"/>
            </w:pPr>
            <w:r>
              <w:rPr>
                <w:strike/>
                <w:sz w:val="20"/>
              </w:rPr>
              <w:t>6</w:t>
            </w:r>
            <w:r>
              <w:rPr>
                <w:sz w:val="20"/>
              </w:rPr>
              <w:t xml:space="preserve"> </w:t>
            </w:r>
          </w:p>
        </w:tc>
      </w:tr>
      <w:tr w:rsidR="00FD3CF4">
        <w:trPr>
          <w:trHeight w:val="360"/>
        </w:trPr>
        <w:tc>
          <w:tcPr>
            <w:tcW w:w="2182" w:type="dxa"/>
            <w:tcBorders>
              <w:top w:val="single" w:sz="4" w:space="0" w:color="000000"/>
              <w:left w:val="single" w:sz="8" w:space="0" w:color="000000"/>
              <w:bottom w:val="single" w:sz="4" w:space="0" w:color="000000"/>
              <w:right w:val="single" w:sz="4" w:space="0" w:color="000000"/>
            </w:tcBorders>
            <w:vAlign w:val="bottom"/>
          </w:tcPr>
          <w:p w:rsidR="00FD3CF4" w:rsidRDefault="00867086">
            <w:pPr>
              <w:spacing w:after="0" w:line="259" w:lineRule="auto"/>
              <w:ind w:left="0" w:right="58" w:firstLine="0"/>
              <w:jc w:val="center"/>
            </w:pPr>
            <w:r>
              <w:rPr>
                <w:strike/>
                <w:sz w:val="20"/>
              </w:rPr>
              <w:t>66</w:t>
            </w:r>
            <w:r>
              <w:rPr>
                <w:sz w:val="20"/>
              </w:rPr>
              <w:t xml:space="preserve"> </w:t>
            </w:r>
          </w:p>
        </w:tc>
        <w:tc>
          <w:tcPr>
            <w:tcW w:w="2180" w:type="dxa"/>
            <w:tcBorders>
              <w:top w:val="single" w:sz="4" w:space="0" w:color="000000"/>
              <w:left w:val="single" w:sz="4" w:space="0" w:color="000000"/>
              <w:bottom w:val="single" w:sz="4" w:space="0" w:color="000000"/>
              <w:right w:val="single" w:sz="4" w:space="0" w:color="000000"/>
            </w:tcBorders>
            <w:vAlign w:val="bottom"/>
          </w:tcPr>
          <w:p w:rsidR="00FD3CF4" w:rsidRDefault="00867086">
            <w:pPr>
              <w:spacing w:after="0" w:line="259" w:lineRule="auto"/>
              <w:ind w:left="0" w:right="57" w:firstLine="0"/>
              <w:jc w:val="center"/>
            </w:pPr>
            <w:r>
              <w:rPr>
                <w:strike/>
                <w:sz w:val="20"/>
              </w:rPr>
              <w:t>7,5</w:t>
            </w:r>
            <w:r>
              <w:rPr>
                <w:sz w:val="20"/>
              </w:rPr>
              <w:t xml:space="preserve"> </w:t>
            </w:r>
          </w:p>
        </w:tc>
        <w:tc>
          <w:tcPr>
            <w:tcW w:w="2180" w:type="dxa"/>
            <w:tcBorders>
              <w:top w:val="single" w:sz="4" w:space="0" w:color="000000"/>
              <w:left w:val="single" w:sz="4" w:space="0" w:color="000000"/>
              <w:bottom w:val="single" w:sz="4" w:space="0" w:color="000000"/>
              <w:right w:val="single" w:sz="4" w:space="0" w:color="000000"/>
            </w:tcBorders>
            <w:vAlign w:val="bottom"/>
          </w:tcPr>
          <w:p w:rsidR="00FD3CF4" w:rsidRDefault="00867086">
            <w:pPr>
              <w:spacing w:after="0" w:line="259" w:lineRule="auto"/>
              <w:ind w:left="0" w:right="53" w:firstLine="0"/>
              <w:jc w:val="center"/>
            </w:pPr>
            <w:r>
              <w:rPr>
                <w:strike/>
                <w:sz w:val="20"/>
              </w:rPr>
              <w:t>7,5</w:t>
            </w:r>
            <w:r>
              <w:rPr>
                <w:sz w:val="20"/>
              </w:rPr>
              <w:t xml:space="preserve"> </w:t>
            </w:r>
          </w:p>
        </w:tc>
        <w:tc>
          <w:tcPr>
            <w:tcW w:w="2182" w:type="dxa"/>
            <w:tcBorders>
              <w:top w:val="single" w:sz="4" w:space="0" w:color="000000"/>
              <w:left w:val="single" w:sz="4" w:space="0" w:color="000000"/>
              <w:bottom w:val="single" w:sz="4" w:space="0" w:color="000000"/>
              <w:right w:val="single" w:sz="8" w:space="0" w:color="000000"/>
            </w:tcBorders>
            <w:vAlign w:val="bottom"/>
          </w:tcPr>
          <w:p w:rsidR="00FD3CF4" w:rsidRDefault="00867086">
            <w:pPr>
              <w:spacing w:after="0" w:line="259" w:lineRule="auto"/>
              <w:ind w:left="0" w:right="53" w:firstLine="0"/>
              <w:jc w:val="center"/>
            </w:pPr>
            <w:r>
              <w:rPr>
                <w:strike/>
                <w:sz w:val="20"/>
              </w:rPr>
              <w:t>6</w:t>
            </w:r>
            <w:r>
              <w:rPr>
                <w:sz w:val="20"/>
              </w:rPr>
              <w:t xml:space="preserve"> </w:t>
            </w:r>
          </w:p>
        </w:tc>
      </w:tr>
      <w:tr w:rsidR="00FD3CF4">
        <w:trPr>
          <w:trHeight w:val="360"/>
        </w:trPr>
        <w:tc>
          <w:tcPr>
            <w:tcW w:w="2182" w:type="dxa"/>
            <w:tcBorders>
              <w:top w:val="single" w:sz="4" w:space="0" w:color="000000"/>
              <w:left w:val="single" w:sz="8" w:space="0" w:color="000000"/>
              <w:bottom w:val="single" w:sz="4" w:space="0" w:color="000000"/>
              <w:right w:val="single" w:sz="4" w:space="0" w:color="000000"/>
            </w:tcBorders>
            <w:vAlign w:val="bottom"/>
          </w:tcPr>
          <w:p w:rsidR="00FD3CF4" w:rsidRDefault="00867086">
            <w:pPr>
              <w:spacing w:after="0" w:line="259" w:lineRule="auto"/>
              <w:ind w:left="0" w:right="58" w:firstLine="0"/>
              <w:jc w:val="center"/>
            </w:pPr>
            <w:r>
              <w:rPr>
                <w:strike/>
                <w:sz w:val="20"/>
              </w:rPr>
              <w:t>69</w:t>
            </w:r>
            <w:r>
              <w:rPr>
                <w:sz w:val="20"/>
              </w:rPr>
              <w:t xml:space="preserve"> </w:t>
            </w:r>
          </w:p>
        </w:tc>
        <w:tc>
          <w:tcPr>
            <w:tcW w:w="2180" w:type="dxa"/>
            <w:tcBorders>
              <w:top w:val="single" w:sz="4" w:space="0" w:color="000000"/>
              <w:left w:val="single" w:sz="4" w:space="0" w:color="000000"/>
              <w:bottom w:val="single" w:sz="4" w:space="0" w:color="000000"/>
              <w:right w:val="single" w:sz="4" w:space="0" w:color="000000"/>
            </w:tcBorders>
            <w:vAlign w:val="bottom"/>
          </w:tcPr>
          <w:p w:rsidR="00FD3CF4" w:rsidRDefault="00867086">
            <w:pPr>
              <w:spacing w:after="0" w:line="259" w:lineRule="auto"/>
              <w:ind w:left="0" w:right="57" w:firstLine="0"/>
              <w:jc w:val="center"/>
            </w:pPr>
            <w:r>
              <w:rPr>
                <w:strike/>
                <w:sz w:val="20"/>
              </w:rPr>
              <w:t>7,75</w:t>
            </w:r>
            <w:r>
              <w:rPr>
                <w:sz w:val="20"/>
              </w:rPr>
              <w:t xml:space="preserve"> </w:t>
            </w:r>
          </w:p>
        </w:tc>
        <w:tc>
          <w:tcPr>
            <w:tcW w:w="2180" w:type="dxa"/>
            <w:tcBorders>
              <w:top w:val="single" w:sz="4" w:space="0" w:color="000000"/>
              <w:left w:val="single" w:sz="4" w:space="0" w:color="000000"/>
              <w:bottom w:val="single" w:sz="4" w:space="0" w:color="000000"/>
              <w:right w:val="single" w:sz="4" w:space="0" w:color="000000"/>
            </w:tcBorders>
            <w:vAlign w:val="bottom"/>
          </w:tcPr>
          <w:p w:rsidR="00FD3CF4" w:rsidRDefault="00867086">
            <w:pPr>
              <w:spacing w:after="0" w:line="259" w:lineRule="auto"/>
              <w:ind w:left="0" w:right="53" w:firstLine="0"/>
              <w:jc w:val="center"/>
            </w:pPr>
            <w:r>
              <w:rPr>
                <w:strike/>
                <w:sz w:val="20"/>
              </w:rPr>
              <w:t>7,75</w:t>
            </w:r>
            <w:r>
              <w:rPr>
                <w:sz w:val="20"/>
              </w:rPr>
              <w:t xml:space="preserve"> </w:t>
            </w:r>
          </w:p>
        </w:tc>
        <w:tc>
          <w:tcPr>
            <w:tcW w:w="2182" w:type="dxa"/>
            <w:tcBorders>
              <w:top w:val="single" w:sz="4" w:space="0" w:color="000000"/>
              <w:left w:val="single" w:sz="4" w:space="0" w:color="000000"/>
              <w:bottom w:val="single" w:sz="4" w:space="0" w:color="000000"/>
              <w:right w:val="single" w:sz="8" w:space="0" w:color="000000"/>
            </w:tcBorders>
            <w:vAlign w:val="bottom"/>
          </w:tcPr>
          <w:p w:rsidR="00FD3CF4" w:rsidRDefault="00867086">
            <w:pPr>
              <w:spacing w:after="0" w:line="259" w:lineRule="auto"/>
              <w:ind w:left="0" w:right="53" w:firstLine="0"/>
              <w:jc w:val="center"/>
            </w:pPr>
            <w:r>
              <w:rPr>
                <w:strike/>
                <w:sz w:val="20"/>
              </w:rPr>
              <w:t>6</w:t>
            </w:r>
            <w:r>
              <w:rPr>
                <w:sz w:val="20"/>
              </w:rPr>
              <w:t xml:space="preserve"> </w:t>
            </w:r>
          </w:p>
        </w:tc>
      </w:tr>
      <w:tr w:rsidR="00FD3CF4">
        <w:trPr>
          <w:trHeight w:val="360"/>
        </w:trPr>
        <w:tc>
          <w:tcPr>
            <w:tcW w:w="2182" w:type="dxa"/>
            <w:tcBorders>
              <w:top w:val="single" w:sz="4" w:space="0" w:color="000000"/>
              <w:left w:val="single" w:sz="8" w:space="0" w:color="000000"/>
              <w:bottom w:val="single" w:sz="4" w:space="0" w:color="000000"/>
              <w:right w:val="single" w:sz="4" w:space="0" w:color="000000"/>
            </w:tcBorders>
            <w:vAlign w:val="bottom"/>
          </w:tcPr>
          <w:p w:rsidR="00FD3CF4" w:rsidRDefault="00867086">
            <w:pPr>
              <w:spacing w:after="0" w:line="259" w:lineRule="auto"/>
              <w:ind w:left="0" w:right="58" w:firstLine="0"/>
              <w:jc w:val="center"/>
            </w:pPr>
            <w:r>
              <w:rPr>
                <w:strike/>
                <w:sz w:val="20"/>
              </w:rPr>
              <w:t>72</w:t>
            </w:r>
            <w:r>
              <w:rPr>
                <w:sz w:val="20"/>
              </w:rPr>
              <w:t xml:space="preserve"> </w:t>
            </w:r>
          </w:p>
        </w:tc>
        <w:tc>
          <w:tcPr>
            <w:tcW w:w="2180" w:type="dxa"/>
            <w:tcBorders>
              <w:top w:val="single" w:sz="4" w:space="0" w:color="000000"/>
              <w:left w:val="single" w:sz="4" w:space="0" w:color="000000"/>
              <w:bottom w:val="single" w:sz="4" w:space="0" w:color="000000"/>
              <w:right w:val="single" w:sz="4" w:space="0" w:color="000000"/>
            </w:tcBorders>
            <w:vAlign w:val="bottom"/>
          </w:tcPr>
          <w:p w:rsidR="00FD3CF4" w:rsidRDefault="00867086">
            <w:pPr>
              <w:spacing w:after="0" w:line="259" w:lineRule="auto"/>
              <w:ind w:left="0" w:right="55" w:firstLine="0"/>
              <w:jc w:val="center"/>
            </w:pPr>
            <w:r>
              <w:rPr>
                <w:strike/>
                <w:sz w:val="20"/>
              </w:rPr>
              <w:t>8</w:t>
            </w:r>
            <w:r>
              <w:rPr>
                <w:sz w:val="20"/>
              </w:rPr>
              <w:t xml:space="preserve"> </w:t>
            </w:r>
          </w:p>
        </w:tc>
        <w:tc>
          <w:tcPr>
            <w:tcW w:w="2180" w:type="dxa"/>
            <w:tcBorders>
              <w:top w:val="single" w:sz="4" w:space="0" w:color="000000"/>
              <w:left w:val="single" w:sz="4" w:space="0" w:color="000000"/>
              <w:bottom w:val="single" w:sz="4" w:space="0" w:color="000000"/>
              <w:right w:val="single" w:sz="4" w:space="0" w:color="000000"/>
            </w:tcBorders>
            <w:vAlign w:val="bottom"/>
          </w:tcPr>
          <w:p w:rsidR="00FD3CF4" w:rsidRDefault="00867086">
            <w:pPr>
              <w:spacing w:after="0" w:line="259" w:lineRule="auto"/>
              <w:ind w:left="0" w:right="50" w:firstLine="0"/>
              <w:jc w:val="center"/>
            </w:pPr>
            <w:r>
              <w:rPr>
                <w:strike/>
                <w:sz w:val="20"/>
              </w:rPr>
              <w:t>8</w:t>
            </w:r>
            <w:r>
              <w:rPr>
                <w:sz w:val="20"/>
              </w:rPr>
              <w:t xml:space="preserve"> </w:t>
            </w:r>
          </w:p>
        </w:tc>
        <w:tc>
          <w:tcPr>
            <w:tcW w:w="2182" w:type="dxa"/>
            <w:tcBorders>
              <w:top w:val="single" w:sz="4" w:space="0" w:color="000000"/>
              <w:left w:val="single" w:sz="4" w:space="0" w:color="000000"/>
              <w:bottom w:val="single" w:sz="4" w:space="0" w:color="000000"/>
              <w:right w:val="single" w:sz="8" w:space="0" w:color="000000"/>
            </w:tcBorders>
            <w:vAlign w:val="bottom"/>
          </w:tcPr>
          <w:p w:rsidR="00FD3CF4" w:rsidRDefault="00867086">
            <w:pPr>
              <w:spacing w:after="0" w:line="259" w:lineRule="auto"/>
              <w:ind w:left="0" w:right="53" w:firstLine="0"/>
              <w:jc w:val="center"/>
            </w:pPr>
            <w:r>
              <w:rPr>
                <w:strike/>
                <w:sz w:val="20"/>
              </w:rPr>
              <w:t>6</w:t>
            </w:r>
            <w:r>
              <w:rPr>
                <w:sz w:val="20"/>
              </w:rPr>
              <w:t xml:space="preserve"> </w:t>
            </w:r>
          </w:p>
        </w:tc>
      </w:tr>
      <w:tr w:rsidR="00FD3CF4">
        <w:trPr>
          <w:trHeight w:val="360"/>
        </w:trPr>
        <w:tc>
          <w:tcPr>
            <w:tcW w:w="2182" w:type="dxa"/>
            <w:tcBorders>
              <w:top w:val="single" w:sz="4" w:space="0" w:color="000000"/>
              <w:left w:val="single" w:sz="8" w:space="0" w:color="000000"/>
              <w:bottom w:val="single" w:sz="4" w:space="0" w:color="000000"/>
              <w:right w:val="single" w:sz="4" w:space="0" w:color="000000"/>
            </w:tcBorders>
            <w:vAlign w:val="bottom"/>
          </w:tcPr>
          <w:p w:rsidR="00FD3CF4" w:rsidRDefault="00867086">
            <w:pPr>
              <w:spacing w:after="0" w:line="259" w:lineRule="auto"/>
              <w:ind w:left="0" w:right="58" w:firstLine="0"/>
              <w:jc w:val="center"/>
            </w:pPr>
            <w:r>
              <w:rPr>
                <w:strike/>
                <w:sz w:val="20"/>
              </w:rPr>
              <w:t>75</w:t>
            </w:r>
            <w:r>
              <w:rPr>
                <w:sz w:val="20"/>
              </w:rPr>
              <w:t xml:space="preserve"> </w:t>
            </w:r>
          </w:p>
        </w:tc>
        <w:tc>
          <w:tcPr>
            <w:tcW w:w="2180" w:type="dxa"/>
            <w:tcBorders>
              <w:top w:val="single" w:sz="4" w:space="0" w:color="000000"/>
              <w:left w:val="single" w:sz="4" w:space="0" w:color="000000"/>
              <w:bottom w:val="single" w:sz="4" w:space="0" w:color="000000"/>
              <w:right w:val="single" w:sz="4" w:space="0" w:color="000000"/>
            </w:tcBorders>
            <w:vAlign w:val="bottom"/>
          </w:tcPr>
          <w:p w:rsidR="00FD3CF4" w:rsidRDefault="00867086">
            <w:pPr>
              <w:spacing w:after="0" w:line="259" w:lineRule="auto"/>
              <w:ind w:left="0" w:right="57" w:firstLine="0"/>
              <w:jc w:val="center"/>
            </w:pPr>
            <w:r>
              <w:rPr>
                <w:strike/>
                <w:sz w:val="20"/>
              </w:rPr>
              <w:t>8,25</w:t>
            </w:r>
            <w:r>
              <w:rPr>
                <w:sz w:val="20"/>
              </w:rPr>
              <w:t xml:space="preserve"> </w:t>
            </w:r>
          </w:p>
        </w:tc>
        <w:tc>
          <w:tcPr>
            <w:tcW w:w="2180" w:type="dxa"/>
            <w:tcBorders>
              <w:top w:val="single" w:sz="4" w:space="0" w:color="000000"/>
              <w:left w:val="single" w:sz="4" w:space="0" w:color="000000"/>
              <w:bottom w:val="single" w:sz="4" w:space="0" w:color="000000"/>
              <w:right w:val="single" w:sz="4" w:space="0" w:color="000000"/>
            </w:tcBorders>
            <w:vAlign w:val="bottom"/>
          </w:tcPr>
          <w:p w:rsidR="00FD3CF4" w:rsidRDefault="00867086">
            <w:pPr>
              <w:spacing w:after="0" w:line="259" w:lineRule="auto"/>
              <w:ind w:left="0" w:right="53" w:firstLine="0"/>
              <w:jc w:val="center"/>
            </w:pPr>
            <w:r>
              <w:rPr>
                <w:strike/>
                <w:sz w:val="20"/>
              </w:rPr>
              <w:t>8,25</w:t>
            </w:r>
            <w:r>
              <w:rPr>
                <w:sz w:val="20"/>
              </w:rPr>
              <w:t xml:space="preserve"> </w:t>
            </w:r>
          </w:p>
        </w:tc>
        <w:tc>
          <w:tcPr>
            <w:tcW w:w="2182" w:type="dxa"/>
            <w:tcBorders>
              <w:top w:val="single" w:sz="4" w:space="0" w:color="000000"/>
              <w:left w:val="single" w:sz="4" w:space="0" w:color="000000"/>
              <w:bottom w:val="single" w:sz="4" w:space="0" w:color="000000"/>
              <w:right w:val="single" w:sz="8" w:space="0" w:color="000000"/>
            </w:tcBorders>
            <w:vAlign w:val="bottom"/>
          </w:tcPr>
          <w:p w:rsidR="00FD3CF4" w:rsidRDefault="00867086">
            <w:pPr>
              <w:spacing w:after="0" w:line="259" w:lineRule="auto"/>
              <w:ind w:left="0" w:right="53" w:firstLine="0"/>
              <w:jc w:val="center"/>
            </w:pPr>
            <w:r>
              <w:rPr>
                <w:strike/>
                <w:sz w:val="20"/>
              </w:rPr>
              <w:t>6</w:t>
            </w:r>
            <w:r>
              <w:rPr>
                <w:sz w:val="20"/>
              </w:rPr>
              <w:t xml:space="preserve"> </w:t>
            </w:r>
          </w:p>
        </w:tc>
      </w:tr>
      <w:tr w:rsidR="00FD3CF4">
        <w:trPr>
          <w:trHeight w:val="360"/>
        </w:trPr>
        <w:tc>
          <w:tcPr>
            <w:tcW w:w="2182" w:type="dxa"/>
            <w:tcBorders>
              <w:top w:val="single" w:sz="4" w:space="0" w:color="000000"/>
              <w:left w:val="single" w:sz="8" w:space="0" w:color="000000"/>
              <w:bottom w:val="single" w:sz="4" w:space="0" w:color="000000"/>
              <w:right w:val="single" w:sz="4" w:space="0" w:color="000000"/>
            </w:tcBorders>
            <w:vAlign w:val="bottom"/>
          </w:tcPr>
          <w:p w:rsidR="00FD3CF4" w:rsidRDefault="00867086">
            <w:pPr>
              <w:spacing w:after="0" w:line="259" w:lineRule="auto"/>
              <w:ind w:left="0" w:right="58" w:firstLine="0"/>
              <w:jc w:val="center"/>
            </w:pPr>
            <w:r>
              <w:rPr>
                <w:strike/>
                <w:sz w:val="20"/>
              </w:rPr>
              <w:t>78</w:t>
            </w:r>
            <w:r>
              <w:rPr>
                <w:sz w:val="20"/>
              </w:rPr>
              <w:t xml:space="preserve"> </w:t>
            </w:r>
          </w:p>
        </w:tc>
        <w:tc>
          <w:tcPr>
            <w:tcW w:w="2180" w:type="dxa"/>
            <w:tcBorders>
              <w:top w:val="single" w:sz="4" w:space="0" w:color="000000"/>
              <w:left w:val="single" w:sz="4" w:space="0" w:color="000000"/>
              <w:bottom w:val="single" w:sz="4" w:space="0" w:color="000000"/>
              <w:right w:val="single" w:sz="4" w:space="0" w:color="000000"/>
            </w:tcBorders>
            <w:vAlign w:val="bottom"/>
          </w:tcPr>
          <w:p w:rsidR="00FD3CF4" w:rsidRDefault="00867086">
            <w:pPr>
              <w:spacing w:after="0" w:line="259" w:lineRule="auto"/>
              <w:ind w:left="0" w:right="57" w:firstLine="0"/>
              <w:jc w:val="center"/>
            </w:pPr>
            <w:r>
              <w:rPr>
                <w:strike/>
                <w:sz w:val="20"/>
              </w:rPr>
              <w:t>8,5</w:t>
            </w:r>
            <w:r>
              <w:rPr>
                <w:sz w:val="20"/>
              </w:rPr>
              <w:t xml:space="preserve"> </w:t>
            </w:r>
          </w:p>
        </w:tc>
        <w:tc>
          <w:tcPr>
            <w:tcW w:w="2180" w:type="dxa"/>
            <w:tcBorders>
              <w:top w:val="single" w:sz="4" w:space="0" w:color="000000"/>
              <w:left w:val="single" w:sz="4" w:space="0" w:color="000000"/>
              <w:bottom w:val="single" w:sz="4" w:space="0" w:color="000000"/>
              <w:right w:val="single" w:sz="4" w:space="0" w:color="000000"/>
            </w:tcBorders>
            <w:vAlign w:val="bottom"/>
          </w:tcPr>
          <w:p w:rsidR="00FD3CF4" w:rsidRDefault="00867086">
            <w:pPr>
              <w:spacing w:after="0" w:line="259" w:lineRule="auto"/>
              <w:ind w:left="0" w:right="53" w:firstLine="0"/>
              <w:jc w:val="center"/>
            </w:pPr>
            <w:r>
              <w:rPr>
                <w:strike/>
                <w:sz w:val="20"/>
              </w:rPr>
              <w:t>8,5</w:t>
            </w:r>
            <w:r>
              <w:rPr>
                <w:sz w:val="20"/>
              </w:rPr>
              <w:t xml:space="preserve"> </w:t>
            </w:r>
          </w:p>
        </w:tc>
        <w:tc>
          <w:tcPr>
            <w:tcW w:w="2182" w:type="dxa"/>
            <w:tcBorders>
              <w:top w:val="single" w:sz="4" w:space="0" w:color="000000"/>
              <w:left w:val="single" w:sz="4" w:space="0" w:color="000000"/>
              <w:bottom w:val="single" w:sz="4" w:space="0" w:color="000000"/>
              <w:right w:val="single" w:sz="8" w:space="0" w:color="000000"/>
            </w:tcBorders>
            <w:vAlign w:val="bottom"/>
          </w:tcPr>
          <w:p w:rsidR="00FD3CF4" w:rsidRDefault="00867086">
            <w:pPr>
              <w:spacing w:after="0" w:line="259" w:lineRule="auto"/>
              <w:ind w:left="0" w:right="53" w:firstLine="0"/>
              <w:jc w:val="center"/>
            </w:pPr>
            <w:r>
              <w:rPr>
                <w:strike/>
                <w:sz w:val="20"/>
              </w:rPr>
              <w:t>6</w:t>
            </w:r>
            <w:r>
              <w:rPr>
                <w:sz w:val="20"/>
              </w:rPr>
              <w:t xml:space="preserve"> </w:t>
            </w:r>
          </w:p>
        </w:tc>
      </w:tr>
      <w:tr w:rsidR="00FD3CF4">
        <w:trPr>
          <w:trHeight w:val="360"/>
        </w:trPr>
        <w:tc>
          <w:tcPr>
            <w:tcW w:w="2182" w:type="dxa"/>
            <w:tcBorders>
              <w:top w:val="single" w:sz="4" w:space="0" w:color="000000"/>
              <w:left w:val="single" w:sz="8" w:space="0" w:color="000000"/>
              <w:bottom w:val="single" w:sz="4" w:space="0" w:color="000000"/>
              <w:right w:val="single" w:sz="4" w:space="0" w:color="000000"/>
            </w:tcBorders>
            <w:vAlign w:val="bottom"/>
          </w:tcPr>
          <w:p w:rsidR="00FD3CF4" w:rsidRDefault="00867086">
            <w:pPr>
              <w:spacing w:after="0" w:line="259" w:lineRule="auto"/>
              <w:ind w:left="0" w:right="58" w:firstLine="0"/>
              <w:jc w:val="center"/>
            </w:pPr>
            <w:r>
              <w:rPr>
                <w:strike/>
                <w:sz w:val="20"/>
              </w:rPr>
              <w:t>81</w:t>
            </w:r>
            <w:r>
              <w:rPr>
                <w:sz w:val="20"/>
              </w:rPr>
              <w:t xml:space="preserve"> </w:t>
            </w:r>
          </w:p>
        </w:tc>
        <w:tc>
          <w:tcPr>
            <w:tcW w:w="2180" w:type="dxa"/>
            <w:tcBorders>
              <w:top w:val="single" w:sz="4" w:space="0" w:color="000000"/>
              <w:left w:val="single" w:sz="4" w:space="0" w:color="000000"/>
              <w:bottom w:val="single" w:sz="4" w:space="0" w:color="000000"/>
              <w:right w:val="single" w:sz="4" w:space="0" w:color="000000"/>
            </w:tcBorders>
            <w:vAlign w:val="bottom"/>
          </w:tcPr>
          <w:p w:rsidR="00FD3CF4" w:rsidRDefault="00867086">
            <w:pPr>
              <w:spacing w:after="0" w:line="259" w:lineRule="auto"/>
              <w:ind w:left="0" w:right="57" w:firstLine="0"/>
              <w:jc w:val="center"/>
            </w:pPr>
            <w:r>
              <w:rPr>
                <w:strike/>
                <w:sz w:val="20"/>
              </w:rPr>
              <w:t>8,75</w:t>
            </w:r>
            <w:r>
              <w:rPr>
                <w:sz w:val="20"/>
              </w:rPr>
              <w:t xml:space="preserve"> </w:t>
            </w:r>
          </w:p>
        </w:tc>
        <w:tc>
          <w:tcPr>
            <w:tcW w:w="2180" w:type="dxa"/>
            <w:tcBorders>
              <w:top w:val="single" w:sz="4" w:space="0" w:color="000000"/>
              <w:left w:val="single" w:sz="4" w:space="0" w:color="000000"/>
              <w:bottom w:val="single" w:sz="4" w:space="0" w:color="000000"/>
              <w:right w:val="single" w:sz="4" w:space="0" w:color="000000"/>
            </w:tcBorders>
            <w:vAlign w:val="bottom"/>
          </w:tcPr>
          <w:p w:rsidR="00FD3CF4" w:rsidRDefault="00867086">
            <w:pPr>
              <w:spacing w:after="0" w:line="259" w:lineRule="auto"/>
              <w:ind w:left="0" w:right="53" w:firstLine="0"/>
              <w:jc w:val="center"/>
            </w:pPr>
            <w:r>
              <w:rPr>
                <w:strike/>
                <w:sz w:val="20"/>
              </w:rPr>
              <w:t>8,75</w:t>
            </w:r>
            <w:r>
              <w:rPr>
                <w:sz w:val="20"/>
              </w:rPr>
              <w:t xml:space="preserve"> </w:t>
            </w:r>
          </w:p>
        </w:tc>
        <w:tc>
          <w:tcPr>
            <w:tcW w:w="2182" w:type="dxa"/>
            <w:tcBorders>
              <w:top w:val="single" w:sz="4" w:space="0" w:color="000000"/>
              <w:left w:val="single" w:sz="4" w:space="0" w:color="000000"/>
              <w:bottom w:val="single" w:sz="4" w:space="0" w:color="000000"/>
              <w:right w:val="single" w:sz="8" w:space="0" w:color="000000"/>
            </w:tcBorders>
            <w:vAlign w:val="bottom"/>
          </w:tcPr>
          <w:p w:rsidR="00FD3CF4" w:rsidRDefault="00867086">
            <w:pPr>
              <w:spacing w:after="0" w:line="259" w:lineRule="auto"/>
              <w:ind w:left="0" w:right="53" w:firstLine="0"/>
              <w:jc w:val="center"/>
            </w:pPr>
            <w:r>
              <w:rPr>
                <w:strike/>
                <w:sz w:val="20"/>
              </w:rPr>
              <w:t>8</w:t>
            </w:r>
            <w:r>
              <w:rPr>
                <w:sz w:val="20"/>
              </w:rPr>
              <w:t xml:space="preserve"> </w:t>
            </w:r>
          </w:p>
        </w:tc>
      </w:tr>
      <w:tr w:rsidR="00FD3CF4">
        <w:trPr>
          <w:trHeight w:val="360"/>
        </w:trPr>
        <w:tc>
          <w:tcPr>
            <w:tcW w:w="2182" w:type="dxa"/>
            <w:tcBorders>
              <w:top w:val="single" w:sz="4" w:space="0" w:color="000000"/>
              <w:left w:val="single" w:sz="8" w:space="0" w:color="000000"/>
              <w:bottom w:val="single" w:sz="4" w:space="0" w:color="000000"/>
              <w:right w:val="single" w:sz="4" w:space="0" w:color="000000"/>
            </w:tcBorders>
            <w:vAlign w:val="bottom"/>
          </w:tcPr>
          <w:p w:rsidR="00FD3CF4" w:rsidRDefault="00867086">
            <w:pPr>
              <w:spacing w:after="0" w:line="259" w:lineRule="auto"/>
              <w:ind w:left="0" w:right="58" w:firstLine="0"/>
              <w:jc w:val="center"/>
            </w:pPr>
            <w:r>
              <w:rPr>
                <w:strike/>
                <w:sz w:val="20"/>
              </w:rPr>
              <w:t>84</w:t>
            </w:r>
            <w:r>
              <w:rPr>
                <w:sz w:val="20"/>
              </w:rPr>
              <w:t xml:space="preserve"> </w:t>
            </w:r>
          </w:p>
        </w:tc>
        <w:tc>
          <w:tcPr>
            <w:tcW w:w="2180" w:type="dxa"/>
            <w:tcBorders>
              <w:top w:val="single" w:sz="4" w:space="0" w:color="000000"/>
              <w:left w:val="single" w:sz="4" w:space="0" w:color="000000"/>
              <w:bottom w:val="single" w:sz="4" w:space="0" w:color="000000"/>
              <w:right w:val="single" w:sz="4" w:space="0" w:color="000000"/>
            </w:tcBorders>
            <w:vAlign w:val="bottom"/>
          </w:tcPr>
          <w:p w:rsidR="00FD3CF4" w:rsidRDefault="00867086">
            <w:pPr>
              <w:spacing w:after="0" w:line="259" w:lineRule="auto"/>
              <w:ind w:left="0" w:right="55" w:firstLine="0"/>
              <w:jc w:val="center"/>
            </w:pPr>
            <w:r>
              <w:rPr>
                <w:strike/>
                <w:sz w:val="20"/>
              </w:rPr>
              <w:t>9</w:t>
            </w:r>
            <w:r>
              <w:rPr>
                <w:sz w:val="20"/>
              </w:rPr>
              <w:t xml:space="preserve"> </w:t>
            </w:r>
          </w:p>
        </w:tc>
        <w:tc>
          <w:tcPr>
            <w:tcW w:w="2180" w:type="dxa"/>
            <w:tcBorders>
              <w:top w:val="single" w:sz="4" w:space="0" w:color="000000"/>
              <w:left w:val="single" w:sz="4" w:space="0" w:color="000000"/>
              <w:bottom w:val="single" w:sz="4" w:space="0" w:color="000000"/>
              <w:right w:val="single" w:sz="4" w:space="0" w:color="000000"/>
            </w:tcBorders>
            <w:vAlign w:val="bottom"/>
          </w:tcPr>
          <w:p w:rsidR="00FD3CF4" w:rsidRDefault="00867086">
            <w:pPr>
              <w:spacing w:after="0" w:line="259" w:lineRule="auto"/>
              <w:ind w:left="0" w:right="50" w:firstLine="0"/>
              <w:jc w:val="center"/>
            </w:pPr>
            <w:r>
              <w:rPr>
                <w:strike/>
                <w:sz w:val="20"/>
              </w:rPr>
              <w:t>9</w:t>
            </w:r>
            <w:r>
              <w:rPr>
                <w:sz w:val="20"/>
              </w:rPr>
              <w:t xml:space="preserve"> </w:t>
            </w:r>
          </w:p>
        </w:tc>
        <w:tc>
          <w:tcPr>
            <w:tcW w:w="2182" w:type="dxa"/>
            <w:tcBorders>
              <w:top w:val="single" w:sz="4" w:space="0" w:color="000000"/>
              <w:left w:val="single" w:sz="4" w:space="0" w:color="000000"/>
              <w:bottom w:val="single" w:sz="4" w:space="0" w:color="000000"/>
              <w:right w:val="single" w:sz="8" w:space="0" w:color="000000"/>
            </w:tcBorders>
            <w:vAlign w:val="bottom"/>
          </w:tcPr>
          <w:p w:rsidR="00FD3CF4" w:rsidRDefault="00867086">
            <w:pPr>
              <w:spacing w:after="0" w:line="259" w:lineRule="auto"/>
              <w:ind w:left="0" w:right="53" w:firstLine="0"/>
              <w:jc w:val="center"/>
            </w:pPr>
            <w:r>
              <w:rPr>
                <w:strike/>
                <w:sz w:val="20"/>
              </w:rPr>
              <w:t>8</w:t>
            </w:r>
            <w:r>
              <w:rPr>
                <w:sz w:val="20"/>
              </w:rPr>
              <w:t xml:space="preserve"> </w:t>
            </w:r>
          </w:p>
        </w:tc>
      </w:tr>
      <w:tr w:rsidR="00FD3CF4">
        <w:trPr>
          <w:trHeight w:val="360"/>
        </w:trPr>
        <w:tc>
          <w:tcPr>
            <w:tcW w:w="2182" w:type="dxa"/>
            <w:tcBorders>
              <w:top w:val="single" w:sz="4" w:space="0" w:color="000000"/>
              <w:left w:val="single" w:sz="8" w:space="0" w:color="000000"/>
              <w:bottom w:val="single" w:sz="4" w:space="0" w:color="000000"/>
              <w:right w:val="single" w:sz="4" w:space="0" w:color="000000"/>
            </w:tcBorders>
            <w:vAlign w:val="bottom"/>
          </w:tcPr>
          <w:p w:rsidR="00FD3CF4" w:rsidRDefault="00867086">
            <w:pPr>
              <w:spacing w:after="0" w:line="259" w:lineRule="auto"/>
              <w:ind w:left="0" w:right="58" w:firstLine="0"/>
              <w:jc w:val="center"/>
            </w:pPr>
            <w:r>
              <w:rPr>
                <w:strike/>
                <w:sz w:val="20"/>
              </w:rPr>
              <w:t>87</w:t>
            </w:r>
            <w:r>
              <w:rPr>
                <w:sz w:val="20"/>
              </w:rPr>
              <w:t xml:space="preserve"> </w:t>
            </w:r>
          </w:p>
        </w:tc>
        <w:tc>
          <w:tcPr>
            <w:tcW w:w="2180" w:type="dxa"/>
            <w:tcBorders>
              <w:top w:val="single" w:sz="4" w:space="0" w:color="000000"/>
              <w:left w:val="single" w:sz="4" w:space="0" w:color="000000"/>
              <w:bottom w:val="single" w:sz="4" w:space="0" w:color="000000"/>
              <w:right w:val="single" w:sz="4" w:space="0" w:color="000000"/>
            </w:tcBorders>
            <w:vAlign w:val="bottom"/>
          </w:tcPr>
          <w:p w:rsidR="00FD3CF4" w:rsidRDefault="00867086">
            <w:pPr>
              <w:spacing w:after="0" w:line="259" w:lineRule="auto"/>
              <w:ind w:left="0" w:right="57" w:firstLine="0"/>
              <w:jc w:val="center"/>
            </w:pPr>
            <w:r>
              <w:rPr>
                <w:strike/>
                <w:sz w:val="20"/>
              </w:rPr>
              <w:t>9,25</w:t>
            </w:r>
            <w:r>
              <w:rPr>
                <w:sz w:val="20"/>
              </w:rPr>
              <w:t xml:space="preserve"> </w:t>
            </w:r>
          </w:p>
        </w:tc>
        <w:tc>
          <w:tcPr>
            <w:tcW w:w="2180" w:type="dxa"/>
            <w:tcBorders>
              <w:top w:val="single" w:sz="4" w:space="0" w:color="000000"/>
              <w:left w:val="single" w:sz="4" w:space="0" w:color="000000"/>
              <w:bottom w:val="single" w:sz="4" w:space="0" w:color="000000"/>
              <w:right w:val="single" w:sz="4" w:space="0" w:color="000000"/>
            </w:tcBorders>
            <w:vAlign w:val="bottom"/>
          </w:tcPr>
          <w:p w:rsidR="00FD3CF4" w:rsidRDefault="00867086">
            <w:pPr>
              <w:spacing w:after="0" w:line="259" w:lineRule="auto"/>
              <w:ind w:left="0" w:right="53" w:firstLine="0"/>
              <w:jc w:val="center"/>
            </w:pPr>
            <w:r>
              <w:rPr>
                <w:strike/>
                <w:sz w:val="20"/>
              </w:rPr>
              <w:t>9,25</w:t>
            </w:r>
            <w:r>
              <w:rPr>
                <w:sz w:val="20"/>
              </w:rPr>
              <w:t xml:space="preserve"> </w:t>
            </w:r>
          </w:p>
        </w:tc>
        <w:tc>
          <w:tcPr>
            <w:tcW w:w="2182" w:type="dxa"/>
            <w:tcBorders>
              <w:top w:val="single" w:sz="4" w:space="0" w:color="000000"/>
              <w:left w:val="single" w:sz="4" w:space="0" w:color="000000"/>
              <w:bottom w:val="single" w:sz="4" w:space="0" w:color="000000"/>
              <w:right w:val="single" w:sz="8" w:space="0" w:color="000000"/>
            </w:tcBorders>
            <w:vAlign w:val="bottom"/>
          </w:tcPr>
          <w:p w:rsidR="00FD3CF4" w:rsidRDefault="00867086">
            <w:pPr>
              <w:spacing w:after="0" w:line="259" w:lineRule="auto"/>
              <w:ind w:left="0" w:right="53" w:firstLine="0"/>
              <w:jc w:val="center"/>
            </w:pPr>
            <w:r>
              <w:rPr>
                <w:strike/>
                <w:sz w:val="20"/>
              </w:rPr>
              <w:t>8</w:t>
            </w:r>
            <w:r>
              <w:rPr>
                <w:sz w:val="20"/>
              </w:rPr>
              <w:t xml:space="preserve"> </w:t>
            </w:r>
          </w:p>
        </w:tc>
      </w:tr>
      <w:tr w:rsidR="00FD3CF4">
        <w:trPr>
          <w:trHeight w:val="360"/>
        </w:trPr>
        <w:tc>
          <w:tcPr>
            <w:tcW w:w="2182" w:type="dxa"/>
            <w:tcBorders>
              <w:top w:val="single" w:sz="4" w:space="0" w:color="000000"/>
              <w:left w:val="single" w:sz="8" w:space="0" w:color="000000"/>
              <w:bottom w:val="single" w:sz="4" w:space="0" w:color="000000"/>
              <w:right w:val="single" w:sz="4" w:space="0" w:color="000000"/>
            </w:tcBorders>
            <w:vAlign w:val="bottom"/>
          </w:tcPr>
          <w:p w:rsidR="00FD3CF4" w:rsidRDefault="00867086">
            <w:pPr>
              <w:spacing w:after="0" w:line="259" w:lineRule="auto"/>
              <w:ind w:left="0" w:right="58" w:firstLine="0"/>
              <w:jc w:val="center"/>
            </w:pPr>
            <w:r>
              <w:rPr>
                <w:strike/>
                <w:sz w:val="20"/>
              </w:rPr>
              <w:t>90</w:t>
            </w:r>
            <w:r>
              <w:rPr>
                <w:sz w:val="20"/>
              </w:rPr>
              <w:t xml:space="preserve"> </w:t>
            </w:r>
          </w:p>
        </w:tc>
        <w:tc>
          <w:tcPr>
            <w:tcW w:w="2180" w:type="dxa"/>
            <w:tcBorders>
              <w:top w:val="single" w:sz="4" w:space="0" w:color="000000"/>
              <w:left w:val="single" w:sz="4" w:space="0" w:color="000000"/>
              <w:bottom w:val="single" w:sz="4" w:space="0" w:color="000000"/>
              <w:right w:val="single" w:sz="4" w:space="0" w:color="000000"/>
            </w:tcBorders>
            <w:vAlign w:val="bottom"/>
          </w:tcPr>
          <w:p w:rsidR="00FD3CF4" w:rsidRDefault="00867086">
            <w:pPr>
              <w:spacing w:after="0" w:line="259" w:lineRule="auto"/>
              <w:ind w:left="0" w:right="57" w:firstLine="0"/>
              <w:jc w:val="center"/>
            </w:pPr>
            <w:r>
              <w:rPr>
                <w:strike/>
                <w:sz w:val="20"/>
              </w:rPr>
              <w:t>9,5</w:t>
            </w:r>
            <w:r>
              <w:rPr>
                <w:sz w:val="20"/>
              </w:rPr>
              <w:t xml:space="preserve"> </w:t>
            </w:r>
          </w:p>
        </w:tc>
        <w:tc>
          <w:tcPr>
            <w:tcW w:w="2180" w:type="dxa"/>
            <w:tcBorders>
              <w:top w:val="single" w:sz="4" w:space="0" w:color="000000"/>
              <w:left w:val="single" w:sz="4" w:space="0" w:color="000000"/>
              <w:bottom w:val="single" w:sz="4" w:space="0" w:color="000000"/>
              <w:right w:val="single" w:sz="4" w:space="0" w:color="000000"/>
            </w:tcBorders>
            <w:vAlign w:val="bottom"/>
          </w:tcPr>
          <w:p w:rsidR="00FD3CF4" w:rsidRDefault="00867086">
            <w:pPr>
              <w:spacing w:after="0" w:line="259" w:lineRule="auto"/>
              <w:ind w:left="0" w:right="53" w:firstLine="0"/>
              <w:jc w:val="center"/>
            </w:pPr>
            <w:r>
              <w:rPr>
                <w:strike/>
                <w:sz w:val="20"/>
              </w:rPr>
              <w:t>9,5</w:t>
            </w:r>
            <w:r>
              <w:rPr>
                <w:sz w:val="20"/>
              </w:rPr>
              <w:t xml:space="preserve"> </w:t>
            </w:r>
          </w:p>
        </w:tc>
        <w:tc>
          <w:tcPr>
            <w:tcW w:w="2182" w:type="dxa"/>
            <w:tcBorders>
              <w:top w:val="single" w:sz="4" w:space="0" w:color="000000"/>
              <w:left w:val="single" w:sz="4" w:space="0" w:color="000000"/>
              <w:bottom w:val="single" w:sz="4" w:space="0" w:color="000000"/>
              <w:right w:val="single" w:sz="8" w:space="0" w:color="000000"/>
            </w:tcBorders>
            <w:vAlign w:val="bottom"/>
          </w:tcPr>
          <w:p w:rsidR="00FD3CF4" w:rsidRDefault="00867086">
            <w:pPr>
              <w:spacing w:after="0" w:line="259" w:lineRule="auto"/>
              <w:ind w:left="0" w:right="53" w:firstLine="0"/>
              <w:jc w:val="center"/>
            </w:pPr>
            <w:r>
              <w:rPr>
                <w:strike/>
                <w:sz w:val="20"/>
              </w:rPr>
              <w:t>8</w:t>
            </w:r>
            <w:r>
              <w:rPr>
                <w:sz w:val="20"/>
              </w:rPr>
              <w:t xml:space="preserve"> </w:t>
            </w:r>
          </w:p>
        </w:tc>
      </w:tr>
      <w:tr w:rsidR="00FD3CF4">
        <w:trPr>
          <w:trHeight w:val="360"/>
        </w:trPr>
        <w:tc>
          <w:tcPr>
            <w:tcW w:w="2182" w:type="dxa"/>
            <w:tcBorders>
              <w:top w:val="single" w:sz="4" w:space="0" w:color="000000"/>
              <w:left w:val="single" w:sz="8" w:space="0" w:color="000000"/>
              <w:bottom w:val="single" w:sz="4" w:space="0" w:color="000000"/>
              <w:right w:val="single" w:sz="4" w:space="0" w:color="000000"/>
            </w:tcBorders>
            <w:vAlign w:val="bottom"/>
          </w:tcPr>
          <w:p w:rsidR="00FD3CF4" w:rsidRDefault="00867086">
            <w:pPr>
              <w:spacing w:after="0" w:line="259" w:lineRule="auto"/>
              <w:ind w:left="0" w:right="58" w:firstLine="0"/>
              <w:jc w:val="center"/>
            </w:pPr>
            <w:r>
              <w:rPr>
                <w:strike/>
                <w:sz w:val="20"/>
              </w:rPr>
              <w:t>93</w:t>
            </w:r>
            <w:r>
              <w:rPr>
                <w:sz w:val="20"/>
              </w:rPr>
              <w:t xml:space="preserve"> </w:t>
            </w:r>
          </w:p>
        </w:tc>
        <w:tc>
          <w:tcPr>
            <w:tcW w:w="2180" w:type="dxa"/>
            <w:tcBorders>
              <w:top w:val="single" w:sz="4" w:space="0" w:color="000000"/>
              <w:left w:val="single" w:sz="4" w:space="0" w:color="000000"/>
              <w:bottom w:val="single" w:sz="4" w:space="0" w:color="000000"/>
              <w:right w:val="single" w:sz="4" w:space="0" w:color="000000"/>
            </w:tcBorders>
            <w:vAlign w:val="bottom"/>
          </w:tcPr>
          <w:p w:rsidR="00FD3CF4" w:rsidRDefault="00867086">
            <w:pPr>
              <w:spacing w:after="0" w:line="259" w:lineRule="auto"/>
              <w:ind w:left="0" w:right="57" w:firstLine="0"/>
              <w:jc w:val="center"/>
            </w:pPr>
            <w:r>
              <w:rPr>
                <w:strike/>
                <w:sz w:val="20"/>
              </w:rPr>
              <w:t>9,75</w:t>
            </w:r>
            <w:r>
              <w:rPr>
                <w:sz w:val="20"/>
              </w:rPr>
              <w:t xml:space="preserve"> </w:t>
            </w:r>
          </w:p>
        </w:tc>
        <w:tc>
          <w:tcPr>
            <w:tcW w:w="2180" w:type="dxa"/>
            <w:tcBorders>
              <w:top w:val="single" w:sz="4" w:space="0" w:color="000000"/>
              <w:left w:val="single" w:sz="4" w:space="0" w:color="000000"/>
              <w:bottom w:val="single" w:sz="4" w:space="0" w:color="000000"/>
              <w:right w:val="single" w:sz="4" w:space="0" w:color="000000"/>
            </w:tcBorders>
            <w:vAlign w:val="bottom"/>
          </w:tcPr>
          <w:p w:rsidR="00FD3CF4" w:rsidRDefault="00867086">
            <w:pPr>
              <w:spacing w:after="0" w:line="259" w:lineRule="auto"/>
              <w:ind w:left="0" w:right="53" w:firstLine="0"/>
              <w:jc w:val="center"/>
            </w:pPr>
            <w:r>
              <w:rPr>
                <w:strike/>
                <w:sz w:val="20"/>
              </w:rPr>
              <w:t>9,75</w:t>
            </w:r>
            <w:r>
              <w:rPr>
                <w:sz w:val="20"/>
              </w:rPr>
              <w:t xml:space="preserve"> </w:t>
            </w:r>
          </w:p>
        </w:tc>
        <w:tc>
          <w:tcPr>
            <w:tcW w:w="2182" w:type="dxa"/>
            <w:tcBorders>
              <w:top w:val="single" w:sz="4" w:space="0" w:color="000000"/>
              <w:left w:val="single" w:sz="4" w:space="0" w:color="000000"/>
              <w:bottom w:val="single" w:sz="4" w:space="0" w:color="000000"/>
              <w:right w:val="single" w:sz="8" w:space="0" w:color="000000"/>
            </w:tcBorders>
            <w:vAlign w:val="bottom"/>
          </w:tcPr>
          <w:p w:rsidR="00FD3CF4" w:rsidRDefault="00867086">
            <w:pPr>
              <w:spacing w:after="0" w:line="259" w:lineRule="auto"/>
              <w:ind w:left="0" w:right="53" w:firstLine="0"/>
              <w:jc w:val="center"/>
            </w:pPr>
            <w:r>
              <w:rPr>
                <w:strike/>
                <w:sz w:val="20"/>
              </w:rPr>
              <w:t>8</w:t>
            </w:r>
            <w:r>
              <w:rPr>
                <w:sz w:val="20"/>
              </w:rPr>
              <w:t xml:space="preserve"> </w:t>
            </w:r>
          </w:p>
        </w:tc>
      </w:tr>
      <w:tr w:rsidR="00FD3CF4">
        <w:trPr>
          <w:trHeight w:val="365"/>
        </w:trPr>
        <w:tc>
          <w:tcPr>
            <w:tcW w:w="2182" w:type="dxa"/>
            <w:tcBorders>
              <w:top w:val="single" w:sz="4" w:space="0" w:color="000000"/>
              <w:left w:val="single" w:sz="8" w:space="0" w:color="000000"/>
              <w:bottom w:val="single" w:sz="8" w:space="0" w:color="000000"/>
              <w:right w:val="single" w:sz="4" w:space="0" w:color="000000"/>
            </w:tcBorders>
            <w:vAlign w:val="bottom"/>
          </w:tcPr>
          <w:p w:rsidR="00FD3CF4" w:rsidRDefault="00867086">
            <w:pPr>
              <w:spacing w:after="0" w:line="259" w:lineRule="auto"/>
              <w:ind w:left="0" w:right="58" w:firstLine="0"/>
              <w:jc w:val="center"/>
            </w:pPr>
            <w:r>
              <w:rPr>
                <w:strike/>
                <w:sz w:val="20"/>
              </w:rPr>
              <w:t>Acima de 93</w:t>
            </w:r>
            <w:r>
              <w:rPr>
                <w:sz w:val="20"/>
              </w:rPr>
              <w:t xml:space="preserve"> </w:t>
            </w:r>
          </w:p>
        </w:tc>
        <w:tc>
          <w:tcPr>
            <w:tcW w:w="2180" w:type="dxa"/>
            <w:tcBorders>
              <w:top w:val="single" w:sz="4" w:space="0" w:color="000000"/>
              <w:left w:val="single" w:sz="4" w:space="0" w:color="000000"/>
              <w:bottom w:val="single" w:sz="8" w:space="0" w:color="000000"/>
              <w:right w:val="single" w:sz="4" w:space="0" w:color="000000"/>
            </w:tcBorders>
            <w:vAlign w:val="bottom"/>
          </w:tcPr>
          <w:p w:rsidR="00FD3CF4" w:rsidRDefault="00867086">
            <w:pPr>
              <w:spacing w:after="0" w:line="259" w:lineRule="auto"/>
              <w:ind w:left="0" w:right="59" w:firstLine="0"/>
              <w:jc w:val="center"/>
            </w:pPr>
            <w:r>
              <w:rPr>
                <w:strike/>
                <w:sz w:val="20"/>
              </w:rPr>
              <w:t>10</w:t>
            </w:r>
            <w:r>
              <w:rPr>
                <w:sz w:val="20"/>
              </w:rPr>
              <w:t xml:space="preserve"> </w:t>
            </w:r>
          </w:p>
        </w:tc>
        <w:tc>
          <w:tcPr>
            <w:tcW w:w="2180" w:type="dxa"/>
            <w:tcBorders>
              <w:top w:val="single" w:sz="4" w:space="0" w:color="000000"/>
              <w:left w:val="single" w:sz="4" w:space="0" w:color="000000"/>
              <w:bottom w:val="single" w:sz="8" w:space="0" w:color="000000"/>
              <w:right w:val="single" w:sz="4" w:space="0" w:color="000000"/>
            </w:tcBorders>
            <w:vAlign w:val="bottom"/>
          </w:tcPr>
          <w:p w:rsidR="00FD3CF4" w:rsidRDefault="00867086">
            <w:pPr>
              <w:spacing w:after="0" w:line="259" w:lineRule="auto"/>
              <w:ind w:left="0" w:right="55" w:firstLine="0"/>
              <w:jc w:val="center"/>
            </w:pPr>
            <w:r>
              <w:rPr>
                <w:strike/>
                <w:sz w:val="20"/>
              </w:rPr>
              <w:t>10</w:t>
            </w:r>
            <w:r>
              <w:rPr>
                <w:sz w:val="20"/>
              </w:rPr>
              <w:t xml:space="preserve"> </w:t>
            </w:r>
          </w:p>
        </w:tc>
        <w:tc>
          <w:tcPr>
            <w:tcW w:w="2182" w:type="dxa"/>
            <w:tcBorders>
              <w:top w:val="single" w:sz="4" w:space="0" w:color="000000"/>
              <w:left w:val="single" w:sz="4" w:space="0" w:color="000000"/>
              <w:bottom w:val="single" w:sz="8" w:space="0" w:color="000000"/>
              <w:right w:val="single" w:sz="8" w:space="0" w:color="000000"/>
            </w:tcBorders>
            <w:vAlign w:val="bottom"/>
          </w:tcPr>
          <w:p w:rsidR="00FD3CF4" w:rsidRDefault="00867086">
            <w:pPr>
              <w:spacing w:after="0" w:line="259" w:lineRule="auto"/>
              <w:ind w:left="0" w:right="58" w:firstLine="0"/>
              <w:jc w:val="center"/>
            </w:pPr>
            <w:r>
              <w:rPr>
                <w:strike/>
                <w:sz w:val="20"/>
              </w:rPr>
              <w:t>10</w:t>
            </w:r>
            <w:r>
              <w:rPr>
                <w:sz w:val="20"/>
              </w:rPr>
              <w:t xml:space="preserve"> </w:t>
            </w:r>
          </w:p>
        </w:tc>
      </w:tr>
    </w:tbl>
    <w:p w:rsidR="00FD3CF4" w:rsidRDefault="00867086">
      <w:pPr>
        <w:spacing w:after="69" w:line="259" w:lineRule="auto"/>
        <w:ind w:left="0" w:right="0" w:firstLine="0"/>
        <w:jc w:val="left"/>
      </w:pPr>
      <w:r>
        <w:rPr>
          <w:sz w:val="22"/>
        </w:rPr>
        <w:t xml:space="preserve"> </w:t>
      </w:r>
    </w:p>
    <w:p w:rsidR="00FD3CF4" w:rsidRDefault="00867086">
      <w:pPr>
        <w:spacing w:after="154" w:line="277" w:lineRule="auto"/>
        <w:ind w:left="91" w:right="0"/>
        <w:jc w:val="center"/>
      </w:pPr>
      <w:r>
        <w:rPr>
          <w:sz w:val="18"/>
        </w:rPr>
        <w:t xml:space="preserve">100 </w:t>
      </w:r>
    </w:p>
    <w:p w:rsidR="00FD3CF4" w:rsidRDefault="00867086">
      <w:pPr>
        <w:spacing w:after="0" w:line="259" w:lineRule="auto"/>
        <w:ind w:left="0" w:right="0" w:firstLine="0"/>
        <w:jc w:val="left"/>
      </w:pPr>
      <w:r>
        <w:rPr>
          <w:sz w:val="2"/>
        </w:rPr>
        <w:t xml:space="preserve"> </w:t>
      </w:r>
    </w:p>
    <w:p w:rsidR="00FD3CF4" w:rsidRDefault="00867086">
      <w:pPr>
        <w:spacing w:after="175" w:line="259" w:lineRule="auto"/>
        <w:ind w:left="0" w:right="1515" w:firstLine="0"/>
        <w:jc w:val="right"/>
      </w:pPr>
      <w:r>
        <w:rPr>
          <w:noProof/>
        </w:rPr>
        <w:drawing>
          <wp:inline distT="0" distB="0" distL="0" distR="0">
            <wp:extent cx="4002405" cy="534670"/>
            <wp:effectExtent l="0" t="0" r="0" b="0"/>
            <wp:docPr id="25275" name="Picture 25275"/>
            <wp:cNvGraphicFramePr/>
            <a:graphic xmlns:a="http://schemas.openxmlformats.org/drawingml/2006/main">
              <a:graphicData uri="http://schemas.openxmlformats.org/drawingml/2006/picture">
                <pic:pic xmlns:pic="http://schemas.openxmlformats.org/drawingml/2006/picture">
                  <pic:nvPicPr>
                    <pic:cNvPr id="25275" name="Picture 25275"/>
                    <pic:cNvPicPr/>
                  </pic:nvPicPr>
                  <pic:blipFill>
                    <a:blip r:embed="rId112"/>
                    <a:stretch>
                      <a:fillRect/>
                    </a:stretch>
                  </pic:blipFill>
                  <pic:spPr>
                    <a:xfrm>
                      <a:off x="0" y="0"/>
                      <a:ext cx="4002405" cy="534670"/>
                    </a:xfrm>
                    <a:prstGeom prst="rect">
                      <a:avLst/>
                    </a:prstGeom>
                  </pic:spPr>
                </pic:pic>
              </a:graphicData>
            </a:graphic>
          </wp:inline>
        </w:drawing>
      </w:r>
      <w:r>
        <w:t xml:space="preserve"> </w:t>
      </w:r>
    </w:p>
    <w:p w:rsidR="00FD3CF4" w:rsidRDefault="00867086">
      <w:pPr>
        <w:pStyle w:val="Ttulo2"/>
        <w:spacing w:after="108"/>
        <w:ind w:left="113" w:right="0"/>
        <w:jc w:val="left"/>
      </w:pPr>
      <w:r>
        <w:rPr>
          <w:strike/>
        </w:rPr>
        <w:t>Observações Gerais</w:t>
      </w:r>
      <w:r>
        <w:t xml:space="preserve"> </w:t>
      </w:r>
    </w:p>
    <w:p w:rsidR="00FD3CF4" w:rsidRDefault="00867086">
      <w:pPr>
        <w:numPr>
          <w:ilvl w:val="0"/>
          <w:numId w:val="170"/>
        </w:numPr>
        <w:spacing w:after="114" w:line="250" w:lineRule="auto"/>
        <w:ind w:right="0" w:hanging="360"/>
      </w:pPr>
      <w:r>
        <w:rPr>
          <w:strike/>
          <w:sz w:val="20"/>
        </w:rPr>
        <w:t>Os valores de recuo e afastamentos das divisas lateral e de fundos considerados nesta Tabela são</w:t>
      </w:r>
      <w:r>
        <w:rPr>
          <w:sz w:val="20"/>
        </w:rPr>
        <w:t xml:space="preserve"> </w:t>
      </w:r>
      <w:r>
        <w:rPr>
          <w:strike/>
          <w:sz w:val="20"/>
        </w:rPr>
        <w:t>válidos apenas após a garantida a largura dos Eixos de Integração, vias arteriais e coletoras.</w:t>
      </w:r>
      <w:r>
        <w:rPr>
          <w:sz w:val="20"/>
        </w:rPr>
        <w:t xml:space="preserve"> </w:t>
      </w:r>
    </w:p>
    <w:p w:rsidR="00FD3CF4" w:rsidRDefault="00867086">
      <w:pPr>
        <w:numPr>
          <w:ilvl w:val="0"/>
          <w:numId w:val="170"/>
        </w:numPr>
        <w:spacing w:after="114" w:line="250" w:lineRule="auto"/>
        <w:ind w:right="0" w:hanging="360"/>
      </w:pPr>
      <w:r>
        <w:rPr>
          <w:strike/>
          <w:sz w:val="20"/>
        </w:rPr>
        <w:t xml:space="preserve">O afastamento das divisas lateral e de fundos é suprimido para </w:t>
      </w:r>
      <w:r>
        <w:rPr>
          <w:strike/>
          <w:sz w:val="20"/>
        </w:rPr>
        <w:t>os dois primeiros pavimentos e/ou</w:t>
      </w:r>
      <w:r>
        <w:rPr>
          <w:sz w:val="20"/>
        </w:rPr>
        <w:t xml:space="preserve"> </w:t>
      </w:r>
      <w:r>
        <w:rPr>
          <w:strike/>
          <w:sz w:val="20"/>
        </w:rPr>
        <w:t>pé-direito máximo de 6m (seis metros), altura máxima de 8m (oito metros). Paredes paralelas às</w:t>
      </w:r>
      <w:r>
        <w:rPr>
          <w:sz w:val="20"/>
        </w:rPr>
        <w:t xml:space="preserve"> </w:t>
      </w:r>
      <w:r>
        <w:rPr>
          <w:strike/>
          <w:sz w:val="20"/>
        </w:rPr>
        <w:t>divisas lateral e de fundos com aberturas devem obedecer afastamento mínimo de 1,5m (um metro</w:t>
      </w:r>
      <w:r>
        <w:rPr>
          <w:sz w:val="20"/>
        </w:rPr>
        <w:t xml:space="preserve"> </w:t>
      </w:r>
      <w:r>
        <w:rPr>
          <w:strike/>
          <w:sz w:val="20"/>
        </w:rPr>
        <w:t>e meio).</w:t>
      </w:r>
      <w:r>
        <w:rPr>
          <w:sz w:val="20"/>
        </w:rPr>
        <w:t xml:space="preserve">  </w:t>
      </w:r>
    </w:p>
    <w:p w:rsidR="00FD3CF4" w:rsidRDefault="00867086">
      <w:pPr>
        <w:numPr>
          <w:ilvl w:val="0"/>
          <w:numId w:val="170"/>
        </w:numPr>
        <w:spacing w:after="114" w:line="250" w:lineRule="auto"/>
        <w:ind w:right="0" w:hanging="360"/>
      </w:pPr>
      <w:r>
        <w:rPr>
          <w:strike/>
          <w:sz w:val="20"/>
        </w:rPr>
        <w:t>Para estruturas comple</w:t>
      </w:r>
      <w:r>
        <w:rPr>
          <w:strike/>
          <w:sz w:val="20"/>
        </w:rPr>
        <w:t>mentares, como reservatório d'água,fica liberada a altura, sendo a restrição</w:t>
      </w:r>
      <w:r>
        <w:rPr>
          <w:sz w:val="20"/>
        </w:rPr>
        <w:t xml:space="preserve"> </w:t>
      </w:r>
      <w:r>
        <w:rPr>
          <w:strike/>
          <w:sz w:val="20"/>
        </w:rPr>
        <w:t>vinculada às eventuais restrições do entorno, como redes de alta-tensão e cones aéreos. O</w:t>
      </w:r>
      <w:r>
        <w:rPr>
          <w:sz w:val="20"/>
        </w:rPr>
        <w:t xml:space="preserve"> </w:t>
      </w:r>
      <w:r>
        <w:rPr>
          <w:strike/>
          <w:sz w:val="20"/>
        </w:rPr>
        <w:t>afastamento lateral de torre, na Zona de Desenvolvimento  Econômico se refere também a</w:t>
      </w:r>
      <w:r>
        <w:rPr>
          <w:sz w:val="20"/>
        </w:rPr>
        <w:t xml:space="preserve"> </w:t>
      </w:r>
      <w:r>
        <w:rPr>
          <w:strike/>
          <w:sz w:val="20"/>
        </w:rPr>
        <w:t>eq</w:t>
      </w:r>
      <w:r>
        <w:rPr>
          <w:strike/>
          <w:sz w:val="20"/>
        </w:rPr>
        <w:t>uipamentos de apoio à atividade.</w:t>
      </w:r>
      <w:r>
        <w:rPr>
          <w:sz w:val="20"/>
        </w:rPr>
        <w:t xml:space="preserve"> </w:t>
      </w:r>
    </w:p>
    <w:p w:rsidR="00FD3CF4" w:rsidRDefault="00867086">
      <w:pPr>
        <w:numPr>
          <w:ilvl w:val="0"/>
          <w:numId w:val="170"/>
        </w:numPr>
        <w:spacing w:after="114" w:line="250" w:lineRule="auto"/>
        <w:ind w:right="0" w:hanging="360"/>
      </w:pPr>
      <w:r>
        <w:rPr>
          <w:strike/>
          <w:sz w:val="20"/>
        </w:rPr>
        <w:t>A aprovação de edificações no nas ruas: Rua 11 de Maio; Rua João Batista de Toledo; Rua São</w:t>
      </w:r>
      <w:r>
        <w:rPr>
          <w:sz w:val="20"/>
        </w:rPr>
        <w:t xml:space="preserve"> </w:t>
      </w:r>
      <w:r>
        <w:rPr>
          <w:strike/>
          <w:sz w:val="20"/>
        </w:rPr>
        <w:t>Bento; Rua Nossa Senhora Auxiliadora; Rua José Cândido de Queiroz; Rua Antônio Barbosa</w:t>
      </w:r>
      <w:r>
        <w:rPr>
          <w:sz w:val="20"/>
        </w:rPr>
        <w:t xml:space="preserve"> </w:t>
      </w:r>
      <w:r>
        <w:rPr>
          <w:strike/>
          <w:sz w:val="20"/>
        </w:rPr>
        <w:t>Sandoval; Avenida Brasília; Rua Abrão Loure</w:t>
      </w:r>
      <w:r>
        <w:rPr>
          <w:strike/>
          <w:sz w:val="20"/>
        </w:rPr>
        <w:t>nço de Carvalho; Rua Dom Abel Ribeiro; Rua Padre</w:t>
      </w:r>
      <w:r>
        <w:rPr>
          <w:sz w:val="20"/>
        </w:rPr>
        <w:t xml:space="preserve"> </w:t>
      </w:r>
      <w:r>
        <w:rPr>
          <w:strike/>
          <w:sz w:val="20"/>
        </w:rPr>
        <w:t>José Quintiliano Lopes Silva; Avenida Goiás; Rua São Domingos; Rua Benedito Batista de Toledo,</w:t>
      </w:r>
      <w:r>
        <w:rPr>
          <w:sz w:val="20"/>
        </w:rPr>
        <w:t xml:space="preserve"> </w:t>
      </w:r>
      <w:r>
        <w:rPr>
          <w:strike/>
          <w:sz w:val="20"/>
        </w:rPr>
        <w:t>todas localizadas no Centro e Avenida Igualdade no Setor Garavelo podem prescindir do</w:t>
      </w:r>
      <w:r>
        <w:rPr>
          <w:sz w:val="20"/>
        </w:rPr>
        <w:t xml:space="preserve"> </w:t>
      </w:r>
      <w:r>
        <w:rPr>
          <w:strike/>
          <w:sz w:val="20"/>
        </w:rPr>
        <w:t>afastamento eferente ao re</w:t>
      </w:r>
      <w:r>
        <w:rPr>
          <w:strike/>
          <w:sz w:val="20"/>
        </w:rPr>
        <w:t>cuo frontal, desde que obedeça a distância mínima de 5m (cinco</w:t>
      </w:r>
      <w:r>
        <w:rPr>
          <w:sz w:val="20"/>
        </w:rPr>
        <w:t xml:space="preserve"> </w:t>
      </w:r>
      <w:r>
        <w:rPr>
          <w:strike/>
          <w:sz w:val="20"/>
        </w:rPr>
        <w:t>metros) entre o meio fio e a testada da edificação.</w:t>
      </w:r>
      <w:r>
        <w:rPr>
          <w:sz w:val="20"/>
        </w:rPr>
        <w:t xml:space="preserve"> </w:t>
      </w:r>
    </w:p>
    <w:p w:rsidR="00FD3CF4" w:rsidRDefault="00867086">
      <w:pPr>
        <w:numPr>
          <w:ilvl w:val="0"/>
          <w:numId w:val="170"/>
        </w:numPr>
        <w:spacing w:after="114" w:line="250" w:lineRule="auto"/>
        <w:ind w:right="0" w:hanging="360"/>
      </w:pPr>
      <w:r>
        <w:rPr>
          <w:strike/>
          <w:sz w:val="20"/>
        </w:rPr>
        <w:t>Exclusivamente para terrenos localizados no Aparecidatec, com área inferior a 720m² (setecentos</w:t>
      </w:r>
      <w:r>
        <w:rPr>
          <w:sz w:val="20"/>
        </w:rPr>
        <w:t xml:space="preserve"> </w:t>
      </w:r>
      <w:r>
        <w:rPr>
          <w:strike/>
          <w:sz w:val="20"/>
        </w:rPr>
        <w:t>e vinte metros quadrados), poderão ter os af</w:t>
      </w:r>
      <w:r>
        <w:rPr>
          <w:strike/>
          <w:sz w:val="20"/>
        </w:rPr>
        <w:t>astamento das divisas lateral e de fundos suprimidos</w:t>
      </w:r>
      <w:r>
        <w:rPr>
          <w:sz w:val="20"/>
        </w:rPr>
        <w:t xml:space="preserve"> </w:t>
      </w:r>
      <w:r>
        <w:rPr>
          <w:strike/>
          <w:sz w:val="20"/>
        </w:rPr>
        <w:t>para os dois primeiros pavimentos, pé-direito total de até 6m (seis metros) e altura máxima 8,00m</w:t>
      </w:r>
      <w:r>
        <w:rPr>
          <w:sz w:val="20"/>
        </w:rPr>
        <w:t xml:space="preserve"> </w:t>
      </w:r>
      <w:r>
        <w:rPr>
          <w:strike/>
          <w:sz w:val="20"/>
        </w:rPr>
        <w:t>(oito metros). Paredes paralelas às divisas, lateral e de fundos com aberturas devem obedecer a</w:t>
      </w:r>
      <w:r>
        <w:rPr>
          <w:sz w:val="20"/>
        </w:rPr>
        <w:t xml:space="preserve"> </w:t>
      </w:r>
      <w:r>
        <w:rPr>
          <w:strike/>
          <w:sz w:val="20"/>
        </w:rPr>
        <w:t>afastamen</w:t>
      </w:r>
      <w:r>
        <w:rPr>
          <w:strike/>
          <w:sz w:val="20"/>
        </w:rPr>
        <w:t>to mínimo de 2m (dois metros).</w:t>
      </w:r>
      <w:r>
        <w:rPr>
          <w:sz w:val="20"/>
        </w:rPr>
        <w:t xml:space="preserve"> </w:t>
      </w:r>
    </w:p>
    <w:p w:rsidR="00FD3CF4" w:rsidRDefault="00867086">
      <w:pPr>
        <w:spacing w:after="100" w:line="259" w:lineRule="auto"/>
        <w:ind w:left="0" w:right="0" w:firstLine="0"/>
        <w:jc w:val="left"/>
      </w:pPr>
      <w:r>
        <w:rPr>
          <w:sz w:val="22"/>
        </w:rPr>
        <w:t xml:space="preserve"> </w:t>
      </w:r>
    </w:p>
    <w:p w:rsidR="00FD3CF4" w:rsidRDefault="00867086">
      <w:pPr>
        <w:spacing w:after="98" w:line="259" w:lineRule="auto"/>
        <w:ind w:left="0" w:right="0" w:firstLine="0"/>
        <w:jc w:val="left"/>
      </w:pPr>
      <w:r>
        <w:rPr>
          <w:sz w:val="22"/>
        </w:rPr>
        <w:t xml:space="preserve"> </w:t>
      </w:r>
    </w:p>
    <w:p w:rsidR="00FD3CF4" w:rsidRDefault="00867086">
      <w:pPr>
        <w:spacing w:after="6824" w:line="259" w:lineRule="auto"/>
        <w:ind w:left="0" w:right="0" w:firstLine="0"/>
        <w:jc w:val="left"/>
      </w:pPr>
      <w:r>
        <w:rPr>
          <w:sz w:val="22"/>
        </w:rPr>
        <w:t xml:space="preserve"> </w:t>
      </w:r>
    </w:p>
    <w:p w:rsidR="00FD3CF4" w:rsidRDefault="00867086">
      <w:pPr>
        <w:spacing w:after="154" w:line="277" w:lineRule="auto"/>
        <w:ind w:left="91" w:right="0"/>
        <w:jc w:val="center"/>
      </w:pPr>
      <w:r>
        <w:rPr>
          <w:sz w:val="18"/>
        </w:rPr>
        <w:t xml:space="preserve">101 </w:t>
      </w:r>
    </w:p>
    <w:p w:rsidR="00FD3CF4" w:rsidRDefault="00867086">
      <w:pPr>
        <w:spacing w:after="0" w:line="259" w:lineRule="auto"/>
        <w:ind w:left="0" w:right="0" w:firstLine="0"/>
        <w:jc w:val="left"/>
      </w:pPr>
      <w:r>
        <w:rPr>
          <w:sz w:val="2"/>
        </w:rPr>
        <w:t xml:space="preserve"> </w:t>
      </w:r>
    </w:p>
    <w:p w:rsidR="00FD3CF4" w:rsidRDefault="00FD3CF4">
      <w:pPr>
        <w:sectPr w:rsidR="00FD3CF4">
          <w:headerReference w:type="even" r:id="rId119"/>
          <w:headerReference w:type="default" r:id="rId120"/>
          <w:footerReference w:type="even" r:id="rId121"/>
          <w:footerReference w:type="default" r:id="rId122"/>
          <w:headerReference w:type="first" r:id="rId123"/>
          <w:footerReference w:type="first" r:id="rId124"/>
          <w:pgSz w:w="11906" w:h="16841"/>
          <w:pgMar w:top="574" w:right="1218" w:bottom="632" w:left="1133" w:header="720" w:footer="4934" w:gutter="0"/>
          <w:cols w:space="720"/>
        </w:sectPr>
      </w:pPr>
    </w:p>
    <w:p w:rsidR="00FD3CF4" w:rsidRDefault="00867086">
      <w:pPr>
        <w:spacing w:after="94" w:line="259" w:lineRule="auto"/>
        <w:ind w:left="0" w:right="0" w:firstLine="0"/>
        <w:jc w:val="left"/>
      </w:pPr>
      <w:r>
        <w:rPr>
          <w:sz w:val="22"/>
        </w:rPr>
        <w:t xml:space="preserve"> </w:t>
      </w:r>
    </w:p>
    <w:p w:rsidR="00FD3CF4" w:rsidRDefault="00867086">
      <w:pPr>
        <w:spacing w:after="0" w:line="259" w:lineRule="auto"/>
        <w:ind w:left="0" w:right="179" w:firstLine="0"/>
        <w:jc w:val="right"/>
      </w:pPr>
      <w:r>
        <w:rPr>
          <w:noProof/>
        </w:rPr>
        <w:drawing>
          <wp:inline distT="0" distB="0" distL="0" distR="0">
            <wp:extent cx="8566150" cy="5434330"/>
            <wp:effectExtent l="0" t="0" r="0" b="0"/>
            <wp:docPr id="25848" name="Picture 25848"/>
            <wp:cNvGraphicFramePr/>
            <a:graphic xmlns:a="http://schemas.openxmlformats.org/drawingml/2006/main">
              <a:graphicData uri="http://schemas.openxmlformats.org/drawingml/2006/picture">
                <pic:pic xmlns:pic="http://schemas.openxmlformats.org/drawingml/2006/picture">
                  <pic:nvPicPr>
                    <pic:cNvPr id="25848" name="Picture 25848"/>
                    <pic:cNvPicPr/>
                  </pic:nvPicPr>
                  <pic:blipFill>
                    <a:blip r:embed="rId125"/>
                    <a:stretch>
                      <a:fillRect/>
                    </a:stretch>
                  </pic:blipFill>
                  <pic:spPr>
                    <a:xfrm>
                      <a:off x="0" y="0"/>
                      <a:ext cx="8566150" cy="5434330"/>
                    </a:xfrm>
                    <a:prstGeom prst="rect">
                      <a:avLst/>
                    </a:prstGeom>
                  </pic:spPr>
                </pic:pic>
              </a:graphicData>
            </a:graphic>
          </wp:inline>
        </w:drawing>
      </w:r>
      <w:r>
        <w:rPr>
          <w:sz w:val="22"/>
        </w:rPr>
        <w:t xml:space="preserve"> </w:t>
      </w:r>
    </w:p>
    <w:p w:rsidR="00FD3CF4" w:rsidRDefault="00867086">
      <w:pPr>
        <w:tabs>
          <w:tab w:val="center" w:pos="1174"/>
        </w:tabs>
        <w:spacing w:after="115" w:line="249" w:lineRule="auto"/>
        <w:ind w:left="-15" w:right="0" w:firstLine="0"/>
        <w:jc w:val="left"/>
      </w:pPr>
      <w:r>
        <w:rPr>
          <w:sz w:val="22"/>
        </w:rPr>
        <w:t xml:space="preserve"> </w:t>
      </w:r>
      <w:r>
        <w:rPr>
          <w:sz w:val="22"/>
        </w:rPr>
        <w:tab/>
        <w:t>Permitido</w:t>
      </w:r>
      <w:r>
        <w:rPr>
          <w:b/>
          <w:sz w:val="22"/>
        </w:rPr>
        <w:t xml:space="preserve"> </w:t>
      </w:r>
    </w:p>
    <w:p w:rsidR="00FD3CF4" w:rsidRDefault="00867086">
      <w:pPr>
        <w:spacing w:after="5" w:line="354" w:lineRule="auto"/>
        <w:ind w:left="-5" w:right="2327"/>
      </w:pPr>
      <w:r>
        <w:rPr>
          <w:rFonts w:ascii="Calibri" w:eastAsia="Calibri" w:hAnsi="Calibri" w:cs="Calibri"/>
          <w:noProof/>
          <w:sz w:val="22"/>
        </w:rPr>
        <mc:AlternateContent>
          <mc:Choice Requires="wpg">
            <w:drawing>
              <wp:anchor distT="0" distB="0" distL="114300" distR="114300" simplePos="0" relativeHeight="251658240" behindDoc="1" locked="0" layoutInCell="1" allowOverlap="1">
                <wp:simplePos x="0" y="0"/>
                <wp:positionH relativeFrom="column">
                  <wp:posOffset>-90677</wp:posOffset>
                </wp:positionH>
                <wp:positionV relativeFrom="paragraph">
                  <wp:posOffset>-248904</wp:posOffset>
                </wp:positionV>
                <wp:extent cx="333375" cy="620395"/>
                <wp:effectExtent l="0" t="0" r="0" b="0"/>
                <wp:wrapNone/>
                <wp:docPr id="178476" name="Group 178476"/>
                <wp:cNvGraphicFramePr/>
                <a:graphic xmlns:a="http://schemas.openxmlformats.org/drawingml/2006/main">
                  <a:graphicData uri="http://schemas.microsoft.com/office/word/2010/wordprocessingGroup">
                    <wpg:wgp>
                      <wpg:cNvGrpSpPr/>
                      <wpg:grpSpPr>
                        <a:xfrm>
                          <a:off x="0" y="0"/>
                          <a:ext cx="333375" cy="620395"/>
                          <a:chOff x="0" y="0"/>
                          <a:chExt cx="333375" cy="620395"/>
                        </a:xfrm>
                      </wpg:grpSpPr>
                      <wps:wsp>
                        <wps:cNvPr id="26045" name="Shape 26045"/>
                        <wps:cNvSpPr/>
                        <wps:spPr>
                          <a:xfrm>
                            <a:off x="0" y="0"/>
                            <a:ext cx="333375" cy="133350"/>
                          </a:xfrm>
                          <a:custGeom>
                            <a:avLst/>
                            <a:gdLst/>
                            <a:ahLst/>
                            <a:cxnLst/>
                            <a:rect l="0" t="0" r="0" b="0"/>
                            <a:pathLst>
                              <a:path w="333375" h="133350">
                                <a:moveTo>
                                  <a:pt x="0" y="133350"/>
                                </a:moveTo>
                                <a:lnTo>
                                  <a:pt x="333375" y="133350"/>
                                </a:lnTo>
                                <a:lnTo>
                                  <a:pt x="333375" y="0"/>
                                </a:lnTo>
                                <a:lnTo>
                                  <a:pt x="0" y="0"/>
                                </a:lnTo>
                                <a:close/>
                              </a:path>
                            </a:pathLst>
                          </a:custGeom>
                          <a:ln w="9525" cap="rnd">
                            <a:miter lim="127000"/>
                          </a:ln>
                        </wps:spPr>
                        <wps:style>
                          <a:lnRef idx="1">
                            <a:srgbClr val="000000"/>
                          </a:lnRef>
                          <a:fillRef idx="0">
                            <a:srgbClr val="000000">
                              <a:alpha val="0"/>
                            </a:srgbClr>
                          </a:fillRef>
                          <a:effectRef idx="0">
                            <a:scrgbClr r="0" g="0" b="0"/>
                          </a:effectRef>
                          <a:fontRef idx="none"/>
                        </wps:style>
                        <wps:bodyPr/>
                      </wps:wsp>
                      <wps:wsp>
                        <wps:cNvPr id="191393" name="Shape 191393"/>
                        <wps:cNvSpPr/>
                        <wps:spPr>
                          <a:xfrm>
                            <a:off x="0" y="258445"/>
                            <a:ext cx="333375" cy="133350"/>
                          </a:xfrm>
                          <a:custGeom>
                            <a:avLst/>
                            <a:gdLst/>
                            <a:ahLst/>
                            <a:cxnLst/>
                            <a:rect l="0" t="0" r="0" b="0"/>
                            <a:pathLst>
                              <a:path w="333375" h="133350">
                                <a:moveTo>
                                  <a:pt x="0" y="0"/>
                                </a:moveTo>
                                <a:lnTo>
                                  <a:pt x="333375" y="0"/>
                                </a:lnTo>
                                <a:lnTo>
                                  <a:pt x="333375" y="133350"/>
                                </a:lnTo>
                                <a:lnTo>
                                  <a:pt x="0" y="133350"/>
                                </a:lnTo>
                                <a:lnTo>
                                  <a:pt x="0" y="0"/>
                                </a:lnTo>
                              </a:path>
                            </a:pathLst>
                          </a:custGeom>
                          <a:ln w="0" cap="rnd">
                            <a:miter lim="127000"/>
                          </a:ln>
                        </wps:spPr>
                        <wps:style>
                          <a:lnRef idx="0">
                            <a:srgbClr val="000000">
                              <a:alpha val="0"/>
                            </a:srgbClr>
                          </a:lnRef>
                          <a:fillRef idx="1">
                            <a:srgbClr val="BFBFBF"/>
                          </a:fillRef>
                          <a:effectRef idx="0">
                            <a:scrgbClr r="0" g="0" b="0"/>
                          </a:effectRef>
                          <a:fontRef idx="none"/>
                        </wps:style>
                        <wps:bodyPr/>
                      </wps:wsp>
                      <wps:wsp>
                        <wps:cNvPr id="191394" name="Shape 191394"/>
                        <wps:cNvSpPr/>
                        <wps:spPr>
                          <a:xfrm>
                            <a:off x="0" y="487045"/>
                            <a:ext cx="333375" cy="133350"/>
                          </a:xfrm>
                          <a:custGeom>
                            <a:avLst/>
                            <a:gdLst/>
                            <a:ahLst/>
                            <a:cxnLst/>
                            <a:rect l="0" t="0" r="0" b="0"/>
                            <a:pathLst>
                              <a:path w="333375" h="133350">
                                <a:moveTo>
                                  <a:pt x="0" y="0"/>
                                </a:moveTo>
                                <a:lnTo>
                                  <a:pt x="333375" y="0"/>
                                </a:lnTo>
                                <a:lnTo>
                                  <a:pt x="333375" y="133350"/>
                                </a:lnTo>
                                <a:lnTo>
                                  <a:pt x="0" y="133350"/>
                                </a:lnTo>
                                <a:lnTo>
                                  <a:pt x="0" y="0"/>
                                </a:lnTo>
                              </a:path>
                            </a:pathLst>
                          </a:custGeom>
                          <a:ln w="0" cap="rnd">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78476" style="width:26.25pt;height:48.85pt;position:absolute;z-index:-2147483454;mso-position-horizontal-relative:text;mso-position-horizontal:absolute;margin-left:-7.14pt;mso-position-vertical-relative:text;margin-top:-19.5988pt;" coordsize="3333,6203">
                <v:shape id="Shape 26045" style="position:absolute;width:3333;height:1333;left:0;top:0;" coordsize="333375,133350" path="m0,133350l333375,133350l333375,0l0,0x">
                  <v:stroke weight="0.75pt" endcap="round" joinstyle="miter" miterlimit="10" on="true" color="#000000"/>
                  <v:fill on="false" color="#000000" opacity="0"/>
                </v:shape>
                <v:shape id="Shape 191395" style="position:absolute;width:3333;height:1333;left:0;top:2584;" coordsize="333375,133350" path="m0,0l333375,0l333375,133350l0,133350l0,0">
                  <v:stroke weight="0pt" endcap="round" joinstyle="miter" miterlimit="10" on="false" color="#000000" opacity="0"/>
                  <v:fill on="true" color="#bfbfbf"/>
                </v:shape>
                <v:shape id="Shape 191396" style="position:absolute;width:3333;height:1333;left:0;top:4870;" coordsize="333375,133350" path="m0,0l333375,0l333375,133350l0,133350l0,0">
                  <v:stroke weight="0pt" endcap="round" joinstyle="miter" miterlimit="10" on="false" color="#000000" opacity="0"/>
                  <v:fill on="true" color="#000000"/>
                </v:shape>
              </v:group>
            </w:pict>
          </mc:Fallback>
        </mc:AlternateContent>
      </w:r>
      <w:r>
        <w:rPr>
          <w:sz w:val="22"/>
          <w:bdr w:val="single" w:sz="12" w:space="0" w:color="000000"/>
        </w:rPr>
        <w:t>Per</w:t>
      </w:r>
      <w:r>
        <w:rPr>
          <w:sz w:val="22"/>
        </w:rPr>
        <w:t xml:space="preserve">mitido observadas condições especiais e grau de incomodidade permitido para Zona ou Eixo de Integração </w:t>
      </w:r>
      <w:r>
        <w:rPr>
          <w:sz w:val="22"/>
          <w:bdr w:val="single" w:sz="12" w:space="0" w:color="000000"/>
        </w:rPr>
        <w:t>Proi</w:t>
      </w:r>
      <w:r>
        <w:rPr>
          <w:sz w:val="22"/>
        </w:rPr>
        <w:t>bido</w:t>
      </w:r>
      <w:r>
        <w:rPr>
          <w:b/>
          <w:sz w:val="22"/>
        </w:rPr>
        <w:t xml:space="preserve"> </w:t>
      </w:r>
    </w:p>
    <w:p w:rsidR="00FD3CF4" w:rsidRDefault="00867086">
      <w:pPr>
        <w:spacing w:after="98" w:line="259" w:lineRule="auto"/>
        <w:ind w:left="0" w:right="0" w:firstLine="0"/>
        <w:jc w:val="left"/>
      </w:pPr>
      <w:r>
        <w:rPr>
          <w:b/>
          <w:sz w:val="22"/>
        </w:rPr>
        <w:t xml:space="preserve"> </w:t>
      </w:r>
    </w:p>
    <w:p w:rsidR="00FD3CF4" w:rsidRDefault="00867086">
      <w:pPr>
        <w:spacing w:after="101" w:line="259" w:lineRule="auto"/>
        <w:ind w:left="-5" w:right="0"/>
        <w:jc w:val="left"/>
      </w:pPr>
      <w:r>
        <w:rPr>
          <w:b/>
          <w:sz w:val="22"/>
        </w:rPr>
        <w:t xml:space="preserve">USOS HABITACIONAIS </w:t>
      </w:r>
    </w:p>
    <w:p w:rsidR="00FD3CF4" w:rsidRDefault="00867086">
      <w:pPr>
        <w:spacing w:after="5" w:line="249" w:lineRule="auto"/>
        <w:ind w:left="-5" w:right="0"/>
      </w:pPr>
      <w:r>
        <w:rPr>
          <w:b/>
          <w:sz w:val="22"/>
        </w:rPr>
        <w:t xml:space="preserve">H1 </w:t>
      </w:r>
      <w:r>
        <w:rPr>
          <w:sz w:val="22"/>
        </w:rPr>
        <w:t xml:space="preserve">– Habitação Unifamiliar </w:t>
      </w:r>
    </w:p>
    <w:p w:rsidR="00FD3CF4" w:rsidRDefault="00867086">
      <w:pPr>
        <w:spacing w:after="5" w:line="249" w:lineRule="auto"/>
        <w:ind w:left="-5" w:right="0"/>
      </w:pPr>
      <w:r>
        <w:rPr>
          <w:b/>
          <w:sz w:val="22"/>
        </w:rPr>
        <w:t>H2</w:t>
      </w:r>
      <w:r>
        <w:rPr>
          <w:sz w:val="22"/>
        </w:rPr>
        <w:t xml:space="preserve"> – Habitações Unifamiliares Seriadas </w:t>
      </w:r>
    </w:p>
    <w:p w:rsidR="00FD3CF4" w:rsidRDefault="00867086">
      <w:pPr>
        <w:spacing w:after="5" w:line="249" w:lineRule="auto"/>
        <w:ind w:left="-5" w:right="0"/>
      </w:pPr>
      <w:r>
        <w:rPr>
          <w:b/>
          <w:sz w:val="22"/>
        </w:rPr>
        <w:t xml:space="preserve">H3 </w:t>
      </w:r>
      <w:r>
        <w:rPr>
          <w:sz w:val="22"/>
        </w:rPr>
        <w:t xml:space="preserve">– Habitação Coletiva </w:t>
      </w:r>
    </w:p>
    <w:p w:rsidR="00FD3CF4" w:rsidRDefault="00867086">
      <w:pPr>
        <w:spacing w:after="5" w:line="249" w:lineRule="auto"/>
        <w:ind w:left="-5" w:right="0"/>
      </w:pPr>
      <w:r>
        <w:rPr>
          <w:b/>
          <w:sz w:val="22"/>
        </w:rPr>
        <w:t xml:space="preserve">H4 </w:t>
      </w:r>
      <w:r>
        <w:rPr>
          <w:sz w:val="22"/>
        </w:rPr>
        <w:t xml:space="preserve">– Habitação de Interesse </w:t>
      </w:r>
      <w:r>
        <w:rPr>
          <w:sz w:val="22"/>
        </w:rPr>
        <w:t xml:space="preserve">Social </w:t>
      </w:r>
    </w:p>
    <w:p w:rsidR="00FD3CF4" w:rsidRDefault="00867086">
      <w:pPr>
        <w:spacing w:after="5" w:line="249" w:lineRule="auto"/>
        <w:ind w:left="-5" w:right="0"/>
      </w:pPr>
      <w:r>
        <w:rPr>
          <w:b/>
          <w:sz w:val="22"/>
        </w:rPr>
        <w:t xml:space="preserve">H5 </w:t>
      </w:r>
      <w:r>
        <w:rPr>
          <w:sz w:val="22"/>
        </w:rPr>
        <w:t xml:space="preserve">– Habitação Institucional e Transitória </w:t>
      </w:r>
    </w:p>
    <w:p w:rsidR="00FD3CF4" w:rsidRDefault="00867086">
      <w:pPr>
        <w:spacing w:after="95" w:line="259" w:lineRule="auto"/>
        <w:ind w:left="0" w:right="0" w:firstLine="0"/>
        <w:jc w:val="left"/>
      </w:pPr>
      <w:r>
        <w:rPr>
          <w:sz w:val="22"/>
        </w:rPr>
        <w:t xml:space="preserve"> </w:t>
      </w:r>
    </w:p>
    <w:p w:rsidR="00FD3CF4" w:rsidRDefault="00867086">
      <w:pPr>
        <w:spacing w:after="101" w:line="259" w:lineRule="auto"/>
        <w:ind w:left="-5" w:right="0"/>
        <w:jc w:val="left"/>
      </w:pPr>
      <w:r>
        <w:rPr>
          <w:b/>
          <w:sz w:val="22"/>
        </w:rPr>
        <w:t xml:space="preserve">ATIVIDADES NÃO-HABITACIONAIS - SEÇÕES CNAE </w:t>
      </w:r>
    </w:p>
    <w:p w:rsidR="00FD3CF4" w:rsidRDefault="00867086">
      <w:pPr>
        <w:numPr>
          <w:ilvl w:val="0"/>
          <w:numId w:val="171"/>
        </w:numPr>
        <w:spacing w:after="5" w:line="249" w:lineRule="auto"/>
        <w:ind w:right="0" w:hanging="221"/>
      </w:pPr>
      <w:r>
        <w:rPr>
          <w:sz w:val="22"/>
        </w:rPr>
        <w:t xml:space="preserve">- Agricultura, Pecuária, Produção Florestal, Pesca e Aquicultura </w:t>
      </w:r>
    </w:p>
    <w:p w:rsidR="00FD3CF4" w:rsidRDefault="00867086">
      <w:pPr>
        <w:numPr>
          <w:ilvl w:val="0"/>
          <w:numId w:val="171"/>
        </w:numPr>
        <w:spacing w:after="5" w:line="249" w:lineRule="auto"/>
        <w:ind w:right="0" w:hanging="221"/>
      </w:pPr>
      <w:r>
        <w:rPr>
          <w:sz w:val="22"/>
        </w:rPr>
        <w:t xml:space="preserve">- Indústrias Extrativas </w:t>
      </w:r>
    </w:p>
    <w:p w:rsidR="00FD3CF4" w:rsidRDefault="00867086">
      <w:pPr>
        <w:numPr>
          <w:ilvl w:val="0"/>
          <w:numId w:val="171"/>
        </w:numPr>
        <w:spacing w:after="5" w:line="249" w:lineRule="auto"/>
        <w:ind w:right="0" w:hanging="221"/>
      </w:pPr>
      <w:r>
        <w:rPr>
          <w:sz w:val="22"/>
        </w:rPr>
        <w:t xml:space="preserve">- Indústrias de Transformação </w:t>
      </w:r>
    </w:p>
    <w:p w:rsidR="00FD3CF4" w:rsidRDefault="00867086">
      <w:pPr>
        <w:numPr>
          <w:ilvl w:val="0"/>
          <w:numId w:val="172"/>
        </w:numPr>
        <w:spacing w:after="5" w:line="249" w:lineRule="auto"/>
        <w:ind w:right="0" w:hanging="295"/>
      </w:pPr>
      <w:r>
        <w:rPr>
          <w:sz w:val="22"/>
        </w:rPr>
        <w:t xml:space="preserve">Eletricidade e Gás </w:t>
      </w:r>
    </w:p>
    <w:p w:rsidR="00FD3CF4" w:rsidRDefault="00867086">
      <w:pPr>
        <w:numPr>
          <w:ilvl w:val="0"/>
          <w:numId w:val="172"/>
        </w:numPr>
        <w:spacing w:after="5" w:line="249" w:lineRule="auto"/>
        <w:ind w:right="0" w:hanging="295"/>
      </w:pPr>
      <w:r>
        <w:rPr>
          <w:sz w:val="22"/>
        </w:rPr>
        <w:t xml:space="preserve">Água, Esgoto, Atividades de Gestão de Resíduos e Descontaminação </w:t>
      </w:r>
    </w:p>
    <w:p w:rsidR="00FD3CF4" w:rsidRDefault="00867086">
      <w:pPr>
        <w:numPr>
          <w:ilvl w:val="0"/>
          <w:numId w:val="172"/>
        </w:numPr>
        <w:spacing w:after="5" w:line="249" w:lineRule="auto"/>
        <w:ind w:right="0" w:hanging="295"/>
      </w:pPr>
      <w:r>
        <w:rPr>
          <w:sz w:val="22"/>
        </w:rPr>
        <w:t xml:space="preserve">Construção </w:t>
      </w:r>
    </w:p>
    <w:p w:rsidR="00FD3CF4" w:rsidRDefault="00867086">
      <w:pPr>
        <w:spacing w:after="5" w:line="249" w:lineRule="auto"/>
        <w:ind w:left="-5" w:right="0"/>
      </w:pPr>
      <w:hyperlink r:id="rId126">
        <w:r>
          <w:rPr>
            <w:b/>
            <w:sz w:val="22"/>
          </w:rPr>
          <w:t>G</w:t>
        </w:r>
      </w:hyperlink>
      <w:hyperlink r:id="rId127">
        <w:r>
          <w:rPr>
            <w:sz w:val="22"/>
          </w:rPr>
          <w:t xml:space="preserve"> </w:t>
        </w:r>
      </w:hyperlink>
      <w:r>
        <w:rPr>
          <w:sz w:val="22"/>
        </w:rPr>
        <w:t xml:space="preserve">- Comércio; Reparação de Veículos Automotores e Motocicletas </w:t>
      </w:r>
    </w:p>
    <w:p w:rsidR="00FD3CF4" w:rsidRDefault="00867086">
      <w:pPr>
        <w:spacing w:after="5" w:line="249" w:lineRule="auto"/>
        <w:ind w:left="-5" w:right="0"/>
      </w:pPr>
      <w:hyperlink r:id="rId128">
        <w:r>
          <w:rPr>
            <w:b/>
            <w:sz w:val="22"/>
          </w:rPr>
          <w:t>H</w:t>
        </w:r>
      </w:hyperlink>
      <w:hyperlink r:id="rId129">
        <w:r>
          <w:rPr>
            <w:sz w:val="22"/>
          </w:rPr>
          <w:t>-</w:t>
        </w:r>
      </w:hyperlink>
      <w:r>
        <w:rPr>
          <w:sz w:val="22"/>
        </w:rPr>
        <w:t xml:space="preserve"> Transporte, Armazenagem e Correio </w:t>
      </w:r>
    </w:p>
    <w:p w:rsidR="00FD3CF4" w:rsidRDefault="00867086">
      <w:pPr>
        <w:numPr>
          <w:ilvl w:val="0"/>
          <w:numId w:val="173"/>
        </w:numPr>
        <w:spacing w:after="5" w:line="249" w:lineRule="auto"/>
        <w:ind w:right="0" w:hanging="221"/>
      </w:pPr>
      <w:r>
        <w:rPr>
          <w:sz w:val="22"/>
        </w:rPr>
        <w:t xml:space="preserve">- Alojamento e Alimentação </w:t>
      </w:r>
    </w:p>
    <w:p w:rsidR="00FD3CF4" w:rsidRDefault="00867086">
      <w:pPr>
        <w:numPr>
          <w:ilvl w:val="0"/>
          <w:numId w:val="173"/>
        </w:numPr>
        <w:spacing w:after="5" w:line="249" w:lineRule="auto"/>
        <w:ind w:right="0" w:hanging="221"/>
      </w:pPr>
      <w:r>
        <w:rPr>
          <w:sz w:val="22"/>
        </w:rPr>
        <w:t xml:space="preserve">- Informação e Comunicação </w:t>
      </w:r>
    </w:p>
    <w:p w:rsidR="00FD3CF4" w:rsidRDefault="00867086">
      <w:pPr>
        <w:numPr>
          <w:ilvl w:val="0"/>
          <w:numId w:val="173"/>
        </w:numPr>
        <w:spacing w:after="5" w:line="249" w:lineRule="auto"/>
        <w:ind w:right="0" w:hanging="221"/>
      </w:pPr>
      <w:r>
        <w:rPr>
          <w:sz w:val="22"/>
        </w:rPr>
        <w:t xml:space="preserve">- Atividades Financeiras, de Seguros e Serviços Relacionados </w:t>
      </w:r>
    </w:p>
    <w:p w:rsidR="00FD3CF4" w:rsidRDefault="00867086">
      <w:pPr>
        <w:numPr>
          <w:ilvl w:val="0"/>
          <w:numId w:val="174"/>
        </w:numPr>
        <w:spacing w:after="5" w:line="249" w:lineRule="auto"/>
        <w:ind w:right="0" w:hanging="319"/>
      </w:pPr>
      <w:r>
        <w:rPr>
          <w:sz w:val="22"/>
        </w:rPr>
        <w:t xml:space="preserve">Atividades Imobiliárias </w:t>
      </w:r>
    </w:p>
    <w:p w:rsidR="00FD3CF4" w:rsidRDefault="00867086">
      <w:pPr>
        <w:numPr>
          <w:ilvl w:val="0"/>
          <w:numId w:val="174"/>
        </w:numPr>
        <w:spacing w:after="5" w:line="249" w:lineRule="auto"/>
        <w:ind w:right="0" w:hanging="319"/>
      </w:pPr>
      <w:r>
        <w:rPr>
          <w:sz w:val="22"/>
        </w:rPr>
        <w:t>Atividades Profissionais, Científicas e Técnicas</w:t>
      </w:r>
      <w:r>
        <w:rPr>
          <w:sz w:val="22"/>
        </w:rPr>
        <w:t xml:space="preserve"> </w:t>
      </w:r>
    </w:p>
    <w:p w:rsidR="00FD3CF4" w:rsidRDefault="00867086">
      <w:pPr>
        <w:spacing w:after="5" w:line="249" w:lineRule="auto"/>
        <w:ind w:left="-5" w:right="0"/>
      </w:pPr>
      <w:hyperlink r:id="rId130">
        <w:r>
          <w:rPr>
            <w:b/>
            <w:sz w:val="22"/>
          </w:rPr>
          <w:t>N</w:t>
        </w:r>
      </w:hyperlink>
      <w:hyperlink r:id="rId131">
        <w:r>
          <w:rPr>
            <w:sz w:val="22"/>
          </w:rPr>
          <w:t xml:space="preserve"> </w:t>
        </w:r>
      </w:hyperlink>
      <w:r>
        <w:rPr>
          <w:sz w:val="22"/>
        </w:rPr>
        <w:t xml:space="preserve">- Atividades Administrativas e Serviços Complementares </w:t>
      </w:r>
    </w:p>
    <w:p w:rsidR="00FD3CF4" w:rsidRDefault="00867086">
      <w:pPr>
        <w:numPr>
          <w:ilvl w:val="0"/>
          <w:numId w:val="175"/>
        </w:numPr>
        <w:spacing w:after="5" w:line="249" w:lineRule="auto"/>
        <w:ind w:right="0" w:hanging="307"/>
      </w:pPr>
      <w:r>
        <w:rPr>
          <w:sz w:val="22"/>
        </w:rPr>
        <w:t xml:space="preserve">Administração Pública, Defesa e Seguridade Social </w:t>
      </w:r>
    </w:p>
    <w:p w:rsidR="00FD3CF4" w:rsidRDefault="00867086">
      <w:pPr>
        <w:numPr>
          <w:ilvl w:val="0"/>
          <w:numId w:val="175"/>
        </w:numPr>
        <w:spacing w:after="5" w:line="249" w:lineRule="auto"/>
        <w:ind w:right="0" w:hanging="307"/>
      </w:pPr>
      <w:r>
        <w:rPr>
          <w:sz w:val="22"/>
        </w:rPr>
        <w:t xml:space="preserve">Educação </w:t>
      </w:r>
    </w:p>
    <w:p w:rsidR="00FD3CF4" w:rsidRDefault="00867086">
      <w:pPr>
        <w:numPr>
          <w:ilvl w:val="0"/>
          <w:numId w:val="176"/>
        </w:numPr>
        <w:spacing w:after="5" w:line="249" w:lineRule="auto"/>
        <w:ind w:right="0" w:hanging="233"/>
      </w:pPr>
      <w:r>
        <w:rPr>
          <w:sz w:val="22"/>
        </w:rPr>
        <w:t>- Saúde Humana e Serviços Sociais</w:t>
      </w:r>
      <w:r>
        <w:rPr>
          <w:b/>
          <w:sz w:val="22"/>
        </w:rPr>
        <w:t xml:space="preserve"> </w:t>
      </w:r>
    </w:p>
    <w:p w:rsidR="00FD3CF4" w:rsidRDefault="00867086">
      <w:pPr>
        <w:numPr>
          <w:ilvl w:val="0"/>
          <w:numId w:val="176"/>
        </w:numPr>
        <w:spacing w:after="5" w:line="249" w:lineRule="auto"/>
        <w:ind w:right="0" w:hanging="233"/>
      </w:pPr>
      <w:r>
        <w:rPr>
          <w:sz w:val="22"/>
        </w:rPr>
        <w:t xml:space="preserve">- </w:t>
      </w:r>
      <w:r>
        <w:rPr>
          <w:sz w:val="22"/>
        </w:rPr>
        <w:t xml:space="preserve">Artes, Cultura, Esporte e Recreação </w:t>
      </w:r>
    </w:p>
    <w:p w:rsidR="00FD3CF4" w:rsidRDefault="00867086">
      <w:pPr>
        <w:numPr>
          <w:ilvl w:val="0"/>
          <w:numId w:val="176"/>
        </w:numPr>
        <w:spacing w:after="5" w:line="249" w:lineRule="auto"/>
        <w:ind w:right="0" w:hanging="233"/>
      </w:pPr>
      <w:r>
        <w:rPr>
          <w:sz w:val="22"/>
        </w:rPr>
        <w:t xml:space="preserve">- Outras Atividades de Serviços </w:t>
      </w:r>
    </w:p>
    <w:p w:rsidR="00FD3CF4" w:rsidRDefault="00867086">
      <w:pPr>
        <w:spacing w:after="5" w:line="249" w:lineRule="auto"/>
        <w:ind w:left="-5" w:right="0"/>
      </w:pPr>
      <w:hyperlink r:id="rId132">
        <w:r>
          <w:rPr>
            <w:b/>
            <w:sz w:val="22"/>
          </w:rPr>
          <w:t>T</w:t>
        </w:r>
      </w:hyperlink>
      <w:hyperlink r:id="rId133">
        <w:r>
          <w:rPr>
            <w:sz w:val="22"/>
          </w:rPr>
          <w:t>-</w:t>
        </w:r>
      </w:hyperlink>
      <w:r>
        <w:rPr>
          <w:sz w:val="22"/>
        </w:rPr>
        <w:t xml:space="preserve"> Serviços Domésticos</w:t>
      </w:r>
      <w:r>
        <w:rPr>
          <w:sz w:val="22"/>
        </w:rPr>
        <w:t xml:space="preserve"> </w:t>
      </w:r>
    </w:p>
    <w:p w:rsidR="00FD3CF4" w:rsidRDefault="00867086">
      <w:pPr>
        <w:spacing w:after="5" w:line="249" w:lineRule="auto"/>
        <w:ind w:left="-5" w:right="5960"/>
      </w:pPr>
      <w:hyperlink r:id="rId134">
        <w:r>
          <w:rPr>
            <w:b/>
            <w:sz w:val="22"/>
          </w:rPr>
          <w:t>U</w:t>
        </w:r>
      </w:hyperlink>
      <w:hyperlink r:id="rId135">
        <w:r>
          <w:rPr>
            <w:sz w:val="22"/>
          </w:rPr>
          <w:t xml:space="preserve"> </w:t>
        </w:r>
      </w:hyperlink>
      <w:r>
        <w:rPr>
          <w:sz w:val="22"/>
        </w:rPr>
        <w:t xml:space="preserve">- Organismos Internacionais e outras Instituições Extraterritoriais </w:t>
      </w:r>
      <w:r>
        <w:rPr>
          <w:b/>
          <w:sz w:val="22"/>
        </w:rPr>
        <w:t xml:space="preserve">Observações: </w:t>
      </w:r>
    </w:p>
    <w:p w:rsidR="00FD3CF4" w:rsidRDefault="00867086">
      <w:pPr>
        <w:spacing w:after="0" w:line="259" w:lineRule="auto"/>
        <w:ind w:left="0" w:right="0" w:firstLine="0"/>
        <w:jc w:val="left"/>
      </w:pPr>
      <w:r>
        <w:rPr>
          <w:b/>
          <w:sz w:val="22"/>
        </w:rPr>
        <w:t xml:space="preserve"> </w:t>
      </w:r>
    </w:p>
    <w:p w:rsidR="00FD3CF4" w:rsidRDefault="00867086">
      <w:pPr>
        <w:numPr>
          <w:ilvl w:val="0"/>
          <w:numId w:val="177"/>
        </w:numPr>
        <w:spacing w:after="5" w:line="249" w:lineRule="auto"/>
        <w:ind w:right="0" w:hanging="360"/>
      </w:pPr>
      <w:r>
        <w:rPr>
          <w:sz w:val="22"/>
        </w:rPr>
        <w:t>A permissão de uso através da observação de condições especiais está vinculada ao grau de incomodidade permitido para a porção territoria</w:t>
      </w:r>
      <w:r>
        <w:rPr>
          <w:sz w:val="22"/>
        </w:rPr>
        <w:t xml:space="preserve">l (macrozona rural, zona urbana ou eixo de integração) e também a adequação da referida zona ou eixo de integração ao detalhamento de eventual estudo solicitado ao empreendimento: Estudo Simplificado ou Estudo de Impacto de Vizinhança.  </w:t>
      </w:r>
    </w:p>
    <w:p w:rsidR="00FD3CF4" w:rsidRDefault="00867086">
      <w:pPr>
        <w:numPr>
          <w:ilvl w:val="0"/>
          <w:numId w:val="177"/>
        </w:numPr>
        <w:spacing w:after="5" w:line="249" w:lineRule="auto"/>
        <w:ind w:right="0" w:hanging="360"/>
      </w:pPr>
      <w:r>
        <w:rPr>
          <w:sz w:val="22"/>
        </w:rPr>
        <w:t>A verificação da p</w:t>
      </w:r>
      <w:r>
        <w:rPr>
          <w:sz w:val="22"/>
        </w:rPr>
        <w:t>ermissão de uma atividade sobre determinado Eixo ou Zona deve ser precedida da observação desta Tabela, da Tabela de Subclasses da CNAE e Graus de Incomodidade e dos Usos Geradores de Impacto e do Estudo de Impacto de Vizinhança, conforme os termos do Capí</w:t>
      </w:r>
      <w:r>
        <w:rPr>
          <w:sz w:val="22"/>
        </w:rPr>
        <w:t xml:space="preserve">tulo X, do Titulo III desta Lei. </w:t>
      </w:r>
    </w:p>
    <w:p w:rsidR="00FD3CF4" w:rsidRDefault="00867086">
      <w:pPr>
        <w:numPr>
          <w:ilvl w:val="0"/>
          <w:numId w:val="177"/>
        </w:numPr>
        <w:spacing w:after="5" w:line="249" w:lineRule="auto"/>
        <w:ind w:right="0" w:hanging="360"/>
      </w:pPr>
      <w:r>
        <w:rPr>
          <w:sz w:val="22"/>
        </w:rPr>
        <w:t xml:space="preserve">A tabela de Subclasses da CNAE e seus respectivos Graus de Incomodidade e licenciamentos obrigatórios estarão definidos em normatização específica; </w:t>
      </w:r>
    </w:p>
    <w:p w:rsidR="00FD3CF4" w:rsidRDefault="00867086">
      <w:pPr>
        <w:numPr>
          <w:ilvl w:val="0"/>
          <w:numId w:val="177"/>
        </w:numPr>
        <w:spacing w:after="5" w:line="249" w:lineRule="auto"/>
        <w:ind w:right="0" w:hanging="360"/>
      </w:pPr>
      <w:r>
        <w:rPr>
          <w:sz w:val="22"/>
        </w:rPr>
        <w:t>Independente da aprovação ou proibição para cada zona ou eixo de integraç</w:t>
      </w:r>
      <w:r>
        <w:rPr>
          <w:sz w:val="22"/>
        </w:rPr>
        <w:t xml:space="preserve">ão, as atividades residenciais e não-residenciais podem estar sujeitas à apresentação de EIV, conforme os termos do Capítulo X, do Titulo III desta Lei; </w:t>
      </w:r>
    </w:p>
    <w:p w:rsidR="00FD3CF4" w:rsidRDefault="00867086">
      <w:pPr>
        <w:numPr>
          <w:ilvl w:val="0"/>
          <w:numId w:val="177"/>
        </w:numPr>
        <w:spacing w:after="5" w:line="249" w:lineRule="auto"/>
        <w:ind w:right="0" w:hanging="360"/>
      </w:pPr>
      <w:r>
        <w:rPr>
          <w:sz w:val="22"/>
        </w:rPr>
        <w:t>A aprovação de atividades na Macrozona Rural, em específico na APA Serra das Areias deverão obedecer à</w:t>
      </w:r>
      <w:r>
        <w:rPr>
          <w:sz w:val="22"/>
        </w:rPr>
        <w:t xml:space="preserve">s restrições da legislação específica. </w:t>
      </w:r>
    </w:p>
    <w:p w:rsidR="00FD3CF4" w:rsidRDefault="00867086">
      <w:pPr>
        <w:numPr>
          <w:ilvl w:val="0"/>
          <w:numId w:val="177"/>
        </w:numPr>
        <w:spacing w:after="5" w:line="249" w:lineRule="auto"/>
        <w:ind w:right="0" w:hanging="360"/>
      </w:pPr>
      <w:r>
        <w:rPr>
          <w:sz w:val="22"/>
        </w:rPr>
        <w:t xml:space="preserve">É outorgada ao Município a solicitação de EIV e demais estudose laudos que se mostrem necessários à análise de permissão de um uso, mesmo que este não conste na relação de atividades previamente obrigadas pela Lei a </w:t>
      </w:r>
      <w:r>
        <w:rPr>
          <w:sz w:val="22"/>
        </w:rPr>
        <w:t xml:space="preserve">cumprir este procedimento. </w:t>
      </w:r>
    </w:p>
    <w:p w:rsidR="00FD3CF4" w:rsidRDefault="00867086">
      <w:pPr>
        <w:numPr>
          <w:ilvl w:val="0"/>
          <w:numId w:val="177"/>
        </w:numPr>
        <w:spacing w:after="5" w:line="249" w:lineRule="auto"/>
        <w:ind w:right="0" w:hanging="360"/>
      </w:pPr>
      <w:r>
        <w:rPr>
          <w:sz w:val="22"/>
        </w:rPr>
        <w:t xml:space="preserve">A aprovação da localização da atividade estará preferencialmente vinculada ao suporte do sistema viário e demais redes de infraestrutura. </w:t>
      </w:r>
    </w:p>
    <w:p w:rsidR="00FD3CF4" w:rsidRDefault="00867086">
      <w:pPr>
        <w:numPr>
          <w:ilvl w:val="0"/>
          <w:numId w:val="177"/>
        </w:numPr>
        <w:spacing w:after="5" w:line="249" w:lineRule="auto"/>
        <w:ind w:right="0" w:hanging="360"/>
      </w:pPr>
      <w:r>
        <w:rPr>
          <w:sz w:val="22"/>
        </w:rPr>
        <w:t>Os empreendimentos voltados à Habitação de Interesse Social, de tipologia vertical ou hor</w:t>
      </w:r>
      <w:r>
        <w:rPr>
          <w:sz w:val="22"/>
        </w:rPr>
        <w:t xml:space="preserve">izontal, devem seguir, além desta Lei, os dispositivos presentes na legislação estadual e Federal concernentes à matéria. </w:t>
      </w:r>
    </w:p>
    <w:p w:rsidR="00FD3CF4" w:rsidRDefault="00867086">
      <w:pPr>
        <w:numPr>
          <w:ilvl w:val="0"/>
          <w:numId w:val="177"/>
        </w:numPr>
        <w:spacing w:after="5" w:line="249" w:lineRule="auto"/>
        <w:ind w:right="0" w:hanging="360"/>
      </w:pPr>
      <w:r>
        <w:rPr>
          <w:sz w:val="22"/>
        </w:rPr>
        <w:t>Os empreendimentos voltados à Habitação de Interesse Social, de tipologia vertical ou horizontal, devem ser voltados exclusivamente a</w:t>
      </w:r>
      <w:r>
        <w:rPr>
          <w:sz w:val="22"/>
        </w:rPr>
        <w:t xml:space="preserve">o atendimento do cadastro municipal de habitação. </w:t>
      </w:r>
    </w:p>
    <w:p w:rsidR="00FD3CF4" w:rsidRDefault="00867086">
      <w:pPr>
        <w:numPr>
          <w:ilvl w:val="0"/>
          <w:numId w:val="177"/>
        </w:numPr>
        <w:spacing w:after="5" w:line="249" w:lineRule="auto"/>
        <w:ind w:right="0" w:hanging="360"/>
      </w:pPr>
      <w:r>
        <w:rPr>
          <w:sz w:val="22"/>
        </w:rPr>
        <w:t xml:space="preserve">A ZEPA II pode abrigar atividades da indústria de transformação comprovadamente não-poluentes de Grau de Incomodidade I(GI-I).  </w:t>
      </w:r>
    </w:p>
    <w:p w:rsidR="00FD3CF4" w:rsidRDefault="00867086">
      <w:pPr>
        <w:numPr>
          <w:ilvl w:val="0"/>
          <w:numId w:val="177"/>
        </w:numPr>
        <w:spacing w:after="74" w:line="249" w:lineRule="auto"/>
        <w:ind w:right="0" w:hanging="360"/>
      </w:pPr>
      <w:r>
        <w:rPr>
          <w:sz w:val="22"/>
        </w:rPr>
        <w:t xml:space="preserve">Apenas produção agrícola de baixo impacto ambiental no solo é permitida nas </w:t>
      </w:r>
      <w:r>
        <w:rPr>
          <w:sz w:val="22"/>
        </w:rPr>
        <w:t xml:space="preserve">zonas ZUM II, ZEPA II, ZEIT e ZP. </w:t>
      </w:r>
    </w:p>
    <w:p w:rsidR="00FD3CF4" w:rsidRDefault="00867086">
      <w:pPr>
        <w:spacing w:after="98" w:line="259" w:lineRule="auto"/>
        <w:ind w:left="0" w:right="0" w:firstLine="0"/>
        <w:jc w:val="left"/>
      </w:pPr>
      <w:r>
        <w:rPr>
          <w:sz w:val="22"/>
        </w:rPr>
        <w:t xml:space="preserve"> </w:t>
      </w:r>
    </w:p>
    <w:p w:rsidR="00FD3CF4" w:rsidRDefault="00867086">
      <w:pPr>
        <w:spacing w:after="100" w:line="259" w:lineRule="auto"/>
        <w:ind w:left="0" w:right="0" w:firstLine="0"/>
        <w:jc w:val="left"/>
      </w:pPr>
      <w:r>
        <w:rPr>
          <w:sz w:val="22"/>
        </w:rPr>
        <w:t xml:space="preserve"> </w:t>
      </w:r>
    </w:p>
    <w:p w:rsidR="00FD3CF4" w:rsidRDefault="00867086">
      <w:pPr>
        <w:spacing w:after="98" w:line="259" w:lineRule="auto"/>
        <w:ind w:left="0" w:right="0" w:firstLine="0"/>
        <w:jc w:val="left"/>
      </w:pPr>
      <w:r>
        <w:rPr>
          <w:sz w:val="22"/>
        </w:rPr>
        <w:t xml:space="preserve"> </w:t>
      </w:r>
    </w:p>
    <w:p w:rsidR="00FD3CF4" w:rsidRDefault="00867086">
      <w:pPr>
        <w:spacing w:after="100" w:line="259" w:lineRule="auto"/>
        <w:ind w:left="0" w:right="0" w:firstLine="0"/>
        <w:jc w:val="left"/>
      </w:pPr>
      <w:r>
        <w:rPr>
          <w:sz w:val="22"/>
        </w:rPr>
        <w:t xml:space="preserve"> </w:t>
      </w:r>
    </w:p>
    <w:p w:rsidR="00FD3CF4" w:rsidRDefault="00867086">
      <w:pPr>
        <w:spacing w:after="98" w:line="259" w:lineRule="auto"/>
        <w:ind w:left="0" w:right="0" w:firstLine="0"/>
        <w:jc w:val="left"/>
      </w:pPr>
      <w:r>
        <w:rPr>
          <w:sz w:val="22"/>
        </w:rPr>
        <w:t xml:space="preserve"> </w:t>
      </w:r>
    </w:p>
    <w:p w:rsidR="00FD3CF4" w:rsidRDefault="00867086">
      <w:pPr>
        <w:spacing w:after="0" w:line="259" w:lineRule="auto"/>
        <w:ind w:left="0" w:right="0" w:firstLine="0"/>
        <w:jc w:val="left"/>
      </w:pPr>
      <w:r>
        <w:rPr>
          <w:sz w:val="22"/>
        </w:rPr>
        <w:t xml:space="preserve"> </w:t>
      </w:r>
    </w:p>
    <w:p w:rsidR="00FD3CF4" w:rsidRDefault="00FD3CF4">
      <w:pPr>
        <w:sectPr w:rsidR="00FD3CF4">
          <w:headerReference w:type="even" r:id="rId136"/>
          <w:headerReference w:type="default" r:id="rId137"/>
          <w:footerReference w:type="even" r:id="rId138"/>
          <w:footerReference w:type="default" r:id="rId139"/>
          <w:headerReference w:type="first" r:id="rId140"/>
          <w:footerReference w:type="first" r:id="rId141"/>
          <w:pgSz w:w="16841" w:h="11906" w:orient="landscape"/>
          <w:pgMar w:top="1553" w:right="1699" w:bottom="1380" w:left="1133" w:header="574" w:footer="630" w:gutter="0"/>
          <w:cols w:space="720"/>
        </w:sectPr>
      </w:pPr>
    </w:p>
    <w:p w:rsidR="00FD3CF4" w:rsidRDefault="00867086">
      <w:pPr>
        <w:spacing w:after="5" w:line="249" w:lineRule="auto"/>
        <w:ind w:left="-5" w:right="0"/>
      </w:pPr>
      <w:r>
        <w:rPr>
          <w:rFonts w:ascii="Calibri" w:eastAsia="Calibri" w:hAnsi="Calibri" w:cs="Calibri"/>
          <w:noProof/>
          <w:sz w:val="22"/>
        </w:rPr>
        <mc:AlternateContent>
          <mc:Choice Requires="wpg">
            <w:drawing>
              <wp:inline distT="0" distB="0" distL="0" distR="0">
                <wp:extent cx="8557260" cy="6666865"/>
                <wp:effectExtent l="0" t="0" r="0" b="0"/>
                <wp:docPr id="177894" name="Group 177894"/>
                <wp:cNvGraphicFramePr/>
                <a:graphic xmlns:a="http://schemas.openxmlformats.org/drawingml/2006/main">
                  <a:graphicData uri="http://schemas.microsoft.com/office/word/2010/wordprocessingGroup">
                    <wpg:wgp>
                      <wpg:cNvGrpSpPr/>
                      <wpg:grpSpPr>
                        <a:xfrm>
                          <a:off x="0" y="0"/>
                          <a:ext cx="8557260" cy="6666865"/>
                          <a:chOff x="0" y="0"/>
                          <a:chExt cx="8557260" cy="6666865"/>
                        </a:xfrm>
                      </wpg:grpSpPr>
                      <wps:wsp>
                        <wps:cNvPr id="26197" name="Rectangle 26197"/>
                        <wps:cNvSpPr/>
                        <wps:spPr>
                          <a:xfrm>
                            <a:off x="5759018" y="431592"/>
                            <a:ext cx="46214" cy="190222"/>
                          </a:xfrm>
                          <a:prstGeom prst="rect">
                            <a:avLst/>
                          </a:prstGeom>
                          <a:ln>
                            <a:noFill/>
                          </a:ln>
                        </wps:spPr>
                        <wps:txbx>
                          <w:txbxContent>
                            <w:p w:rsidR="00FD3CF4" w:rsidRDefault="00867086">
                              <w:pPr>
                                <w:spacing w:after="160" w:line="259" w:lineRule="auto"/>
                                <w:ind w:left="0" w:right="0" w:firstLine="0"/>
                                <w:jc w:val="left"/>
                              </w:pPr>
                              <w:r>
                                <w:t xml:space="preserve"> </w:t>
                              </w:r>
                            </w:p>
                          </w:txbxContent>
                        </wps:txbx>
                        <wps:bodyPr horzOverflow="overflow" vert="horz" lIns="0" tIns="0" rIns="0" bIns="0" rtlCol="0">
                          <a:noAutofit/>
                        </wps:bodyPr>
                      </wps:wsp>
                      <pic:pic xmlns:pic="http://schemas.openxmlformats.org/drawingml/2006/picture">
                        <pic:nvPicPr>
                          <pic:cNvPr id="26202" name="Picture 26202"/>
                          <pic:cNvPicPr/>
                        </pic:nvPicPr>
                        <pic:blipFill>
                          <a:blip r:embed="rId142"/>
                          <a:stretch>
                            <a:fillRect/>
                          </a:stretch>
                        </pic:blipFill>
                        <pic:spPr>
                          <a:xfrm>
                            <a:off x="2844495" y="0"/>
                            <a:ext cx="2907030" cy="543560"/>
                          </a:xfrm>
                          <a:prstGeom prst="rect">
                            <a:avLst/>
                          </a:prstGeom>
                        </pic:spPr>
                      </pic:pic>
                      <pic:pic xmlns:pic="http://schemas.openxmlformats.org/drawingml/2006/picture">
                        <pic:nvPicPr>
                          <pic:cNvPr id="26206" name="Picture 26206"/>
                          <pic:cNvPicPr/>
                        </pic:nvPicPr>
                        <pic:blipFill>
                          <a:blip r:embed="rId143"/>
                          <a:stretch>
                            <a:fillRect/>
                          </a:stretch>
                        </pic:blipFill>
                        <pic:spPr>
                          <a:xfrm>
                            <a:off x="0" y="619760"/>
                            <a:ext cx="8557260" cy="6047105"/>
                          </a:xfrm>
                          <a:prstGeom prst="rect">
                            <a:avLst/>
                          </a:prstGeom>
                        </pic:spPr>
                      </pic:pic>
                    </wpg:wgp>
                  </a:graphicData>
                </a:graphic>
              </wp:inline>
            </w:drawing>
          </mc:Choice>
          <mc:Fallback xmlns:a="http://schemas.openxmlformats.org/drawingml/2006/main">
            <w:pict>
              <v:group id="Group 177894" style="width:673.8pt;height:524.95pt;mso-position-horizontal-relative:char;mso-position-vertical-relative:line" coordsize="85572,66668">
                <v:rect id="Rectangle 26197" style="position:absolute;width:462;height:1902;left:57590;top:4315;" filled="f" stroked="f">
                  <v:textbox inset="0,0,0,0">
                    <w:txbxContent>
                      <w:p>
                        <w:pPr>
                          <w:spacing w:before="0" w:after="160" w:line="259" w:lineRule="auto"/>
                          <w:ind w:left="0" w:right="0" w:firstLine="0"/>
                          <w:jc w:val="left"/>
                        </w:pPr>
                        <w:r>
                          <w:rPr/>
                          <w:t xml:space="preserve"> </w:t>
                        </w:r>
                      </w:p>
                    </w:txbxContent>
                  </v:textbox>
                </v:rect>
                <v:shape id="Picture 26202" style="position:absolute;width:29070;height:5435;left:28444;top:0;" filled="f">
                  <v:imagedata r:id="rId144"/>
                </v:shape>
                <v:shape id="Picture 26206" style="position:absolute;width:85572;height:60471;left:0;top:6197;" filled="f">
                  <v:imagedata r:id="rId145"/>
                </v:shape>
              </v:group>
            </w:pict>
          </mc:Fallback>
        </mc:AlternateContent>
      </w:r>
      <w:r>
        <w:rPr>
          <w:sz w:val="22"/>
        </w:rPr>
        <w:t xml:space="preserve">) </w:t>
      </w:r>
    </w:p>
    <w:sectPr w:rsidR="00FD3CF4">
      <w:headerReference w:type="even" r:id="rId146"/>
      <w:headerReference w:type="default" r:id="rId147"/>
      <w:footerReference w:type="even" r:id="rId148"/>
      <w:footerReference w:type="default" r:id="rId149"/>
      <w:headerReference w:type="first" r:id="rId150"/>
      <w:footerReference w:type="first" r:id="rId151"/>
      <w:pgSz w:w="16841" w:h="11906" w:orient="landscape"/>
      <w:pgMar w:top="574" w:right="1440" w:bottom="833" w:left="1440" w:header="720" w:footer="63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000000" w:rsidRDefault="00867086">
      <w:pPr>
        <w:spacing w:after="0" w:line="240" w:lineRule="auto"/>
      </w:pPr>
      <w:r>
        <w:separator/>
      </w:r>
    </w:p>
  </w:endnote>
  <w:endnote w:type="continuationSeparator" w:id="0">
    <w:p w:rsidR="00000000" w:rsidRDefault="008670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D3CF4" w:rsidRDefault="00867086">
    <w:pPr>
      <w:spacing w:after="168" w:line="259" w:lineRule="auto"/>
      <w:ind w:left="0" w:right="279" w:firstLine="0"/>
      <w:jc w:val="center"/>
    </w:pPr>
    <w:r>
      <w:fldChar w:fldCharType="begin"/>
    </w:r>
    <w:r>
      <w:instrText xml:space="preserve"> PAGE   \* MERGEFORMAT </w:instrText>
    </w:r>
    <w:r>
      <w:fldChar w:fldCharType="separate"/>
    </w:r>
    <w:r>
      <w:rPr>
        <w:sz w:val="18"/>
      </w:rPr>
      <w:t>1</w:t>
    </w:r>
    <w:r>
      <w:rPr>
        <w:sz w:val="18"/>
      </w:rPr>
      <w:fldChar w:fldCharType="end"/>
    </w:r>
    <w:r>
      <w:rPr>
        <w:sz w:val="18"/>
      </w:rPr>
      <w:t xml:space="preserve"> </w:t>
    </w:r>
  </w:p>
  <w:p w:rsidR="00FD3CF4" w:rsidRDefault="00867086">
    <w:pPr>
      <w:spacing w:after="0" w:line="259" w:lineRule="auto"/>
      <w:ind w:left="0" w:right="0" w:firstLine="0"/>
      <w:jc w:val="left"/>
    </w:pPr>
    <w:r>
      <w:rPr>
        <w:sz w:val="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D3CF4" w:rsidRDefault="00867086">
    <w:pPr>
      <w:spacing w:after="168" w:line="259" w:lineRule="auto"/>
      <w:ind w:left="0" w:right="279" w:firstLine="0"/>
      <w:jc w:val="center"/>
    </w:pPr>
    <w:r>
      <w:fldChar w:fldCharType="begin"/>
    </w:r>
    <w:r>
      <w:instrText xml:space="preserve"> PAGE   \* MERGEFORMAT </w:instrText>
    </w:r>
    <w:r>
      <w:fldChar w:fldCharType="separate"/>
    </w:r>
    <w:r>
      <w:rPr>
        <w:sz w:val="18"/>
      </w:rPr>
      <w:t>1</w:t>
    </w:r>
    <w:r>
      <w:rPr>
        <w:sz w:val="18"/>
      </w:rPr>
      <w:fldChar w:fldCharType="end"/>
    </w:r>
    <w:r>
      <w:rPr>
        <w:sz w:val="18"/>
      </w:rPr>
      <w:t xml:space="preserve"> </w:t>
    </w:r>
  </w:p>
  <w:p w:rsidR="00FD3CF4" w:rsidRDefault="00867086">
    <w:pPr>
      <w:spacing w:after="0" w:line="259" w:lineRule="auto"/>
      <w:ind w:left="0" w:right="0" w:firstLine="0"/>
      <w:jc w:val="left"/>
    </w:pPr>
    <w:r>
      <w:rPr>
        <w:sz w:val="2"/>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D3CF4" w:rsidRDefault="00867086">
    <w:pPr>
      <w:spacing w:after="168" w:line="259" w:lineRule="auto"/>
      <w:ind w:left="0" w:right="279" w:firstLine="0"/>
      <w:jc w:val="center"/>
    </w:pPr>
    <w:r>
      <w:fldChar w:fldCharType="begin"/>
    </w:r>
    <w:r>
      <w:instrText xml:space="preserve"> PAGE   \* MERGEFORMAT </w:instrText>
    </w:r>
    <w:r>
      <w:fldChar w:fldCharType="separate"/>
    </w:r>
    <w:r>
      <w:rPr>
        <w:sz w:val="18"/>
      </w:rPr>
      <w:t>1</w:t>
    </w:r>
    <w:r>
      <w:rPr>
        <w:sz w:val="18"/>
      </w:rPr>
      <w:fldChar w:fldCharType="end"/>
    </w:r>
    <w:r>
      <w:rPr>
        <w:sz w:val="18"/>
      </w:rPr>
      <w:t xml:space="preserve"> </w:t>
    </w:r>
  </w:p>
  <w:p w:rsidR="00FD3CF4" w:rsidRDefault="00867086">
    <w:pPr>
      <w:spacing w:after="0" w:line="259" w:lineRule="auto"/>
      <w:ind w:left="0" w:right="0" w:firstLine="0"/>
      <w:jc w:val="left"/>
    </w:pPr>
    <w:r>
      <w:rPr>
        <w:sz w:val="2"/>
      </w:rP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D3CF4" w:rsidRDefault="00867086">
    <w:pPr>
      <w:spacing w:after="168" w:line="259" w:lineRule="auto"/>
      <w:ind w:left="0" w:right="3" w:firstLine="0"/>
      <w:jc w:val="center"/>
    </w:pPr>
    <w:r>
      <w:fldChar w:fldCharType="begin"/>
    </w:r>
    <w:r>
      <w:instrText xml:space="preserve"> PAGE   \* MERGEFORMAT </w:instrText>
    </w:r>
    <w:r>
      <w:fldChar w:fldCharType="separate"/>
    </w:r>
    <w:r>
      <w:rPr>
        <w:sz w:val="18"/>
      </w:rPr>
      <w:t>1</w:t>
    </w:r>
    <w:r>
      <w:rPr>
        <w:sz w:val="18"/>
      </w:rPr>
      <w:fldChar w:fldCharType="end"/>
    </w:r>
    <w:r>
      <w:rPr>
        <w:sz w:val="18"/>
      </w:rPr>
      <w:t xml:space="preserve"> </w:t>
    </w:r>
  </w:p>
  <w:p w:rsidR="00FD3CF4" w:rsidRDefault="00867086">
    <w:pPr>
      <w:spacing w:after="0" w:line="259" w:lineRule="auto"/>
      <w:ind w:left="0" w:right="0" w:firstLine="0"/>
      <w:jc w:val="left"/>
    </w:pPr>
    <w:r>
      <w:rPr>
        <w:sz w:val="2"/>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D3CF4" w:rsidRDefault="00867086">
    <w:pPr>
      <w:spacing w:after="168" w:line="259" w:lineRule="auto"/>
      <w:ind w:left="0" w:right="3" w:firstLine="0"/>
      <w:jc w:val="center"/>
    </w:pPr>
    <w:r>
      <w:fldChar w:fldCharType="begin"/>
    </w:r>
    <w:r>
      <w:instrText xml:space="preserve"> PAGE   \* MERGEFORMAT </w:instrText>
    </w:r>
    <w:r>
      <w:fldChar w:fldCharType="separate"/>
    </w:r>
    <w:r>
      <w:rPr>
        <w:sz w:val="18"/>
      </w:rPr>
      <w:t>1</w:t>
    </w:r>
    <w:r>
      <w:rPr>
        <w:sz w:val="18"/>
      </w:rPr>
      <w:fldChar w:fldCharType="end"/>
    </w:r>
    <w:r>
      <w:rPr>
        <w:sz w:val="18"/>
      </w:rPr>
      <w:t xml:space="preserve"> </w:t>
    </w:r>
  </w:p>
  <w:p w:rsidR="00FD3CF4" w:rsidRDefault="00867086">
    <w:pPr>
      <w:spacing w:after="0" w:line="259" w:lineRule="auto"/>
      <w:ind w:left="0" w:right="0" w:firstLine="0"/>
      <w:jc w:val="left"/>
    </w:pPr>
    <w:r>
      <w:rPr>
        <w:sz w:val="2"/>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D3CF4" w:rsidRDefault="00867086">
    <w:pPr>
      <w:spacing w:after="168" w:line="259" w:lineRule="auto"/>
      <w:ind w:left="0" w:right="3" w:firstLine="0"/>
      <w:jc w:val="center"/>
    </w:pPr>
    <w:r>
      <w:fldChar w:fldCharType="begin"/>
    </w:r>
    <w:r>
      <w:instrText xml:space="preserve"> PAGE   \* MERGEFORMAT </w:instrText>
    </w:r>
    <w:r>
      <w:fldChar w:fldCharType="separate"/>
    </w:r>
    <w:r>
      <w:rPr>
        <w:sz w:val="18"/>
      </w:rPr>
      <w:t>1</w:t>
    </w:r>
    <w:r>
      <w:rPr>
        <w:sz w:val="18"/>
      </w:rPr>
      <w:fldChar w:fldCharType="end"/>
    </w:r>
    <w:r>
      <w:rPr>
        <w:sz w:val="18"/>
      </w:rPr>
      <w:t xml:space="preserve"> </w:t>
    </w:r>
  </w:p>
  <w:p w:rsidR="00FD3CF4" w:rsidRDefault="00867086">
    <w:pPr>
      <w:spacing w:after="0" w:line="259" w:lineRule="auto"/>
      <w:ind w:left="0" w:right="0" w:firstLine="0"/>
      <w:jc w:val="left"/>
    </w:pPr>
    <w:r>
      <w:rPr>
        <w:sz w:val="2"/>
      </w:rP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D3CF4" w:rsidRDefault="00867086">
    <w:pPr>
      <w:spacing w:after="168" w:line="259" w:lineRule="auto"/>
      <w:ind w:left="0" w:right="0" w:firstLine="0"/>
      <w:jc w:val="center"/>
    </w:pPr>
    <w:r>
      <w:fldChar w:fldCharType="begin"/>
    </w:r>
    <w:r>
      <w:instrText xml:space="preserve"> PAGE   \* MERGEFORMAT </w:instrText>
    </w:r>
    <w:r>
      <w:fldChar w:fldCharType="separate"/>
    </w:r>
    <w:r>
      <w:rPr>
        <w:sz w:val="18"/>
      </w:rPr>
      <w:t>1</w:t>
    </w:r>
    <w:r>
      <w:rPr>
        <w:sz w:val="18"/>
      </w:rPr>
      <w:fldChar w:fldCharType="end"/>
    </w:r>
    <w:r>
      <w:rPr>
        <w:sz w:val="18"/>
      </w:rPr>
      <w:t xml:space="preserve"> </w:t>
    </w:r>
  </w:p>
  <w:p w:rsidR="00FD3CF4" w:rsidRDefault="00867086">
    <w:pPr>
      <w:spacing w:after="0" w:line="259" w:lineRule="auto"/>
      <w:ind w:left="0" w:right="0" w:firstLine="0"/>
      <w:jc w:val="left"/>
    </w:pPr>
    <w:r>
      <w:rPr>
        <w:sz w:val="2"/>
      </w:rP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D3CF4" w:rsidRDefault="00867086">
    <w:pPr>
      <w:spacing w:after="168" w:line="259" w:lineRule="auto"/>
      <w:ind w:left="0" w:right="0" w:firstLine="0"/>
      <w:jc w:val="center"/>
    </w:pPr>
    <w:r>
      <w:fldChar w:fldCharType="begin"/>
    </w:r>
    <w:r>
      <w:instrText xml:space="preserve"> PAGE   \* MERGEFORMAT </w:instrText>
    </w:r>
    <w:r>
      <w:fldChar w:fldCharType="separate"/>
    </w:r>
    <w:r>
      <w:rPr>
        <w:sz w:val="18"/>
      </w:rPr>
      <w:t>1</w:t>
    </w:r>
    <w:r>
      <w:rPr>
        <w:sz w:val="18"/>
      </w:rPr>
      <w:fldChar w:fldCharType="end"/>
    </w:r>
    <w:r>
      <w:rPr>
        <w:sz w:val="18"/>
      </w:rPr>
      <w:t xml:space="preserve"> </w:t>
    </w:r>
  </w:p>
  <w:p w:rsidR="00FD3CF4" w:rsidRDefault="00867086">
    <w:pPr>
      <w:spacing w:after="0" w:line="259" w:lineRule="auto"/>
      <w:ind w:left="0" w:right="0" w:firstLine="0"/>
      <w:jc w:val="left"/>
    </w:pPr>
    <w:r>
      <w:rPr>
        <w:sz w:val="2"/>
      </w:rP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D3CF4" w:rsidRDefault="00867086">
    <w:pPr>
      <w:spacing w:after="168" w:line="259" w:lineRule="auto"/>
      <w:ind w:left="0" w:right="0" w:firstLine="0"/>
      <w:jc w:val="center"/>
    </w:pPr>
    <w:r>
      <w:fldChar w:fldCharType="begin"/>
    </w:r>
    <w:r>
      <w:instrText xml:space="preserve"> PAGE   \* MERGEFORMAT </w:instrText>
    </w:r>
    <w:r>
      <w:fldChar w:fldCharType="separate"/>
    </w:r>
    <w:r>
      <w:rPr>
        <w:sz w:val="18"/>
      </w:rPr>
      <w:t>1</w:t>
    </w:r>
    <w:r>
      <w:rPr>
        <w:sz w:val="18"/>
      </w:rPr>
      <w:fldChar w:fldCharType="end"/>
    </w:r>
    <w:r>
      <w:rPr>
        <w:sz w:val="18"/>
      </w:rPr>
      <w:t xml:space="preserve"> </w:t>
    </w:r>
  </w:p>
  <w:p w:rsidR="00FD3CF4" w:rsidRDefault="00867086">
    <w:pPr>
      <w:spacing w:after="0" w:line="259" w:lineRule="auto"/>
      <w:ind w:left="0" w:right="0" w:firstLine="0"/>
      <w:jc w:val="left"/>
    </w:pPr>
    <w:r>
      <w:rPr>
        <w:sz w:val="2"/>
      </w:rPr>
      <w:t xml:space="preserve"> </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D3CF4" w:rsidRDefault="00867086">
    <w:pPr>
      <w:spacing w:after="168" w:line="259" w:lineRule="auto"/>
      <w:ind w:left="0" w:right="286" w:firstLine="0"/>
      <w:jc w:val="center"/>
    </w:pPr>
    <w:r>
      <w:fldChar w:fldCharType="begin"/>
    </w:r>
    <w:r>
      <w:instrText xml:space="preserve"> PAGE   \* MERGEFORMAT </w:instrText>
    </w:r>
    <w:r>
      <w:fldChar w:fldCharType="separate"/>
    </w:r>
    <w:r>
      <w:rPr>
        <w:sz w:val="18"/>
      </w:rPr>
      <w:t>1</w:t>
    </w:r>
    <w:r>
      <w:rPr>
        <w:sz w:val="18"/>
      </w:rPr>
      <w:fldChar w:fldCharType="end"/>
    </w:r>
    <w:r>
      <w:rPr>
        <w:sz w:val="18"/>
      </w:rPr>
      <w:t xml:space="preserve"> </w:t>
    </w:r>
  </w:p>
  <w:p w:rsidR="00FD3CF4" w:rsidRDefault="00867086">
    <w:pPr>
      <w:spacing w:after="0" w:line="259" w:lineRule="auto"/>
      <w:ind w:left="0" w:right="0" w:firstLine="0"/>
      <w:jc w:val="left"/>
    </w:pPr>
    <w:r>
      <w:rPr>
        <w:sz w:val="2"/>
      </w:rPr>
      <w:t xml:space="preserve"> </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D3CF4" w:rsidRDefault="00867086">
    <w:pPr>
      <w:spacing w:after="168" w:line="259" w:lineRule="auto"/>
      <w:ind w:left="0" w:right="286" w:firstLine="0"/>
      <w:jc w:val="center"/>
    </w:pPr>
    <w:r>
      <w:fldChar w:fldCharType="begin"/>
    </w:r>
    <w:r>
      <w:instrText xml:space="preserve"> PAGE   \* MERGEFORMAT </w:instrText>
    </w:r>
    <w:r>
      <w:fldChar w:fldCharType="separate"/>
    </w:r>
    <w:r>
      <w:rPr>
        <w:sz w:val="18"/>
      </w:rPr>
      <w:t>1</w:t>
    </w:r>
    <w:r>
      <w:rPr>
        <w:sz w:val="18"/>
      </w:rPr>
      <w:fldChar w:fldCharType="end"/>
    </w:r>
    <w:r>
      <w:rPr>
        <w:sz w:val="18"/>
      </w:rPr>
      <w:t xml:space="preserve"> </w:t>
    </w:r>
  </w:p>
  <w:p w:rsidR="00FD3CF4" w:rsidRDefault="00867086">
    <w:pPr>
      <w:spacing w:after="0" w:line="259" w:lineRule="auto"/>
      <w:ind w:left="0" w:right="0" w:firstLine="0"/>
      <w:jc w:val="left"/>
    </w:pPr>
    <w:r>
      <w:rPr>
        <w:sz w:val="2"/>
      </w:rPr>
      <w:t xml:space="preserve"> </w: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D3CF4" w:rsidRDefault="00867086">
    <w:pPr>
      <w:spacing w:after="168" w:line="259" w:lineRule="auto"/>
      <w:ind w:left="0" w:right="286" w:firstLine="0"/>
      <w:jc w:val="center"/>
    </w:pPr>
    <w:r>
      <w:fldChar w:fldCharType="begin"/>
    </w:r>
    <w:r>
      <w:instrText xml:space="preserve"> PAGE   \* MERGEFORMAT </w:instrText>
    </w:r>
    <w:r>
      <w:fldChar w:fldCharType="separate"/>
    </w:r>
    <w:r>
      <w:rPr>
        <w:sz w:val="18"/>
      </w:rPr>
      <w:t>1</w:t>
    </w:r>
    <w:r>
      <w:rPr>
        <w:sz w:val="18"/>
      </w:rPr>
      <w:fldChar w:fldCharType="end"/>
    </w:r>
    <w:r>
      <w:rPr>
        <w:sz w:val="18"/>
      </w:rPr>
      <w:t xml:space="preserve"> </w:t>
    </w:r>
  </w:p>
  <w:p w:rsidR="00FD3CF4" w:rsidRDefault="00867086">
    <w:pPr>
      <w:spacing w:after="0" w:line="259" w:lineRule="auto"/>
      <w:ind w:left="0" w:right="0" w:firstLine="0"/>
      <w:jc w:val="left"/>
    </w:pPr>
    <w:r>
      <w:rPr>
        <w:sz w:val="2"/>
      </w:rPr>
      <w:t xml:space="preserve"> </w: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D3CF4" w:rsidRDefault="00867086">
    <w:pPr>
      <w:spacing w:after="168" w:line="259" w:lineRule="auto"/>
      <w:ind w:left="0" w:right="2" w:firstLine="0"/>
      <w:jc w:val="center"/>
    </w:pPr>
    <w:r>
      <w:fldChar w:fldCharType="begin"/>
    </w:r>
    <w:r>
      <w:instrText xml:space="preserve"> PAGE   \* MERGEFORMAT </w:instrText>
    </w:r>
    <w:r>
      <w:fldChar w:fldCharType="separate"/>
    </w:r>
    <w:r>
      <w:rPr>
        <w:sz w:val="18"/>
      </w:rPr>
      <w:t>1</w:t>
    </w:r>
    <w:r>
      <w:rPr>
        <w:sz w:val="18"/>
      </w:rPr>
      <w:fldChar w:fldCharType="end"/>
    </w:r>
    <w:r>
      <w:rPr>
        <w:sz w:val="18"/>
      </w:rPr>
      <w:t xml:space="preserve"> </w:t>
    </w:r>
  </w:p>
  <w:p w:rsidR="00FD3CF4" w:rsidRDefault="00867086">
    <w:pPr>
      <w:spacing w:after="0" w:line="259" w:lineRule="auto"/>
      <w:ind w:left="0" w:right="0" w:firstLine="0"/>
      <w:jc w:val="left"/>
    </w:pPr>
    <w:r>
      <w:rPr>
        <w:sz w:val="2"/>
      </w:rPr>
      <w:t xml:space="preserve"> </w: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D3CF4" w:rsidRDefault="00867086">
    <w:pPr>
      <w:spacing w:after="168" w:line="259" w:lineRule="auto"/>
      <w:ind w:left="0" w:right="2" w:firstLine="0"/>
      <w:jc w:val="center"/>
    </w:pPr>
    <w:r>
      <w:fldChar w:fldCharType="begin"/>
    </w:r>
    <w:r>
      <w:instrText xml:space="preserve"> PAGE   \* MERGEFORMAT </w:instrText>
    </w:r>
    <w:r>
      <w:fldChar w:fldCharType="separate"/>
    </w:r>
    <w:r>
      <w:rPr>
        <w:sz w:val="18"/>
      </w:rPr>
      <w:t>1</w:t>
    </w:r>
    <w:r>
      <w:rPr>
        <w:sz w:val="18"/>
      </w:rPr>
      <w:fldChar w:fldCharType="end"/>
    </w:r>
    <w:r>
      <w:rPr>
        <w:sz w:val="18"/>
      </w:rPr>
      <w:t xml:space="preserve"> </w:t>
    </w:r>
  </w:p>
  <w:p w:rsidR="00FD3CF4" w:rsidRDefault="00867086">
    <w:pPr>
      <w:spacing w:after="0" w:line="259" w:lineRule="auto"/>
      <w:ind w:left="0" w:right="0" w:firstLine="0"/>
      <w:jc w:val="left"/>
    </w:pPr>
    <w:r>
      <w:rPr>
        <w:sz w:val="2"/>
      </w:rPr>
      <w:t xml:space="preserve"> </w: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D3CF4" w:rsidRDefault="00867086">
    <w:pPr>
      <w:spacing w:after="168" w:line="259" w:lineRule="auto"/>
      <w:ind w:left="0" w:right="2" w:firstLine="0"/>
      <w:jc w:val="center"/>
    </w:pPr>
    <w:r>
      <w:fldChar w:fldCharType="begin"/>
    </w:r>
    <w:r>
      <w:instrText xml:space="preserve"> PAGE   \* MERGEFORMAT </w:instrText>
    </w:r>
    <w:r>
      <w:fldChar w:fldCharType="separate"/>
    </w:r>
    <w:r>
      <w:rPr>
        <w:sz w:val="18"/>
      </w:rPr>
      <w:t>1</w:t>
    </w:r>
    <w:r>
      <w:rPr>
        <w:sz w:val="18"/>
      </w:rPr>
      <w:fldChar w:fldCharType="end"/>
    </w:r>
    <w:r>
      <w:rPr>
        <w:sz w:val="18"/>
      </w:rPr>
      <w:t xml:space="preserve"> </w:t>
    </w:r>
  </w:p>
  <w:p w:rsidR="00FD3CF4" w:rsidRDefault="00867086">
    <w:pPr>
      <w:spacing w:after="0" w:line="259" w:lineRule="auto"/>
      <w:ind w:left="0" w:right="0" w:firstLine="0"/>
      <w:jc w:val="left"/>
    </w:pPr>
    <w:r>
      <w:rPr>
        <w:sz w:val="2"/>
      </w:rPr>
      <w:t xml:space="preserve"> </w: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D3CF4" w:rsidRDefault="00867086">
    <w:pPr>
      <w:spacing w:after="168" w:line="259" w:lineRule="auto"/>
      <w:ind w:left="0" w:right="1" w:firstLine="0"/>
      <w:jc w:val="center"/>
    </w:pPr>
    <w:r>
      <w:fldChar w:fldCharType="begin"/>
    </w:r>
    <w:r>
      <w:instrText xml:space="preserve"> PAGE   \* MERGEFORMAT </w:instrText>
    </w:r>
    <w:r>
      <w:fldChar w:fldCharType="separate"/>
    </w:r>
    <w:r>
      <w:rPr>
        <w:sz w:val="18"/>
      </w:rPr>
      <w:t>1</w:t>
    </w:r>
    <w:r>
      <w:rPr>
        <w:sz w:val="18"/>
      </w:rPr>
      <w:fldChar w:fldCharType="end"/>
    </w:r>
    <w:r>
      <w:rPr>
        <w:sz w:val="18"/>
      </w:rPr>
      <w:t xml:space="preserve"> </w:t>
    </w:r>
  </w:p>
  <w:p w:rsidR="00FD3CF4" w:rsidRDefault="00867086">
    <w:pPr>
      <w:spacing w:after="0" w:line="259" w:lineRule="auto"/>
      <w:ind w:left="0" w:right="0" w:firstLine="0"/>
      <w:jc w:val="left"/>
    </w:pPr>
    <w:r>
      <w:rPr>
        <w:sz w:val="2"/>
      </w:rPr>
      <w:t xml:space="preserve"> </w: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D3CF4" w:rsidRDefault="00867086">
    <w:pPr>
      <w:spacing w:after="168" w:line="259" w:lineRule="auto"/>
      <w:ind w:left="0" w:right="1" w:firstLine="0"/>
      <w:jc w:val="center"/>
    </w:pPr>
    <w:r>
      <w:fldChar w:fldCharType="begin"/>
    </w:r>
    <w:r>
      <w:instrText xml:space="preserve"> PAGE   \* MERGEFORMAT </w:instrText>
    </w:r>
    <w:r>
      <w:fldChar w:fldCharType="separate"/>
    </w:r>
    <w:r>
      <w:rPr>
        <w:sz w:val="18"/>
      </w:rPr>
      <w:t>1</w:t>
    </w:r>
    <w:r>
      <w:rPr>
        <w:sz w:val="18"/>
      </w:rPr>
      <w:fldChar w:fldCharType="end"/>
    </w:r>
    <w:r>
      <w:rPr>
        <w:sz w:val="18"/>
      </w:rPr>
      <w:t xml:space="preserve"> </w:t>
    </w:r>
  </w:p>
  <w:p w:rsidR="00FD3CF4" w:rsidRDefault="00867086">
    <w:pPr>
      <w:spacing w:after="0" w:line="259" w:lineRule="auto"/>
      <w:ind w:left="0" w:right="0" w:firstLine="0"/>
      <w:jc w:val="left"/>
    </w:pPr>
    <w:r>
      <w:rPr>
        <w:sz w:val="2"/>
      </w:rPr>
      <w:t xml:space="preserve"> </w:t>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D3CF4" w:rsidRDefault="00867086">
    <w:pPr>
      <w:spacing w:after="168" w:line="259" w:lineRule="auto"/>
      <w:ind w:left="0" w:right="1" w:firstLine="0"/>
      <w:jc w:val="center"/>
    </w:pPr>
    <w:r>
      <w:fldChar w:fldCharType="begin"/>
    </w:r>
    <w:r>
      <w:instrText xml:space="preserve"> PAGE   \* MERGEFORMAT </w:instrText>
    </w:r>
    <w:r>
      <w:fldChar w:fldCharType="separate"/>
    </w:r>
    <w:r>
      <w:rPr>
        <w:sz w:val="18"/>
      </w:rPr>
      <w:t>1</w:t>
    </w:r>
    <w:r>
      <w:rPr>
        <w:sz w:val="18"/>
      </w:rPr>
      <w:fldChar w:fldCharType="end"/>
    </w:r>
    <w:r>
      <w:rPr>
        <w:sz w:val="18"/>
      </w:rPr>
      <w:t xml:space="preserve"> </w:t>
    </w:r>
  </w:p>
  <w:p w:rsidR="00FD3CF4" w:rsidRDefault="00867086">
    <w:pPr>
      <w:spacing w:after="0" w:line="259" w:lineRule="auto"/>
      <w:ind w:left="0" w:right="0" w:firstLine="0"/>
      <w:jc w:val="left"/>
    </w:pPr>
    <w:r>
      <w:rPr>
        <w:sz w:val="2"/>
      </w:rPr>
      <w:t xml:space="preserve"> </w:t>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D3CF4" w:rsidRDefault="00867086">
    <w:pPr>
      <w:spacing w:after="168" w:line="259" w:lineRule="auto"/>
      <w:ind w:left="1" w:right="0" w:firstLine="0"/>
      <w:jc w:val="center"/>
    </w:pPr>
    <w:r>
      <w:fldChar w:fldCharType="begin"/>
    </w:r>
    <w:r>
      <w:instrText xml:space="preserve"> PAGE   \* MERGEFORMAT </w:instrText>
    </w:r>
    <w:r>
      <w:fldChar w:fldCharType="separate"/>
    </w:r>
    <w:r>
      <w:rPr>
        <w:sz w:val="18"/>
      </w:rPr>
      <w:t>1</w:t>
    </w:r>
    <w:r>
      <w:rPr>
        <w:sz w:val="18"/>
      </w:rPr>
      <w:fldChar w:fldCharType="end"/>
    </w:r>
    <w:r>
      <w:rPr>
        <w:sz w:val="18"/>
      </w:rPr>
      <w:t xml:space="preserve"> </w:t>
    </w:r>
  </w:p>
  <w:p w:rsidR="00FD3CF4" w:rsidRDefault="00867086">
    <w:pPr>
      <w:spacing w:after="0" w:line="259" w:lineRule="auto"/>
      <w:ind w:left="0" w:right="0" w:firstLine="0"/>
      <w:jc w:val="left"/>
    </w:pPr>
    <w:r>
      <w:rPr>
        <w:sz w:val="2"/>
      </w:rPr>
      <w:t xml:space="preserve"> </w:t>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D3CF4" w:rsidRDefault="00867086">
    <w:pPr>
      <w:spacing w:after="168" w:line="259" w:lineRule="auto"/>
      <w:ind w:left="1" w:right="0" w:firstLine="0"/>
      <w:jc w:val="center"/>
    </w:pPr>
    <w:r>
      <w:fldChar w:fldCharType="begin"/>
    </w:r>
    <w:r>
      <w:instrText xml:space="preserve"> PAGE   \* MERGEFORMAT </w:instrText>
    </w:r>
    <w:r>
      <w:fldChar w:fldCharType="separate"/>
    </w:r>
    <w:r>
      <w:rPr>
        <w:sz w:val="18"/>
      </w:rPr>
      <w:t>1</w:t>
    </w:r>
    <w:r>
      <w:rPr>
        <w:sz w:val="18"/>
      </w:rPr>
      <w:fldChar w:fldCharType="end"/>
    </w:r>
    <w:r>
      <w:rPr>
        <w:sz w:val="18"/>
      </w:rPr>
      <w:t xml:space="preserve"> </w:t>
    </w:r>
  </w:p>
  <w:p w:rsidR="00FD3CF4" w:rsidRDefault="00867086">
    <w:pPr>
      <w:spacing w:after="0" w:line="259" w:lineRule="auto"/>
      <w:ind w:left="0" w:right="0" w:firstLine="0"/>
      <w:jc w:val="left"/>
    </w:pPr>
    <w:r>
      <w:rPr>
        <w:sz w:val="2"/>
      </w:rPr>
      <w:t xml:space="preserve"> </w:t>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D3CF4" w:rsidRDefault="00867086">
    <w:pPr>
      <w:spacing w:after="168" w:line="259" w:lineRule="auto"/>
      <w:ind w:left="1" w:right="0" w:firstLine="0"/>
      <w:jc w:val="center"/>
    </w:pPr>
    <w:r>
      <w:fldChar w:fldCharType="begin"/>
    </w:r>
    <w:r>
      <w:instrText xml:space="preserve"> PAGE   \* MERGEFORMAT </w:instrText>
    </w:r>
    <w:r>
      <w:fldChar w:fldCharType="separate"/>
    </w:r>
    <w:r>
      <w:rPr>
        <w:sz w:val="18"/>
      </w:rPr>
      <w:t>1</w:t>
    </w:r>
    <w:r>
      <w:rPr>
        <w:sz w:val="18"/>
      </w:rPr>
      <w:fldChar w:fldCharType="end"/>
    </w:r>
    <w:r>
      <w:rPr>
        <w:sz w:val="18"/>
      </w:rPr>
      <w:t xml:space="preserve"> </w:t>
    </w:r>
  </w:p>
  <w:p w:rsidR="00FD3CF4" w:rsidRDefault="00867086">
    <w:pPr>
      <w:spacing w:after="0" w:line="259" w:lineRule="auto"/>
      <w:ind w:left="0" w:right="0" w:firstLine="0"/>
      <w:jc w:val="left"/>
    </w:pPr>
    <w:r>
      <w:rPr>
        <w:sz w:val="2"/>
      </w:rPr>
      <w:t xml:space="preserve"> </w:t>
    </w: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D3CF4" w:rsidRDefault="00FD3CF4">
    <w:pPr>
      <w:spacing w:after="160" w:line="259" w:lineRule="auto"/>
      <w:ind w:left="0" w:right="0" w:firstLine="0"/>
      <w:jc w:val="left"/>
    </w:pP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D3CF4" w:rsidRDefault="00FD3CF4">
    <w:pPr>
      <w:spacing w:after="160" w:line="259" w:lineRule="auto"/>
      <w:ind w:left="0" w:right="0" w:firstLine="0"/>
      <w:jc w:val="left"/>
    </w:pP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D3CF4" w:rsidRDefault="00FD3CF4">
    <w:pPr>
      <w:spacing w:after="160" w:line="259" w:lineRule="auto"/>
      <w:ind w:left="0" w:right="0" w:firstLine="0"/>
      <w:jc w:val="left"/>
    </w:pP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D3CF4" w:rsidRDefault="00867086">
    <w:pPr>
      <w:spacing w:after="168" w:line="259" w:lineRule="auto"/>
      <w:ind w:left="0" w:right="3" w:firstLine="0"/>
      <w:jc w:val="center"/>
    </w:pPr>
    <w:r>
      <w:fldChar w:fldCharType="begin"/>
    </w:r>
    <w:r>
      <w:instrText xml:space="preserve"> PAGE   \* MERGEFORMAT </w:instrText>
    </w:r>
    <w:r>
      <w:fldChar w:fldCharType="separate"/>
    </w:r>
    <w:r>
      <w:rPr>
        <w:sz w:val="18"/>
      </w:rPr>
      <w:t>82</w:t>
    </w:r>
    <w:r>
      <w:rPr>
        <w:sz w:val="18"/>
      </w:rPr>
      <w:fldChar w:fldCharType="end"/>
    </w:r>
    <w:r>
      <w:rPr>
        <w:sz w:val="18"/>
      </w:rPr>
      <w:t xml:space="preserve"> </w:t>
    </w:r>
  </w:p>
  <w:p w:rsidR="00FD3CF4" w:rsidRDefault="00867086">
    <w:pPr>
      <w:spacing w:after="0" w:line="259" w:lineRule="auto"/>
      <w:ind w:left="0" w:right="0" w:firstLine="0"/>
      <w:jc w:val="left"/>
    </w:pPr>
    <w:r>
      <w:rPr>
        <w:sz w:val="2"/>
      </w:rPr>
      <w:t xml:space="preserve"> </w:t>
    </w: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D3CF4" w:rsidRDefault="00867086">
    <w:pPr>
      <w:spacing w:after="168" w:line="259" w:lineRule="auto"/>
      <w:ind w:left="0" w:right="3" w:firstLine="0"/>
      <w:jc w:val="center"/>
    </w:pPr>
    <w:r>
      <w:fldChar w:fldCharType="begin"/>
    </w:r>
    <w:r>
      <w:instrText xml:space="preserve"> PAGE   \* MERGEFORMAT </w:instrText>
    </w:r>
    <w:r>
      <w:fldChar w:fldCharType="separate"/>
    </w:r>
    <w:r>
      <w:rPr>
        <w:sz w:val="18"/>
      </w:rPr>
      <w:t>82</w:t>
    </w:r>
    <w:r>
      <w:rPr>
        <w:sz w:val="18"/>
      </w:rPr>
      <w:fldChar w:fldCharType="end"/>
    </w:r>
    <w:r>
      <w:rPr>
        <w:sz w:val="18"/>
      </w:rPr>
      <w:t xml:space="preserve"> </w:t>
    </w:r>
  </w:p>
  <w:p w:rsidR="00FD3CF4" w:rsidRDefault="00867086">
    <w:pPr>
      <w:spacing w:after="0" w:line="259" w:lineRule="auto"/>
      <w:ind w:left="0" w:right="0" w:firstLine="0"/>
      <w:jc w:val="left"/>
    </w:pPr>
    <w:r>
      <w:rPr>
        <w:sz w:val="2"/>
      </w:rPr>
      <w:t xml:space="preserve"> </w:t>
    </w: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D3CF4" w:rsidRDefault="00867086">
    <w:pPr>
      <w:spacing w:after="168" w:line="259" w:lineRule="auto"/>
      <w:ind w:left="0" w:right="3" w:firstLine="0"/>
      <w:jc w:val="center"/>
    </w:pPr>
    <w:r>
      <w:fldChar w:fldCharType="begin"/>
    </w:r>
    <w:r>
      <w:instrText xml:space="preserve"> PAGE   \* MERGEFORMAT </w:instrText>
    </w:r>
    <w:r>
      <w:fldChar w:fldCharType="separate"/>
    </w:r>
    <w:r>
      <w:rPr>
        <w:sz w:val="18"/>
      </w:rPr>
      <w:t>82</w:t>
    </w:r>
    <w:r>
      <w:rPr>
        <w:sz w:val="18"/>
      </w:rPr>
      <w:fldChar w:fldCharType="end"/>
    </w:r>
    <w:r>
      <w:rPr>
        <w:sz w:val="18"/>
      </w:rPr>
      <w:t xml:space="preserve"> </w:t>
    </w:r>
  </w:p>
  <w:p w:rsidR="00FD3CF4" w:rsidRDefault="00867086">
    <w:pPr>
      <w:spacing w:after="0" w:line="259" w:lineRule="auto"/>
      <w:ind w:left="0" w:right="0" w:firstLine="0"/>
      <w:jc w:val="left"/>
    </w:pPr>
    <w:r>
      <w:rPr>
        <w:sz w:val="2"/>
      </w:rPr>
      <w:t xml:space="preserve"> </w:t>
    </w: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D3CF4" w:rsidRDefault="00867086">
    <w:pPr>
      <w:spacing w:after="168" w:line="259" w:lineRule="auto"/>
      <w:ind w:left="609" w:right="0" w:firstLine="0"/>
      <w:jc w:val="center"/>
    </w:pPr>
    <w:r>
      <w:fldChar w:fldCharType="begin"/>
    </w:r>
    <w:r>
      <w:instrText xml:space="preserve"> PAGE   \* MERGEFORMAT </w:instrText>
    </w:r>
    <w:r>
      <w:fldChar w:fldCharType="separate"/>
    </w:r>
    <w:r>
      <w:rPr>
        <w:sz w:val="18"/>
      </w:rPr>
      <w:t>91</w:t>
    </w:r>
    <w:r>
      <w:rPr>
        <w:sz w:val="18"/>
      </w:rPr>
      <w:fldChar w:fldCharType="end"/>
    </w:r>
    <w:r>
      <w:rPr>
        <w:sz w:val="18"/>
      </w:rPr>
      <w:t xml:space="preserve"> </w:t>
    </w:r>
  </w:p>
  <w:p w:rsidR="00FD3CF4" w:rsidRDefault="00867086">
    <w:pPr>
      <w:spacing w:after="0" w:line="259" w:lineRule="auto"/>
      <w:ind w:left="0" w:right="0" w:firstLine="0"/>
      <w:jc w:val="left"/>
    </w:pPr>
    <w:r>
      <w:rPr>
        <w:sz w:val="2"/>
      </w:rPr>
      <w:t xml:space="preserve"> </w:t>
    </w: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D3CF4" w:rsidRDefault="00867086">
    <w:pPr>
      <w:spacing w:after="168" w:line="259" w:lineRule="auto"/>
      <w:ind w:left="609" w:right="0" w:firstLine="0"/>
      <w:jc w:val="center"/>
    </w:pPr>
    <w:r>
      <w:fldChar w:fldCharType="begin"/>
    </w:r>
    <w:r>
      <w:instrText xml:space="preserve"> PAGE   \* MERGEFORMAT </w:instrText>
    </w:r>
    <w:r>
      <w:fldChar w:fldCharType="separate"/>
    </w:r>
    <w:r>
      <w:rPr>
        <w:sz w:val="18"/>
      </w:rPr>
      <w:t>91</w:t>
    </w:r>
    <w:r>
      <w:rPr>
        <w:sz w:val="18"/>
      </w:rPr>
      <w:fldChar w:fldCharType="end"/>
    </w:r>
    <w:r>
      <w:rPr>
        <w:sz w:val="18"/>
      </w:rPr>
      <w:t xml:space="preserve"> </w:t>
    </w:r>
  </w:p>
  <w:p w:rsidR="00FD3CF4" w:rsidRDefault="00867086">
    <w:pPr>
      <w:spacing w:after="0" w:line="259" w:lineRule="auto"/>
      <w:ind w:left="0" w:right="0" w:firstLine="0"/>
      <w:jc w:val="left"/>
    </w:pPr>
    <w:r>
      <w:rPr>
        <w:sz w:val="2"/>
      </w:rPr>
      <w:t xml:space="preserve"> </w:t>
    </w: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D3CF4" w:rsidRDefault="00867086">
    <w:pPr>
      <w:spacing w:after="168" w:line="259" w:lineRule="auto"/>
      <w:ind w:left="609" w:right="0" w:firstLine="0"/>
      <w:jc w:val="center"/>
    </w:pPr>
    <w:r>
      <w:fldChar w:fldCharType="begin"/>
    </w:r>
    <w:r>
      <w:instrText xml:space="preserve"> PAGE   \* MERGEFORMAT </w:instrText>
    </w:r>
    <w:r>
      <w:fldChar w:fldCharType="separate"/>
    </w:r>
    <w:r>
      <w:rPr>
        <w:sz w:val="18"/>
      </w:rPr>
      <w:t>91</w:t>
    </w:r>
    <w:r>
      <w:rPr>
        <w:sz w:val="18"/>
      </w:rPr>
      <w:fldChar w:fldCharType="end"/>
    </w:r>
    <w:r>
      <w:rPr>
        <w:sz w:val="18"/>
      </w:rPr>
      <w:t xml:space="preserve"> </w:t>
    </w:r>
  </w:p>
  <w:p w:rsidR="00FD3CF4" w:rsidRDefault="00867086">
    <w:pPr>
      <w:spacing w:after="0" w:line="259" w:lineRule="auto"/>
      <w:ind w:left="0" w:right="0" w:firstLine="0"/>
      <w:jc w:val="left"/>
    </w:pPr>
    <w:r>
      <w:rPr>
        <w:sz w:val="2"/>
      </w:rPr>
      <w:t xml:space="preserve"> </w:t>
    </w: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D3CF4" w:rsidRDefault="00867086">
    <w:pPr>
      <w:spacing w:after="168" w:line="259" w:lineRule="auto"/>
      <w:ind w:left="0" w:right="3" w:firstLine="0"/>
      <w:jc w:val="center"/>
    </w:pPr>
    <w:r>
      <w:fldChar w:fldCharType="begin"/>
    </w:r>
    <w:r>
      <w:instrText xml:space="preserve"> PAGE   \* MERGEFORMAT </w:instrText>
    </w:r>
    <w:r>
      <w:fldChar w:fldCharType="separate"/>
    </w:r>
    <w:r>
      <w:rPr>
        <w:sz w:val="18"/>
      </w:rPr>
      <w:t>91</w:t>
    </w:r>
    <w:r>
      <w:rPr>
        <w:sz w:val="18"/>
      </w:rPr>
      <w:fldChar w:fldCharType="end"/>
    </w:r>
    <w:r>
      <w:rPr>
        <w:sz w:val="18"/>
      </w:rPr>
      <w:t xml:space="preserve"> </w:t>
    </w:r>
  </w:p>
  <w:p w:rsidR="00FD3CF4" w:rsidRDefault="00867086">
    <w:pPr>
      <w:spacing w:after="0" w:line="259" w:lineRule="auto"/>
      <w:ind w:left="0" w:right="0" w:firstLine="0"/>
      <w:jc w:val="left"/>
    </w:pPr>
    <w:r>
      <w:rPr>
        <w:sz w:val="2"/>
      </w:rPr>
      <w:t xml:space="preserve"> </w:t>
    </w:r>
  </w:p>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D3CF4" w:rsidRDefault="00867086">
    <w:pPr>
      <w:spacing w:after="168" w:line="259" w:lineRule="auto"/>
      <w:ind w:left="0" w:right="3" w:firstLine="0"/>
      <w:jc w:val="center"/>
    </w:pPr>
    <w:r>
      <w:fldChar w:fldCharType="begin"/>
    </w:r>
    <w:r>
      <w:instrText xml:space="preserve"> PAGE   \* MERGEFORMAT </w:instrText>
    </w:r>
    <w:r>
      <w:fldChar w:fldCharType="separate"/>
    </w:r>
    <w:r>
      <w:rPr>
        <w:sz w:val="18"/>
      </w:rPr>
      <w:t>91</w:t>
    </w:r>
    <w:r>
      <w:rPr>
        <w:sz w:val="18"/>
      </w:rPr>
      <w:fldChar w:fldCharType="end"/>
    </w:r>
    <w:r>
      <w:rPr>
        <w:sz w:val="18"/>
      </w:rPr>
      <w:t xml:space="preserve"> </w:t>
    </w:r>
  </w:p>
  <w:p w:rsidR="00FD3CF4" w:rsidRDefault="00867086">
    <w:pPr>
      <w:spacing w:after="0" w:line="259" w:lineRule="auto"/>
      <w:ind w:left="0" w:right="0" w:firstLine="0"/>
      <w:jc w:val="left"/>
    </w:pPr>
    <w:r>
      <w:rPr>
        <w:sz w:val="2"/>
      </w:rPr>
      <w:t xml:space="preserve"> </w:t>
    </w:r>
  </w:p>
</w:ftr>
</file>

<file path=word/footer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D3CF4" w:rsidRDefault="00867086">
    <w:pPr>
      <w:spacing w:after="168" w:line="259" w:lineRule="auto"/>
      <w:ind w:left="0" w:right="3" w:firstLine="0"/>
      <w:jc w:val="center"/>
    </w:pPr>
    <w:r>
      <w:fldChar w:fldCharType="begin"/>
    </w:r>
    <w:r>
      <w:instrText xml:space="preserve"> PAGE   \* MERGEFORMAT </w:instrText>
    </w:r>
    <w:r>
      <w:fldChar w:fldCharType="separate"/>
    </w:r>
    <w:r>
      <w:rPr>
        <w:sz w:val="18"/>
      </w:rPr>
      <w:t>91</w:t>
    </w:r>
    <w:r>
      <w:rPr>
        <w:sz w:val="18"/>
      </w:rPr>
      <w:fldChar w:fldCharType="end"/>
    </w:r>
    <w:r>
      <w:rPr>
        <w:sz w:val="18"/>
      </w:rPr>
      <w:t xml:space="preserve"> </w:t>
    </w:r>
  </w:p>
  <w:p w:rsidR="00FD3CF4" w:rsidRDefault="00867086">
    <w:pPr>
      <w:spacing w:after="0" w:line="259" w:lineRule="auto"/>
      <w:ind w:left="0" w:right="0" w:firstLine="0"/>
      <w:jc w:val="left"/>
    </w:pPr>
    <w:r>
      <w:rPr>
        <w:sz w:val="2"/>
      </w:rPr>
      <w:t xml:space="preserve"> </w:t>
    </w:r>
  </w:p>
</w:ftr>
</file>

<file path=word/footer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D3CF4" w:rsidRDefault="00FD3CF4">
    <w:pPr>
      <w:spacing w:after="160" w:line="259" w:lineRule="auto"/>
      <w:ind w:left="0" w:right="0" w:firstLine="0"/>
      <w:jc w:val="left"/>
    </w:pPr>
  </w:p>
</w:ftr>
</file>

<file path=word/footer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D3CF4" w:rsidRDefault="00FD3CF4">
    <w:pPr>
      <w:spacing w:after="160" w:line="259" w:lineRule="auto"/>
      <w:ind w:left="0" w:right="0" w:firstLine="0"/>
      <w:jc w:val="left"/>
    </w:pPr>
  </w:p>
</w:ftr>
</file>

<file path=word/footer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D3CF4" w:rsidRDefault="00FD3CF4">
    <w:pPr>
      <w:spacing w:after="160" w:line="259" w:lineRule="auto"/>
      <w:ind w:left="0" w:right="0" w:firstLine="0"/>
      <w:jc w:val="left"/>
    </w:pPr>
  </w:p>
</w:ftr>
</file>

<file path=word/footer3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D3CF4" w:rsidRDefault="00867086">
    <w:pPr>
      <w:spacing w:after="168" w:line="259" w:lineRule="auto"/>
      <w:ind w:left="0" w:right="4" w:firstLine="0"/>
      <w:jc w:val="center"/>
    </w:pPr>
    <w:r>
      <w:fldChar w:fldCharType="begin"/>
    </w:r>
    <w:r>
      <w:instrText xml:space="preserve"> PAGE   \* MERGEFORMAT </w:instrText>
    </w:r>
    <w:r>
      <w:fldChar w:fldCharType="separate"/>
    </w:r>
    <w:r>
      <w:rPr>
        <w:sz w:val="18"/>
      </w:rPr>
      <w:t>91</w:t>
    </w:r>
    <w:r>
      <w:rPr>
        <w:sz w:val="18"/>
      </w:rPr>
      <w:fldChar w:fldCharType="end"/>
    </w:r>
    <w:r>
      <w:rPr>
        <w:sz w:val="18"/>
      </w:rPr>
      <w:t xml:space="preserve"> </w:t>
    </w:r>
  </w:p>
  <w:p w:rsidR="00FD3CF4" w:rsidRDefault="00867086">
    <w:pPr>
      <w:spacing w:after="0" w:line="259" w:lineRule="auto"/>
      <w:ind w:left="0" w:right="0" w:firstLine="0"/>
      <w:jc w:val="left"/>
    </w:pPr>
    <w:r>
      <w:rPr>
        <w:sz w:val="2"/>
      </w:rPr>
      <w:t xml:space="preserve"> </w:t>
    </w:r>
  </w:p>
</w:ftr>
</file>

<file path=word/footer3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D3CF4" w:rsidRDefault="00867086">
    <w:pPr>
      <w:spacing w:after="168" w:line="259" w:lineRule="auto"/>
      <w:ind w:left="0" w:right="4" w:firstLine="0"/>
      <w:jc w:val="center"/>
    </w:pPr>
    <w:r>
      <w:fldChar w:fldCharType="begin"/>
    </w:r>
    <w:r>
      <w:instrText xml:space="preserve"> PAGE   \* MERGEFORMAT </w:instrText>
    </w:r>
    <w:r>
      <w:fldChar w:fldCharType="separate"/>
    </w:r>
    <w:r>
      <w:rPr>
        <w:sz w:val="18"/>
      </w:rPr>
      <w:t>91</w:t>
    </w:r>
    <w:r>
      <w:rPr>
        <w:sz w:val="18"/>
      </w:rPr>
      <w:fldChar w:fldCharType="end"/>
    </w:r>
    <w:r>
      <w:rPr>
        <w:sz w:val="18"/>
      </w:rPr>
      <w:t xml:space="preserve"> </w:t>
    </w:r>
  </w:p>
  <w:p w:rsidR="00FD3CF4" w:rsidRDefault="00867086">
    <w:pPr>
      <w:spacing w:after="0" w:line="259" w:lineRule="auto"/>
      <w:ind w:left="0" w:right="0" w:firstLine="0"/>
      <w:jc w:val="left"/>
    </w:pPr>
    <w:r>
      <w:rPr>
        <w:sz w:val="2"/>
      </w:rPr>
      <w:t xml:space="preserve"> </w:t>
    </w:r>
  </w:p>
</w:ftr>
</file>

<file path=word/footer3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D3CF4" w:rsidRDefault="00867086">
    <w:pPr>
      <w:spacing w:after="168" w:line="259" w:lineRule="auto"/>
      <w:ind w:left="0" w:right="4" w:firstLine="0"/>
      <w:jc w:val="center"/>
    </w:pPr>
    <w:r>
      <w:fldChar w:fldCharType="begin"/>
    </w:r>
    <w:r>
      <w:instrText xml:space="preserve"> PAGE   \* MERGEFORMAT </w:instrText>
    </w:r>
    <w:r>
      <w:fldChar w:fldCharType="separate"/>
    </w:r>
    <w:r>
      <w:rPr>
        <w:sz w:val="18"/>
      </w:rPr>
      <w:t>91</w:t>
    </w:r>
    <w:r>
      <w:rPr>
        <w:sz w:val="18"/>
      </w:rPr>
      <w:fldChar w:fldCharType="end"/>
    </w:r>
    <w:r>
      <w:rPr>
        <w:sz w:val="18"/>
      </w:rPr>
      <w:t xml:space="preserve"> </w:t>
    </w:r>
  </w:p>
  <w:p w:rsidR="00FD3CF4" w:rsidRDefault="00867086">
    <w:pPr>
      <w:spacing w:after="0" w:line="259" w:lineRule="auto"/>
      <w:ind w:left="0" w:right="0" w:firstLine="0"/>
      <w:jc w:val="left"/>
    </w:pPr>
    <w:r>
      <w:rPr>
        <w:sz w:val="2"/>
      </w:rPr>
      <w:t xml:space="preserve"> </w:t>
    </w:r>
  </w:p>
</w:ftr>
</file>

<file path=word/footer4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D3CF4" w:rsidRDefault="00867086">
    <w:pPr>
      <w:spacing w:after="168" w:line="259" w:lineRule="auto"/>
      <w:ind w:left="0" w:right="570" w:firstLine="0"/>
      <w:jc w:val="center"/>
    </w:pPr>
    <w:r>
      <w:fldChar w:fldCharType="begin"/>
    </w:r>
    <w:r>
      <w:instrText xml:space="preserve"> PAGE   \* MERGEFORMAT </w:instrText>
    </w:r>
    <w:r>
      <w:fldChar w:fldCharType="separate"/>
    </w:r>
    <w:r>
      <w:rPr>
        <w:sz w:val="18"/>
      </w:rPr>
      <w:t>91</w:t>
    </w:r>
    <w:r>
      <w:rPr>
        <w:sz w:val="18"/>
      </w:rPr>
      <w:fldChar w:fldCharType="end"/>
    </w:r>
    <w:r>
      <w:rPr>
        <w:sz w:val="18"/>
      </w:rPr>
      <w:t xml:space="preserve"> </w:t>
    </w:r>
  </w:p>
  <w:p w:rsidR="00FD3CF4" w:rsidRDefault="00867086">
    <w:pPr>
      <w:spacing w:after="0" w:line="259" w:lineRule="auto"/>
      <w:ind w:left="-307" w:right="0" w:firstLine="0"/>
      <w:jc w:val="left"/>
    </w:pPr>
    <w:r>
      <w:rPr>
        <w:sz w:val="2"/>
      </w:rPr>
      <w:t xml:space="preserve"> </w:t>
    </w:r>
  </w:p>
</w:ftr>
</file>

<file path=word/footer4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D3CF4" w:rsidRDefault="00867086">
    <w:pPr>
      <w:spacing w:after="168" w:line="259" w:lineRule="auto"/>
      <w:ind w:left="0" w:right="570" w:firstLine="0"/>
      <w:jc w:val="center"/>
    </w:pPr>
    <w:r>
      <w:fldChar w:fldCharType="begin"/>
    </w:r>
    <w:r>
      <w:instrText xml:space="preserve"> PAGE   \* MERGEFORMAT </w:instrText>
    </w:r>
    <w:r>
      <w:fldChar w:fldCharType="separate"/>
    </w:r>
    <w:r>
      <w:rPr>
        <w:sz w:val="18"/>
      </w:rPr>
      <w:t>91</w:t>
    </w:r>
    <w:r>
      <w:rPr>
        <w:sz w:val="18"/>
      </w:rPr>
      <w:fldChar w:fldCharType="end"/>
    </w:r>
    <w:r>
      <w:rPr>
        <w:sz w:val="18"/>
      </w:rPr>
      <w:t xml:space="preserve"> </w:t>
    </w:r>
  </w:p>
  <w:p w:rsidR="00FD3CF4" w:rsidRDefault="00867086">
    <w:pPr>
      <w:spacing w:after="0" w:line="259" w:lineRule="auto"/>
      <w:ind w:left="-307" w:right="0" w:firstLine="0"/>
      <w:jc w:val="left"/>
    </w:pPr>
    <w:r>
      <w:rPr>
        <w:sz w:val="2"/>
      </w:rPr>
      <w:t xml:space="preserve"> </w:t>
    </w:r>
  </w:p>
</w:ftr>
</file>

<file path=word/footer4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D3CF4" w:rsidRDefault="00867086">
    <w:pPr>
      <w:spacing w:after="168" w:line="259" w:lineRule="auto"/>
      <w:ind w:left="0" w:right="570" w:firstLine="0"/>
      <w:jc w:val="center"/>
    </w:pPr>
    <w:r>
      <w:fldChar w:fldCharType="begin"/>
    </w:r>
    <w:r>
      <w:instrText xml:space="preserve"> PAGE   \* MERGEFORMAT </w:instrText>
    </w:r>
    <w:r>
      <w:fldChar w:fldCharType="separate"/>
    </w:r>
    <w:r>
      <w:rPr>
        <w:sz w:val="18"/>
      </w:rPr>
      <w:t>91</w:t>
    </w:r>
    <w:r>
      <w:rPr>
        <w:sz w:val="18"/>
      </w:rPr>
      <w:fldChar w:fldCharType="end"/>
    </w:r>
    <w:r>
      <w:rPr>
        <w:sz w:val="18"/>
      </w:rPr>
      <w:t xml:space="preserve"> </w:t>
    </w:r>
  </w:p>
  <w:p w:rsidR="00FD3CF4" w:rsidRDefault="00867086">
    <w:pPr>
      <w:spacing w:after="0" w:line="259" w:lineRule="auto"/>
      <w:ind w:left="-307" w:right="0" w:firstLine="0"/>
      <w:jc w:val="left"/>
    </w:pPr>
    <w:r>
      <w:rPr>
        <w:sz w:val="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000000" w:rsidRDefault="00867086">
      <w:pPr>
        <w:spacing w:after="0" w:line="240" w:lineRule="auto"/>
      </w:pPr>
      <w:r>
        <w:separator/>
      </w:r>
    </w:p>
  </w:footnote>
  <w:footnote w:type="continuationSeparator" w:id="0">
    <w:p w:rsidR="00000000" w:rsidRDefault="0086708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D3CF4" w:rsidRDefault="00867086">
    <w:pPr>
      <w:spacing w:after="0" w:line="259" w:lineRule="auto"/>
      <w:ind w:left="0" w:right="1684" w:firstLine="0"/>
      <w:jc w:val="right"/>
    </w:pPr>
    <w:r>
      <w:rPr>
        <w:noProof/>
      </w:rPr>
      <w:drawing>
        <wp:anchor distT="0" distB="0" distL="114300" distR="114300" simplePos="0" relativeHeight="251658240" behindDoc="0" locked="0" layoutInCell="1" allowOverlap="0">
          <wp:simplePos x="0" y="0"/>
          <wp:positionH relativeFrom="page">
            <wp:posOffset>1665859</wp:posOffset>
          </wp:positionH>
          <wp:positionV relativeFrom="page">
            <wp:posOffset>360045</wp:posOffset>
          </wp:positionV>
          <wp:extent cx="4244340" cy="603885"/>
          <wp:effectExtent l="0" t="0" r="0" b="0"/>
          <wp:wrapSquare wrapText="bothSides"/>
          <wp:docPr id="13" name="Picture 13"/>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1"/>
                  <a:stretch>
                    <a:fillRect/>
                  </a:stretch>
                </pic:blipFill>
                <pic:spPr>
                  <a:xfrm>
                    <a:off x="0" y="0"/>
                    <a:ext cx="4244340" cy="603885"/>
                  </a:xfrm>
                  <a:prstGeom prst="rect">
                    <a:avLst/>
                  </a:prstGeom>
                </pic:spPr>
              </pic:pic>
            </a:graphicData>
          </a:graphic>
        </wp:anchor>
      </w:drawing>
    </w:r>
    <w:r>
      <w:t xml:space="preserve"> </w:t>
    </w:r>
  </w:p>
  <w:p w:rsidR="00FD3CF4" w:rsidRDefault="00867086">
    <w:pPr>
      <w:spacing w:after="0" w:line="259" w:lineRule="auto"/>
      <w:ind w:left="0" w:right="0" w:firstLine="0"/>
      <w:jc w:val="left"/>
    </w:pPr>
    <w:r>
      <w:t xml:space="preserve"> </w:t>
    </w:r>
  </w:p>
  <w:p w:rsidR="00FD3CF4" w:rsidRDefault="00867086">
    <w:pPr>
      <w:spacing w:after="0" w:line="259" w:lineRule="auto"/>
      <w:ind w:left="0" w:right="0" w:firstLine="0"/>
      <w:jc w:val="left"/>
    </w:pPr>
    <w: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D3CF4" w:rsidRDefault="00867086">
    <w:pPr>
      <w:spacing w:after="0" w:line="259" w:lineRule="auto"/>
      <w:ind w:left="0" w:right="1684" w:firstLine="0"/>
      <w:jc w:val="right"/>
    </w:pPr>
    <w:r>
      <w:rPr>
        <w:noProof/>
      </w:rPr>
      <w:drawing>
        <wp:anchor distT="0" distB="0" distL="114300" distR="114300" simplePos="0" relativeHeight="251659264" behindDoc="0" locked="0" layoutInCell="1" allowOverlap="0">
          <wp:simplePos x="0" y="0"/>
          <wp:positionH relativeFrom="page">
            <wp:posOffset>1665859</wp:posOffset>
          </wp:positionH>
          <wp:positionV relativeFrom="page">
            <wp:posOffset>360045</wp:posOffset>
          </wp:positionV>
          <wp:extent cx="4244340" cy="603885"/>
          <wp:effectExtent l="0" t="0" r="0" b="0"/>
          <wp:wrapSquare wrapText="bothSides"/>
          <wp:docPr id="1" name="Picture 13"/>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1"/>
                  <a:stretch>
                    <a:fillRect/>
                  </a:stretch>
                </pic:blipFill>
                <pic:spPr>
                  <a:xfrm>
                    <a:off x="0" y="0"/>
                    <a:ext cx="4244340" cy="603885"/>
                  </a:xfrm>
                  <a:prstGeom prst="rect">
                    <a:avLst/>
                  </a:prstGeom>
                </pic:spPr>
              </pic:pic>
            </a:graphicData>
          </a:graphic>
        </wp:anchor>
      </w:drawing>
    </w:r>
    <w:r>
      <w:t xml:space="preserve"> </w:t>
    </w:r>
  </w:p>
  <w:p w:rsidR="00FD3CF4" w:rsidRDefault="00867086">
    <w:pPr>
      <w:spacing w:after="0" w:line="259" w:lineRule="auto"/>
      <w:ind w:left="0" w:right="0" w:firstLine="0"/>
      <w:jc w:val="left"/>
    </w:pPr>
    <w:r>
      <w:t xml:space="preserve"> </w:t>
    </w:r>
  </w:p>
  <w:p w:rsidR="00FD3CF4" w:rsidRDefault="00867086">
    <w:pPr>
      <w:spacing w:after="0" w:line="259" w:lineRule="auto"/>
      <w:ind w:left="0" w:right="0" w:firstLine="0"/>
      <w:jc w:val="left"/>
    </w:pPr>
    <w: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D3CF4" w:rsidRDefault="00867086">
    <w:pPr>
      <w:spacing w:after="0" w:line="259" w:lineRule="auto"/>
      <w:ind w:left="0" w:right="1684" w:firstLine="0"/>
      <w:jc w:val="right"/>
    </w:pPr>
    <w:r>
      <w:rPr>
        <w:noProof/>
      </w:rPr>
      <w:drawing>
        <wp:anchor distT="0" distB="0" distL="114300" distR="114300" simplePos="0" relativeHeight="251660288" behindDoc="0" locked="0" layoutInCell="1" allowOverlap="0">
          <wp:simplePos x="0" y="0"/>
          <wp:positionH relativeFrom="page">
            <wp:posOffset>1665859</wp:posOffset>
          </wp:positionH>
          <wp:positionV relativeFrom="page">
            <wp:posOffset>360045</wp:posOffset>
          </wp:positionV>
          <wp:extent cx="4244340" cy="603885"/>
          <wp:effectExtent l="0" t="0" r="0" b="0"/>
          <wp:wrapSquare wrapText="bothSides"/>
          <wp:docPr id="2" name="Picture 13"/>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1"/>
                  <a:stretch>
                    <a:fillRect/>
                  </a:stretch>
                </pic:blipFill>
                <pic:spPr>
                  <a:xfrm>
                    <a:off x="0" y="0"/>
                    <a:ext cx="4244340" cy="603885"/>
                  </a:xfrm>
                  <a:prstGeom prst="rect">
                    <a:avLst/>
                  </a:prstGeom>
                </pic:spPr>
              </pic:pic>
            </a:graphicData>
          </a:graphic>
        </wp:anchor>
      </w:drawing>
    </w:r>
    <w:r>
      <w:t xml:space="preserve"> </w:t>
    </w:r>
  </w:p>
  <w:p w:rsidR="00FD3CF4" w:rsidRDefault="00867086">
    <w:pPr>
      <w:spacing w:after="0" w:line="259" w:lineRule="auto"/>
      <w:ind w:left="0" w:right="0" w:firstLine="0"/>
      <w:jc w:val="left"/>
    </w:pPr>
    <w:r>
      <w:t xml:space="preserve"> </w:t>
    </w:r>
  </w:p>
  <w:p w:rsidR="00FD3CF4" w:rsidRDefault="00867086">
    <w:pPr>
      <w:spacing w:after="0" w:line="259" w:lineRule="auto"/>
      <w:ind w:left="0" w:right="0" w:firstLine="0"/>
      <w:jc w:val="left"/>
    </w:pPr>
    <w: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D3CF4" w:rsidRDefault="00867086">
    <w:pPr>
      <w:spacing w:after="0" w:line="259" w:lineRule="auto"/>
      <w:ind w:left="0" w:right="1408" w:firstLine="0"/>
      <w:jc w:val="right"/>
    </w:pPr>
    <w:r>
      <w:rPr>
        <w:noProof/>
      </w:rPr>
      <w:drawing>
        <wp:anchor distT="0" distB="0" distL="114300" distR="114300" simplePos="0" relativeHeight="251661312" behindDoc="0" locked="0" layoutInCell="1" allowOverlap="0">
          <wp:simplePos x="0" y="0"/>
          <wp:positionH relativeFrom="page">
            <wp:posOffset>1665859</wp:posOffset>
          </wp:positionH>
          <wp:positionV relativeFrom="page">
            <wp:posOffset>360045</wp:posOffset>
          </wp:positionV>
          <wp:extent cx="4244340" cy="603885"/>
          <wp:effectExtent l="0" t="0" r="0" b="0"/>
          <wp:wrapSquare wrapText="bothSides"/>
          <wp:docPr id="5497" name="Picture 5497"/>
          <wp:cNvGraphicFramePr/>
          <a:graphic xmlns:a="http://schemas.openxmlformats.org/drawingml/2006/main">
            <a:graphicData uri="http://schemas.openxmlformats.org/drawingml/2006/picture">
              <pic:pic xmlns:pic="http://schemas.openxmlformats.org/drawingml/2006/picture">
                <pic:nvPicPr>
                  <pic:cNvPr id="5497" name="Picture 5497"/>
                  <pic:cNvPicPr/>
                </pic:nvPicPr>
                <pic:blipFill>
                  <a:blip r:embed="rId1"/>
                  <a:stretch>
                    <a:fillRect/>
                  </a:stretch>
                </pic:blipFill>
                <pic:spPr>
                  <a:xfrm>
                    <a:off x="0" y="0"/>
                    <a:ext cx="4244340" cy="603885"/>
                  </a:xfrm>
                  <a:prstGeom prst="rect">
                    <a:avLst/>
                  </a:prstGeom>
                </pic:spPr>
              </pic:pic>
            </a:graphicData>
          </a:graphic>
        </wp:anchor>
      </w:drawing>
    </w:r>
    <w:r>
      <w:t xml:space="preserve"> </w:t>
    </w:r>
  </w:p>
  <w:p w:rsidR="00FD3CF4" w:rsidRDefault="00867086">
    <w:pPr>
      <w:spacing w:after="0" w:line="259" w:lineRule="auto"/>
      <w:ind w:left="0" w:right="0" w:firstLine="0"/>
      <w:jc w:val="left"/>
    </w:pPr>
    <w:r>
      <w:t xml:space="preserve"> </w:t>
    </w:r>
  </w:p>
  <w:p w:rsidR="00FD3CF4" w:rsidRDefault="00867086">
    <w:pPr>
      <w:spacing w:after="0" w:line="259" w:lineRule="auto"/>
      <w:ind w:left="0" w:right="0" w:firstLine="0"/>
      <w:jc w:val="left"/>
    </w:pPr>
    <w:r>
      <w:t xml:space="preserve"> </w:t>
    </w:r>
  </w:p>
  <w:p w:rsidR="00FD3CF4" w:rsidRDefault="00867086">
    <w:pPr>
      <w:tabs>
        <w:tab w:val="center" w:pos="979"/>
        <w:tab w:val="center" w:pos="1472"/>
      </w:tabs>
      <w:spacing w:after="0" w:line="259" w:lineRule="auto"/>
      <w:ind w:left="0" w:right="0" w:firstLine="0"/>
      <w:jc w:val="left"/>
    </w:pPr>
    <w:r>
      <w:rPr>
        <w:b/>
      </w:rPr>
      <w:t xml:space="preserve">  </w:t>
    </w:r>
    <w:r>
      <w:rPr>
        <w:b/>
      </w:rPr>
      <w:tab/>
      <w:t>Art. 1</w:t>
    </w:r>
    <w:r>
      <w:rPr>
        <w:b/>
      </w:rPr>
      <w:tab/>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D3CF4" w:rsidRDefault="00867086">
    <w:pPr>
      <w:spacing w:after="0" w:line="259" w:lineRule="auto"/>
      <w:ind w:left="0" w:right="1408" w:firstLine="0"/>
      <w:jc w:val="right"/>
    </w:pPr>
    <w:r>
      <w:rPr>
        <w:noProof/>
      </w:rPr>
      <w:drawing>
        <wp:anchor distT="0" distB="0" distL="114300" distR="114300" simplePos="0" relativeHeight="251662336" behindDoc="0" locked="0" layoutInCell="1" allowOverlap="0">
          <wp:simplePos x="0" y="0"/>
          <wp:positionH relativeFrom="page">
            <wp:posOffset>1665859</wp:posOffset>
          </wp:positionH>
          <wp:positionV relativeFrom="page">
            <wp:posOffset>360045</wp:posOffset>
          </wp:positionV>
          <wp:extent cx="4244340" cy="603885"/>
          <wp:effectExtent l="0" t="0" r="0" b="0"/>
          <wp:wrapSquare wrapText="bothSides"/>
          <wp:docPr id="5330" name="Picture 5330"/>
          <wp:cNvGraphicFramePr/>
          <a:graphic xmlns:a="http://schemas.openxmlformats.org/drawingml/2006/main">
            <a:graphicData uri="http://schemas.openxmlformats.org/drawingml/2006/picture">
              <pic:pic xmlns:pic="http://schemas.openxmlformats.org/drawingml/2006/picture">
                <pic:nvPicPr>
                  <pic:cNvPr id="5330" name="Picture 5330"/>
                  <pic:cNvPicPr/>
                </pic:nvPicPr>
                <pic:blipFill>
                  <a:blip r:embed="rId1"/>
                  <a:stretch>
                    <a:fillRect/>
                  </a:stretch>
                </pic:blipFill>
                <pic:spPr>
                  <a:xfrm>
                    <a:off x="0" y="0"/>
                    <a:ext cx="4244340" cy="603885"/>
                  </a:xfrm>
                  <a:prstGeom prst="rect">
                    <a:avLst/>
                  </a:prstGeom>
                </pic:spPr>
              </pic:pic>
            </a:graphicData>
          </a:graphic>
        </wp:anchor>
      </w:drawing>
    </w:r>
    <w:r>
      <w:t xml:space="preserve"> </w:t>
    </w:r>
  </w:p>
  <w:p w:rsidR="00FD3CF4" w:rsidRDefault="00867086">
    <w:pPr>
      <w:spacing w:after="0" w:line="259" w:lineRule="auto"/>
      <w:ind w:left="0" w:right="0" w:firstLine="0"/>
      <w:jc w:val="left"/>
    </w:pPr>
    <w:r>
      <w:t xml:space="preserve"> </w:t>
    </w:r>
  </w:p>
  <w:p w:rsidR="00FD3CF4" w:rsidRDefault="00867086">
    <w:pPr>
      <w:spacing w:after="0" w:line="259" w:lineRule="auto"/>
      <w:ind w:left="0" w:right="0" w:firstLine="0"/>
      <w:jc w:val="left"/>
    </w:pPr>
    <w:r>
      <w:t xml:space="preserve"> </w:t>
    </w:r>
  </w:p>
  <w:p w:rsidR="00FD3CF4" w:rsidRDefault="00867086">
    <w:pPr>
      <w:spacing w:after="0" w:line="259" w:lineRule="auto"/>
      <w:ind w:left="0" w:right="0" w:firstLine="0"/>
      <w:jc w:val="left"/>
    </w:pPr>
    <w:r>
      <w:rPr>
        <w:b/>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D3CF4" w:rsidRDefault="00867086">
    <w:pPr>
      <w:spacing w:after="0" w:line="259" w:lineRule="auto"/>
      <w:ind w:left="0" w:right="1408" w:firstLine="0"/>
      <w:jc w:val="right"/>
    </w:pPr>
    <w:r>
      <w:rPr>
        <w:noProof/>
      </w:rPr>
      <w:drawing>
        <wp:anchor distT="0" distB="0" distL="114300" distR="114300" simplePos="0" relativeHeight="251663360" behindDoc="0" locked="0" layoutInCell="1" allowOverlap="0">
          <wp:simplePos x="0" y="0"/>
          <wp:positionH relativeFrom="page">
            <wp:posOffset>1665859</wp:posOffset>
          </wp:positionH>
          <wp:positionV relativeFrom="page">
            <wp:posOffset>360045</wp:posOffset>
          </wp:positionV>
          <wp:extent cx="4244340" cy="603885"/>
          <wp:effectExtent l="0" t="0" r="0" b="0"/>
          <wp:wrapSquare wrapText="bothSides"/>
          <wp:docPr id="5117" name="Picture 5117"/>
          <wp:cNvGraphicFramePr/>
          <a:graphic xmlns:a="http://schemas.openxmlformats.org/drawingml/2006/main">
            <a:graphicData uri="http://schemas.openxmlformats.org/drawingml/2006/picture">
              <pic:pic xmlns:pic="http://schemas.openxmlformats.org/drawingml/2006/picture">
                <pic:nvPicPr>
                  <pic:cNvPr id="5117" name="Picture 5117"/>
                  <pic:cNvPicPr/>
                </pic:nvPicPr>
                <pic:blipFill>
                  <a:blip r:embed="rId1"/>
                  <a:stretch>
                    <a:fillRect/>
                  </a:stretch>
                </pic:blipFill>
                <pic:spPr>
                  <a:xfrm>
                    <a:off x="0" y="0"/>
                    <a:ext cx="4244340" cy="603885"/>
                  </a:xfrm>
                  <a:prstGeom prst="rect">
                    <a:avLst/>
                  </a:prstGeom>
                </pic:spPr>
              </pic:pic>
            </a:graphicData>
          </a:graphic>
        </wp:anchor>
      </w:drawing>
    </w:r>
    <w:r>
      <w:t xml:space="preserve"> </w:t>
    </w:r>
  </w:p>
  <w:p w:rsidR="00FD3CF4" w:rsidRDefault="00867086">
    <w:pPr>
      <w:spacing w:after="0" w:line="259" w:lineRule="auto"/>
      <w:ind w:left="0" w:right="0" w:firstLine="0"/>
      <w:jc w:val="left"/>
    </w:pPr>
    <w:r>
      <w:t xml:space="preserve"> </w:t>
    </w:r>
  </w:p>
  <w:p w:rsidR="00FD3CF4" w:rsidRDefault="00867086">
    <w:pPr>
      <w:spacing w:after="0" w:line="259" w:lineRule="auto"/>
      <w:ind w:left="0" w:right="0" w:firstLine="0"/>
      <w:jc w:val="left"/>
    </w:pPr>
    <w:r>
      <w:t xml:space="preserve"> </w:t>
    </w:r>
  </w:p>
  <w:p w:rsidR="00FD3CF4" w:rsidRDefault="00867086">
    <w:pPr>
      <w:tabs>
        <w:tab w:val="center" w:pos="978"/>
      </w:tabs>
      <w:spacing w:after="0" w:line="259" w:lineRule="auto"/>
      <w:ind w:left="0" w:right="0" w:firstLine="0"/>
      <w:jc w:val="left"/>
    </w:pPr>
    <w:r>
      <w:rPr>
        <w:b/>
      </w:rPr>
      <w:t xml:space="preserve">  </w:t>
    </w:r>
    <w:r>
      <w:rPr>
        <w:b/>
      </w:rPr>
      <w:tab/>
      <w:t>Art. 1</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D3CF4" w:rsidRDefault="00867086">
    <w:pPr>
      <w:spacing w:after="0" w:line="259" w:lineRule="auto"/>
      <w:ind w:left="0" w:right="1406" w:firstLine="0"/>
      <w:jc w:val="right"/>
    </w:pPr>
    <w:r>
      <w:rPr>
        <w:noProof/>
      </w:rPr>
      <w:drawing>
        <wp:anchor distT="0" distB="0" distL="114300" distR="114300" simplePos="0" relativeHeight="251664384" behindDoc="0" locked="0" layoutInCell="1" allowOverlap="0">
          <wp:simplePos x="0" y="0"/>
          <wp:positionH relativeFrom="page">
            <wp:posOffset>1665859</wp:posOffset>
          </wp:positionH>
          <wp:positionV relativeFrom="page">
            <wp:posOffset>360045</wp:posOffset>
          </wp:positionV>
          <wp:extent cx="4244340" cy="603885"/>
          <wp:effectExtent l="0" t="0" r="0" b="0"/>
          <wp:wrapSquare wrapText="bothSides"/>
          <wp:docPr id="3" name="Picture 5497"/>
          <wp:cNvGraphicFramePr/>
          <a:graphic xmlns:a="http://schemas.openxmlformats.org/drawingml/2006/main">
            <a:graphicData uri="http://schemas.openxmlformats.org/drawingml/2006/picture">
              <pic:pic xmlns:pic="http://schemas.openxmlformats.org/drawingml/2006/picture">
                <pic:nvPicPr>
                  <pic:cNvPr id="5497" name="Picture 5497"/>
                  <pic:cNvPicPr/>
                </pic:nvPicPr>
                <pic:blipFill>
                  <a:blip r:embed="rId1"/>
                  <a:stretch>
                    <a:fillRect/>
                  </a:stretch>
                </pic:blipFill>
                <pic:spPr>
                  <a:xfrm>
                    <a:off x="0" y="0"/>
                    <a:ext cx="4244340" cy="603885"/>
                  </a:xfrm>
                  <a:prstGeom prst="rect">
                    <a:avLst/>
                  </a:prstGeom>
                </pic:spPr>
              </pic:pic>
            </a:graphicData>
          </a:graphic>
        </wp:anchor>
      </w:drawing>
    </w:r>
    <w:r>
      <w:t xml:space="preserve"> </w:t>
    </w:r>
  </w:p>
  <w:p w:rsidR="00FD3CF4" w:rsidRDefault="00867086">
    <w:pPr>
      <w:spacing w:after="0" w:line="259" w:lineRule="auto"/>
      <w:ind w:left="0" w:right="0" w:firstLine="0"/>
      <w:jc w:val="left"/>
    </w:pPr>
    <w:r>
      <w:t xml:space="preserve"> </w:t>
    </w:r>
  </w:p>
  <w:p w:rsidR="00FD3CF4" w:rsidRDefault="00867086">
    <w:pPr>
      <w:spacing w:after="0" w:line="259" w:lineRule="auto"/>
      <w:ind w:left="0" w:right="0" w:firstLine="0"/>
      <w:jc w:val="left"/>
    </w:pPr>
    <w:r>
      <w:t xml:space="preserve"> </w:t>
    </w:r>
  </w:p>
  <w:p w:rsidR="00FD3CF4" w:rsidRDefault="00867086">
    <w:pPr>
      <w:tabs>
        <w:tab w:val="center" w:pos="979"/>
        <w:tab w:val="center" w:pos="1472"/>
      </w:tabs>
      <w:spacing w:after="0" w:line="259" w:lineRule="auto"/>
      <w:ind w:left="0" w:right="0" w:firstLine="0"/>
      <w:jc w:val="left"/>
    </w:pPr>
    <w:r>
      <w:rPr>
        <w:b/>
      </w:rPr>
      <w:t xml:space="preserve">  </w:t>
    </w:r>
    <w:r>
      <w:rPr>
        <w:b/>
      </w:rPr>
      <w:tab/>
      <w:t>Art. 1</w:t>
    </w:r>
    <w:r>
      <w:rPr>
        <w:b/>
      </w:rPr>
      <w:tab/>
      <w:t xml:space="preserve"> </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D3CF4" w:rsidRDefault="00867086">
    <w:pPr>
      <w:spacing w:after="0" w:line="259" w:lineRule="auto"/>
      <w:ind w:left="0" w:right="1406" w:firstLine="0"/>
      <w:jc w:val="right"/>
    </w:pPr>
    <w:r>
      <w:rPr>
        <w:noProof/>
      </w:rPr>
      <w:drawing>
        <wp:anchor distT="0" distB="0" distL="114300" distR="114300" simplePos="0" relativeHeight="251665408" behindDoc="0" locked="0" layoutInCell="1" allowOverlap="0">
          <wp:simplePos x="0" y="0"/>
          <wp:positionH relativeFrom="page">
            <wp:posOffset>1665859</wp:posOffset>
          </wp:positionH>
          <wp:positionV relativeFrom="page">
            <wp:posOffset>360045</wp:posOffset>
          </wp:positionV>
          <wp:extent cx="4244340" cy="603885"/>
          <wp:effectExtent l="0" t="0" r="0" b="0"/>
          <wp:wrapSquare wrapText="bothSides"/>
          <wp:docPr id="4" name="Picture 5497"/>
          <wp:cNvGraphicFramePr/>
          <a:graphic xmlns:a="http://schemas.openxmlformats.org/drawingml/2006/main">
            <a:graphicData uri="http://schemas.openxmlformats.org/drawingml/2006/picture">
              <pic:pic xmlns:pic="http://schemas.openxmlformats.org/drawingml/2006/picture">
                <pic:nvPicPr>
                  <pic:cNvPr id="5497" name="Picture 5497"/>
                  <pic:cNvPicPr/>
                </pic:nvPicPr>
                <pic:blipFill>
                  <a:blip r:embed="rId1"/>
                  <a:stretch>
                    <a:fillRect/>
                  </a:stretch>
                </pic:blipFill>
                <pic:spPr>
                  <a:xfrm>
                    <a:off x="0" y="0"/>
                    <a:ext cx="4244340" cy="603885"/>
                  </a:xfrm>
                  <a:prstGeom prst="rect">
                    <a:avLst/>
                  </a:prstGeom>
                </pic:spPr>
              </pic:pic>
            </a:graphicData>
          </a:graphic>
        </wp:anchor>
      </w:drawing>
    </w:r>
    <w:r>
      <w:t xml:space="preserve"> </w:t>
    </w:r>
  </w:p>
  <w:p w:rsidR="00FD3CF4" w:rsidRDefault="00867086">
    <w:pPr>
      <w:spacing w:after="0" w:line="259" w:lineRule="auto"/>
      <w:ind w:left="0" w:right="0" w:firstLine="0"/>
      <w:jc w:val="left"/>
    </w:pPr>
    <w:r>
      <w:t xml:space="preserve"> </w:t>
    </w:r>
  </w:p>
  <w:p w:rsidR="00FD3CF4" w:rsidRDefault="00867086">
    <w:pPr>
      <w:spacing w:after="0" w:line="259" w:lineRule="auto"/>
      <w:ind w:left="0" w:right="0" w:firstLine="0"/>
      <w:jc w:val="left"/>
    </w:pPr>
    <w:r>
      <w:t xml:space="preserve"> </w:t>
    </w:r>
  </w:p>
  <w:p w:rsidR="00FD3CF4" w:rsidRDefault="00867086">
    <w:pPr>
      <w:tabs>
        <w:tab w:val="center" w:pos="979"/>
        <w:tab w:val="center" w:pos="1472"/>
      </w:tabs>
      <w:spacing w:after="0" w:line="259" w:lineRule="auto"/>
      <w:ind w:left="0" w:right="0" w:firstLine="0"/>
      <w:jc w:val="left"/>
    </w:pPr>
    <w:r>
      <w:rPr>
        <w:b/>
      </w:rPr>
      <w:t xml:space="preserve">  </w:t>
    </w:r>
    <w:r>
      <w:rPr>
        <w:b/>
      </w:rPr>
      <w:tab/>
      <w:t>Art. 1</w:t>
    </w:r>
    <w:r>
      <w:rPr>
        <w:b/>
      </w:rPr>
      <w:tab/>
      <w:t xml:space="preserve"> </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D3CF4" w:rsidRDefault="00867086">
    <w:pPr>
      <w:spacing w:after="0" w:line="259" w:lineRule="auto"/>
      <w:ind w:left="0" w:right="1406" w:firstLine="0"/>
      <w:jc w:val="right"/>
    </w:pPr>
    <w:r>
      <w:rPr>
        <w:noProof/>
      </w:rPr>
      <w:drawing>
        <wp:anchor distT="0" distB="0" distL="114300" distR="114300" simplePos="0" relativeHeight="251666432" behindDoc="0" locked="0" layoutInCell="1" allowOverlap="0">
          <wp:simplePos x="0" y="0"/>
          <wp:positionH relativeFrom="page">
            <wp:posOffset>1665859</wp:posOffset>
          </wp:positionH>
          <wp:positionV relativeFrom="page">
            <wp:posOffset>360045</wp:posOffset>
          </wp:positionV>
          <wp:extent cx="4244340" cy="603885"/>
          <wp:effectExtent l="0" t="0" r="0" b="0"/>
          <wp:wrapSquare wrapText="bothSides"/>
          <wp:docPr id="5" name="Picture 5497"/>
          <wp:cNvGraphicFramePr/>
          <a:graphic xmlns:a="http://schemas.openxmlformats.org/drawingml/2006/main">
            <a:graphicData uri="http://schemas.openxmlformats.org/drawingml/2006/picture">
              <pic:pic xmlns:pic="http://schemas.openxmlformats.org/drawingml/2006/picture">
                <pic:nvPicPr>
                  <pic:cNvPr id="5497" name="Picture 5497"/>
                  <pic:cNvPicPr/>
                </pic:nvPicPr>
                <pic:blipFill>
                  <a:blip r:embed="rId1"/>
                  <a:stretch>
                    <a:fillRect/>
                  </a:stretch>
                </pic:blipFill>
                <pic:spPr>
                  <a:xfrm>
                    <a:off x="0" y="0"/>
                    <a:ext cx="4244340" cy="603885"/>
                  </a:xfrm>
                  <a:prstGeom prst="rect">
                    <a:avLst/>
                  </a:prstGeom>
                </pic:spPr>
              </pic:pic>
            </a:graphicData>
          </a:graphic>
        </wp:anchor>
      </w:drawing>
    </w:r>
    <w:r>
      <w:t xml:space="preserve"> </w:t>
    </w:r>
  </w:p>
  <w:p w:rsidR="00FD3CF4" w:rsidRDefault="00867086">
    <w:pPr>
      <w:spacing w:after="0" w:line="259" w:lineRule="auto"/>
      <w:ind w:left="0" w:right="0" w:firstLine="0"/>
      <w:jc w:val="left"/>
    </w:pPr>
    <w:r>
      <w:t xml:space="preserve"> </w:t>
    </w:r>
  </w:p>
  <w:p w:rsidR="00FD3CF4" w:rsidRDefault="00867086">
    <w:pPr>
      <w:spacing w:after="0" w:line="259" w:lineRule="auto"/>
      <w:ind w:left="0" w:right="0" w:firstLine="0"/>
      <w:jc w:val="left"/>
    </w:pPr>
    <w:r>
      <w:t xml:space="preserve"> </w:t>
    </w:r>
  </w:p>
  <w:p w:rsidR="00FD3CF4" w:rsidRDefault="00867086">
    <w:pPr>
      <w:tabs>
        <w:tab w:val="center" w:pos="979"/>
        <w:tab w:val="center" w:pos="1472"/>
      </w:tabs>
      <w:spacing w:after="0" w:line="259" w:lineRule="auto"/>
      <w:ind w:left="0" w:right="0" w:firstLine="0"/>
      <w:jc w:val="left"/>
    </w:pPr>
    <w:r>
      <w:rPr>
        <w:b/>
      </w:rPr>
      <w:t xml:space="preserve">  </w:t>
    </w:r>
    <w:r>
      <w:rPr>
        <w:b/>
      </w:rPr>
      <w:tab/>
      <w:t>Art. 1</w:t>
    </w:r>
    <w:r>
      <w:rPr>
        <w:b/>
      </w:rPr>
      <w:tab/>
      <w:t xml:space="preserve"> </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D3CF4" w:rsidRDefault="00867086">
    <w:pPr>
      <w:spacing w:after="0" w:line="259" w:lineRule="auto"/>
      <w:ind w:left="0" w:right="1692" w:firstLine="0"/>
      <w:jc w:val="right"/>
    </w:pPr>
    <w:r>
      <w:rPr>
        <w:noProof/>
      </w:rPr>
      <w:drawing>
        <wp:anchor distT="0" distB="0" distL="114300" distR="114300" simplePos="0" relativeHeight="251667456" behindDoc="0" locked="0" layoutInCell="1" allowOverlap="0">
          <wp:simplePos x="0" y="0"/>
          <wp:positionH relativeFrom="page">
            <wp:posOffset>1665859</wp:posOffset>
          </wp:positionH>
          <wp:positionV relativeFrom="page">
            <wp:posOffset>360045</wp:posOffset>
          </wp:positionV>
          <wp:extent cx="4244340" cy="603885"/>
          <wp:effectExtent l="0" t="0" r="0" b="0"/>
          <wp:wrapSquare wrapText="bothSides"/>
          <wp:docPr id="6" name="Picture 13"/>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1"/>
                  <a:stretch>
                    <a:fillRect/>
                  </a:stretch>
                </pic:blipFill>
                <pic:spPr>
                  <a:xfrm>
                    <a:off x="0" y="0"/>
                    <a:ext cx="4244340" cy="603885"/>
                  </a:xfrm>
                  <a:prstGeom prst="rect">
                    <a:avLst/>
                  </a:prstGeom>
                </pic:spPr>
              </pic:pic>
            </a:graphicData>
          </a:graphic>
        </wp:anchor>
      </w:drawing>
    </w:r>
    <w:r>
      <w:t xml:space="preserve"> </w:t>
    </w:r>
  </w:p>
  <w:p w:rsidR="00FD3CF4" w:rsidRDefault="00867086">
    <w:pPr>
      <w:spacing w:after="0" w:line="259" w:lineRule="auto"/>
      <w:ind w:left="0" w:right="0" w:firstLine="0"/>
      <w:jc w:val="left"/>
    </w:pPr>
    <w:r>
      <w:t xml:space="preserve"> </w:t>
    </w:r>
  </w:p>
  <w:p w:rsidR="00FD3CF4" w:rsidRDefault="00867086">
    <w:pPr>
      <w:spacing w:after="0" w:line="259" w:lineRule="auto"/>
      <w:ind w:left="0" w:right="0" w:firstLine="0"/>
      <w:jc w:val="left"/>
    </w:pPr>
    <w:r>
      <w:t xml:space="preserve"> </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D3CF4" w:rsidRDefault="00867086">
    <w:pPr>
      <w:spacing w:after="0" w:line="259" w:lineRule="auto"/>
      <w:ind w:left="0" w:right="1692" w:firstLine="0"/>
      <w:jc w:val="right"/>
    </w:pPr>
    <w:r>
      <w:rPr>
        <w:noProof/>
      </w:rPr>
      <w:drawing>
        <wp:anchor distT="0" distB="0" distL="114300" distR="114300" simplePos="0" relativeHeight="251668480" behindDoc="0" locked="0" layoutInCell="1" allowOverlap="0">
          <wp:simplePos x="0" y="0"/>
          <wp:positionH relativeFrom="page">
            <wp:posOffset>1665859</wp:posOffset>
          </wp:positionH>
          <wp:positionV relativeFrom="page">
            <wp:posOffset>360045</wp:posOffset>
          </wp:positionV>
          <wp:extent cx="4244340" cy="603885"/>
          <wp:effectExtent l="0" t="0" r="0" b="0"/>
          <wp:wrapSquare wrapText="bothSides"/>
          <wp:docPr id="7" name="Picture 13"/>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1"/>
                  <a:stretch>
                    <a:fillRect/>
                  </a:stretch>
                </pic:blipFill>
                <pic:spPr>
                  <a:xfrm>
                    <a:off x="0" y="0"/>
                    <a:ext cx="4244340" cy="603885"/>
                  </a:xfrm>
                  <a:prstGeom prst="rect">
                    <a:avLst/>
                  </a:prstGeom>
                </pic:spPr>
              </pic:pic>
            </a:graphicData>
          </a:graphic>
        </wp:anchor>
      </w:drawing>
    </w:r>
    <w:r>
      <w:t xml:space="preserve"> </w:t>
    </w:r>
  </w:p>
  <w:p w:rsidR="00FD3CF4" w:rsidRDefault="00867086">
    <w:pPr>
      <w:spacing w:after="0" w:line="259" w:lineRule="auto"/>
      <w:ind w:left="0" w:right="0" w:firstLine="0"/>
      <w:jc w:val="left"/>
    </w:pPr>
    <w:r>
      <w:t xml:space="preserve"> </w:t>
    </w:r>
  </w:p>
  <w:p w:rsidR="00FD3CF4" w:rsidRDefault="00867086">
    <w:pPr>
      <w:spacing w:after="0" w:line="259" w:lineRule="auto"/>
      <w:ind w:left="0" w:right="0" w:firstLine="0"/>
      <w:jc w:val="left"/>
    </w:pPr>
    <w:r>
      <w:t xml:space="preserve"> </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D3CF4" w:rsidRDefault="00867086">
    <w:pPr>
      <w:spacing w:after="0" w:line="259" w:lineRule="auto"/>
      <w:ind w:left="0" w:right="1692" w:firstLine="0"/>
      <w:jc w:val="right"/>
    </w:pPr>
    <w:r>
      <w:rPr>
        <w:noProof/>
      </w:rPr>
      <w:drawing>
        <wp:anchor distT="0" distB="0" distL="114300" distR="114300" simplePos="0" relativeHeight="251669504" behindDoc="0" locked="0" layoutInCell="1" allowOverlap="0">
          <wp:simplePos x="0" y="0"/>
          <wp:positionH relativeFrom="page">
            <wp:posOffset>1665859</wp:posOffset>
          </wp:positionH>
          <wp:positionV relativeFrom="page">
            <wp:posOffset>360045</wp:posOffset>
          </wp:positionV>
          <wp:extent cx="4244340" cy="603885"/>
          <wp:effectExtent l="0" t="0" r="0" b="0"/>
          <wp:wrapSquare wrapText="bothSides"/>
          <wp:docPr id="8" name="Picture 13"/>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1"/>
                  <a:stretch>
                    <a:fillRect/>
                  </a:stretch>
                </pic:blipFill>
                <pic:spPr>
                  <a:xfrm>
                    <a:off x="0" y="0"/>
                    <a:ext cx="4244340" cy="603885"/>
                  </a:xfrm>
                  <a:prstGeom prst="rect">
                    <a:avLst/>
                  </a:prstGeom>
                </pic:spPr>
              </pic:pic>
            </a:graphicData>
          </a:graphic>
        </wp:anchor>
      </w:drawing>
    </w:r>
    <w:r>
      <w:t xml:space="preserve"> </w:t>
    </w:r>
  </w:p>
  <w:p w:rsidR="00FD3CF4" w:rsidRDefault="00867086">
    <w:pPr>
      <w:spacing w:after="0" w:line="259" w:lineRule="auto"/>
      <w:ind w:left="0" w:right="0" w:firstLine="0"/>
      <w:jc w:val="left"/>
    </w:pPr>
    <w:r>
      <w:t xml:space="preserve"> </w:t>
    </w:r>
  </w:p>
  <w:p w:rsidR="00FD3CF4" w:rsidRDefault="00867086">
    <w:pPr>
      <w:spacing w:after="0" w:line="259" w:lineRule="auto"/>
      <w:ind w:left="0" w:right="0" w:firstLine="0"/>
      <w:jc w:val="left"/>
    </w:pPr>
    <w:r>
      <w:t xml:space="preserve"> </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D3CF4" w:rsidRDefault="00867086">
    <w:pPr>
      <w:spacing w:after="0" w:line="259" w:lineRule="auto"/>
      <w:ind w:left="0" w:right="1407" w:firstLine="0"/>
      <w:jc w:val="right"/>
    </w:pPr>
    <w:r>
      <w:rPr>
        <w:noProof/>
      </w:rPr>
      <w:drawing>
        <wp:anchor distT="0" distB="0" distL="114300" distR="114300" simplePos="0" relativeHeight="251670528" behindDoc="0" locked="0" layoutInCell="1" allowOverlap="0">
          <wp:simplePos x="0" y="0"/>
          <wp:positionH relativeFrom="page">
            <wp:posOffset>1665859</wp:posOffset>
          </wp:positionH>
          <wp:positionV relativeFrom="page">
            <wp:posOffset>360045</wp:posOffset>
          </wp:positionV>
          <wp:extent cx="4244340" cy="603885"/>
          <wp:effectExtent l="0" t="0" r="0" b="0"/>
          <wp:wrapSquare wrapText="bothSides"/>
          <wp:docPr id="9" name="Picture 13"/>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1"/>
                  <a:stretch>
                    <a:fillRect/>
                  </a:stretch>
                </pic:blipFill>
                <pic:spPr>
                  <a:xfrm>
                    <a:off x="0" y="0"/>
                    <a:ext cx="4244340" cy="603885"/>
                  </a:xfrm>
                  <a:prstGeom prst="rect">
                    <a:avLst/>
                  </a:prstGeom>
                </pic:spPr>
              </pic:pic>
            </a:graphicData>
          </a:graphic>
        </wp:anchor>
      </w:drawing>
    </w:r>
    <w:r>
      <w:t xml:space="preserve"> </w:t>
    </w:r>
  </w:p>
  <w:p w:rsidR="00FD3CF4" w:rsidRDefault="00867086">
    <w:pPr>
      <w:spacing w:after="0" w:line="259" w:lineRule="auto"/>
      <w:ind w:left="0" w:right="0" w:firstLine="0"/>
      <w:jc w:val="left"/>
    </w:pPr>
    <w:r>
      <w:t xml:space="preserve"> </w:t>
    </w:r>
  </w:p>
  <w:p w:rsidR="00FD3CF4" w:rsidRDefault="00867086">
    <w:pPr>
      <w:spacing w:after="0" w:line="259" w:lineRule="auto"/>
      <w:ind w:left="0" w:right="0" w:firstLine="0"/>
      <w:jc w:val="left"/>
    </w:pPr>
    <w:r>
      <w:t xml:space="preserve"> </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D3CF4" w:rsidRDefault="00867086">
    <w:pPr>
      <w:spacing w:after="0" w:line="259" w:lineRule="auto"/>
      <w:ind w:left="0" w:right="1407" w:firstLine="0"/>
      <w:jc w:val="right"/>
    </w:pPr>
    <w:r>
      <w:rPr>
        <w:noProof/>
      </w:rPr>
      <w:drawing>
        <wp:anchor distT="0" distB="0" distL="114300" distR="114300" simplePos="0" relativeHeight="251671552" behindDoc="0" locked="0" layoutInCell="1" allowOverlap="0">
          <wp:simplePos x="0" y="0"/>
          <wp:positionH relativeFrom="page">
            <wp:posOffset>1665859</wp:posOffset>
          </wp:positionH>
          <wp:positionV relativeFrom="page">
            <wp:posOffset>360045</wp:posOffset>
          </wp:positionV>
          <wp:extent cx="4244340" cy="603885"/>
          <wp:effectExtent l="0" t="0" r="0" b="0"/>
          <wp:wrapSquare wrapText="bothSides"/>
          <wp:docPr id="14086" name="Picture 14086"/>
          <wp:cNvGraphicFramePr/>
          <a:graphic xmlns:a="http://schemas.openxmlformats.org/drawingml/2006/main">
            <a:graphicData uri="http://schemas.openxmlformats.org/drawingml/2006/picture">
              <pic:pic xmlns:pic="http://schemas.openxmlformats.org/drawingml/2006/picture">
                <pic:nvPicPr>
                  <pic:cNvPr id="14086" name="Picture 14086"/>
                  <pic:cNvPicPr/>
                </pic:nvPicPr>
                <pic:blipFill>
                  <a:blip r:embed="rId1"/>
                  <a:stretch>
                    <a:fillRect/>
                  </a:stretch>
                </pic:blipFill>
                <pic:spPr>
                  <a:xfrm>
                    <a:off x="0" y="0"/>
                    <a:ext cx="4244340" cy="603885"/>
                  </a:xfrm>
                  <a:prstGeom prst="rect">
                    <a:avLst/>
                  </a:prstGeom>
                </pic:spPr>
              </pic:pic>
            </a:graphicData>
          </a:graphic>
        </wp:anchor>
      </w:drawing>
    </w:r>
    <w:r>
      <w:t xml:space="preserve"> </w:t>
    </w:r>
  </w:p>
  <w:p w:rsidR="00FD3CF4" w:rsidRDefault="00867086">
    <w:pPr>
      <w:spacing w:after="0" w:line="259" w:lineRule="auto"/>
      <w:ind w:left="0" w:right="0" w:firstLine="0"/>
      <w:jc w:val="left"/>
    </w:pPr>
    <w:r>
      <w:t xml:space="preserve"> </w:t>
    </w:r>
  </w:p>
  <w:p w:rsidR="00FD3CF4" w:rsidRDefault="00867086">
    <w:pPr>
      <w:spacing w:after="0" w:line="259" w:lineRule="auto"/>
      <w:ind w:left="0" w:right="0" w:firstLine="0"/>
      <w:jc w:val="left"/>
    </w:pPr>
    <w:r>
      <w:t xml:space="preserve"> </w:t>
    </w:r>
  </w:p>
  <w:p w:rsidR="00FD3CF4" w:rsidRDefault="00867086">
    <w:pPr>
      <w:tabs>
        <w:tab w:val="center" w:pos="877"/>
        <w:tab w:val="center" w:pos="1462"/>
      </w:tabs>
      <w:spacing w:after="0" w:line="259" w:lineRule="auto"/>
      <w:ind w:left="0" w:right="0" w:firstLine="0"/>
      <w:jc w:val="left"/>
    </w:pPr>
    <w:r>
      <w:rPr>
        <w:b/>
      </w:rPr>
      <w:t xml:space="preserve">  </w:t>
    </w:r>
    <w:r>
      <w:rPr>
        <w:b/>
      </w:rPr>
      <w:tab/>
      <w:t xml:space="preserve">Art. </w:t>
    </w:r>
    <w:r>
      <w:rPr>
        <w:b/>
      </w:rPr>
      <w:tab/>
      <w:t xml:space="preserve"> </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D3CF4" w:rsidRDefault="00867086">
    <w:pPr>
      <w:spacing w:after="0" w:line="259" w:lineRule="auto"/>
      <w:ind w:left="0" w:right="1407" w:firstLine="0"/>
      <w:jc w:val="right"/>
    </w:pPr>
    <w:r>
      <w:rPr>
        <w:noProof/>
      </w:rPr>
      <w:drawing>
        <wp:anchor distT="0" distB="0" distL="114300" distR="114300" simplePos="0" relativeHeight="251672576" behindDoc="0" locked="0" layoutInCell="1" allowOverlap="0">
          <wp:simplePos x="0" y="0"/>
          <wp:positionH relativeFrom="page">
            <wp:posOffset>1665859</wp:posOffset>
          </wp:positionH>
          <wp:positionV relativeFrom="page">
            <wp:posOffset>360045</wp:posOffset>
          </wp:positionV>
          <wp:extent cx="4244340" cy="603885"/>
          <wp:effectExtent l="0" t="0" r="0" b="0"/>
          <wp:wrapSquare wrapText="bothSides"/>
          <wp:docPr id="10" name="Picture 14086"/>
          <wp:cNvGraphicFramePr/>
          <a:graphic xmlns:a="http://schemas.openxmlformats.org/drawingml/2006/main">
            <a:graphicData uri="http://schemas.openxmlformats.org/drawingml/2006/picture">
              <pic:pic xmlns:pic="http://schemas.openxmlformats.org/drawingml/2006/picture">
                <pic:nvPicPr>
                  <pic:cNvPr id="14086" name="Picture 14086"/>
                  <pic:cNvPicPr/>
                </pic:nvPicPr>
                <pic:blipFill>
                  <a:blip r:embed="rId1"/>
                  <a:stretch>
                    <a:fillRect/>
                  </a:stretch>
                </pic:blipFill>
                <pic:spPr>
                  <a:xfrm>
                    <a:off x="0" y="0"/>
                    <a:ext cx="4244340" cy="603885"/>
                  </a:xfrm>
                  <a:prstGeom prst="rect">
                    <a:avLst/>
                  </a:prstGeom>
                </pic:spPr>
              </pic:pic>
            </a:graphicData>
          </a:graphic>
        </wp:anchor>
      </w:drawing>
    </w:r>
    <w:r>
      <w:t xml:space="preserve"> </w:t>
    </w:r>
  </w:p>
  <w:p w:rsidR="00FD3CF4" w:rsidRDefault="00867086">
    <w:pPr>
      <w:spacing w:after="0" w:line="259" w:lineRule="auto"/>
      <w:ind w:left="0" w:right="0" w:firstLine="0"/>
      <w:jc w:val="left"/>
    </w:pPr>
    <w:r>
      <w:t xml:space="preserve"> </w:t>
    </w:r>
  </w:p>
  <w:p w:rsidR="00FD3CF4" w:rsidRDefault="00867086">
    <w:pPr>
      <w:spacing w:after="0" w:line="259" w:lineRule="auto"/>
      <w:ind w:left="0" w:right="0" w:firstLine="0"/>
      <w:jc w:val="left"/>
    </w:pPr>
    <w:r>
      <w:t xml:space="preserve"> </w:t>
    </w:r>
  </w:p>
  <w:p w:rsidR="00FD3CF4" w:rsidRDefault="00867086">
    <w:pPr>
      <w:tabs>
        <w:tab w:val="center" w:pos="877"/>
        <w:tab w:val="center" w:pos="1462"/>
      </w:tabs>
      <w:spacing w:after="0" w:line="259" w:lineRule="auto"/>
      <w:ind w:left="0" w:right="0" w:firstLine="0"/>
      <w:jc w:val="left"/>
    </w:pPr>
    <w:r>
      <w:rPr>
        <w:b/>
      </w:rPr>
      <w:t xml:space="preserve">  </w:t>
    </w:r>
    <w:r>
      <w:rPr>
        <w:b/>
      </w:rPr>
      <w:tab/>
      <w:t xml:space="preserve">Art. </w:t>
    </w:r>
    <w:r>
      <w:rPr>
        <w:b/>
      </w:rPr>
      <w:tab/>
      <w:t xml:space="preserve"> </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D3CF4" w:rsidRDefault="00867086">
    <w:pPr>
      <w:spacing w:after="0" w:line="259" w:lineRule="auto"/>
      <w:ind w:left="0" w:right="1407" w:firstLine="0"/>
      <w:jc w:val="right"/>
    </w:pPr>
    <w:r>
      <w:rPr>
        <w:noProof/>
      </w:rPr>
      <w:drawing>
        <wp:anchor distT="0" distB="0" distL="114300" distR="114300" simplePos="0" relativeHeight="251673600" behindDoc="0" locked="0" layoutInCell="1" allowOverlap="0">
          <wp:simplePos x="0" y="0"/>
          <wp:positionH relativeFrom="page">
            <wp:posOffset>1665859</wp:posOffset>
          </wp:positionH>
          <wp:positionV relativeFrom="page">
            <wp:posOffset>360045</wp:posOffset>
          </wp:positionV>
          <wp:extent cx="4244340" cy="603885"/>
          <wp:effectExtent l="0" t="0" r="0" b="0"/>
          <wp:wrapSquare wrapText="bothSides"/>
          <wp:docPr id="11" name="Picture 13"/>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1"/>
                  <a:stretch>
                    <a:fillRect/>
                  </a:stretch>
                </pic:blipFill>
                <pic:spPr>
                  <a:xfrm>
                    <a:off x="0" y="0"/>
                    <a:ext cx="4244340" cy="603885"/>
                  </a:xfrm>
                  <a:prstGeom prst="rect">
                    <a:avLst/>
                  </a:prstGeom>
                </pic:spPr>
              </pic:pic>
            </a:graphicData>
          </a:graphic>
        </wp:anchor>
      </w:drawing>
    </w:r>
    <w:r>
      <w:t xml:space="preserve"> </w:t>
    </w:r>
  </w:p>
  <w:p w:rsidR="00FD3CF4" w:rsidRDefault="00867086">
    <w:pPr>
      <w:spacing w:after="0" w:line="259" w:lineRule="auto"/>
      <w:ind w:left="0" w:right="0" w:firstLine="0"/>
      <w:jc w:val="left"/>
    </w:pPr>
    <w:r>
      <w:t xml:space="preserve"> </w:t>
    </w:r>
  </w:p>
  <w:p w:rsidR="00FD3CF4" w:rsidRDefault="00867086">
    <w:pPr>
      <w:spacing w:after="0" w:line="259" w:lineRule="auto"/>
      <w:ind w:left="0" w:right="0" w:firstLine="0"/>
      <w:jc w:val="left"/>
    </w:pPr>
    <w:r>
      <w:t xml:space="preserve"> </w: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D3CF4" w:rsidRDefault="00867086">
    <w:pPr>
      <w:spacing w:after="0" w:line="259" w:lineRule="auto"/>
      <w:ind w:left="0" w:right="1407" w:firstLine="0"/>
      <w:jc w:val="right"/>
    </w:pPr>
    <w:r>
      <w:rPr>
        <w:noProof/>
      </w:rPr>
      <w:drawing>
        <wp:anchor distT="0" distB="0" distL="114300" distR="114300" simplePos="0" relativeHeight="251674624" behindDoc="0" locked="0" layoutInCell="1" allowOverlap="0">
          <wp:simplePos x="0" y="0"/>
          <wp:positionH relativeFrom="page">
            <wp:posOffset>1665859</wp:posOffset>
          </wp:positionH>
          <wp:positionV relativeFrom="page">
            <wp:posOffset>360045</wp:posOffset>
          </wp:positionV>
          <wp:extent cx="4244340" cy="603885"/>
          <wp:effectExtent l="0" t="0" r="0" b="0"/>
          <wp:wrapSquare wrapText="bothSides"/>
          <wp:docPr id="12" name="Picture 14086"/>
          <wp:cNvGraphicFramePr/>
          <a:graphic xmlns:a="http://schemas.openxmlformats.org/drawingml/2006/main">
            <a:graphicData uri="http://schemas.openxmlformats.org/drawingml/2006/picture">
              <pic:pic xmlns:pic="http://schemas.openxmlformats.org/drawingml/2006/picture">
                <pic:nvPicPr>
                  <pic:cNvPr id="14086" name="Picture 14086"/>
                  <pic:cNvPicPr/>
                </pic:nvPicPr>
                <pic:blipFill>
                  <a:blip r:embed="rId1"/>
                  <a:stretch>
                    <a:fillRect/>
                  </a:stretch>
                </pic:blipFill>
                <pic:spPr>
                  <a:xfrm>
                    <a:off x="0" y="0"/>
                    <a:ext cx="4244340" cy="603885"/>
                  </a:xfrm>
                  <a:prstGeom prst="rect">
                    <a:avLst/>
                  </a:prstGeom>
                </pic:spPr>
              </pic:pic>
            </a:graphicData>
          </a:graphic>
        </wp:anchor>
      </w:drawing>
    </w:r>
    <w:r>
      <w:t xml:space="preserve"> </w:t>
    </w:r>
  </w:p>
  <w:p w:rsidR="00FD3CF4" w:rsidRDefault="00867086">
    <w:pPr>
      <w:spacing w:after="0" w:line="259" w:lineRule="auto"/>
      <w:ind w:left="0" w:right="0" w:firstLine="0"/>
      <w:jc w:val="left"/>
    </w:pPr>
    <w:r>
      <w:t xml:space="preserve"> </w:t>
    </w:r>
  </w:p>
  <w:p w:rsidR="00FD3CF4" w:rsidRDefault="00867086">
    <w:pPr>
      <w:spacing w:after="0" w:line="259" w:lineRule="auto"/>
      <w:ind w:left="0" w:right="0" w:firstLine="0"/>
      <w:jc w:val="left"/>
    </w:pPr>
    <w:r>
      <w:t xml:space="preserve"> </w:t>
    </w:r>
  </w:p>
  <w:p w:rsidR="00FD3CF4" w:rsidRDefault="00867086">
    <w:pPr>
      <w:tabs>
        <w:tab w:val="center" w:pos="877"/>
        <w:tab w:val="center" w:pos="1462"/>
      </w:tabs>
      <w:spacing w:after="0" w:line="259" w:lineRule="auto"/>
      <w:ind w:left="0" w:right="0" w:firstLine="0"/>
      <w:jc w:val="left"/>
    </w:pPr>
    <w:r>
      <w:rPr>
        <w:b/>
      </w:rPr>
      <w:t xml:space="preserve">  </w:t>
    </w:r>
    <w:r>
      <w:rPr>
        <w:b/>
      </w:rPr>
      <w:tab/>
      <w:t xml:space="preserve">Art. </w:t>
    </w:r>
    <w:r>
      <w:rPr>
        <w:b/>
      </w:rPr>
      <w:tab/>
      <w:t xml:space="preserve"> </w: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D3CF4" w:rsidRDefault="00867086">
    <w:pPr>
      <w:spacing w:after="0" w:line="259" w:lineRule="auto"/>
      <w:ind w:left="0" w:right="1407" w:firstLine="0"/>
      <w:jc w:val="right"/>
    </w:pPr>
    <w:r>
      <w:rPr>
        <w:noProof/>
      </w:rPr>
      <w:drawing>
        <wp:anchor distT="0" distB="0" distL="114300" distR="114300" simplePos="0" relativeHeight="251675648" behindDoc="0" locked="0" layoutInCell="1" allowOverlap="0">
          <wp:simplePos x="0" y="0"/>
          <wp:positionH relativeFrom="page">
            <wp:posOffset>1665859</wp:posOffset>
          </wp:positionH>
          <wp:positionV relativeFrom="page">
            <wp:posOffset>360045</wp:posOffset>
          </wp:positionV>
          <wp:extent cx="4244340" cy="603885"/>
          <wp:effectExtent l="0" t="0" r="0" b="0"/>
          <wp:wrapSquare wrapText="bothSides"/>
          <wp:docPr id="14729" name="Picture 14729"/>
          <wp:cNvGraphicFramePr/>
          <a:graphic xmlns:a="http://schemas.openxmlformats.org/drawingml/2006/main">
            <a:graphicData uri="http://schemas.openxmlformats.org/drawingml/2006/picture">
              <pic:pic xmlns:pic="http://schemas.openxmlformats.org/drawingml/2006/picture">
                <pic:nvPicPr>
                  <pic:cNvPr id="14729" name="Picture 14729"/>
                  <pic:cNvPicPr/>
                </pic:nvPicPr>
                <pic:blipFill>
                  <a:blip r:embed="rId1"/>
                  <a:stretch>
                    <a:fillRect/>
                  </a:stretch>
                </pic:blipFill>
                <pic:spPr>
                  <a:xfrm>
                    <a:off x="0" y="0"/>
                    <a:ext cx="4244340" cy="603885"/>
                  </a:xfrm>
                  <a:prstGeom prst="rect">
                    <a:avLst/>
                  </a:prstGeom>
                </pic:spPr>
              </pic:pic>
            </a:graphicData>
          </a:graphic>
        </wp:anchor>
      </w:drawing>
    </w:r>
    <w:r>
      <w:t xml:space="preserve"> </w:t>
    </w:r>
  </w:p>
  <w:p w:rsidR="00FD3CF4" w:rsidRDefault="00867086">
    <w:pPr>
      <w:spacing w:after="0" w:line="259" w:lineRule="auto"/>
      <w:ind w:left="0" w:right="0" w:firstLine="0"/>
      <w:jc w:val="left"/>
    </w:pPr>
    <w:r>
      <w:t xml:space="preserve"> </w:t>
    </w:r>
  </w:p>
  <w:p w:rsidR="00FD3CF4" w:rsidRDefault="00867086">
    <w:pPr>
      <w:spacing w:after="0" w:line="259" w:lineRule="auto"/>
      <w:ind w:left="0" w:right="0" w:firstLine="0"/>
      <w:jc w:val="left"/>
    </w:pPr>
    <w:r>
      <w:t xml:space="preserve"> </w:t>
    </w:r>
  </w:p>
  <w:p w:rsidR="00FD3CF4" w:rsidRDefault="00867086">
    <w:pPr>
      <w:tabs>
        <w:tab w:val="center" w:pos="877"/>
      </w:tabs>
      <w:spacing w:after="0" w:line="259" w:lineRule="auto"/>
      <w:ind w:left="0" w:right="0" w:firstLine="0"/>
      <w:jc w:val="left"/>
    </w:pPr>
    <w:r>
      <w:rPr>
        <w:b/>
      </w:rPr>
      <w:t xml:space="preserve">  </w:t>
    </w:r>
    <w:r>
      <w:rPr>
        <w:b/>
      </w:rPr>
      <w:tab/>
      <w:t xml:space="preserve">Art. </w: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D3CF4" w:rsidRDefault="00867086">
    <w:pPr>
      <w:spacing w:after="0" w:line="259" w:lineRule="auto"/>
      <w:ind w:left="0" w:right="1405" w:firstLine="0"/>
      <w:jc w:val="right"/>
    </w:pPr>
    <w:r>
      <w:rPr>
        <w:noProof/>
      </w:rPr>
      <w:drawing>
        <wp:anchor distT="0" distB="0" distL="114300" distR="114300" simplePos="0" relativeHeight="251676672" behindDoc="0" locked="0" layoutInCell="1" allowOverlap="0">
          <wp:simplePos x="0" y="0"/>
          <wp:positionH relativeFrom="page">
            <wp:posOffset>1665859</wp:posOffset>
          </wp:positionH>
          <wp:positionV relativeFrom="page">
            <wp:posOffset>360045</wp:posOffset>
          </wp:positionV>
          <wp:extent cx="4244340" cy="603885"/>
          <wp:effectExtent l="0" t="0" r="0" b="0"/>
          <wp:wrapSquare wrapText="bothSides"/>
          <wp:docPr id="14" name="Picture 13"/>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1"/>
                  <a:stretch>
                    <a:fillRect/>
                  </a:stretch>
                </pic:blipFill>
                <pic:spPr>
                  <a:xfrm>
                    <a:off x="0" y="0"/>
                    <a:ext cx="4244340" cy="603885"/>
                  </a:xfrm>
                  <a:prstGeom prst="rect">
                    <a:avLst/>
                  </a:prstGeom>
                </pic:spPr>
              </pic:pic>
            </a:graphicData>
          </a:graphic>
        </wp:anchor>
      </w:drawing>
    </w:r>
    <w:r>
      <w:t xml:space="preserve"> </w:t>
    </w:r>
  </w:p>
  <w:p w:rsidR="00FD3CF4" w:rsidRDefault="00867086">
    <w:pPr>
      <w:spacing w:after="0" w:line="259" w:lineRule="auto"/>
      <w:ind w:left="0" w:right="0" w:firstLine="0"/>
      <w:jc w:val="left"/>
    </w:pPr>
    <w:r>
      <w:t xml:space="preserve"> </w:t>
    </w:r>
  </w:p>
  <w:p w:rsidR="00FD3CF4" w:rsidRDefault="00867086">
    <w:pPr>
      <w:spacing w:after="0" w:line="259" w:lineRule="auto"/>
      <w:ind w:left="0" w:right="0" w:firstLine="0"/>
      <w:jc w:val="left"/>
    </w:pPr>
    <w:r>
      <w:t xml:space="preserve"> </w: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D3CF4" w:rsidRDefault="00867086">
    <w:pPr>
      <w:spacing w:after="0" w:line="259" w:lineRule="auto"/>
      <w:ind w:left="0" w:right="1405" w:firstLine="0"/>
      <w:jc w:val="right"/>
    </w:pPr>
    <w:r>
      <w:rPr>
        <w:noProof/>
      </w:rPr>
      <w:drawing>
        <wp:anchor distT="0" distB="0" distL="114300" distR="114300" simplePos="0" relativeHeight="251677696" behindDoc="0" locked="0" layoutInCell="1" allowOverlap="0">
          <wp:simplePos x="0" y="0"/>
          <wp:positionH relativeFrom="page">
            <wp:posOffset>1665859</wp:posOffset>
          </wp:positionH>
          <wp:positionV relativeFrom="page">
            <wp:posOffset>360045</wp:posOffset>
          </wp:positionV>
          <wp:extent cx="4244340" cy="603885"/>
          <wp:effectExtent l="0" t="0" r="0" b="0"/>
          <wp:wrapSquare wrapText="bothSides"/>
          <wp:docPr id="15" name="Picture 13"/>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1"/>
                  <a:stretch>
                    <a:fillRect/>
                  </a:stretch>
                </pic:blipFill>
                <pic:spPr>
                  <a:xfrm>
                    <a:off x="0" y="0"/>
                    <a:ext cx="4244340" cy="603885"/>
                  </a:xfrm>
                  <a:prstGeom prst="rect">
                    <a:avLst/>
                  </a:prstGeom>
                </pic:spPr>
              </pic:pic>
            </a:graphicData>
          </a:graphic>
        </wp:anchor>
      </w:drawing>
    </w:r>
    <w:r>
      <w:t xml:space="preserve"> </w:t>
    </w:r>
  </w:p>
  <w:p w:rsidR="00FD3CF4" w:rsidRDefault="00867086">
    <w:pPr>
      <w:spacing w:after="0" w:line="259" w:lineRule="auto"/>
      <w:ind w:left="0" w:right="0" w:firstLine="0"/>
      <w:jc w:val="left"/>
    </w:pPr>
    <w:r>
      <w:t xml:space="preserve"> </w:t>
    </w:r>
  </w:p>
  <w:p w:rsidR="00FD3CF4" w:rsidRDefault="00867086">
    <w:pPr>
      <w:spacing w:after="0" w:line="259" w:lineRule="auto"/>
      <w:ind w:left="0" w:right="0" w:firstLine="0"/>
      <w:jc w:val="left"/>
    </w:pPr>
    <w:r>
      <w:t xml:space="preserve"> </w:t>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D3CF4" w:rsidRDefault="00867086">
    <w:pPr>
      <w:spacing w:after="0" w:line="259" w:lineRule="auto"/>
      <w:ind w:left="0" w:right="1405" w:firstLine="0"/>
      <w:jc w:val="right"/>
    </w:pPr>
    <w:r>
      <w:rPr>
        <w:noProof/>
      </w:rPr>
      <w:drawing>
        <wp:anchor distT="0" distB="0" distL="114300" distR="114300" simplePos="0" relativeHeight="251678720" behindDoc="0" locked="0" layoutInCell="1" allowOverlap="0">
          <wp:simplePos x="0" y="0"/>
          <wp:positionH relativeFrom="page">
            <wp:posOffset>1665859</wp:posOffset>
          </wp:positionH>
          <wp:positionV relativeFrom="page">
            <wp:posOffset>360045</wp:posOffset>
          </wp:positionV>
          <wp:extent cx="4244340" cy="603885"/>
          <wp:effectExtent l="0" t="0" r="0" b="0"/>
          <wp:wrapSquare wrapText="bothSides"/>
          <wp:docPr id="16" name="Picture 13"/>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1"/>
                  <a:stretch>
                    <a:fillRect/>
                  </a:stretch>
                </pic:blipFill>
                <pic:spPr>
                  <a:xfrm>
                    <a:off x="0" y="0"/>
                    <a:ext cx="4244340" cy="603885"/>
                  </a:xfrm>
                  <a:prstGeom prst="rect">
                    <a:avLst/>
                  </a:prstGeom>
                </pic:spPr>
              </pic:pic>
            </a:graphicData>
          </a:graphic>
        </wp:anchor>
      </w:drawing>
    </w:r>
    <w:r>
      <w:t xml:space="preserve"> </w:t>
    </w:r>
  </w:p>
  <w:p w:rsidR="00FD3CF4" w:rsidRDefault="00867086">
    <w:pPr>
      <w:spacing w:after="0" w:line="259" w:lineRule="auto"/>
      <w:ind w:left="0" w:right="0" w:firstLine="0"/>
      <w:jc w:val="left"/>
    </w:pPr>
    <w:r>
      <w:t xml:space="preserve"> </w:t>
    </w:r>
  </w:p>
  <w:p w:rsidR="00FD3CF4" w:rsidRDefault="00867086">
    <w:pPr>
      <w:spacing w:after="0" w:line="259" w:lineRule="auto"/>
      <w:ind w:left="0" w:right="0" w:firstLine="0"/>
      <w:jc w:val="left"/>
    </w:pPr>
    <w:r>
      <w:t xml:space="preserve"> </w:t>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D3CF4" w:rsidRDefault="00FD3CF4">
    <w:pPr>
      <w:spacing w:after="160" w:line="259" w:lineRule="auto"/>
      <w:ind w:left="0" w:right="0" w:firstLine="0"/>
      <w:jc w:val="left"/>
    </w:pP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D3CF4" w:rsidRDefault="00FD3CF4">
    <w:pPr>
      <w:spacing w:after="160" w:line="259" w:lineRule="auto"/>
      <w:ind w:left="0" w:right="0" w:firstLine="0"/>
      <w:jc w:val="left"/>
    </w:pP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D3CF4" w:rsidRDefault="00FD3CF4">
    <w:pPr>
      <w:spacing w:after="160" w:line="259" w:lineRule="auto"/>
      <w:ind w:left="0" w:right="0" w:firstLine="0"/>
      <w:jc w:val="left"/>
    </w:pP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D3CF4" w:rsidRDefault="00867086">
    <w:pPr>
      <w:spacing w:after="0" w:line="259" w:lineRule="auto"/>
      <w:ind w:left="1820" w:right="0" w:firstLine="0"/>
      <w:jc w:val="left"/>
    </w:pPr>
    <w:r>
      <w:rPr>
        <w:noProof/>
      </w:rPr>
      <w:drawing>
        <wp:anchor distT="0" distB="0" distL="114300" distR="114300" simplePos="0" relativeHeight="251679744" behindDoc="0" locked="0" layoutInCell="1" allowOverlap="0">
          <wp:simplePos x="0" y="0"/>
          <wp:positionH relativeFrom="page">
            <wp:posOffset>1874901</wp:posOffset>
          </wp:positionH>
          <wp:positionV relativeFrom="page">
            <wp:posOffset>364490</wp:posOffset>
          </wp:positionV>
          <wp:extent cx="3830320" cy="534670"/>
          <wp:effectExtent l="0" t="0" r="0" b="0"/>
          <wp:wrapSquare wrapText="bothSides"/>
          <wp:docPr id="15756" name="Picture 15756"/>
          <wp:cNvGraphicFramePr/>
          <a:graphic xmlns:a="http://schemas.openxmlformats.org/drawingml/2006/main">
            <a:graphicData uri="http://schemas.openxmlformats.org/drawingml/2006/picture">
              <pic:pic xmlns:pic="http://schemas.openxmlformats.org/drawingml/2006/picture">
                <pic:nvPicPr>
                  <pic:cNvPr id="15756" name="Picture 15756"/>
                  <pic:cNvPicPr/>
                </pic:nvPicPr>
                <pic:blipFill>
                  <a:blip r:embed="rId1"/>
                  <a:stretch>
                    <a:fillRect/>
                  </a:stretch>
                </pic:blipFill>
                <pic:spPr>
                  <a:xfrm>
                    <a:off x="0" y="0"/>
                    <a:ext cx="3830320" cy="534670"/>
                  </a:xfrm>
                  <a:prstGeom prst="rect">
                    <a:avLst/>
                  </a:prstGeom>
                </pic:spPr>
              </pic:pic>
            </a:graphicData>
          </a:graphic>
        </wp:anchor>
      </w:drawing>
    </w:r>
    <w:r>
      <w:t xml:space="preserve"> </w:t>
    </w: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D3CF4" w:rsidRDefault="00867086">
    <w:pPr>
      <w:spacing w:after="0" w:line="259" w:lineRule="auto"/>
      <w:ind w:left="1820" w:right="0" w:firstLine="0"/>
      <w:jc w:val="left"/>
    </w:pPr>
    <w:r>
      <w:rPr>
        <w:noProof/>
      </w:rPr>
      <w:drawing>
        <wp:anchor distT="0" distB="0" distL="114300" distR="114300" simplePos="0" relativeHeight="251680768" behindDoc="0" locked="0" layoutInCell="1" allowOverlap="0">
          <wp:simplePos x="0" y="0"/>
          <wp:positionH relativeFrom="page">
            <wp:posOffset>1874901</wp:posOffset>
          </wp:positionH>
          <wp:positionV relativeFrom="page">
            <wp:posOffset>364490</wp:posOffset>
          </wp:positionV>
          <wp:extent cx="3830320" cy="534670"/>
          <wp:effectExtent l="0" t="0" r="0" b="0"/>
          <wp:wrapSquare wrapText="bothSides"/>
          <wp:docPr id="17" name="Picture 15756"/>
          <wp:cNvGraphicFramePr/>
          <a:graphic xmlns:a="http://schemas.openxmlformats.org/drawingml/2006/main">
            <a:graphicData uri="http://schemas.openxmlformats.org/drawingml/2006/picture">
              <pic:pic xmlns:pic="http://schemas.openxmlformats.org/drawingml/2006/picture">
                <pic:nvPicPr>
                  <pic:cNvPr id="15756" name="Picture 15756"/>
                  <pic:cNvPicPr/>
                </pic:nvPicPr>
                <pic:blipFill>
                  <a:blip r:embed="rId1"/>
                  <a:stretch>
                    <a:fillRect/>
                  </a:stretch>
                </pic:blipFill>
                <pic:spPr>
                  <a:xfrm>
                    <a:off x="0" y="0"/>
                    <a:ext cx="3830320" cy="534670"/>
                  </a:xfrm>
                  <a:prstGeom prst="rect">
                    <a:avLst/>
                  </a:prstGeom>
                </pic:spPr>
              </pic:pic>
            </a:graphicData>
          </a:graphic>
        </wp:anchor>
      </w:drawing>
    </w:r>
    <w:r>
      <w:t xml:space="preserve"> </w:t>
    </w: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D3CF4" w:rsidRDefault="00867086">
    <w:pPr>
      <w:spacing w:after="0" w:line="259" w:lineRule="auto"/>
      <w:ind w:left="1820" w:right="0" w:firstLine="0"/>
      <w:jc w:val="left"/>
    </w:pPr>
    <w:r>
      <w:rPr>
        <w:noProof/>
      </w:rPr>
      <w:drawing>
        <wp:anchor distT="0" distB="0" distL="114300" distR="114300" simplePos="0" relativeHeight="251681792" behindDoc="0" locked="0" layoutInCell="1" allowOverlap="0">
          <wp:simplePos x="0" y="0"/>
          <wp:positionH relativeFrom="page">
            <wp:posOffset>1874901</wp:posOffset>
          </wp:positionH>
          <wp:positionV relativeFrom="page">
            <wp:posOffset>364490</wp:posOffset>
          </wp:positionV>
          <wp:extent cx="3830320" cy="534670"/>
          <wp:effectExtent l="0" t="0" r="0" b="0"/>
          <wp:wrapSquare wrapText="bothSides"/>
          <wp:docPr id="18" name="Picture 15756"/>
          <wp:cNvGraphicFramePr/>
          <a:graphic xmlns:a="http://schemas.openxmlformats.org/drawingml/2006/main">
            <a:graphicData uri="http://schemas.openxmlformats.org/drawingml/2006/picture">
              <pic:pic xmlns:pic="http://schemas.openxmlformats.org/drawingml/2006/picture">
                <pic:nvPicPr>
                  <pic:cNvPr id="15756" name="Picture 15756"/>
                  <pic:cNvPicPr/>
                </pic:nvPicPr>
                <pic:blipFill>
                  <a:blip r:embed="rId1"/>
                  <a:stretch>
                    <a:fillRect/>
                  </a:stretch>
                </pic:blipFill>
                <pic:spPr>
                  <a:xfrm>
                    <a:off x="0" y="0"/>
                    <a:ext cx="3830320" cy="534670"/>
                  </a:xfrm>
                  <a:prstGeom prst="rect">
                    <a:avLst/>
                  </a:prstGeom>
                </pic:spPr>
              </pic:pic>
            </a:graphicData>
          </a:graphic>
        </wp:anchor>
      </w:drawing>
    </w:r>
    <w:r>
      <w:t xml:space="preserve"> </w:t>
    </w: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D3CF4" w:rsidRDefault="00FD3CF4">
    <w:pPr>
      <w:spacing w:after="160" w:line="259" w:lineRule="auto"/>
      <w:ind w:left="0" w:right="0" w:firstLine="0"/>
      <w:jc w:val="left"/>
    </w:pP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D3CF4" w:rsidRDefault="00867086">
    <w:pPr>
      <w:spacing w:after="0" w:line="259" w:lineRule="auto"/>
      <w:ind w:left="695" w:right="0" w:firstLine="0"/>
      <w:jc w:val="center"/>
    </w:pPr>
    <w:r>
      <w:rPr>
        <w:noProof/>
      </w:rPr>
      <w:drawing>
        <wp:anchor distT="0" distB="0" distL="114300" distR="114300" simplePos="0" relativeHeight="251682816" behindDoc="0" locked="0" layoutInCell="1" allowOverlap="0">
          <wp:simplePos x="0" y="0"/>
          <wp:positionH relativeFrom="page">
            <wp:posOffset>3175000</wp:posOffset>
          </wp:positionH>
          <wp:positionV relativeFrom="page">
            <wp:posOffset>364490</wp:posOffset>
          </wp:positionV>
          <wp:extent cx="4002405" cy="534670"/>
          <wp:effectExtent l="0" t="0" r="0" b="0"/>
          <wp:wrapSquare wrapText="bothSides"/>
          <wp:docPr id="19029" name="Picture 19029"/>
          <wp:cNvGraphicFramePr/>
          <a:graphic xmlns:a="http://schemas.openxmlformats.org/drawingml/2006/main">
            <a:graphicData uri="http://schemas.openxmlformats.org/drawingml/2006/picture">
              <pic:pic xmlns:pic="http://schemas.openxmlformats.org/drawingml/2006/picture">
                <pic:nvPicPr>
                  <pic:cNvPr id="19029" name="Picture 19029"/>
                  <pic:cNvPicPr/>
                </pic:nvPicPr>
                <pic:blipFill>
                  <a:blip r:embed="rId1"/>
                  <a:stretch>
                    <a:fillRect/>
                  </a:stretch>
                </pic:blipFill>
                <pic:spPr>
                  <a:xfrm>
                    <a:off x="0" y="0"/>
                    <a:ext cx="4002405" cy="534670"/>
                  </a:xfrm>
                  <a:prstGeom prst="rect">
                    <a:avLst/>
                  </a:prstGeom>
                </pic:spPr>
              </pic:pic>
            </a:graphicData>
          </a:graphic>
        </wp:anchor>
      </w:drawing>
    </w:r>
    <w:r>
      <w:t xml:space="preserve"> </w:t>
    </w: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D3CF4" w:rsidRDefault="00FD3CF4">
    <w:pPr>
      <w:spacing w:after="160" w:line="259" w:lineRule="auto"/>
      <w:ind w:left="0" w:right="0" w:firstLine="0"/>
      <w:jc w:val="left"/>
    </w:pP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D3CF4" w:rsidRDefault="00867086">
    <w:pPr>
      <w:spacing w:after="0" w:line="259" w:lineRule="auto"/>
      <w:ind w:left="82" w:right="0" w:firstLine="0"/>
      <w:jc w:val="center"/>
    </w:pPr>
    <w:r>
      <w:rPr>
        <w:noProof/>
      </w:rPr>
      <w:drawing>
        <wp:anchor distT="0" distB="0" distL="114300" distR="114300" simplePos="0" relativeHeight="251683840" behindDoc="0" locked="0" layoutInCell="1" allowOverlap="0">
          <wp:simplePos x="0" y="0"/>
          <wp:positionH relativeFrom="page">
            <wp:posOffset>3175000</wp:posOffset>
          </wp:positionH>
          <wp:positionV relativeFrom="page">
            <wp:posOffset>364490</wp:posOffset>
          </wp:positionV>
          <wp:extent cx="4002405" cy="534670"/>
          <wp:effectExtent l="0" t="0" r="0" b="0"/>
          <wp:wrapSquare wrapText="bothSides"/>
          <wp:docPr id="19" name="Picture 19029"/>
          <wp:cNvGraphicFramePr/>
          <a:graphic xmlns:a="http://schemas.openxmlformats.org/drawingml/2006/main">
            <a:graphicData uri="http://schemas.openxmlformats.org/drawingml/2006/picture">
              <pic:pic xmlns:pic="http://schemas.openxmlformats.org/drawingml/2006/picture">
                <pic:nvPicPr>
                  <pic:cNvPr id="19029" name="Picture 19029"/>
                  <pic:cNvPicPr/>
                </pic:nvPicPr>
                <pic:blipFill>
                  <a:blip r:embed="rId1"/>
                  <a:stretch>
                    <a:fillRect/>
                  </a:stretch>
                </pic:blipFill>
                <pic:spPr>
                  <a:xfrm>
                    <a:off x="0" y="0"/>
                    <a:ext cx="4002405" cy="534670"/>
                  </a:xfrm>
                  <a:prstGeom prst="rect">
                    <a:avLst/>
                  </a:prstGeom>
                </pic:spPr>
              </pic:pic>
            </a:graphicData>
          </a:graphic>
        </wp:anchor>
      </w:drawing>
    </w:r>
    <w:r>
      <w:t xml:space="preserve"> </w:t>
    </w: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D3CF4" w:rsidRDefault="00867086">
    <w:pPr>
      <w:spacing w:after="0" w:line="259" w:lineRule="auto"/>
      <w:ind w:left="82" w:right="0" w:firstLine="0"/>
      <w:jc w:val="center"/>
    </w:pPr>
    <w:r>
      <w:rPr>
        <w:noProof/>
      </w:rPr>
      <w:drawing>
        <wp:anchor distT="0" distB="0" distL="114300" distR="114300" simplePos="0" relativeHeight="251684864" behindDoc="0" locked="0" layoutInCell="1" allowOverlap="0">
          <wp:simplePos x="0" y="0"/>
          <wp:positionH relativeFrom="page">
            <wp:posOffset>3175000</wp:posOffset>
          </wp:positionH>
          <wp:positionV relativeFrom="page">
            <wp:posOffset>364490</wp:posOffset>
          </wp:positionV>
          <wp:extent cx="4002405" cy="534670"/>
          <wp:effectExtent l="0" t="0" r="0" b="0"/>
          <wp:wrapSquare wrapText="bothSides"/>
          <wp:docPr id="20" name="Picture 19029"/>
          <wp:cNvGraphicFramePr/>
          <a:graphic xmlns:a="http://schemas.openxmlformats.org/drawingml/2006/main">
            <a:graphicData uri="http://schemas.openxmlformats.org/drawingml/2006/picture">
              <pic:pic xmlns:pic="http://schemas.openxmlformats.org/drawingml/2006/picture">
                <pic:nvPicPr>
                  <pic:cNvPr id="19029" name="Picture 19029"/>
                  <pic:cNvPicPr/>
                </pic:nvPicPr>
                <pic:blipFill>
                  <a:blip r:embed="rId1"/>
                  <a:stretch>
                    <a:fillRect/>
                  </a:stretch>
                </pic:blipFill>
                <pic:spPr>
                  <a:xfrm>
                    <a:off x="0" y="0"/>
                    <a:ext cx="4002405" cy="534670"/>
                  </a:xfrm>
                  <a:prstGeom prst="rect">
                    <a:avLst/>
                  </a:prstGeom>
                </pic:spPr>
              </pic:pic>
            </a:graphicData>
          </a:graphic>
        </wp:anchor>
      </w:drawing>
    </w:r>
    <w:r>
      <w:t xml:space="preserve"> </w:t>
    </w: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D3CF4" w:rsidRDefault="00867086">
    <w:pPr>
      <w:spacing w:after="0" w:line="259" w:lineRule="auto"/>
      <w:ind w:left="82" w:right="0" w:firstLine="0"/>
      <w:jc w:val="center"/>
    </w:pPr>
    <w:r>
      <w:rPr>
        <w:noProof/>
      </w:rPr>
      <w:drawing>
        <wp:anchor distT="0" distB="0" distL="114300" distR="114300" simplePos="0" relativeHeight="251685888" behindDoc="0" locked="0" layoutInCell="1" allowOverlap="0">
          <wp:simplePos x="0" y="0"/>
          <wp:positionH relativeFrom="page">
            <wp:posOffset>3175000</wp:posOffset>
          </wp:positionH>
          <wp:positionV relativeFrom="page">
            <wp:posOffset>364490</wp:posOffset>
          </wp:positionV>
          <wp:extent cx="4002405" cy="534670"/>
          <wp:effectExtent l="0" t="0" r="0" b="0"/>
          <wp:wrapSquare wrapText="bothSides"/>
          <wp:docPr id="21" name="Picture 19029"/>
          <wp:cNvGraphicFramePr/>
          <a:graphic xmlns:a="http://schemas.openxmlformats.org/drawingml/2006/main">
            <a:graphicData uri="http://schemas.openxmlformats.org/drawingml/2006/picture">
              <pic:pic xmlns:pic="http://schemas.openxmlformats.org/drawingml/2006/picture">
                <pic:nvPicPr>
                  <pic:cNvPr id="19029" name="Picture 19029"/>
                  <pic:cNvPicPr/>
                </pic:nvPicPr>
                <pic:blipFill>
                  <a:blip r:embed="rId1"/>
                  <a:stretch>
                    <a:fillRect/>
                  </a:stretch>
                </pic:blipFill>
                <pic:spPr>
                  <a:xfrm>
                    <a:off x="0" y="0"/>
                    <a:ext cx="4002405" cy="534670"/>
                  </a:xfrm>
                  <a:prstGeom prst="rect">
                    <a:avLst/>
                  </a:prstGeom>
                </pic:spPr>
              </pic:pic>
            </a:graphicData>
          </a:graphic>
        </wp:anchor>
      </w:drawing>
    </w:r>
    <w:r>
      <w:t xml:space="preserve"> </w:t>
    </w:r>
  </w:p>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D3CF4" w:rsidRDefault="00FD3CF4">
    <w:pPr>
      <w:spacing w:after="160" w:line="259" w:lineRule="auto"/>
      <w:ind w:left="0" w:right="0" w:firstLine="0"/>
      <w:jc w:val="left"/>
    </w:pPr>
  </w:p>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D3CF4" w:rsidRDefault="00FD3CF4">
    <w:pPr>
      <w:spacing w:after="160" w:line="259" w:lineRule="auto"/>
      <w:ind w:left="0" w:right="0" w:firstLine="0"/>
      <w:jc w:val="left"/>
    </w:pPr>
  </w:p>
</w:hdr>
</file>

<file path=word/header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D3CF4" w:rsidRDefault="00FD3CF4">
    <w:pPr>
      <w:spacing w:after="160" w:line="259" w:lineRule="auto"/>
      <w:ind w:left="0" w:right="0" w:firstLine="0"/>
      <w:jc w:val="left"/>
    </w:pPr>
  </w:p>
</w:hdr>
</file>

<file path=word/header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D3CF4" w:rsidRDefault="00867086">
    <w:pPr>
      <w:spacing w:after="0" w:line="259" w:lineRule="auto"/>
      <w:ind w:left="81" w:right="0" w:firstLine="0"/>
      <w:jc w:val="center"/>
    </w:pPr>
    <w:r>
      <w:rPr>
        <w:noProof/>
      </w:rPr>
      <w:drawing>
        <wp:anchor distT="0" distB="0" distL="114300" distR="114300" simplePos="0" relativeHeight="251686912" behindDoc="0" locked="0" layoutInCell="1" allowOverlap="0">
          <wp:simplePos x="0" y="0"/>
          <wp:positionH relativeFrom="page">
            <wp:posOffset>3547364</wp:posOffset>
          </wp:positionH>
          <wp:positionV relativeFrom="page">
            <wp:posOffset>364490</wp:posOffset>
          </wp:positionV>
          <wp:extent cx="3252471" cy="543560"/>
          <wp:effectExtent l="0" t="0" r="0" b="0"/>
          <wp:wrapSquare wrapText="bothSides"/>
          <wp:docPr id="25844" name="Picture 25844"/>
          <wp:cNvGraphicFramePr/>
          <a:graphic xmlns:a="http://schemas.openxmlformats.org/drawingml/2006/main">
            <a:graphicData uri="http://schemas.openxmlformats.org/drawingml/2006/picture">
              <pic:pic xmlns:pic="http://schemas.openxmlformats.org/drawingml/2006/picture">
                <pic:nvPicPr>
                  <pic:cNvPr id="25844" name="Picture 25844"/>
                  <pic:cNvPicPr/>
                </pic:nvPicPr>
                <pic:blipFill>
                  <a:blip r:embed="rId1"/>
                  <a:stretch>
                    <a:fillRect/>
                  </a:stretch>
                </pic:blipFill>
                <pic:spPr>
                  <a:xfrm>
                    <a:off x="0" y="0"/>
                    <a:ext cx="3252471" cy="543560"/>
                  </a:xfrm>
                  <a:prstGeom prst="rect">
                    <a:avLst/>
                  </a:prstGeom>
                </pic:spPr>
              </pic:pic>
            </a:graphicData>
          </a:graphic>
        </wp:anchor>
      </w:drawing>
    </w:r>
    <w:r>
      <w:t xml:space="preserve"> </w:t>
    </w:r>
  </w:p>
</w:hdr>
</file>

<file path=word/header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D3CF4" w:rsidRDefault="00867086">
    <w:pPr>
      <w:spacing w:after="0" w:line="259" w:lineRule="auto"/>
      <w:ind w:left="81" w:right="0" w:firstLine="0"/>
      <w:jc w:val="center"/>
    </w:pPr>
    <w:r>
      <w:rPr>
        <w:noProof/>
      </w:rPr>
      <w:drawing>
        <wp:anchor distT="0" distB="0" distL="114300" distR="114300" simplePos="0" relativeHeight="251687936" behindDoc="0" locked="0" layoutInCell="1" allowOverlap="0">
          <wp:simplePos x="0" y="0"/>
          <wp:positionH relativeFrom="page">
            <wp:posOffset>3547364</wp:posOffset>
          </wp:positionH>
          <wp:positionV relativeFrom="page">
            <wp:posOffset>364490</wp:posOffset>
          </wp:positionV>
          <wp:extent cx="3252471" cy="543560"/>
          <wp:effectExtent l="0" t="0" r="0" b="0"/>
          <wp:wrapSquare wrapText="bothSides"/>
          <wp:docPr id="22" name="Picture 25844"/>
          <wp:cNvGraphicFramePr/>
          <a:graphic xmlns:a="http://schemas.openxmlformats.org/drawingml/2006/main">
            <a:graphicData uri="http://schemas.openxmlformats.org/drawingml/2006/picture">
              <pic:pic xmlns:pic="http://schemas.openxmlformats.org/drawingml/2006/picture">
                <pic:nvPicPr>
                  <pic:cNvPr id="25844" name="Picture 25844"/>
                  <pic:cNvPicPr/>
                </pic:nvPicPr>
                <pic:blipFill>
                  <a:blip r:embed="rId1"/>
                  <a:stretch>
                    <a:fillRect/>
                  </a:stretch>
                </pic:blipFill>
                <pic:spPr>
                  <a:xfrm>
                    <a:off x="0" y="0"/>
                    <a:ext cx="3252471" cy="543560"/>
                  </a:xfrm>
                  <a:prstGeom prst="rect">
                    <a:avLst/>
                  </a:prstGeom>
                </pic:spPr>
              </pic:pic>
            </a:graphicData>
          </a:graphic>
        </wp:anchor>
      </w:drawing>
    </w:r>
    <w:r>
      <w:t xml:space="preserve"> </w:t>
    </w:r>
  </w:p>
</w:hdr>
</file>

<file path=word/header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D3CF4" w:rsidRDefault="00867086">
    <w:pPr>
      <w:spacing w:after="0" w:line="259" w:lineRule="auto"/>
      <w:ind w:left="81" w:right="0" w:firstLine="0"/>
      <w:jc w:val="center"/>
    </w:pPr>
    <w:r>
      <w:rPr>
        <w:noProof/>
      </w:rPr>
      <w:drawing>
        <wp:anchor distT="0" distB="0" distL="114300" distR="114300" simplePos="0" relativeHeight="251688960" behindDoc="0" locked="0" layoutInCell="1" allowOverlap="0">
          <wp:simplePos x="0" y="0"/>
          <wp:positionH relativeFrom="page">
            <wp:posOffset>3547364</wp:posOffset>
          </wp:positionH>
          <wp:positionV relativeFrom="page">
            <wp:posOffset>364490</wp:posOffset>
          </wp:positionV>
          <wp:extent cx="3252471" cy="543560"/>
          <wp:effectExtent l="0" t="0" r="0" b="0"/>
          <wp:wrapSquare wrapText="bothSides"/>
          <wp:docPr id="23" name="Picture 25844"/>
          <wp:cNvGraphicFramePr/>
          <a:graphic xmlns:a="http://schemas.openxmlformats.org/drawingml/2006/main">
            <a:graphicData uri="http://schemas.openxmlformats.org/drawingml/2006/picture">
              <pic:pic xmlns:pic="http://schemas.openxmlformats.org/drawingml/2006/picture">
                <pic:nvPicPr>
                  <pic:cNvPr id="25844" name="Picture 25844"/>
                  <pic:cNvPicPr/>
                </pic:nvPicPr>
                <pic:blipFill>
                  <a:blip r:embed="rId1"/>
                  <a:stretch>
                    <a:fillRect/>
                  </a:stretch>
                </pic:blipFill>
                <pic:spPr>
                  <a:xfrm>
                    <a:off x="0" y="0"/>
                    <a:ext cx="3252471" cy="543560"/>
                  </a:xfrm>
                  <a:prstGeom prst="rect">
                    <a:avLst/>
                  </a:prstGeom>
                </pic:spPr>
              </pic:pic>
            </a:graphicData>
          </a:graphic>
        </wp:anchor>
      </w:drawing>
    </w:r>
    <w:r>
      <w:t xml:space="preserve"> </w:t>
    </w:r>
  </w:p>
</w:hdr>
</file>

<file path=word/header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D3CF4" w:rsidRDefault="00FD3CF4">
    <w:pPr>
      <w:spacing w:after="160" w:line="259" w:lineRule="auto"/>
      <w:ind w:left="0" w:right="0" w:firstLine="0"/>
      <w:jc w:val="left"/>
    </w:pPr>
  </w:p>
</w:hdr>
</file>

<file path=word/header4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D3CF4" w:rsidRDefault="00FD3CF4">
    <w:pPr>
      <w:spacing w:after="160" w:line="259" w:lineRule="auto"/>
      <w:ind w:left="0" w:right="0" w:firstLine="0"/>
      <w:jc w:val="left"/>
    </w:pPr>
  </w:p>
</w:hdr>
</file>

<file path=word/header4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D3CF4" w:rsidRDefault="00FD3CF4">
    <w:pPr>
      <w:spacing w:after="160" w:line="259" w:lineRule="auto"/>
      <w:ind w:left="0" w:right="0"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8D446F"/>
    <w:multiLevelType w:val="hybridMultilevel"/>
    <w:tmpl w:val="40F6A146"/>
    <w:lvl w:ilvl="0" w:tplc="9A6214A4">
      <w:start w:val="1"/>
      <w:numFmt w:val="upperRoman"/>
      <w:lvlText w:val="%1"/>
      <w:lvlJc w:val="left"/>
      <w:pPr>
        <w:ind w:left="33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5DA8EFE">
      <w:start w:val="1"/>
      <w:numFmt w:val="lowerLetter"/>
      <w:lvlText w:val="%2"/>
      <w:lvlJc w:val="left"/>
      <w:pPr>
        <w:ind w:left="179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2DC89DF0">
      <w:start w:val="1"/>
      <w:numFmt w:val="lowerRoman"/>
      <w:lvlText w:val="%3"/>
      <w:lvlJc w:val="left"/>
      <w:pPr>
        <w:ind w:left="25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8C0871C0">
      <w:start w:val="1"/>
      <w:numFmt w:val="decimal"/>
      <w:lvlText w:val="%4"/>
      <w:lvlJc w:val="left"/>
      <w:pPr>
        <w:ind w:left="323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6C27C22">
      <w:start w:val="1"/>
      <w:numFmt w:val="lowerLetter"/>
      <w:lvlText w:val="%5"/>
      <w:lvlJc w:val="left"/>
      <w:pPr>
        <w:ind w:left="395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94D67924">
      <w:start w:val="1"/>
      <w:numFmt w:val="lowerRoman"/>
      <w:lvlText w:val="%6"/>
      <w:lvlJc w:val="left"/>
      <w:pPr>
        <w:ind w:left="467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D674D18E">
      <w:start w:val="1"/>
      <w:numFmt w:val="decimal"/>
      <w:lvlText w:val="%7"/>
      <w:lvlJc w:val="left"/>
      <w:pPr>
        <w:ind w:left="539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5023914">
      <w:start w:val="1"/>
      <w:numFmt w:val="lowerLetter"/>
      <w:lvlText w:val="%8"/>
      <w:lvlJc w:val="left"/>
      <w:pPr>
        <w:ind w:left="61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40A8DB94">
      <w:start w:val="1"/>
      <w:numFmt w:val="lowerRoman"/>
      <w:lvlText w:val="%9"/>
      <w:lvlJc w:val="left"/>
      <w:pPr>
        <w:ind w:left="683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0AE3CD8"/>
    <w:multiLevelType w:val="hybridMultilevel"/>
    <w:tmpl w:val="E24AB46E"/>
    <w:lvl w:ilvl="0" w:tplc="6C58EF3C">
      <w:start w:val="1"/>
      <w:numFmt w:val="upperRoman"/>
      <w:lvlText w:val="%1"/>
      <w:lvlJc w:val="left"/>
      <w:pPr>
        <w:ind w:left="96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2700C84">
      <w:start w:val="1"/>
      <w:numFmt w:val="lowerLetter"/>
      <w:lvlText w:val="%2"/>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68B2EE46">
      <w:start w:val="1"/>
      <w:numFmt w:val="lowerRoman"/>
      <w:lvlText w:val="%3"/>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9912B956">
      <w:start w:val="1"/>
      <w:numFmt w:val="decimal"/>
      <w:lvlText w:val="%4"/>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05819A4">
      <w:start w:val="1"/>
      <w:numFmt w:val="lowerLetter"/>
      <w:lvlText w:val="%5"/>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F4E22F58">
      <w:start w:val="1"/>
      <w:numFmt w:val="lowerRoman"/>
      <w:lvlText w:val="%6"/>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A1A6F4F6">
      <w:start w:val="1"/>
      <w:numFmt w:val="decimal"/>
      <w:lvlText w:val="%7"/>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BC014D0">
      <w:start w:val="1"/>
      <w:numFmt w:val="lowerLetter"/>
      <w:lvlText w:val="%8"/>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B832FC88">
      <w:start w:val="1"/>
      <w:numFmt w:val="lowerRoman"/>
      <w:lvlText w:val="%9"/>
      <w:lvlJc w:val="left"/>
      <w:pPr>
        <w:ind w:left="68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3643E5C"/>
    <w:multiLevelType w:val="hybridMultilevel"/>
    <w:tmpl w:val="38C0A5FE"/>
    <w:lvl w:ilvl="0" w:tplc="AE440258">
      <w:start w:val="1"/>
      <w:numFmt w:val="upperRoman"/>
      <w:lvlText w:val="%1"/>
      <w:lvlJc w:val="left"/>
      <w:pPr>
        <w:ind w:left="16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3C8E840">
      <w:start w:val="1"/>
      <w:numFmt w:val="lowerLetter"/>
      <w:lvlText w:val="%2"/>
      <w:lvlJc w:val="left"/>
      <w:pPr>
        <w:ind w:left="178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9524EFFC">
      <w:start w:val="1"/>
      <w:numFmt w:val="lowerRoman"/>
      <w:lvlText w:val="%3"/>
      <w:lvlJc w:val="left"/>
      <w:pPr>
        <w:ind w:left="250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2ED290D8">
      <w:start w:val="1"/>
      <w:numFmt w:val="decimal"/>
      <w:lvlText w:val="%4"/>
      <w:lvlJc w:val="left"/>
      <w:pPr>
        <w:ind w:left="322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4F4399E">
      <w:start w:val="1"/>
      <w:numFmt w:val="lowerLetter"/>
      <w:lvlText w:val="%5"/>
      <w:lvlJc w:val="left"/>
      <w:pPr>
        <w:ind w:left="394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EC727AC8">
      <w:start w:val="1"/>
      <w:numFmt w:val="lowerRoman"/>
      <w:lvlText w:val="%6"/>
      <w:lvlJc w:val="left"/>
      <w:pPr>
        <w:ind w:left="466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ACE2CC78">
      <w:start w:val="1"/>
      <w:numFmt w:val="decimal"/>
      <w:lvlText w:val="%7"/>
      <w:lvlJc w:val="left"/>
      <w:pPr>
        <w:ind w:left="538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DCA251C">
      <w:start w:val="1"/>
      <w:numFmt w:val="lowerLetter"/>
      <w:lvlText w:val="%8"/>
      <w:lvlJc w:val="left"/>
      <w:pPr>
        <w:ind w:left="610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13DC4C5E">
      <w:start w:val="1"/>
      <w:numFmt w:val="lowerRoman"/>
      <w:lvlText w:val="%9"/>
      <w:lvlJc w:val="left"/>
      <w:pPr>
        <w:ind w:left="682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3841752"/>
    <w:multiLevelType w:val="hybridMultilevel"/>
    <w:tmpl w:val="D3643A14"/>
    <w:lvl w:ilvl="0" w:tplc="7924E308">
      <w:start w:val="1"/>
      <w:numFmt w:val="upperRoman"/>
      <w:lvlText w:val="%1"/>
      <w:lvlJc w:val="left"/>
      <w:pPr>
        <w:ind w:left="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DEE066C">
      <w:start w:val="1"/>
      <w:numFmt w:val="lowerLetter"/>
      <w:lvlText w:val="%2"/>
      <w:lvlJc w:val="left"/>
      <w:pPr>
        <w:ind w:left="17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C15A28FC">
      <w:start w:val="1"/>
      <w:numFmt w:val="lowerRoman"/>
      <w:lvlText w:val="%3"/>
      <w:lvlJc w:val="left"/>
      <w:pPr>
        <w:ind w:left="250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9DF6711A">
      <w:start w:val="1"/>
      <w:numFmt w:val="decimal"/>
      <w:lvlText w:val="%4"/>
      <w:lvlJc w:val="left"/>
      <w:pPr>
        <w:ind w:left="322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1927B6E">
      <w:start w:val="1"/>
      <w:numFmt w:val="lowerLetter"/>
      <w:lvlText w:val="%5"/>
      <w:lvlJc w:val="left"/>
      <w:pPr>
        <w:ind w:left="394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9C341576">
      <w:start w:val="1"/>
      <w:numFmt w:val="lowerRoman"/>
      <w:lvlText w:val="%6"/>
      <w:lvlJc w:val="left"/>
      <w:pPr>
        <w:ind w:left="466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97788644">
      <w:start w:val="1"/>
      <w:numFmt w:val="decimal"/>
      <w:lvlText w:val="%7"/>
      <w:lvlJc w:val="left"/>
      <w:pPr>
        <w:ind w:left="53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CEAACBC">
      <w:start w:val="1"/>
      <w:numFmt w:val="lowerLetter"/>
      <w:lvlText w:val="%8"/>
      <w:lvlJc w:val="left"/>
      <w:pPr>
        <w:ind w:left="610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36B8857A">
      <w:start w:val="1"/>
      <w:numFmt w:val="lowerRoman"/>
      <w:lvlText w:val="%9"/>
      <w:lvlJc w:val="left"/>
      <w:pPr>
        <w:ind w:left="682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4707E7B"/>
    <w:multiLevelType w:val="hybridMultilevel"/>
    <w:tmpl w:val="127A2D2E"/>
    <w:lvl w:ilvl="0" w:tplc="933495EC">
      <w:start w:val="1"/>
      <w:numFmt w:val="upperRoman"/>
      <w:lvlText w:val="%1"/>
      <w:lvlJc w:val="left"/>
      <w:pPr>
        <w:ind w:left="51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71CCE6E">
      <w:start w:val="1"/>
      <w:numFmt w:val="lowerLetter"/>
      <w:lvlText w:val="%2"/>
      <w:lvlJc w:val="left"/>
      <w:pPr>
        <w:ind w:left="17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CFFA4BB8">
      <w:start w:val="1"/>
      <w:numFmt w:val="lowerRoman"/>
      <w:lvlText w:val="%3"/>
      <w:lvlJc w:val="left"/>
      <w:pPr>
        <w:ind w:left="251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4D10D9EC">
      <w:start w:val="1"/>
      <w:numFmt w:val="decimal"/>
      <w:lvlText w:val="%4"/>
      <w:lvlJc w:val="left"/>
      <w:pPr>
        <w:ind w:left="323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6866CCA">
      <w:start w:val="1"/>
      <w:numFmt w:val="lowerLetter"/>
      <w:lvlText w:val="%5"/>
      <w:lvlJc w:val="left"/>
      <w:pPr>
        <w:ind w:left="395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220EBC58">
      <w:start w:val="1"/>
      <w:numFmt w:val="lowerRoman"/>
      <w:lvlText w:val="%6"/>
      <w:lvlJc w:val="left"/>
      <w:pPr>
        <w:ind w:left="467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F58EF7D4">
      <w:start w:val="1"/>
      <w:numFmt w:val="decimal"/>
      <w:lvlText w:val="%7"/>
      <w:lvlJc w:val="left"/>
      <w:pPr>
        <w:ind w:left="53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86E90F8">
      <w:start w:val="1"/>
      <w:numFmt w:val="lowerLetter"/>
      <w:lvlText w:val="%8"/>
      <w:lvlJc w:val="left"/>
      <w:pPr>
        <w:ind w:left="611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1B304880">
      <w:start w:val="1"/>
      <w:numFmt w:val="lowerRoman"/>
      <w:lvlText w:val="%9"/>
      <w:lvlJc w:val="left"/>
      <w:pPr>
        <w:ind w:left="683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4D92CA5"/>
    <w:multiLevelType w:val="hybridMultilevel"/>
    <w:tmpl w:val="E50EE196"/>
    <w:lvl w:ilvl="0" w:tplc="EA660CEE">
      <w:start w:val="1"/>
      <w:numFmt w:val="upperRoman"/>
      <w:lvlText w:val="%1"/>
      <w:lvlJc w:val="left"/>
      <w:pPr>
        <w:ind w:left="24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B6CCA6E">
      <w:start w:val="1"/>
      <w:numFmt w:val="lowerLetter"/>
      <w:lvlText w:val="%2"/>
      <w:lvlJc w:val="left"/>
      <w:pPr>
        <w:ind w:left="179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8070E618">
      <w:start w:val="1"/>
      <w:numFmt w:val="lowerRoman"/>
      <w:lvlText w:val="%3"/>
      <w:lvlJc w:val="left"/>
      <w:pPr>
        <w:ind w:left="251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D256B0AE">
      <w:start w:val="1"/>
      <w:numFmt w:val="decimal"/>
      <w:lvlText w:val="%4"/>
      <w:lvlJc w:val="left"/>
      <w:pPr>
        <w:ind w:left="323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8B0E932">
      <w:start w:val="1"/>
      <w:numFmt w:val="lowerLetter"/>
      <w:lvlText w:val="%5"/>
      <w:lvlJc w:val="left"/>
      <w:pPr>
        <w:ind w:left="395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B9C2F9A2">
      <w:start w:val="1"/>
      <w:numFmt w:val="lowerRoman"/>
      <w:lvlText w:val="%6"/>
      <w:lvlJc w:val="left"/>
      <w:pPr>
        <w:ind w:left="467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85EE8DF4">
      <w:start w:val="1"/>
      <w:numFmt w:val="decimal"/>
      <w:lvlText w:val="%7"/>
      <w:lvlJc w:val="left"/>
      <w:pPr>
        <w:ind w:left="539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2CE0EC8">
      <w:start w:val="1"/>
      <w:numFmt w:val="lowerLetter"/>
      <w:lvlText w:val="%8"/>
      <w:lvlJc w:val="left"/>
      <w:pPr>
        <w:ind w:left="611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88361D4A">
      <w:start w:val="1"/>
      <w:numFmt w:val="lowerRoman"/>
      <w:lvlText w:val="%9"/>
      <w:lvlJc w:val="left"/>
      <w:pPr>
        <w:ind w:left="683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5454B54"/>
    <w:multiLevelType w:val="hybridMultilevel"/>
    <w:tmpl w:val="21DE93B4"/>
    <w:lvl w:ilvl="0" w:tplc="F7484734">
      <w:start w:val="1"/>
      <w:numFmt w:val="upperRoman"/>
      <w:lvlText w:val="%1"/>
      <w:lvlJc w:val="left"/>
      <w:pPr>
        <w:ind w:left="24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4488E8C">
      <w:start w:val="1"/>
      <w:numFmt w:val="lowerLetter"/>
      <w:lvlText w:val="%2"/>
      <w:lvlJc w:val="left"/>
      <w:pPr>
        <w:ind w:left="17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3820A3FA">
      <w:start w:val="1"/>
      <w:numFmt w:val="lowerRoman"/>
      <w:lvlText w:val="%3"/>
      <w:lvlJc w:val="left"/>
      <w:pPr>
        <w:ind w:left="250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2FE48A82">
      <w:start w:val="1"/>
      <w:numFmt w:val="decimal"/>
      <w:lvlText w:val="%4"/>
      <w:lvlJc w:val="left"/>
      <w:pPr>
        <w:ind w:left="322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ED61FC4">
      <w:start w:val="1"/>
      <w:numFmt w:val="lowerLetter"/>
      <w:lvlText w:val="%5"/>
      <w:lvlJc w:val="left"/>
      <w:pPr>
        <w:ind w:left="394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22FA4BAC">
      <w:start w:val="1"/>
      <w:numFmt w:val="lowerRoman"/>
      <w:lvlText w:val="%6"/>
      <w:lvlJc w:val="left"/>
      <w:pPr>
        <w:ind w:left="466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5896DE6A">
      <w:start w:val="1"/>
      <w:numFmt w:val="decimal"/>
      <w:lvlText w:val="%7"/>
      <w:lvlJc w:val="left"/>
      <w:pPr>
        <w:ind w:left="53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BD83680">
      <w:start w:val="1"/>
      <w:numFmt w:val="lowerLetter"/>
      <w:lvlText w:val="%8"/>
      <w:lvlJc w:val="left"/>
      <w:pPr>
        <w:ind w:left="610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337C8BA8">
      <w:start w:val="1"/>
      <w:numFmt w:val="lowerRoman"/>
      <w:lvlText w:val="%9"/>
      <w:lvlJc w:val="left"/>
      <w:pPr>
        <w:ind w:left="682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68B3ECE"/>
    <w:multiLevelType w:val="hybridMultilevel"/>
    <w:tmpl w:val="607E5C98"/>
    <w:lvl w:ilvl="0" w:tplc="C18C8EE6">
      <w:start w:val="1"/>
      <w:numFmt w:val="upperRoman"/>
      <w:lvlText w:val="%1"/>
      <w:lvlJc w:val="left"/>
      <w:pPr>
        <w:ind w:left="88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5C68B70">
      <w:start w:val="1"/>
      <w:numFmt w:val="lowerLetter"/>
      <w:lvlText w:val="%2"/>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AFB42C20">
      <w:start w:val="1"/>
      <w:numFmt w:val="lowerRoman"/>
      <w:lvlText w:val="%3"/>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358832A2">
      <w:start w:val="1"/>
      <w:numFmt w:val="decimal"/>
      <w:lvlText w:val="%4"/>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79EA51A">
      <w:start w:val="1"/>
      <w:numFmt w:val="lowerLetter"/>
      <w:lvlText w:val="%5"/>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5426C572">
      <w:start w:val="1"/>
      <w:numFmt w:val="lowerRoman"/>
      <w:lvlText w:val="%6"/>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276E06E4">
      <w:start w:val="1"/>
      <w:numFmt w:val="decimal"/>
      <w:lvlText w:val="%7"/>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9F04AE8">
      <w:start w:val="1"/>
      <w:numFmt w:val="lowerLetter"/>
      <w:lvlText w:val="%8"/>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F52C4FE4">
      <w:start w:val="1"/>
      <w:numFmt w:val="lowerRoman"/>
      <w:lvlText w:val="%9"/>
      <w:lvlJc w:val="left"/>
      <w:pPr>
        <w:ind w:left="68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6EB1985"/>
    <w:multiLevelType w:val="hybridMultilevel"/>
    <w:tmpl w:val="5E2C5AF0"/>
    <w:lvl w:ilvl="0" w:tplc="123E3016">
      <w:start w:val="1"/>
      <w:numFmt w:val="upperRoman"/>
      <w:lvlText w:val="%1"/>
      <w:lvlJc w:val="left"/>
      <w:pPr>
        <w:ind w:left="24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1B85508">
      <w:start w:val="1"/>
      <w:numFmt w:val="lowerLetter"/>
      <w:lvlText w:val="%2"/>
      <w:lvlJc w:val="left"/>
      <w:pPr>
        <w:ind w:left="179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7EC8494A">
      <w:start w:val="1"/>
      <w:numFmt w:val="lowerRoman"/>
      <w:lvlText w:val="%3"/>
      <w:lvlJc w:val="left"/>
      <w:pPr>
        <w:ind w:left="251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FADA3888">
      <w:start w:val="1"/>
      <w:numFmt w:val="decimal"/>
      <w:lvlText w:val="%4"/>
      <w:lvlJc w:val="left"/>
      <w:pPr>
        <w:ind w:left="323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0C2CE7A">
      <w:start w:val="1"/>
      <w:numFmt w:val="lowerLetter"/>
      <w:lvlText w:val="%5"/>
      <w:lvlJc w:val="left"/>
      <w:pPr>
        <w:ind w:left="395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C2D276F6">
      <w:start w:val="1"/>
      <w:numFmt w:val="lowerRoman"/>
      <w:lvlText w:val="%6"/>
      <w:lvlJc w:val="left"/>
      <w:pPr>
        <w:ind w:left="467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559E1CBA">
      <w:start w:val="1"/>
      <w:numFmt w:val="decimal"/>
      <w:lvlText w:val="%7"/>
      <w:lvlJc w:val="left"/>
      <w:pPr>
        <w:ind w:left="539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C12B2E8">
      <w:start w:val="1"/>
      <w:numFmt w:val="lowerLetter"/>
      <w:lvlText w:val="%8"/>
      <w:lvlJc w:val="left"/>
      <w:pPr>
        <w:ind w:left="611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0C42C5FA">
      <w:start w:val="1"/>
      <w:numFmt w:val="lowerRoman"/>
      <w:lvlText w:val="%9"/>
      <w:lvlJc w:val="left"/>
      <w:pPr>
        <w:ind w:left="683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7184D3E"/>
    <w:multiLevelType w:val="hybridMultilevel"/>
    <w:tmpl w:val="34A60C96"/>
    <w:lvl w:ilvl="0" w:tplc="3CE22DB8">
      <w:start w:val="1"/>
      <w:numFmt w:val="upperRoman"/>
      <w:lvlText w:val="%1"/>
      <w:lvlJc w:val="left"/>
      <w:pPr>
        <w:ind w:left="16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7B0B29A">
      <w:start w:val="1"/>
      <w:numFmt w:val="lowerLetter"/>
      <w:lvlText w:val="%2"/>
      <w:lvlJc w:val="left"/>
      <w:pPr>
        <w:ind w:left="179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5388E0EE">
      <w:start w:val="1"/>
      <w:numFmt w:val="lowerRoman"/>
      <w:lvlText w:val="%3"/>
      <w:lvlJc w:val="left"/>
      <w:pPr>
        <w:ind w:left="251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9E70A91E">
      <w:start w:val="1"/>
      <w:numFmt w:val="decimal"/>
      <w:lvlText w:val="%4"/>
      <w:lvlJc w:val="left"/>
      <w:pPr>
        <w:ind w:left="323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4CA24B6">
      <w:start w:val="1"/>
      <w:numFmt w:val="lowerLetter"/>
      <w:lvlText w:val="%5"/>
      <w:lvlJc w:val="left"/>
      <w:pPr>
        <w:ind w:left="395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DFAAFC58">
      <w:start w:val="1"/>
      <w:numFmt w:val="lowerRoman"/>
      <w:lvlText w:val="%6"/>
      <w:lvlJc w:val="left"/>
      <w:pPr>
        <w:ind w:left="467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606A2BEE">
      <w:start w:val="1"/>
      <w:numFmt w:val="decimal"/>
      <w:lvlText w:val="%7"/>
      <w:lvlJc w:val="left"/>
      <w:pPr>
        <w:ind w:left="539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2CC3B12">
      <w:start w:val="1"/>
      <w:numFmt w:val="lowerLetter"/>
      <w:lvlText w:val="%8"/>
      <w:lvlJc w:val="left"/>
      <w:pPr>
        <w:ind w:left="611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8F868E10">
      <w:start w:val="1"/>
      <w:numFmt w:val="lowerRoman"/>
      <w:lvlText w:val="%9"/>
      <w:lvlJc w:val="left"/>
      <w:pPr>
        <w:ind w:left="683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7311392"/>
    <w:multiLevelType w:val="hybridMultilevel"/>
    <w:tmpl w:val="0158E944"/>
    <w:lvl w:ilvl="0" w:tplc="65420180">
      <w:start w:val="1"/>
      <w:numFmt w:val="lowerLetter"/>
      <w:lvlText w:val="(%1)"/>
      <w:lvlJc w:val="left"/>
      <w:pPr>
        <w:ind w:left="706"/>
      </w:pPr>
      <w:rPr>
        <w:rFonts w:ascii="Arial" w:eastAsia="Arial" w:hAnsi="Arial" w:cs="Arial"/>
        <w:b w:val="0"/>
        <w:i w:val="0"/>
        <w:strike/>
        <w:dstrike w:val="0"/>
        <w:color w:val="000000"/>
        <w:sz w:val="20"/>
        <w:szCs w:val="20"/>
        <w:u w:val="none" w:color="000000"/>
        <w:bdr w:val="none" w:sz="0" w:space="0" w:color="auto"/>
        <w:shd w:val="clear" w:color="auto" w:fill="auto"/>
        <w:vertAlign w:val="baseline"/>
      </w:rPr>
    </w:lvl>
    <w:lvl w:ilvl="1" w:tplc="07967586">
      <w:start w:val="1"/>
      <w:numFmt w:val="lowerLetter"/>
      <w:lvlText w:val="%2"/>
      <w:lvlJc w:val="left"/>
      <w:pPr>
        <w:ind w:left="1368"/>
      </w:pPr>
      <w:rPr>
        <w:rFonts w:ascii="Arial" w:eastAsia="Arial" w:hAnsi="Arial" w:cs="Arial"/>
        <w:b w:val="0"/>
        <w:i w:val="0"/>
        <w:strike/>
        <w:dstrike w:val="0"/>
        <w:color w:val="000000"/>
        <w:sz w:val="20"/>
        <w:szCs w:val="20"/>
        <w:u w:val="none" w:color="000000"/>
        <w:bdr w:val="none" w:sz="0" w:space="0" w:color="auto"/>
        <w:shd w:val="clear" w:color="auto" w:fill="auto"/>
        <w:vertAlign w:val="baseline"/>
      </w:rPr>
    </w:lvl>
    <w:lvl w:ilvl="2" w:tplc="EFBA4FC4">
      <w:start w:val="1"/>
      <w:numFmt w:val="lowerRoman"/>
      <w:lvlText w:val="%3"/>
      <w:lvlJc w:val="left"/>
      <w:pPr>
        <w:ind w:left="2088"/>
      </w:pPr>
      <w:rPr>
        <w:rFonts w:ascii="Arial" w:eastAsia="Arial" w:hAnsi="Arial" w:cs="Arial"/>
        <w:b w:val="0"/>
        <w:i w:val="0"/>
        <w:strike/>
        <w:dstrike w:val="0"/>
        <w:color w:val="000000"/>
        <w:sz w:val="20"/>
        <w:szCs w:val="20"/>
        <w:u w:val="none" w:color="000000"/>
        <w:bdr w:val="none" w:sz="0" w:space="0" w:color="auto"/>
        <w:shd w:val="clear" w:color="auto" w:fill="auto"/>
        <w:vertAlign w:val="baseline"/>
      </w:rPr>
    </w:lvl>
    <w:lvl w:ilvl="3" w:tplc="6E70564C">
      <w:start w:val="1"/>
      <w:numFmt w:val="decimal"/>
      <w:lvlText w:val="%4"/>
      <w:lvlJc w:val="left"/>
      <w:pPr>
        <w:ind w:left="2808"/>
      </w:pPr>
      <w:rPr>
        <w:rFonts w:ascii="Arial" w:eastAsia="Arial" w:hAnsi="Arial" w:cs="Arial"/>
        <w:b w:val="0"/>
        <w:i w:val="0"/>
        <w:strike/>
        <w:dstrike w:val="0"/>
        <w:color w:val="000000"/>
        <w:sz w:val="20"/>
        <w:szCs w:val="20"/>
        <w:u w:val="none" w:color="000000"/>
        <w:bdr w:val="none" w:sz="0" w:space="0" w:color="auto"/>
        <w:shd w:val="clear" w:color="auto" w:fill="auto"/>
        <w:vertAlign w:val="baseline"/>
      </w:rPr>
    </w:lvl>
    <w:lvl w:ilvl="4" w:tplc="2B0A7876">
      <w:start w:val="1"/>
      <w:numFmt w:val="lowerLetter"/>
      <w:lvlText w:val="%5"/>
      <w:lvlJc w:val="left"/>
      <w:pPr>
        <w:ind w:left="3528"/>
      </w:pPr>
      <w:rPr>
        <w:rFonts w:ascii="Arial" w:eastAsia="Arial" w:hAnsi="Arial" w:cs="Arial"/>
        <w:b w:val="0"/>
        <w:i w:val="0"/>
        <w:strike/>
        <w:dstrike w:val="0"/>
        <w:color w:val="000000"/>
        <w:sz w:val="20"/>
        <w:szCs w:val="20"/>
        <w:u w:val="none" w:color="000000"/>
        <w:bdr w:val="none" w:sz="0" w:space="0" w:color="auto"/>
        <w:shd w:val="clear" w:color="auto" w:fill="auto"/>
        <w:vertAlign w:val="baseline"/>
      </w:rPr>
    </w:lvl>
    <w:lvl w:ilvl="5" w:tplc="E400527A">
      <w:start w:val="1"/>
      <w:numFmt w:val="lowerRoman"/>
      <w:lvlText w:val="%6"/>
      <w:lvlJc w:val="left"/>
      <w:pPr>
        <w:ind w:left="4248"/>
      </w:pPr>
      <w:rPr>
        <w:rFonts w:ascii="Arial" w:eastAsia="Arial" w:hAnsi="Arial" w:cs="Arial"/>
        <w:b w:val="0"/>
        <w:i w:val="0"/>
        <w:strike/>
        <w:dstrike w:val="0"/>
        <w:color w:val="000000"/>
        <w:sz w:val="20"/>
        <w:szCs w:val="20"/>
        <w:u w:val="none" w:color="000000"/>
        <w:bdr w:val="none" w:sz="0" w:space="0" w:color="auto"/>
        <w:shd w:val="clear" w:color="auto" w:fill="auto"/>
        <w:vertAlign w:val="baseline"/>
      </w:rPr>
    </w:lvl>
    <w:lvl w:ilvl="6" w:tplc="ACCC994E">
      <w:start w:val="1"/>
      <w:numFmt w:val="decimal"/>
      <w:lvlText w:val="%7"/>
      <w:lvlJc w:val="left"/>
      <w:pPr>
        <w:ind w:left="4968"/>
      </w:pPr>
      <w:rPr>
        <w:rFonts w:ascii="Arial" w:eastAsia="Arial" w:hAnsi="Arial" w:cs="Arial"/>
        <w:b w:val="0"/>
        <w:i w:val="0"/>
        <w:strike/>
        <w:dstrike w:val="0"/>
        <w:color w:val="000000"/>
        <w:sz w:val="20"/>
        <w:szCs w:val="20"/>
        <w:u w:val="none" w:color="000000"/>
        <w:bdr w:val="none" w:sz="0" w:space="0" w:color="auto"/>
        <w:shd w:val="clear" w:color="auto" w:fill="auto"/>
        <w:vertAlign w:val="baseline"/>
      </w:rPr>
    </w:lvl>
    <w:lvl w:ilvl="7" w:tplc="AA4A66A8">
      <w:start w:val="1"/>
      <w:numFmt w:val="lowerLetter"/>
      <w:lvlText w:val="%8"/>
      <w:lvlJc w:val="left"/>
      <w:pPr>
        <w:ind w:left="5688"/>
      </w:pPr>
      <w:rPr>
        <w:rFonts w:ascii="Arial" w:eastAsia="Arial" w:hAnsi="Arial" w:cs="Arial"/>
        <w:b w:val="0"/>
        <w:i w:val="0"/>
        <w:strike/>
        <w:dstrike w:val="0"/>
        <w:color w:val="000000"/>
        <w:sz w:val="20"/>
        <w:szCs w:val="20"/>
        <w:u w:val="none" w:color="000000"/>
        <w:bdr w:val="none" w:sz="0" w:space="0" w:color="auto"/>
        <w:shd w:val="clear" w:color="auto" w:fill="auto"/>
        <w:vertAlign w:val="baseline"/>
      </w:rPr>
    </w:lvl>
    <w:lvl w:ilvl="8" w:tplc="C5421C4E">
      <w:start w:val="1"/>
      <w:numFmt w:val="lowerRoman"/>
      <w:lvlText w:val="%9"/>
      <w:lvlJc w:val="left"/>
      <w:pPr>
        <w:ind w:left="6408"/>
      </w:pPr>
      <w:rPr>
        <w:rFonts w:ascii="Arial" w:eastAsia="Arial" w:hAnsi="Arial" w:cs="Arial"/>
        <w:b w:val="0"/>
        <w:i w:val="0"/>
        <w:strike/>
        <w:dstrike w:val="0"/>
        <w:color w:val="000000"/>
        <w:sz w:val="20"/>
        <w:szCs w:val="20"/>
        <w:u w:val="none" w:color="000000"/>
        <w:bdr w:val="none" w:sz="0" w:space="0" w:color="auto"/>
        <w:shd w:val="clear" w:color="auto" w:fill="auto"/>
        <w:vertAlign w:val="baseline"/>
      </w:rPr>
    </w:lvl>
  </w:abstractNum>
  <w:abstractNum w:abstractNumId="11" w15:restartNumberingAfterBreak="0">
    <w:nsid w:val="078F28E9"/>
    <w:multiLevelType w:val="hybridMultilevel"/>
    <w:tmpl w:val="3AF43226"/>
    <w:lvl w:ilvl="0" w:tplc="6ACA4FCC">
      <w:start w:val="1"/>
      <w:numFmt w:val="upperRoman"/>
      <w:lvlText w:val="%1"/>
      <w:lvlJc w:val="left"/>
      <w:pPr>
        <w:ind w:left="1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09AC4F4">
      <w:start w:val="1"/>
      <w:numFmt w:val="lowerLetter"/>
      <w:lvlText w:val="%2"/>
      <w:lvlJc w:val="left"/>
      <w:pPr>
        <w:ind w:left="17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4D8AF5AE">
      <w:start w:val="1"/>
      <w:numFmt w:val="lowerRoman"/>
      <w:lvlText w:val="%3"/>
      <w:lvlJc w:val="left"/>
      <w:pPr>
        <w:ind w:left="250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D76C0A5C">
      <w:start w:val="1"/>
      <w:numFmt w:val="decimal"/>
      <w:lvlText w:val="%4"/>
      <w:lvlJc w:val="left"/>
      <w:pPr>
        <w:ind w:left="322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154943A">
      <w:start w:val="1"/>
      <w:numFmt w:val="lowerLetter"/>
      <w:lvlText w:val="%5"/>
      <w:lvlJc w:val="left"/>
      <w:pPr>
        <w:ind w:left="394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04A213DA">
      <w:start w:val="1"/>
      <w:numFmt w:val="lowerRoman"/>
      <w:lvlText w:val="%6"/>
      <w:lvlJc w:val="left"/>
      <w:pPr>
        <w:ind w:left="466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D80CF626">
      <w:start w:val="1"/>
      <w:numFmt w:val="decimal"/>
      <w:lvlText w:val="%7"/>
      <w:lvlJc w:val="left"/>
      <w:pPr>
        <w:ind w:left="53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10AE8FE">
      <w:start w:val="1"/>
      <w:numFmt w:val="lowerLetter"/>
      <w:lvlText w:val="%8"/>
      <w:lvlJc w:val="left"/>
      <w:pPr>
        <w:ind w:left="610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03E82BB2">
      <w:start w:val="1"/>
      <w:numFmt w:val="lowerRoman"/>
      <w:lvlText w:val="%9"/>
      <w:lvlJc w:val="left"/>
      <w:pPr>
        <w:ind w:left="682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07AC0545"/>
    <w:multiLevelType w:val="hybridMultilevel"/>
    <w:tmpl w:val="B82268A8"/>
    <w:lvl w:ilvl="0" w:tplc="602E1E1E">
      <w:start w:val="1"/>
      <w:numFmt w:val="upperRoman"/>
      <w:lvlText w:val="%1"/>
      <w:lvlJc w:val="left"/>
      <w:pPr>
        <w:ind w:left="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5FC10C0">
      <w:start w:val="1"/>
      <w:numFmt w:val="lowerLetter"/>
      <w:lvlText w:val="%2"/>
      <w:lvlJc w:val="left"/>
      <w:pPr>
        <w:ind w:left="17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D8E2EAF2">
      <w:start w:val="1"/>
      <w:numFmt w:val="lowerRoman"/>
      <w:lvlText w:val="%3"/>
      <w:lvlJc w:val="left"/>
      <w:pPr>
        <w:ind w:left="250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DD8AABB6">
      <w:start w:val="1"/>
      <w:numFmt w:val="decimal"/>
      <w:lvlText w:val="%4"/>
      <w:lvlJc w:val="left"/>
      <w:pPr>
        <w:ind w:left="322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B364A6A">
      <w:start w:val="1"/>
      <w:numFmt w:val="lowerLetter"/>
      <w:lvlText w:val="%5"/>
      <w:lvlJc w:val="left"/>
      <w:pPr>
        <w:ind w:left="394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4F468BDC">
      <w:start w:val="1"/>
      <w:numFmt w:val="lowerRoman"/>
      <w:lvlText w:val="%6"/>
      <w:lvlJc w:val="left"/>
      <w:pPr>
        <w:ind w:left="466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19564130">
      <w:start w:val="1"/>
      <w:numFmt w:val="decimal"/>
      <w:lvlText w:val="%7"/>
      <w:lvlJc w:val="left"/>
      <w:pPr>
        <w:ind w:left="53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07AAF52">
      <w:start w:val="1"/>
      <w:numFmt w:val="lowerLetter"/>
      <w:lvlText w:val="%8"/>
      <w:lvlJc w:val="left"/>
      <w:pPr>
        <w:ind w:left="610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5BA2E6DE">
      <w:start w:val="1"/>
      <w:numFmt w:val="lowerRoman"/>
      <w:lvlText w:val="%9"/>
      <w:lvlJc w:val="left"/>
      <w:pPr>
        <w:ind w:left="682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08BD72C5"/>
    <w:multiLevelType w:val="hybridMultilevel"/>
    <w:tmpl w:val="7F14C5E2"/>
    <w:lvl w:ilvl="0" w:tplc="0DEA3A06">
      <w:start w:val="1"/>
      <w:numFmt w:val="upperRoman"/>
      <w:lvlText w:val="%1"/>
      <w:lvlJc w:val="left"/>
      <w:pPr>
        <w:ind w:left="2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4D8DCCA">
      <w:start w:val="1"/>
      <w:numFmt w:val="lowerLetter"/>
      <w:lvlText w:val="%2"/>
      <w:lvlJc w:val="left"/>
      <w:pPr>
        <w:ind w:left="17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D946EF3A">
      <w:start w:val="1"/>
      <w:numFmt w:val="lowerRoman"/>
      <w:lvlText w:val="%3"/>
      <w:lvlJc w:val="left"/>
      <w:pPr>
        <w:ind w:left="250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44C0EC3E">
      <w:start w:val="1"/>
      <w:numFmt w:val="decimal"/>
      <w:lvlText w:val="%4"/>
      <w:lvlJc w:val="left"/>
      <w:pPr>
        <w:ind w:left="322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380DE46">
      <w:start w:val="1"/>
      <w:numFmt w:val="lowerLetter"/>
      <w:lvlText w:val="%5"/>
      <w:lvlJc w:val="left"/>
      <w:pPr>
        <w:ind w:left="394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C602BE90">
      <w:start w:val="1"/>
      <w:numFmt w:val="lowerRoman"/>
      <w:lvlText w:val="%6"/>
      <w:lvlJc w:val="left"/>
      <w:pPr>
        <w:ind w:left="466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20909CC6">
      <w:start w:val="1"/>
      <w:numFmt w:val="decimal"/>
      <w:lvlText w:val="%7"/>
      <w:lvlJc w:val="left"/>
      <w:pPr>
        <w:ind w:left="53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D84F5FA">
      <w:start w:val="1"/>
      <w:numFmt w:val="lowerLetter"/>
      <w:lvlText w:val="%8"/>
      <w:lvlJc w:val="left"/>
      <w:pPr>
        <w:ind w:left="610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034CE574">
      <w:start w:val="1"/>
      <w:numFmt w:val="lowerRoman"/>
      <w:lvlText w:val="%9"/>
      <w:lvlJc w:val="left"/>
      <w:pPr>
        <w:ind w:left="682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08BE1A6A"/>
    <w:multiLevelType w:val="hybridMultilevel"/>
    <w:tmpl w:val="1F6CEDCC"/>
    <w:lvl w:ilvl="0" w:tplc="6CDA66EA">
      <w:start w:val="1"/>
      <w:numFmt w:val="upperRoman"/>
      <w:lvlText w:val="%1"/>
      <w:lvlJc w:val="left"/>
      <w:pPr>
        <w:ind w:left="16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17A3D0C">
      <w:start w:val="1"/>
      <w:numFmt w:val="lowerLetter"/>
      <w:lvlText w:val="%2"/>
      <w:lvlJc w:val="left"/>
      <w:pPr>
        <w:ind w:left="179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3DCE9058">
      <w:start w:val="1"/>
      <w:numFmt w:val="lowerRoman"/>
      <w:lvlText w:val="%3"/>
      <w:lvlJc w:val="left"/>
      <w:pPr>
        <w:ind w:left="251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28EA072C">
      <w:start w:val="1"/>
      <w:numFmt w:val="decimal"/>
      <w:lvlText w:val="%4"/>
      <w:lvlJc w:val="left"/>
      <w:pPr>
        <w:ind w:left="323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398EC86">
      <w:start w:val="1"/>
      <w:numFmt w:val="lowerLetter"/>
      <w:lvlText w:val="%5"/>
      <w:lvlJc w:val="left"/>
      <w:pPr>
        <w:ind w:left="395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69147B54">
      <w:start w:val="1"/>
      <w:numFmt w:val="lowerRoman"/>
      <w:lvlText w:val="%6"/>
      <w:lvlJc w:val="left"/>
      <w:pPr>
        <w:ind w:left="467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CA28FFDC">
      <w:start w:val="1"/>
      <w:numFmt w:val="decimal"/>
      <w:lvlText w:val="%7"/>
      <w:lvlJc w:val="left"/>
      <w:pPr>
        <w:ind w:left="539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5D4FF4E">
      <w:start w:val="1"/>
      <w:numFmt w:val="lowerLetter"/>
      <w:lvlText w:val="%8"/>
      <w:lvlJc w:val="left"/>
      <w:pPr>
        <w:ind w:left="611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02EEBF82">
      <w:start w:val="1"/>
      <w:numFmt w:val="lowerRoman"/>
      <w:lvlText w:val="%9"/>
      <w:lvlJc w:val="left"/>
      <w:pPr>
        <w:ind w:left="683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096057C4"/>
    <w:multiLevelType w:val="hybridMultilevel"/>
    <w:tmpl w:val="955EC562"/>
    <w:lvl w:ilvl="0" w:tplc="FA5C4A32">
      <w:start w:val="1"/>
      <w:numFmt w:val="upperRoman"/>
      <w:lvlText w:val="%1"/>
      <w:lvlJc w:val="left"/>
      <w:pPr>
        <w:ind w:left="18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6E26E1E">
      <w:start w:val="1"/>
      <w:numFmt w:val="lowerLetter"/>
      <w:lvlText w:val="%2"/>
      <w:lvlJc w:val="left"/>
      <w:pPr>
        <w:ind w:left="17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E3586818">
      <w:start w:val="1"/>
      <w:numFmt w:val="lowerRoman"/>
      <w:lvlText w:val="%3"/>
      <w:lvlJc w:val="left"/>
      <w:pPr>
        <w:ind w:left="250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D8942298">
      <w:start w:val="1"/>
      <w:numFmt w:val="decimal"/>
      <w:lvlText w:val="%4"/>
      <w:lvlJc w:val="left"/>
      <w:pPr>
        <w:ind w:left="322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FCEC7FA">
      <w:start w:val="1"/>
      <w:numFmt w:val="lowerLetter"/>
      <w:lvlText w:val="%5"/>
      <w:lvlJc w:val="left"/>
      <w:pPr>
        <w:ind w:left="394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7908B7FE">
      <w:start w:val="1"/>
      <w:numFmt w:val="lowerRoman"/>
      <w:lvlText w:val="%6"/>
      <w:lvlJc w:val="left"/>
      <w:pPr>
        <w:ind w:left="466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112895B8">
      <w:start w:val="1"/>
      <w:numFmt w:val="decimal"/>
      <w:lvlText w:val="%7"/>
      <w:lvlJc w:val="left"/>
      <w:pPr>
        <w:ind w:left="53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2EA4548">
      <w:start w:val="1"/>
      <w:numFmt w:val="lowerLetter"/>
      <w:lvlText w:val="%8"/>
      <w:lvlJc w:val="left"/>
      <w:pPr>
        <w:ind w:left="610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4E78CCA6">
      <w:start w:val="1"/>
      <w:numFmt w:val="lowerRoman"/>
      <w:lvlText w:val="%9"/>
      <w:lvlJc w:val="left"/>
      <w:pPr>
        <w:ind w:left="682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09A94275"/>
    <w:multiLevelType w:val="hybridMultilevel"/>
    <w:tmpl w:val="703ACA68"/>
    <w:lvl w:ilvl="0" w:tplc="91144668">
      <w:start w:val="1"/>
      <w:numFmt w:val="upperRoman"/>
      <w:lvlText w:val="%1"/>
      <w:lvlJc w:val="left"/>
      <w:pPr>
        <w:ind w:left="51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8802A86">
      <w:start w:val="1"/>
      <w:numFmt w:val="lowerLetter"/>
      <w:lvlText w:val="%2"/>
      <w:lvlJc w:val="left"/>
      <w:pPr>
        <w:ind w:left="17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9AE82FD8">
      <w:start w:val="1"/>
      <w:numFmt w:val="lowerRoman"/>
      <w:lvlText w:val="%3"/>
      <w:lvlJc w:val="left"/>
      <w:pPr>
        <w:ind w:left="251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D72EC19A">
      <w:start w:val="1"/>
      <w:numFmt w:val="decimal"/>
      <w:lvlText w:val="%4"/>
      <w:lvlJc w:val="left"/>
      <w:pPr>
        <w:ind w:left="323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D8E949C">
      <w:start w:val="1"/>
      <w:numFmt w:val="lowerLetter"/>
      <w:lvlText w:val="%5"/>
      <w:lvlJc w:val="left"/>
      <w:pPr>
        <w:ind w:left="395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90020F24">
      <w:start w:val="1"/>
      <w:numFmt w:val="lowerRoman"/>
      <w:lvlText w:val="%6"/>
      <w:lvlJc w:val="left"/>
      <w:pPr>
        <w:ind w:left="467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3A369E1E">
      <w:start w:val="1"/>
      <w:numFmt w:val="decimal"/>
      <w:lvlText w:val="%7"/>
      <w:lvlJc w:val="left"/>
      <w:pPr>
        <w:ind w:left="53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E08555A">
      <w:start w:val="1"/>
      <w:numFmt w:val="lowerLetter"/>
      <w:lvlText w:val="%8"/>
      <w:lvlJc w:val="left"/>
      <w:pPr>
        <w:ind w:left="611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D62E6274">
      <w:start w:val="1"/>
      <w:numFmt w:val="lowerRoman"/>
      <w:lvlText w:val="%9"/>
      <w:lvlJc w:val="left"/>
      <w:pPr>
        <w:ind w:left="683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09EA1466"/>
    <w:multiLevelType w:val="hybridMultilevel"/>
    <w:tmpl w:val="9EDAB1DC"/>
    <w:lvl w:ilvl="0" w:tplc="CF28DC2A">
      <w:start w:val="1"/>
      <w:numFmt w:val="upperRoman"/>
      <w:lvlText w:val="%1"/>
      <w:lvlJc w:val="left"/>
      <w:pPr>
        <w:ind w:left="16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D142C0E">
      <w:start w:val="1"/>
      <w:numFmt w:val="lowerLetter"/>
      <w:lvlText w:val="%2"/>
      <w:lvlJc w:val="left"/>
      <w:pPr>
        <w:ind w:left="17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A2B81C3E">
      <w:start w:val="1"/>
      <w:numFmt w:val="lowerRoman"/>
      <w:lvlText w:val="%3"/>
      <w:lvlJc w:val="left"/>
      <w:pPr>
        <w:ind w:left="250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BC8E12A8">
      <w:start w:val="1"/>
      <w:numFmt w:val="decimal"/>
      <w:lvlText w:val="%4"/>
      <w:lvlJc w:val="left"/>
      <w:pPr>
        <w:ind w:left="322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9E22EE6">
      <w:start w:val="1"/>
      <w:numFmt w:val="lowerLetter"/>
      <w:lvlText w:val="%5"/>
      <w:lvlJc w:val="left"/>
      <w:pPr>
        <w:ind w:left="394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ABCAF868">
      <w:start w:val="1"/>
      <w:numFmt w:val="lowerRoman"/>
      <w:lvlText w:val="%6"/>
      <w:lvlJc w:val="left"/>
      <w:pPr>
        <w:ind w:left="466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3162E8AE">
      <w:start w:val="1"/>
      <w:numFmt w:val="decimal"/>
      <w:lvlText w:val="%7"/>
      <w:lvlJc w:val="left"/>
      <w:pPr>
        <w:ind w:left="53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312E728">
      <w:start w:val="1"/>
      <w:numFmt w:val="lowerLetter"/>
      <w:lvlText w:val="%8"/>
      <w:lvlJc w:val="left"/>
      <w:pPr>
        <w:ind w:left="610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7E60963E">
      <w:start w:val="1"/>
      <w:numFmt w:val="lowerRoman"/>
      <w:lvlText w:val="%9"/>
      <w:lvlJc w:val="left"/>
      <w:pPr>
        <w:ind w:left="682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0B376876"/>
    <w:multiLevelType w:val="hybridMultilevel"/>
    <w:tmpl w:val="91863018"/>
    <w:lvl w:ilvl="0" w:tplc="6E866292">
      <w:start w:val="1"/>
      <w:numFmt w:val="upperRoman"/>
      <w:lvlText w:val="%1"/>
      <w:lvlJc w:val="left"/>
      <w:pPr>
        <w:ind w:left="83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81E504A">
      <w:start w:val="1"/>
      <w:numFmt w:val="lowerLetter"/>
      <w:lvlText w:val="%2"/>
      <w:lvlJc w:val="left"/>
      <w:pPr>
        <w:ind w:left="179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95E636B2">
      <w:start w:val="1"/>
      <w:numFmt w:val="lowerRoman"/>
      <w:lvlText w:val="%3"/>
      <w:lvlJc w:val="left"/>
      <w:pPr>
        <w:ind w:left="251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C58ACA78">
      <w:start w:val="1"/>
      <w:numFmt w:val="decimal"/>
      <w:lvlText w:val="%4"/>
      <w:lvlJc w:val="left"/>
      <w:pPr>
        <w:ind w:left="323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112FCF6">
      <w:start w:val="1"/>
      <w:numFmt w:val="lowerLetter"/>
      <w:lvlText w:val="%5"/>
      <w:lvlJc w:val="left"/>
      <w:pPr>
        <w:ind w:left="395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0A2C8DE2">
      <w:start w:val="1"/>
      <w:numFmt w:val="lowerRoman"/>
      <w:lvlText w:val="%6"/>
      <w:lvlJc w:val="left"/>
      <w:pPr>
        <w:ind w:left="467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8A7A0342">
      <w:start w:val="1"/>
      <w:numFmt w:val="decimal"/>
      <w:lvlText w:val="%7"/>
      <w:lvlJc w:val="left"/>
      <w:pPr>
        <w:ind w:left="539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3A0EFE6">
      <w:start w:val="1"/>
      <w:numFmt w:val="lowerLetter"/>
      <w:lvlText w:val="%8"/>
      <w:lvlJc w:val="left"/>
      <w:pPr>
        <w:ind w:left="611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D0525C44">
      <w:start w:val="1"/>
      <w:numFmt w:val="lowerRoman"/>
      <w:lvlText w:val="%9"/>
      <w:lvlJc w:val="left"/>
      <w:pPr>
        <w:ind w:left="683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0B5C76B2"/>
    <w:multiLevelType w:val="hybridMultilevel"/>
    <w:tmpl w:val="9CD64322"/>
    <w:lvl w:ilvl="0" w:tplc="EEF6EFB4">
      <w:start w:val="1"/>
      <w:numFmt w:val="upperRoman"/>
      <w:lvlText w:val="%1"/>
      <w:lvlJc w:val="left"/>
      <w:pPr>
        <w:ind w:left="88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9400106">
      <w:start w:val="1"/>
      <w:numFmt w:val="lowerLetter"/>
      <w:lvlText w:val="%2"/>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80D60208">
      <w:start w:val="1"/>
      <w:numFmt w:val="lowerRoman"/>
      <w:lvlText w:val="%3"/>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2DDC9664">
      <w:start w:val="1"/>
      <w:numFmt w:val="decimal"/>
      <w:lvlText w:val="%4"/>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8BC395C">
      <w:start w:val="1"/>
      <w:numFmt w:val="lowerLetter"/>
      <w:lvlText w:val="%5"/>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EB68A836">
      <w:start w:val="1"/>
      <w:numFmt w:val="lowerRoman"/>
      <w:lvlText w:val="%6"/>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AFF6098C">
      <w:start w:val="1"/>
      <w:numFmt w:val="decimal"/>
      <w:lvlText w:val="%7"/>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592A7B0">
      <w:start w:val="1"/>
      <w:numFmt w:val="lowerLetter"/>
      <w:lvlText w:val="%8"/>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B24CC480">
      <w:start w:val="1"/>
      <w:numFmt w:val="lowerRoman"/>
      <w:lvlText w:val="%9"/>
      <w:lvlJc w:val="left"/>
      <w:pPr>
        <w:ind w:left="68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0BB9655B"/>
    <w:multiLevelType w:val="hybridMultilevel"/>
    <w:tmpl w:val="34F88752"/>
    <w:lvl w:ilvl="0" w:tplc="D994B2EA">
      <w:start w:val="1"/>
      <w:numFmt w:val="upperRoman"/>
      <w:lvlText w:val="%1"/>
      <w:lvlJc w:val="left"/>
      <w:pPr>
        <w:ind w:left="1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BFCE86A">
      <w:start w:val="1"/>
      <w:numFmt w:val="lowerLetter"/>
      <w:lvlText w:val="%2"/>
      <w:lvlJc w:val="left"/>
      <w:pPr>
        <w:ind w:left="17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D1343DFE">
      <w:start w:val="1"/>
      <w:numFmt w:val="lowerRoman"/>
      <w:lvlText w:val="%3"/>
      <w:lvlJc w:val="left"/>
      <w:pPr>
        <w:ind w:left="250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8402C036">
      <w:start w:val="1"/>
      <w:numFmt w:val="decimal"/>
      <w:lvlText w:val="%4"/>
      <w:lvlJc w:val="left"/>
      <w:pPr>
        <w:ind w:left="322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C569F04">
      <w:start w:val="1"/>
      <w:numFmt w:val="lowerLetter"/>
      <w:lvlText w:val="%5"/>
      <w:lvlJc w:val="left"/>
      <w:pPr>
        <w:ind w:left="394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D004D9DC">
      <w:start w:val="1"/>
      <w:numFmt w:val="lowerRoman"/>
      <w:lvlText w:val="%6"/>
      <w:lvlJc w:val="left"/>
      <w:pPr>
        <w:ind w:left="466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7C56594A">
      <w:start w:val="1"/>
      <w:numFmt w:val="decimal"/>
      <w:lvlText w:val="%7"/>
      <w:lvlJc w:val="left"/>
      <w:pPr>
        <w:ind w:left="53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39A0E64">
      <w:start w:val="1"/>
      <w:numFmt w:val="lowerLetter"/>
      <w:lvlText w:val="%8"/>
      <w:lvlJc w:val="left"/>
      <w:pPr>
        <w:ind w:left="610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90EE72CA">
      <w:start w:val="1"/>
      <w:numFmt w:val="lowerRoman"/>
      <w:lvlText w:val="%9"/>
      <w:lvlJc w:val="left"/>
      <w:pPr>
        <w:ind w:left="682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0CD73580"/>
    <w:multiLevelType w:val="hybridMultilevel"/>
    <w:tmpl w:val="3F724CBC"/>
    <w:lvl w:ilvl="0" w:tplc="1E1EAE22">
      <w:start w:val="1"/>
      <w:numFmt w:val="upperRoman"/>
      <w:lvlText w:val="%1"/>
      <w:lvlJc w:val="left"/>
      <w:pPr>
        <w:ind w:left="96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F3E5CAA">
      <w:start w:val="1"/>
      <w:numFmt w:val="lowerLetter"/>
      <w:lvlText w:val="%2"/>
      <w:lvlJc w:val="left"/>
      <w:pPr>
        <w:ind w:left="179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4DBED99E">
      <w:start w:val="1"/>
      <w:numFmt w:val="lowerRoman"/>
      <w:lvlText w:val="%3"/>
      <w:lvlJc w:val="left"/>
      <w:pPr>
        <w:ind w:left="251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36A6CED8">
      <w:start w:val="1"/>
      <w:numFmt w:val="decimal"/>
      <w:lvlText w:val="%4"/>
      <w:lvlJc w:val="left"/>
      <w:pPr>
        <w:ind w:left="323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090607A">
      <w:start w:val="1"/>
      <w:numFmt w:val="lowerLetter"/>
      <w:lvlText w:val="%5"/>
      <w:lvlJc w:val="left"/>
      <w:pPr>
        <w:ind w:left="395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A32C4B2E">
      <w:start w:val="1"/>
      <w:numFmt w:val="lowerRoman"/>
      <w:lvlText w:val="%6"/>
      <w:lvlJc w:val="left"/>
      <w:pPr>
        <w:ind w:left="467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A89C1862">
      <w:start w:val="1"/>
      <w:numFmt w:val="decimal"/>
      <w:lvlText w:val="%7"/>
      <w:lvlJc w:val="left"/>
      <w:pPr>
        <w:ind w:left="539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9864B00">
      <w:start w:val="1"/>
      <w:numFmt w:val="lowerLetter"/>
      <w:lvlText w:val="%8"/>
      <w:lvlJc w:val="left"/>
      <w:pPr>
        <w:ind w:left="611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C3D41E7C">
      <w:start w:val="1"/>
      <w:numFmt w:val="lowerRoman"/>
      <w:lvlText w:val="%9"/>
      <w:lvlJc w:val="left"/>
      <w:pPr>
        <w:ind w:left="683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0D064F48"/>
    <w:multiLevelType w:val="hybridMultilevel"/>
    <w:tmpl w:val="63202F10"/>
    <w:lvl w:ilvl="0" w:tplc="E4FC3EBA">
      <w:start w:val="4"/>
      <w:numFmt w:val="upperRoman"/>
      <w:lvlText w:val="%1"/>
      <w:lvlJc w:val="left"/>
      <w:pPr>
        <w:ind w:left="24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4F88378">
      <w:start w:val="1"/>
      <w:numFmt w:val="lowerLetter"/>
      <w:lvlText w:val="%2"/>
      <w:lvlJc w:val="left"/>
      <w:pPr>
        <w:ind w:left="17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F23A4E30">
      <w:start w:val="1"/>
      <w:numFmt w:val="lowerRoman"/>
      <w:lvlText w:val="%3"/>
      <w:lvlJc w:val="left"/>
      <w:pPr>
        <w:ind w:left="250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034E3A30">
      <w:start w:val="1"/>
      <w:numFmt w:val="decimal"/>
      <w:lvlText w:val="%4"/>
      <w:lvlJc w:val="left"/>
      <w:pPr>
        <w:ind w:left="322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E8A05E2">
      <w:start w:val="1"/>
      <w:numFmt w:val="lowerLetter"/>
      <w:lvlText w:val="%5"/>
      <w:lvlJc w:val="left"/>
      <w:pPr>
        <w:ind w:left="394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287A5128">
      <w:start w:val="1"/>
      <w:numFmt w:val="lowerRoman"/>
      <w:lvlText w:val="%6"/>
      <w:lvlJc w:val="left"/>
      <w:pPr>
        <w:ind w:left="466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C8D4FF26">
      <w:start w:val="1"/>
      <w:numFmt w:val="decimal"/>
      <w:lvlText w:val="%7"/>
      <w:lvlJc w:val="left"/>
      <w:pPr>
        <w:ind w:left="53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F2A1D9E">
      <w:start w:val="1"/>
      <w:numFmt w:val="lowerLetter"/>
      <w:lvlText w:val="%8"/>
      <w:lvlJc w:val="left"/>
      <w:pPr>
        <w:ind w:left="610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977AC5F4">
      <w:start w:val="1"/>
      <w:numFmt w:val="lowerRoman"/>
      <w:lvlText w:val="%9"/>
      <w:lvlJc w:val="left"/>
      <w:pPr>
        <w:ind w:left="682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0D3900A4"/>
    <w:multiLevelType w:val="hybridMultilevel"/>
    <w:tmpl w:val="797C089A"/>
    <w:lvl w:ilvl="0" w:tplc="723E50E0">
      <w:start w:val="1"/>
      <w:numFmt w:val="upperRoman"/>
      <w:lvlText w:val="%1"/>
      <w:lvlJc w:val="left"/>
      <w:pPr>
        <w:ind w:left="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BE89B64">
      <w:start w:val="1"/>
      <w:numFmt w:val="lowerLetter"/>
      <w:lvlText w:val="%2"/>
      <w:lvlJc w:val="left"/>
      <w:pPr>
        <w:ind w:left="17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D35C1D56">
      <w:start w:val="1"/>
      <w:numFmt w:val="lowerRoman"/>
      <w:lvlText w:val="%3"/>
      <w:lvlJc w:val="left"/>
      <w:pPr>
        <w:ind w:left="250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C31CB740">
      <w:start w:val="1"/>
      <w:numFmt w:val="decimal"/>
      <w:lvlText w:val="%4"/>
      <w:lvlJc w:val="left"/>
      <w:pPr>
        <w:ind w:left="322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8C0D17A">
      <w:start w:val="1"/>
      <w:numFmt w:val="lowerLetter"/>
      <w:lvlText w:val="%5"/>
      <w:lvlJc w:val="left"/>
      <w:pPr>
        <w:ind w:left="394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CCA44FE4">
      <w:start w:val="1"/>
      <w:numFmt w:val="lowerRoman"/>
      <w:lvlText w:val="%6"/>
      <w:lvlJc w:val="left"/>
      <w:pPr>
        <w:ind w:left="466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6F0ECAF6">
      <w:start w:val="1"/>
      <w:numFmt w:val="decimal"/>
      <w:lvlText w:val="%7"/>
      <w:lvlJc w:val="left"/>
      <w:pPr>
        <w:ind w:left="53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6D2749A">
      <w:start w:val="1"/>
      <w:numFmt w:val="lowerLetter"/>
      <w:lvlText w:val="%8"/>
      <w:lvlJc w:val="left"/>
      <w:pPr>
        <w:ind w:left="610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A4D4C51E">
      <w:start w:val="1"/>
      <w:numFmt w:val="lowerRoman"/>
      <w:lvlText w:val="%9"/>
      <w:lvlJc w:val="left"/>
      <w:pPr>
        <w:ind w:left="682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0EBB4AFA"/>
    <w:multiLevelType w:val="hybridMultilevel"/>
    <w:tmpl w:val="386842E4"/>
    <w:lvl w:ilvl="0" w:tplc="9F180CE0">
      <w:start w:val="1"/>
      <w:numFmt w:val="upperRoman"/>
      <w:lvlText w:val="%1"/>
      <w:lvlJc w:val="left"/>
      <w:pPr>
        <w:ind w:left="96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FCAD61A">
      <w:start w:val="1"/>
      <w:numFmt w:val="lowerLetter"/>
      <w:lvlText w:val="%2"/>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363AC4C2">
      <w:start w:val="1"/>
      <w:numFmt w:val="lowerRoman"/>
      <w:lvlText w:val="%3"/>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BBE84E0E">
      <w:start w:val="1"/>
      <w:numFmt w:val="decimal"/>
      <w:lvlText w:val="%4"/>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620C88C">
      <w:start w:val="1"/>
      <w:numFmt w:val="lowerLetter"/>
      <w:lvlText w:val="%5"/>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3E18ADB8">
      <w:start w:val="1"/>
      <w:numFmt w:val="lowerRoman"/>
      <w:lvlText w:val="%6"/>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1CF8A88C">
      <w:start w:val="1"/>
      <w:numFmt w:val="decimal"/>
      <w:lvlText w:val="%7"/>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A40CCE6">
      <w:start w:val="1"/>
      <w:numFmt w:val="lowerLetter"/>
      <w:lvlText w:val="%8"/>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1BC23DEC">
      <w:start w:val="1"/>
      <w:numFmt w:val="lowerRoman"/>
      <w:lvlText w:val="%9"/>
      <w:lvlJc w:val="left"/>
      <w:pPr>
        <w:ind w:left="68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0EE509BC"/>
    <w:multiLevelType w:val="hybridMultilevel"/>
    <w:tmpl w:val="20163452"/>
    <w:lvl w:ilvl="0" w:tplc="79D8F2CE">
      <w:start w:val="4"/>
      <w:numFmt w:val="upperRoman"/>
      <w:lvlText w:val="%1"/>
      <w:lvlJc w:val="left"/>
      <w:pPr>
        <w:ind w:left="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AD6BB12">
      <w:start w:val="1"/>
      <w:numFmt w:val="lowerLetter"/>
      <w:lvlText w:val="%2"/>
      <w:lvlJc w:val="left"/>
      <w:pPr>
        <w:ind w:left="17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1222084E">
      <w:start w:val="1"/>
      <w:numFmt w:val="lowerRoman"/>
      <w:lvlText w:val="%3"/>
      <w:lvlJc w:val="left"/>
      <w:pPr>
        <w:ind w:left="250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D8C0B99E">
      <w:start w:val="1"/>
      <w:numFmt w:val="decimal"/>
      <w:lvlText w:val="%4"/>
      <w:lvlJc w:val="left"/>
      <w:pPr>
        <w:ind w:left="322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3989A78">
      <w:start w:val="1"/>
      <w:numFmt w:val="lowerLetter"/>
      <w:lvlText w:val="%5"/>
      <w:lvlJc w:val="left"/>
      <w:pPr>
        <w:ind w:left="394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790AF32E">
      <w:start w:val="1"/>
      <w:numFmt w:val="lowerRoman"/>
      <w:lvlText w:val="%6"/>
      <w:lvlJc w:val="left"/>
      <w:pPr>
        <w:ind w:left="466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D1D4733A">
      <w:start w:val="1"/>
      <w:numFmt w:val="decimal"/>
      <w:lvlText w:val="%7"/>
      <w:lvlJc w:val="left"/>
      <w:pPr>
        <w:ind w:left="53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764BFFA">
      <w:start w:val="1"/>
      <w:numFmt w:val="lowerLetter"/>
      <w:lvlText w:val="%8"/>
      <w:lvlJc w:val="left"/>
      <w:pPr>
        <w:ind w:left="610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4E5EDE5C">
      <w:start w:val="1"/>
      <w:numFmt w:val="lowerRoman"/>
      <w:lvlText w:val="%9"/>
      <w:lvlJc w:val="left"/>
      <w:pPr>
        <w:ind w:left="682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0F1967F7"/>
    <w:multiLevelType w:val="hybridMultilevel"/>
    <w:tmpl w:val="8A4E51B0"/>
    <w:lvl w:ilvl="0" w:tplc="2E2C9DD0">
      <w:start w:val="1"/>
      <w:numFmt w:val="upperRoman"/>
      <w:lvlText w:val="%1"/>
      <w:lvlJc w:val="left"/>
      <w:pPr>
        <w:ind w:left="95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2A210A8">
      <w:start w:val="1"/>
      <w:numFmt w:val="lowerLetter"/>
      <w:lvlText w:val="%2"/>
      <w:lvlJc w:val="left"/>
      <w:pPr>
        <w:ind w:left="17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7F267BEE">
      <w:start w:val="1"/>
      <w:numFmt w:val="lowerRoman"/>
      <w:lvlText w:val="%3"/>
      <w:lvlJc w:val="left"/>
      <w:pPr>
        <w:ind w:left="250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E6B2D4C2">
      <w:start w:val="1"/>
      <w:numFmt w:val="decimal"/>
      <w:lvlText w:val="%4"/>
      <w:lvlJc w:val="left"/>
      <w:pPr>
        <w:ind w:left="322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00443B2">
      <w:start w:val="1"/>
      <w:numFmt w:val="lowerLetter"/>
      <w:lvlText w:val="%5"/>
      <w:lvlJc w:val="left"/>
      <w:pPr>
        <w:ind w:left="394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67080D8C">
      <w:start w:val="1"/>
      <w:numFmt w:val="lowerRoman"/>
      <w:lvlText w:val="%6"/>
      <w:lvlJc w:val="left"/>
      <w:pPr>
        <w:ind w:left="466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F5961316">
      <w:start w:val="1"/>
      <w:numFmt w:val="decimal"/>
      <w:lvlText w:val="%7"/>
      <w:lvlJc w:val="left"/>
      <w:pPr>
        <w:ind w:left="53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3BA40AE">
      <w:start w:val="1"/>
      <w:numFmt w:val="lowerLetter"/>
      <w:lvlText w:val="%8"/>
      <w:lvlJc w:val="left"/>
      <w:pPr>
        <w:ind w:left="610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C56AF02A">
      <w:start w:val="1"/>
      <w:numFmt w:val="lowerRoman"/>
      <w:lvlText w:val="%9"/>
      <w:lvlJc w:val="left"/>
      <w:pPr>
        <w:ind w:left="682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10412E96"/>
    <w:multiLevelType w:val="hybridMultilevel"/>
    <w:tmpl w:val="EA78A702"/>
    <w:lvl w:ilvl="0" w:tplc="784C9AFC">
      <w:start w:val="1"/>
      <w:numFmt w:val="upperRoman"/>
      <w:lvlText w:val="%1"/>
      <w:lvlJc w:val="left"/>
      <w:pPr>
        <w:ind w:left="26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CC244A0">
      <w:start w:val="1"/>
      <w:numFmt w:val="lowerLetter"/>
      <w:lvlText w:val="%2"/>
      <w:lvlJc w:val="left"/>
      <w:pPr>
        <w:ind w:left="17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30D6D602">
      <w:start w:val="1"/>
      <w:numFmt w:val="lowerRoman"/>
      <w:lvlText w:val="%3"/>
      <w:lvlJc w:val="left"/>
      <w:pPr>
        <w:ind w:left="250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A668841E">
      <w:start w:val="1"/>
      <w:numFmt w:val="decimal"/>
      <w:lvlText w:val="%4"/>
      <w:lvlJc w:val="left"/>
      <w:pPr>
        <w:ind w:left="322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C04C7CC">
      <w:start w:val="1"/>
      <w:numFmt w:val="lowerLetter"/>
      <w:lvlText w:val="%5"/>
      <w:lvlJc w:val="left"/>
      <w:pPr>
        <w:ind w:left="394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69A41552">
      <w:start w:val="1"/>
      <w:numFmt w:val="lowerRoman"/>
      <w:lvlText w:val="%6"/>
      <w:lvlJc w:val="left"/>
      <w:pPr>
        <w:ind w:left="466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72021DF2">
      <w:start w:val="1"/>
      <w:numFmt w:val="decimal"/>
      <w:lvlText w:val="%7"/>
      <w:lvlJc w:val="left"/>
      <w:pPr>
        <w:ind w:left="53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6169172">
      <w:start w:val="1"/>
      <w:numFmt w:val="lowerLetter"/>
      <w:lvlText w:val="%8"/>
      <w:lvlJc w:val="left"/>
      <w:pPr>
        <w:ind w:left="610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70CCA5F6">
      <w:start w:val="1"/>
      <w:numFmt w:val="lowerRoman"/>
      <w:lvlText w:val="%9"/>
      <w:lvlJc w:val="left"/>
      <w:pPr>
        <w:ind w:left="682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1213153B"/>
    <w:multiLevelType w:val="hybridMultilevel"/>
    <w:tmpl w:val="6D527E78"/>
    <w:lvl w:ilvl="0" w:tplc="3A0C5F92">
      <w:start w:val="1"/>
      <w:numFmt w:val="lowerLetter"/>
      <w:lvlText w:val="%1)"/>
      <w:lvlJc w:val="left"/>
      <w:pPr>
        <w:ind w:left="9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0B6406E">
      <w:start w:val="1"/>
      <w:numFmt w:val="lowerLetter"/>
      <w:lvlText w:val="%2"/>
      <w:lvlJc w:val="left"/>
      <w:pPr>
        <w:ind w:left="17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43FA5E54">
      <w:start w:val="1"/>
      <w:numFmt w:val="lowerRoman"/>
      <w:lvlText w:val="%3"/>
      <w:lvlJc w:val="left"/>
      <w:pPr>
        <w:ind w:left="250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2D8CD266">
      <w:start w:val="1"/>
      <w:numFmt w:val="decimal"/>
      <w:lvlText w:val="%4"/>
      <w:lvlJc w:val="left"/>
      <w:pPr>
        <w:ind w:left="322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34AA9D4">
      <w:start w:val="1"/>
      <w:numFmt w:val="lowerLetter"/>
      <w:lvlText w:val="%5"/>
      <w:lvlJc w:val="left"/>
      <w:pPr>
        <w:ind w:left="394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9FAABF76">
      <w:start w:val="1"/>
      <w:numFmt w:val="lowerRoman"/>
      <w:lvlText w:val="%6"/>
      <w:lvlJc w:val="left"/>
      <w:pPr>
        <w:ind w:left="466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9FB45C5E">
      <w:start w:val="1"/>
      <w:numFmt w:val="decimal"/>
      <w:lvlText w:val="%7"/>
      <w:lvlJc w:val="left"/>
      <w:pPr>
        <w:ind w:left="53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2B87066">
      <w:start w:val="1"/>
      <w:numFmt w:val="lowerLetter"/>
      <w:lvlText w:val="%8"/>
      <w:lvlJc w:val="left"/>
      <w:pPr>
        <w:ind w:left="610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75C0B89E">
      <w:start w:val="1"/>
      <w:numFmt w:val="lowerRoman"/>
      <w:lvlText w:val="%9"/>
      <w:lvlJc w:val="left"/>
      <w:pPr>
        <w:ind w:left="682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12AF6D3B"/>
    <w:multiLevelType w:val="hybridMultilevel"/>
    <w:tmpl w:val="989AE7B4"/>
    <w:lvl w:ilvl="0" w:tplc="71A41052">
      <w:start w:val="15"/>
      <w:numFmt w:val="upperLetter"/>
      <w:lvlText w:val="%1-"/>
      <w:lvlJc w:val="left"/>
      <w:pPr>
        <w:ind w:left="307"/>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1" w:tplc="604261BC">
      <w:start w:val="1"/>
      <w:numFmt w:val="lowerLetter"/>
      <w:lvlText w:val="%2"/>
      <w:lvlJc w:val="left"/>
      <w:pPr>
        <w:ind w:left="108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2" w:tplc="C198941E">
      <w:start w:val="1"/>
      <w:numFmt w:val="lowerRoman"/>
      <w:lvlText w:val="%3"/>
      <w:lvlJc w:val="left"/>
      <w:pPr>
        <w:ind w:left="180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3" w:tplc="CACEEA6E">
      <w:start w:val="1"/>
      <w:numFmt w:val="decimal"/>
      <w:lvlText w:val="%4"/>
      <w:lvlJc w:val="left"/>
      <w:pPr>
        <w:ind w:left="252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4" w:tplc="39C247BA">
      <w:start w:val="1"/>
      <w:numFmt w:val="lowerLetter"/>
      <w:lvlText w:val="%5"/>
      <w:lvlJc w:val="left"/>
      <w:pPr>
        <w:ind w:left="324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5" w:tplc="FC70DC9C">
      <w:start w:val="1"/>
      <w:numFmt w:val="lowerRoman"/>
      <w:lvlText w:val="%6"/>
      <w:lvlJc w:val="left"/>
      <w:pPr>
        <w:ind w:left="396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6" w:tplc="05F2763C">
      <w:start w:val="1"/>
      <w:numFmt w:val="decimal"/>
      <w:lvlText w:val="%7"/>
      <w:lvlJc w:val="left"/>
      <w:pPr>
        <w:ind w:left="468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7" w:tplc="5934A6BE">
      <w:start w:val="1"/>
      <w:numFmt w:val="lowerLetter"/>
      <w:lvlText w:val="%8"/>
      <w:lvlJc w:val="left"/>
      <w:pPr>
        <w:ind w:left="540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8" w:tplc="7804947C">
      <w:start w:val="1"/>
      <w:numFmt w:val="lowerRoman"/>
      <w:lvlText w:val="%9"/>
      <w:lvlJc w:val="left"/>
      <w:pPr>
        <w:ind w:left="612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abstractNum>
  <w:abstractNum w:abstractNumId="30" w15:restartNumberingAfterBreak="0">
    <w:nsid w:val="13E201F5"/>
    <w:multiLevelType w:val="hybridMultilevel"/>
    <w:tmpl w:val="69FC84D8"/>
    <w:lvl w:ilvl="0" w:tplc="E2C8B65A">
      <w:start w:val="1"/>
      <w:numFmt w:val="upperRoman"/>
      <w:lvlText w:val="%1"/>
      <w:lvlJc w:val="left"/>
      <w:pPr>
        <w:ind w:left="96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070E554">
      <w:start w:val="1"/>
      <w:numFmt w:val="lowerLetter"/>
      <w:lvlText w:val="%2"/>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7C08E038">
      <w:start w:val="1"/>
      <w:numFmt w:val="lowerRoman"/>
      <w:lvlText w:val="%3"/>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5074D5D4">
      <w:start w:val="1"/>
      <w:numFmt w:val="decimal"/>
      <w:lvlText w:val="%4"/>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DA4AC44">
      <w:start w:val="1"/>
      <w:numFmt w:val="lowerLetter"/>
      <w:lvlText w:val="%5"/>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29CA6F02">
      <w:start w:val="1"/>
      <w:numFmt w:val="lowerRoman"/>
      <w:lvlText w:val="%6"/>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FD880E00">
      <w:start w:val="1"/>
      <w:numFmt w:val="decimal"/>
      <w:lvlText w:val="%7"/>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2DC1C68">
      <w:start w:val="1"/>
      <w:numFmt w:val="lowerLetter"/>
      <w:lvlText w:val="%8"/>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3C2CF826">
      <w:start w:val="1"/>
      <w:numFmt w:val="lowerRoman"/>
      <w:lvlText w:val="%9"/>
      <w:lvlJc w:val="left"/>
      <w:pPr>
        <w:ind w:left="68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14F4098E"/>
    <w:multiLevelType w:val="hybridMultilevel"/>
    <w:tmpl w:val="7CC87FBA"/>
    <w:lvl w:ilvl="0" w:tplc="A332385A">
      <w:start w:val="1"/>
      <w:numFmt w:val="upperRoman"/>
      <w:lvlText w:val="%1"/>
      <w:lvlJc w:val="left"/>
      <w:pPr>
        <w:ind w:left="95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25641EA">
      <w:start w:val="1"/>
      <w:numFmt w:val="lowerLetter"/>
      <w:lvlText w:val="%2"/>
      <w:lvlJc w:val="left"/>
      <w:pPr>
        <w:ind w:left="17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FAD67DD2">
      <w:start w:val="1"/>
      <w:numFmt w:val="lowerRoman"/>
      <w:lvlText w:val="%3"/>
      <w:lvlJc w:val="left"/>
      <w:pPr>
        <w:ind w:left="250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5FC4425C">
      <w:start w:val="1"/>
      <w:numFmt w:val="decimal"/>
      <w:lvlText w:val="%4"/>
      <w:lvlJc w:val="left"/>
      <w:pPr>
        <w:ind w:left="322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9C8D268">
      <w:start w:val="1"/>
      <w:numFmt w:val="lowerLetter"/>
      <w:lvlText w:val="%5"/>
      <w:lvlJc w:val="left"/>
      <w:pPr>
        <w:ind w:left="394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8AC07FFC">
      <w:start w:val="1"/>
      <w:numFmt w:val="lowerRoman"/>
      <w:lvlText w:val="%6"/>
      <w:lvlJc w:val="left"/>
      <w:pPr>
        <w:ind w:left="466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55843D84">
      <w:start w:val="1"/>
      <w:numFmt w:val="decimal"/>
      <w:lvlText w:val="%7"/>
      <w:lvlJc w:val="left"/>
      <w:pPr>
        <w:ind w:left="53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47C28C2">
      <w:start w:val="1"/>
      <w:numFmt w:val="lowerLetter"/>
      <w:lvlText w:val="%8"/>
      <w:lvlJc w:val="left"/>
      <w:pPr>
        <w:ind w:left="610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21D41738">
      <w:start w:val="1"/>
      <w:numFmt w:val="lowerRoman"/>
      <w:lvlText w:val="%9"/>
      <w:lvlJc w:val="left"/>
      <w:pPr>
        <w:ind w:left="682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160D323A"/>
    <w:multiLevelType w:val="hybridMultilevel"/>
    <w:tmpl w:val="4D40E1CA"/>
    <w:lvl w:ilvl="0" w:tplc="89EE1594">
      <w:start w:val="1"/>
      <w:numFmt w:val="upperRoman"/>
      <w:lvlText w:val="%1"/>
      <w:lvlJc w:val="left"/>
      <w:pPr>
        <w:ind w:left="83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BF0367C">
      <w:start w:val="1"/>
      <w:numFmt w:val="lowerLetter"/>
      <w:lvlText w:val="%2"/>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B4885AE0">
      <w:start w:val="1"/>
      <w:numFmt w:val="lowerRoman"/>
      <w:lvlText w:val="%3"/>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B0380986">
      <w:start w:val="1"/>
      <w:numFmt w:val="decimal"/>
      <w:lvlText w:val="%4"/>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F72E936">
      <w:start w:val="1"/>
      <w:numFmt w:val="lowerLetter"/>
      <w:lvlText w:val="%5"/>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3BBC2220">
      <w:start w:val="1"/>
      <w:numFmt w:val="lowerRoman"/>
      <w:lvlText w:val="%6"/>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7074901E">
      <w:start w:val="1"/>
      <w:numFmt w:val="decimal"/>
      <w:lvlText w:val="%7"/>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5F63856">
      <w:start w:val="1"/>
      <w:numFmt w:val="lowerLetter"/>
      <w:lvlText w:val="%8"/>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9586BE72">
      <w:start w:val="1"/>
      <w:numFmt w:val="lowerRoman"/>
      <w:lvlText w:val="%9"/>
      <w:lvlJc w:val="left"/>
      <w:pPr>
        <w:ind w:left="68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175A18DD"/>
    <w:multiLevelType w:val="hybridMultilevel"/>
    <w:tmpl w:val="F78EB5C8"/>
    <w:lvl w:ilvl="0" w:tplc="699AA772">
      <w:start w:val="1"/>
      <w:numFmt w:val="upperRoman"/>
      <w:lvlText w:val="%1"/>
      <w:lvlJc w:val="left"/>
      <w:pPr>
        <w:ind w:left="1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DD6F018">
      <w:start w:val="1"/>
      <w:numFmt w:val="lowerLetter"/>
      <w:lvlText w:val="%2"/>
      <w:lvlJc w:val="left"/>
      <w:pPr>
        <w:ind w:left="17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8974C68C">
      <w:start w:val="1"/>
      <w:numFmt w:val="lowerRoman"/>
      <w:lvlText w:val="%3"/>
      <w:lvlJc w:val="left"/>
      <w:pPr>
        <w:ind w:left="250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6866A894">
      <w:start w:val="1"/>
      <w:numFmt w:val="decimal"/>
      <w:lvlText w:val="%4"/>
      <w:lvlJc w:val="left"/>
      <w:pPr>
        <w:ind w:left="322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0D21BE0">
      <w:start w:val="1"/>
      <w:numFmt w:val="lowerLetter"/>
      <w:lvlText w:val="%5"/>
      <w:lvlJc w:val="left"/>
      <w:pPr>
        <w:ind w:left="394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B8E23292">
      <w:start w:val="1"/>
      <w:numFmt w:val="lowerRoman"/>
      <w:lvlText w:val="%6"/>
      <w:lvlJc w:val="left"/>
      <w:pPr>
        <w:ind w:left="466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83FE4292">
      <w:start w:val="1"/>
      <w:numFmt w:val="decimal"/>
      <w:lvlText w:val="%7"/>
      <w:lvlJc w:val="left"/>
      <w:pPr>
        <w:ind w:left="53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3D6D232">
      <w:start w:val="1"/>
      <w:numFmt w:val="lowerLetter"/>
      <w:lvlText w:val="%8"/>
      <w:lvlJc w:val="left"/>
      <w:pPr>
        <w:ind w:left="610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58DA19F0">
      <w:start w:val="1"/>
      <w:numFmt w:val="lowerRoman"/>
      <w:lvlText w:val="%9"/>
      <w:lvlJc w:val="left"/>
      <w:pPr>
        <w:ind w:left="682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17735D24"/>
    <w:multiLevelType w:val="hybridMultilevel"/>
    <w:tmpl w:val="E716FC6E"/>
    <w:lvl w:ilvl="0" w:tplc="96C23C16">
      <w:start w:val="1"/>
      <w:numFmt w:val="upperRoman"/>
      <w:lvlText w:val="%1"/>
      <w:lvlJc w:val="left"/>
      <w:pPr>
        <w:ind w:left="107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A6A5384">
      <w:start w:val="1"/>
      <w:numFmt w:val="lowerLetter"/>
      <w:lvlText w:val="%2"/>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7966D24A">
      <w:start w:val="1"/>
      <w:numFmt w:val="lowerRoman"/>
      <w:lvlText w:val="%3"/>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1F24F3D6">
      <w:start w:val="1"/>
      <w:numFmt w:val="decimal"/>
      <w:lvlText w:val="%4"/>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6BAFF0C">
      <w:start w:val="1"/>
      <w:numFmt w:val="lowerLetter"/>
      <w:lvlText w:val="%5"/>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1BDC3234">
      <w:start w:val="1"/>
      <w:numFmt w:val="lowerRoman"/>
      <w:lvlText w:val="%6"/>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7478847A">
      <w:start w:val="1"/>
      <w:numFmt w:val="decimal"/>
      <w:lvlText w:val="%7"/>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814A872">
      <w:start w:val="1"/>
      <w:numFmt w:val="lowerLetter"/>
      <w:lvlText w:val="%8"/>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9BDE3C50">
      <w:start w:val="1"/>
      <w:numFmt w:val="lowerRoman"/>
      <w:lvlText w:val="%9"/>
      <w:lvlJc w:val="left"/>
      <w:pPr>
        <w:ind w:left="68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196B4B1D"/>
    <w:multiLevelType w:val="hybridMultilevel"/>
    <w:tmpl w:val="A2562558"/>
    <w:lvl w:ilvl="0" w:tplc="E42AA7B0">
      <w:start w:val="6"/>
      <w:numFmt w:val="upperRoman"/>
      <w:lvlText w:val="%1"/>
      <w:lvlJc w:val="left"/>
      <w:pPr>
        <w:ind w:left="107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05EA9FA">
      <w:start w:val="1"/>
      <w:numFmt w:val="lowerLetter"/>
      <w:lvlText w:val="%2"/>
      <w:lvlJc w:val="left"/>
      <w:pPr>
        <w:ind w:left="179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8EEA43AE">
      <w:start w:val="1"/>
      <w:numFmt w:val="lowerRoman"/>
      <w:lvlText w:val="%3"/>
      <w:lvlJc w:val="left"/>
      <w:pPr>
        <w:ind w:left="251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E202E334">
      <w:start w:val="1"/>
      <w:numFmt w:val="decimal"/>
      <w:lvlText w:val="%4"/>
      <w:lvlJc w:val="left"/>
      <w:pPr>
        <w:ind w:left="323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56CBEA2">
      <w:start w:val="1"/>
      <w:numFmt w:val="lowerLetter"/>
      <w:lvlText w:val="%5"/>
      <w:lvlJc w:val="left"/>
      <w:pPr>
        <w:ind w:left="395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BE2C4D70">
      <w:start w:val="1"/>
      <w:numFmt w:val="lowerRoman"/>
      <w:lvlText w:val="%6"/>
      <w:lvlJc w:val="left"/>
      <w:pPr>
        <w:ind w:left="467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381C05C0">
      <w:start w:val="1"/>
      <w:numFmt w:val="decimal"/>
      <w:lvlText w:val="%7"/>
      <w:lvlJc w:val="left"/>
      <w:pPr>
        <w:ind w:left="539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10ED564">
      <w:start w:val="1"/>
      <w:numFmt w:val="lowerLetter"/>
      <w:lvlText w:val="%8"/>
      <w:lvlJc w:val="left"/>
      <w:pPr>
        <w:ind w:left="611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E6AE284C">
      <w:start w:val="1"/>
      <w:numFmt w:val="lowerRoman"/>
      <w:lvlText w:val="%9"/>
      <w:lvlJc w:val="left"/>
      <w:pPr>
        <w:ind w:left="683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1A904DB8"/>
    <w:multiLevelType w:val="hybridMultilevel"/>
    <w:tmpl w:val="96D4BF88"/>
    <w:lvl w:ilvl="0" w:tplc="69A2F5BC">
      <w:start w:val="1"/>
      <w:numFmt w:val="upperRoman"/>
      <w:lvlText w:val="%1"/>
      <w:lvlJc w:val="left"/>
      <w:pPr>
        <w:ind w:left="16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390A3AE">
      <w:start w:val="1"/>
      <w:numFmt w:val="lowerLetter"/>
      <w:lvlText w:val="%2"/>
      <w:lvlJc w:val="left"/>
      <w:pPr>
        <w:ind w:left="17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B5F64E3A">
      <w:start w:val="1"/>
      <w:numFmt w:val="lowerRoman"/>
      <w:lvlText w:val="%3"/>
      <w:lvlJc w:val="left"/>
      <w:pPr>
        <w:ind w:left="250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73F2707A">
      <w:start w:val="1"/>
      <w:numFmt w:val="decimal"/>
      <w:lvlText w:val="%4"/>
      <w:lvlJc w:val="left"/>
      <w:pPr>
        <w:ind w:left="322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BD693CE">
      <w:start w:val="1"/>
      <w:numFmt w:val="lowerLetter"/>
      <w:lvlText w:val="%5"/>
      <w:lvlJc w:val="left"/>
      <w:pPr>
        <w:ind w:left="394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B7D2ABBE">
      <w:start w:val="1"/>
      <w:numFmt w:val="lowerRoman"/>
      <w:lvlText w:val="%6"/>
      <w:lvlJc w:val="left"/>
      <w:pPr>
        <w:ind w:left="466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3B8CF014">
      <w:start w:val="1"/>
      <w:numFmt w:val="decimal"/>
      <w:lvlText w:val="%7"/>
      <w:lvlJc w:val="left"/>
      <w:pPr>
        <w:ind w:left="53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D28B54A">
      <w:start w:val="1"/>
      <w:numFmt w:val="lowerLetter"/>
      <w:lvlText w:val="%8"/>
      <w:lvlJc w:val="left"/>
      <w:pPr>
        <w:ind w:left="610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480AF4D8">
      <w:start w:val="1"/>
      <w:numFmt w:val="lowerRoman"/>
      <w:lvlText w:val="%9"/>
      <w:lvlJc w:val="left"/>
      <w:pPr>
        <w:ind w:left="682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1AE91EA3"/>
    <w:multiLevelType w:val="hybridMultilevel"/>
    <w:tmpl w:val="065C5B84"/>
    <w:lvl w:ilvl="0" w:tplc="6162683C">
      <w:start w:val="1"/>
      <w:numFmt w:val="upperRoman"/>
      <w:lvlText w:val="%1"/>
      <w:lvlJc w:val="left"/>
      <w:pPr>
        <w:ind w:left="2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83CAB78">
      <w:start w:val="1"/>
      <w:numFmt w:val="lowerLetter"/>
      <w:lvlText w:val="%2"/>
      <w:lvlJc w:val="left"/>
      <w:pPr>
        <w:ind w:left="17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B066DE34">
      <w:start w:val="1"/>
      <w:numFmt w:val="lowerRoman"/>
      <w:lvlText w:val="%3"/>
      <w:lvlJc w:val="left"/>
      <w:pPr>
        <w:ind w:left="250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1DAE03D4">
      <w:start w:val="1"/>
      <w:numFmt w:val="decimal"/>
      <w:lvlText w:val="%4"/>
      <w:lvlJc w:val="left"/>
      <w:pPr>
        <w:ind w:left="322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FC6B138">
      <w:start w:val="1"/>
      <w:numFmt w:val="lowerLetter"/>
      <w:lvlText w:val="%5"/>
      <w:lvlJc w:val="left"/>
      <w:pPr>
        <w:ind w:left="394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5E40378E">
      <w:start w:val="1"/>
      <w:numFmt w:val="lowerRoman"/>
      <w:lvlText w:val="%6"/>
      <w:lvlJc w:val="left"/>
      <w:pPr>
        <w:ind w:left="466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94E6CAF4">
      <w:start w:val="1"/>
      <w:numFmt w:val="decimal"/>
      <w:lvlText w:val="%7"/>
      <w:lvlJc w:val="left"/>
      <w:pPr>
        <w:ind w:left="53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B5009EC">
      <w:start w:val="1"/>
      <w:numFmt w:val="lowerLetter"/>
      <w:lvlText w:val="%8"/>
      <w:lvlJc w:val="left"/>
      <w:pPr>
        <w:ind w:left="610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12D02B34">
      <w:start w:val="1"/>
      <w:numFmt w:val="lowerRoman"/>
      <w:lvlText w:val="%9"/>
      <w:lvlJc w:val="left"/>
      <w:pPr>
        <w:ind w:left="682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1BF94BDF"/>
    <w:multiLevelType w:val="hybridMultilevel"/>
    <w:tmpl w:val="F9527FEA"/>
    <w:lvl w:ilvl="0" w:tplc="A51C8EEA">
      <w:start w:val="1"/>
      <w:numFmt w:val="upperRoman"/>
      <w:lvlText w:val="%1"/>
      <w:lvlJc w:val="left"/>
      <w:pPr>
        <w:ind w:left="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20228C0">
      <w:start w:val="1"/>
      <w:numFmt w:val="lowerLetter"/>
      <w:lvlText w:val="%2"/>
      <w:lvlJc w:val="left"/>
      <w:pPr>
        <w:ind w:left="17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D220C04E">
      <w:start w:val="1"/>
      <w:numFmt w:val="lowerRoman"/>
      <w:lvlText w:val="%3"/>
      <w:lvlJc w:val="left"/>
      <w:pPr>
        <w:ind w:left="250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2C2CEADC">
      <w:start w:val="1"/>
      <w:numFmt w:val="decimal"/>
      <w:lvlText w:val="%4"/>
      <w:lvlJc w:val="left"/>
      <w:pPr>
        <w:ind w:left="322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5FC4D24">
      <w:start w:val="1"/>
      <w:numFmt w:val="lowerLetter"/>
      <w:lvlText w:val="%5"/>
      <w:lvlJc w:val="left"/>
      <w:pPr>
        <w:ind w:left="394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C1C2D5EC">
      <w:start w:val="1"/>
      <w:numFmt w:val="lowerRoman"/>
      <w:lvlText w:val="%6"/>
      <w:lvlJc w:val="left"/>
      <w:pPr>
        <w:ind w:left="466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7B62E336">
      <w:start w:val="1"/>
      <w:numFmt w:val="decimal"/>
      <w:lvlText w:val="%7"/>
      <w:lvlJc w:val="left"/>
      <w:pPr>
        <w:ind w:left="53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1CC7A18">
      <w:start w:val="1"/>
      <w:numFmt w:val="lowerLetter"/>
      <w:lvlText w:val="%8"/>
      <w:lvlJc w:val="left"/>
      <w:pPr>
        <w:ind w:left="610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4D981E3A">
      <w:start w:val="1"/>
      <w:numFmt w:val="lowerRoman"/>
      <w:lvlText w:val="%9"/>
      <w:lvlJc w:val="left"/>
      <w:pPr>
        <w:ind w:left="682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1D423054"/>
    <w:multiLevelType w:val="hybridMultilevel"/>
    <w:tmpl w:val="98EE6C1C"/>
    <w:lvl w:ilvl="0" w:tplc="EF483D3E">
      <w:start w:val="1"/>
      <w:numFmt w:val="upperRoman"/>
      <w:lvlText w:val="%1"/>
      <w:lvlJc w:val="left"/>
      <w:pPr>
        <w:ind w:left="35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8BAC48E">
      <w:start w:val="1"/>
      <w:numFmt w:val="lowerLetter"/>
      <w:lvlText w:val="%2"/>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F95A9A66">
      <w:start w:val="1"/>
      <w:numFmt w:val="lowerRoman"/>
      <w:lvlText w:val="%3"/>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E2AC67DE">
      <w:start w:val="1"/>
      <w:numFmt w:val="decimal"/>
      <w:lvlText w:val="%4"/>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1AA02DA">
      <w:start w:val="1"/>
      <w:numFmt w:val="lowerLetter"/>
      <w:lvlText w:val="%5"/>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E34A189C">
      <w:start w:val="1"/>
      <w:numFmt w:val="lowerRoman"/>
      <w:lvlText w:val="%6"/>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6E66DBF6">
      <w:start w:val="1"/>
      <w:numFmt w:val="decimal"/>
      <w:lvlText w:val="%7"/>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6808A76">
      <w:start w:val="1"/>
      <w:numFmt w:val="lowerLetter"/>
      <w:lvlText w:val="%8"/>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6BE83D06">
      <w:start w:val="1"/>
      <w:numFmt w:val="lowerRoman"/>
      <w:lvlText w:val="%9"/>
      <w:lvlJc w:val="left"/>
      <w:pPr>
        <w:ind w:left="68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1E4E5F37"/>
    <w:multiLevelType w:val="hybridMultilevel"/>
    <w:tmpl w:val="013CA15E"/>
    <w:lvl w:ilvl="0" w:tplc="2E886564">
      <w:start w:val="1"/>
      <w:numFmt w:val="upperRoman"/>
      <w:lvlText w:val="%1"/>
      <w:lvlJc w:val="left"/>
      <w:pPr>
        <w:ind w:left="16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21C0258">
      <w:start w:val="1"/>
      <w:numFmt w:val="lowerLetter"/>
      <w:lvlText w:val="%2"/>
      <w:lvlJc w:val="left"/>
      <w:pPr>
        <w:ind w:left="17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2A84527C">
      <w:start w:val="1"/>
      <w:numFmt w:val="lowerRoman"/>
      <w:lvlText w:val="%3"/>
      <w:lvlJc w:val="left"/>
      <w:pPr>
        <w:ind w:left="250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DB886F80">
      <w:start w:val="1"/>
      <w:numFmt w:val="decimal"/>
      <w:lvlText w:val="%4"/>
      <w:lvlJc w:val="left"/>
      <w:pPr>
        <w:ind w:left="322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DE84C7A">
      <w:start w:val="1"/>
      <w:numFmt w:val="lowerLetter"/>
      <w:lvlText w:val="%5"/>
      <w:lvlJc w:val="left"/>
      <w:pPr>
        <w:ind w:left="394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686C9854">
      <w:start w:val="1"/>
      <w:numFmt w:val="lowerRoman"/>
      <w:lvlText w:val="%6"/>
      <w:lvlJc w:val="left"/>
      <w:pPr>
        <w:ind w:left="466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6D9EBF3C">
      <w:start w:val="1"/>
      <w:numFmt w:val="decimal"/>
      <w:lvlText w:val="%7"/>
      <w:lvlJc w:val="left"/>
      <w:pPr>
        <w:ind w:left="53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26CE5E4">
      <w:start w:val="1"/>
      <w:numFmt w:val="lowerLetter"/>
      <w:lvlText w:val="%8"/>
      <w:lvlJc w:val="left"/>
      <w:pPr>
        <w:ind w:left="610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E702C8A8">
      <w:start w:val="1"/>
      <w:numFmt w:val="lowerRoman"/>
      <w:lvlText w:val="%9"/>
      <w:lvlJc w:val="left"/>
      <w:pPr>
        <w:ind w:left="682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1F45503C"/>
    <w:multiLevelType w:val="hybridMultilevel"/>
    <w:tmpl w:val="92F8CCC4"/>
    <w:lvl w:ilvl="0" w:tplc="174E4FA8">
      <w:start w:val="2"/>
      <w:numFmt w:val="upperRoman"/>
      <w:lvlText w:val="%1"/>
      <w:lvlJc w:val="left"/>
      <w:pPr>
        <w:ind w:left="18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874A914">
      <w:start w:val="1"/>
      <w:numFmt w:val="lowerLetter"/>
      <w:lvlText w:val="%2"/>
      <w:lvlJc w:val="left"/>
      <w:pPr>
        <w:ind w:left="17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FD122CCA">
      <w:start w:val="1"/>
      <w:numFmt w:val="lowerRoman"/>
      <w:lvlText w:val="%3"/>
      <w:lvlJc w:val="left"/>
      <w:pPr>
        <w:ind w:left="250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87CAD7B8">
      <w:start w:val="1"/>
      <w:numFmt w:val="decimal"/>
      <w:lvlText w:val="%4"/>
      <w:lvlJc w:val="left"/>
      <w:pPr>
        <w:ind w:left="322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AE01D38">
      <w:start w:val="1"/>
      <w:numFmt w:val="lowerLetter"/>
      <w:lvlText w:val="%5"/>
      <w:lvlJc w:val="left"/>
      <w:pPr>
        <w:ind w:left="394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31F87498">
      <w:start w:val="1"/>
      <w:numFmt w:val="lowerRoman"/>
      <w:lvlText w:val="%6"/>
      <w:lvlJc w:val="left"/>
      <w:pPr>
        <w:ind w:left="466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5B58BCE6">
      <w:start w:val="1"/>
      <w:numFmt w:val="decimal"/>
      <w:lvlText w:val="%7"/>
      <w:lvlJc w:val="left"/>
      <w:pPr>
        <w:ind w:left="53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23E9CA2">
      <w:start w:val="1"/>
      <w:numFmt w:val="lowerLetter"/>
      <w:lvlText w:val="%8"/>
      <w:lvlJc w:val="left"/>
      <w:pPr>
        <w:ind w:left="610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A252AF06">
      <w:start w:val="1"/>
      <w:numFmt w:val="lowerRoman"/>
      <w:lvlText w:val="%9"/>
      <w:lvlJc w:val="left"/>
      <w:pPr>
        <w:ind w:left="682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1F484463"/>
    <w:multiLevelType w:val="hybridMultilevel"/>
    <w:tmpl w:val="942CD46C"/>
    <w:lvl w:ilvl="0" w:tplc="CD105D44">
      <w:start w:val="11"/>
      <w:numFmt w:val="upperRoman"/>
      <w:lvlText w:val="%1"/>
      <w:lvlJc w:val="left"/>
      <w:pPr>
        <w:ind w:left="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20076AA">
      <w:start w:val="1"/>
      <w:numFmt w:val="lowerLetter"/>
      <w:lvlText w:val="%2"/>
      <w:lvlJc w:val="left"/>
      <w:pPr>
        <w:ind w:left="179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C57E1CB8">
      <w:start w:val="1"/>
      <w:numFmt w:val="lowerRoman"/>
      <w:lvlText w:val="%3"/>
      <w:lvlJc w:val="left"/>
      <w:pPr>
        <w:ind w:left="251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0D70CB38">
      <w:start w:val="1"/>
      <w:numFmt w:val="decimal"/>
      <w:lvlText w:val="%4"/>
      <w:lvlJc w:val="left"/>
      <w:pPr>
        <w:ind w:left="323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A68ED18">
      <w:start w:val="1"/>
      <w:numFmt w:val="lowerLetter"/>
      <w:lvlText w:val="%5"/>
      <w:lvlJc w:val="left"/>
      <w:pPr>
        <w:ind w:left="395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6310D6D8">
      <w:start w:val="1"/>
      <w:numFmt w:val="lowerRoman"/>
      <w:lvlText w:val="%6"/>
      <w:lvlJc w:val="left"/>
      <w:pPr>
        <w:ind w:left="467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965A8204">
      <w:start w:val="1"/>
      <w:numFmt w:val="decimal"/>
      <w:lvlText w:val="%7"/>
      <w:lvlJc w:val="left"/>
      <w:pPr>
        <w:ind w:left="539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3C4E376">
      <w:start w:val="1"/>
      <w:numFmt w:val="lowerLetter"/>
      <w:lvlText w:val="%8"/>
      <w:lvlJc w:val="left"/>
      <w:pPr>
        <w:ind w:left="611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B8BC8CA8">
      <w:start w:val="1"/>
      <w:numFmt w:val="lowerRoman"/>
      <w:lvlText w:val="%9"/>
      <w:lvlJc w:val="left"/>
      <w:pPr>
        <w:ind w:left="683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1F513026"/>
    <w:multiLevelType w:val="hybridMultilevel"/>
    <w:tmpl w:val="CB423F98"/>
    <w:lvl w:ilvl="0" w:tplc="194A7A96">
      <w:start w:val="1"/>
      <w:numFmt w:val="upperRoman"/>
      <w:lvlText w:val="%1"/>
      <w:lvlJc w:val="left"/>
      <w:pPr>
        <w:ind w:left="51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0B0A30E">
      <w:start w:val="1"/>
      <w:numFmt w:val="lowerLetter"/>
      <w:lvlText w:val="%2"/>
      <w:lvlJc w:val="left"/>
      <w:pPr>
        <w:ind w:left="17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FFF884B4">
      <w:start w:val="1"/>
      <w:numFmt w:val="lowerRoman"/>
      <w:lvlText w:val="%3"/>
      <w:lvlJc w:val="left"/>
      <w:pPr>
        <w:ind w:left="251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974A6FA0">
      <w:start w:val="1"/>
      <w:numFmt w:val="decimal"/>
      <w:lvlText w:val="%4"/>
      <w:lvlJc w:val="left"/>
      <w:pPr>
        <w:ind w:left="323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D506576">
      <w:start w:val="1"/>
      <w:numFmt w:val="lowerLetter"/>
      <w:lvlText w:val="%5"/>
      <w:lvlJc w:val="left"/>
      <w:pPr>
        <w:ind w:left="395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C9288344">
      <w:start w:val="1"/>
      <w:numFmt w:val="lowerRoman"/>
      <w:lvlText w:val="%6"/>
      <w:lvlJc w:val="left"/>
      <w:pPr>
        <w:ind w:left="467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496059F6">
      <w:start w:val="1"/>
      <w:numFmt w:val="decimal"/>
      <w:lvlText w:val="%7"/>
      <w:lvlJc w:val="left"/>
      <w:pPr>
        <w:ind w:left="53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55866CE">
      <w:start w:val="1"/>
      <w:numFmt w:val="lowerLetter"/>
      <w:lvlText w:val="%8"/>
      <w:lvlJc w:val="left"/>
      <w:pPr>
        <w:ind w:left="611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59F0D406">
      <w:start w:val="1"/>
      <w:numFmt w:val="lowerRoman"/>
      <w:lvlText w:val="%9"/>
      <w:lvlJc w:val="left"/>
      <w:pPr>
        <w:ind w:left="683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1FC74869"/>
    <w:multiLevelType w:val="hybridMultilevel"/>
    <w:tmpl w:val="6598F5F8"/>
    <w:lvl w:ilvl="0" w:tplc="E5BE6886">
      <w:start w:val="1"/>
      <w:numFmt w:val="upperRoman"/>
      <w:lvlText w:val="%1"/>
      <w:lvlJc w:val="left"/>
      <w:pPr>
        <w:ind w:left="88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D8650AE">
      <w:start w:val="1"/>
      <w:numFmt w:val="lowerLetter"/>
      <w:lvlText w:val="%2"/>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B77A43E6">
      <w:start w:val="1"/>
      <w:numFmt w:val="lowerRoman"/>
      <w:lvlText w:val="%3"/>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3F6A0EFE">
      <w:start w:val="1"/>
      <w:numFmt w:val="decimal"/>
      <w:lvlText w:val="%4"/>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67A3604">
      <w:start w:val="1"/>
      <w:numFmt w:val="lowerLetter"/>
      <w:lvlText w:val="%5"/>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B446584C">
      <w:start w:val="1"/>
      <w:numFmt w:val="lowerRoman"/>
      <w:lvlText w:val="%6"/>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DA4C46BE">
      <w:start w:val="1"/>
      <w:numFmt w:val="decimal"/>
      <w:lvlText w:val="%7"/>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01215F0">
      <w:start w:val="1"/>
      <w:numFmt w:val="lowerLetter"/>
      <w:lvlText w:val="%8"/>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0D34F944">
      <w:start w:val="1"/>
      <w:numFmt w:val="lowerRoman"/>
      <w:lvlText w:val="%9"/>
      <w:lvlJc w:val="left"/>
      <w:pPr>
        <w:ind w:left="68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201F718E"/>
    <w:multiLevelType w:val="hybridMultilevel"/>
    <w:tmpl w:val="4002EA98"/>
    <w:lvl w:ilvl="0" w:tplc="5AF6EAAE">
      <w:start w:val="3"/>
      <w:numFmt w:val="upperRoman"/>
      <w:lvlText w:val="%1"/>
      <w:lvlJc w:val="left"/>
      <w:pPr>
        <w:ind w:left="27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FB04CEE">
      <w:start w:val="1"/>
      <w:numFmt w:val="lowerLetter"/>
      <w:lvlText w:val="%2"/>
      <w:lvlJc w:val="left"/>
      <w:pPr>
        <w:ind w:left="17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C9CC2352">
      <w:start w:val="1"/>
      <w:numFmt w:val="lowerRoman"/>
      <w:lvlText w:val="%3"/>
      <w:lvlJc w:val="left"/>
      <w:pPr>
        <w:ind w:left="250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65C48A6C">
      <w:start w:val="1"/>
      <w:numFmt w:val="decimal"/>
      <w:lvlText w:val="%4"/>
      <w:lvlJc w:val="left"/>
      <w:pPr>
        <w:ind w:left="322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2CA0F4E">
      <w:start w:val="1"/>
      <w:numFmt w:val="lowerLetter"/>
      <w:lvlText w:val="%5"/>
      <w:lvlJc w:val="left"/>
      <w:pPr>
        <w:ind w:left="394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9F96B530">
      <w:start w:val="1"/>
      <w:numFmt w:val="lowerRoman"/>
      <w:lvlText w:val="%6"/>
      <w:lvlJc w:val="left"/>
      <w:pPr>
        <w:ind w:left="466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65EEF360">
      <w:start w:val="1"/>
      <w:numFmt w:val="decimal"/>
      <w:lvlText w:val="%7"/>
      <w:lvlJc w:val="left"/>
      <w:pPr>
        <w:ind w:left="53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FCEC048">
      <w:start w:val="1"/>
      <w:numFmt w:val="lowerLetter"/>
      <w:lvlText w:val="%8"/>
      <w:lvlJc w:val="left"/>
      <w:pPr>
        <w:ind w:left="610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01149B2C">
      <w:start w:val="1"/>
      <w:numFmt w:val="lowerRoman"/>
      <w:lvlText w:val="%9"/>
      <w:lvlJc w:val="left"/>
      <w:pPr>
        <w:ind w:left="682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214D4D1E"/>
    <w:multiLevelType w:val="hybridMultilevel"/>
    <w:tmpl w:val="7944A34E"/>
    <w:lvl w:ilvl="0" w:tplc="897A9000">
      <w:start w:val="1"/>
      <w:numFmt w:val="upperRoman"/>
      <w:lvlText w:val="%1"/>
      <w:lvlJc w:val="left"/>
      <w:pPr>
        <w:ind w:left="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DBCC44E">
      <w:start w:val="1"/>
      <w:numFmt w:val="lowerLetter"/>
      <w:lvlText w:val="%2"/>
      <w:lvlJc w:val="left"/>
      <w:pPr>
        <w:ind w:left="17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989E87CA">
      <w:start w:val="1"/>
      <w:numFmt w:val="lowerRoman"/>
      <w:lvlText w:val="%3"/>
      <w:lvlJc w:val="left"/>
      <w:pPr>
        <w:ind w:left="250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DCE4D4F0">
      <w:start w:val="1"/>
      <w:numFmt w:val="decimal"/>
      <w:lvlText w:val="%4"/>
      <w:lvlJc w:val="left"/>
      <w:pPr>
        <w:ind w:left="322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4A2AC64">
      <w:start w:val="1"/>
      <w:numFmt w:val="lowerLetter"/>
      <w:lvlText w:val="%5"/>
      <w:lvlJc w:val="left"/>
      <w:pPr>
        <w:ind w:left="394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1CDC9C76">
      <w:start w:val="1"/>
      <w:numFmt w:val="lowerRoman"/>
      <w:lvlText w:val="%6"/>
      <w:lvlJc w:val="left"/>
      <w:pPr>
        <w:ind w:left="466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D7E2A472">
      <w:start w:val="1"/>
      <w:numFmt w:val="decimal"/>
      <w:lvlText w:val="%7"/>
      <w:lvlJc w:val="left"/>
      <w:pPr>
        <w:ind w:left="53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B7AD562">
      <w:start w:val="1"/>
      <w:numFmt w:val="lowerLetter"/>
      <w:lvlText w:val="%8"/>
      <w:lvlJc w:val="left"/>
      <w:pPr>
        <w:ind w:left="610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C3761ED0">
      <w:start w:val="1"/>
      <w:numFmt w:val="lowerRoman"/>
      <w:lvlText w:val="%9"/>
      <w:lvlJc w:val="left"/>
      <w:pPr>
        <w:ind w:left="682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2222357E"/>
    <w:multiLevelType w:val="hybridMultilevel"/>
    <w:tmpl w:val="DCFEBB28"/>
    <w:lvl w:ilvl="0" w:tplc="9768094A">
      <w:start w:val="1"/>
      <w:numFmt w:val="upperRoman"/>
      <w:lvlText w:val="%1"/>
      <w:lvlJc w:val="left"/>
      <w:pPr>
        <w:ind w:left="107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EB621CE">
      <w:start w:val="1"/>
      <w:numFmt w:val="lowerLetter"/>
      <w:lvlText w:val="%2"/>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5484B000">
      <w:start w:val="1"/>
      <w:numFmt w:val="lowerRoman"/>
      <w:lvlText w:val="%3"/>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A476B7A0">
      <w:start w:val="1"/>
      <w:numFmt w:val="decimal"/>
      <w:lvlText w:val="%4"/>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E084A30">
      <w:start w:val="1"/>
      <w:numFmt w:val="lowerLetter"/>
      <w:lvlText w:val="%5"/>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870E95DC">
      <w:start w:val="1"/>
      <w:numFmt w:val="lowerRoman"/>
      <w:lvlText w:val="%6"/>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9E4A2A14">
      <w:start w:val="1"/>
      <w:numFmt w:val="decimal"/>
      <w:lvlText w:val="%7"/>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2F26468">
      <w:start w:val="1"/>
      <w:numFmt w:val="lowerLetter"/>
      <w:lvlText w:val="%8"/>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4A866EC0">
      <w:start w:val="1"/>
      <w:numFmt w:val="lowerRoman"/>
      <w:lvlText w:val="%9"/>
      <w:lvlJc w:val="left"/>
      <w:pPr>
        <w:ind w:left="68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22926422"/>
    <w:multiLevelType w:val="hybridMultilevel"/>
    <w:tmpl w:val="74ECE420"/>
    <w:lvl w:ilvl="0" w:tplc="22F67D6C">
      <w:start w:val="1"/>
      <w:numFmt w:val="decimal"/>
      <w:lvlText w:val="%1."/>
      <w:lvlJc w:val="left"/>
      <w:pPr>
        <w:ind w:left="705"/>
      </w:pPr>
      <w:rPr>
        <w:rFonts w:ascii="Arial" w:eastAsia="Arial" w:hAnsi="Arial" w:cs="Arial"/>
        <w:b w:val="0"/>
        <w:i w:val="0"/>
        <w:strike/>
        <w:dstrike w:val="0"/>
        <w:color w:val="000000"/>
        <w:sz w:val="20"/>
        <w:szCs w:val="20"/>
        <w:u w:val="none" w:color="000000"/>
        <w:bdr w:val="none" w:sz="0" w:space="0" w:color="auto"/>
        <w:shd w:val="clear" w:color="auto" w:fill="auto"/>
        <w:vertAlign w:val="baseline"/>
      </w:rPr>
    </w:lvl>
    <w:lvl w:ilvl="1" w:tplc="034252D2">
      <w:start w:val="1"/>
      <w:numFmt w:val="lowerLetter"/>
      <w:lvlText w:val="%2"/>
      <w:lvlJc w:val="left"/>
      <w:pPr>
        <w:ind w:left="1440"/>
      </w:pPr>
      <w:rPr>
        <w:rFonts w:ascii="Arial" w:eastAsia="Arial" w:hAnsi="Arial" w:cs="Arial"/>
        <w:b w:val="0"/>
        <w:i w:val="0"/>
        <w:strike/>
        <w:dstrike w:val="0"/>
        <w:color w:val="000000"/>
        <w:sz w:val="20"/>
        <w:szCs w:val="20"/>
        <w:u w:val="none" w:color="000000"/>
        <w:bdr w:val="none" w:sz="0" w:space="0" w:color="auto"/>
        <w:shd w:val="clear" w:color="auto" w:fill="auto"/>
        <w:vertAlign w:val="baseline"/>
      </w:rPr>
    </w:lvl>
    <w:lvl w:ilvl="2" w:tplc="CBBC8DE2">
      <w:start w:val="1"/>
      <w:numFmt w:val="lowerRoman"/>
      <w:lvlText w:val="%3"/>
      <w:lvlJc w:val="left"/>
      <w:pPr>
        <w:ind w:left="2160"/>
      </w:pPr>
      <w:rPr>
        <w:rFonts w:ascii="Arial" w:eastAsia="Arial" w:hAnsi="Arial" w:cs="Arial"/>
        <w:b w:val="0"/>
        <w:i w:val="0"/>
        <w:strike/>
        <w:dstrike w:val="0"/>
        <w:color w:val="000000"/>
        <w:sz w:val="20"/>
        <w:szCs w:val="20"/>
        <w:u w:val="none" w:color="000000"/>
        <w:bdr w:val="none" w:sz="0" w:space="0" w:color="auto"/>
        <w:shd w:val="clear" w:color="auto" w:fill="auto"/>
        <w:vertAlign w:val="baseline"/>
      </w:rPr>
    </w:lvl>
    <w:lvl w:ilvl="3" w:tplc="A74A2FD4">
      <w:start w:val="1"/>
      <w:numFmt w:val="decimal"/>
      <w:lvlText w:val="%4"/>
      <w:lvlJc w:val="left"/>
      <w:pPr>
        <w:ind w:left="2880"/>
      </w:pPr>
      <w:rPr>
        <w:rFonts w:ascii="Arial" w:eastAsia="Arial" w:hAnsi="Arial" w:cs="Arial"/>
        <w:b w:val="0"/>
        <w:i w:val="0"/>
        <w:strike/>
        <w:dstrike w:val="0"/>
        <w:color w:val="000000"/>
        <w:sz w:val="20"/>
        <w:szCs w:val="20"/>
        <w:u w:val="none" w:color="000000"/>
        <w:bdr w:val="none" w:sz="0" w:space="0" w:color="auto"/>
        <w:shd w:val="clear" w:color="auto" w:fill="auto"/>
        <w:vertAlign w:val="baseline"/>
      </w:rPr>
    </w:lvl>
    <w:lvl w:ilvl="4" w:tplc="5D1A1810">
      <w:start w:val="1"/>
      <w:numFmt w:val="lowerLetter"/>
      <w:lvlText w:val="%5"/>
      <w:lvlJc w:val="left"/>
      <w:pPr>
        <w:ind w:left="3600"/>
      </w:pPr>
      <w:rPr>
        <w:rFonts w:ascii="Arial" w:eastAsia="Arial" w:hAnsi="Arial" w:cs="Arial"/>
        <w:b w:val="0"/>
        <w:i w:val="0"/>
        <w:strike/>
        <w:dstrike w:val="0"/>
        <w:color w:val="000000"/>
        <w:sz w:val="20"/>
        <w:szCs w:val="20"/>
        <w:u w:val="none" w:color="000000"/>
        <w:bdr w:val="none" w:sz="0" w:space="0" w:color="auto"/>
        <w:shd w:val="clear" w:color="auto" w:fill="auto"/>
        <w:vertAlign w:val="baseline"/>
      </w:rPr>
    </w:lvl>
    <w:lvl w:ilvl="5" w:tplc="7B8620CE">
      <w:start w:val="1"/>
      <w:numFmt w:val="lowerRoman"/>
      <w:lvlText w:val="%6"/>
      <w:lvlJc w:val="left"/>
      <w:pPr>
        <w:ind w:left="4320"/>
      </w:pPr>
      <w:rPr>
        <w:rFonts w:ascii="Arial" w:eastAsia="Arial" w:hAnsi="Arial" w:cs="Arial"/>
        <w:b w:val="0"/>
        <w:i w:val="0"/>
        <w:strike/>
        <w:dstrike w:val="0"/>
        <w:color w:val="000000"/>
        <w:sz w:val="20"/>
        <w:szCs w:val="20"/>
        <w:u w:val="none" w:color="000000"/>
        <w:bdr w:val="none" w:sz="0" w:space="0" w:color="auto"/>
        <w:shd w:val="clear" w:color="auto" w:fill="auto"/>
        <w:vertAlign w:val="baseline"/>
      </w:rPr>
    </w:lvl>
    <w:lvl w:ilvl="6" w:tplc="E02ECADC">
      <w:start w:val="1"/>
      <w:numFmt w:val="decimal"/>
      <w:lvlText w:val="%7"/>
      <w:lvlJc w:val="left"/>
      <w:pPr>
        <w:ind w:left="5040"/>
      </w:pPr>
      <w:rPr>
        <w:rFonts w:ascii="Arial" w:eastAsia="Arial" w:hAnsi="Arial" w:cs="Arial"/>
        <w:b w:val="0"/>
        <w:i w:val="0"/>
        <w:strike/>
        <w:dstrike w:val="0"/>
        <w:color w:val="000000"/>
        <w:sz w:val="20"/>
        <w:szCs w:val="20"/>
        <w:u w:val="none" w:color="000000"/>
        <w:bdr w:val="none" w:sz="0" w:space="0" w:color="auto"/>
        <w:shd w:val="clear" w:color="auto" w:fill="auto"/>
        <w:vertAlign w:val="baseline"/>
      </w:rPr>
    </w:lvl>
    <w:lvl w:ilvl="7" w:tplc="CDA003B4">
      <w:start w:val="1"/>
      <w:numFmt w:val="lowerLetter"/>
      <w:lvlText w:val="%8"/>
      <w:lvlJc w:val="left"/>
      <w:pPr>
        <w:ind w:left="5760"/>
      </w:pPr>
      <w:rPr>
        <w:rFonts w:ascii="Arial" w:eastAsia="Arial" w:hAnsi="Arial" w:cs="Arial"/>
        <w:b w:val="0"/>
        <w:i w:val="0"/>
        <w:strike/>
        <w:dstrike w:val="0"/>
        <w:color w:val="000000"/>
        <w:sz w:val="20"/>
        <w:szCs w:val="20"/>
        <w:u w:val="none" w:color="000000"/>
        <w:bdr w:val="none" w:sz="0" w:space="0" w:color="auto"/>
        <w:shd w:val="clear" w:color="auto" w:fill="auto"/>
        <w:vertAlign w:val="baseline"/>
      </w:rPr>
    </w:lvl>
    <w:lvl w:ilvl="8" w:tplc="4E801EC8">
      <w:start w:val="1"/>
      <w:numFmt w:val="lowerRoman"/>
      <w:lvlText w:val="%9"/>
      <w:lvlJc w:val="left"/>
      <w:pPr>
        <w:ind w:left="6480"/>
      </w:pPr>
      <w:rPr>
        <w:rFonts w:ascii="Arial" w:eastAsia="Arial" w:hAnsi="Arial" w:cs="Arial"/>
        <w:b w:val="0"/>
        <w:i w:val="0"/>
        <w:strike/>
        <w:dstrike w:val="0"/>
        <w:color w:val="000000"/>
        <w:sz w:val="20"/>
        <w:szCs w:val="20"/>
        <w:u w:val="none" w:color="000000"/>
        <w:bdr w:val="none" w:sz="0" w:space="0" w:color="auto"/>
        <w:shd w:val="clear" w:color="auto" w:fill="auto"/>
        <w:vertAlign w:val="baseline"/>
      </w:rPr>
    </w:lvl>
  </w:abstractNum>
  <w:abstractNum w:abstractNumId="49" w15:restartNumberingAfterBreak="0">
    <w:nsid w:val="22B4082F"/>
    <w:multiLevelType w:val="hybridMultilevel"/>
    <w:tmpl w:val="2930870A"/>
    <w:lvl w:ilvl="0" w:tplc="2DF2F1F0">
      <w:start w:val="2"/>
      <w:numFmt w:val="lowerLetter"/>
      <w:lvlText w:val="%1)"/>
      <w:lvlJc w:val="left"/>
      <w:pPr>
        <w:ind w:left="9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222F806">
      <w:start w:val="1"/>
      <w:numFmt w:val="lowerLetter"/>
      <w:lvlText w:val="%2"/>
      <w:lvlJc w:val="left"/>
      <w:pPr>
        <w:ind w:left="17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BBEA99CA">
      <w:start w:val="1"/>
      <w:numFmt w:val="lowerRoman"/>
      <w:lvlText w:val="%3"/>
      <w:lvlJc w:val="left"/>
      <w:pPr>
        <w:ind w:left="250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5C8A710A">
      <w:start w:val="1"/>
      <w:numFmt w:val="decimal"/>
      <w:lvlText w:val="%4"/>
      <w:lvlJc w:val="left"/>
      <w:pPr>
        <w:ind w:left="322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0DA98BE">
      <w:start w:val="1"/>
      <w:numFmt w:val="lowerLetter"/>
      <w:lvlText w:val="%5"/>
      <w:lvlJc w:val="left"/>
      <w:pPr>
        <w:ind w:left="394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320C622E">
      <w:start w:val="1"/>
      <w:numFmt w:val="lowerRoman"/>
      <w:lvlText w:val="%6"/>
      <w:lvlJc w:val="left"/>
      <w:pPr>
        <w:ind w:left="466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ED240C8C">
      <w:start w:val="1"/>
      <w:numFmt w:val="decimal"/>
      <w:lvlText w:val="%7"/>
      <w:lvlJc w:val="left"/>
      <w:pPr>
        <w:ind w:left="53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8F8A2D6">
      <w:start w:val="1"/>
      <w:numFmt w:val="lowerLetter"/>
      <w:lvlText w:val="%8"/>
      <w:lvlJc w:val="left"/>
      <w:pPr>
        <w:ind w:left="610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562EB6BE">
      <w:start w:val="1"/>
      <w:numFmt w:val="lowerRoman"/>
      <w:lvlText w:val="%9"/>
      <w:lvlJc w:val="left"/>
      <w:pPr>
        <w:ind w:left="682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22EE4009"/>
    <w:multiLevelType w:val="hybridMultilevel"/>
    <w:tmpl w:val="C2886442"/>
    <w:lvl w:ilvl="0" w:tplc="A3B62946">
      <w:start w:val="1"/>
      <w:numFmt w:val="lowerLetter"/>
      <w:lvlText w:val="(%1)"/>
      <w:lvlJc w:val="left"/>
      <w:pPr>
        <w:ind w:left="29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530E51C">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F35A6B70">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1D84C862">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01207D6">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F154C40E">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ED6875C6">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0B454EA">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FCC6CDE0">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2300681D"/>
    <w:multiLevelType w:val="hybridMultilevel"/>
    <w:tmpl w:val="E8B4CEBC"/>
    <w:lvl w:ilvl="0" w:tplc="B4022B50">
      <w:start w:val="1"/>
      <w:numFmt w:val="upperRoman"/>
      <w:lvlText w:val="%1"/>
      <w:lvlJc w:val="left"/>
      <w:pPr>
        <w:ind w:left="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86AEB38">
      <w:start w:val="1"/>
      <w:numFmt w:val="lowerLetter"/>
      <w:lvlText w:val="%2"/>
      <w:lvlJc w:val="left"/>
      <w:pPr>
        <w:ind w:left="17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6862F96A">
      <w:start w:val="1"/>
      <w:numFmt w:val="lowerRoman"/>
      <w:lvlText w:val="%3"/>
      <w:lvlJc w:val="left"/>
      <w:pPr>
        <w:ind w:left="250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DC5AE946">
      <w:start w:val="1"/>
      <w:numFmt w:val="decimal"/>
      <w:lvlText w:val="%4"/>
      <w:lvlJc w:val="left"/>
      <w:pPr>
        <w:ind w:left="322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5AC5DEE">
      <w:start w:val="1"/>
      <w:numFmt w:val="lowerLetter"/>
      <w:lvlText w:val="%5"/>
      <w:lvlJc w:val="left"/>
      <w:pPr>
        <w:ind w:left="394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D83625AC">
      <w:start w:val="1"/>
      <w:numFmt w:val="lowerRoman"/>
      <w:lvlText w:val="%6"/>
      <w:lvlJc w:val="left"/>
      <w:pPr>
        <w:ind w:left="466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A050A386">
      <w:start w:val="1"/>
      <w:numFmt w:val="decimal"/>
      <w:lvlText w:val="%7"/>
      <w:lvlJc w:val="left"/>
      <w:pPr>
        <w:ind w:left="53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4FCBD66">
      <w:start w:val="1"/>
      <w:numFmt w:val="lowerLetter"/>
      <w:lvlText w:val="%8"/>
      <w:lvlJc w:val="left"/>
      <w:pPr>
        <w:ind w:left="610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646CE618">
      <w:start w:val="1"/>
      <w:numFmt w:val="lowerRoman"/>
      <w:lvlText w:val="%9"/>
      <w:lvlJc w:val="left"/>
      <w:pPr>
        <w:ind w:left="682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23065BB2"/>
    <w:multiLevelType w:val="hybridMultilevel"/>
    <w:tmpl w:val="0C7C76C8"/>
    <w:lvl w:ilvl="0" w:tplc="3D94DEE4">
      <w:start w:val="10"/>
      <w:numFmt w:val="upperRoman"/>
      <w:lvlText w:val="%1"/>
      <w:lvlJc w:val="left"/>
      <w:pPr>
        <w:ind w:left="90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EF0F940">
      <w:start w:val="1"/>
      <w:numFmt w:val="lowerLetter"/>
      <w:lvlText w:val="%2"/>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92A6887E">
      <w:start w:val="1"/>
      <w:numFmt w:val="lowerRoman"/>
      <w:lvlText w:val="%3"/>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D590B1A2">
      <w:start w:val="1"/>
      <w:numFmt w:val="decimal"/>
      <w:lvlText w:val="%4"/>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6D088AC">
      <w:start w:val="1"/>
      <w:numFmt w:val="lowerLetter"/>
      <w:lvlText w:val="%5"/>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B8D8D398">
      <w:start w:val="1"/>
      <w:numFmt w:val="lowerRoman"/>
      <w:lvlText w:val="%6"/>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EC1A44B2">
      <w:start w:val="1"/>
      <w:numFmt w:val="decimal"/>
      <w:lvlText w:val="%7"/>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09AF2A2">
      <w:start w:val="1"/>
      <w:numFmt w:val="lowerLetter"/>
      <w:lvlText w:val="%8"/>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E18E9B30">
      <w:start w:val="1"/>
      <w:numFmt w:val="lowerRoman"/>
      <w:lvlText w:val="%9"/>
      <w:lvlJc w:val="left"/>
      <w:pPr>
        <w:ind w:left="68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23D25BE9"/>
    <w:multiLevelType w:val="hybridMultilevel"/>
    <w:tmpl w:val="71A2DD3E"/>
    <w:lvl w:ilvl="0" w:tplc="267CEAAE">
      <w:start w:val="1"/>
      <w:numFmt w:val="upperRoman"/>
      <w:lvlText w:val="%1"/>
      <w:lvlJc w:val="left"/>
      <w:pPr>
        <w:ind w:left="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F981EA8">
      <w:start w:val="1"/>
      <w:numFmt w:val="lowerLetter"/>
      <w:lvlText w:val="%2"/>
      <w:lvlJc w:val="left"/>
      <w:pPr>
        <w:ind w:left="17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9BE4F1B8">
      <w:start w:val="1"/>
      <w:numFmt w:val="lowerRoman"/>
      <w:lvlText w:val="%3"/>
      <w:lvlJc w:val="left"/>
      <w:pPr>
        <w:ind w:left="250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DF38F710">
      <w:start w:val="1"/>
      <w:numFmt w:val="decimal"/>
      <w:lvlText w:val="%4"/>
      <w:lvlJc w:val="left"/>
      <w:pPr>
        <w:ind w:left="322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440AC9E">
      <w:start w:val="1"/>
      <w:numFmt w:val="lowerLetter"/>
      <w:lvlText w:val="%5"/>
      <w:lvlJc w:val="left"/>
      <w:pPr>
        <w:ind w:left="394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9C48F97A">
      <w:start w:val="1"/>
      <w:numFmt w:val="lowerRoman"/>
      <w:lvlText w:val="%6"/>
      <w:lvlJc w:val="left"/>
      <w:pPr>
        <w:ind w:left="466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53DEC4B2">
      <w:start w:val="1"/>
      <w:numFmt w:val="decimal"/>
      <w:lvlText w:val="%7"/>
      <w:lvlJc w:val="left"/>
      <w:pPr>
        <w:ind w:left="53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3565CFA">
      <w:start w:val="1"/>
      <w:numFmt w:val="lowerLetter"/>
      <w:lvlText w:val="%8"/>
      <w:lvlJc w:val="left"/>
      <w:pPr>
        <w:ind w:left="610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3B9AD0D0">
      <w:start w:val="1"/>
      <w:numFmt w:val="lowerRoman"/>
      <w:lvlText w:val="%9"/>
      <w:lvlJc w:val="left"/>
      <w:pPr>
        <w:ind w:left="682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25A3055C"/>
    <w:multiLevelType w:val="hybridMultilevel"/>
    <w:tmpl w:val="82904976"/>
    <w:lvl w:ilvl="0" w:tplc="906267BA">
      <w:start w:val="1"/>
      <w:numFmt w:val="upperRoman"/>
      <w:lvlText w:val="%1"/>
      <w:lvlJc w:val="left"/>
      <w:pPr>
        <w:ind w:left="109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20AA8F0">
      <w:start w:val="1"/>
      <w:numFmt w:val="lowerLetter"/>
      <w:lvlText w:val="%2"/>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840C4454">
      <w:start w:val="1"/>
      <w:numFmt w:val="lowerRoman"/>
      <w:lvlText w:val="%3"/>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A53C8826">
      <w:start w:val="1"/>
      <w:numFmt w:val="decimal"/>
      <w:lvlText w:val="%4"/>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A98923E">
      <w:start w:val="1"/>
      <w:numFmt w:val="lowerLetter"/>
      <w:lvlText w:val="%5"/>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E8A80004">
      <w:start w:val="1"/>
      <w:numFmt w:val="lowerRoman"/>
      <w:lvlText w:val="%6"/>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E2A2E344">
      <w:start w:val="1"/>
      <w:numFmt w:val="decimal"/>
      <w:lvlText w:val="%7"/>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EE42710">
      <w:start w:val="1"/>
      <w:numFmt w:val="lowerLetter"/>
      <w:lvlText w:val="%8"/>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11D699CE">
      <w:start w:val="1"/>
      <w:numFmt w:val="lowerRoman"/>
      <w:lvlText w:val="%9"/>
      <w:lvlJc w:val="left"/>
      <w:pPr>
        <w:ind w:left="68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25A56450"/>
    <w:multiLevelType w:val="hybridMultilevel"/>
    <w:tmpl w:val="32289194"/>
    <w:lvl w:ilvl="0" w:tplc="7D0235D6">
      <w:start w:val="1"/>
      <w:numFmt w:val="upperRoman"/>
      <w:lvlText w:val="%1"/>
      <w:lvlJc w:val="left"/>
      <w:pPr>
        <w:ind w:left="17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35EEF9A">
      <w:start w:val="1"/>
      <w:numFmt w:val="lowerLetter"/>
      <w:lvlText w:val="%2"/>
      <w:lvlJc w:val="left"/>
      <w:pPr>
        <w:ind w:left="17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A6D83D66">
      <w:start w:val="1"/>
      <w:numFmt w:val="lowerRoman"/>
      <w:lvlText w:val="%3"/>
      <w:lvlJc w:val="left"/>
      <w:pPr>
        <w:ind w:left="250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D5663A2E">
      <w:start w:val="1"/>
      <w:numFmt w:val="decimal"/>
      <w:lvlText w:val="%4"/>
      <w:lvlJc w:val="left"/>
      <w:pPr>
        <w:ind w:left="322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78488B4">
      <w:start w:val="1"/>
      <w:numFmt w:val="lowerLetter"/>
      <w:lvlText w:val="%5"/>
      <w:lvlJc w:val="left"/>
      <w:pPr>
        <w:ind w:left="394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F5C2BA58">
      <w:start w:val="1"/>
      <w:numFmt w:val="lowerRoman"/>
      <w:lvlText w:val="%6"/>
      <w:lvlJc w:val="left"/>
      <w:pPr>
        <w:ind w:left="466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5EFE9524">
      <w:start w:val="1"/>
      <w:numFmt w:val="decimal"/>
      <w:lvlText w:val="%7"/>
      <w:lvlJc w:val="left"/>
      <w:pPr>
        <w:ind w:left="53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6F8940A">
      <w:start w:val="1"/>
      <w:numFmt w:val="lowerLetter"/>
      <w:lvlText w:val="%8"/>
      <w:lvlJc w:val="left"/>
      <w:pPr>
        <w:ind w:left="610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CEE24B10">
      <w:start w:val="1"/>
      <w:numFmt w:val="lowerRoman"/>
      <w:lvlText w:val="%9"/>
      <w:lvlJc w:val="left"/>
      <w:pPr>
        <w:ind w:left="682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26857858"/>
    <w:multiLevelType w:val="hybridMultilevel"/>
    <w:tmpl w:val="4852CAC4"/>
    <w:lvl w:ilvl="0" w:tplc="3ADEB318">
      <w:start w:val="6"/>
      <w:numFmt w:val="upperRoman"/>
      <w:lvlText w:val="%1"/>
      <w:lvlJc w:val="left"/>
      <w:pPr>
        <w:ind w:left="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33E20A8">
      <w:start w:val="1"/>
      <w:numFmt w:val="lowerLetter"/>
      <w:lvlText w:val="%2"/>
      <w:lvlJc w:val="left"/>
      <w:pPr>
        <w:ind w:left="17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143822AE">
      <w:start w:val="1"/>
      <w:numFmt w:val="lowerRoman"/>
      <w:lvlText w:val="%3"/>
      <w:lvlJc w:val="left"/>
      <w:pPr>
        <w:ind w:left="250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D918F520">
      <w:start w:val="1"/>
      <w:numFmt w:val="decimal"/>
      <w:lvlText w:val="%4"/>
      <w:lvlJc w:val="left"/>
      <w:pPr>
        <w:ind w:left="322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B7E4818">
      <w:start w:val="1"/>
      <w:numFmt w:val="lowerLetter"/>
      <w:lvlText w:val="%5"/>
      <w:lvlJc w:val="left"/>
      <w:pPr>
        <w:ind w:left="394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389291CA">
      <w:start w:val="1"/>
      <w:numFmt w:val="lowerRoman"/>
      <w:lvlText w:val="%6"/>
      <w:lvlJc w:val="left"/>
      <w:pPr>
        <w:ind w:left="466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60A03B3E">
      <w:start w:val="1"/>
      <w:numFmt w:val="decimal"/>
      <w:lvlText w:val="%7"/>
      <w:lvlJc w:val="left"/>
      <w:pPr>
        <w:ind w:left="53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42C6DD8">
      <w:start w:val="1"/>
      <w:numFmt w:val="lowerLetter"/>
      <w:lvlText w:val="%8"/>
      <w:lvlJc w:val="left"/>
      <w:pPr>
        <w:ind w:left="610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5E58C2FC">
      <w:start w:val="1"/>
      <w:numFmt w:val="lowerRoman"/>
      <w:lvlText w:val="%9"/>
      <w:lvlJc w:val="left"/>
      <w:pPr>
        <w:ind w:left="682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26AE2776"/>
    <w:multiLevelType w:val="hybridMultilevel"/>
    <w:tmpl w:val="1D06B306"/>
    <w:lvl w:ilvl="0" w:tplc="598CB53C">
      <w:start w:val="1"/>
      <w:numFmt w:val="upperRoman"/>
      <w:lvlText w:val="%1"/>
      <w:lvlJc w:val="left"/>
      <w:pPr>
        <w:ind w:left="96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450909E">
      <w:start w:val="1"/>
      <w:numFmt w:val="lowerLetter"/>
      <w:lvlText w:val="%2"/>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68423EA2">
      <w:start w:val="1"/>
      <w:numFmt w:val="lowerRoman"/>
      <w:lvlText w:val="%3"/>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16DA1C92">
      <w:start w:val="1"/>
      <w:numFmt w:val="decimal"/>
      <w:lvlText w:val="%4"/>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6461424">
      <w:start w:val="1"/>
      <w:numFmt w:val="lowerLetter"/>
      <w:lvlText w:val="%5"/>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1878F656">
      <w:start w:val="1"/>
      <w:numFmt w:val="lowerRoman"/>
      <w:lvlText w:val="%6"/>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D5AE238A">
      <w:start w:val="1"/>
      <w:numFmt w:val="decimal"/>
      <w:lvlText w:val="%7"/>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DC445A6">
      <w:start w:val="1"/>
      <w:numFmt w:val="lowerLetter"/>
      <w:lvlText w:val="%8"/>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5E066BFE">
      <w:start w:val="1"/>
      <w:numFmt w:val="lowerRoman"/>
      <w:lvlText w:val="%9"/>
      <w:lvlJc w:val="left"/>
      <w:pPr>
        <w:ind w:left="68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27564271"/>
    <w:multiLevelType w:val="hybridMultilevel"/>
    <w:tmpl w:val="345C330C"/>
    <w:lvl w:ilvl="0" w:tplc="D60C1582">
      <w:start w:val="1"/>
      <w:numFmt w:val="upperRoman"/>
      <w:lvlText w:val="%1"/>
      <w:lvlJc w:val="left"/>
      <w:pPr>
        <w:ind w:left="9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0627C60">
      <w:start w:val="1"/>
      <w:numFmt w:val="lowerLetter"/>
      <w:lvlText w:val="%2"/>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CD2CB772">
      <w:start w:val="1"/>
      <w:numFmt w:val="lowerRoman"/>
      <w:lvlText w:val="%3"/>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40708A00">
      <w:start w:val="1"/>
      <w:numFmt w:val="decimal"/>
      <w:lvlText w:val="%4"/>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E169F30">
      <w:start w:val="1"/>
      <w:numFmt w:val="lowerLetter"/>
      <w:lvlText w:val="%5"/>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8CE80D70">
      <w:start w:val="1"/>
      <w:numFmt w:val="lowerRoman"/>
      <w:lvlText w:val="%6"/>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D3F62EB2">
      <w:start w:val="1"/>
      <w:numFmt w:val="decimal"/>
      <w:lvlText w:val="%7"/>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6D64F6E">
      <w:start w:val="1"/>
      <w:numFmt w:val="lowerLetter"/>
      <w:lvlText w:val="%8"/>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85A45C52">
      <w:start w:val="1"/>
      <w:numFmt w:val="lowerRoman"/>
      <w:lvlText w:val="%9"/>
      <w:lvlJc w:val="left"/>
      <w:pPr>
        <w:ind w:left="68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28DE7B1C"/>
    <w:multiLevelType w:val="hybridMultilevel"/>
    <w:tmpl w:val="718A2E12"/>
    <w:lvl w:ilvl="0" w:tplc="DD5458E6">
      <w:start w:val="1"/>
      <w:numFmt w:val="upperRoman"/>
      <w:lvlText w:val="%1"/>
      <w:lvlJc w:val="left"/>
      <w:pPr>
        <w:ind w:left="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C4AE506">
      <w:start w:val="1"/>
      <w:numFmt w:val="lowerLetter"/>
      <w:lvlText w:val="%2"/>
      <w:lvlJc w:val="left"/>
      <w:pPr>
        <w:ind w:left="17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A29007CA">
      <w:start w:val="1"/>
      <w:numFmt w:val="lowerRoman"/>
      <w:lvlText w:val="%3"/>
      <w:lvlJc w:val="left"/>
      <w:pPr>
        <w:ind w:left="251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2626EEAE">
      <w:start w:val="1"/>
      <w:numFmt w:val="decimal"/>
      <w:lvlText w:val="%4"/>
      <w:lvlJc w:val="left"/>
      <w:pPr>
        <w:ind w:left="323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C28A9A8">
      <w:start w:val="1"/>
      <w:numFmt w:val="lowerLetter"/>
      <w:lvlText w:val="%5"/>
      <w:lvlJc w:val="left"/>
      <w:pPr>
        <w:ind w:left="395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17881616">
      <w:start w:val="1"/>
      <w:numFmt w:val="lowerRoman"/>
      <w:lvlText w:val="%6"/>
      <w:lvlJc w:val="left"/>
      <w:pPr>
        <w:ind w:left="467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8B605F0A">
      <w:start w:val="1"/>
      <w:numFmt w:val="decimal"/>
      <w:lvlText w:val="%7"/>
      <w:lvlJc w:val="left"/>
      <w:pPr>
        <w:ind w:left="53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970F530">
      <w:start w:val="1"/>
      <w:numFmt w:val="lowerLetter"/>
      <w:lvlText w:val="%8"/>
      <w:lvlJc w:val="left"/>
      <w:pPr>
        <w:ind w:left="611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BC8856F6">
      <w:start w:val="1"/>
      <w:numFmt w:val="lowerRoman"/>
      <w:lvlText w:val="%9"/>
      <w:lvlJc w:val="left"/>
      <w:pPr>
        <w:ind w:left="683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28F75669"/>
    <w:multiLevelType w:val="hybridMultilevel"/>
    <w:tmpl w:val="86968CD8"/>
    <w:lvl w:ilvl="0" w:tplc="D842F2F8">
      <w:start w:val="1"/>
      <w:numFmt w:val="lowerLetter"/>
      <w:lvlText w:val="%1)"/>
      <w:lvlJc w:val="left"/>
      <w:pPr>
        <w:ind w:left="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8B49B88">
      <w:start w:val="1"/>
      <w:numFmt w:val="lowerLetter"/>
      <w:lvlText w:val="%2"/>
      <w:lvlJc w:val="left"/>
      <w:pPr>
        <w:ind w:left="17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53185ABA">
      <w:start w:val="1"/>
      <w:numFmt w:val="lowerRoman"/>
      <w:lvlText w:val="%3"/>
      <w:lvlJc w:val="left"/>
      <w:pPr>
        <w:ind w:left="250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E3340128">
      <w:start w:val="1"/>
      <w:numFmt w:val="decimal"/>
      <w:lvlText w:val="%4"/>
      <w:lvlJc w:val="left"/>
      <w:pPr>
        <w:ind w:left="322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7967534">
      <w:start w:val="1"/>
      <w:numFmt w:val="lowerLetter"/>
      <w:lvlText w:val="%5"/>
      <w:lvlJc w:val="left"/>
      <w:pPr>
        <w:ind w:left="394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D43459CA">
      <w:start w:val="1"/>
      <w:numFmt w:val="lowerRoman"/>
      <w:lvlText w:val="%6"/>
      <w:lvlJc w:val="left"/>
      <w:pPr>
        <w:ind w:left="466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04C667F0">
      <w:start w:val="1"/>
      <w:numFmt w:val="decimal"/>
      <w:lvlText w:val="%7"/>
      <w:lvlJc w:val="left"/>
      <w:pPr>
        <w:ind w:left="53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E84659A">
      <w:start w:val="1"/>
      <w:numFmt w:val="lowerLetter"/>
      <w:lvlText w:val="%8"/>
      <w:lvlJc w:val="left"/>
      <w:pPr>
        <w:ind w:left="610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61B6D7F6">
      <w:start w:val="1"/>
      <w:numFmt w:val="lowerRoman"/>
      <w:lvlText w:val="%9"/>
      <w:lvlJc w:val="left"/>
      <w:pPr>
        <w:ind w:left="682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299166EC"/>
    <w:multiLevelType w:val="hybridMultilevel"/>
    <w:tmpl w:val="8BDE4EF4"/>
    <w:lvl w:ilvl="0" w:tplc="737E283E">
      <w:start w:val="1"/>
      <w:numFmt w:val="upperRoman"/>
      <w:lvlText w:val="%1"/>
      <w:lvlJc w:val="left"/>
      <w:pPr>
        <w:ind w:left="51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FBAC546">
      <w:start w:val="1"/>
      <w:numFmt w:val="lowerLetter"/>
      <w:lvlText w:val="%2"/>
      <w:lvlJc w:val="left"/>
      <w:pPr>
        <w:ind w:left="17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86B6708C">
      <w:start w:val="1"/>
      <w:numFmt w:val="lowerRoman"/>
      <w:lvlText w:val="%3"/>
      <w:lvlJc w:val="left"/>
      <w:pPr>
        <w:ind w:left="251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40D0B86E">
      <w:start w:val="1"/>
      <w:numFmt w:val="decimal"/>
      <w:lvlText w:val="%4"/>
      <w:lvlJc w:val="left"/>
      <w:pPr>
        <w:ind w:left="323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2C44BAC">
      <w:start w:val="1"/>
      <w:numFmt w:val="lowerLetter"/>
      <w:lvlText w:val="%5"/>
      <w:lvlJc w:val="left"/>
      <w:pPr>
        <w:ind w:left="395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6A104838">
      <w:start w:val="1"/>
      <w:numFmt w:val="lowerRoman"/>
      <w:lvlText w:val="%6"/>
      <w:lvlJc w:val="left"/>
      <w:pPr>
        <w:ind w:left="467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1610E41A">
      <w:start w:val="1"/>
      <w:numFmt w:val="decimal"/>
      <w:lvlText w:val="%7"/>
      <w:lvlJc w:val="left"/>
      <w:pPr>
        <w:ind w:left="53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51C272A">
      <w:start w:val="1"/>
      <w:numFmt w:val="lowerLetter"/>
      <w:lvlText w:val="%8"/>
      <w:lvlJc w:val="left"/>
      <w:pPr>
        <w:ind w:left="611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D126442A">
      <w:start w:val="1"/>
      <w:numFmt w:val="lowerRoman"/>
      <w:lvlText w:val="%9"/>
      <w:lvlJc w:val="left"/>
      <w:pPr>
        <w:ind w:left="683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29BF2F5E"/>
    <w:multiLevelType w:val="hybridMultilevel"/>
    <w:tmpl w:val="B316091A"/>
    <w:lvl w:ilvl="0" w:tplc="9202FB70">
      <w:start w:val="1"/>
      <w:numFmt w:val="upperRoman"/>
      <w:lvlText w:val="%1"/>
      <w:lvlJc w:val="left"/>
      <w:pPr>
        <w:ind w:left="24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538F678">
      <w:start w:val="1"/>
      <w:numFmt w:val="lowerLetter"/>
      <w:lvlText w:val="%2"/>
      <w:lvlJc w:val="left"/>
      <w:pPr>
        <w:ind w:left="17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E2CC5CDC">
      <w:start w:val="1"/>
      <w:numFmt w:val="lowerRoman"/>
      <w:lvlText w:val="%3"/>
      <w:lvlJc w:val="left"/>
      <w:pPr>
        <w:ind w:left="250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D8AA8BDA">
      <w:start w:val="1"/>
      <w:numFmt w:val="decimal"/>
      <w:lvlText w:val="%4"/>
      <w:lvlJc w:val="left"/>
      <w:pPr>
        <w:ind w:left="322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68EB292">
      <w:start w:val="1"/>
      <w:numFmt w:val="lowerLetter"/>
      <w:lvlText w:val="%5"/>
      <w:lvlJc w:val="left"/>
      <w:pPr>
        <w:ind w:left="394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0B38A256">
      <w:start w:val="1"/>
      <w:numFmt w:val="lowerRoman"/>
      <w:lvlText w:val="%6"/>
      <w:lvlJc w:val="left"/>
      <w:pPr>
        <w:ind w:left="466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2ED061E0">
      <w:start w:val="1"/>
      <w:numFmt w:val="decimal"/>
      <w:lvlText w:val="%7"/>
      <w:lvlJc w:val="left"/>
      <w:pPr>
        <w:ind w:left="53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7A6532A">
      <w:start w:val="1"/>
      <w:numFmt w:val="lowerLetter"/>
      <w:lvlText w:val="%8"/>
      <w:lvlJc w:val="left"/>
      <w:pPr>
        <w:ind w:left="610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D77AF76A">
      <w:start w:val="1"/>
      <w:numFmt w:val="lowerRoman"/>
      <w:lvlText w:val="%9"/>
      <w:lvlJc w:val="left"/>
      <w:pPr>
        <w:ind w:left="682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2A3A37F4"/>
    <w:multiLevelType w:val="hybridMultilevel"/>
    <w:tmpl w:val="9AE850E2"/>
    <w:lvl w:ilvl="0" w:tplc="4E706E68">
      <w:start w:val="1"/>
      <w:numFmt w:val="upperRoman"/>
      <w:lvlText w:val="%1"/>
      <w:lvlJc w:val="left"/>
      <w:pPr>
        <w:ind w:left="9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6108C18">
      <w:start w:val="1"/>
      <w:numFmt w:val="lowerLetter"/>
      <w:lvlText w:val="%2"/>
      <w:lvlJc w:val="left"/>
      <w:pPr>
        <w:ind w:left="179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0380B62A">
      <w:start w:val="1"/>
      <w:numFmt w:val="lowerRoman"/>
      <w:lvlText w:val="%3"/>
      <w:lvlJc w:val="left"/>
      <w:pPr>
        <w:ind w:left="251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EDCC73EC">
      <w:start w:val="1"/>
      <w:numFmt w:val="decimal"/>
      <w:lvlText w:val="%4"/>
      <w:lvlJc w:val="left"/>
      <w:pPr>
        <w:ind w:left="323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D6AC564">
      <w:start w:val="1"/>
      <w:numFmt w:val="lowerLetter"/>
      <w:lvlText w:val="%5"/>
      <w:lvlJc w:val="left"/>
      <w:pPr>
        <w:ind w:left="395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099861B0">
      <w:start w:val="1"/>
      <w:numFmt w:val="lowerRoman"/>
      <w:lvlText w:val="%6"/>
      <w:lvlJc w:val="left"/>
      <w:pPr>
        <w:ind w:left="467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F8E0408E">
      <w:start w:val="1"/>
      <w:numFmt w:val="decimal"/>
      <w:lvlText w:val="%7"/>
      <w:lvlJc w:val="left"/>
      <w:pPr>
        <w:ind w:left="539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55049EC">
      <w:start w:val="1"/>
      <w:numFmt w:val="lowerLetter"/>
      <w:lvlText w:val="%8"/>
      <w:lvlJc w:val="left"/>
      <w:pPr>
        <w:ind w:left="611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6EA40460">
      <w:start w:val="1"/>
      <w:numFmt w:val="lowerRoman"/>
      <w:lvlText w:val="%9"/>
      <w:lvlJc w:val="left"/>
      <w:pPr>
        <w:ind w:left="683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2AD55683"/>
    <w:multiLevelType w:val="hybridMultilevel"/>
    <w:tmpl w:val="30CC633C"/>
    <w:lvl w:ilvl="0" w:tplc="822C48C8">
      <w:start w:val="1"/>
      <w:numFmt w:val="upperRoman"/>
      <w:lvlText w:val="%1"/>
      <w:lvlJc w:val="left"/>
      <w:pPr>
        <w:ind w:left="35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EC696B4">
      <w:start w:val="1"/>
      <w:numFmt w:val="lowerLetter"/>
      <w:lvlText w:val="%2"/>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0CDEF8D8">
      <w:start w:val="1"/>
      <w:numFmt w:val="lowerRoman"/>
      <w:lvlText w:val="%3"/>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0E008014">
      <w:start w:val="1"/>
      <w:numFmt w:val="decimal"/>
      <w:lvlText w:val="%4"/>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9A62608">
      <w:start w:val="1"/>
      <w:numFmt w:val="lowerLetter"/>
      <w:lvlText w:val="%5"/>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5BB8306A">
      <w:start w:val="1"/>
      <w:numFmt w:val="lowerRoman"/>
      <w:lvlText w:val="%6"/>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A8E04988">
      <w:start w:val="1"/>
      <w:numFmt w:val="decimal"/>
      <w:lvlText w:val="%7"/>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35CADE6">
      <w:start w:val="1"/>
      <w:numFmt w:val="lowerLetter"/>
      <w:lvlText w:val="%8"/>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D518B198">
      <w:start w:val="1"/>
      <w:numFmt w:val="lowerRoman"/>
      <w:lvlText w:val="%9"/>
      <w:lvlJc w:val="left"/>
      <w:pPr>
        <w:ind w:left="68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2B5479FF"/>
    <w:multiLevelType w:val="hybridMultilevel"/>
    <w:tmpl w:val="EE68C9F2"/>
    <w:lvl w:ilvl="0" w:tplc="F7168818">
      <w:start w:val="1"/>
      <w:numFmt w:val="upperRoman"/>
      <w:lvlText w:val="%1"/>
      <w:lvlJc w:val="left"/>
      <w:pPr>
        <w:ind w:left="16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5200A50">
      <w:start w:val="1"/>
      <w:numFmt w:val="lowerLetter"/>
      <w:lvlText w:val="%2"/>
      <w:lvlJc w:val="left"/>
      <w:pPr>
        <w:ind w:left="17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086EE304">
      <w:start w:val="1"/>
      <w:numFmt w:val="lowerRoman"/>
      <w:lvlText w:val="%3"/>
      <w:lvlJc w:val="left"/>
      <w:pPr>
        <w:ind w:left="250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CC1035BE">
      <w:start w:val="1"/>
      <w:numFmt w:val="decimal"/>
      <w:lvlText w:val="%4"/>
      <w:lvlJc w:val="left"/>
      <w:pPr>
        <w:ind w:left="322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98E8478">
      <w:start w:val="1"/>
      <w:numFmt w:val="lowerLetter"/>
      <w:lvlText w:val="%5"/>
      <w:lvlJc w:val="left"/>
      <w:pPr>
        <w:ind w:left="394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5A5862D8">
      <w:start w:val="1"/>
      <w:numFmt w:val="lowerRoman"/>
      <w:lvlText w:val="%6"/>
      <w:lvlJc w:val="left"/>
      <w:pPr>
        <w:ind w:left="466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6DBA0A08">
      <w:start w:val="1"/>
      <w:numFmt w:val="decimal"/>
      <w:lvlText w:val="%7"/>
      <w:lvlJc w:val="left"/>
      <w:pPr>
        <w:ind w:left="53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38245E6">
      <w:start w:val="1"/>
      <w:numFmt w:val="lowerLetter"/>
      <w:lvlText w:val="%8"/>
      <w:lvlJc w:val="left"/>
      <w:pPr>
        <w:ind w:left="610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F4B45FB8">
      <w:start w:val="1"/>
      <w:numFmt w:val="lowerRoman"/>
      <w:lvlText w:val="%9"/>
      <w:lvlJc w:val="left"/>
      <w:pPr>
        <w:ind w:left="682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2B6B6821"/>
    <w:multiLevelType w:val="hybridMultilevel"/>
    <w:tmpl w:val="ED44F290"/>
    <w:lvl w:ilvl="0" w:tplc="2EE460C8">
      <w:start w:val="1"/>
      <w:numFmt w:val="lowerLetter"/>
      <w:lvlText w:val="%1)"/>
      <w:lvlJc w:val="left"/>
      <w:pPr>
        <w:ind w:left="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06EA1E2">
      <w:start w:val="1"/>
      <w:numFmt w:val="lowerLetter"/>
      <w:lvlText w:val="%2"/>
      <w:lvlJc w:val="left"/>
      <w:pPr>
        <w:ind w:left="17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C3BC7854">
      <w:start w:val="1"/>
      <w:numFmt w:val="lowerRoman"/>
      <w:lvlText w:val="%3"/>
      <w:lvlJc w:val="left"/>
      <w:pPr>
        <w:ind w:left="250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B7CE0A9E">
      <w:start w:val="1"/>
      <w:numFmt w:val="decimal"/>
      <w:lvlText w:val="%4"/>
      <w:lvlJc w:val="left"/>
      <w:pPr>
        <w:ind w:left="322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52A7BEE">
      <w:start w:val="1"/>
      <w:numFmt w:val="lowerLetter"/>
      <w:lvlText w:val="%5"/>
      <w:lvlJc w:val="left"/>
      <w:pPr>
        <w:ind w:left="394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EDB264E8">
      <w:start w:val="1"/>
      <w:numFmt w:val="lowerRoman"/>
      <w:lvlText w:val="%6"/>
      <w:lvlJc w:val="left"/>
      <w:pPr>
        <w:ind w:left="466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7CCC2A70">
      <w:start w:val="1"/>
      <w:numFmt w:val="decimal"/>
      <w:lvlText w:val="%7"/>
      <w:lvlJc w:val="left"/>
      <w:pPr>
        <w:ind w:left="53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02EC262">
      <w:start w:val="1"/>
      <w:numFmt w:val="lowerLetter"/>
      <w:lvlText w:val="%8"/>
      <w:lvlJc w:val="left"/>
      <w:pPr>
        <w:ind w:left="610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C59C9BE8">
      <w:start w:val="1"/>
      <w:numFmt w:val="lowerRoman"/>
      <w:lvlText w:val="%9"/>
      <w:lvlJc w:val="left"/>
      <w:pPr>
        <w:ind w:left="682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2BC310A4"/>
    <w:multiLevelType w:val="hybridMultilevel"/>
    <w:tmpl w:val="11AE7DD6"/>
    <w:lvl w:ilvl="0" w:tplc="F9167BBE">
      <w:start w:val="1"/>
      <w:numFmt w:val="upperRoman"/>
      <w:lvlText w:val="%1"/>
      <w:lvlJc w:val="left"/>
      <w:pPr>
        <w:ind w:left="16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5B2D26E">
      <w:start w:val="1"/>
      <w:numFmt w:val="lowerLetter"/>
      <w:lvlText w:val="%2"/>
      <w:lvlJc w:val="left"/>
      <w:pPr>
        <w:ind w:left="17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6C5221B6">
      <w:start w:val="1"/>
      <w:numFmt w:val="lowerRoman"/>
      <w:lvlText w:val="%3"/>
      <w:lvlJc w:val="left"/>
      <w:pPr>
        <w:ind w:left="250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B26A26AA">
      <w:start w:val="1"/>
      <w:numFmt w:val="decimal"/>
      <w:lvlText w:val="%4"/>
      <w:lvlJc w:val="left"/>
      <w:pPr>
        <w:ind w:left="322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8BCD8A0">
      <w:start w:val="1"/>
      <w:numFmt w:val="lowerLetter"/>
      <w:lvlText w:val="%5"/>
      <w:lvlJc w:val="left"/>
      <w:pPr>
        <w:ind w:left="394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1E4CBB7A">
      <w:start w:val="1"/>
      <w:numFmt w:val="lowerRoman"/>
      <w:lvlText w:val="%6"/>
      <w:lvlJc w:val="left"/>
      <w:pPr>
        <w:ind w:left="466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AAE6D86C">
      <w:start w:val="1"/>
      <w:numFmt w:val="decimal"/>
      <w:lvlText w:val="%7"/>
      <w:lvlJc w:val="left"/>
      <w:pPr>
        <w:ind w:left="53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BE2FFD0">
      <w:start w:val="1"/>
      <w:numFmt w:val="lowerLetter"/>
      <w:lvlText w:val="%8"/>
      <w:lvlJc w:val="left"/>
      <w:pPr>
        <w:ind w:left="610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59A0D8F4">
      <w:start w:val="1"/>
      <w:numFmt w:val="lowerRoman"/>
      <w:lvlText w:val="%9"/>
      <w:lvlJc w:val="left"/>
      <w:pPr>
        <w:ind w:left="682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2BD24057"/>
    <w:multiLevelType w:val="hybridMultilevel"/>
    <w:tmpl w:val="166CB2CE"/>
    <w:lvl w:ilvl="0" w:tplc="321CE48E">
      <w:start w:val="1"/>
      <w:numFmt w:val="upperRoman"/>
      <w:lvlText w:val="%1"/>
      <w:lvlJc w:val="left"/>
      <w:pPr>
        <w:ind w:left="9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90E07CA">
      <w:start w:val="1"/>
      <w:numFmt w:val="lowerLetter"/>
      <w:lvlText w:val="%2"/>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3A681CB4">
      <w:start w:val="1"/>
      <w:numFmt w:val="lowerRoman"/>
      <w:lvlText w:val="%3"/>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B0A06A96">
      <w:start w:val="1"/>
      <w:numFmt w:val="decimal"/>
      <w:lvlText w:val="%4"/>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D8A34DC">
      <w:start w:val="1"/>
      <w:numFmt w:val="lowerLetter"/>
      <w:lvlText w:val="%5"/>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236A0CB8">
      <w:start w:val="1"/>
      <w:numFmt w:val="lowerRoman"/>
      <w:lvlText w:val="%6"/>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3BC68020">
      <w:start w:val="1"/>
      <w:numFmt w:val="decimal"/>
      <w:lvlText w:val="%7"/>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3D0792A">
      <w:start w:val="1"/>
      <w:numFmt w:val="lowerLetter"/>
      <w:lvlText w:val="%8"/>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AA168694">
      <w:start w:val="1"/>
      <w:numFmt w:val="lowerRoman"/>
      <w:lvlText w:val="%9"/>
      <w:lvlJc w:val="left"/>
      <w:pPr>
        <w:ind w:left="68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2D4A3D65"/>
    <w:multiLevelType w:val="hybridMultilevel"/>
    <w:tmpl w:val="3612B4DE"/>
    <w:lvl w:ilvl="0" w:tplc="2F32F470">
      <w:start w:val="2"/>
      <w:numFmt w:val="upperRoman"/>
      <w:lvlText w:val="%1"/>
      <w:lvlJc w:val="left"/>
      <w:pPr>
        <w:ind w:left="29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AD8C0DE">
      <w:start w:val="1"/>
      <w:numFmt w:val="lowerLetter"/>
      <w:lvlText w:val="%2"/>
      <w:lvlJc w:val="left"/>
      <w:pPr>
        <w:ind w:left="17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754EC6B6">
      <w:start w:val="1"/>
      <w:numFmt w:val="lowerRoman"/>
      <w:lvlText w:val="%3"/>
      <w:lvlJc w:val="left"/>
      <w:pPr>
        <w:ind w:left="250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E79E3A36">
      <w:start w:val="1"/>
      <w:numFmt w:val="decimal"/>
      <w:lvlText w:val="%4"/>
      <w:lvlJc w:val="left"/>
      <w:pPr>
        <w:ind w:left="322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53A9F7A">
      <w:start w:val="1"/>
      <w:numFmt w:val="lowerLetter"/>
      <w:lvlText w:val="%5"/>
      <w:lvlJc w:val="left"/>
      <w:pPr>
        <w:ind w:left="394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7DACB5DA">
      <w:start w:val="1"/>
      <w:numFmt w:val="lowerRoman"/>
      <w:lvlText w:val="%6"/>
      <w:lvlJc w:val="left"/>
      <w:pPr>
        <w:ind w:left="466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2348C764">
      <w:start w:val="1"/>
      <w:numFmt w:val="decimal"/>
      <w:lvlText w:val="%7"/>
      <w:lvlJc w:val="left"/>
      <w:pPr>
        <w:ind w:left="53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5A6A590">
      <w:start w:val="1"/>
      <w:numFmt w:val="lowerLetter"/>
      <w:lvlText w:val="%8"/>
      <w:lvlJc w:val="left"/>
      <w:pPr>
        <w:ind w:left="610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0BE483BA">
      <w:start w:val="1"/>
      <w:numFmt w:val="lowerRoman"/>
      <w:lvlText w:val="%9"/>
      <w:lvlJc w:val="left"/>
      <w:pPr>
        <w:ind w:left="682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2E826497"/>
    <w:multiLevelType w:val="hybridMultilevel"/>
    <w:tmpl w:val="A4549366"/>
    <w:lvl w:ilvl="0" w:tplc="2A461AD0">
      <w:start w:val="1"/>
      <w:numFmt w:val="upperRoman"/>
      <w:lvlText w:val="%1"/>
      <w:lvlJc w:val="left"/>
      <w:pPr>
        <w:ind w:left="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C484150">
      <w:start w:val="1"/>
      <w:numFmt w:val="lowerLetter"/>
      <w:lvlText w:val="%2"/>
      <w:lvlJc w:val="left"/>
      <w:pPr>
        <w:ind w:left="17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E3FCEC98">
      <w:start w:val="1"/>
      <w:numFmt w:val="lowerRoman"/>
      <w:lvlText w:val="%3"/>
      <w:lvlJc w:val="left"/>
      <w:pPr>
        <w:ind w:left="250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0414DA8A">
      <w:start w:val="1"/>
      <w:numFmt w:val="decimal"/>
      <w:lvlText w:val="%4"/>
      <w:lvlJc w:val="left"/>
      <w:pPr>
        <w:ind w:left="322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FB62910">
      <w:start w:val="1"/>
      <w:numFmt w:val="lowerLetter"/>
      <w:lvlText w:val="%5"/>
      <w:lvlJc w:val="left"/>
      <w:pPr>
        <w:ind w:left="394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9FA85EEE">
      <w:start w:val="1"/>
      <w:numFmt w:val="lowerRoman"/>
      <w:lvlText w:val="%6"/>
      <w:lvlJc w:val="left"/>
      <w:pPr>
        <w:ind w:left="466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26AC0FFA">
      <w:start w:val="1"/>
      <w:numFmt w:val="decimal"/>
      <w:lvlText w:val="%7"/>
      <w:lvlJc w:val="left"/>
      <w:pPr>
        <w:ind w:left="53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010AC34">
      <w:start w:val="1"/>
      <w:numFmt w:val="lowerLetter"/>
      <w:lvlText w:val="%8"/>
      <w:lvlJc w:val="left"/>
      <w:pPr>
        <w:ind w:left="610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EE861B72">
      <w:start w:val="1"/>
      <w:numFmt w:val="lowerRoman"/>
      <w:lvlText w:val="%9"/>
      <w:lvlJc w:val="left"/>
      <w:pPr>
        <w:ind w:left="682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2FC900ED"/>
    <w:multiLevelType w:val="hybridMultilevel"/>
    <w:tmpl w:val="7E2857B8"/>
    <w:lvl w:ilvl="0" w:tplc="AF5CE70E">
      <w:start w:val="1"/>
      <w:numFmt w:val="upperRoman"/>
      <w:lvlText w:val="%1"/>
      <w:lvlJc w:val="left"/>
      <w:pPr>
        <w:ind w:left="16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B0003C8">
      <w:start w:val="1"/>
      <w:numFmt w:val="lowerLetter"/>
      <w:lvlText w:val="%2"/>
      <w:lvlJc w:val="left"/>
      <w:pPr>
        <w:ind w:left="17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5AB2C616">
      <w:start w:val="1"/>
      <w:numFmt w:val="lowerRoman"/>
      <w:lvlText w:val="%3"/>
      <w:lvlJc w:val="left"/>
      <w:pPr>
        <w:ind w:left="250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E02818D6">
      <w:start w:val="1"/>
      <w:numFmt w:val="decimal"/>
      <w:lvlText w:val="%4"/>
      <w:lvlJc w:val="left"/>
      <w:pPr>
        <w:ind w:left="322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9A4B14C">
      <w:start w:val="1"/>
      <w:numFmt w:val="lowerLetter"/>
      <w:lvlText w:val="%5"/>
      <w:lvlJc w:val="left"/>
      <w:pPr>
        <w:ind w:left="394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3E5EFAAE">
      <w:start w:val="1"/>
      <w:numFmt w:val="lowerRoman"/>
      <w:lvlText w:val="%6"/>
      <w:lvlJc w:val="left"/>
      <w:pPr>
        <w:ind w:left="466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7DF48F1A">
      <w:start w:val="1"/>
      <w:numFmt w:val="decimal"/>
      <w:lvlText w:val="%7"/>
      <w:lvlJc w:val="left"/>
      <w:pPr>
        <w:ind w:left="53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F2EDB30">
      <w:start w:val="1"/>
      <w:numFmt w:val="lowerLetter"/>
      <w:lvlText w:val="%8"/>
      <w:lvlJc w:val="left"/>
      <w:pPr>
        <w:ind w:left="610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5ED47550">
      <w:start w:val="1"/>
      <w:numFmt w:val="lowerRoman"/>
      <w:lvlText w:val="%9"/>
      <w:lvlJc w:val="left"/>
      <w:pPr>
        <w:ind w:left="682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32F645FB"/>
    <w:multiLevelType w:val="hybridMultilevel"/>
    <w:tmpl w:val="BCA81E8E"/>
    <w:lvl w:ilvl="0" w:tplc="92381172">
      <w:start w:val="1"/>
      <w:numFmt w:val="decimal"/>
      <w:lvlText w:val="%1."/>
      <w:lvlJc w:val="left"/>
      <w:pPr>
        <w:ind w:left="708"/>
      </w:pPr>
      <w:rPr>
        <w:rFonts w:ascii="Tahoma" w:eastAsia="Tahoma" w:hAnsi="Tahoma" w:cs="Tahoma"/>
        <w:b w:val="0"/>
        <w:i w:val="0"/>
        <w:strike w:val="0"/>
        <w:dstrike w:val="0"/>
        <w:color w:val="000000"/>
        <w:sz w:val="20"/>
        <w:szCs w:val="20"/>
        <w:u w:val="none" w:color="000000"/>
        <w:bdr w:val="none" w:sz="0" w:space="0" w:color="auto"/>
        <w:shd w:val="clear" w:color="auto" w:fill="auto"/>
        <w:vertAlign w:val="baseline"/>
      </w:rPr>
    </w:lvl>
    <w:lvl w:ilvl="1" w:tplc="B2A4BDFC">
      <w:start w:val="1"/>
      <w:numFmt w:val="lowerLetter"/>
      <w:lvlText w:val="%2"/>
      <w:lvlJc w:val="left"/>
      <w:pPr>
        <w:ind w:left="1365"/>
      </w:pPr>
      <w:rPr>
        <w:rFonts w:ascii="Tahoma" w:eastAsia="Tahoma" w:hAnsi="Tahoma" w:cs="Tahoma"/>
        <w:b w:val="0"/>
        <w:i w:val="0"/>
        <w:strike w:val="0"/>
        <w:dstrike w:val="0"/>
        <w:color w:val="000000"/>
        <w:sz w:val="20"/>
        <w:szCs w:val="20"/>
        <w:u w:val="none" w:color="000000"/>
        <w:bdr w:val="none" w:sz="0" w:space="0" w:color="auto"/>
        <w:shd w:val="clear" w:color="auto" w:fill="auto"/>
        <w:vertAlign w:val="baseline"/>
      </w:rPr>
    </w:lvl>
    <w:lvl w:ilvl="2" w:tplc="E88AA6E8">
      <w:start w:val="1"/>
      <w:numFmt w:val="lowerRoman"/>
      <w:lvlText w:val="%3"/>
      <w:lvlJc w:val="left"/>
      <w:pPr>
        <w:ind w:left="2085"/>
      </w:pPr>
      <w:rPr>
        <w:rFonts w:ascii="Tahoma" w:eastAsia="Tahoma" w:hAnsi="Tahoma" w:cs="Tahoma"/>
        <w:b w:val="0"/>
        <w:i w:val="0"/>
        <w:strike w:val="0"/>
        <w:dstrike w:val="0"/>
        <w:color w:val="000000"/>
        <w:sz w:val="20"/>
        <w:szCs w:val="20"/>
        <w:u w:val="none" w:color="000000"/>
        <w:bdr w:val="none" w:sz="0" w:space="0" w:color="auto"/>
        <w:shd w:val="clear" w:color="auto" w:fill="auto"/>
        <w:vertAlign w:val="baseline"/>
      </w:rPr>
    </w:lvl>
    <w:lvl w:ilvl="3" w:tplc="A64AF4E6">
      <w:start w:val="1"/>
      <w:numFmt w:val="decimal"/>
      <w:lvlText w:val="%4"/>
      <w:lvlJc w:val="left"/>
      <w:pPr>
        <w:ind w:left="2805"/>
      </w:pPr>
      <w:rPr>
        <w:rFonts w:ascii="Tahoma" w:eastAsia="Tahoma" w:hAnsi="Tahoma" w:cs="Tahoma"/>
        <w:b w:val="0"/>
        <w:i w:val="0"/>
        <w:strike w:val="0"/>
        <w:dstrike w:val="0"/>
        <w:color w:val="000000"/>
        <w:sz w:val="20"/>
        <w:szCs w:val="20"/>
        <w:u w:val="none" w:color="000000"/>
        <w:bdr w:val="none" w:sz="0" w:space="0" w:color="auto"/>
        <w:shd w:val="clear" w:color="auto" w:fill="auto"/>
        <w:vertAlign w:val="baseline"/>
      </w:rPr>
    </w:lvl>
    <w:lvl w:ilvl="4" w:tplc="E19A6872">
      <w:start w:val="1"/>
      <w:numFmt w:val="lowerLetter"/>
      <w:lvlText w:val="%5"/>
      <w:lvlJc w:val="left"/>
      <w:pPr>
        <w:ind w:left="3525"/>
      </w:pPr>
      <w:rPr>
        <w:rFonts w:ascii="Tahoma" w:eastAsia="Tahoma" w:hAnsi="Tahoma" w:cs="Tahoma"/>
        <w:b w:val="0"/>
        <w:i w:val="0"/>
        <w:strike w:val="0"/>
        <w:dstrike w:val="0"/>
        <w:color w:val="000000"/>
        <w:sz w:val="20"/>
        <w:szCs w:val="20"/>
        <w:u w:val="none" w:color="000000"/>
        <w:bdr w:val="none" w:sz="0" w:space="0" w:color="auto"/>
        <w:shd w:val="clear" w:color="auto" w:fill="auto"/>
        <w:vertAlign w:val="baseline"/>
      </w:rPr>
    </w:lvl>
    <w:lvl w:ilvl="5" w:tplc="36AE27A2">
      <w:start w:val="1"/>
      <w:numFmt w:val="lowerRoman"/>
      <w:lvlText w:val="%6"/>
      <w:lvlJc w:val="left"/>
      <w:pPr>
        <w:ind w:left="4245"/>
      </w:pPr>
      <w:rPr>
        <w:rFonts w:ascii="Tahoma" w:eastAsia="Tahoma" w:hAnsi="Tahoma" w:cs="Tahoma"/>
        <w:b w:val="0"/>
        <w:i w:val="0"/>
        <w:strike w:val="0"/>
        <w:dstrike w:val="0"/>
        <w:color w:val="000000"/>
        <w:sz w:val="20"/>
        <w:szCs w:val="20"/>
        <w:u w:val="none" w:color="000000"/>
        <w:bdr w:val="none" w:sz="0" w:space="0" w:color="auto"/>
        <w:shd w:val="clear" w:color="auto" w:fill="auto"/>
        <w:vertAlign w:val="baseline"/>
      </w:rPr>
    </w:lvl>
    <w:lvl w:ilvl="6" w:tplc="F1ACD33A">
      <w:start w:val="1"/>
      <w:numFmt w:val="decimal"/>
      <w:lvlText w:val="%7"/>
      <w:lvlJc w:val="left"/>
      <w:pPr>
        <w:ind w:left="4965"/>
      </w:pPr>
      <w:rPr>
        <w:rFonts w:ascii="Tahoma" w:eastAsia="Tahoma" w:hAnsi="Tahoma" w:cs="Tahoma"/>
        <w:b w:val="0"/>
        <w:i w:val="0"/>
        <w:strike w:val="0"/>
        <w:dstrike w:val="0"/>
        <w:color w:val="000000"/>
        <w:sz w:val="20"/>
        <w:szCs w:val="20"/>
        <w:u w:val="none" w:color="000000"/>
        <w:bdr w:val="none" w:sz="0" w:space="0" w:color="auto"/>
        <w:shd w:val="clear" w:color="auto" w:fill="auto"/>
        <w:vertAlign w:val="baseline"/>
      </w:rPr>
    </w:lvl>
    <w:lvl w:ilvl="7" w:tplc="11B22692">
      <w:start w:val="1"/>
      <w:numFmt w:val="lowerLetter"/>
      <w:lvlText w:val="%8"/>
      <w:lvlJc w:val="left"/>
      <w:pPr>
        <w:ind w:left="5685"/>
      </w:pPr>
      <w:rPr>
        <w:rFonts w:ascii="Tahoma" w:eastAsia="Tahoma" w:hAnsi="Tahoma" w:cs="Tahoma"/>
        <w:b w:val="0"/>
        <w:i w:val="0"/>
        <w:strike w:val="0"/>
        <w:dstrike w:val="0"/>
        <w:color w:val="000000"/>
        <w:sz w:val="20"/>
        <w:szCs w:val="20"/>
        <w:u w:val="none" w:color="000000"/>
        <w:bdr w:val="none" w:sz="0" w:space="0" w:color="auto"/>
        <w:shd w:val="clear" w:color="auto" w:fill="auto"/>
        <w:vertAlign w:val="baseline"/>
      </w:rPr>
    </w:lvl>
    <w:lvl w:ilvl="8" w:tplc="2F74C8D6">
      <w:start w:val="1"/>
      <w:numFmt w:val="lowerRoman"/>
      <w:lvlText w:val="%9"/>
      <w:lvlJc w:val="left"/>
      <w:pPr>
        <w:ind w:left="6405"/>
      </w:pPr>
      <w:rPr>
        <w:rFonts w:ascii="Tahoma" w:eastAsia="Tahoma" w:hAnsi="Tahoma" w:cs="Tahoma"/>
        <w:b w:val="0"/>
        <w:i w:val="0"/>
        <w:strike w:val="0"/>
        <w:dstrike w:val="0"/>
        <w:color w:val="000000"/>
        <w:sz w:val="20"/>
        <w:szCs w:val="20"/>
        <w:u w:val="none" w:color="000000"/>
        <w:bdr w:val="none" w:sz="0" w:space="0" w:color="auto"/>
        <w:shd w:val="clear" w:color="auto" w:fill="auto"/>
        <w:vertAlign w:val="baseline"/>
      </w:rPr>
    </w:lvl>
  </w:abstractNum>
  <w:abstractNum w:abstractNumId="73" w15:restartNumberingAfterBreak="0">
    <w:nsid w:val="33D81C54"/>
    <w:multiLevelType w:val="hybridMultilevel"/>
    <w:tmpl w:val="E500CB9E"/>
    <w:lvl w:ilvl="0" w:tplc="0B6ECBAC">
      <w:start w:val="1"/>
      <w:numFmt w:val="upperRoman"/>
      <w:lvlText w:val="%1"/>
      <w:lvlJc w:val="left"/>
      <w:pPr>
        <w:ind w:left="88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89C356C">
      <w:start w:val="1"/>
      <w:numFmt w:val="lowerLetter"/>
      <w:lvlText w:val="%2"/>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E6ACE146">
      <w:start w:val="1"/>
      <w:numFmt w:val="lowerRoman"/>
      <w:lvlText w:val="%3"/>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FDC8713A">
      <w:start w:val="1"/>
      <w:numFmt w:val="decimal"/>
      <w:lvlText w:val="%4"/>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8F41D5A">
      <w:start w:val="1"/>
      <w:numFmt w:val="lowerLetter"/>
      <w:lvlText w:val="%5"/>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6700C5C2">
      <w:start w:val="1"/>
      <w:numFmt w:val="lowerRoman"/>
      <w:lvlText w:val="%6"/>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3C169346">
      <w:start w:val="1"/>
      <w:numFmt w:val="decimal"/>
      <w:lvlText w:val="%7"/>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5D63A74">
      <w:start w:val="1"/>
      <w:numFmt w:val="lowerLetter"/>
      <w:lvlText w:val="%8"/>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F85696CA">
      <w:start w:val="1"/>
      <w:numFmt w:val="lowerRoman"/>
      <w:lvlText w:val="%9"/>
      <w:lvlJc w:val="left"/>
      <w:pPr>
        <w:ind w:left="68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34636CE5"/>
    <w:multiLevelType w:val="hybridMultilevel"/>
    <w:tmpl w:val="AA680724"/>
    <w:lvl w:ilvl="0" w:tplc="3D8C79B6">
      <w:start w:val="4"/>
      <w:numFmt w:val="upperRoman"/>
      <w:lvlText w:val="%1"/>
      <w:lvlJc w:val="left"/>
      <w:pPr>
        <w:ind w:left="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D1012BC">
      <w:start w:val="1"/>
      <w:numFmt w:val="lowerLetter"/>
      <w:lvlText w:val="%2"/>
      <w:lvlJc w:val="left"/>
      <w:pPr>
        <w:ind w:left="17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2486AE1C">
      <w:start w:val="1"/>
      <w:numFmt w:val="lowerRoman"/>
      <w:lvlText w:val="%3"/>
      <w:lvlJc w:val="left"/>
      <w:pPr>
        <w:ind w:left="250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E38AABA4">
      <w:start w:val="1"/>
      <w:numFmt w:val="decimal"/>
      <w:lvlText w:val="%4"/>
      <w:lvlJc w:val="left"/>
      <w:pPr>
        <w:ind w:left="322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C1AB37E">
      <w:start w:val="1"/>
      <w:numFmt w:val="lowerLetter"/>
      <w:lvlText w:val="%5"/>
      <w:lvlJc w:val="left"/>
      <w:pPr>
        <w:ind w:left="394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59E65DAC">
      <w:start w:val="1"/>
      <w:numFmt w:val="lowerRoman"/>
      <w:lvlText w:val="%6"/>
      <w:lvlJc w:val="left"/>
      <w:pPr>
        <w:ind w:left="466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E5DCCBAC">
      <w:start w:val="1"/>
      <w:numFmt w:val="decimal"/>
      <w:lvlText w:val="%7"/>
      <w:lvlJc w:val="left"/>
      <w:pPr>
        <w:ind w:left="53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4F4D81A">
      <w:start w:val="1"/>
      <w:numFmt w:val="lowerLetter"/>
      <w:lvlText w:val="%8"/>
      <w:lvlJc w:val="left"/>
      <w:pPr>
        <w:ind w:left="610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F3D4D72E">
      <w:start w:val="1"/>
      <w:numFmt w:val="lowerRoman"/>
      <w:lvlText w:val="%9"/>
      <w:lvlJc w:val="left"/>
      <w:pPr>
        <w:ind w:left="682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34AE2A71"/>
    <w:multiLevelType w:val="hybridMultilevel"/>
    <w:tmpl w:val="B40EF27E"/>
    <w:lvl w:ilvl="0" w:tplc="6C8A6AE6">
      <w:start w:val="1"/>
      <w:numFmt w:val="upperRoman"/>
      <w:lvlText w:val="%1."/>
      <w:lvlJc w:val="left"/>
      <w:pPr>
        <w:ind w:left="102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FCC5C32">
      <w:start w:val="1"/>
      <w:numFmt w:val="lowerLetter"/>
      <w:lvlText w:val="%2"/>
      <w:lvlJc w:val="left"/>
      <w:pPr>
        <w:ind w:left="17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41BC13C8">
      <w:start w:val="1"/>
      <w:numFmt w:val="lowerRoman"/>
      <w:lvlText w:val="%3"/>
      <w:lvlJc w:val="left"/>
      <w:pPr>
        <w:ind w:left="251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31CA6422">
      <w:start w:val="1"/>
      <w:numFmt w:val="decimal"/>
      <w:lvlText w:val="%4"/>
      <w:lvlJc w:val="left"/>
      <w:pPr>
        <w:ind w:left="323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1F0AA4E">
      <w:start w:val="1"/>
      <w:numFmt w:val="lowerLetter"/>
      <w:lvlText w:val="%5"/>
      <w:lvlJc w:val="left"/>
      <w:pPr>
        <w:ind w:left="395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273C8F5A">
      <w:start w:val="1"/>
      <w:numFmt w:val="lowerRoman"/>
      <w:lvlText w:val="%6"/>
      <w:lvlJc w:val="left"/>
      <w:pPr>
        <w:ind w:left="467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08A86920">
      <w:start w:val="1"/>
      <w:numFmt w:val="decimal"/>
      <w:lvlText w:val="%7"/>
      <w:lvlJc w:val="left"/>
      <w:pPr>
        <w:ind w:left="53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F1882C6">
      <w:start w:val="1"/>
      <w:numFmt w:val="lowerLetter"/>
      <w:lvlText w:val="%8"/>
      <w:lvlJc w:val="left"/>
      <w:pPr>
        <w:ind w:left="611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6B984396">
      <w:start w:val="1"/>
      <w:numFmt w:val="lowerRoman"/>
      <w:lvlText w:val="%9"/>
      <w:lvlJc w:val="left"/>
      <w:pPr>
        <w:ind w:left="683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3618721C"/>
    <w:multiLevelType w:val="hybridMultilevel"/>
    <w:tmpl w:val="D4A084B2"/>
    <w:lvl w:ilvl="0" w:tplc="410243F8">
      <w:start w:val="12"/>
      <w:numFmt w:val="upperLetter"/>
      <w:lvlText w:val="%1-"/>
      <w:lvlJc w:val="left"/>
      <w:pPr>
        <w:ind w:left="319"/>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1" w:tplc="E654E864">
      <w:start w:val="1"/>
      <w:numFmt w:val="lowerLetter"/>
      <w:lvlText w:val="%2"/>
      <w:lvlJc w:val="left"/>
      <w:pPr>
        <w:ind w:left="108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2" w:tplc="09CC2078">
      <w:start w:val="1"/>
      <w:numFmt w:val="lowerRoman"/>
      <w:lvlText w:val="%3"/>
      <w:lvlJc w:val="left"/>
      <w:pPr>
        <w:ind w:left="180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3" w:tplc="F36E8144">
      <w:start w:val="1"/>
      <w:numFmt w:val="decimal"/>
      <w:lvlText w:val="%4"/>
      <w:lvlJc w:val="left"/>
      <w:pPr>
        <w:ind w:left="252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4" w:tplc="832CD330">
      <w:start w:val="1"/>
      <w:numFmt w:val="lowerLetter"/>
      <w:lvlText w:val="%5"/>
      <w:lvlJc w:val="left"/>
      <w:pPr>
        <w:ind w:left="324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5" w:tplc="752EF9EC">
      <w:start w:val="1"/>
      <w:numFmt w:val="lowerRoman"/>
      <w:lvlText w:val="%6"/>
      <w:lvlJc w:val="left"/>
      <w:pPr>
        <w:ind w:left="396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6" w:tplc="983CC5D6">
      <w:start w:val="1"/>
      <w:numFmt w:val="decimal"/>
      <w:lvlText w:val="%7"/>
      <w:lvlJc w:val="left"/>
      <w:pPr>
        <w:ind w:left="468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7" w:tplc="3496C5C2">
      <w:start w:val="1"/>
      <w:numFmt w:val="lowerLetter"/>
      <w:lvlText w:val="%8"/>
      <w:lvlJc w:val="left"/>
      <w:pPr>
        <w:ind w:left="540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8" w:tplc="4E186270">
      <w:start w:val="1"/>
      <w:numFmt w:val="lowerRoman"/>
      <w:lvlText w:val="%9"/>
      <w:lvlJc w:val="left"/>
      <w:pPr>
        <w:ind w:left="612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abstractNum>
  <w:abstractNum w:abstractNumId="77" w15:restartNumberingAfterBreak="0">
    <w:nsid w:val="36E06812"/>
    <w:multiLevelType w:val="hybridMultilevel"/>
    <w:tmpl w:val="90D4847A"/>
    <w:lvl w:ilvl="0" w:tplc="C0DA082A">
      <w:start w:val="1"/>
      <w:numFmt w:val="upperRoman"/>
      <w:lvlText w:val="%1"/>
      <w:lvlJc w:val="left"/>
      <w:pPr>
        <w:ind w:left="96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89090D0">
      <w:start w:val="1"/>
      <w:numFmt w:val="lowerLetter"/>
      <w:lvlText w:val="%2"/>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FD86C9BE">
      <w:start w:val="1"/>
      <w:numFmt w:val="lowerRoman"/>
      <w:lvlText w:val="%3"/>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368644D0">
      <w:start w:val="1"/>
      <w:numFmt w:val="decimal"/>
      <w:lvlText w:val="%4"/>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88CC0D4">
      <w:start w:val="1"/>
      <w:numFmt w:val="lowerLetter"/>
      <w:lvlText w:val="%5"/>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0AACA6B0">
      <w:start w:val="1"/>
      <w:numFmt w:val="lowerRoman"/>
      <w:lvlText w:val="%6"/>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60562630">
      <w:start w:val="1"/>
      <w:numFmt w:val="decimal"/>
      <w:lvlText w:val="%7"/>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0803700">
      <w:start w:val="1"/>
      <w:numFmt w:val="lowerLetter"/>
      <w:lvlText w:val="%8"/>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4476D21C">
      <w:start w:val="1"/>
      <w:numFmt w:val="lowerRoman"/>
      <w:lvlText w:val="%9"/>
      <w:lvlJc w:val="left"/>
      <w:pPr>
        <w:ind w:left="68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370C7CFC"/>
    <w:multiLevelType w:val="hybridMultilevel"/>
    <w:tmpl w:val="3BBE39BA"/>
    <w:lvl w:ilvl="0" w:tplc="26F4E8C6">
      <w:start w:val="1"/>
      <w:numFmt w:val="upperRoman"/>
      <w:lvlText w:val="%1"/>
      <w:lvlJc w:val="left"/>
      <w:pPr>
        <w:ind w:left="16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4BA0C14">
      <w:start w:val="1"/>
      <w:numFmt w:val="lowerLetter"/>
      <w:lvlText w:val="%2"/>
      <w:lvlJc w:val="left"/>
      <w:pPr>
        <w:ind w:left="17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B2CEF79C">
      <w:start w:val="1"/>
      <w:numFmt w:val="lowerRoman"/>
      <w:lvlText w:val="%3"/>
      <w:lvlJc w:val="left"/>
      <w:pPr>
        <w:ind w:left="250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D46A6D76">
      <w:start w:val="1"/>
      <w:numFmt w:val="decimal"/>
      <w:lvlText w:val="%4"/>
      <w:lvlJc w:val="left"/>
      <w:pPr>
        <w:ind w:left="322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076BC6E">
      <w:start w:val="1"/>
      <w:numFmt w:val="lowerLetter"/>
      <w:lvlText w:val="%5"/>
      <w:lvlJc w:val="left"/>
      <w:pPr>
        <w:ind w:left="394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654C8CCA">
      <w:start w:val="1"/>
      <w:numFmt w:val="lowerRoman"/>
      <w:lvlText w:val="%6"/>
      <w:lvlJc w:val="left"/>
      <w:pPr>
        <w:ind w:left="466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8D2082AA">
      <w:start w:val="1"/>
      <w:numFmt w:val="decimal"/>
      <w:lvlText w:val="%7"/>
      <w:lvlJc w:val="left"/>
      <w:pPr>
        <w:ind w:left="53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1A4D2C2">
      <w:start w:val="1"/>
      <w:numFmt w:val="lowerLetter"/>
      <w:lvlText w:val="%8"/>
      <w:lvlJc w:val="left"/>
      <w:pPr>
        <w:ind w:left="610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EDF8D1A4">
      <w:start w:val="1"/>
      <w:numFmt w:val="lowerRoman"/>
      <w:lvlText w:val="%9"/>
      <w:lvlJc w:val="left"/>
      <w:pPr>
        <w:ind w:left="682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37417512"/>
    <w:multiLevelType w:val="hybridMultilevel"/>
    <w:tmpl w:val="13A03C8A"/>
    <w:lvl w:ilvl="0" w:tplc="F02A3D10">
      <w:start w:val="1"/>
      <w:numFmt w:val="upperRoman"/>
      <w:lvlText w:val="%1"/>
      <w:lvlJc w:val="left"/>
      <w:pPr>
        <w:ind w:left="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A0A6584">
      <w:start w:val="1"/>
      <w:numFmt w:val="lowerLetter"/>
      <w:lvlText w:val="%2"/>
      <w:lvlJc w:val="left"/>
      <w:pPr>
        <w:ind w:left="17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F75054CA">
      <w:start w:val="1"/>
      <w:numFmt w:val="lowerRoman"/>
      <w:lvlText w:val="%3"/>
      <w:lvlJc w:val="left"/>
      <w:pPr>
        <w:ind w:left="250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2B7C9630">
      <w:start w:val="1"/>
      <w:numFmt w:val="decimal"/>
      <w:lvlText w:val="%4"/>
      <w:lvlJc w:val="left"/>
      <w:pPr>
        <w:ind w:left="322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A88C88C">
      <w:start w:val="1"/>
      <w:numFmt w:val="lowerLetter"/>
      <w:lvlText w:val="%5"/>
      <w:lvlJc w:val="left"/>
      <w:pPr>
        <w:ind w:left="394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30AC9C28">
      <w:start w:val="1"/>
      <w:numFmt w:val="lowerRoman"/>
      <w:lvlText w:val="%6"/>
      <w:lvlJc w:val="left"/>
      <w:pPr>
        <w:ind w:left="466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1D7EB69A">
      <w:start w:val="1"/>
      <w:numFmt w:val="decimal"/>
      <w:lvlText w:val="%7"/>
      <w:lvlJc w:val="left"/>
      <w:pPr>
        <w:ind w:left="53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12E84D8">
      <w:start w:val="1"/>
      <w:numFmt w:val="lowerLetter"/>
      <w:lvlText w:val="%8"/>
      <w:lvlJc w:val="left"/>
      <w:pPr>
        <w:ind w:left="610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B5283B1E">
      <w:start w:val="1"/>
      <w:numFmt w:val="lowerRoman"/>
      <w:lvlText w:val="%9"/>
      <w:lvlJc w:val="left"/>
      <w:pPr>
        <w:ind w:left="682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37EF0E79"/>
    <w:multiLevelType w:val="hybridMultilevel"/>
    <w:tmpl w:val="EB0E3F94"/>
    <w:lvl w:ilvl="0" w:tplc="74A2DF24">
      <w:start w:val="1"/>
      <w:numFmt w:val="lowerLetter"/>
      <w:lvlText w:val="%1)"/>
      <w:lvlJc w:val="left"/>
      <w:pPr>
        <w:ind w:left="70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AD2225C">
      <w:start w:val="1"/>
      <w:numFmt w:val="lowerLetter"/>
      <w:lvlText w:val="%2"/>
      <w:lvlJc w:val="left"/>
      <w:pPr>
        <w:ind w:left="17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7602C12E">
      <w:start w:val="1"/>
      <w:numFmt w:val="lowerRoman"/>
      <w:lvlText w:val="%3"/>
      <w:lvlJc w:val="left"/>
      <w:pPr>
        <w:ind w:left="250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785CE136">
      <w:start w:val="1"/>
      <w:numFmt w:val="decimal"/>
      <w:lvlText w:val="%4"/>
      <w:lvlJc w:val="left"/>
      <w:pPr>
        <w:ind w:left="322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04A9372">
      <w:start w:val="1"/>
      <w:numFmt w:val="lowerLetter"/>
      <w:lvlText w:val="%5"/>
      <w:lvlJc w:val="left"/>
      <w:pPr>
        <w:ind w:left="394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14486AA0">
      <w:start w:val="1"/>
      <w:numFmt w:val="lowerRoman"/>
      <w:lvlText w:val="%6"/>
      <w:lvlJc w:val="left"/>
      <w:pPr>
        <w:ind w:left="466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139A6F22">
      <w:start w:val="1"/>
      <w:numFmt w:val="decimal"/>
      <w:lvlText w:val="%7"/>
      <w:lvlJc w:val="left"/>
      <w:pPr>
        <w:ind w:left="53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DB626D6">
      <w:start w:val="1"/>
      <w:numFmt w:val="lowerLetter"/>
      <w:lvlText w:val="%8"/>
      <w:lvlJc w:val="left"/>
      <w:pPr>
        <w:ind w:left="610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5DF4D70A">
      <w:start w:val="1"/>
      <w:numFmt w:val="lowerRoman"/>
      <w:lvlText w:val="%9"/>
      <w:lvlJc w:val="left"/>
      <w:pPr>
        <w:ind w:left="682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3828284A"/>
    <w:multiLevelType w:val="hybridMultilevel"/>
    <w:tmpl w:val="9DEAB7DE"/>
    <w:lvl w:ilvl="0" w:tplc="36B8C394">
      <w:start w:val="1"/>
      <w:numFmt w:val="upperRoman"/>
      <w:lvlText w:val="%1"/>
      <w:lvlJc w:val="left"/>
      <w:pPr>
        <w:ind w:left="9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6785466">
      <w:start w:val="1"/>
      <w:numFmt w:val="lowerLetter"/>
      <w:lvlText w:val="%2"/>
      <w:lvlJc w:val="left"/>
      <w:pPr>
        <w:ind w:left="179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4260A90E">
      <w:start w:val="1"/>
      <w:numFmt w:val="lowerRoman"/>
      <w:lvlText w:val="%3"/>
      <w:lvlJc w:val="left"/>
      <w:pPr>
        <w:ind w:left="251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2644656E">
      <w:start w:val="1"/>
      <w:numFmt w:val="decimal"/>
      <w:lvlText w:val="%4"/>
      <w:lvlJc w:val="left"/>
      <w:pPr>
        <w:ind w:left="323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28A82B8">
      <w:start w:val="1"/>
      <w:numFmt w:val="lowerLetter"/>
      <w:lvlText w:val="%5"/>
      <w:lvlJc w:val="left"/>
      <w:pPr>
        <w:ind w:left="395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4B3A71BC">
      <w:start w:val="1"/>
      <w:numFmt w:val="lowerRoman"/>
      <w:lvlText w:val="%6"/>
      <w:lvlJc w:val="left"/>
      <w:pPr>
        <w:ind w:left="467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D9366834">
      <w:start w:val="1"/>
      <w:numFmt w:val="decimal"/>
      <w:lvlText w:val="%7"/>
      <w:lvlJc w:val="left"/>
      <w:pPr>
        <w:ind w:left="539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C46DFA8">
      <w:start w:val="1"/>
      <w:numFmt w:val="lowerLetter"/>
      <w:lvlText w:val="%8"/>
      <w:lvlJc w:val="left"/>
      <w:pPr>
        <w:ind w:left="611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CC4AE08C">
      <w:start w:val="1"/>
      <w:numFmt w:val="lowerRoman"/>
      <w:lvlText w:val="%9"/>
      <w:lvlJc w:val="left"/>
      <w:pPr>
        <w:ind w:left="683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38415139"/>
    <w:multiLevelType w:val="hybridMultilevel"/>
    <w:tmpl w:val="72EAE6DC"/>
    <w:lvl w:ilvl="0" w:tplc="363C0CA6">
      <w:start w:val="1"/>
      <w:numFmt w:val="upperLetter"/>
      <w:lvlText w:val="%1"/>
      <w:lvlJc w:val="left"/>
      <w:pPr>
        <w:ind w:left="221"/>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1" w:tplc="B9185370">
      <w:start w:val="1"/>
      <w:numFmt w:val="lowerLetter"/>
      <w:lvlText w:val="%2"/>
      <w:lvlJc w:val="left"/>
      <w:pPr>
        <w:ind w:left="108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2" w:tplc="7D549772">
      <w:start w:val="1"/>
      <w:numFmt w:val="lowerRoman"/>
      <w:lvlText w:val="%3"/>
      <w:lvlJc w:val="left"/>
      <w:pPr>
        <w:ind w:left="180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3" w:tplc="9A52C5D8">
      <w:start w:val="1"/>
      <w:numFmt w:val="decimal"/>
      <w:lvlText w:val="%4"/>
      <w:lvlJc w:val="left"/>
      <w:pPr>
        <w:ind w:left="252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4" w:tplc="6C324E80">
      <w:start w:val="1"/>
      <w:numFmt w:val="lowerLetter"/>
      <w:lvlText w:val="%5"/>
      <w:lvlJc w:val="left"/>
      <w:pPr>
        <w:ind w:left="324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5" w:tplc="FD5C6786">
      <w:start w:val="1"/>
      <w:numFmt w:val="lowerRoman"/>
      <w:lvlText w:val="%6"/>
      <w:lvlJc w:val="left"/>
      <w:pPr>
        <w:ind w:left="396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6" w:tplc="15BE970C">
      <w:start w:val="1"/>
      <w:numFmt w:val="decimal"/>
      <w:lvlText w:val="%7"/>
      <w:lvlJc w:val="left"/>
      <w:pPr>
        <w:ind w:left="468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7" w:tplc="46523DF0">
      <w:start w:val="1"/>
      <w:numFmt w:val="lowerLetter"/>
      <w:lvlText w:val="%8"/>
      <w:lvlJc w:val="left"/>
      <w:pPr>
        <w:ind w:left="540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8" w:tplc="A33A8E1A">
      <w:start w:val="1"/>
      <w:numFmt w:val="lowerRoman"/>
      <w:lvlText w:val="%9"/>
      <w:lvlJc w:val="left"/>
      <w:pPr>
        <w:ind w:left="612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abstractNum>
  <w:abstractNum w:abstractNumId="83" w15:restartNumberingAfterBreak="0">
    <w:nsid w:val="38544004"/>
    <w:multiLevelType w:val="hybridMultilevel"/>
    <w:tmpl w:val="2806F490"/>
    <w:lvl w:ilvl="0" w:tplc="BF3C1A9A">
      <w:start w:val="1"/>
      <w:numFmt w:val="upperRoman"/>
      <w:lvlText w:val="%1"/>
      <w:lvlJc w:val="left"/>
      <w:pPr>
        <w:ind w:left="1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0B442F4">
      <w:start w:val="1"/>
      <w:numFmt w:val="lowerLetter"/>
      <w:lvlText w:val="%2"/>
      <w:lvlJc w:val="left"/>
      <w:pPr>
        <w:ind w:left="17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00CC1144">
      <w:start w:val="1"/>
      <w:numFmt w:val="lowerRoman"/>
      <w:lvlText w:val="%3"/>
      <w:lvlJc w:val="left"/>
      <w:pPr>
        <w:ind w:left="250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D9845A42">
      <w:start w:val="1"/>
      <w:numFmt w:val="decimal"/>
      <w:lvlText w:val="%4"/>
      <w:lvlJc w:val="left"/>
      <w:pPr>
        <w:ind w:left="322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180D302">
      <w:start w:val="1"/>
      <w:numFmt w:val="lowerLetter"/>
      <w:lvlText w:val="%5"/>
      <w:lvlJc w:val="left"/>
      <w:pPr>
        <w:ind w:left="394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7F6258EC">
      <w:start w:val="1"/>
      <w:numFmt w:val="lowerRoman"/>
      <w:lvlText w:val="%6"/>
      <w:lvlJc w:val="left"/>
      <w:pPr>
        <w:ind w:left="466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B088C260">
      <w:start w:val="1"/>
      <w:numFmt w:val="decimal"/>
      <w:lvlText w:val="%7"/>
      <w:lvlJc w:val="left"/>
      <w:pPr>
        <w:ind w:left="53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F6A8C10">
      <w:start w:val="1"/>
      <w:numFmt w:val="lowerLetter"/>
      <w:lvlText w:val="%8"/>
      <w:lvlJc w:val="left"/>
      <w:pPr>
        <w:ind w:left="610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BA1E8632">
      <w:start w:val="1"/>
      <w:numFmt w:val="lowerRoman"/>
      <w:lvlText w:val="%9"/>
      <w:lvlJc w:val="left"/>
      <w:pPr>
        <w:ind w:left="682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387F2F45"/>
    <w:multiLevelType w:val="hybridMultilevel"/>
    <w:tmpl w:val="54A82024"/>
    <w:lvl w:ilvl="0" w:tplc="6B0C3D62">
      <w:start w:val="2"/>
      <w:numFmt w:val="upperRoman"/>
      <w:lvlText w:val="%1"/>
      <w:lvlJc w:val="left"/>
      <w:pPr>
        <w:ind w:left="16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1A083A0">
      <w:start w:val="1"/>
      <w:numFmt w:val="lowerLetter"/>
      <w:lvlText w:val="%2"/>
      <w:lvlJc w:val="left"/>
      <w:pPr>
        <w:ind w:left="17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0ED8F4F2">
      <w:start w:val="1"/>
      <w:numFmt w:val="lowerRoman"/>
      <w:lvlText w:val="%3"/>
      <w:lvlJc w:val="left"/>
      <w:pPr>
        <w:ind w:left="250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739A47AC">
      <w:start w:val="1"/>
      <w:numFmt w:val="decimal"/>
      <w:lvlText w:val="%4"/>
      <w:lvlJc w:val="left"/>
      <w:pPr>
        <w:ind w:left="322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604B6D0">
      <w:start w:val="1"/>
      <w:numFmt w:val="lowerLetter"/>
      <w:lvlText w:val="%5"/>
      <w:lvlJc w:val="left"/>
      <w:pPr>
        <w:ind w:left="394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F7A892CA">
      <w:start w:val="1"/>
      <w:numFmt w:val="lowerRoman"/>
      <w:lvlText w:val="%6"/>
      <w:lvlJc w:val="left"/>
      <w:pPr>
        <w:ind w:left="466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C2F833CA">
      <w:start w:val="1"/>
      <w:numFmt w:val="decimal"/>
      <w:lvlText w:val="%7"/>
      <w:lvlJc w:val="left"/>
      <w:pPr>
        <w:ind w:left="53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04A984E">
      <w:start w:val="1"/>
      <w:numFmt w:val="lowerLetter"/>
      <w:lvlText w:val="%8"/>
      <w:lvlJc w:val="left"/>
      <w:pPr>
        <w:ind w:left="610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5EF43D9A">
      <w:start w:val="1"/>
      <w:numFmt w:val="lowerRoman"/>
      <w:lvlText w:val="%9"/>
      <w:lvlJc w:val="left"/>
      <w:pPr>
        <w:ind w:left="682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3A064A1E"/>
    <w:multiLevelType w:val="hybridMultilevel"/>
    <w:tmpl w:val="60C00594"/>
    <w:lvl w:ilvl="0" w:tplc="7EF891F8">
      <w:start w:val="1"/>
      <w:numFmt w:val="upperRoman"/>
      <w:lvlText w:val="%1"/>
      <w:lvlJc w:val="left"/>
      <w:pPr>
        <w:ind w:left="13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690897C">
      <w:start w:val="1"/>
      <w:numFmt w:val="lowerLetter"/>
      <w:lvlText w:val="%2"/>
      <w:lvlJc w:val="left"/>
      <w:pPr>
        <w:ind w:left="17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CDF001EC">
      <w:start w:val="1"/>
      <w:numFmt w:val="lowerRoman"/>
      <w:lvlText w:val="%3"/>
      <w:lvlJc w:val="left"/>
      <w:pPr>
        <w:ind w:left="250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0FE0416C">
      <w:start w:val="1"/>
      <w:numFmt w:val="decimal"/>
      <w:lvlText w:val="%4"/>
      <w:lvlJc w:val="left"/>
      <w:pPr>
        <w:ind w:left="322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E9EB666">
      <w:start w:val="1"/>
      <w:numFmt w:val="lowerLetter"/>
      <w:lvlText w:val="%5"/>
      <w:lvlJc w:val="left"/>
      <w:pPr>
        <w:ind w:left="394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16A87CC8">
      <w:start w:val="1"/>
      <w:numFmt w:val="lowerRoman"/>
      <w:lvlText w:val="%6"/>
      <w:lvlJc w:val="left"/>
      <w:pPr>
        <w:ind w:left="466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91027C8E">
      <w:start w:val="1"/>
      <w:numFmt w:val="decimal"/>
      <w:lvlText w:val="%7"/>
      <w:lvlJc w:val="left"/>
      <w:pPr>
        <w:ind w:left="53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B70306E">
      <w:start w:val="1"/>
      <w:numFmt w:val="lowerLetter"/>
      <w:lvlText w:val="%8"/>
      <w:lvlJc w:val="left"/>
      <w:pPr>
        <w:ind w:left="610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468AAC8A">
      <w:start w:val="1"/>
      <w:numFmt w:val="lowerRoman"/>
      <w:lvlText w:val="%9"/>
      <w:lvlJc w:val="left"/>
      <w:pPr>
        <w:ind w:left="682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3A5168AA"/>
    <w:multiLevelType w:val="hybridMultilevel"/>
    <w:tmpl w:val="35F69D8C"/>
    <w:lvl w:ilvl="0" w:tplc="925E9C5A">
      <w:start w:val="1"/>
      <w:numFmt w:val="upperRoman"/>
      <w:lvlText w:val="%1"/>
      <w:lvlJc w:val="left"/>
      <w:pPr>
        <w:ind w:left="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588722A">
      <w:start w:val="1"/>
      <w:numFmt w:val="lowerLetter"/>
      <w:lvlText w:val="%2"/>
      <w:lvlJc w:val="left"/>
      <w:pPr>
        <w:ind w:left="17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2A987834">
      <w:start w:val="1"/>
      <w:numFmt w:val="lowerRoman"/>
      <w:lvlText w:val="%3"/>
      <w:lvlJc w:val="left"/>
      <w:pPr>
        <w:ind w:left="250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02A48E5E">
      <w:start w:val="1"/>
      <w:numFmt w:val="decimal"/>
      <w:lvlText w:val="%4"/>
      <w:lvlJc w:val="left"/>
      <w:pPr>
        <w:ind w:left="322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AD8442E">
      <w:start w:val="1"/>
      <w:numFmt w:val="lowerLetter"/>
      <w:lvlText w:val="%5"/>
      <w:lvlJc w:val="left"/>
      <w:pPr>
        <w:ind w:left="394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14C046CA">
      <w:start w:val="1"/>
      <w:numFmt w:val="lowerRoman"/>
      <w:lvlText w:val="%6"/>
      <w:lvlJc w:val="left"/>
      <w:pPr>
        <w:ind w:left="466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47340AF4">
      <w:start w:val="1"/>
      <w:numFmt w:val="decimal"/>
      <w:lvlText w:val="%7"/>
      <w:lvlJc w:val="left"/>
      <w:pPr>
        <w:ind w:left="53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4B420E8">
      <w:start w:val="1"/>
      <w:numFmt w:val="lowerLetter"/>
      <w:lvlText w:val="%8"/>
      <w:lvlJc w:val="left"/>
      <w:pPr>
        <w:ind w:left="610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DD4E730C">
      <w:start w:val="1"/>
      <w:numFmt w:val="lowerRoman"/>
      <w:lvlText w:val="%9"/>
      <w:lvlJc w:val="left"/>
      <w:pPr>
        <w:ind w:left="682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3A627186"/>
    <w:multiLevelType w:val="hybridMultilevel"/>
    <w:tmpl w:val="FFF860B6"/>
    <w:lvl w:ilvl="0" w:tplc="9970F934">
      <w:start w:val="1"/>
      <w:numFmt w:val="upperRoman"/>
      <w:lvlText w:val="%1."/>
      <w:lvlJc w:val="left"/>
      <w:pPr>
        <w:ind w:left="2139"/>
      </w:pPr>
      <w:rPr>
        <w:rFonts w:ascii="Arial" w:eastAsia="Arial" w:hAnsi="Arial" w:cs="Arial"/>
        <w:b w:val="0"/>
        <w:i/>
        <w:iCs/>
        <w:strike/>
        <w:dstrike w:val="0"/>
        <w:color w:val="000000"/>
        <w:sz w:val="24"/>
        <w:szCs w:val="24"/>
        <w:u w:val="none" w:color="000000"/>
        <w:bdr w:val="none" w:sz="0" w:space="0" w:color="auto"/>
        <w:shd w:val="clear" w:color="auto" w:fill="auto"/>
        <w:vertAlign w:val="baseline"/>
      </w:rPr>
    </w:lvl>
    <w:lvl w:ilvl="1" w:tplc="D0AC16E2">
      <w:start w:val="1"/>
      <w:numFmt w:val="lowerLetter"/>
      <w:lvlText w:val="%2"/>
      <w:lvlJc w:val="left"/>
      <w:pPr>
        <w:ind w:left="2694"/>
      </w:pPr>
      <w:rPr>
        <w:rFonts w:ascii="Arial" w:eastAsia="Arial" w:hAnsi="Arial" w:cs="Arial"/>
        <w:b w:val="0"/>
        <w:i/>
        <w:iCs/>
        <w:strike/>
        <w:dstrike w:val="0"/>
        <w:color w:val="000000"/>
        <w:sz w:val="24"/>
        <w:szCs w:val="24"/>
        <w:u w:val="none" w:color="000000"/>
        <w:bdr w:val="none" w:sz="0" w:space="0" w:color="auto"/>
        <w:shd w:val="clear" w:color="auto" w:fill="auto"/>
        <w:vertAlign w:val="baseline"/>
      </w:rPr>
    </w:lvl>
    <w:lvl w:ilvl="2" w:tplc="2EEEB50E">
      <w:start w:val="1"/>
      <w:numFmt w:val="lowerRoman"/>
      <w:lvlText w:val="%3"/>
      <w:lvlJc w:val="left"/>
      <w:pPr>
        <w:ind w:left="3414"/>
      </w:pPr>
      <w:rPr>
        <w:rFonts w:ascii="Arial" w:eastAsia="Arial" w:hAnsi="Arial" w:cs="Arial"/>
        <w:b w:val="0"/>
        <w:i/>
        <w:iCs/>
        <w:strike/>
        <w:dstrike w:val="0"/>
        <w:color w:val="000000"/>
        <w:sz w:val="24"/>
        <w:szCs w:val="24"/>
        <w:u w:val="none" w:color="000000"/>
        <w:bdr w:val="none" w:sz="0" w:space="0" w:color="auto"/>
        <w:shd w:val="clear" w:color="auto" w:fill="auto"/>
        <w:vertAlign w:val="baseline"/>
      </w:rPr>
    </w:lvl>
    <w:lvl w:ilvl="3" w:tplc="620CE63A">
      <w:start w:val="1"/>
      <w:numFmt w:val="decimal"/>
      <w:lvlText w:val="%4"/>
      <w:lvlJc w:val="left"/>
      <w:pPr>
        <w:ind w:left="4134"/>
      </w:pPr>
      <w:rPr>
        <w:rFonts w:ascii="Arial" w:eastAsia="Arial" w:hAnsi="Arial" w:cs="Arial"/>
        <w:b w:val="0"/>
        <w:i/>
        <w:iCs/>
        <w:strike/>
        <w:dstrike w:val="0"/>
        <w:color w:val="000000"/>
        <w:sz w:val="24"/>
        <w:szCs w:val="24"/>
        <w:u w:val="none" w:color="000000"/>
        <w:bdr w:val="none" w:sz="0" w:space="0" w:color="auto"/>
        <w:shd w:val="clear" w:color="auto" w:fill="auto"/>
        <w:vertAlign w:val="baseline"/>
      </w:rPr>
    </w:lvl>
    <w:lvl w:ilvl="4" w:tplc="DCB21696">
      <w:start w:val="1"/>
      <w:numFmt w:val="lowerLetter"/>
      <w:lvlText w:val="%5"/>
      <w:lvlJc w:val="left"/>
      <w:pPr>
        <w:ind w:left="4854"/>
      </w:pPr>
      <w:rPr>
        <w:rFonts w:ascii="Arial" w:eastAsia="Arial" w:hAnsi="Arial" w:cs="Arial"/>
        <w:b w:val="0"/>
        <w:i/>
        <w:iCs/>
        <w:strike/>
        <w:dstrike w:val="0"/>
        <w:color w:val="000000"/>
        <w:sz w:val="24"/>
        <w:szCs w:val="24"/>
        <w:u w:val="none" w:color="000000"/>
        <w:bdr w:val="none" w:sz="0" w:space="0" w:color="auto"/>
        <w:shd w:val="clear" w:color="auto" w:fill="auto"/>
        <w:vertAlign w:val="baseline"/>
      </w:rPr>
    </w:lvl>
    <w:lvl w:ilvl="5" w:tplc="F82443B0">
      <w:start w:val="1"/>
      <w:numFmt w:val="lowerRoman"/>
      <w:lvlText w:val="%6"/>
      <w:lvlJc w:val="left"/>
      <w:pPr>
        <w:ind w:left="5574"/>
      </w:pPr>
      <w:rPr>
        <w:rFonts w:ascii="Arial" w:eastAsia="Arial" w:hAnsi="Arial" w:cs="Arial"/>
        <w:b w:val="0"/>
        <w:i/>
        <w:iCs/>
        <w:strike/>
        <w:dstrike w:val="0"/>
        <w:color w:val="000000"/>
        <w:sz w:val="24"/>
        <w:szCs w:val="24"/>
        <w:u w:val="none" w:color="000000"/>
        <w:bdr w:val="none" w:sz="0" w:space="0" w:color="auto"/>
        <w:shd w:val="clear" w:color="auto" w:fill="auto"/>
        <w:vertAlign w:val="baseline"/>
      </w:rPr>
    </w:lvl>
    <w:lvl w:ilvl="6" w:tplc="074AF7A0">
      <w:start w:val="1"/>
      <w:numFmt w:val="decimal"/>
      <w:lvlText w:val="%7"/>
      <w:lvlJc w:val="left"/>
      <w:pPr>
        <w:ind w:left="6294"/>
      </w:pPr>
      <w:rPr>
        <w:rFonts w:ascii="Arial" w:eastAsia="Arial" w:hAnsi="Arial" w:cs="Arial"/>
        <w:b w:val="0"/>
        <w:i/>
        <w:iCs/>
        <w:strike/>
        <w:dstrike w:val="0"/>
        <w:color w:val="000000"/>
        <w:sz w:val="24"/>
        <w:szCs w:val="24"/>
        <w:u w:val="none" w:color="000000"/>
        <w:bdr w:val="none" w:sz="0" w:space="0" w:color="auto"/>
        <w:shd w:val="clear" w:color="auto" w:fill="auto"/>
        <w:vertAlign w:val="baseline"/>
      </w:rPr>
    </w:lvl>
    <w:lvl w:ilvl="7" w:tplc="62A611DC">
      <w:start w:val="1"/>
      <w:numFmt w:val="lowerLetter"/>
      <w:lvlText w:val="%8"/>
      <w:lvlJc w:val="left"/>
      <w:pPr>
        <w:ind w:left="7014"/>
      </w:pPr>
      <w:rPr>
        <w:rFonts w:ascii="Arial" w:eastAsia="Arial" w:hAnsi="Arial" w:cs="Arial"/>
        <w:b w:val="0"/>
        <w:i/>
        <w:iCs/>
        <w:strike/>
        <w:dstrike w:val="0"/>
        <w:color w:val="000000"/>
        <w:sz w:val="24"/>
        <w:szCs w:val="24"/>
        <w:u w:val="none" w:color="000000"/>
        <w:bdr w:val="none" w:sz="0" w:space="0" w:color="auto"/>
        <w:shd w:val="clear" w:color="auto" w:fill="auto"/>
        <w:vertAlign w:val="baseline"/>
      </w:rPr>
    </w:lvl>
    <w:lvl w:ilvl="8" w:tplc="898C2F8C">
      <w:start w:val="1"/>
      <w:numFmt w:val="lowerRoman"/>
      <w:lvlText w:val="%9"/>
      <w:lvlJc w:val="left"/>
      <w:pPr>
        <w:ind w:left="7734"/>
      </w:pPr>
      <w:rPr>
        <w:rFonts w:ascii="Arial" w:eastAsia="Arial" w:hAnsi="Arial" w:cs="Arial"/>
        <w:b w:val="0"/>
        <w:i/>
        <w:iCs/>
        <w:strike/>
        <w:dstrike w:val="0"/>
        <w:color w:val="000000"/>
        <w:sz w:val="24"/>
        <w:szCs w:val="24"/>
        <w:u w:val="none" w:color="000000"/>
        <w:bdr w:val="none" w:sz="0" w:space="0" w:color="auto"/>
        <w:shd w:val="clear" w:color="auto" w:fill="auto"/>
        <w:vertAlign w:val="baseline"/>
      </w:rPr>
    </w:lvl>
  </w:abstractNum>
  <w:abstractNum w:abstractNumId="88" w15:restartNumberingAfterBreak="0">
    <w:nsid w:val="3A690DCF"/>
    <w:multiLevelType w:val="hybridMultilevel"/>
    <w:tmpl w:val="BF4EA528"/>
    <w:lvl w:ilvl="0" w:tplc="90826C9E">
      <w:start w:val="1"/>
      <w:numFmt w:val="upperRoman"/>
      <w:lvlText w:val="%1"/>
      <w:lvlJc w:val="left"/>
      <w:pPr>
        <w:ind w:left="51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29C3C32">
      <w:start w:val="1"/>
      <w:numFmt w:val="lowerLetter"/>
      <w:lvlText w:val="%2"/>
      <w:lvlJc w:val="left"/>
      <w:pPr>
        <w:ind w:left="17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9E06C72A">
      <w:start w:val="1"/>
      <w:numFmt w:val="lowerRoman"/>
      <w:lvlText w:val="%3"/>
      <w:lvlJc w:val="left"/>
      <w:pPr>
        <w:ind w:left="251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526205CA">
      <w:start w:val="1"/>
      <w:numFmt w:val="decimal"/>
      <w:lvlText w:val="%4"/>
      <w:lvlJc w:val="left"/>
      <w:pPr>
        <w:ind w:left="323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766D1D8">
      <w:start w:val="1"/>
      <w:numFmt w:val="lowerLetter"/>
      <w:lvlText w:val="%5"/>
      <w:lvlJc w:val="left"/>
      <w:pPr>
        <w:ind w:left="395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C2E096A8">
      <w:start w:val="1"/>
      <w:numFmt w:val="lowerRoman"/>
      <w:lvlText w:val="%6"/>
      <w:lvlJc w:val="left"/>
      <w:pPr>
        <w:ind w:left="467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2C120356">
      <w:start w:val="1"/>
      <w:numFmt w:val="decimal"/>
      <w:lvlText w:val="%7"/>
      <w:lvlJc w:val="left"/>
      <w:pPr>
        <w:ind w:left="53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DBC254E">
      <w:start w:val="1"/>
      <w:numFmt w:val="lowerLetter"/>
      <w:lvlText w:val="%8"/>
      <w:lvlJc w:val="left"/>
      <w:pPr>
        <w:ind w:left="611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64C8B5AA">
      <w:start w:val="1"/>
      <w:numFmt w:val="lowerRoman"/>
      <w:lvlText w:val="%9"/>
      <w:lvlJc w:val="left"/>
      <w:pPr>
        <w:ind w:left="683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3B8110B1"/>
    <w:multiLevelType w:val="hybridMultilevel"/>
    <w:tmpl w:val="2D22C0C8"/>
    <w:lvl w:ilvl="0" w:tplc="30C8E7B0">
      <w:start w:val="1"/>
      <w:numFmt w:val="upperRoman"/>
      <w:lvlText w:val="%1"/>
      <w:lvlJc w:val="left"/>
      <w:pPr>
        <w:ind w:left="51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448AD58">
      <w:start w:val="1"/>
      <w:numFmt w:val="lowerLetter"/>
      <w:lvlText w:val="%2"/>
      <w:lvlJc w:val="left"/>
      <w:pPr>
        <w:ind w:left="17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9BC41876">
      <w:start w:val="1"/>
      <w:numFmt w:val="lowerRoman"/>
      <w:lvlText w:val="%3"/>
      <w:lvlJc w:val="left"/>
      <w:pPr>
        <w:ind w:left="251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ADD8AFCE">
      <w:start w:val="1"/>
      <w:numFmt w:val="decimal"/>
      <w:lvlText w:val="%4"/>
      <w:lvlJc w:val="left"/>
      <w:pPr>
        <w:ind w:left="323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8F0F534">
      <w:start w:val="1"/>
      <w:numFmt w:val="lowerLetter"/>
      <w:lvlText w:val="%5"/>
      <w:lvlJc w:val="left"/>
      <w:pPr>
        <w:ind w:left="395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8510219C">
      <w:start w:val="1"/>
      <w:numFmt w:val="lowerRoman"/>
      <w:lvlText w:val="%6"/>
      <w:lvlJc w:val="left"/>
      <w:pPr>
        <w:ind w:left="467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B2C851BA">
      <w:start w:val="1"/>
      <w:numFmt w:val="decimal"/>
      <w:lvlText w:val="%7"/>
      <w:lvlJc w:val="left"/>
      <w:pPr>
        <w:ind w:left="53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C2E12E8">
      <w:start w:val="1"/>
      <w:numFmt w:val="lowerLetter"/>
      <w:lvlText w:val="%8"/>
      <w:lvlJc w:val="left"/>
      <w:pPr>
        <w:ind w:left="611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A9720290">
      <w:start w:val="1"/>
      <w:numFmt w:val="lowerRoman"/>
      <w:lvlText w:val="%9"/>
      <w:lvlJc w:val="left"/>
      <w:pPr>
        <w:ind w:left="683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3BA0166E"/>
    <w:multiLevelType w:val="hybridMultilevel"/>
    <w:tmpl w:val="51D60C62"/>
    <w:lvl w:ilvl="0" w:tplc="6F76629E">
      <w:start w:val="1"/>
      <w:numFmt w:val="upperRoman"/>
      <w:lvlText w:val="%1"/>
      <w:lvlJc w:val="left"/>
      <w:pPr>
        <w:ind w:left="96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088C2A2">
      <w:start w:val="1"/>
      <w:numFmt w:val="lowerLetter"/>
      <w:lvlText w:val="%2"/>
      <w:lvlJc w:val="left"/>
      <w:pPr>
        <w:ind w:left="179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59C673CA">
      <w:start w:val="1"/>
      <w:numFmt w:val="lowerRoman"/>
      <w:lvlText w:val="%3"/>
      <w:lvlJc w:val="left"/>
      <w:pPr>
        <w:ind w:left="251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8FAE7A80">
      <w:start w:val="1"/>
      <w:numFmt w:val="decimal"/>
      <w:lvlText w:val="%4"/>
      <w:lvlJc w:val="left"/>
      <w:pPr>
        <w:ind w:left="323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8BC2C3E">
      <w:start w:val="1"/>
      <w:numFmt w:val="lowerLetter"/>
      <w:lvlText w:val="%5"/>
      <w:lvlJc w:val="left"/>
      <w:pPr>
        <w:ind w:left="395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982EB80C">
      <w:start w:val="1"/>
      <w:numFmt w:val="lowerRoman"/>
      <w:lvlText w:val="%6"/>
      <w:lvlJc w:val="left"/>
      <w:pPr>
        <w:ind w:left="467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1D967F0E">
      <w:start w:val="1"/>
      <w:numFmt w:val="decimal"/>
      <w:lvlText w:val="%7"/>
      <w:lvlJc w:val="left"/>
      <w:pPr>
        <w:ind w:left="539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C34A446">
      <w:start w:val="1"/>
      <w:numFmt w:val="lowerLetter"/>
      <w:lvlText w:val="%8"/>
      <w:lvlJc w:val="left"/>
      <w:pPr>
        <w:ind w:left="611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A9768940">
      <w:start w:val="1"/>
      <w:numFmt w:val="lowerRoman"/>
      <w:lvlText w:val="%9"/>
      <w:lvlJc w:val="left"/>
      <w:pPr>
        <w:ind w:left="683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3C7C20BA"/>
    <w:multiLevelType w:val="hybridMultilevel"/>
    <w:tmpl w:val="90709414"/>
    <w:lvl w:ilvl="0" w:tplc="50809ED0">
      <w:start w:val="1"/>
      <w:numFmt w:val="upperRoman"/>
      <w:lvlText w:val="%1"/>
      <w:lvlJc w:val="left"/>
      <w:pPr>
        <w:ind w:left="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556F8B2">
      <w:start w:val="1"/>
      <w:numFmt w:val="lowerLetter"/>
      <w:lvlText w:val="%2"/>
      <w:lvlJc w:val="left"/>
      <w:pPr>
        <w:ind w:left="17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6D0CF1A2">
      <w:start w:val="1"/>
      <w:numFmt w:val="lowerRoman"/>
      <w:lvlText w:val="%3"/>
      <w:lvlJc w:val="left"/>
      <w:pPr>
        <w:ind w:left="250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8B9679E0">
      <w:start w:val="1"/>
      <w:numFmt w:val="decimal"/>
      <w:lvlText w:val="%4"/>
      <w:lvlJc w:val="left"/>
      <w:pPr>
        <w:ind w:left="322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2F22306">
      <w:start w:val="1"/>
      <w:numFmt w:val="lowerLetter"/>
      <w:lvlText w:val="%5"/>
      <w:lvlJc w:val="left"/>
      <w:pPr>
        <w:ind w:left="394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0AD6F466">
      <w:start w:val="1"/>
      <w:numFmt w:val="lowerRoman"/>
      <w:lvlText w:val="%6"/>
      <w:lvlJc w:val="left"/>
      <w:pPr>
        <w:ind w:left="466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A56465AC">
      <w:start w:val="1"/>
      <w:numFmt w:val="decimal"/>
      <w:lvlText w:val="%7"/>
      <w:lvlJc w:val="left"/>
      <w:pPr>
        <w:ind w:left="53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CC09A12">
      <w:start w:val="1"/>
      <w:numFmt w:val="lowerLetter"/>
      <w:lvlText w:val="%8"/>
      <w:lvlJc w:val="left"/>
      <w:pPr>
        <w:ind w:left="610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19065CFA">
      <w:start w:val="1"/>
      <w:numFmt w:val="lowerRoman"/>
      <w:lvlText w:val="%9"/>
      <w:lvlJc w:val="left"/>
      <w:pPr>
        <w:ind w:left="682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3D582B07"/>
    <w:multiLevelType w:val="hybridMultilevel"/>
    <w:tmpl w:val="E486963A"/>
    <w:lvl w:ilvl="0" w:tplc="DA186998">
      <w:start w:val="1"/>
      <w:numFmt w:val="upperRoman"/>
      <w:lvlText w:val="%1"/>
      <w:lvlJc w:val="left"/>
      <w:pPr>
        <w:ind w:left="70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FCC7524">
      <w:start w:val="1"/>
      <w:numFmt w:val="lowerLetter"/>
      <w:lvlText w:val="%2"/>
      <w:lvlJc w:val="left"/>
      <w:pPr>
        <w:ind w:left="17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8722C4D4">
      <w:start w:val="1"/>
      <w:numFmt w:val="lowerRoman"/>
      <w:lvlText w:val="%3"/>
      <w:lvlJc w:val="left"/>
      <w:pPr>
        <w:ind w:left="250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A7ACDCFE">
      <w:start w:val="1"/>
      <w:numFmt w:val="decimal"/>
      <w:lvlText w:val="%4"/>
      <w:lvlJc w:val="left"/>
      <w:pPr>
        <w:ind w:left="322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B6619C6">
      <w:start w:val="1"/>
      <w:numFmt w:val="lowerLetter"/>
      <w:lvlText w:val="%5"/>
      <w:lvlJc w:val="left"/>
      <w:pPr>
        <w:ind w:left="394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05862472">
      <w:start w:val="1"/>
      <w:numFmt w:val="lowerRoman"/>
      <w:lvlText w:val="%6"/>
      <w:lvlJc w:val="left"/>
      <w:pPr>
        <w:ind w:left="466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8B5CF16A">
      <w:start w:val="1"/>
      <w:numFmt w:val="decimal"/>
      <w:lvlText w:val="%7"/>
      <w:lvlJc w:val="left"/>
      <w:pPr>
        <w:ind w:left="53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56A0538">
      <w:start w:val="1"/>
      <w:numFmt w:val="lowerLetter"/>
      <w:lvlText w:val="%8"/>
      <w:lvlJc w:val="left"/>
      <w:pPr>
        <w:ind w:left="610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A0A0AEE0">
      <w:start w:val="1"/>
      <w:numFmt w:val="lowerRoman"/>
      <w:lvlText w:val="%9"/>
      <w:lvlJc w:val="left"/>
      <w:pPr>
        <w:ind w:left="682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3FA31BD0"/>
    <w:multiLevelType w:val="hybridMultilevel"/>
    <w:tmpl w:val="77FEAEB8"/>
    <w:lvl w:ilvl="0" w:tplc="6F2AFD84">
      <w:start w:val="3"/>
      <w:numFmt w:val="upperRoman"/>
      <w:lvlText w:val="%1"/>
      <w:lvlJc w:val="left"/>
      <w:pPr>
        <w:ind w:left="24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C8E01E8">
      <w:start w:val="1"/>
      <w:numFmt w:val="lowerLetter"/>
      <w:lvlText w:val="%2"/>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653C1AA4">
      <w:start w:val="1"/>
      <w:numFmt w:val="lowerRoman"/>
      <w:lvlText w:val="%3"/>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55B21FE2">
      <w:start w:val="1"/>
      <w:numFmt w:val="decimal"/>
      <w:lvlText w:val="%4"/>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3C29A42">
      <w:start w:val="1"/>
      <w:numFmt w:val="lowerLetter"/>
      <w:lvlText w:val="%5"/>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72908088">
      <w:start w:val="1"/>
      <w:numFmt w:val="lowerRoman"/>
      <w:lvlText w:val="%6"/>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62CA4908">
      <w:start w:val="1"/>
      <w:numFmt w:val="decimal"/>
      <w:lvlText w:val="%7"/>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BAC9B6C">
      <w:start w:val="1"/>
      <w:numFmt w:val="lowerLetter"/>
      <w:lvlText w:val="%8"/>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2110C102">
      <w:start w:val="1"/>
      <w:numFmt w:val="lowerRoman"/>
      <w:lvlText w:val="%9"/>
      <w:lvlJc w:val="left"/>
      <w:pPr>
        <w:ind w:left="68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3FC70385"/>
    <w:multiLevelType w:val="hybridMultilevel"/>
    <w:tmpl w:val="53CE8272"/>
    <w:lvl w:ilvl="0" w:tplc="F85C97C2">
      <w:start w:val="2"/>
      <w:numFmt w:val="lowerLetter"/>
      <w:lvlText w:val="%1)"/>
      <w:lvlJc w:val="left"/>
      <w:pPr>
        <w:ind w:left="104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E24D9F4">
      <w:start w:val="1"/>
      <w:numFmt w:val="lowerLetter"/>
      <w:lvlText w:val="%2"/>
      <w:lvlJc w:val="left"/>
      <w:pPr>
        <w:ind w:left="17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EE502E30">
      <w:start w:val="1"/>
      <w:numFmt w:val="lowerRoman"/>
      <w:lvlText w:val="%3"/>
      <w:lvlJc w:val="left"/>
      <w:pPr>
        <w:ind w:left="250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3690A418">
      <w:start w:val="1"/>
      <w:numFmt w:val="decimal"/>
      <w:lvlText w:val="%4"/>
      <w:lvlJc w:val="left"/>
      <w:pPr>
        <w:ind w:left="322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53EEC70">
      <w:start w:val="1"/>
      <w:numFmt w:val="lowerLetter"/>
      <w:lvlText w:val="%5"/>
      <w:lvlJc w:val="left"/>
      <w:pPr>
        <w:ind w:left="394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492EBEC4">
      <w:start w:val="1"/>
      <w:numFmt w:val="lowerRoman"/>
      <w:lvlText w:val="%6"/>
      <w:lvlJc w:val="left"/>
      <w:pPr>
        <w:ind w:left="466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F586E096">
      <w:start w:val="1"/>
      <w:numFmt w:val="decimal"/>
      <w:lvlText w:val="%7"/>
      <w:lvlJc w:val="left"/>
      <w:pPr>
        <w:ind w:left="53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E3E2B32">
      <w:start w:val="1"/>
      <w:numFmt w:val="lowerLetter"/>
      <w:lvlText w:val="%8"/>
      <w:lvlJc w:val="left"/>
      <w:pPr>
        <w:ind w:left="610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A3C67838">
      <w:start w:val="1"/>
      <w:numFmt w:val="lowerRoman"/>
      <w:lvlText w:val="%9"/>
      <w:lvlJc w:val="left"/>
      <w:pPr>
        <w:ind w:left="682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401C2ECB"/>
    <w:multiLevelType w:val="hybridMultilevel"/>
    <w:tmpl w:val="CE6E04C6"/>
    <w:lvl w:ilvl="0" w:tplc="7A6A991C">
      <w:start w:val="1"/>
      <w:numFmt w:val="upperRoman"/>
      <w:lvlText w:val="%1"/>
      <w:lvlJc w:val="left"/>
      <w:pPr>
        <w:ind w:left="2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BCE0CAE">
      <w:start w:val="1"/>
      <w:numFmt w:val="lowerLetter"/>
      <w:lvlText w:val="%2"/>
      <w:lvlJc w:val="left"/>
      <w:pPr>
        <w:ind w:left="17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EF36B024">
      <w:start w:val="1"/>
      <w:numFmt w:val="lowerRoman"/>
      <w:lvlText w:val="%3"/>
      <w:lvlJc w:val="left"/>
      <w:pPr>
        <w:ind w:left="250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F092CE2C">
      <w:start w:val="1"/>
      <w:numFmt w:val="decimal"/>
      <w:lvlText w:val="%4"/>
      <w:lvlJc w:val="left"/>
      <w:pPr>
        <w:ind w:left="322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C44EC52">
      <w:start w:val="1"/>
      <w:numFmt w:val="lowerLetter"/>
      <w:lvlText w:val="%5"/>
      <w:lvlJc w:val="left"/>
      <w:pPr>
        <w:ind w:left="394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8B024FFE">
      <w:start w:val="1"/>
      <w:numFmt w:val="lowerRoman"/>
      <w:lvlText w:val="%6"/>
      <w:lvlJc w:val="left"/>
      <w:pPr>
        <w:ind w:left="466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4244B840">
      <w:start w:val="1"/>
      <w:numFmt w:val="decimal"/>
      <w:lvlText w:val="%7"/>
      <w:lvlJc w:val="left"/>
      <w:pPr>
        <w:ind w:left="53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73A676C">
      <w:start w:val="1"/>
      <w:numFmt w:val="lowerLetter"/>
      <w:lvlText w:val="%8"/>
      <w:lvlJc w:val="left"/>
      <w:pPr>
        <w:ind w:left="610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0D1A1D70">
      <w:start w:val="1"/>
      <w:numFmt w:val="lowerRoman"/>
      <w:lvlText w:val="%9"/>
      <w:lvlJc w:val="left"/>
      <w:pPr>
        <w:ind w:left="682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408A21CF"/>
    <w:multiLevelType w:val="hybridMultilevel"/>
    <w:tmpl w:val="92AEB950"/>
    <w:lvl w:ilvl="0" w:tplc="DBEEE59A">
      <w:start w:val="2"/>
      <w:numFmt w:val="upperRoman"/>
      <w:lvlText w:val="%1"/>
      <w:lvlJc w:val="left"/>
      <w:pPr>
        <w:ind w:left="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72038EE">
      <w:start w:val="1"/>
      <w:numFmt w:val="lowerLetter"/>
      <w:lvlText w:val="%2"/>
      <w:lvlJc w:val="left"/>
      <w:pPr>
        <w:ind w:left="17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5D5C0FA4">
      <w:start w:val="1"/>
      <w:numFmt w:val="lowerRoman"/>
      <w:lvlText w:val="%3"/>
      <w:lvlJc w:val="left"/>
      <w:pPr>
        <w:ind w:left="250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68CCB756">
      <w:start w:val="1"/>
      <w:numFmt w:val="decimal"/>
      <w:lvlText w:val="%4"/>
      <w:lvlJc w:val="left"/>
      <w:pPr>
        <w:ind w:left="322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0BAE67C">
      <w:start w:val="1"/>
      <w:numFmt w:val="lowerLetter"/>
      <w:lvlText w:val="%5"/>
      <w:lvlJc w:val="left"/>
      <w:pPr>
        <w:ind w:left="394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C7629C2C">
      <w:start w:val="1"/>
      <w:numFmt w:val="lowerRoman"/>
      <w:lvlText w:val="%6"/>
      <w:lvlJc w:val="left"/>
      <w:pPr>
        <w:ind w:left="466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AC12D3A0">
      <w:start w:val="1"/>
      <w:numFmt w:val="decimal"/>
      <w:lvlText w:val="%7"/>
      <w:lvlJc w:val="left"/>
      <w:pPr>
        <w:ind w:left="53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FE8F314">
      <w:start w:val="1"/>
      <w:numFmt w:val="lowerLetter"/>
      <w:lvlText w:val="%8"/>
      <w:lvlJc w:val="left"/>
      <w:pPr>
        <w:ind w:left="610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00587C4C">
      <w:start w:val="1"/>
      <w:numFmt w:val="lowerRoman"/>
      <w:lvlText w:val="%9"/>
      <w:lvlJc w:val="left"/>
      <w:pPr>
        <w:ind w:left="682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43AE1C13"/>
    <w:multiLevelType w:val="hybridMultilevel"/>
    <w:tmpl w:val="9C42FD84"/>
    <w:lvl w:ilvl="0" w:tplc="33C6B3C4">
      <w:start w:val="1"/>
      <w:numFmt w:val="lowerLetter"/>
      <w:lvlText w:val="%1)"/>
      <w:lvlJc w:val="left"/>
      <w:pPr>
        <w:ind w:left="9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B84CD08">
      <w:start w:val="1"/>
      <w:numFmt w:val="lowerLetter"/>
      <w:lvlText w:val="%2"/>
      <w:lvlJc w:val="left"/>
      <w:pPr>
        <w:ind w:left="17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49C0C12C">
      <w:start w:val="1"/>
      <w:numFmt w:val="lowerRoman"/>
      <w:lvlText w:val="%3"/>
      <w:lvlJc w:val="left"/>
      <w:pPr>
        <w:ind w:left="250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585630DA">
      <w:start w:val="1"/>
      <w:numFmt w:val="decimal"/>
      <w:lvlText w:val="%4"/>
      <w:lvlJc w:val="left"/>
      <w:pPr>
        <w:ind w:left="322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492F220">
      <w:start w:val="1"/>
      <w:numFmt w:val="lowerLetter"/>
      <w:lvlText w:val="%5"/>
      <w:lvlJc w:val="left"/>
      <w:pPr>
        <w:ind w:left="394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7C181BC8">
      <w:start w:val="1"/>
      <w:numFmt w:val="lowerRoman"/>
      <w:lvlText w:val="%6"/>
      <w:lvlJc w:val="left"/>
      <w:pPr>
        <w:ind w:left="466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22EAD120">
      <w:start w:val="1"/>
      <w:numFmt w:val="decimal"/>
      <w:lvlText w:val="%7"/>
      <w:lvlJc w:val="left"/>
      <w:pPr>
        <w:ind w:left="53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DF0AA9E">
      <w:start w:val="1"/>
      <w:numFmt w:val="lowerLetter"/>
      <w:lvlText w:val="%8"/>
      <w:lvlJc w:val="left"/>
      <w:pPr>
        <w:ind w:left="610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238060A8">
      <w:start w:val="1"/>
      <w:numFmt w:val="lowerRoman"/>
      <w:lvlText w:val="%9"/>
      <w:lvlJc w:val="left"/>
      <w:pPr>
        <w:ind w:left="682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4483220A"/>
    <w:multiLevelType w:val="hybridMultilevel"/>
    <w:tmpl w:val="43BE4AA2"/>
    <w:lvl w:ilvl="0" w:tplc="8F80B8DA">
      <w:start w:val="1"/>
      <w:numFmt w:val="upperRoman"/>
      <w:lvlText w:val="%1"/>
      <w:lvlJc w:val="left"/>
      <w:pPr>
        <w:ind w:left="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CE0F08A">
      <w:start w:val="1"/>
      <w:numFmt w:val="lowerLetter"/>
      <w:lvlText w:val="%2"/>
      <w:lvlJc w:val="left"/>
      <w:pPr>
        <w:ind w:left="17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95347AA0">
      <w:start w:val="1"/>
      <w:numFmt w:val="lowerRoman"/>
      <w:lvlText w:val="%3"/>
      <w:lvlJc w:val="left"/>
      <w:pPr>
        <w:ind w:left="250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D0003510">
      <w:start w:val="1"/>
      <w:numFmt w:val="decimal"/>
      <w:lvlText w:val="%4"/>
      <w:lvlJc w:val="left"/>
      <w:pPr>
        <w:ind w:left="322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0144956">
      <w:start w:val="1"/>
      <w:numFmt w:val="lowerLetter"/>
      <w:lvlText w:val="%5"/>
      <w:lvlJc w:val="left"/>
      <w:pPr>
        <w:ind w:left="394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DE4C8EBC">
      <w:start w:val="1"/>
      <w:numFmt w:val="lowerRoman"/>
      <w:lvlText w:val="%6"/>
      <w:lvlJc w:val="left"/>
      <w:pPr>
        <w:ind w:left="466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46523448">
      <w:start w:val="1"/>
      <w:numFmt w:val="decimal"/>
      <w:lvlText w:val="%7"/>
      <w:lvlJc w:val="left"/>
      <w:pPr>
        <w:ind w:left="53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D4C0FA2">
      <w:start w:val="1"/>
      <w:numFmt w:val="lowerLetter"/>
      <w:lvlText w:val="%8"/>
      <w:lvlJc w:val="left"/>
      <w:pPr>
        <w:ind w:left="610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0D420850">
      <w:start w:val="1"/>
      <w:numFmt w:val="lowerRoman"/>
      <w:lvlText w:val="%9"/>
      <w:lvlJc w:val="left"/>
      <w:pPr>
        <w:ind w:left="682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449967FA"/>
    <w:multiLevelType w:val="hybridMultilevel"/>
    <w:tmpl w:val="5C3619E6"/>
    <w:lvl w:ilvl="0" w:tplc="CC927910">
      <w:start w:val="1"/>
      <w:numFmt w:val="upperRoman"/>
      <w:lvlText w:val="%1"/>
      <w:lvlJc w:val="left"/>
      <w:pPr>
        <w:ind w:left="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1009612">
      <w:start w:val="1"/>
      <w:numFmt w:val="lowerLetter"/>
      <w:lvlText w:val="%2"/>
      <w:lvlJc w:val="left"/>
      <w:pPr>
        <w:ind w:left="17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C502612A">
      <w:start w:val="1"/>
      <w:numFmt w:val="lowerRoman"/>
      <w:lvlText w:val="%3"/>
      <w:lvlJc w:val="left"/>
      <w:pPr>
        <w:ind w:left="250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074A18C8">
      <w:start w:val="1"/>
      <w:numFmt w:val="decimal"/>
      <w:lvlText w:val="%4"/>
      <w:lvlJc w:val="left"/>
      <w:pPr>
        <w:ind w:left="322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F7E4BA0">
      <w:start w:val="1"/>
      <w:numFmt w:val="lowerLetter"/>
      <w:lvlText w:val="%5"/>
      <w:lvlJc w:val="left"/>
      <w:pPr>
        <w:ind w:left="394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A0FC548C">
      <w:start w:val="1"/>
      <w:numFmt w:val="lowerRoman"/>
      <w:lvlText w:val="%6"/>
      <w:lvlJc w:val="left"/>
      <w:pPr>
        <w:ind w:left="466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FBD01FC2">
      <w:start w:val="1"/>
      <w:numFmt w:val="decimal"/>
      <w:lvlText w:val="%7"/>
      <w:lvlJc w:val="left"/>
      <w:pPr>
        <w:ind w:left="53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9045BA8">
      <w:start w:val="1"/>
      <w:numFmt w:val="lowerLetter"/>
      <w:lvlText w:val="%8"/>
      <w:lvlJc w:val="left"/>
      <w:pPr>
        <w:ind w:left="610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D326D686">
      <w:start w:val="1"/>
      <w:numFmt w:val="lowerRoman"/>
      <w:lvlText w:val="%9"/>
      <w:lvlJc w:val="left"/>
      <w:pPr>
        <w:ind w:left="682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44D679D9"/>
    <w:multiLevelType w:val="hybridMultilevel"/>
    <w:tmpl w:val="88209FE6"/>
    <w:lvl w:ilvl="0" w:tplc="CC8A4C84">
      <w:start w:val="1"/>
      <w:numFmt w:val="upperRoman"/>
      <w:lvlText w:val="%1"/>
      <w:lvlJc w:val="left"/>
      <w:pPr>
        <w:ind w:left="88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7628EAA">
      <w:start w:val="1"/>
      <w:numFmt w:val="lowerLetter"/>
      <w:lvlText w:val="%2"/>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9E06D56C">
      <w:start w:val="1"/>
      <w:numFmt w:val="lowerRoman"/>
      <w:lvlText w:val="%3"/>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3A3449C8">
      <w:start w:val="1"/>
      <w:numFmt w:val="decimal"/>
      <w:lvlText w:val="%4"/>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B8C4B02">
      <w:start w:val="1"/>
      <w:numFmt w:val="lowerLetter"/>
      <w:lvlText w:val="%5"/>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176CF3F6">
      <w:start w:val="1"/>
      <w:numFmt w:val="lowerRoman"/>
      <w:lvlText w:val="%6"/>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B6464818">
      <w:start w:val="1"/>
      <w:numFmt w:val="decimal"/>
      <w:lvlText w:val="%7"/>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8A2AB3A">
      <w:start w:val="1"/>
      <w:numFmt w:val="lowerLetter"/>
      <w:lvlText w:val="%8"/>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7D8028D0">
      <w:start w:val="1"/>
      <w:numFmt w:val="lowerRoman"/>
      <w:lvlText w:val="%9"/>
      <w:lvlJc w:val="left"/>
      <w:pPr>
        <w:ind w:left="68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45D42768"/>
    <w:multiLevelType w:val="hybridMultilevel"/>
    <w:tmpl w:val="01C66560"/>
    <w:lvl w:ilvl="0" w:tplc="9384D056">
      <w:start w:val="1"/>
      <w:numFmt w:val="upperRoman"/>
      <w:lvlText w:val="%1"/>
      <w:lvlJc w:val="left"/>
      <w:pPr>
        <w:ind w:left="96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57011D4">
      <w:start w:val="1"/>
      <w:numFmt w:val="lowerLetter"/>
      <w:lvlText w:val="%2"/>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38F45046">
      <w:start w:val="1"/>
      <w:numFmt w:val="lowerRoman"/>
      <w:lvlText w:val="%3"/>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0BEA67DA">
      <w:start w:val="1"/>
      <w:numFmt w:val="decimal"/>
      <w:lvlText w:val="%4"/>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7F04E6E">
      <w:start w:val="1"/>
      <w:numFmt w:val="lowerLetter"/>
      <w:lvlText w:val="%5"/>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524A7738">
      <w:start w:val="1"/>
      <w:numFmt w:val="lowerRoman"/>
      <w:lvlText w:val="%6"/>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4030FFDA">
      <w:start w:val="1"/>
      <w:numFmt w:val="decimal"/>
      <w:lvlText w:val="%7"/>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8CCD51E">
      <w:start w:val="1"/>
      <w:numFmt w:val="lowerLetter"/>
      <w:lvlText w:val="%8"/>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64D4AE10">
      <w:start w:val="1"/>
      <w:numFmt w:val="lowerRoman"/>
      <w:lvlText w:val="%9"/>
      <w:lvlJc w:val="left"/>
      <w:pPr>
        <w:ind w:left="68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46014810"/>
    <w:multiLevelType w:val="hybridMultilevel"/>
    <w:tmpl w:val="7FB84F80"/>
    <w:lvl w:ilvl="0" w:tplc="560A0E94">
      <w:start w:val="1"/>
      <w:numFmt w:val="upperRoman"/>
      <w:lvlText w:val="%1"/>
      <w:lvlJc w:val="left"/>
      <w:pPr>
        <w:ind w:left="57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4FEF92C">
      <w:start w:val="1"/>
      <w:numFmt w:val="lowerLetter"/>
      <w:lvlText w:val="%2"/>
      <w:lvlJc w:val="left"/>
      <w:pPr>
        <w:ind w:left="17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B36E13B6">
      <w:start w:val="1"/>
      <w:numFmt w:val="lowerRoman"/>
      <w:lvlText w:val="%3"/>
      <w:lvlJc w:val="left"/>
      <w:pPr>
        <w:ind w:left="251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80E07EDE">
      <w:start w:val="1"/>
      <w:numFmt w:val="decimal"/>
      <w:lvlText w:val="%4"/>
      <w:lvlJc w:val="left"/>
      <w:pPr>
        <w:ind w:left="323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FD22788">
      <w:start w:val="1"/>
      <w:numFmt w:val="lowerLetter"/>
      <w:lvlText w:val="%5"/>
      <w:lvlJc w:val="left"/>
      <w:pPr>
        <w:ind w:left="395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E97A90E4">
      <w:start w:val="1"/>
      <w:numFmt w:val="lowerRoman"/>
      <w:lvlText w:val="%6"/>
      <w:lvlJc w:val="left"/>
      <w:pPr>
        <w:ind w:left="467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24D0CACE">
      <w:start w:val="1"/>
      <w:numFmt w:val="decimal"/>
      <w:lvlText w:val="%7"/>
      <w:lvlJc w:val="left"/>
      <w:pPr>
        <w:ind w:left="53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78485DA">
      <w:start w:val="1"/>
      <w:numFmt w:val="lowerLetter"/>
      <w:lvlText w:val="%8"/>
      <w:lvlJc w:val="left"/>
      <w:pPr>
        <w:ind w:left="611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9E8E5DD6">
      <w:start w:val="1"/>
      <w:numFmt w:val="lowerRoman"/>
      <w:lvlText w:val="%9"/>
      <w:lvlJc w:val="left"/>
      <w:pPr>
        <w:ind w:left="683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46073CA1"/>
    <w:multiLevelType w:val="hybridMultilevel"/>
    <w:tmpl w:val="6C186C92"/>
    <w:lvl w:ilvl="0" w:tplc="76B68334">
      <w:start w:val="1"/>
      <w:numFmt w:val="upperRoman"/>
      <w:lvlText w:val="%1"/>
      <w:lvlJc w:val="left"/>
      <w:pPr>
        <w:ind w:left="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050082A">
      <w:start w:val="1"/>
      <w:numFmt w:val="lowerLetter"/>
      <w:lvlText w:val="%2"/>
      <w:lvlJc w:val="left"/>
      <w:pPr>
        <w:ind w:left="17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982EC194">
      <w:start w:val="1"/>
      <w:numFmt w:val="lowerRoman"/>
      <w:lvlText w:val="%3"/>
      <w:lvlJc w:val="left"/>
      <w:pPr>
        <w:ind w:left="250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DF507F2A">
      <w:start w:val="1"/>
      <w:numFmt w:val="decimal"/>
      <w:lvlText w:val="%4"/>
      <w:lvlJc w:val="left"/>
      <w:pPr>
        <w:ind w:left="322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D984888">
      <w:start w:val="1"/>
      <w:numFmt w:val="lowerLetter"/>
      <w:lvlText w:val="%5"/>
      <w:lvlJc w:val="left"/>
      <w:pPr>
        <w:ind w:left="394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EC6200F8">
      <w:start w:val="1"/>
      <w:numFmt w:val="lowerRoman"/>
      <w:lvlText w:val="%6"/>
      <w:lvlJc w:val="left"/>
      <w:pPr>
        <w:ind w:left="466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7B40BD02">
      <w:start w:val="1"/>
      <w:numFmt w:val="decimal"/>
      <w:lvlText w:val="%7"/>
      <w:lvlJc w:val="left"/>
      <w:pPr>
        <w:ind w:left="53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1B4E960">
      <w:start w:val="1"/>
      <w:numFmt w:val="lowerLetter"/>
      <w:lvlText w:val="%8"/>
      <w:lvlJc w:val="left"/>
      <w:pPr>
        <w:ind w:left="610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B4F2517A">
      <w:start w:val="1"/>
      <w:numFmt w:val="lowerRoman"/>
      <w:lvlText w:val="%9"/>
      <w:lvlJc w:val="left"/>
      <w:pPr>
        <w:ind w:left="682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478865EE"/>
    <w:multiLevelType w:val="hybridMultilevel"/>
    <w:tmpl w:val="5ECAFCB4"/>
    <w:lvl w:ilvl="0" w:tplc="245C5924">
      <w:start w:val="1"/>
      <w:numFmt w:val="upperRoman"/>
      <w:lvlText w:val="%1"/>
      <w:lvlJc w:val="left"/>
      <w:pPr>
        <w:ind w:left="88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77410C8">
      <w:start w:val="1"/>
      <w:numFmt w:val="lowerLetter"/>
      <w:lvlText w:val="%2"/>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4B14A6D0">
      <w:start w:val="1"/>
      <w:numFmt w:val="lowerRoman"/>
      <w:lvlText w:val="%3"/>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2AC6516C">
      <w:start w:val="1"/>
      <w:numFmt w:val="decimal"/>
      <w:lvlText w:val="%4"/>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75ABA4E">
      <w:start w:val="1"/>
      <w:numFmt w:val="lowerLetter"/>
      <w:lvlText w:val="%5"/>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C538888E">
      <w:start w:val="1"/>
      <w:numFmt w:val="lowerRoman"/>
      <w:lvlText w:val="%6"/>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2D848D82">
      <w:start w:val="1"/>
      <w:numFmt w:val="decimal"/>
      <w:lvlText w:val="%7"/>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A881B30">
      <w:start w:val="1"/>
      <w:numFmt w:val="lowerLetter"/>
      <w:lvlText w:val="%8"/>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7C0686CC">
      <w:start w:val="1"/>
      <w:numFmt w:val="lowerRoman"/>
      <w:lvlText w:val="%9"/>
      <w:lvlJc w:val="left"/>
      <w:pPr>
        <w:ind w:left="68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47DC11A1"/>
    <w:multiLevelType w:val="hybridMultilevel"/>
    <w:tmpl w:val="0B5E5DA0"/>
    <w:lvl w:ilvl="0" w:tplc="2CE2692C">
      <w:start w:val="1"/>
      <w:numFmt w:val="upperRoman"/>
      <w:lvlText w:val="%1"/>
      <w:lvlJc w:val="left"/>
      <w:pPr>
        <w:ind w:left="59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F8E7594">
      <w:start w:val="1"/>
      <w:numFmt w:val="lowerLetter"/>
      <w:lvlText w:val="%2"/>
      <w:lvlJc w:val="left"/>
      <w:pPr>
        <w:ind w:left="17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22D21352">
      <w:start w:val="1"/>
      <w:numFmt w:val="lowerRoman"/>
      <w:lvlText w:val="%3"/>
      <w:lvlJc w:val="left"/>
      <w:pPr>
        <w:ind w:left="251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94D8C4DC">
      <w:start w:val="1"/>
      <w:numFmt w:val="decimal"/>
      <w:lvlText w:val="%4"/>
      <w:lvlJc w:val="left"/>
      <w:pPr>
        <w:ind w:left="323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E88237A">
      <w:start w:val="1"/>
      <w:numFmt w:val="lowerLetter"/>
      <w:lvlText w:val="%5"/>
      <w:lvlJc w:val="left"/>
      <w:pPr>
        <w:ind w:left="395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7910EFF0">
      <w:start w:val="1"/>
      <w:numFmt w:val="lowerRoman"/>
      <w:lvlText w:val="%6"/>
      <w:lvlJc w:val="left"/>
      <w:pPr>
        <w:ind w:left="467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6E3425BA">
      <w:start w:val="1"/>
      <w:numFmt w:val="decimal"/>
      <w:lvlText w:val="%7"/>
      <w:lvlJc w:val="left"/>
      <w:pPr>
        <w:ind w:left="53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C5A4CB6">
      <w:start w:val="1"/>
      <w:numFmt w:val="lowerLetter"/>
      <w:lvlText w:val="%8"/>
      <w:lvlJc w:val="left"/>
      <w:pPr>
        <w:ind w:left="611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51FEE8D0">
      <w:start w:val="1"/>
      <w:numFmt w:val="lowerRoman"/>
      <w:lvlText w:val="%9"/>
      <w:lvlJc w:val="left"/>
      <w:pPr>
        <w:ind w:left="683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485F1AA9"/>
    <w:multiLevelType w:val="hybridMultilevel"/>
    <w:tmpl w:val="FFC84C02"/>
    <w:lvl w:ilvl="0" w:tplc="39B67E92">
      <w:start w:val="1"/>
      <w:numFmt w:val="upperRoman"/>
      <w:lvlText w:val="%1"/>
      <w:lvlJc w:val="left"/>
      <w:pPr>
        <w:ind w:left="54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AF402C6">
      <w:start w:val="1"/>
      <w:numFmt w:val="lowerLetter"/>
      <w:lvlText w:val="%2"/>
      <w:lvlJc w:val="left"/>
      <w:pPr>
        <w:ind w:left="17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A8BA850A">
      <w:start w:val="1"/>
      <w:numFmt w:val="lowerRoman"/>
      <w:lvlText w:val="%3"/>
      <w:lvlJc w:val="left"/>
      <w:pPr>
        <w:ind w:left="251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308E2338">
      <w:start w:val="1"/>
      <w:numFmt w:val="decimal"/>
      <w:lvlText w:val="%4"/>
      <w:lvlJc w:val="left"/>
      <w:pPr>
        <w:ind w:left="323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D54785E">
      <w:start w:val="1"/>
      <w:numFmt w:val="lowerLetter"/>
      <w:lvlText w:val="%5"/>
      <w:lvlJc w:val="left"/>
      <w:pPr>
        <w:ind w:left="395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164CC344">
      <w:start w:val="1"/>
      <w:numFmt w:val="lowerRoman"/>
      <w:lvlText w:val="%6"/>
      <w:lvlJc w:val="left"/>
      <w:pPr>
        <w:ind w:left="467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8CFABB64">
      <w:start w:val="1"/>
      <w:numFmt w:val="decimal"/>
      <w:lvlText w:val="%7"/>
      <w:lvlJc w:val="left"/>
      <w:pPr>
        <w:ind w:left="53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70A2AD4">
      <w:start w:val="1"/>
      <w:numFmt w:val="lowerLetter"/>
      <w:lvlText w:val="%8"/>
      <w:lvlJc w:val="left"/>
      <w:pPr>
        <w:ind w:left="611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6180F1A0">
      <w:start w:val="1"/>
      <w:numFmt w:val="lowerRoman"/>
      <w:lvlText w:val="%9"/>
      <w:lvlJc w:val="left"/>
      <w:pPr>
        <w:ind w:left="683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487D2825"/>
    <w:multiLevelType w:val="hybridMultilevel"/>
    <w:tmpl w:val="B9301E64"/>
    <w:lvl w:ilvl="0" w:tplc="34D0A230">
      <w:start w:val="1"/>
      <w:numFmt w:val="lowerLetter"/>
      <w:lvlText w:val="%1)"/>
      <w:lvlJc w:val="left"/>
      <w:pPr>
        <w:ind w:left="9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D7609AE">
      <w:start w:val="1"/>
      <w:numFmt w:val="lowerLetter"/>
      <w:lvlText w:val="%2"/>
      <w:lvlJc w:val="left"/>
      <w:pPr>
        <w:ind w:left="17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B226EBB8">
      <w:start w:val="1"/>
      <w:numFmt w:val="lowerRoman"/>
      <w:lvlText w:val="%3"/>
      <w:lvlJc w:val="left"/>
      <w:pPr>
        <w:ind w:left="250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A0EABB72">
      <w:start w:val="1"/>
      <w:numFmt w:val="decimal"/>
      <w:lvlText w:val="%4"/>
      <w:lvlJc w:val="left"/>
      <w:pPr>
        <w:ind w:left="322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CA4D854">
      <w:start w:val="1"/>
      <w:numFmt w:val="lowerLetter"/>
      <w:lvlText w:val="%5"/>
      <w:lvlJc w:val="left"/>
      <w:pPr>
        <w:ind w:left="394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B906CC20">
      <w:start w:val="1"/>
      <w:numFmt w:val="lowerRoman"/>
      <w:lvlText w:val="%6"/>
      <w:lvlJc w:val="left"/>
      <w:pPr>
        <w:ind w:left="466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62526818">
      <w:start w:val="1"/>
      <w:numFmt w:val="decimal"/>
      <w:lvlText w:val="%7"/>
      <w:lvlJc w:val="left"/>
      <w:pPr>
        <w:ind w:left="53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F9066C2">
      <w:start w:val="1"/>
      <w:numFmt w:val="lowerLetter"/>
      <w:lvlText w:val="%8"/>
      <w:lvlJc w:val="left"/>
      <w:pPr>
        <w:ind w:left="610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B3B6DF08">
      <w:start w:val="1"/>
      <w:numFmt w:val="lowerRoman"/>
      <w:lvlText w:val="%9"/>
      <w:lvlJc w:val="left"/>
      <w:pPr>
        <w:ind w:left="682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48900E54"/>
    <w:multiLevelType w:val="hybridMultilevel"/>
    <w:tmpl w:val="9AD44302"/>
    <w:lvl w:ilvl="0" w:tplc="12A6D954">
      <w:start w:val="1"/>
      <w:numFmt w:val="upperRoman"/>
      <w:lvlText w:val="%1"/>
      <w:lvlJc w:val="left"/>
      <w:pPr>
        <w:ind w:left="1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B32865C">
      <w:start w:val="1"/>
      <w:numFmt w:val="lowerLetter"/>
      <w:lvlText w:val="%2"/>
      <w:lvlJc w:val="left"/>
      <w:pPr>
        <w:ind w:left="17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FEE8A204">
      <w:start w:val="1"/>
      <w:numFmt w:val="lowerRoman"/>
      <w:lvlText w:val="%3"/>
      <w:lvlJc w:val="left"/>
      <w:pPr>
        <w:ind w:left="250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EAA0AFB8">
      <w:start w:val="1"/>
      <w:numFmt w:val="decimal"/>
      <w:lvlText w:val="%4"/>
      <w:lvlJc w:val="left"/>
      <w:pPr>
        <w:ind w:left="322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38CEA5E">
      <w:start w:val="1"/>
      <w:numFmt w:val="lowerLetter"/>
      <w:lvlText w:val="%5"/>
      <w:lvlJc w:val="left"/>
      <w:pPr>
        <w:ind w:left="394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B5D68446">
      <w:start w:val="1"/>
      <w:numFmt w:val="lowerRoman"/>
      <w:lvlText w:val="%6"/>
      <w:lvlJc w:val="left"/>
      <w:pPr>
        <w:ind w:left="466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FD08C06E">
      <w:start w:val="1"/>
      <w:numFmt w:val="decimal"/>
      <w:lvlText w:val="%7"/>
      <w:lvlJc w:val="left"/>
      <w:pPr>
        <w:ind w:left="53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EF673FA">
      <w:start w:val="1"/>
      <w:numFmt w:val="lowerLetter"/>
      <w:lvlText w:val="%8"/>
      <w:lvlJc w:val="left"/>
      <w:pPr>
        <w:ind w:left="610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A89A95B0">
      <w:start w:val="1"/>
      <w:numFmt w:val="lowerRoman"/>
      <w:lvlText w:val="%9"/>
      <w:lvlJc w:val="left"/>
      <w:pPr>
        <w:ind w:left="682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49B97E12"/>
    <w:multiLevelType w:val="hybridMultilevel"/>
    <w:tmpl w:val="8F985894"/>
    <w:lvl w:ilvl="0" w:tplc="C2B07ADA">
      <w:start w:val="1"/>
      <w:numFmt w:val="upperRoman"/>
      <w:lvlText w:val="%1"/>
      <w:lvlJc w:val="left"/>
      <w:pPr>
        <w:ind w:left="101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A783DBC">
      <w:start w:val="1"/>
      <w:numFmt w:val="lowerLetter"/>
      <w:lvlText w:val="%2"/>
      <w:lvlJc w:val="left"/>
      <w:pPr>
        <w:ind w:left="179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A4165FDA">
      <w:start w:val="1"/>
      <w:numFmt w:val="lowerRoman"/>
      <w:lvlText w:val="%3"/>
      <w:lvlJc w:val="left"/>
      <w:pPr>
        <w:ind w:left="251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858AA7C8">
      <w:start w:val="1"/>
      <w:numFmt w:val="decimal"/>
      <w:lvlText w:val="%4"/>
      <w:lvlJc w:val="left"/>
      <w:pPr>
        <w:ind w:left="323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D900C4C">
      <w:start w:val="1"/>
      <w:numFmt w:val="lowerLetter"/>
      <w:lvlText w:val="%5"/>
      <w:lvlJc w:val="left"/>
      <w:pPr>
        <w:ind w:left="395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22D0E618">
      <w:start w:val="1"/>
      <w:numFmt w:val="lowerRoman"/>
      <w:lvlText w:val="%6"/>
      <w:lvlJc w:val="left"/>
      <w:pPr>
        <w:ind w:left="467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C554C794">
      <w:start w:val="1"/>
      <w:numFmt w:val="decimal"/>
      <w:lvlText w:val="%7"/>
      <w:lvlJc w:val="left"/>
      <w:pPr>
        <w:ind w:left="539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C1CDE6A">
      <w:start w:val="1"/>
      <w:numFmt w:val="lowerLetter"/>
      <w:lvlText w:val="%8"/>
      <w:lvlJc w:val="left"/>
      <w:pPr>
        <w:ind w:left="611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29AE4352">
      <w:start w:val="1"/>
      <w:numFmt w:val="lowerRoman"/>
      <w:lvlText w:val="%9"/>
      <w:lvlJc w:val="left"/>
      <w:pPr>
        <w:ind w:left="683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4A393822"/>
    <w:multiLevelType w:val="hybridMultilevel"/>
    <w:tmpl w:val="6D806238"/>
    <w:lvl w:ilvl="0" w:tplc="59382E1E">
      <w:start w:val="1"/>
      <w:numFmt w:val="upperRoman"/>
      <w:lvlText w:val="%1"/>
      <w:lvlJc w:val="left"/>
      <w:pPr>
        <w:ind w:left="95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9CE678E">
      <w:start w:val="1"/>
      <w:numFmt w:val="lowerLetter"/>
      <w:lvlText w:val="%2"/>
      <w:lvlJc w:val="left"/>
      <w:pPr>
        <w:ind w:left="17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21E6C56C">
      <w:start w:val="1"/>
      <w:numFmt w:val="lowerRoman"/>
      <w:lvlText w:val="%3"/>
      <w:lvlJc w:val="left"/>
      <w:pPr>
        <w:ind w:left="250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59D6C266">
      <w:start w:val="1"/>
      <w:numFmt w:val="decimal"/>
      <w:lvlText w:val="%4"/>
      <w:lvlJc w:val="left"/>
      <w:pPr>
        <w:ind w:left="322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53A51B4">
      <w:start w:val="1"/>
      <w:numFmt w:val="lowerLetter"/>
      <w:lvlText w:val="%5"/>
      <w:lvlJc w:val="left"/>
      <w:pPr>
        <w:ind w:left="394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DC58A9EA">
      <w:start w:val="1"/>
      <w:numFmt w:val="lowerRoman"/>
      <w:lvlText w:val="%6"/>
      <w:lvlJc w:val="left"/>
      <w:pPr>
        <w:ind w:left="466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FEBABE84">
      <w:start w:val="1"/>
      <w:numFmt w:val="decimal"/>
      <w:lvlText w:val="%7"/>
      <w:lvlJc w:val="left"/>
      <w:pPr>
        <w:ind w:left="53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644880A">
      <w:start w:val="1"/>
      <w:numFmt w:val="lowerLetter"/>
      <w:lvlText w:val="%8"/>
      <w:lvlJc w:val="left"/>
      <w:pPr>
        <w:ind w:left="610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592C6EA6">
      <w:start w:val="1"/>
      <w:numFmt w:val="lowerRoman"/>
      <w:lvlText w:val="%9"/>
      <w:lvlJc w:val="left"/>
      <w:pPr>
        <w:ind w:left="682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4A526689"/>
    <w:multiLevelType w:val="hybridMultilevel"/>
    <w:tmpl w:val="C9AAFB90"/>
    <w:lvl w:ilvl="0" w:tplc="8AC2C772">
      <w:start w:val="1"/>
      <w:numFmt w:val="upperRoman"/>
      <w:lvlText w:val="%1"/>
      <w:lvlJc w:val="left"/>
      <w:pPr>
        <w:ind w:left="9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EA0CBB8">
      <w:start w:val="1"/>
      <w:numFmt w:val="lowerLetter"/>
      <w:lvlText w:val="%2"/>
      <w:lvlJc w:val="left"/>
      <w:pPr>
        <w:ind w:left="179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F742250A">
      <w:start w:val="1"/>
      <w:numFmt w:val="lowerRoman"/>
      <w:lvlText w:val="%3"/>
      <w:lvlJc w:val="left"/>
      <w:pPr>
        <w:ind w:left="251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669E5092">
      <w:start w:val="1"/>
      <w:numFmt w:val="decimal"/>
      <w:lvlText w:val="%4"/>
      <w:lvlJc w:val="left"/>
      <w:pPr>
        <w:ind w:left="323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E4C4D4C">
      <w:start w:val="1"/>
      <w:numFmt w:val="lowerLetter"/>
      <w:lvlText w:val="%5"/>
      <w:lvlJc w:val="left"/>
      <w:pPr>
        <w:ind w:left="395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E4B8E572">
      <w:start w:val="1"/>
      <w:numFmt w:val="lowerRoman"/>
      <w:lvlText w:val="%6"/>
      <w:lvlJc w:val="left"/>
      <w:pPr>
        <w:ind w:left="467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D9448208">
      <w:start w:val="1"/>
      <w:numFmt w:val="decimal"/>
      <w:lvlText w:val="%7"/>
      <w:lvlJc w:val="left"/>
      <w:pPr>
        <w:ind w:left="539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AA84B54">
      <w:start w:val="1"/>
      <w:numFmt w:val="lowerLetter"/>
      <w:lvlText w:val="%8"/>
      <w:lvlJc w:val="left"/>
      <w:pPr>
        <w:ind w:left="611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3ED873DC">
      <w:start w:val="1"/>
      <w:numFmt w:val="lowerRoman"/>
      <w:lvlText w:val="%9"/>
      <w:lvlJc w:val="left"/>
      <w:pPr>
        <w:ind w:left="683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4AA02912"/>
    <w:multiLevelType w:val="hybridMultilevel"/>
    <w:tmpl w:val="BFE2DBA2"/>
    <w:lvl w:ilvl="0" w:tplc="82B4AE48">
      <w:start w:val="7"/>
      <w:numFmt w:val="upperRoman"/>
      <w:lvlText w:val="%1"/>
      <w:lvlJc w:val="left"/>
      <w:pPr>
        <w:ind w:left="29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AF25EE2">
      <w:start w:val="1"/>
      <w:numFmt w:val="lowerLetter"/>
      <w:lvlText w:val="%2"/>
      <w:lvlJc w:val="left"/>
      <w:pPr>
        <w:ind w:left="17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9286AD68">
      <w:start w:val="1"/>
      <w:numFmt w:val="lowerRoman"/>
      <w:lvlText w:val="%3"/>
      <w:lvlJc w:val="left"/>
      <w:pPr>
        <w:ind w:left="250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E766C458">
      <w:start w:val="1"/>
      <w:numFmt w:val="decimal"/>
      <w:lvlText w:val="%4"/>
      <w:lvlJc w:val="left"/>
      <w:pPr>
        <w:ind w:left="322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A1C2306">
      <w:start w:val="1"/>
      <w:numFmt w:val="lowerLetter"/>
      <w:lvlText w:val="%5"/>
      <w:lvlJc w:val="left"/>
      <w:pPr>
        <w:ind w:left="394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FDB23BF0">
      <w:start w:val="1"/>
      <w:numFmt w:val="lowerRoman"/>
      <w:lvlText w:val="%6"/>
      <w:lvlJc w:val="left"/>
      <w:pPr>
        <w:ind w:left="466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F556ABAC">
      <w:start w:val="1"/>
      <w:numFmt w:val="decimal"/>
      <w:lvlText w:val="%7"/>
      <w:lvlJc w:val="left"/>
      <w:pPr>
        <w:ind w:left="53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ABE0C6E">
      <w:start w:val="1"/>
      <w:numFmt w:val="lowerLetter"/>
      <w:lvlText w:val="%8"/>
      <w:lvlJc w:val="left"/>
      <w:pPr>
        <w:ind w:left="610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266AF2D8">
      <w:start w:val="1"/>
      <w:numFmt w:val="lowerRoman"/>
      <w:lvlText w:val="%9"/>
      <w:lvlJc w:val="left"/>
      <w:pPr>
        <w:ind w:left="682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4AB53D3B"/>
    <w:multiLevelType w:val="hybridMultilevel"/>
    <w:tmpl w:val="94B8014E"/>
    <w:lvl w:ilvl="0" w:tplc="50FAE9B8">
      <w:start w:val="17"/>
      <w:numFmt w:val="upperLetter"/>
      <w:lvlText w:val="%1"/>
      <w:lvlJc w:val="left"/>
      <w:pPr>
        <w:ind w:left="233"/>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1" w:tplc="D3FC141E">
      <w:start w:val="1"/>
      <w:numFmt w:val="lowerLetter"/>
      <w:lvlText w:val="%2"/>
      <w:lvlJc w:val="left"/>
      <w:pPr>
        <w:ind w:left="108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2" w:tplc="30DCBC5C">
      <w:start w:val="1"/>
      <w:numFmt w:val="lowerRoman"/>
      <w:lvlText w:val="%3"/>
      <w:lvlJc w:val="left"/>
      <w:pPr>
        <w:ind w:left="180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3" w:tplc="938CE10C">
      <w:start w:val="1"/>
      <w:numFmt w:val="decimal"/>
      <w:lvlText w:val="%4"/>
      <w:lvlJc w:val="left"/>
      <w:pPr>
        <w:ind w:left="252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4" w:tplc="3D7E816E">
      <w:start w:val="1"/>
      <w:numFmt w:val="lowerLetter"/>
      <w:lvlText w:val="%5"/>
      <w:lvlJc w:val="left"/>
      <w:pPr>
        <w:ind w:left="324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5" w:tplc="CAD6EC7E">
      <w:start w:val="1"/>
      <w:numFmt w:val="lowerRoman"/>
      <w:lvlText w:val="%6"/>
      <w:lvlJc w:val="left"/>
      <w:pPr>
        <w:ind w:left="396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6" w:tplc="5254C0F8">
      <w:start w:val="1"/>
      <w:numFmt w:val="decimal"/>
      <w:lvlText w:val="%7"/>
      <w:lvlJc w:val="left"/>
      <w:pPr>
        <w:ind w:left="468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7" w:tplc="99027998">
      <w:start w:val="1"/>
      <w:numFmt w:val="lowerLetter"/>
      <w:lvlText w:val="%8"/>
      <w:lvlJc w:val="left"/>
      <w:pPr>
        <w:ind w:left="540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8" w:tplc="51FA6EBC">
      <w:start w:val="1"/>
      <w:numFmt w:val="lowerRoman"/>
      <w:lvlText w:val="%9"/>
      <w:lvlJc w:val="left"/>
      <w:pPr>
        <w:ind w:left="612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abstractNum>
  <w:abstractNum w:abstractNumId="114" w15:restartNumberingAfterBreak="0">
    <w:nsid w:val="4AB70ACE"/>
    <w:multiLevelType w:val="hybridMultilevel"/>
    <w:tmpl w:val="837CD5B8"/>
    <w:lvl w:ilvl="0" w:tplc="8194A9CA">
      <w:start w:val="1"/>
      <w:numFmt w:val="upperRoman"/>
      <w:lvlText w:val="%1"/>
      <w:lvlJc w:val="left"/>
      <w:pPr>
        <w:ind w:left="57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1688114">
      <w:start w:val="1"/>
      <w:numFmt w:val="lowerLetter"/>
      <w:lvlText w:val="%2"/>
      <w:lvlJc w:val="left"/>
      <w:pPr>
        <w:ind w:left="17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5EBE340A">
      <w:start w:val="1"/>
      <w:numFmt w:val="lowerRoman"/>
      <w:lvlText w:val="%3"/>
      <w:lvlJc w:val="left"/>
      <w:pPr>
        <w:ind w:left="251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C1D0D298">
      <w:start w:val="1"/>
      <w:numFmt w:val="decimal"/>
      <w:lvlText w:val="%4"/>
      <w:lvlJc w:val="left"/>
      <w:pPr>
        <w:ind w:left="323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9EAC27A">
      <w:start w:val="1"/>
      <w:numFmt w:val="lowerLetter"/>
      <w:lvlText w:val="%5"/>
      <w:lvlJc w:val="left"/>
      <w:pPr>
        <w:ind w:left="395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45901BAE">
      <w:start w:val="1"/>
      <w:numFmt w:val="lowerRoman"/>
      <w:lvlText w:val="%6"/>
      <w:lvlJc w:val="left"/>
      <w:pPr>
        <w:ind w:left="467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306E5E1E">
      <w:start w:val="1"/>
      <w:numFmt w:val="decimal"/>
      <w:lvlText w:val="%7"/>
      <w:lvlJc w:val="left"/>
      <w:pPr>
        <w:ind w:left="53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08A0DD8">
      <w:start w:val="1"/>
      <w:numFmt w:val="lowerLetter"/>
      <w:lvlText w:val="%8"/>
      <w:lvlJc w:val="left"/>
      <w:pPr>
        <w:ind w:left="611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6BD2B624">
      <w:start w:val="1"/>
      <w:numFmt w:val="lowerRoman"/>
      <w:lvlText w:val="%9"/>
      <w:lvlJc w:val="left"/>
      <w:pPr>
        <w:ind w:left="683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4BF81D29"/>
    <w:multiLevelType w:val="hybridMultilevel"/>
    <w:tmpl w:val="C8FE42B4"/>
    <w:lvl w:ilvl="0" w:tplc="6E36B0EA">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B7BADC14">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6C987B94">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7D605292">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288A8A12">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79868FBE">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E63416BA">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1C347810">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64CC4658">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16" w15:restartNumberingAfterBreak="0">
    <w:nsid w:val="4C0932D0"/>
    <w:multiLevelType w:val="hybridMultilevel"/>
    <w:tmpl w:val="2A602238"/>
    <w:lvl w:ilvl="0" w:tplc="25A0C04E">
      <w:start w:val="1"/>
      <w:numFmt w:val="lowerLetter"/>
      <w:lvlText w:val="%1)"/>
      <w:lvlJc w:val="left"/>
      <w:pPr>
        <w:ind w:left="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4E015B8">
      <w:start w:val="1"/>
      <w:numFmt w:val="lowerLetter"/>
      <w:lvlText w:val="%2"/>
      <w:lvlJc w:val="left"/>
      <w:pPr>
        <w:ind w:left="17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8A1E3E1A">
      <w:start w:val="1"/>
      <w:numFmt w:val="lowerRoman"/>
      <w:lvlText w:val="%3"/>
      <w:lvlJc w:val="left"/>
      <w:pPr>
        <w:ind w:left="250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EFC61FE2">
      <w:start w:val="1"/>
      <w:numFmt w:val="decimal"/>
      <w:lvlText w:val="%4"/>
      <w:lvlJc w:val="left"/>
      <w:pPr>
        <w:ind w:left="322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F8C312A">
      <w:start w:val="1"/>
      <w:numFmt w:val="lowerLetter"/>
      <w:lvlText w:val="%5"/>
      <w:lvlJc w:val="left"/>
      <w:pPr>
        <w:ind w:left="394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630665CC">
      <w:start w:val="1"/>
      <w:numFmt w:val="lowerRoman"/>
      <w:lvlText w:val="%6"/>
      <w:lvlJc w:val="left"/>
      <w:pPr>
        <w:ind w:left="466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C5D8763A">
      <w:start w:val="1"/>
      <w:numFmt w:val="decimal"/>
      <w:lvlText w:val="%7"/>
      <w:lvlJc w:val="left"/>
      <w:pPr>
        <w:ind w:left="53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F805452">
      <w:start w:val="1"/>
      <w:numFmt w:val="lowerLetter"/>
      <w:lvlText w:val="%8"/>
      <w:lvlJc w:val="left"/>
      <w:pPr>
        <w:ind w:left="610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32600974">
      <w:start w:val="1"/>
      <w:numFmt w:val="lowerRoman"/>
      <w:lvlText w:val="%9"/>
      <w:lvlJc w:val="left"/>
      <w:pPr>
        <w:ind w:left="682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4C715FBD"/>
    <w:multiLevelType w:val="hybridMultilevel"/>
    <w:tmpl w:val="2B722E8A"/>
    <w:lvl w:ilvl="0" w:tplc="DF6CE066">
      <w:start w:val="4"/>
      <w:numFmt w:val="upperRoman"/>
      <w:lvlText w:val="%1"/>
      <w:lvlJc w:val="left"/>
      <w:pPr>
        <w:ind w:left="107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ECCFA7E">
      <w:start w:val="1"/>
      <w:numFmt w:val="lowerLetter"/>
      <w:lvlText w:val="%2"/>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3ED0080E">
      <w:start w:val="1"/>
      <w:numFmt w:val="lowerRoman"/>
      <w:lvlText w:val="%3"/>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8308475C">
      <w:start w:val="1"/>
      <w:numFmt w:val="decimal"/>
      <w:lvlText w:val="%4"/>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DEE4B4C">
      <w:start w:val="1"/>
      <w:numFmt w:val="lowerLetter"/>
      <w:lvlText w:val="%5"/>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26FA9F4E">
      <w:start w:val="1"/>
      <w:numFmt w:val="lowerRoman"/>
      <w:lvlText w:val="%6"/>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E4C264EE">
      <w:start w:val="1"/>
      <w:numFmt w:val="decimal"/>
      <w:lvlText w:val="%7"/>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4AADDFA">
      <w:start w:val="1"/>
      <w:numFmt w:val="lowerLetter"/>
      <w:lvlText w:val="%8"/>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5660F3A4">
      <w:start w:val="1"/>
      <w:numFmt w:val="lowerRoman"/>
      <w:lvlText w:val="%9"/>
      <w:lvlJc w:val="left"/>
      <w:pPr>
        <w:ind w:left="68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4CF9370D"/>
    <w:multiLevelType w:val="hybridMultilevel"/>
    <w:tmpl w:val="6BE8FF0E"/>
    <w:lvl w:ilvl="0" w:tplc="6772015C">
      <w:start w:val="1"/>
      <w:numFmt w:val="upperRoman"/>
      <w:lvlText w:val="%1"/>
      <w:lvlJc w:val="left"/>
      <w:pPr>
        <w:ind w:left="46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D006F38">
      <w:start w:val="1"/>
      <w:numFmt w:val="lowerLetter"/>
      <w:lvlText w:val="%2"/>
      <w:lvlJc w:val="left"/>
      <w:pPr>
        <w:ind w:left="17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3B64DAE2">
      <w:start w:val="1"/>
      <w:numFmt w:val="lowerRoman"/>
      <w:lvlText w:val="%3"/>
      <w:lvlJc w:val="left"/>
      <w:pPr>
        <w:ind w:left="251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D1727C7A">
      <w:start w:val="1"/>
      <w:numFmt w:val="decimal"/>
      <w:lvlText w:val="%4"/>
      <w:lvlJc w:val="left"/>
      <w:pPr>
        <w:ind w:left="323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42861B2">
      <w:start w:val="1"/>
      <w:numFmt w:val="lowerLetter"/>
      <w:lvlText w:val="%5"/>
      <w:lvlJc w:val="left"/>
      <w:pPr>
        <w:ind w:left="395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4272A45C">
      <w:start w:val="1"/>
      <w:numFmt w:val="lowerRoman"/>
      <w:lvlText w:val="%6"/>
      <w:lvlJc w:val="left"/>
      <w:pPr>
        <w:ind w:left="467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E30002C8">
      <w:start w:val="1"/>
      <w:numFmt w:val="decimal"/>
      <w:lvlText w:val="%7"/>
      <w:lvlJc w:val="left"/>
      <w:pPr>
        <w:ind w:left="53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31E49D8">
      <w:start w:val="1"/>
      <w:numFmt w:val="lowerLetter"/>
      <w:lvlText w:val="%8"/>
      <w:lvlJc w:val="left"/>
      <w:pPr>
        <w:ind w:left="611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4EA6A798">
      <w:start w:val="1"/>
      <w:numFmt w:val="lowerRoman"/>
      <w:lvlText w:val="%9"/>
      <w:lvlJc w:val="left"/>
      <w:pPr>
        <w:ind w:left="683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4D0A45A4"/>
    <w:multiLevelType w:val="hybridMultilevel"/>
    <w:tmpl w:val="DBE0DEA8"/>
    <w:lvl w:ilvl="0" w:tplc="7C32092C">
      <w:start w:val="1"/>
      <w:numFmt w:val="upperRoman"/>
      <w:lvlText w:val="%1"/>
      <w:lvlJc w:val="left"/>
      <w:pPr>
        <w:ind w:left="1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DB22CC8">
      <w:start w:val="1"/>
      <w:numFmt w:val="lowerLetter"/>
      <w:lvlText w:val="%2"/>
      <w:lvlJc w:val="left"/>
      <w:pPr>
        <w:ind w:left="17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642C81F6">
      <w:start w:val="1"/>
      <w:numFmt w:val="lowerRoman"/>
      <w:lvlText w:val="%3"/>
      <w:lvlJc w:val="left"/>
      <w:pPr>
        <w:ind w:left="250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4FB446AE">
      <w:start w:val="1"/>
      <w:numFmt w:val="decimal"/>
      <w:lvlText w:val="%4"/>
      <w:lvlJc w:val="left"/>
      <w:pPr>
        <w:ind w:left="322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2405804">
      <w:start w:val="1"/>
      <w:numFmt w:val="lowerLetter"/>
      <w:lvlText w:val="%5"/>
      <w:lvlJc w:val="left"/>
      <w:pPr>
        <w:ind w:left="394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F1D88900">
      <w:start w:val="1"/>
      <w:numFmt w:val="lowerRoman"/>
      <w:lvlText w:val="%6"/>
      <w:lvlJc w:val="left"/>
      <w:pPr>
        <w:ind w:left="466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3C308F5C">
      <w:start w:val="1"/>
      <w:numFmt w:val="decimal"/>
      <w:lvlText w:val="%7"/>
      <w:lvlJc w:val="left"/>
      <w:pPr>
        <w:ind w:left="53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4BE523A">
      <w:start w:val="1"/>
      <w:numFmt w:val="lowerLetter"/>
      <w:lvlText w:val="%8"/>
      <w:lvlJc w:val="left"/>
      <w:pPr>
        <w:ind w:left="610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D3B2D84E">
      <w:start w:val="1"/>
      <w:numFmt w:val="lowerRoman"/>
      <w:lvlText w:val="%9"/>
      <w:lvlJc w:val="left"/>
      <w:pPr>
        <w:ind w:left="682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4E8A5B7C"/>
    <w:multiLevelType w:val="hybridMultilevel"/>
    <w:tmpl w:val="BBAC6B54"/>
    <w:lvl w:ilvl="0" w:tplc="DC1A5F98">
      <w:start w:val="1"/>
      <w:numFmt w:val="upperRoman"/>
      <w:lvlText w:val="%1"/>
      <w:lvlJc w:val="left"/>
      <w:pPr>
        <w:ind w:left="48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EC0699A">
      <w:start w:val="1"/>
      <w:numFmt w:val="lowerLetter"/>
      <w:lvlText w:val="%2"/>
      <w:lvlJc w:val="left"/>
      <w:pPr>
        <w:ind w:left="17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AA0054DA">
      <w:start w:val="1"/>
      <w:numFmt w:val="lowerRoman"/>
      <w:lvlText w:val="%3"/>
      <w:lvlJc w:val="left"/>
      <w:pPr>
        <w:ind w:left="250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AB8A6DF6">
      <w:start w:val="1"/>
      <w:numFmt w:val="decimal"/>
      <w:lvlText w:val="%4"/>
      <w:lvlJc w:val="left"/>
      <w:pPr>
        <w:ind w:left="322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F48A86A">
      <w:start w:val="1"/>
      <w:numFmt w:val="lowerLetter"/>
      <w:lvlText w:val="%5"/>
      <w:lvlJc w:val="left"/>
      <w:pPr>
        <w:ind w:left="394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82AC655C">
      <w:start w:val="1"/>
      <w:numFmt w:val="lowerRoman"/>
      <w:lvlText w:val="%6"/>
      <w:lvlJc w:val="left"/>
      <w:pPr>
        <w:ind w:left="466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F3103F82">
      <w:start w:val="1"/>
      <w:numFmt w:val="decimal"/>
      <w:lvlText w:val="%7"/>
      <w:lvlJc w:val="left"/>
      <w:pPr>
        <w:ind w:left="53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F545A06">
      <w:start w:val="1"/>
      <w:numFmt w:val="lowerLetter"/>
      <w:lvlText w:val="%8"/>
      <w:lvlJc w:val="left"/>
      <w:pPr>
        <w:ind w:left="610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F05C8E8E">
      <w:start w:val="1"/>
      <w:numFmt w:val="lowerRoman"/>
      <w:lvlText w:val="%9"/>
      <w:lvlJc w:val="left"/>
      <w:pPr>
        <w:ind w:left="682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50A21CF1"/>
    <w:multiLevelType w:val="hybridMultilevel"/>
    <w:tmpl w:val="227C789C"/>
    <w:lvl w:ilvl="0" w:tplc="89BEC17C">
      <w:start w:val="1"/>
      <w:numFmt w:val="upperRoman"/>
      <w:lvlText w:val="%1"/>
      <w:lvlJc w:val="left"/>
      <w:pPr>
        <w:ind w:left="51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8AA08A8">
      <w:start w:val="1"/>
      <w:numFmt w:val="lowerLetter"/>
      <w:lvlText w:val="%2"/>
      <w:lvlJc w:val="left"/>
      <w:pPr>
        <w:ind w:left="17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5A04A4F0">
      <w:start w:val="1"/>
      <w:numFmt w:val="lowerRoman"/>
      <w:lvlText w:val="%3"/>
      <w:lvlJc w:val="left"/>
      <w:pPr>
        <w:ind w:left="251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1B1A3BD6">
      <w:start w:val="1"/>
      <w:numFmt w:val="decimal"/>
      <w:lvlText w:val="%4"/>
      <w:lvlJc w:val="left"/>
      <w:pPr>
        <w:ind w:left="323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95A9214">
      <w:start w:val="1"/>
      <w:numFmt w:val="lowerLetter"/>
      <w:lvlText w:val="%5"/>
      <w:lvlJc w:val="left"/>
      <w:pPr>
        <w:ind w:left="395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74FA1B18">
      <w:start w:val="1"/>
      <w:numFmt w:val="lowerRoman"/>
      <w:lvlText w:val="%6"/>
      <w:lvlJc w:val="left"/>
      <w:pPr>
        <w:ind w:left="467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D0CA5790">
      <w:start w:val="1"/>
      <w:numFmt w:val="decimal"/>
      <w:lvlText w:val="%7"/>
      <w:lvlJc w:val="left"/>
      <w:pPr>
        <w:ind w:left="53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F8EAEF6">
      <w:start w:val="1"/>
      <w:numFmt w:val="lowerLetter"/>
      <w:lvlText w:val="%8"/>
      <w:lvlJc w:val="left"/>
      <w:pPr>
        <w:ind w:left="611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AB464E54">
      <w:start w:val="1"/>
      <w:numFmt w:val="lowerRoman"/>
      <w:lvlText w:val="%9"/>
      <w:lvlJc w:val="left"/>
      <w:pPr>
        <w:ind w:left="683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50CC7625"/>
    <w:multiLevelType w:val="hybridMultilevel"/>
    <w:tmpl w:val="968AC0E2"/>
    <w:lvl w:ilvl="0" w:tplc="1B26F6DA">
      <w:start w:val="1"/>
      <w:numFmt w:val="upperRoman"/>
      <w:lvlText w:val="%1"/>
      <w:lvlJc w:val="left"/>
      <w:pPr>
        <w:ind w:left="88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1F00060">
      <w:start w:val="1"/>
      <w:numFmt w:val="lowerLetter"/>
      <w:lvlText w:val="%2"/>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DCDCA76E">
      <w:start w:val="1"/>
      <w:numFmt w:val="lowerRoman"/>
      <w:lvlText w:val="%3"/>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C7324D40">
      <w:start w:val="1"/>
      <w:numFmt w:val="decimal"/>
      <w:lvlText w:val="%4"/>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02A7346">
      <w:start w:val="1"/>
      <w:numFmt w:val="lowerLetter"/>
      <w:lvlText w:val="%5"/>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D2743F66">
      <w:start w:val="1"/>
      <w:numFmt w:val="lowerRoman"/>
      <w:lvlText w:val="%6"/>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821022C6">
      <w:start w:val="1"/>
      <w:numFmt w:val="decimal"/>
      <w:lvlText w:val="%7"/>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286E948">
      <w:start w:val="1"/>
      <w:numFmt w:val="lowerLetter"/>
      <w:lvlText w:val="%8"/>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1436A7D2">
      <w:start w:val="1"/>
      <w:numFmt w:val="lowerRoman"/>
      <w:lvlText w:val="%9"/>
      <w:lvlJc w:val="left"/>
      <w:pPr>
        <w:ind w:left="68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52140BB1"/>
    <w:multiLevelType w:val="hybridMultilevel"/>
    <w:tmpl w:val="918C0EC8"/>
    <w:lvl w:ilvl="0" w:tplc="8AF42EDC">
      <w:start w:val="4"/>
      <w:numFmt w:val="upperRoman"/>
      <w:lvlText w:val="%1"/>
      <w:lvlJc w:val="left"/>
      <w:pPr>
        <w:ind w:left="107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B12FFDE">
      <w:start w:val="1"/>
      <w:numFmt w:val="lowerLetter"/>
      <w:lvlText w:val="%2"/>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740EBD92">
      <w:start w:val="1"/>
      <w:numFmt w:val="lowerRoman"/>
      <w:lvlText w:val="%3"/>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16087898">
      <w:start w:val="1"/>
      <w:numFmt w:val="decimal"/>
      <w:lvlText w:val="%4"/>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202F6C0">
      <w:start w:val="1"/>
      <w:numFmt w:val="lowerLetter"/>
      <w:lvlText w:val="%5"/>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C1069FC6">
      <w:start w:val="1"/>
      <w:numFmt w:val="lowerRoman"/>
      <w:lvlText w:val="%6"/>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1CF67F52">
      <w:start w:val="1"/>
      <w:numFmt w:val="decimal"/>
      <w:lvlText w:val="%7"/>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66A8512">
      <w:start w:val="1"/>
      <w:numFmt w:val="lowerLetter"/>
      <w:lvlText w:val="%8"/>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A3624EB0">
      <w:start w:val="1"/>
      <w:numFmt w:val="lowerRoman"/>
      <w:lvlText w:val="%9"/>
      <w:lvlJc w:val="left"/>
      <w:pPr>
        <w:ind w:left="68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527C25F5"/>
    <w:multiLevelType w:val="hybridMultilevel"/>
    <w:tmpl w:val="B240CF24"/>
    <w:lvl w:ilvl="0" w:tplc="38C436A0">
      <w:start w:val="1"/>
      <w:numFmt w:val="lowerLetter"/>
      <w:lvlText w:val="%1)"/>
      <w:lvlJc w:val="left"/>
      <w:pPr>
        <w:ind w:left="9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B0CAF28">
      <w:start w:val="1"/>
      <w:numFmt w:val="lowerLetter"/>
      <w:lvlText w:val="%2"/>
      <w:lvlJc w:val="left"/>
      <w:pPr>
        <w:ind w:left="17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0AC475C6">
      <w:start w:val="1"/>
      <w:numFmt w:val="lowerRoman"/>
      <w:lvlText w:val="%3"/>
      <w:lvlJc w:val="left"/>
      <w:pPr>
        <w:ind w:left="250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87D6A754">
      <w:start w:val="1"/>
      <w:numFmt w:val="decimal"/>
      <w:lvlText w:val="%4"/>
      <w:lvlJc w:val="left"/>
      <w:pPr>
        <w:ind w:left="322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80AABA0">
      <w:start w:val="1"/>
      <w:numFmt w:val="lowerLetter"/>
      <w:lvlText w:val="%5"/>
      <w:lvlJc w:val="left"/>
      <w:pPr>
        <w:ind w:left="394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86109CD6">
      <w:start w:val="1"/>
      <w:numFmt w:val="lowerRoman"/>
      <w:lvlText w:val="%6"/>
      <w:lvlJc w:val="left"/>
      <w:pPr>
        <w:ind w:left="466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3F82D356">
      <w:start w:val="1"/>
      <w:numFmt w:val="decimal"/>
      <w:lvlText w:val="%7"/>
      <w:lvlJc w:val="left"/>
      <w:pPr>
        <w:ind w:left="53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148E4FC">
      <w:start w:val="1"/>
      <w:numFmt w:val="lowerLetter"/>
      <w:lvlText w:val="%8"/>
      <w:lvlJc w:val="left"/>
      <w:pPr>
        <w:ind w:left="610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4DF631F0">
      <w:start w:val="1"/>
      <w:numFmt w:val="lowerRoman"/>
      <w:lvlText w:val="%9"/>
      <w:lvlJc w:val="left"/>
      <w:pPr>
        <w:ind w:left="682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53023798"/>
    <w:multiLevelType w:val="hybridMultilevel"/>
    <w:tmpl w:val="162C05BC"/>
    <w:lvl w:ilvl="0" w:tplc="4F8C1C5C">
      <w:start w:val="1"/>
      <w:numFmt w:val="upperRoman"/>
      <w:lvlText w:val="%1"/>
      <w:lvlJc w:val="left"/>
      <w:pPr>
        <w:ind w:left="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840E112">
      <w:start w:val="1"/>
      <w:numFmt w:val="lowerLetter"/>
      <w:lvlText w:val="%2"/>
      <w:lvlJc w:val="left"/>
      <w:pPr>
        <w:ind w:left="17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F580D784">
      <w:start w:val="1"/>
      <w:numFmt w:val="lowerRoman"/>
      <w:lvlText w:val="%3"/>
      <w:lvlJc w:val="left"/>
      <w:pPr>
        <w:ind w:left="250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69BCD8C0">
      <w:start w:val="1"/>
      <w:numFmt w:val="decimal"/>
      <w:lvlText w:val="%4"/>
      <w:lvlJc w:val="left"/>
      <w:pPr>
        <w:ind w:left="322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B26347A">
      <w:start w:val="1"/>
      <w:numFmt w:val="lowerLetter"/>
      <w:lvlText w:val="%5"/>
      <w:lvlJc w:val="left"/>
      <w:pPr>
        <w:ind w:left="394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982405B2">
      <w:start w:val="1"/>
      <w:numFmt w:val="lowerRoman"/>
      <w:lvlText w:val="%6"/>
      <w:lvlJc w:val="left"/>
      <w:pPr>
        <w:ind w:left="466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E6364A5C">
      <w:start w:val="1"/>
      <w:numFmt w:val="decimal"/>
      <w:lvlText w:val="%7"/>
      <w:lvlJc w:val="left"/>
      <w:pPr>
        <w:ind w:left="53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1329E58">
      <w:start w:val="1"/>
      <w:numFmt w:val="lowerLetter"/>
      <w:lvlText w:val="%8"/>
      <w:lvlJc w:val="left"/>
      <w:pPr>
        <w:ind w:left="610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46105C48">
      <w:start w:val="1"/>
      <w:numFmt w:val="lowerRoman"/>
      <w:lvlText w:val="%9"/>
      <w:lvlJc w:val="left"/>
      <w:pPr>
        <w:ind w:left="682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5401703B"/>
    <w:multiLevelType w:val="hybridMultilevel"/>
    <w:tmpl w:val="C7AA5DAC"/>
    <w:lvl w:ilvl="0" w:tplc="19286408">
      <w:start w:val="1"/>
      <w:numFmt w:val="upperRoman"/>
      <w:lvlText w:val="%1"/>
      <w:lvlJc w:val="left"/>
      <w:pPr>
        <w:ind w:left="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0904C1C">
      <w:start w:val="1"/>
      <w:numFmt w:val="lowerLetter"/>
      <w:lvlText w:val="%2"/>
      <w:lvlJc w:val="left"/>
      <w:pPr>
        <w:ind w:left="17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1BD2BEA0">
      <w:start w:val="1"/>
      <w:numFmt w:val="lowerRoman"/>
      <w:lvlText w:val="%3"/>
      <w:lvlJc w:val="left"/>
      <w:pPr>
        <w:ind w:left="250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82965A88">
      <w:start w:val="1"/>
      <w:numFmt w:val="decimal"/>
      <w:lvlText w:val="%4"/>
      <w:lvlJc w:val="left"/>
      <w:pPr>
        <w:ind w:left="322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3A6DDFE">
      <w:start w:val="1"/>
      <w:numFmt w:val="lowerLetter"/>
      <w:lvlText w:val="%5"/>
      <w:lvlJc w:val="left"/>
      <w:pPr>
        <w:ind w:left="394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EED85FBA">
      <w:start w:val="1"/>
      <w:numFmt w:val="lowerRoman"/>
      <w:lvlText w:val="%6"/>
      <w:lvlJc w:val="left"/>
      <w:pPr>
        <w:ind w:left="466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FB385352">
      <w:start w:val="1"/>
      <w:numFmt w:val="decimal"/>
      <w:lvlText w:val="%7"/>
      <w:lvlJc w:val="left"/>
      <w:pPr>
        <w:ind w:left="53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7ECB288">
      <w:start w:val="1"/>
      <w:numFmt w:val="lowerLetter"/>
      <w:lvlText w:val="%8"/>
      <w:lvlJc w:val="left"/>
      <w:pPr>
        <w:ind w:left="610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A8D0DBD4">
      <w:start w:val="1"/>
      <w:numFmt w:val="lowerRoman"/>
      <w:lvlText w:val="%9"/>
      <w:lvlJc w:val="left"/>
      <w:pPr>
        <w:ind w:left="682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56583631"/>
    <w:multiLevelType w:val="hybridMultilevel"/>
    <w:tmpl w:val="863E6D3E"/>
    <w:lvl w:ilvl="0" w:tplc="82C2D0DA">
      <w:start w:val="1"/>
      <w:numFmt w:val="upperRoman"/>
      <w:lvlText w:val="%1"/>
      <w:lvlJc w:val="left"/>
      <w:pPr>
        <w:ind w:left="88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50AADBA">
      <w:start w:val="1"/>
      <w:numFmt w:val="lowerLetter"/>
      <w:lvlText w:val="%2"/>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29C4D0CA">
      <w:start w:val="1"/>
      <w:numFmt w:val="lowerRoman"/>
      <w:lvlText w:val="%3"/>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7DB0574E">
      <w:start w:val="1"/>
      <w:numFmt w:val="decimal"/>
      <w:lvlText w:val="%4"/>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0469D3A">
      <w:start w:val="1"/>
      <w:numFmt w:val="lowerLetter"/>
      <w:lvlText w:val="%5"/>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55EC9EC6">
      <w:start w:val="1"/>
      <w:numFmt w:val="lowerRoman"/>
      <w:lvlText w:val="%6"/>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85E40E40">
      <w:start w:val="1"/>
      <w:numFmt w:val="decimal"/>
      <w:lvlText w:val="%7"/>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E967FCC">
      <w:start w:val="1"/>
      <w:numFmt w:val="lowerLetter"/>
      <w:lvlText w:val="%8"/>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216CB5E2">
      <w:start w:val="1"/>
      <w:numFmt w:val="lowerRoman"/>
      <w:lvlText w:val="%9"/>
      <w:lvlJc w:val="left"/>
      <w:pPr>
        <w:ind w:left="68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56DF0247"/>
    <w:multiLevelType w:val="hybridMultilevel"/>
    <w:tmpl w:val="FA24DFE2"/>
    <w:lvl w:ilvl="0" w:tplc="6DF0E7E8">
      <w:start w:val="1"/>
      <w:numFmt w:val="upperRoman"/>
      <w:lvlText w:val="%1"/>
      <w:lvlJc w:val="left"/>
      <w:pPr>
        <w:ind w:left="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3D40B0A">
      <w:start w:val="1"/>
      <w:numFmt w:val="lowerLetter"/>
      <w:lvlText w:val="%2"/>
      <w:lvlJc w:val="left"/>
      <w:pPr>
        <w:ind w:left="17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0366B510">
      <w:start w:val="1"/>
      <w:numFmt w:val="lowerRoman"/>
      <w:lvlText w:val="%3"/>
      <w:lvlJc w:val="left"/>
      <w:pPr>
        <w:ind w:left="251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CFA6CF38">
      <w:start w:val="1"/>
      <w:numFmt w:val="decimal"/>
      <w:lvlText w:val="%4"/>
      <w:lvlJc w:val="left"/>
      <w:pPr>
        <w:ind w:left="323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1DA2A58">
      <w:start w:val="1"/>
      <w:numFmt w:val="lowerLetter"/>
      <w:lvlText w:val="%5"/>
      <w:lvlJc w:val="left"/>
      <w:pPr>
        <w:ind w:left="395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CE52DF20">
      <w:start w:val="1"/>
      <w:numFmt w:val="lowerRoman"/>
      <w:lvlText w:val="%6"/>
      <w:lvlJc w:val="left"/>
      <w:pPr>
        <w:ind w:left="467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557A8C7E">
      <w:start w:val="1"/>
      <w:numFmt w:val="decimal"/>
      <w:lvlText w:val="%7"/>
      <w:lvlJc w:val="left"/>
      <w:pPr>
        <w:ind w:left="53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400DC74">
      <w:start w:val="1"/>
      <w:numFmt w:val="lowerLetter"/>
      <w:lvlText w:val="%8"/>
      <w:lvlJc w:val="left"/>
      <w:pPr>
        <w:ind w:left="611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DC809678">
      <w:start w:val="1"/>
      <w:numFmt w:val="lowerRoman"/>
      <w:lvlText w:val="%9"/>
      <w:lvlJc w:val="left"/>
      <w:pPr>
        <w:ind w:left="683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29" w15:restartNumberingAfterBreak="0">
    <w:nsid w:val="578A0437"/>
    <w:multiLevelType w:val="hybridMultilevel"/>
    <w:tmpl w:val="BB38DC52"/>
    <w:lvl w:ilvl="0" w:tplc="C2248396">
      <w:start w:val="1"/>
      <w:numFmt w:val="upperRoman"/>
      <w:lvlText w:val="%1"/>
      <w:lvlJc w:val="left"/>
      <w:pPr>
        <w:ind w:left="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25038F0">
      <w:start w:val="1"/>
      <w:numFmt w:val="lowerLetter"/>
      <w:lvlText w:val="%2"/>
      <w:lvlJc w:val="left"/>
      <w:pPr>
        <w:ind w:left="17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C4C09CA6">
      <w:start w:val="1"/>
      <w:numFmt w:val="lowerRoman"/>
      <w:lvlText w:val="%3"/>
      <w:lvlJc w:val="left"/>
      <w:pPr>
        <w:ind w:left="250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11740848">
      <w:start w:val="1"/>
      <w:numFmt w:val="decimal"/>
      <w:lvlText w:val="%4"/>
      <w:lvlJc w:val="left"/>
      <w:pPr>
        <w:ind w:left="322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3D08A16">
      <w:start w:val="1"/>
      <w:numFmt w:val="lowerLetter"/>
      <w:lvlText w:val="%5"/>
      <w:lvlJc w:val="left"/>
      <w:pPr>
        <w:ind w:left="394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04CA0038">
      <w:start w:val="1"/>
      <w:numFmt w:val="lowerRoman"/>
      <w:lvlText w:val="%6"/>
      <w:lvlJc w:val="left"/>
      <w:pPr>
        <w:ind w:left="466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9ED4D894">
      <w:start w:val="1"/>
      <w:numFmt w:val="decimal"/>
      <w:lvlText w:val="%7"/>
      <w:lvlJc w:val="left"/>
      <w:pPr>
        <w:ind w:left="53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7322CC8">
      <w:start w:val="1"/>
      <w:numFmt w:val="lowerLetter"/>
      <w:lvlText w:val="%8"/>
      <w:lvlJc w:val="left"/>
      <w:pPr>
        <w:ind w:left="610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7D082D08">
      <w:start w:val="1"/>
      <w:numFmt w:val="lowerRoman"/>
      <w:lvlText w:val="%9"/>
      <w:lvlJc w:val="left"/>
      <w:pPr>
        <w:ind w:left="682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30" w15:restartNumberingAfterBreak="0">
    <w:nsid w:val="57D955C2"/>
    <w:multiLevelType w:val="hybridMultilevel"/>
    <w:tmpl w:val="5BFA1046"/>
    <w:lvl w:ilvl="0" w:tplc="CA6AC33E">
      <w:start w:val="2"/>
      <w:numFmt w:val="lowerLetter"/>
      <w:lvlText w:val="%1)"/>
      <w:lvlJc w:val="left"/>
      <w:pPr>
        <w:ind w:left="70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FB8BFE0">
      <w:start w:val="1"/>
      <w:numFmt w:val="lowerLetter"/>
      <w:lvlText w:val="%2"/>
      <w:lvlJc w:val="left"/>
      <w:pPr>
        <w:ind w:left="17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70CCB77C">
      <w:start w:val="1"/>
      <w:numFmt w:val="lowerRoman"/>
      <w:lvlText w:val="%3"/>
      <w:lvlJc w:val="left"/>
      <w:pPr>
        <w:ind w:left="250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9CE0EC5C">
      <w:start w:val="1"/>
      <w:numFmt w:val="decimal"/>
      <w:lvlText w:val="%4"/>
      <w:lvlJc w:val="left"/>
      <w:pPr>
        <w:ind w:left="322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7D23ED6">
      <w:start w:val="1"/>
      <w:numFmt w:val="lowerLetter"/>
      <w:lvlText w:val="%5"/>
      <w:lvlJc w:val="left"/>
      <w:pPr>
        <w:ind w:left="394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F7B21C8C">
      <w:start w:val="1"/>
      <w:numFmt w:val="lowerRoman"/>
      <w:lvlText w:val="%6"/>
      <w:lvlJc w:val="left"/>
      <w:pPr>
        <w:ind w:left="466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6E86685E">
      <w:start w:val="1"/>
      <w:numFmt w:val="decimal"/>
      <w:lvlText w:val="%7"/>
      <w:lvlJc w:val="left"/>
      <w:pPr>
        <w:ind w:left="53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BF682DA">
      <w:start w:val="1"/>
      <w:numFmt w:val="lowerLetter"/>
      <w:lvlText w:val="%8"/>
      <w:lvlJc w:val="left"/>
      <w:pPr>
        <w:ind w:left="610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443C1E92">
      <w:start w:val="1"/>
      <w:numFmt w:val="lowerRoman"/>
      <w:lvlText w:val="%9"/>
      <w:lvlJc w:val="left"/>
      <w:pPr>
        <w:ind w:left="682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31" w15:restartNumberingAfterBreak="0">
    <w:nsid w:val="59305D93"/>
    <w:multiLevelType w:val="hybridMultilevel"/>
    <w:tmpl w:val="4A783A4C"/>
    <w:lvl w:ilvl="0" w:tplc="0784CE76">
      <w:start w:val="4"/>
      <w:numFmt w:val="upperRoman"/>
      <w:lvlText w:val="%1"/>
      <w:lvlJc w:val="left"/>
      <w:pPr>
        <w:ind w:left="96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81C6DD0">
      <w:start w:val="1"/>
      <w:numFmt w:val="lowerLetter"/>
      <w:lvlText w:val="%2"/>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61E2B520">
      <w:start w:val="1"/>
      <w:numFmt w:val="lowerRoman"/>
      <w:lvlText w:val="%3"/>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1A2C8652">
      <w:start w:val="1"/>
      <w:numFmt w:val="decimal"/>
      <w:lvlText w:val="%4"/>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4DC464C">
      <w:start w:val="1"/>
      <w:numFmt w:val="lowerLetter"/>
      <w:lvlText w:val="%5"/>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6598D006">
      <w:start w:val="1"/>
      <w:numFmt w:val="lowerRoman"/>
      <w:lvlText w:val="%6"/>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1B0E2BC6">
      <w:start w:val="1"/>
      <w:numFmt w:val="decimal"/>
      <w:lvlText w:val="%7"/>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12ABF3C">
      <w:start w:val="1"/>
      <w:numFmt w:val="lowerLetter"/>
      <w:lvlText w:val="%8"/>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144ACD7A">
      <w:start w:val="1"/>
      <w:numFmt w:val="lowerRoman"/>
      <w:lvlText w:val="%9"/>
      <w:lvlJc w:val="left"/>
      <w:pPr>
        <w:ind w:left="68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32" w15:restartNumberingAfterBreak="0">
    <w:nsid w:val="5BAE76F6"/>
    <w:multiLevelType w:val="hybridMultilevel"/>
    <w:tmpl w:val="FE06FA86"/>
    <w:lvl w:ilvl="0" w:tplc="9AFADC90">
      <w:start w:val="6"/>
      <w:numFmt w:val="upperRoman"/>
      <w:lvlText w:val="%1"/>
      <w:lvlJc w:val="left"/>
      <w:pPr>
        <w:ind w:left="29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45208BA">
      <w:start w:val="1"/>
      <w:numFmt w:val="lowerLetter"/>
      <w:lvlText w:val="%2"/>
      <w:lvlJc w:val="left"/>
      <w:pPr>
        <w:ind w:left="179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356255DE">
      <w:start w:val="1"/>
      <w:numFmt w:val="lowerRoman"/>
      <w:lvlText w:val="%3"/>
      <w:lvlJc w:val="left"/>
      <w:pPr>
        <w:ind w:left="251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B07404CC">
      <w:start w:val="1"/>
      <w:numFmt w:val="decimal"/>
      <w:lvlText w:val="%4"/>
      <w:lvlJc w:val="left"/>
      <w:pPr>
        <w:ind w:left="323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4AE855E">
      <w:start w:val="1"/>
      <w:numFmt w:val="lowerLetter"/>
      <w:lvlText w:val="%5"/>
      <w:lvlJc w:val="left"/>
      <w:pPr>
        <w:ind w:left="395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D96A736E">
      <w:start w:val="1"/>
      <w:numFmt w:val="lowerRoman"/>
      <w:lvlText w:val="%6"/>
      <w:lvlJc w:val="left"/>
      <w:pPr>
        <w:ind w:left="467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D614459E">
      <w:start w:val="1"/>
      <w:numFmt w:val="decimal"/>
      <w:lvlText w:val="%7"/>
      <w:lvlJc w:val="left"/>
      <w:pPr>
        <w:ind w:left="539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5FEADCA">
      <w:start w:val="1"/>
      <w:numFmt w:val="lowerLetter"/>
      <w:lvlText w:val="%8"/>
      <w:lvlJc w:val="left"/>
      <w:pPr>
        <w:ind w:left="611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B91CFC64">
      <w:start w:val="1"/>
      <w:numFmt w:val="lowerRoman"/>
      <w:lvlText w:val="%9"/>
      <w:lvlJc w:val="left"/>
      <w:pPr>
        <w:ind w:left="683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33" w15:restartNumberingAfterBreak="0">
    <w:nsid w:val="5C672F78"/>
    <w:multiLevelType w:val="hybridMultilevel"/>
    <w:tmpl w:val="A9709994"/>
    <w:lvl w:ilvl="0" w:tplc="57082BA8">
      <w:start w:val="1"/>
      <w:numFmt w:val="upperRoman"/>
      <w:lvlText w:val="%1"/>
      <w:lvlJc w:val="left"/>
      <w:pPr>
        <w:ind w:left="83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2B02610">
      <w:start w:val="1"/>
      <w:numFmt w:val="lowerLetter"/>
      <w:lvlText w:val="%2"/>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BA76ED5A">
      <w:start w:val="1"/>
      <w:numFmt w:val="lowerRoman"/>
      <w:lvlText w:val="%3"/>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43B4B900">
      <w:start w:val="1"/>
      <w:numFmt w:val="decimal"/>
      <w:lvlText w:val="%4"/>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CF2FDBC">
      <w:start w:val="1"/>
      <w:numFmt w:val="lowerLetter"/>
      <w:lvlText w:val="%5"/>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9B208AAE">
      <w:start w:val="1"/>
      <w:numFmt w:val="lowerRoman"/>
      <w:lvlText w:val="%6"/>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D6DA2658">
      <w:start w:val="1"/>
      <w:numFmt w:val="decimal"/>
      <w:lvlText w:val="%7"/>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72439DA">
      <w:start w:val="1"/>
      <w:numFmt w:val="lowerLetter"/>
      <w:lvlText w:val="%8"/>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DF3CB18C">
      <w:start w:val="1"/>
      <w:numFmt w:val="lowerRoman"/>
      <w:lvlText w:val="%9"/>
      <w:lvlJc w:val="left"/>
      <w:pPr>
        <w:ind w:left="68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34" w15:restartNumberingAfterBreak="0">
    <w:nsid w:val="5C6C612A"/>
    <w:multiLevelType w:val="hybridMultilevel"/>
    <w:tmpl w:val="BA749DCE"/>
    <w:lvl w:ilvl="0" w:tplc="6EEAA616">
      <w:start w:val="1"/>
      <w:numFmt w:val="upperRoman"/>
      <w:lvlText w:val="%1"/>
      <w:lvlJc w:val="left"/>
      <w:pPr>
        <w:ind w:left="88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E2A6278">
      <w:start w:val="1"/>
      <w:numFmt w:val="lowerLetter"/>
      <w:lvlText w:val="%2"/>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0FFEE130">
      <w:start w:val="1"/>
      <w:numFmt w:val="lowerRoman"/>
      <w:lvlText w:val="%3"/>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A6463CC6">
      <w:start w:val="1"/>
      <w:numFmt w:val="decimal"/>
      <w:lvlText w:val="%4"/>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9A04C1C">
      <w:start w:val="1"/>
      <w:numFmt w:val="lowerLetter"/>
      <w:lvlText w:val="%5"/>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5E204432">
      <w:start w:val="1"/>
      <w:numFmt w:val="lowerRoman"/>
      <w:lvlText w:val="%6"/>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B8D45196">
      <w:start w:val="1"/>
      <w:numFmt w:val="decimal"/>
      <w:lvlText w:val="%7"/>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B485736">
      <w:start w:val="1"/>
      <w:numFmt w:val="lowerLetter"/>
      <w:lvlText w:val="%8"/>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24F411AA">
      <w:start w:val="1"/>
      <w:numFmt w:val="lowerRoman"/>
      <w:lvlText w:val="%9"/>
      <w:lvlJc w:val="left"/>
      <w:pPr>
        <w:ind w:left="68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35" w15:restartNumberingAfterBreak="0">
    <w:nsid w:val="5D832360"/>
    <w:multiLevelType w:val="hybridMultilevel"/>
    <w:tmpl w:val="8D08DF00"/>
    <w:lvl w:ilvl="0" w:tplc="82A8F27E">
      <w:start w:val="9"/>
      <w:numFmt w:val="upperLetter"/>
      <w:lvlText w:val="%1"/>
      <w:lvlJc w:val="left"/>
      <w:pPr>
        <w:ind w:left="221"/>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1" w:tplc="5422220C">
      <w:start w:val="1"/>
      <w:numFmt w:val="lowerLetter"/>
      <w:lvlText w:val="%2"/>
      <w:lvlJc w:val="left"/>
      <w:pPr>
        <w:ind w:left="108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2" w:tplc="A4D06C2E">
      <w:start w:val="1"/>
      <w:numFmt w:val="lowerRoman"/>
      <w:lvlText w:val="%3"/>
      <w:lvlJc w:val="left"/>
      <w:pPr>
        <w:ind w:left="180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3" w:tplc="AD6EDCCA">
      <w:start w:val="1"/>
      <w:numFmt w:val="decimal"/>
      <w:lvlText w:val="%4"/>
      <w:lvlJc w:val="left"/>
      <w:pPr>
        <w:ind w:left="252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4" w:tplc="B734FD0E">
      <w:start w:val="1"/>
      <w:numFmt w:val="lowerLetter"/>
      <w:lvlText w:val="%5"/>
      <w:lvlJc w:val="left"/>
      <w:pPr>
        <w:ind w:left="324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5" w:tplc="C0A62AD4">
      <w:start w:val="1"/>
      <w:numFmt w:val="lowerRoman"/>
      <w:lvlText w:val="%6"/>
      <w:lvlJc w:val="left"/>
      <w:pPr>
        <w:ind w:left="396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6" w:tplc="5A34CE14">
      <w:start w:val="1"/>
      <w:numFmt w:val="decimal"/>
      <w:lvlText w:val="%7"/>
      <w:lvlJc w:val="left"/>
      <w:pPr>
        <w:ind w:left="468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7" w:tplc="6B1A2EFA">
      <w:start w:val="1"/>
      <w:numFmt w:val="lowerLetter"/>
      <w:lvlText w:val="%8"/>
      <w:lvlJc w:val="left"/>
      <w:pPr>
        <w:ind w:left="540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8" w:tplc="ACB4E8BE">
      <w:start w:val="1"/>
      <w:numFmt w:val="lowerRoman"/>
      <w:lvlText w:val="%9"/>
      <w:lvlJc w:val="left"/>
      <w:pPr>
        <w:ind w:left="612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abstractNum>
  <w:abstractNum w:abstractNumId="136" w15:restartNumberingAfterBreak="0">
    <w:nsid w:val="5EAE74DF"/>
    <w:multiLevelType w:val="hybridMultilevel"/>
    <w:tmpl w:val="B2807888"/>
    <w:lvl w:ilvl="0" w:tplc="95B02D78">
      <w:start w:val="3"/>
      <w:numFmt w:val="upperRoman"/>
      <w:lvlText w:val="%1"/>
      <w:lvlJc w:val="left"/>
      <w:pPr>
        <w:ind w:left="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03E14DA">
      <w:start w:val="1"/>
      <w:numFmt w:val="lowerLetter"/>
      <w:lvlText w:val="%2"/>
      <w:lvlJc w:val="left"/>
      <w:pPr>
        <w:ind w:left="17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78024A62">
      <w:start w:val="1"/>
      <w:numFmt w:val="lowerRoman"/>
      <w:lvlText w:val="%3"/>
      <w:lvlJc w:val="left"/>
      <w:pPr>
        <w:ind w:left="250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F252F1B8">
      <w:start w:val="1"/>
      <w:numFmt w:val="decimal"/>
      <w:lvlText w:val="%4"/>
      <w:lvlJc w:val="left"/>
      <w:pPr>
        <w:ind w:left="322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C76D4FA">
      <w:start w:val="1"/>
      <w:numFmt w:val="lowerLetter"/>
      <w:lvlText w:val="%5"/>
      <w:lvlJc w:val="left"/>
      <w:pPr>
        <w:ind w:left="394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3D684CF6">
      <w:start w:val="1"/>
      <w:numFmt w:val="lowerRoman"/>
      <w:lvlText w:val="%6"/>
      <w:lvlJc w:val="left"/>
      <w:pPr>
        <w:ind w:left="466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CED0C0B6">
      <w:start w:val="1"/>
      <w:numFmt w:val="decimal"/>
      <w:lvlText w:val="%7"/>
      <w:lvlJc w:val="left"/>
      <w:pPr>
        <w:ind w:left="53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92C9208">
      <w:start w:val="1"/>
      <w:numFmt w:val="lowerLetter"/>
      <w:lvlText w:val="%8"/>
      <w:lvlJc w:val="left"/>
      <w:pPr>
        <w:ind w:left="610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AF92F66E">
      <w:start w:val="1"/>
      <w:numFmt w:val="lowerRoman"/>
      <w:lvlText w:val="%9"/>
      <w:lvlJc w:val="left"/>
      <w:pPr>
        <w:ind w:left="682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37" w15:restartNumberingAfterBreak="0">
    <w:nsid w:val="5F2F4D94"/>
    <w:multiLevelType w:val="hybridMultilevel"/>
    <w:tmpl w:val="C1349040"/>
    <w:lvl w:ilvl="0" w:tplc="84CCEA90">
      <w:start w:val="1"/>
      <w:numFmt w:val="upperRoman"/>
      <w:lvlText w:val="%1"/>
      <w:lvlJc w:val="left"/>
      <w:pPr>
        <w:ind w:left="96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F7635B0">
      <w:start w:val="1"/>
      <w:numFmt w:val="lowerLetter"/>
      <w:lvlText w:val="%2"/>
      <w:lvlJc w:val="left"/>
      <w:pPr>
        <w:ind w:left="179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F816E74C">
      <w:start w:val="1"/>
      <w:numFmt w:val="lowerRoman"/>
      <w:lvlText w:val="%3"/>
      <w:lvlJc w:val="left"/>
      <w:pPr>
        <w:ind w:left="251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D48E0A56">
      <w:start w:val="1"/>
      <w:numFmt w:val="decimal"/>
      <w:lvlText w:val="%4"/>
      <w:lvlJc w:val="left"/>
      <w:pPr>
        <w:ind w:left="323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AAC6B10">
      <w:start w:val="1"/>
      <w:numFmt w:val="lowerLetter"/>
      <w:lvlText w:val="%5"/>
      <w:lvlJc w:val="left"/>
      <w:pPr>
        <w:ind w:left="395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C52A8544">
      <w:start w:val="1"/>
      <w:numFmt w:val="lowerRoman"/>
      <w:lvlText w:val="%6"/>
      <w:lvlJc w:val="left"/>
      <w:pPr>
        <w:ind w:left="467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EB141296">
      <w:start w:val="1"/>
      <w:numFmt w:val="decimal"/>
      <w:lvlText w:val="%7"/>
      <w:lvlJc w:val="left"/>
      <w:pPr>
        <w:ind w:left="539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2DAE5BC">
      <w:start w:val="1"/>
      <w:numFmt w:val="lowerLetter"/>
      <w:lvlText w:val="%8"/>
      <w:lvlJc w:val="left"/>
      <w:pPr>
        <w:ind w:left="611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E676B9E0">
      <w:start w:val="1"/>
      <w:numFmt w:val="lowerRoman"/>
      <w:lvlText w:val="%9"/>
      <w:lvlJc w:val="left"/>
      <w:pPr>
        <w:ind w:left="683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38" w15:restartNumberingAfterBreak="0">
    <w:nsid w:val="61095EC0"/>
    <w:multiLevelType w:val="hybridMultilevel"/>
    <w:tmpl w:val="828A808E"/>
    <w:lvl w:ilvl="0" w:tplc="6D2A59F6">
      <w:start w:val="6"/>
      <w:numFmt w:val="upperRoman"/>
      <w:lvlText w:val="%1"/>
      <w:lvlJc w:val="left"/>
      <w:pPr>
        <w:ind w:left="24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B5EFB2E">
      <w:start w:val="1"/>
      <w:numFmt w:val="lowerLetter"/>
      <w:lvlText w:val="%2"/>
      <w:lvlJc w:val="left"/>
      <w:pPr>
        <w:ind w:left="179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D1182C14">
      <w:start w:val="1"/>
      <w:numFmt w:val="lowerRoman"/>
      <w:lvlText w:val="%3"/>
      <w:lvlJc w:val="left"/>
      <w:pPr>
        <w:ind w:left="251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6B202C6E">
      <w:start w:val="1"/>
      <w:numFmt w:val="decimal"/>
      <w:lvlText w:val="%4"/>
      <w:lvlJc w:val="left"/>
      <w:pPr>
        <w:ind w:left="323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7B49AB8">
      <w:start w:val="1"/>
      <w:numFmt w:val="lowerLetter"/>
      <w:lvlText w:val="%5"/>
      <w:lvlJc w:val="left"/>
      <w:pPr>
        <w:ind w:left="395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17C2DE32">
      <w:start w:val="1"/>
      <w:numFmt w:val="lowerRoman"/>
      <w:lvlText w:val="%6"/>
      <w:lvlJc w:val="left"/>
      <w:pPr>
        <w:ind w:left="467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A4AA8A8A">
      <w:start w:val="1"/>
      <w:numFmt w:val="decimal"/>
      <w:lvlText w:val="%7"/>
      <w:lvlJc w:val="left"/>
      <w:pPr>
        <w:ind w:left="539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5C88024">
      <w:start w:val="1"/>
      <w:numFmt w:val="lowerLetter"/>
      <w:lvlText w:val="%8"/>
      <w:lvlJc w:val="left"/>
      <w:pPr>
        <w:ind w:left="611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782461EE">
      <w:start w:val="1"/>
      <w:numFmt w:val="lowerRoman"/>
      <w:lvlText w:val="%9"/>
      <w:lvlJc w:val="left"/>
      <w:pPr>
        <w:ind w:left="683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39" w15:restartNumberingAfterBreak="0">
    <w:nsid w:val="61426FF9"/>
    <w:multiLevelType w:val="hybridMultilevel"/>
    <w:tmpl w:val="F5B24700"/>
    <w:lvl w:ilvl="0" w:tplc="355A47D0">
      <w:start w:val="1"/>
      <w:numFmt w:val="upperRoman"/>
      <w:lvlText w:val="%1"/>
      <w:lvlJc w:val="left"/>
      <w:pPr>
        <w:ind w:left="2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A9E790E">
      <w:start w:val="1"/>
      <w:numFmt w:val="lowerLetter"/>
      <w:lvlText w:val="%2"/>
      <w:lvlJc w:val="left"/>
      <w:pPr>
        <w:ind w:left="179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7320157A">
      <w:start w:val="1"/>
      <w:numFmt w:val="lowerRoman"/>
      <w:lvlText w:val="%3"/>
      <w:lvlJc w:val="left"/>
      <w:pPr>
        <w:ind w:left="251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3AC4DC98">
      <w:start w:val="1"/>
      <w:numFmt w:val="decimal"/>
      <w:lvlText w:val="%4"/>
      <w:lvlJc w:val="left"/>
      <w:pPr>
        <w:ind w:left="323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70E2420">
      <w:start w:val="1"/>
      <w:numFmt w:val="lowerLetter"/>
      <w:lvlText w:val="%5"/>
      <w:lvlJc w:val="left"/>
      <w:pPr>
        <w:ind w:left="395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4DB20B86">
      <w:start w:val="1"/>
      <w:numFmt w:val="lowerRoman"/>
      <w:lvlText w:val="%6"/>
      <w:lvlJc w:val="left"/>
      <w:pPr>
        <w:ind w:left="467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672A34A8">
      <w:start w:val="1"/>
      <w:numFmt w:val="decimal"/>
      <w:lvlText w:val="%7"/>
      <w:lvlJc w:val="left"/>
      <w:pPr>
        <w:ind w:left="539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ED26360">
      <w:start w:val="1"/>
      <w:numFmt w:val="lowerLetter"/>
      <w:lvlText w:val="%8"/>
      <w:lvlJc w:val="left"/>
      <w:pPr>
        <w:ind w:left="611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C10A2E86">
      <w:start w:val="1"/>
      <w:numFmt w:val="lowerRoman"/>
      <w:lvlText w:val="%9"/>
      <w:lvlJc w:val="left"/>
      <w:pPr>
        <w:ind w:left="683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40" w15:restartNumberingAfterBreak="0">
    <w:nsid w:val="61A012E0"/>
    <w:multiLevelType w:val="hybridMultilevel"/>
    <w:tmpl w:val="AFBEB12E"/>
    <w:lvl w:ilvl="0" w:tplc="A2B45754">
      <w:start w:val="1"/>
      <w:numFmt w:val="upperRoman"/>
      <w:lvlText w:val="%1"/>
      <w:lvlJc w:val="left"/>
      <w:pPr>
        <w:ind w:left="2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C1A080E">
      <w:start w:val="1"/>
      <w:numFmt w:val="lowerLetter"/>
      <w:lvlText w:val="%2"/>
      <w:lvlJc w:val="left"/>
      <w:pPr>
        <w:ind w:left="179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3B0A3698">
      <w:start w:val="1"/>
      <w:numFmt w:val="lowerRoman"/>
      <w:lvlText w:val="%3"/>
      <w:lvlJc w:val="left"/>
      <w:pPr>
        <w:ind w:left="251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F51A66CC">
      <w:start w:val="1"/>
      <w:numFmt w:val="decimal"/>
      <w:lvlText w:val="%4"/>
      <w:lvlJc w:val="left"/>
      <w:pPr>
        <w:ind w:left="323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724DD68">
      <w:start w:val="1"/>
      <w:numFmt w:val="lowerLetter"/>
      <w:lvlText w:val="%5"/>
      <w:lvlJc w:val="left"/>
      <w:pPr>
        <w:ind w:left="395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9B2C7A36">
      <w:start w:val="1"/>
      <w:numFmt w:val="lowerRoman"/>
      <w:lvlText w:val="%6"/>
      <w:lvlJc w:val="left"/>
      <w:pPr>
        <w:ind w:left="467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09F200EA">
      <w:start w:val="1"/>
      <w:numFmt w:val="decimal"/>
      <w:lvlText w:val="%7"/>
      <w:lvlJc w:val="left"/>
      <w:pPr>
        <w:ind w:left="539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BEC894E">
      <w:start w:val="1"/>
      <w:numFmt w:val="lowerLetter"/>
      <w:lvlText w:val="%8"/>
      <w:lvlJc w:val="left"/>
      <w:pPr>
        <w:ind w:left="611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0BCCED54">
      <w:start w:val="1"/>
      <w:numFmt w:val="lowerRoman"/>
      <w:lvlText w:val="%9"/>
      <w:lvlJc w:val="left"/>
      <w:pPr>
        <w:ind w:left="683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41" w15:restartNumberingAfterBreak="0">
    <w:nsid w:val="63AF79A8"/>
    <w:multiLevelType w:val="hybridMultilevel"/>
    <w:tmpl w:val="C4604E98"/>
    <w:lvl w:ilvl="0" w:tplc="7734A10C">
      <w:start w:val="1"/>
      <w:numFmt w:val="upperRoman"/>
      <w:lvlText w:val="%1"/>
      <w:lvlJc w:val="left"/>
      <w:pPr>
        <w:ind w:left="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9B83CA4">
      <w:start w:val="1"/>
      <w:numFmt w:val="lowerLetter"/>
      <w:lvlText w:val="%2"/>
      <w:lvlJc w:val="left"/>
      <w:pPr>
        <w:ind w:left="17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B54CBC70">
      <w:start w:val="1"/>
      <w:numFmt w:val="lowerRoman"/>
      <w:lvlText w:val="%3"/>
      <w:lvlJc w:val="left"/>
      <w:pPr>
        <w:ind w:left="250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929E4F0C">
      <w:start w:val="1"/>
      <w:numFmt w:val="decimal"/>
      <w:lvlText w:val="%4"/>
      <w:lvlJc w:val="left"/>
      <w:pPr>
        <w:ind w:left="322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19AD6CC">
      <w:start w:val="1"/>
      <w:numFmt w:val="lowerLetter"/>
      <w:lvlText w:val="%5"/>
      <w:lvlJc w:val="left"/>
      <w:pPr>
        <w:ind w:left="394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DB9CA4FE">
      <w:start w:val="1"/>
      <w:numFmt w:val="lowerRoman"/>
      <w:lvlText w:val="%6"/>
      <w:lvlJc w:val="left"/>
      <w:pPr>
        <w:ind w:left="466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18FE3F56">
      <w:start w:val="1"/>
      <w:numFmt w:val="decimal"/>
      <w:lvlText w:val="%7"/>
      <w:lvlJc w:val="left"/>
      <w:pPr>
        <w:ind w:left="53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676F730">
      <w:start w:val="1"/>
      <w:numFmt w:val="lowerLetter"/>
      <w:lvlText w:val="%8"/>
      <w:lvlJc w:val="left"/>
      <w:pPr>
        <w:ind w:left="610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81784542">
      <w:start w:val="1"/>
      <w:numFmt w:val="lowerRoman"/>
      <w:lvlText w:val="%9"/>
      <w:lvlJc w:val="left"/>
      <w:pPr>
        <w:ind w:left="682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42" w15:restartNumberingAfterBreak="0">
    <w:nsid w:val="64170746"/>
    <w:multiLevelType w:val="hybridMultilevel"/>
    <w:tmpl w:val="96FCE234"/>
    <w:lvl w:ilvl="0" w:tplc="823C9942">
      <w:start w:val="1"/>
      <w:numFmt w:val="upperRoman"/>
      <w:lvlText w:val="%1"/>
      <w:lvlJc w:val="left"/>
      <w:pPr>
        <w:ind w:left="16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104D7B6">
      <w:start w:val="1"/>
      <w:numFmt w:val="lowerLetter"/>
      <w:lvlText w:val="%2"/>
      <w:lvlJc w:val="left"/>
      <w:pPr>
        <w:ind w:left="179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229AC1C4">
      <w:start w:val="1"/>
      <w:numFmt w:val="lowerRoman"/>
      <w:lvlText w:val="%3"/>
      <w:lvlJc w:val="left"/>
      <w:pPr>
        <w:ind w:left="251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2278D100">
      <w:start w:val="1"/>
      <w:numFmt w:val="decimal"/>
      <w:lvlText w:val="%4"/>
      <w:lvlJc w:val="left"/>
      <w:pPr>
        <w:ind w:left="323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4BA7112">
      <w:start w:val="1"/>
      <w:numFmt w:val="lowerLetter"/>
      <w:lvlText w:val="%5"/>
      <w:lvlJc w:val="left"/>
      <w:pPr>
        <w:ind w:left="395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459E3068">
      <w:start w:val="1"/>
      <w:numFmt w:val="lowerRoman"/>
      <w:lvlText w:val="%6"/>
      <w:lvlJc w:val="left"/>
      <w:pPr>
        <w:ind w:left="467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7F18384E">
      <w:start w:val="1"/>
      <w:numFmt w:val="decimal"/>
      <w:lvlText w:val="%7"/>
      <w:lvlJc w:val="left"/>
      <w:pPr>
        <w:ind w:left="539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16A751C">
      <w:start w:val="1"/>
      <w:numFmt w:val="lowerLetter"/>
      <w:lvlText w:val="%8"/>
      <w:lvlJc w:val="left"/>
      <w:pPr>
        <w:ind w:left="611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28F237E2">
      <w:start w:val="1"/>
      <w:numFmt w:val="lowerRoman"/>
      <w:lvlText w:val="%9"/>
      <w:lvlJc w:val="left"/>
      <w:pPr>
        <w:ind w:left="683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43" w15:restartNumberingAfterBreak="0">
    <w:nsid w:val="6556612E"/>
    <w:multiLevelType w:val="hybridMultilevel"/>
    <w:tmpl w:val="FFB464E0"/>
    <w:lvl w:ilvl="0" w:tplc="664CDDD8">
      <w:start w:val="1"/>
      <w:numFmt w:val="upperRoman"/>
      <w:lvlText w:val="%1"/>
      <w:lvlJc w:val="left"/>
      <w:pPr>
        <w:ind w:left="96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6BA6EEA">
      <w:start w:val="1"/>
      <w:numFmt w:val="lowerLetter"/>
      <w:lvlText w:val="%2"/>
      <w:lvlJc w:val="left"/>
      <w:pPr>
        <w:ind w:left="179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A46C312C">
      <w:start w:val="1"/>
      <w:numFmt w:val="lowerRoman"/>
      <w:lvlText w:val="%3"/>
      <w:lvlJc w:val="left"/>
      <w:pPr>
        <w:ind w:left="251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E1A2B3B8">
      <w:start w:val="1"/>
      <w:numFmt w:val="decimal"/>
      <w:lvlText w:val="%4"/>
      <w:lvlJc w:val="left"/>
      <w:pPr>
        <w:ind w:left="323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D801462">
      <w:start w:val="1"/>
      <w:numFmt w:val="lowerLetter"/>
      <w:lvlText w:val="%5"/>
      <w:lvlJc w:val="left"/>
      <w:pPr>
        <w:ind w:left="395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3F90CC82">
      <w:start w:val="1"/>
      <w:numFmt w:val="lowerRoman"/>
      <w:lvlText w:val="%6"/>
      <w:lvlJc w:val="left"/>
      <w:pPr>
        <w:ind w:left="467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0CE29DFA">
      <w:start w:val="1"/>
      <w:numFmt w:val="decimal"/>
      <w:lvlText w:val="%7"/>
      <w:lvlJc w:val="left"/>
      <w:pPr>
        <w:ind w:left="539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186590C">
      <w:start w:val="1"/>
      <w:numFmt w:val="lowerLetter"/>
      <w:lvlText w:val="%8"/>
      <w:lvlJc w:val="left"/>
      <w:pPr>
        <w:ind w:left="611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9E3E5460">
      <w:start w:val="1"/>
      <w:numFmt w:val="lowerRoman"/>
      <w:lvlText w:val="%9"/>
      <w:lvlJc w:val="left"/>
      <w:pPr>
        <w:ind w:left="683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44" w15:restartNumberingAfterBreak="0">
    <w:nsid w:val="65E83EFA"/>
    <w:multiLevelType w:val="hybridMultilevel"/>
    <w:tmpl w:val="9B80231E"/>
    <w:lvl w:ilvl="0" w:tplc="B4F0F066">
      <w:start w:val="1"/>
      <w:numFmt w:val="upperRoman"/>
      <w:lvlText w:val="%1"/>
      <w:lvlJc w:val="left"/>
      <w:pPr>
        <w:ind w:left="107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B9EA3E6">
      <w:start w:val="1"/>
      <w:numFmt w:val="lowerLetter"/>
      <w:lvlText w:val="%2"/>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39FAB256">
      <w:start w:val="1"/>
      <w:numFmt w:val="lowerRoman"/>
      <w:lvlText w:val="%3"/>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29AE72A8">
      <w:start w:val="1"/>
      <w:numFmt w:val="decimal"/>
      <w:lvlText w:val="%4"/>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46A5DE2">
      <w:start w:val="1"/>
      <w:numFmt w:val="lowerLetter"/>
      <w:lvlText w:val="%5"/>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41ACF97E">
      <w:start w:val="1"/>
      <w:numFmt w:val="lowerRoman"/>
      <w:lvlText w:val="%6"/>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024C5F70">
      <w:start w:val="1"/>
      <w:numFmt w:val="decimal"/>
      <w:lvlText w:val="%7"/>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C78F66C">
      <w:start w:val="1"/>
      <w:numFmt w:val="lowerLetter"/>
      <w:lvlText w:val="%8"/>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3F506916">
      <w:start w:val="1"/>
      <w:numFmt w:val="lowerRoman"/>
      <w:lvlText w:val="%9"/>
      <w:lvlJc w:val="left"/>
      <w:pPr>
        <w:ind w:left="68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45" w15:restartNumberingAfterBreak="0">
    <w:nsid w:val="66A5075F"/>
    <w:multiLevelType w:val="hybridMultilevel"/>
    <w:tmpl w:val="08AAB67A"/>
    <w:lvl w:ilvl="0" w:tplc="DB4A3DA2">
      <w:start w:val="1"/>
      <w:numFmt w:val="upperRoman"/>
      <w:lvlText w:val="%1"/>
      <w:lvlJc w:val="left"/>
      <w:pPr>
        <w:ind w:left="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28AB664">
      <w:start w:val="1"/>
      <w:numFmt w:val="lowerLetter"/>
      <w:lvlText w:val="%2"/>
      <w:lvlJc w:val="left"/>
      <w:pPr>
        <w:ind w:left="179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8DB82E90">
      <w:start w:val="1"/>
      <w:numFmt w:val="lowerRoman"/>
      <w:lvlText w:val="%3"/>
      <w:lvlJc w:val="left"/>
      <w:pPr>
        <w:ind w:left="251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A484FCCA">
      <w:start w:val="1"/>
      <w:numFmt w:val="decimal"/>
      <w:lvlText w:val="%4"/>
      <w:lvlJc w:val="left"/>
      <w:pPr>
        <w:ind w:left="323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EAE5430">
      <w:start w:val="1"/>
      <w:numFmt w:val="lowerLetter"/>
      <w:lvlText w:val="%5"/>
      <w:lvlJc w:val="left"/>
      <w:pPr>
        <w:ind w:left="395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25DE0B44">
      <w:start w:val="1"/>
      <w:numFmt w:val="lowerRoman"/>
      <w:lvlText w:val="%6"/>
      <w:lvlJc w:val="left"/>
      <w:pPr>
        <w:ind w:left="467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78D05B1A">
      <w:start w:val="1"/>
      <w:numFmt w:val="decimal"/>
      <w:lvlText w:val="%7"/>
      <w:lvlJc w:val="left"/>
      <w:pPr>
        <w:ind w:left="539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D040016">
      <w:start w:val="1"/>
      <w:numFmt w:val="lowerLetter"/>
      <w:lvlText w:val="%8"/>
      <w:lvlJc w:val="left"/>
      <w:pPr>
        <w:ind w:left="611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A09274B4">
      <w:start w:val="1"/>
      <w:numFmt w:val="lowerRoman"/>
      <w:lvlText w:val="%9"/>
      <w:lvlJc w:val="left"/>
      <w:pPr>
        <w:ind w:left="683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46" w15:restartNumberingAfterBreak="0">
    <w:nsid w:val="66CE46E4"/>
    <w:multiLevelType w:val="hybridMultilevel"/>
    <w:tmpl w:val="CFDA6FCC"/>
    <w:lvl w:ilvl="0" w:tplc="42F07C98">
      <w:start w:val="1"/>
      <w:numFmt w:val="upperRoman"/>
      <w:lvlText w:val="%1"/>
      <w:lvlJc w:val="left"/>
      <w:pPr>
        <w:ind w:left="9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D08AAA2">
      <w:start w:val="1"/>
      <w:numFmt w:val="lowerLetter"/>
      <w:lvlText w:val="%2"/>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AA8E934A">
      <w:start w:val="1"/>
      <w:numFmt w:val="lowerRoman"/>
      <w:lvlText w:val="%3"/>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FEACBA02">
      <w:start w:val="1"/>
      <w:numFmt w:val="decimal"/>
      <w:lvlText w:val="%4"/>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AAC5048">
      <w:start w:val="1"/>
      <w:numFmt w:val="lowerLetter"/>
      <w:lvlText w:val="%5"/>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29B2E354">
      <w:start w:val="1"/>
      <w:numFmt w:val="lowerRoman"/>
      <w:lvlText w:val="%6"/>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C25858F0">
      <w:start w:val="1"/>
      <w:numFmt w:val="decimal"/>
      <w:lvlText w:val="%7"/>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0AC3512">
      <w:start w:val="1"/>
      <w:numFmt w:val="lowerLetter"/>
      <w:lvlText w:val="%8"/>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5FDE5F2E">
      <w:start w:val="1"/>
      <w:numFmt w:val="lowerRoman"/>
      <w:lvlText w:val="%9"/>
      <w:lvlJc w:val="left"/>
      <w:pPr>
        <w:ind w:left="68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47" w15:restartNumberingAfterBreak="0">
    <w:nsid w:val="68165E6B"/>
    <w:multiLevelType w:val="hybridMultilevel"/>
    <w:tmpl w:val="E820D750"/>
    <w:lvl w:ilvl="0" w:tplc="9C0C19B4">
      <w:start w:val="1"/>
      <w:numFmt w:val="upperRoman"/>
      <w:lvlText w:val="%1"/>
      <w:lvlJc w:val="left"/>
      <w:pPr>
        <w:ind w:left="35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176D686">
      <w:start w:val="1"/>
      <w:numFmt w:val="lowerLetter"/>
      <w:lvlText w:val="%2"/>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50E01B26">
      <w:start w:val="1"/>
      <w:numFmt w:val="lowerRoman"/>
      <w:lvlText w:val="%3"/>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EF00919C">
      <w:start w:val="1"/>
      <w:numFmt w:val="decimal"/>
      <w:lvlText w:val="%4"/>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86CAA7C">
      <w:start w:val="1"/>
      <w:numFmt w:val="lowerLetter"/>
      <w:lvlText w:val="%5"/>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05B2F874">
      <w:start w:val="1"/>
      <w:numFmt w:val="lowerRoman"/>
      <w:lvlText w:val="%6"/>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4698B0BA">
      <w:start w:val="1"/>
      <w:numFmt w:val="decimal"/>
      <w:lvlText w:val="%7"/>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AF02858">
      <w:start w:val="1"/>
      <w:numFmt w:val="lowerLetter"/>
      <w:lvlText w:val="%8"/>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410A8986">
      <w:start w:val="1"/>
      <w:numFmt w:val="lowerRoman"/>
      <w:lvlText w:val="%9"/>
      <w:lvlJc w:val="left"/>
      <w:pPr>
        <w:ind w:left="68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48" w15:restartNumberingAfterBreak="0">
    <w:nsid w:val="68EF6EF9"/>
    <w:multiLevelType w:val="hybridMultilevel"/>
    <w:tmpl w:val="1B90A5E6"/>
    <w:lvl w:ilvl="0" w:tplc="F6FA69B4">
      <w:start w:val="1"/>
      <w:numFmt w:val="upperRoman"/>
      <w:lvlText w:val="%1"/>
      <w:lvlJc w:val="left"/>
      <w:pPr>
        <w:ind w:left="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93669FE">
      <w:start w:val="1"/>
      <w:numFmt w:val="lowerLetter"/>
      <w:lvlText w:val="%2"/>
      <w:lvlJc w:val="left"/>
      <w:pPr>
        <w:ind w:left="17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95AC53E4">
      <w:start w:val="1"/>
      <w:numFmt w:val="lowerRoman"/>
      <w:lvlText w:val="%3"/>
      <w:lvlJc w:val="left"/>
      <w:pPr>
        <w:ind w:left="250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B6267D2A">
      <w:start w:val="1"/>
      <w:numFmt w:val="decimal"/>
      <w:lvlText w:val="%4"/>
      <w:lvlJc w:val="left"/>
      <w:pPr>
        <w:ind w:left="322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8F652EA">
      <w:start w:val="1"/>
      <w:numFmt w:val="lowerLetter"/>
      <w:lvlText w:val="%5"/>
      <w:lvlJc w:val="left"/>
      <w:pPr>
        <w:ind w:left="394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2B303A3E">
      <w:start w:val="1"/>
      <w:numFmt w:val="lowerRoman"/>
      <w:lvlText w:val="%6"/>
      <w:lvlJc w:val="left"/>
      <w:pPr>
        <w:ind w:left="466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E5441D6C">
      <w:start w:val="1"/>
      <w:numFmt w:val="decimal"/>
      <w:lvlText w:val="%7"/>
      <w:lvlJc w:val="left"/>
      <w:pPr>
        <w:ind w:left="53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A102684">
      <w:start w:val="1"/>
      <w:numFmt w:val="lowerLetter"/>
      <w:lvlText w:val="%8"/>
      <w:lvlJc w:val="left"/>
      <w:pPr>
        <w:ind w:left="610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DEE0EB48">
      <w:start w:val="1"/>
      <w:numFmt w:val="lowerRoman"/>
      <w:lvlText w:val="%9"/>
      <w:lvlJc w:val="left"/>
      <w:pPr>
        <w:ind w:left="682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49" w15:restartNumberingAfterBreak="0">
    <w:nsid w:val="6A9A76B9"/>
    <w:multiLevelType w:val="hybridMultilevel"/>
    <w:tmpl w:val="E7B6BF10"/>
    <w:lvl w:ilvl="0" w:tplc="5510A9B2">
      <w:start w:val="1"/>
      <w:numFmt w:val="upperRoman"/>
      <w:lvlText w:val="%1"/>
      <w:lvlJc w:val="left"/>
      <w:pPr>
        <w:ind w:left="83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F0E30B4">
      <w:start w:val="1"/>
      <w:numFmt w:val="lowerLetter"/>
      <w:lvlText w:val="%2"/>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DC6CB8D2">
      <w:start w:val="1"/>
      <w:numFmt w:val="lowerRoman"/>
      <w:lvlText w:val="%3"/>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E6143A6C">
      <w:start w:val="1"/>
      <w:numFmt w:val="decimal"/>
      <w:lvlText w:val="%4"/>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9643CC8">
      <w:start w:val="1"/>
      <w:numFmt w:val="lowerLetter"/>
      <w:lvlText w:val="%5"/>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1654EC84">
      <w:start w:val="1"/>
      <w:numFmt w:val="lowerRoman"/>
      <w:lvlText w:val="%6"/>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31F25624">
      <w:start w:val="1"/>
      <w:numFmt w:val="decimal"/>
      <w:lvlText w:val="%7"/>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AF26626">
      <w:start w:val="1"/>
      <w:numFmt w:val="lowerLetter"/>
      <w:lvlText w:val="%8"/>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411654F4">
      <w:start w:val="1"/>
      <w:numFmt w:val="lowerRoman"/>
      <w:lvlText w:val="%9"/>
      <w:lvlJc w:val="left"/>
      <w:pPr>
        <w:ind w:left="68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50" w15:restartNumberingAfterBreak="0">
    <w:nsid w:val="6ABD3502"/>
    <w:multiLevelType w:val="hybridMultilevel"/>
    <w:tmpl w:val="ACF4C14E"/>
    <w:lvl w:ilvl="0" w:tplc="6126421C">
      <w:start w:val="6"/>
      <w:numFmt w:val="upperRoman"/>
      <w:lvlText w:val="%1"/>
      <w:lvlJc w:val="left"/>
      <w:pPr>
        <w:ind w:left="35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6C27D60">
      <w:start w:val="1"/>
      <w:numFmt w:val="lowerLetter"/>
      <w:lvlText w:val="%2"/>
      <w:lvlJc w:val="left"/>
      <w:pPr>
        <w:ind w:left="179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732CCF44">
      <w:start w:val="1"/>
      <w:numFmt w:val="lowerRoman"/>
      <w:lvlText w:val="%3"/>
      <w:lvlJc w:val="left"/>
      <w:pPr>
        <w:ind w:left="251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0B900810">
      <w:start w:val="1"/>
      <w:numFmt w:val="decimal"/>
      <w:lvlText w:val="%4"/>
      <w:lvlJc w:val="left"/>
      <w:pPr>
        <w:ind w:left="323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5F0277A">
      <w:start w:val="1"/>
      <w:numFmt w:val="lowerLetter"/>
      <w:lvlText w:val="%5"/>
      <w:lvlJc w:val="left"/>
      <w:pPr>
        <w:ind w:left="395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CEA2D744">
      <w:start w:val="1"/>
      <w:numFmt w:val="lowerRoman"/>
      <w:lvlText w:val="%6"/>
      <w:lvlJc w:val="left"/>
      <w:pPr>
        <w:ind w:left="467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D5DAC9BA">
      <w:start w:val="1"/>
      <w:numFmt w:val="decimal"/>
      <w:lvlText w:val="%7"/>
      <w:lvlJc w:val="left"/>
      <w:pPr>
        <w:ind w:left="539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8B29830">
      <w:start w:val="1"/>
      <w:numFmt w:val="lowerLetter"/>
      <w:lvlText w:val="%8"/>
      <w:lvlJc w:val="left"/>
      <w:pPr>
        <w:ind w:left="611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F9FE0EF4">
      <w:start w:val="1"/>
      <w:numFmt w:val="lowerRoman"/>
      <w:lvlText w:val="%9"/>
      <w:lvlJc w:val="left"/>
      <w:pPr>
        <w:ind w:left="683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51" w15:restartNumberingAfterBreak="0">
    <w:nsid w:val="6ACA1FF0"/>
    <w:multiLevelType w:val="hybridMultilevel"/>
    <w:tmpl w:val="C9FA23B0"/>
    <w:lvl w:ilvl="0" w:tplc="6728FC2E">
      <w:start w:val="1"/>
      <w:numFmt w:val="upperRoman"/>
      <w:lvlText w:val="%1"/>
      <w:lvlJc w:val="left"/>
      <w:pPr>
        <w:ind w:left="16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F424266">
      <w:start w:val="1"/>
      <w:numFmt w:val="lowerLetter"/>
      <w:lvlText w:val="%2"/>
      <w:lvlJc w:val="left"/>
      <w:pPr>
        <w:ind w:left="17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A920A386">
      <w:start w:val="1"/>
      <w:numFmt w:val="lowerRoman"/>
      <w:lvlText w:val="%3"/>
      <w:lvlJc w:val="left"/>
      <w:pPr>
        <w:ind w:left="250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BC00C3E4">
      <w:start w:val="1"/>
      <w:numFmt w:val="decimal"/>
      <w:lvlText w:val="%4"/>
      <w:lvlJc w:val="left"/>
      <w:pPr>
        <w:ind w:left="322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C4296C8">
      <w:start w:val="1"/>
      <w:numFmt w:val="lowerLetter"/>
      <w:lvlText w:val="%5"/>
      <w:lvlJc w:val="left"/>
      <w:pPr>
        <w:ind w:left="394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04CAFCD6">
      <w:start w:val="1"/>
      <w:numFmt w:val="lowerRoman"/>
      <w:lvlText w:val="%6"/>
      <w:lvlJc w:val="left"/>
      <w:pPr>
        <w:ind w:left="466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2DC656F0">
      <w:start w:val="1"/>
      <w:numFmt w:val="decimal"/>
      <w:lvlText w:val="%7"/>
      <w:lvlJc w:val="left"/>
      <w:pPr>
        <w:ind w:left="53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C9279A6">
      <w:start w:val="1"/>
      <w:numFmt w:val="lowerLetter"/>
      <w:lvlText w:val="%8"/>
      <w:lvlJc w:val="left"/>
      <w:pPr>
        <w:ind w:left="610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6FC08838">
      <w:start w:val="1"/>
      <w:numFmt w:val="lowerRoman"/>
      <w:lvlText w:val="%9"/>
      <w:lvlJc w:val="left"/>
      <w:pPr>
        <w:ind w:left="682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52" w15:restartNumberingAfterBreak="0">
    <w:nsid w:val="6BFA26EE"/>
    <w:multiLevelType w:val="hybridMultilevel"/>
    <w:tmpl w:val="5EB263C4"/>
    <w:lvl w:ilvl="0" w:tplc="E276447E">
      <w:start w:val="1"/>
      <w:numFmt w:val="upperRoman"/>
      <w:lvlText w:val="%1"/>
      <w:lvlJc w:val="left"/>
      <w:pPr>
        <w:ind w:left="81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3F47D46">
      <w:start w:val="1"/>
      <w:numFmt w:val="lowerLetter"/>
      <w:lvlText w:val="%2"/>
      <w:lvlJc w:val="left"/>
      <w:pPr>
        <w:ind w:left="17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7C4287F4">
      <w:start w:val="1"/>
      <w:numFmt w:val="lowerRoman"/>
      <w:lvlText w:val="%3"/>
      <w:lvlJc w:val="left"/>
      <w:pPr>
        <w:ind w:left="250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0E622A10">
      <w:start w:val="1"/>
      <w:numFmt w:val="decimal"/>
      <w:lvlText w:val="%4"/>
      <w:lvlJc w:val="left"/>
      <w:pPr>
        <w:ind w:left="322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5B26D2C">
      <w:start w:val="1"/>
      <w:numFmt w:val="lowerLetter"/>
      <w:lvlText w:val="%5"/>
      <w:lvlJc w:val="left"/>
      <w:pPr>
        <w:ind w:left="394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C1766214">
      <w:start w:val="1"/>
      <w:numFmt w:val="lowerRoman"/>
      <w:lvlText w:val="%6"/>
      <w:lvlJc w:val="left"/>
      <w:pPr>
        <w:ind w:left="466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ED0C982E">
      <w:start w:val="1"/>
      <w:numFmt w:val="decimal"/>
      <w:lvlText w:val="%7"/>
      <w:lvlJc w:val="left"/>
      <w:pPr>
        <w:ind w:left="53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C6C99CE">
      <w:start w:val="1"/>
      <w:numFmt w:val="lowerLetter"/>
      <w:lvlText w:val="%8"/>
      <w:lvlJc w:val="left"/>
      <w:pPr>
        <w:ind w:left="610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DA82546C">
      <w:start w:val="1"/>
      <w:numFmt w:val="lowerRoman"/>
      <w:lvlText w:val="%9"/>
      <w:lvlJc w:val="left"/>
      <w:pPr>
        <w:ind w:left="682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53" w15:restartNumberingAfterBreak="0">
    <w:nsid w:val="6D692545"/>
    <w:multiLevelType w:val="hybridMultilevel"/>
    <w:tmpl w:val="167CFF92"/>
    <w:lvl w:ilvl="0" w:tplc="2A80EDB4">
      <w:start w:val="1"/>
      <w:numFmt w:val="upperRoman"/>
      <w:lvlText w:val="%1"/>
      <w:lvlJc w:val="left"/>
      <w:pPr>
        <w:ind w:left="96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5208AB6">
      <w:start w:val="1"/>
      <w:numFmt w:val="lowerLetter"/>
      <w:lvlText w:val="%2"/>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0698662C">
      <w:start w:val="1"/>
      <w:numFmt w:val="lowerRoman"/>
      <w:lvlText w:val="%3"/>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31BC7D24">
      <w:start w:val="1"/>
      <w:numFmt w:val="decimal"/>
      <w:lvlText w:val="%4"/>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D1E0A50">
      <w:start w:val="1"/>
      <w:numFmt w:val="lowerLetter"/>
      <w:lvlText w:val="%5"/>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ED1AAF96">
      <w:start w:val="1"/>
      <w:numFmt w:val="lowerRoman"/>
      <w:lvlText w:val="%6"/>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88468E14">
      <w:start w:val="1"/>
      <w:numFmt w:val="decimal"/>
      <w:lvlText w:val="%7"/>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99AA5A2">
      <w:start w:val="1"/>
      <w:numFmt w:val="lowerLetter"/>
      <w:lvlText w:val="%8"/>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E6DADBE6">
      <w:start w:val="1"/>
      <w:numFmt w:val="lowerRoman"/>
      <w:lvlText w:val="%9"/>
      <w:lvlJc w:val="left"/>
      <w:pPr>
        <w:ind w:left="68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54" w15:restartNumberingAfterBreak="0">
    <w:nsid w:val="6E504990"/>
    <w:multiLevelType w:val="hybridMultilevel"/>
    <w:tmpl w:val="D8D86FCE"/>
    <w:lvl w:ilvl="0" w:tplc="97A083E8">
      <w:start w:val="4"/>
      <w:numFmt w:val="upperLetter"/>
      <w:lvlText w:val="%1-"/>
      <w:lvlJc w:val="left"/>
      <w:pPr>
        <w:ind w:left="295"/>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1" w:tplc="D8282EBE">
      <w:start w:val="1"/>
      <w:numFmt w:val="lowerLetter"/>
      <w:lvlText w:val="%2"/>
      <w:lvlJc w:val="left"/>
      <w:pPr>
        <w:ind w:left="108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2" w:tplc="BCEACF7A">
      <w:start w:val="1"/>
      <w:numFmt w:val="lowerRoman"/>
      <w:lvlText w:val="%3"/>
      <w:lvlJc w:val="left"/>
      <w:pPr>
        <w:ind w:left="180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3" w:tplc="10F848F2">
      <w:start w:val="1"/>
      <w:numFmt w:val="decimal"/>
      <w:lvlText w:val="%4"/>
      <w:lvlJc w:val="left"/>
      <w:pPr>
        <w:ind w:left="252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4" w:tplc="E5C686E6">
      <w:start w:val="1"/>
      <w:numFmt w:val="lowerLetter"/>
      <w:lvlText w:val="%5"/>
      <w:lvlJc w:val="left"/>
      <w:pPr>
        <w:ind w:left="324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5" w:tplc="A4746E8A">
      <w:start w:val="1"/>
      <w:numFmt w:val="lowerRoman"/>
      <w:lvlText w:val="%6"/>
      <w:lvlJc w:val="left"/>
      <w:pPr>
        <w:ind w:left="396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6" w:tplc="3DBCE7B4">
      <w:start w:val="1"/>
      <w:numFmt w:val="decimal"/>
      <w:lvlText w:val="%7"/>
      <w:lvlJc w:val="left"/>
      <w:pPr>
        <w:ind w:left="468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7" w:tplc="67FA46BA">
      <w:start w:val="1"/>
      <w:numFmt w:val="lowerLetter"/>
      <w:lvlText w:val="%8"/>
      <w:lvlJc w:val="left"/>
      <w:pPr>
        <w:ind w:left="540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8" w:tplc="B4AA6628">
      <w:start w:val="1"/>
      <w:numFmt w:val="lowerRoman"/>
      <w:lvlText w:val="%9"/>
      <w:lvlJc w:val="left"/>
      <w:pPr>
        <w:ind w:left="612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abstractNum>
  <w:abstractNum w:abstractNumId="155" w15:restartNumberingAfterBreak="0">
    <w:nsid w:val="6F14333B"/>
    <w:multiLevelType w:val="hybridMultilevel"/>
    <w:tmpl w:val="1FA08F96"/>
    <w:lvl w:ilvl="0" w:tplc="D8303AF6">
      <w:start w:val="6"/>
      <w:numFmt w:val="lowerLetter"/>
      <w:lvlText w:val="%1)"/>
      <w:lvlJc w:val="left"/>
      <w:pPr>
        <w:ind w:left="9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4980CA6">
      <w:start w:val="1"/>
      <w:numFmt w:val="lowerLetter"/>
      <w:lvlText w:val="%2"/>
      <w:lvlJc w:val="left"/>
      <w:pPr>
        <w:ind w:left="17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813678EE">
      <w:start w:val="1"/>
      <w:numFmt w:val="lowerRoman"/>
      <w:lvlText w:val="%3"/>
      <w:lvlJc w:val="left"/>
      <w:pPr>
        <w:ind w:left="250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B92C7D76">
      <w:start w:val="1"/>
      <w:numFmt w:val="decimal"/>
      <w:lvlText w:val="%4"/>
      <w:lvlJc w:val="left"/>
      <w:pPr>
        <w:ind w:left="322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7BAF99E">
      <w:start w:val="1"/>
      <w:numFmt w:val="lowerLetter"/>
      <w:lvlText w:val="%5"/>
      <w:lvlJc w:val="left"/>
      <w:pPr>
        <w:ind w:left="394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DB2CBD38">
      <w:start w:val="1"/>
      <w:numFmt w:val="lowerRoman"/>
      <w:lvlText w:val="%6"/>
      <w:lvlJc w:val="left"/>
      <w:pPr>
        <w:ind w:left="466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B2E6B648">
      <w:start w:val="1"/>
      <w:numFmt w:val="decimal"/>
      <w:lvlText w:val="%7"/>
      <w:lvlJc w:val="left"/>
      <w:pPr>
        <w:ind w:left="53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C5668E6">
      <w:start w:val="1"/>
      <w:numFmt w:val="lowerLetter"/>
      <w:lvlText w:val="%8"/>
      <w:lvlJc w:val="left"/>
      <w:pPr>
        <w:ind w:left="610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9B324BE2">
      <w:start w:val="1"/>
      <w:numFmt w:val="lowerRoman"/>
      <w:lvlText w:val="%9"/>
      <w:lvlJc w:val="left"/>
      <w:pPr>
        <w:ind w:left="682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56" w15:restartNumberingAfterBreak="0">
    <w:nsid w:val="6FA14620"/>
    <w:multiLevelType w:val="hybridMultilevel"/>
    <w:tmpl w:val="FC1C6E1A"/>
    <w:lvl w:ilvl="0" w:tplc="43B4E1AA">
      <w:start w:val="1"/>
      <w:numFmt w:val="upperRoman"/>
      <w:lvlText w:val="%1"/>
      <w:lvlJc w:val="left"/>
      <w:pPr>
        <w:ind w:left="59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D1E19BC">
      <w:start w:val="1"/>
      <w:numFmt w:val="lowerLetter"/>
      <w:lvlText w:val="%2"/>
      <w:lvlJc w:val="left"/>
      <w:pPr>
        <w:ind w:left="17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C3AC3B0C">
      <w:start w:val="1"/>
      <w:numFmt w:val="lowerRoman"/>
      <w:lvlText w:val="%3"/>
      <w:lvlJc w:val="left"/>
      <w:pPr>
        <w:ind w:left="251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C9266C32">
      <w:start w:val="1"/>
      <w:numFmt w:val="decimal"/>
      <w:lvlText w:val="%4"/>
      <w:lvlJc w:val="left"/>
      <w:pPr>
        <w:ind w:left="323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4460E96">
      <w:start w:val="1"/>
      <w:numFmt w:val="lowerLetter"/>
      <w:lvlText w:val="%5"/>
      <w:lvlJc w:val="left"/>
      <w:pPr>
        <w:ind w:left="395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DEA60A9A">
      <w:start w:val="1"/>
      <w:numFmt w:val="lowerRoman"/>
      <w:lvlText w:val="%6"/>
      <w:lvlJc w:val="left"/>
      <w:pPr>
        <w:ind w:left="467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137E4126">
      <w:start w:val="1"/>
      <w:numFmt w:val="decimal"/>
      <w:lvlText w:val="%7"/>
      <w:lvlJc w:val="left"/>
      <w:pPr>
        <w:ind w:left="53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71CE4B8">
      <w:start w:val="1"/>
      <w:numFmt w:val="lowerLetter"/>
      <w:lvlText w:val="%8"/>
      <w:lvlJc w:val="left"/>
      <w:pPr>
        <w:ind w:left="611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230AC38C">
      <w:start w:val="1"/>
      <w:numFmt w:val="lowerRoman"/>
      <w:lvlText w:val="%9"/>
      <w:lvlJc w:val="left"/>
      <w:pPr>
        <w:ind w:left="683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57" w15:restartNumberingAfterBreak="0">
    <w:nsid w:val="70791ADA"/>
    <w:multiLevelType w:val="hybridMultilevel"/>
    <w:tmpl w:val="AFDCFCF4"/>
    <w:lvl w:ilvl="0" w:tplc="D66EC976">
      <w:start w:val="1"/>
      <w:numFmt w:val="upperRoman"/>
      <w:lvlText w:val="%1"/>
      <w:lvlJc w:val="left"/>
      <w:pPr>
        <w:ind w:left="25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4C4A890">
      <w:start w:val="1"/>
      <w:numFmt w:val="lowerLetter"/>
      <w:lvlText w:val="%2"/>
      <w:lvlJc w:val="left"/>
      <w:pPr>
        <w:ind w:left="17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4EBCE9EA">
      <w:start w:val="1"/>
      <w:numFmt w:val="lowerRoman"/>
      <w:lvlText w:val="%3"/>
      <w:lvlJc w:val="left"/>
      <w:pPr>
        <w:ind w:left="250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4AE255E8">
      <w:start w:val="1"/>
      <w:numFmt w:val="decimal"/>
      <w:lvlText w:val="%4"/>
      <w:lvlJc w:val="left"/>
      <w:pPr>
        <w:ind w:left="322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E18209E">
      <w:start w:val="1"/>
      <w:numFmt w:val="lowerLetter"/>
      <w:lvlText w:val="%5"/>
      <w:lvlJc w:val="left"/>
      <w:pPr>
        <w:ind w:left="394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93629872">
      <w:start w:val="1"/>
      <w:numFmt w:val="lowerRoman"/>
      <w:lvlText w:val="%6"/>
      <w:lvlJc w:val="left"/>
      <w:pPr>
        <w:ind w:left="466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D6C85D26">
      <w:start w:val="1"/>
      <w:numFmt w:val="decimal"/>
      <w:lvlText w:val="%7"/>
      <w:lvlJc w:val="left"/>
      <w:pPr>
        <w:ind w:left="53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4C04F14">
      <w:start w:val="1"/>
      <w:numFmt w:val="lowerLetter"/>
      <w:lvlText w:val="%8"/>
      <w:lvlJc w:val="left"/>
      <w:pPr>
        <w:ind w:left="610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1292E050">
      <w:start w:val="1"/>
      <w:numFmt w:val="lowerRoman"/>
      <w:lvlText w:val="%9"/>
      <w:lvlJc w:val="left"/>
      <w:pPr>
        <w:ind w:left="682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58" w15:restartNumberingAfterBreak="0">
    <w:nsid w:val="70C468E8"/>
    <w:multiLevelType w:val="hybridMultilevel"/>
    <w:tmpl w:val="C1902D98"/>
    <w:lvl w:ilvl="0" w:tplc="954C172A">
      <w:start w:val="1"/>
      <w:numFmt w:val="upperRoman"/>
      <w:lvlText w:val="%1"/>
      <w:lvlJc w:val="left"/>
      <w:pPr>
        <w:ind w:left="15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BBE8976">
      <w:start w:val="1"/>
      <w:numFmt w:val="lowerLetter"/>
      <w:lvlText w:val="%2"/>
      <w:lvlJc w:val="left"/>
      <w:pPr>
        <w:ind w:left="17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F20C4722">
      <w:start w:val="1"/>
      <w:numFmt w:val="lowerRoman"/>
      <w:lvlText w:val="%3"/>
      <w:lvlJc w:val="left"/>
      <w:pPr>
        <w:ind w:left="250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5614D122">
      <w:start w:val="1"/>
      <w:numFmt w:val="decimal"/>
      <w:lvlText w:val="%4"/>
      <w:lvlJc w:val="left"/>
      <w:pPr>
        <w:ind w:left="322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3FE587C">
      <w:start w:val="1"/>
      <w:numFmt w:val="lowerLetter"/>
      <w:lvlText w:val="%5"/>
      <w:lvlJc w:val="left"/>
      <w:pPr>
        <w:ind w:left="394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01849114">
      <w:start w:val="1"/>
      <w:numFmt w:val="lowerRoman"/>
      <w:lvlText w:val="%6"/>
      <w:lvlJc w:val="left"/>
      <w:pPr>
        <w:ind w:left="466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445495D4">
      <w:start w:val="1"/>
      <w:numFmt w:val="decimal"/>
      <w:lvlText w:val="%7"/>
      <w:lvlJc w:val="left"/>
      <w:pPr>
        <w:ind w:left="53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644A546">
      <w:start w:val="1"/>
      <w:numFmt w:val="lowerLetter"/>
      <w:lvlText w:val="%8"/>
      <w:lvlJc w:val="left"/>
      <w:pPr>
        <w:ind w:left="610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1C08D504">
      <w:start w:val="1"/>
      <w:numFmt w:val="lowerRoman"/>
      <w:lvlText w:val="%9"/>
      <w:lvlJc w:val="left"/>
      <w:pPr>
        <w:ind w:left="682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59" w15:restartNumberingAfterBreak="0">
    <w:nsid w:val="71602D66"/>
    <w:multiLevelType w:val="hybridMultilevel"/>
    <w:tmpl w:val="9B1867D4"/>
    <w:lvl w:ilvl="0" w:tplc="9E663AEE">
      <w:start w:val="2"/>
      <w:numFmt w:val="upperRoman"/>
      <w:lvlText w:val="%1"/>
      <w:lvlJc w:val="left"/>
      <w:pPr>
        <w:ind w:left="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4C6DCB8">
      <w:start w:val="1"/>
      <w:numFmt w:val="lowerLetter"/>
      <w:lvlText w:val="%2"/>
      <w:lvlJc w:val="left"/>
      <w:pPr>
        <w:ind w:left="17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1812D7AE">
      <w:start w:val="1"/>
      <w:numFmt w:val="lowerRoman"/>
      <w:lvlText w:val="%3"/>
      <w:lvlJc w:val="left"/>
      <w:pPr>
        <w:ind w:left="250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E6723D20">
      <w:start w:val="1"/>
      <w:numFmt w:val="decimal"/>
      <w:lvlText w:val="%4"/>
      <w:lvlJc w:val="left"/>
      <w:pPr>
        <w:ind w:left="322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50C4002">
      <w:start w:val="1"/>
      <w:numFmt w:val="lowerLetter"/>
      <w:lvlText w:val="%5"/>
      <w:lvlJc w:val="left"/>
      <w:pPr>
        <w:ind w:left="394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2160E196">
      <w:start w:val="1"/>
      <w:numFmt w:val="lowerRoman"/>
      <w:lvlText w:val="%6"/>
      <w:lvlJc w:val="left"/>
      <w:pPr>
        <w:ind w:left="466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C7163034">
      <w:start w:val="1"/>
      <w:numFmt w:val="decimal"/>
      <w:lvlText w:val="%7"/>
      <w:lvlJc w:val="left"/>
      <w:pPr>
        <w:ind w:left="53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5EECF92">
      <w:start w:val="1"/>
      <w:numFmt w:val="lowerLetter"/>
      <w:lvlText w:val="%8"/>
      <w:lvlJc w:val="left"/>
      <w:pPr>
        <w:ind w:left="610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C50855D0">
      <w:start w:val="1"/>
      <w:numFmt w:val="lowerRoman"/>
      <w:lvlText w:val="%9"/>
      <w:lvlJc w:val="left"/>
      <w:pPr>
        <w:ind w:left="682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60" w15:restartNumberingAfterBreak="0">
    <w:nsid w:val="71657938"/>
    <w:multiLevelType w:val="hybridMultilevel"/>
    <w:tmpl w:val="607E505A"/>
    <w:lvl w:ilvl="0" w:tplc="09928BFE">
      <w:start w:val="1"/>
      <w:numFmt w:val="upperRoman"/>
      <w:lvlText w:val="%1"/>
      <w:lvlJc w:val="left"/>
      <w:pPr>
        <w:ind w:left="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81A34AE">
      <w:start w:val="1"/>
      <w:numFmt w:val="lowerLetter"/>
      <w:lvlText w:val="%2"/>
      <w:lvlJc w:val="left"/>
      <w:pPr>
        <w:ind w:left="17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5FAE01A6">
      <w:start w:val="1"/>
      <w:numFmt w:val="lowerRoman"/>
      <w:lvlText w:val="%3"/>
      <w:lvlJc w:val="left"/>
      <w:pPr>
        <w:ind w:left="250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9D4E4002">
      <w:start w:val="1"/>
      <w:numFmt w:val="decimal"/>
      <w:lvlText w:val="%4"/>
      <w:lvlJc w:val="left"/>
      <w:pPr>
        <w:ind w:left="322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5A456AC">
      <w:start w:val="1"/>
      <w:numFmt w:val="lowerLetter"/>
      <w:lvlText w:val="%5"/>
      <w:lvlJc w:val="left"/>
      <w:pPr>
        <w:ind w:left="394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67DAA174">
      <w:start w:val="1"/>
      <w:numFmt w:val="lowerRoman"/>
      <w:lvlText w:val="%6"/>
      <w:lvlJc w:val="left"/>
      <w:pPr>
        <w:ind w:left="466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511AD880">
      <w:start w:val="1"/>
      <w:numFmt w:val="decimal"/>
      <w:lvlText w:val="%7"/>
      <w:lvlJc w:val="left"/>
      <w:pPr>
        <w:ind w:left="53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EC2F1B6">
      <w:start w:val="1"/>
      <w:numFmt w:val="lowerLetter"/>
      <w:lvlText w:val="%8"/>
      <w:lvlJc w:val="left"/>
      <w:pPr>
        <w:ind w:left="610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7C3EE960">
      <w:start w:val="1"/>
      <w:numFmt w:val="lowerRoman"/>
      <w:lvlText w:val="%9"/>
      <w:lvlJc w:val="left"/>
      <w:pPr>
        <w:ind w:left="682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61" w15:restartNumberingAfterBreak="0">
    <w:nsid w:val="71E10292"/>
    <w:multiLevelType w:val="hybridMultilevel"/>
    <w:tmpl w:val="893C4B20"/>
    <w:lvl w:ilvl="0" w:tplc="A36AC336">
      <w:start w:val="1"/>
      <w:numFmt w:val="upperRoman"/>
      <w:lvlText w:val="%1"/>
      <w:lvlJc w:val="left"/>
      <w:pPr>
        <w:ind w:left="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A36F6EE">
      <w:start w:val="1"/>
      <w:numFmt w:val="lowerLetter"/>
      <w:lvlText w:val="%2"/>
      <w:lvlJc w:val="left"/>
      <w:pPr>
        <w:ind w:left="17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C1AEBCCE">
      <w:start w:val="1"/>
      <w:numFmt w:val="lowerRoman"/>
      <w:lvlText w:val="%3"/>
      <w:lvlJc w:val="left"/>
      <w:pPr>
        <w:ind w:left="250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E07CB15A">
      <w:start w:val="1"/>
      <w:numFmt w:val="decimal"/>
      <w:lvlText w:val="%4"/>
      <w:lvlJc w:val="left"/>
      <w:pPr>
        <w:ind w:left="322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5AACCFE">
      <w:start w:val="1"/>
      <w:numFmt w:val="lowerLetter"/>
      <w:lvlText w:val="%5"/>
      <w:lvlJc w:val="left"/>
      <w:pPr>
        <w:ind w:left="394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DCC62DCE">
      <w:start w:val="1"/>
      <w:numFmt w:val="lowerRoman"/>
      <w:lvlText w:val="%6"/>
      <w:lvlJc w:val="left"/>
      <w:pPr>
        <w:ind w:left="466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AA842B62">
      <w:start w:val="1"/>
      <w:numFmt w:val="decimal"/>
      <w:lvlText w:val="%7"/>
      <w:lvlJc w:val="left"/>
      <w:pPr>
        <w:ind w:left="53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46E38F6">
      <w:start w:val="1"/>
      <w:numFmt w:val="lowerLetter"/>
      <w:lvlText w:val="%8"/>
      <w:lvlJc w:val="left"/>
      <w:pPr>
        <w:ind w:left="610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95FA40A2">
      <w:start w:val="1"/>
      <w:numFmt w:val="lowerRoman"/>
      <w:lvlText w:val="%9"/>
      <w:lvlJc w:val="left"/>
      <w:pPr>
        <w:ind w:left="682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62" w15:restartNumberingAfterBreak="0">
    <w:nsid w:val="723A73F7"/>
    <w:multiLevelType w:val="hybridMultilevel"/>
    <w:tmpl w:val="20A0F5F2"/>
    <w:lvl w:ilvl="0" w:tplc="E4B0FA46">
      <w:start w:val="1"/>
      <w:numFmt w:val="upperRoman"/>
      <w:lvlText w:val="%1"/>
      <w:lvlJc w:val="left"/>
      <w:pPr>
        <w:ind w:left="9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9A2B4EE">
      <w:start w:val="1"/>
      <w:numFmt w:val="lowerLetter"/>
      <w:lvlText w:val="%2"/>
      <w:lvlJc w:val="left"/>
      <w:pPr>
        <w:ind w:left="179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9B7C5D62">
      <w:start w:val="1"/>
      <w:numFmt w:val="lowerRoman"/>
      <w:lvlText w:val="%3"/>
      <w:lvlJc w:val="left"/>
      <w:pPr>
        <w:ind w:left="251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EC2E4ECE">
      <w:start w:val="1"/>
      <w:numFmt w:val="decimal"/>
      <w:lvlText w:val="%4"/>
      <w:lvlJc w:val="left"/>
      <w:pPr>
        <w:ind w:left="323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262FE76">
      <w:start w:val="1"/>
      <w:numFmt w:val="lowerLetter"/>
      <w:lvlText w:val="%5"/>
      <w:lvlJc w:val="left"/>
      <w:pPr>
        <w:ind w:left="395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95EAACE0">
      <w:start w:val="1"/>
      <w:numFmt w:val="lowerRoman"/>
      <w:lvlText w:val="%6"/>
      <w:lvlJc w:val="left"/>
      <w:pPr>
        <w:ind w:left="467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9CF27D6C">
      <w:start w:val="1"/>
      <w:numFmt w:val="decimal"/>
      <w:lvlText w:val="%7"/>
      <w:lvlJc w:val="left"/>
      <w:pPr>
        <w:ind w:left="539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52A28CC">
      <w:start w:val="1"/>
      <w:numFmt w:val="lowerLetter"/>
      <w:lvlText w:val="%8"/>
      <w:lvlJc w:val="left"/>
      <w:pPr>
        <w:ind w:left="611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8766F5A4">
      <w:start w:val="1"/>
      <w:numFmt w:val="lowerRoman"/>
      <w:lvlText w:val="%9"/>
      <w:lvlJc w:val="left"/>
      <w:pPr>
        <w:ind w:left="683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63" w15:restartNumberingAfterBreak="0">
    <w:nsid w:val="727012FA"/>
    <w:multiLevelType w:val="hybridMultilevel"/>
    <w:tmpl w:val="7392347C"/>
    <w:lvl w:ilvl="0" w:tplc="FBBACFE6">
      <w:start w:val="1"/>
      <w:numFmt w:val="upperRoman"/>
      <w:lvlText w:val="%1"/>
      <w:lvlJc w:val="left"/>
      <w:pPr>
        <w:ind w:left="27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F46DA3A">
      <w:start w:val="1"/>
      <w:numFmt w:val="lowerLetter"/>
      <w:lvlText w:val="%2"/>
      <w:lvlJc w:val="left"/>
      <w:pPr>
        <w:ind w:left="17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6444F946">
      <w:start w:val="1"/>
      <w:numFmt w:val="lowerRoman"/>
      <w:lvlText w:val="%3"/>
      <w:lvlJc w:val="left"/>
      <w:pPr>
        <w:ind w:left="250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83E20B0A">
      <w:start w:val="1"/>
      <w:numFmt w:val="decimal"/>
      <w:lvlText w:val="%4"/>
      <w:lvlJc w:val="left"/>
      <w:pPr>
        <w:ind w:left="322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FB44F56">
      <w:start w:val="1"/>
      <w:numFmt w:val="lowerLetter"/>
      <w:lvlText w:val="%5"/>
      <w:lvlJc w:val="left"/>
      <w:pPr>
        <w:ind w:left="394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28221C22">
      <w:start w:val="1"/>
      <w:numFmt w:val="lowerRoman"/>
      <w:lvlText w:val="%6"/>
      <w:lvlJc w:val="left"/>
      <w:pPr>
        <w:ind w:left="466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CD06E050">
      <w:start w:val="1"/>
      <w:numFmt w:val="decimal"/>
      <w:lvlText w:val="%7"/>
      <w:lvlJc w:val="left"/>
      <w:pPr>
        <w:ind w:left="53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D0EC9B0">
      <w:start w:val="1"/>
      <w:numFmt w:val="lowerLetter"/>
      <w:lvlText w:val="%8"/>
      <w:lvlJc w:val="left"/>
      <w:pPr>
        <w:ind w:left="610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0A3C1CDC">
      <w:start w:val="1"/>
      <w:numFmt w:val="lowerRoman"/>
      <w:lvlText w:val="%9"/>
      <w:lvlJc w:val="left"/>
      <w:pPr>
        <w:ind w:left="682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64" w15:restartNumberingAfterBreak="0">
    <w:nsid w:val="72866218"/>
    <w:multiLevelType w:val="hybridMultilevel"/>
    <w:tmpl w:val="D77EABC4"/>
    <w:lvl w:ilvl="0" w:tplc="09184F9E">
      <w:start w:val="1"/>
      <w:numFmt w:val="upperRoman"/>
      <w:lvlText w:val="%1"/>
      <w:lvlJc w:val="left"/>
      <w:pPr>
        <w:ind w:left="101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650419A">
      <w:start w:val="1"/>
      <w:numFmt w:val="lowerLetter"/>
      <w:lvlText w:val="%2"/>
      <w:lvlJc w:val="left"/>
      <w:pPr>
        <w:ind w:left="179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1D2A299E">
      <w:start w:val="1"/>
      <w:numFmt w:val="lowerRoman"/>
      <w:lvlText w:val="%3"/>
      <w:lvlJc w:val="left"/>
      <w:pPr>
        <w:ind w:left="251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EA427D98">
      <w:start w:val="1"/>
      <w:numFmt w:val="decimal"/>
      <w:lvlText w:val="%4"/>
      <w:lvlJc w:val="left"/>
      <w:pPr>
        <w:ind w:left="323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7AC4AF8">
      <w:start w:val="1"/>
      <w:numFmt w:val="lowerLetter"/>
      <w:lvlText w:val="%5"/>
      <w:lvlJc w:val="left"/>
      <w:pPr>
        <w:ind w:left="395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879AC468">
      <w:start w:val="1"/>
      <w:numFmt w:val="lowerRoman"/>
      <w:lvlText w:val="%6"/>
      <w:lvlJc w:val="left"/>
      <w:pPr>
        <w:ind w:left="467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55726432">
      <w:start w:val="1"/>
      <w:numFmt w:val="decimal"/>
      <w:lvlText w:val="%7"/>
      <w:lvlJc w:val="left"/>
      <w:pPr>
        <w:ind w:left="539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288F20C">
      <w:start w:val="1"/>
      <w:numFmt w:val="lowerLetter"/>
      <w:lvlText w:val="%8"/>
      <w:lvlJc w:val="left"/>
      <w:pPr>
        <w:ind w:left="611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49E69372">
      <w:start w:val="1"/>
      <w:numFmt w:val="lowerRoman"/>
      <w:lvlText w:val="%9"/>
      <w:lvlJc w:val="left"/>
      <w:pPr>
        <w:ind w:left="683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65" w15:restartNumberingAfterBreak="0">
    <w:nsid w:val="72D649D1"/>
    <w:multiLevelType w:val="hybridMultilevel"/>
    <w:tmpl w:val="219EEBFE"/>
    <w:lvl w:ilvl="0" w:tplc="F7B45978">
      <w:start w:val="1"/>
      <w:numFmt w:val="upperRoman"/>
      <w:lvlText w:val="%1"/>
      <w:lvlJc w:val="left"/>
      <w:pPr>
        <w:ind w:left="2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C90111E">
      <w:start w:val="1"/>
      <w:numFmt w:val="lowerLetter"/>
      <w:lvlText w:val="%2"/>
      <w:lvlJc w:val="left"/>
      <w:pPr>
        <w:ind w:left="179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2DEC366A">
      <w:start w:val="1"/>
      <w:numFmt w:val="lowerRoman"/>
      <w:lvlText w:val="%3"/>
      <w:lvlJc w:val="left"/>
      <w:pPr>
        <w:ind w:left="251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C8A60412">
      <w:start w:val="1"/>
      <w:numFmt w:val="decimal"/>
      <w:lvlText w:val="%4"/>
      <w:lvlJc w:val="left"/>
      <w:pPr>
        <w:ind w:left="323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73E80BA">
      <w:start w:val="1"/>
      <w:numFmt w:val="lowerLetter"/>
      <w:lvlText w:val="%5"/>
      <w:lvlJc w:val="left"/>
      <w:pPr>
        <w:ind w:left="395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EF5C228C">
      <w:start w:val="1"/>
      <w:numFmt w:val="lowerRoman"/>
      <w:lvlText w:val="%6"/>
      <w:lvlJc w:val="left"/>
      <w:pPr>
        <w:ind w:left="467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C55E4AE4">
      <w:start w:val="1"/>
      <w:numFmt w:val="decimal"/>
      <w:lvlText w:val="%7"/>
      <w:lvlJc w:val="left"/>
      <w:pPr>
        <w:ind w:left="539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160D210">
      <w:start w:val="1"/>
      <w:numFmt w:val="lowerLetter"/>
      <w:lvlText w:val="%8"/>
      <w:lvlJc w:val="left"/>
      <w:pPr>
        <w:ind w:left="611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4BDCB24A">
      <w:start w:val="1"/>
      <w:numFmt w:val="lowerRoman"/>
      <w:lvlText w:val="%9"/>
      <w:lvlJc w:val="left"/>
      <w:pPr>
        <w:ind w:left="683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66" w15:restartNumberingAfterBreak="0">
    <w:nsid w:val="73485AF0"/>
    <w:multiLevelType w:val="hybridMultilevel"/>
    <w:tmpl w:val="C1F425FC"/>
    <w:lvl w:ilvl="0" w:tplc="8F181E28">
      <w:start w:val="1"/>
      <w:numFmt w:val="upperRoman"/>
      <w:lvlText w:val="%1"/>
      <w:lvlJc w:val="left"/>
      <w:pPr>
        <w:ind w:left="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8B0B994">
      <w:start w:val="1"/>
      <w:numFmt w:val="lowerLetter"/>
      <w:lvlText w:val="%2"/>
      <w:lvlJc w:val="left"/>
      <w:pPr>
        <w:ind w:left="17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EFE270C4">
      <w:start w:val="1"/>
      <w:numFmt w:val="lowerRoman"/>
      <w:lvlText w:val="%3"/>
      <w:lvlJc w:val="left"/>
      <w:pPr>
        <w:ind w:left="250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9C2EFD1E">
      <w:start w:val="1"/>
      <w:numFmt w:val="decimal"/>
      <w:lvlText w:val="%4"/>
      <w:lvlJc w:val="left"/>
      <w:pPr>
        <w:ind w:left="322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9E0BBA6">
      <w:start w:val="1"/>
      <w:numFmt w:val="lowerLetter"/>
      <w:lvlText w:val="%5"/>
      <w:lvlJc w:val="left"/>
      <w:pPr>
        <w:ind w:left="394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69429DB8">
      <w:start w:val="1"/>
      <w:numFmt w:val="lowerRoman"/>
      <w:lvlText w:val="%6"/>
      <w:lvlJc w:val="left"/>
      <w:pPr>
        <w:ind w:left="466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17F6AE2E">
      <w:start w:val="1"/>
      <w:numFmt w:val="decimal"/>
      <w:lvlText w:val="%7"/>
      <w:lvlJc w:val="left"/>
      <w:pPr>
        <w:ind w:left="53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882237E">
      <w:start w:val="1"/>
      <w:numFmt w:val="lowerLetter"/>
      <w:lvlText w:val="%8"/>
      <w:lvlJc w:val="left"/>
      <w:pPr>
        <w:ind w:left="610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0624E2D6">
      <w:start w:val="1"/>
      <w:numFmt w:val="lowerRoman"/>
      <w:lvlText w:val="%9"/>
      <w:lvlJc w:val="left"/>
      <w:pPr>
        <w:ind w:left="682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67" w15:restartNumberingAfterBreak="0">
    <w:nsid w:val="73AF3FD0"/>
    <w:multiLevelType w:val="hybridMultilevel"/>
    <w:tmpl w:val="8B2E0214"/>
    <w:lvl w:ilvl="0" w:tplc="FDDA2C60">
      <w:start w:val="1"/>
      <w:numFmt w:val="lowerLetter"/>
      <w:lvlText w:val="%1)"/>
      <w:lvlJc w:val="left"/>
      <w:pPr>
        <w:ind w:left="70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7B28D68">
      <w:start w:val="1"/>
      <w:numFmt w:val="lowerLetter"/>
      <w:lvlText w:val="%2"/>
      <w:lvlJc w:val="left"/>
      <w:pPr>
        <w:ind w:left="17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556A2328">
      <w:start w:val="1"/>
      <w:numFmt w:val="lowerRoman"/>
      <w:lvlText w:val="%3"/>
      <w:lvlJc w:val="left"/>
      <w:pPr>
        <w:ind w:left="250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1B1443D8">
      <w:start w:val="1"/>
      <w:numFmt w:val="decimal"/>
      <w:lvlText w:val="%4"/>
      <w:lvlJc w:val="left"/>
      <w:pPr>
        <w:ind w:left="322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F442470">
      <w:start w:val="1"/>
      <w:numFmt w:val="lowerLetter"/>
      <w:lvlText w:val="%5"/>
      <w:lvlJc w:val="left"/>
      <w:pPr>
        <w:ind w:left="394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54DC1728">
      <w:start w:val="1"/>
      <w:numFmt w:val="lowerRoman"/>
      <w:lvlText w:val="%6"/>
      <w:lvlJc w:val="left"/>
      <w:pPr>
        <w:ind w:left="466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AA202DC8">
      <w:start w:val="1"/>
      <w:numFmt w:val="decimal"/>
      <w:lvlText w:val="%7"/>
      <w:lvlJc w:val="left"/>
      <w:pPr>
        <w:ind w:left="53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B08684C">
      <w:start w:val="1"/>
      <w:numFmt w:val="lowerLetter"/>
      <w:lvlText w:val="%8"/>
      <w:lvlJc w:val="left"/>
      <w:pPr>
        <w:ind w:left="610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A48619CE">
      <w:start w:val="1"/>
      <w:numFmt w:val="lowerRoman"/>
      <w:lvlText w:val="%9"/>
      <w:lvlJc w:val="left"/>
      <w:pPr>
        <w:ind w:left="682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68" w15:restartNumberingAfterBreak="0">
    <w:nsid w:val="75E47C4D"/>
    <w:multiLevelType w:val="hybridMultilevel"/>
    <w:tmpl w:val="D2A49348"/>
    <w:lvl w:ilvl="0" w:tplc="C32CE756">
      <w:start w:val="1"/>
      <w:numFmt w:val="lowerLetter"/>
      <w:lvlText w:val="(%1)"/>
      <w:lvlJc w:val="left"/>
      <w:pPr>
        <w:ind w:left="837"/>
      </w:pPr>
      <w:rPr>
        <w:rFonts w:ascii="Tahoma" w:eastAsia="Tahoma" w:hAnsi="Tahoma" w:cs="Tahoma"/>
        <w:b w:val="0"/>
        <w:i w:val="0"/>
        <w:strike w:val="0"/>
        <w:dstrike w:val="0"/>
        <w:color w:val="000000"/>
        <w:sz w:val="20"/>
        <w:szCs w:val="20"/>
        <w:u w:val="none" w:color="000000"/>
        <w:bdr w:val="none" w:sz="0" w:space="0" w:color="auto"/>
        <w:shd w:val="clear" w:color="auto" w:fill="auto"/>
        <w:vertAlign w:val="baseline"/>
      </w:rPr>
    </w:lvl>
    <w:lvl w:ilvl="1" w:tplc="70B65168">
      <w:start w:val="1"/>
      <w:numFmt w:val="lowerLetter"/>
      <w:lvlText w:val="%2"/>
      <w:lvlJc w:val="left"/>
      <w:pPr>
        <w:ind w:left="1222"/>
      </w:pPr>
      <w:rPr>
        <w:rFonts w:ascii="Tahoma" w:eastAsia="Tahoma" w:hAnsi="Tahoma" w:cs="Tahoma"/>
        <w:b w:val="0"/>
        <w:i w:val="0"/>
        <w:strike w:val="0"/>
        <w:dstrike w:val="0"/>
        <w:color w:val="000000"/>
        <w:sz w:val="20"/>
        <w:szCs w:val="20"/>
        <w:u w:val="none" w:color="000000"/>
        <w:bdr w:val="none" w:sz="0" w:space="0" w:color="auto"/>
        <w:shd w:val="clear" w:color="auto" w:fill="auto"/>
        <w:vertAlign w:val="baseline"/>
      </w:rPr>
    </w:lvl>
    <w:lvl w:ilvl="2" w:tplc="7BA4BBAC">
      <w:start w:val="1"/>
      <w:numFmt w:val="lowerRoman"/>
      <w:lvlText w:val="%3"/>
      <w:lvlJc w:val="left"/>
      <w:pPr>
        <w:ind w:left="1942"/>
      </w:pPr>
      <w:rPr>
        <w:rFonts w:ascii="Tahoma" w:eastAsia="Tahoma" w:hAnsi="Tahoma" w:cs="Tahoma"/>
        <w:b w:val="0"/>
        <w:i w:val="0"/>
        <w:strike w:val="0"/>
        <w:dstrike w:val="0"/>
        <w:color w:val="000000"/>
        <w:sz w:val="20"/>
        <w:szCs w:val="20"/>
        <w:u w:val="none" w:color="000000"/>
        <w:bdr w:val="none" w:sz="0" w:space="0" w:color="auto"/>
        <w:shd w:val="clear" w:color="auto" w:fill="auto"/>
        <w:vertAlign w:val="baseline"/>
      </w:rPr>
    </w:lvl>
    <w:lvl w:ilvl="3" w:tplc="66647564">
      <w:start w:val="1"/>
      <w:numFmt w:val="decimal"/>
      <w:lvlText w:val="%4"/>
      <w:lvlJc w:val="left"/>
      <w:pPr>
        <w:ind w:left="2662"/>
      </w:pPr>
      <w:rPr>
        <w:rFonts w:ascii="Tahoma" w:eastAsia="Tahoma" w:hAnsi="Tahoma" w:cs="Tahoma"/>
        <w:b w:val="0"/>
        <w:i w:val="0"/>
        <w:strike w:val="0"/>
        <w:dstrike w:val="0"/>
        <w:color w:val="000000"/>
        <w:sz w:val="20"/>
        <w:szCs w:val="20"/>
        <w:u w:val="none" w:color="000000"/>
        <w:bdr w:val="none" w:sz="0" w:space="0" w:color="auto"/>
        <w:shd w:val="clear" w:color="auto" w:fill="auto"/>
        <w:vertAlign w:val="baseline"/>
      </w:rPr>
    </w:lvl>
    <w:lvl w:ilvl="4" w:tplc="1CFEA94A">
      <w:start w:val="1"/>
      <w:numFmt w:val="lowerLetter"/>
      <w:lvlText w:val="%5"/>
      <w:lvlJc w:val="left"/>
      <w:pPr>
        <w:ind w:left="3382"/>
      </w:pPr>
      <w:rPr>
        <w:rFonts w:ascii="Tahoma" w:eastAsia="Tahoma" w:hAnsi="Tahoma" w:cs="Tahoma"/>
        <w:b w:val="0"/>
        <w:i w:val="0"/>
        <w:strike w:val="0"/>
        <w:dstrike w:val="0"/>
        <w:color w:val="000000"/>
        <w:sz w:val="20"/>
        <w:szCs w:val="20"/>
        <w:u w:val="none" w:color="000000"/>
        <w:bdr w:val="none" w:sz="0" w:space="0" w:color="auto"/>
        <w:shd w:val="clear" w:color="auto" w:fill="auto"/>
        <w:vertAlign w:val="baseline"/>
      </w:rPr>
    </w:lvl>
    <w:lvl w:ilvl="5" w:tplc="19D6A9FA">
      <w:start w:val="1"/>
      <w:numFmt w:val="lowerRoman"/>
      <w:lvlText w:val="%6"/>
      <w:lvlJc w:val="left"/>
      <w:pPr>
        <w:ind w:left="4102"/>
      </w:pPr>
      <w:rPr>
        <w:rFonts w:ascii="Tahoma" w:eastAsia="Tahoma" w:hAnsi="Tahoma" w:cs="Tahoma"/>
        <w:b w:val="0"/>
        <w:i w:val="0"/>
        <w:strike w:val="0"/>
        <w:dstrike w:val="0"/>
        <w:color w:val="000000"/>
        <w:sz w:val="20"/>
        <w:szCs w:val="20"/>
        <w:u w:val="none" w:color="000000"/>
        <w:bdr w:val="none" w:sz="0" w:space="0" w:color="auto"/>
        <w:shd w:val="clear" w:color="auto" w:fill="auto"/>
        <w:vertAlign w:val="baseline"/>
      </w:rPr>
    </w:lvl>
    <w:lvl w:ilvl="6" w:tplc="8C6EBC7C">
      <w:start w:val="1"/>
      <w:numFmt w:val="decimal"/>
      <w:lvlText w:val="%7"/>
      <w:lvlJc w:val="left"/>
      <w:pPr>
        <w:ind w:left="4822"/>
      </w:pPr>
      <w:rPr>
        <w:rFonts w:ascii="Tahoma" w:eastAsia="Tahoma" w:hAnsi="Tahoma" w:cs="Tahoma"/>
        <w:b w:val="0"/>
        <w:i w:val="0"/>
        <w:strike w:val="0"/>
        <w:dstrike w:val="0"/>
        <w:color w:val="000000"/>
        <w:sz w:val="20"/>
        <w:szCs w:val="20"/>
        <w:u w:val="none" w:color="000000"/>
        <w:bdr w:val="none" w:sz="0" w:space="0" w:color="auto"/>
        <w:shd w:val="clear" w:color="auto" w:fill="auto"/>
        <w:vertAlign w:val="baseline"/>
      </w:rPr>
    </w:lvl>
    <w:lvl w:ilvl="7" w:tplc="7F8ED28C">
      <w:start w:val="1"/>
      <w:numFmt w:val="lowerLetter"/>
      <w:lvlText w:val="%8"/>
      <w:lvlJc w:val="left"/>
      <w:pPr>
        <w:ind w:left="5542"/>
      </w:pPr>
      <w:rPr>
        <w:rFonts w:ascii="Tahoma" w:eastAsia="Tahoma" w:hAnsi="Tahoma" w:cs="Tahoma"/>
        <w:b w:val="0"/>
        <w:i w:val="0"/>
        <w:strike w:val="0"/>
        <w:dstrike w:val="0"/>
        <w:color w:val="000000"/>
        <w:sz w:val="20"/>
        <w:szCs w:val="20"/>
        <w:u w:val="none" w:color="000000"/>
        <w:bdr w:val="none" w:sz="0" w:space="0" w:color="auto"/>
        <w:shd w:val="clear" w:color="auto" w:fill="auto"/>
        <w:vertAlign w:val="baseline"/>
      </w:rPr>
    </w:lvl>
    <w:lvl w:ilvl="8" w:tplc="D4509AF2">
      <w:start w:val="1"/>
      <w:numFmt w:val="lowerRoman"/>
      <w:lvlText w:val="%9"/>
      <w:lvlJc w:val="left"/>
      <w:pPr>
        <w:ind w:left="6262"/>
      </w:pPr>
      <w:rPr>
        <w:rFonts w:ascii="Tahoma" w:eastAsia="Tahoma" w:hAnsi="Tahoma" w:cs="Tahoma"/>
        <w:b w:val="0"/>
        <w:i w:val="0"/>
        <w:strike w:val="0"/>
        <w:dstrike w:val="0"/>
        <w:color w:val="000000"/>
        <w:sz w:val="20"/>
        <w:szCs w:val="20"/>
        <w:u w:val="none" w:color="000000"/>
        <w:bdr w:val="none" w:sz="0" w:space="0" w:color="auto"/>
        <w:shd w:val="clear" w:color="auto" w:fill="auto"/>
        <w:vertAlign w:val="baseline"/>
      </w:rPr>
    </w:lvl>
  </w:abstractNum>
  <w:abstractNum w:abstractNumId="169" w15:restartNumberingAfterBreak="0">
    <w:nsid w:val="76090F98"/>
    <w:multiLevelType w:val="hybridMultilevel"/>
    <w:tmpl w:val="B50E5FEA"/>
    <w:lvl w:ilvl="0" w:tplc="20C4827E">
      <w:start w:val="1"/>
      <w:numFmt w:val="upperRoman"/>
      <w:lvlText w:val="%1"/>
      <w:lvlJc w:val="left"/>
      <w:pPr>
        <w:ind w:left="1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C3A93F4">
      <w:start w:val="1"/>
      <w:numFmt w:val="lowerLetter"/>
      <w:lvlText w:val="%2"/>
      <w:lvlJc w:val="left"/>
      <w:pPr>
        <w:ind w:left="17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9DDA3D9A">
      <w:start w:val="1"/>
      <w:numFmt w:val="lowerRoman"/>
      <w:lvlText w:val="%3"/>
      <w:lvlJc w:val="left"/>
      <w:pPr>
        <w:ind w:left="250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96082D08">
      <w:start w:val="1"/>
      <w:numFmt w:val="decimal"/>
      <w:lvlText w:val="%4"/>
      <w:lvlJc w:val="left"/>
      <w:pPr>
        <w:ind w:left="322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AB4B5EC">
      <w:start w:val="1"/>
      <w:numFmt w:val="lowerLetter"/>
      <w:lvlText w:val="%5"/>
      <w:lvlJc w:val="left"/>
      <w:pPr>
        <w:ind w:left="394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AEE885EC">
      <w:start w:val="1"/>
      <w:numFmt w:val="lowerRoman"/>
      <w:lvlText w:val="%6"/>
      <w:lvlJc w:val="left"/>
      <w:pPr>
        <w:ind w:left="466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19AACE94">
      <w:start w:val="1"/>
      <w:numFmt w:val="decimal"/>
      <w:lvlText w:val="%7"/>
      <w:lvlJc w:val="left"/>
      <w:pPr>
        <w:ind w:left="53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3CE06F4">
      <w:start w:val="1"/>
      <w:numFmt w:val="lowerLetter"/>
      <w:lvlText w:val="%8"/>
      <w:lvlJc w:val="left"/>
      <w:pPr>
        <w:ind w:left="610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0798AC3E">
      <w:start w:val="1"/>
      <w:numFmt w:val="lowerRoman"/>
      <w:lvlText w:val="%9"/>
      <w:lvlJc w:val="left"/>
      <w:pPr>
        <w:ind w:left="682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70" w15:restartNumberingAfterBreak="0">
    <w:nsid w:val="773D3835"/>
    <w:multiLevelType w:val="hybridMultilevel"/>
    <w:tmpl w:val="0472D256"/>
    <w:lvl w:ilvl="0" w:tplc="D994A4AC">
      <w:start w:val="1"/>
      <w:numFmt w:val="lowerLetter"/>
      <w:lvlText w:val="%1)"/>
      <w:lvlJc w:val="left"/>
      <w:pPr>
        <w:ind w:left="34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89A6436">
      <w:start w:val="1"/>
      <w:numFmt w:val="lowerLetter"/>
      <w:lvlText w:val="%2"/>
      <w:lvlJc w:val="left"/>
      <w:pPr>
        <w:ind w:left="17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EDFEB810">
      <w:start w:val="1"/>
      <w:numFmt w:val="lowerRoman"/>
      <w:lvlText w:val="%3"/>
      <w:lvlJc w:val="left"/>
      <w:pPr>
        <w:ind w:left="250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AB905B8A">
      <w:start w:val="1"/>
      <w:numFmt w:val="decimal"/>
      <w:lvlText w:val="%4"/>
      <w:lvlJc w:val="left"/>
      <w:pPr>
        <w:ind w:left="322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57E5400">
      <w:start w:val="1"/>
      <w:numFmt w:val="lowerLetter"/>
      <w:lvlText w:val="%5"/>
      <w:lvlJc w:val="left"/>
      <w:pPr>
        <w:ind w:left="394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04801658">
      <w:start w:val="1"/>
      <w:numFmt w:val="lowerRoman"/>
      <w:lvlText w:val="%6"/>
      <w:lvlJc w:val="left"/>
      <w:pPr>
        <w:ind w:left="466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8FD6717C">
      <w:start w:val="1"/>
      <w:numFmt w:val="decimal"/>
      <w:lvlText w:val="%7"/>
      <w:lvlJc w:val="left"/>
      <w:pPr>
        <w:ind w:left="53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4087920">
      <w:start w:val="1"/>
      <w:numFmt w:val="lowerLetter"/>
      <w:lvlText w:val="%8"/>
      <w:lvlJc w:val="left"/>
      <w:pPr>
        <w:ind w:left="610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5B901E60">
      <w:start w:val="1"/>
      <w:numFmt w:val="lowerRoman"/>
      <w:lvlText w:val="%9"/>
      <w:lvlJc w:val="left"/>
      <w:pPr>
        <w:ind w:left="682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71" w15:restartNumberingAfterBreak="0">
    <w:nsid w:val="78576909"/>
    <w:multiLevelType w:val="hybridMultilevel"/>
    <w:tmpl w:val="86445D9E"/>
    <w:lvl w:ilvl="0" w:tplc="DFF8DA60">
      <w:start w:val="1"/>
      <w:numFmt w:val="upperRoman"/>
      <w:lvlText w:val="%1"/>
      <w:lvlJc w:val="left"/>
      <w:pPr>
        <w:ind w:left="83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3C682DE">
      <w:start w:val="1"/>
      <w:numFmt w:val="lowerLetter"/>
      <w:lvlText w:val="%2"/>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E3BC59D4">
      <w:start w:val="1"/>
      <w:numFmt w:val="lowerRoman"/>
      <w:lvlText w:val="%3"/>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86CE0F56">
      <w:start w:val="1"/>
      <w:numFmt w:val="decimal"/>
      <w:lvlText w:val="%4"/>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046D822">
      <w:start w:val="1"/>
      <w:numFmt w:val="lowerLetter"/>
      <w:lvlText w:val="%5"/>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1F5A49E6">
      <w:start w:val="1"/>
      <w:numFmt w:val="lowerRoman"/>
      <w:lvlText w:val="%6"/>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7570A7C0">
      <w:start w:val="1"/>
      <w:numFmt w:val="decimal"/>
      <w:lvlText w:val="%7"/>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91E1B78">
      <w:start w:val="1"/>
      <w:numFmt w:val="lowerLetter"/>
      <w:lvlText w:val="%8"/>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2098E898">
      <w:start w:val="1"/>
      <w:numFmt w:val="lowerRoman"/>
      <w:lvlText w:val="%9"/>
      <w:lvlJc w:val="left"/>
      <w:pPr>
        <w:ind w:left="68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72" w15:restartNumberingAfterBreak="0">
    <w:nsid w:val="7AE02D74"/>
    <w:multiLevelType w:val="hybridMultilevel"/>
    <w:tmpl w:val="F4AAB22C"/>
    <w:lvl w:ilvl="0" w:tplc="F17CBB42">
      <w:start w:val="1"/>
      <w:numFmt w:val="upperRoman"/>
      <w:lvlText w:val="%1"/>
      <w:lvlJc w:val="left"/>
      <w:pPr>
        <w:ind w:left="1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70C54A8">
      <w:start w:val="1"/>
      <w:numFmt w:val="lowerLetter"/>
      <w:lvlText w:val="%2"/>
      <w:lvlJc w:val="left"/>
      <w:pPr>
        <w:ind w:left="179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38AA2732">
      <w:start w:val="1"/>
      <w:numFmt w:val="lowerRoman"/>
      <w:lvlText w:val="%3"/>
      <w:lvlJc w:val="left"/>
      <w:pPr>
        <w:ind w:left="251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EC5C3FF0">
      <w:start w:val="1"/>
      <w:numFmt w:val="decimal"/>
      <w:lvlText w:val="%4"/>
      <w:lvlJc w:val="left"/>
      <w:pPr>
        <w:ind w:left="323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C5E5886">
      <w:start w:val="1"/>
      <w:numFmt w:val="lowerLetter"/>
      <w:lvlText w:val="%5"/>
      <w:lvlJc w:val="left"/>
      <w:pPr>
        <w:ind w:left="395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90FEF4BE">
      <w:start w:val="1"/>
      <w:numFmt w:val="lowerRoman"/>
      <w:lvlText w:val="%6"/>
      <w:lvlJc w:val="left"/>
      <w:pPr>
        <w:ind w:left="467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B6EAD400">
      <w:start w:val="1"/>
      <w:numFmt w:val="decimal"/>
      <w:lvlText w:val="%7"/>
      <w:lvlJc w:val="left"/>
      <w:pPr>
        <w:ind w:left="539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BAA311A">
      <w:start w:val="1"/>
      <w:numFmt w:val="lowerLetter"/>
      <w:lvlText w:val="%8"/>
      <w:lvlJc w:val="left"/>
      <w:pPr>
        <w:ind w:left="611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3230A9B6">
      <w:start w:val="1"/>
      <w:numFmt w:val="lowerRoman"/>
      <w:lvlText w:val="%9"/>
      <w:lvlJc w:val="left"/>
      <w:pPr>
        <w:ind w:left="683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73" w15:restartNumberingAfterBreak="0">
    <w:nsid w:val="7C3D7BB1"/>
    <w:multiLevelType w:val="hybridMultilevel"/>
    <w:tmpl w:val="281C15CE"/>
    <w:lvl w:ilvl="0" w:tplc="E182CA78">
      <w:start w:val="5"/>
      <w:numFmt w:val="upperRoman"/>
      <w:lvlText w:val="%1"/>
      <w:lvlJc w:val="left"/>
      <w:pPr>
        <w:ind w:left="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9C6529E">
      <w:start w:val="1"/>
      <w:numFmt w:val="lowerLetter"/>
      <w:lvlText w:val="%2"/>
      <w:lvlJc w:val="left"/>
      <w:pPr>
        <w:ind w:left="17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CF2ECC90">
      <w:start w:val="1"/>
      <w:numFmt w:val="lowerRoman"/>
      <w:lvlText w:val="%3"/>
      <w:lvlJc w:val="left"/>
      <w:pPr>
        <w:ind w:left="250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45FAFA86">
      <w:start w:val="1"/>
      <w:numFmt w:val="decimal"/>
      <w:lvlText w:val="%4"/>
      <w:lvlJc w:val="left"/>
      <w:pPr>
        <w:ind w:left="322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C9A35CE">
      <w:start w:val="1"/>
      <w:numFmt w:val="lowerLetter"/>
      <w:lvlText w:val="%5"/>
      <w:lvlJc w:val="left"/>
      <w:pPr>
        <w:ind w:left="394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A2C01112">
      <w:start w:val="1"/>
      <w:numFmt w:val="lowerRoman"/>
      <w:lvlText w:val="%6"/>
      <w:lvlJc w:val="left"/>
      <w:pPr>
        <w:ind w:left="466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22AA1EFC">
      <w:start w:val="1"/>
      <w:numFmt w:val="decimal"/>
      <w:lvlText w:val="%7"/>
      <w:lvlJc w:val="left"/>
      <w:pPr>
        <w:ind w:left="53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8306B1E">
      <w:start w:val="1"/>
      <w:numFmt w:val="lowerLetter"/>
      <w:lvlText w:val="%8"/>
      <w:lvlJc w:val="left"/>
      <w:pPr>
        <w:ind w:left="610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EE58411A">
      <w:start w:val="1"/>
      <w:numFmt w:val="lowerRoman"/>
      <w:lvlText w:val="%9"/>
      <w:lvlJc w:val="left"/>
      <w:pPr>
        <w:ind w:left="682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74" w15:restartNumberingAfterBreak="0">
    <w:nsid w:val="7CAB0586"/>
    <w:multiLevelType w:val="hybridMultilevel"/>
    <w:tmpl w:val="2734697C"/>
    <w:lvl w:ilvl="0" w:tplc="12605582">
      <w:start w:val="1"/>
      <w:numFmt w:val="upperRoman"/>
      <w:lvlText w:val="%1"/>
      <w:lvlJc w:val="left"/>
      <w:pPr>
        <w:ind w:left="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9D2DC16">
      <w:start w:val="1"/>
      <w:numFmt w:val="lowerLetter"/>
      <w:lvlText w:val="%2"/>
      <w:lvlJc w:val="left"/>
      <w:pPr>
        <w:ind w:left="17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C3B8188E">
      <w:start w:val="1"/>
      <w:numFmt w:val="lowerRoman"/>
      <w:lvlText w:val="%3"/>
      <w:lvlJc w:val="left"/>
      <w:pPr>
        <w:ind w:left="250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5B60E920">
      <w:start w:val="1"/>
      <w:numFmt w:val="decimal"/>
      <w:lvlText w:val="%4"/>
      <w:lvlJc w:val="left"/>
      <w:pPr>
        <w:ind w:left="322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F3CA328">
      <w:start w:val="1"/>
      <w:numFmt w:val="lowerLetter"/>
      <w:lvlText w:val="%5"/>
      <w:lvlJc w:val="left"/>
      <w:pPr>
        <w:ind w:left="394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DFCE9D1C">
      <w:start w:val="1"/>
      <w:numFmt w:val="lowerRoman"/>
      <w:lvlText w:val="%6"/>
      <w:lvlJc w:val="left"/>
      <w:pPr>
        <w:ind w:left="466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CCB02462">
      <w:start w:val="1"/>
      <w:numFmt w:val="decimal"/>
      <w:lvlText w:val="%7"/>
      <w:lvlJc w:val="left"/>
      <w:pPr>
        <w:ind w:left="53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03CAC2E">
      <w:start w:val="1"/>
      <w:numFmt w:val="lowerLetter"/>
      <w:lvlText w:val="%8"/>
      <w:lvlJc w:val="left"/>
      <w:pPr>
        <w:ind w:left="610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0E902B1C">
      <w:start w:val="1"/>
      <w:numFmt w:val="lowerRoman"/>
      <w:lvlText w:val="%9"/>
      <w:lvlJc w:val="left"/>
      <w:pPr>
        <w:ind w:left="682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75" w15:restartNumberingAfterBreak="0">
    <w:nsid w:val="7F0B25D0"/>
    <w:multiLevelType w:val="hybridMultilevel"/>
    <w:tmpl w:val="A1AA6622"/>
    <w:lvl w:ilvl="0" w:tplc="C0122CFE">
      <w:start w:val="1"/>
      <w:numFmt w:val="upperRoman"/>
      <w:lvlText w:val="%1"/>
      <w:lvlJc w:val="left"/>
      <w:pPr>
        <w:ind w:left="57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3320360">
      <w:start w:val="1"/>
      <w:numFmt w:val="lowerLetter"/>
      <w:lvlText w:val="%2"/>
      <w:lvlJc w:val="left"/>
      <w:pPr>
        <w:ind w:left="17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BAEA379C">
      <w:start w:val="1"/>
      <w:numFmt w:val="lowerRoman"/>
      <w:lvlText w:val="%3"/>
      <w:lvlJc w:val="left"/>
      <w:pPr>
        <w:ind w:left="251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AC20E4F2">
      <w:start w:val="1"/>
      <w:numFmt w:val="decimal"/>
      <w:lvlText w:val="%4"/>
      <w:lvlJc w:val="left"/>
      <w:pPr>
        <w:ind w:left="323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4FAB852">
      <w:start w:val="1"/>
      <w:numFmt w:val="lowerLetter"/>
      <w:lvlText w:val="%5"/>
      <w:lvlJc w:val="left"/>
      <w:pPr>
        <w:ind w:left="395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B7A023E2">
      <w:start w:val="1"/>
      <w:numFmt w:val="lowerRoman"/>
      <w:lvlText w:val="%6"/>
      <w:lvlJc w:val="left"/>
      <w:pPr>
        <w:ind w:left="467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FF225E9C">
      <w:start w:val="1"/>
      <w:numFmt w:val="decimal"/>
      <w:lvlText w:val="%7"/>
      <w:lvlJc w:val="left"/>
      <w:pPr>
        <w:ind w:left="53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3AE355E">
      <w:start w:val="1"/>
      <w:numFmt w:val="lowerLetter"/>
      <w:lvlText w:val="%8"/>
      <w:lvlJc w:val="left"/>
      <w:pPr>
        <w:ind w:left="611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E25213DC">
      <w:start w:val="1"/>
      <w:numFmt w:val="lowerRoman"/>
      <w:lvlText w:val="%9"/>
      <w:lvlJc w:val="left"/>
      <w:pPr>
        <w:ind w:left="683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76" w15:restartNumberingAfterBreak="0">
    <w:nsid w:val="7F85645E"/>
    <w:multiLevelType w:val="hybridMultilevel"/>
    <w:tmpl w:val="84BCC8DE"/>
    <w:lvl w:ilvl="0" w:tplc="A3685438">
      <w:start w:val="5"/>
      <w:numFmt w:val="upperRoman"/>
      <w:lvlText w:val="%1"/>
      <w:lvlJc w:val="left"/>
      <w:pPr>
        <w:ind w:left="107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F0E2E06">
      <w:start w:val="1"/>
      <w:numFmt w:val="lowerLetter"/>
      <w:lvlText w:val="%2"/>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2408BC34">
      <w:start w:val="1"/>
      <w:numFmt w:val="lowerRoman"/>
      <w:lvlText w:val="%3"/>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C9BE08EC">
      <w:start w:val="1"/>
      <w:numFmt w:val="decimal"/>
      <w:lvlText w:val="%4"/>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978ACB2">
      <w:start w:val="1"/>
      <w:numFmt w:val="lowerLetter"/>
      <w:lvlText w:val="%5"/>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D14A8508">
      <w:start w:val="1"/>
      <w:numFmt w:val="lowerRoman"/>
      <w:lvlText w:val="%6"/>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0B44B26E">
      <w:start w:val="1"/>
      <w:numFmt w:val="decimal"/>
      <w:lvlText w:val="%7"/>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D842AF0">
      <w:start w:val="1"/>
      <w:numFmt w:val="lowerLetter"/>
      <w:lvlText w:val="%8"/>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958A6E00">
      <w:start w:val="1"/>
      <w:numFmt w:val="lowerRoman"/>
      <w:lvlText w:val="%9"/>
      <w:lvlJc w:val="left"/>
      <w:pPr>
        <w:ind w:left="68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num w:numId="1" w16cid:durableId="27338386">
    <w:abstractNumId w:val="31"/>
  </w:num>
  <w:num w:numId="2" w16cid:durableId="356781405">
    <w:abstractNumId w:val="152"/>
  </w:num>
  <w:num w:numId="3" w16cid:durableId="1293445080">
    <w:abstractNumId w:val="92"/>
  </w:num>
  <w:num w:numId="4" w16cid:durableId="512501623">
    <w:abstractNumId w:val="110"/>
  </w:num>
  <w:num w:numId="5" w16cid:durableId="2009482660">
    <w:abstractNumId w:val="26"/>
  </w:num>
  <w:num w:numId="6" w16cid:durableId="1714187774">
    <w:abstractNumId w:val="81"/>
  </w:num>
  <w:num w:numId="7" w16cid:durableId="1253856106">
    <w:abstractNumId w:val="62"/>
  </w:num>
  <w:num w:numId="8" w16cid:durableId="2078823946">
    <w:abstractNumId w:val="108"/>
  </w:num>
  <w:num w:numId="9" w16cid:durableId="1998998371">
    <w:abstractNumId w:val="134"/>
  </w:num>
  <w:num w:numId="10" w16cid:durableId="312833900">
    <w:abstractNumId w:val="148"/>
  </w:num>
  <w:num w:numId="11" w16cid:durableId="842553026">
    <w:abstractNumId w:val="24"/>
  </w:num>
  <w:num w:numId="12" w16cid:durableId="1324167569">
    <w:abstractNumId w:val="119"/>
  </w:num>
  <w:num w:numId="13" w16cid:durableId="2144498982">
    <w:abstractNumId w:val="83"/>
  </w:num>
  <w:num w:numId="14" w16cid:durableId="501892019">
    <w:abstractNumId w:val="85"/>
  </w:num>
  <w:num w:numId="15" w16cid:durableId="272592784">
    <w:abstractNumId w:val="65"/>
  </w:num>
  <w:num w:numId="16" w16cid:durableId="1135676786">
    <w:abstractNumId w:val="36"/>
  </w:num>
  <w:num w:numId="17" w16cid:durableId="787551218">
    <w:abstractNumId w:val="118"/>
  </w:num>
  <w:num w:numId="18" w16cid:durableId="1601177820">
    <w:abstractNumId w:val="68"/>
  </w:num>
  <w:num w:numId="19" w16cid:durableId="1231429530">
    <w:abstractNumId w:val="78"/>
  </w:num>
  <w:num w:numId="20" w16cid:durableId="682778470">
    <w:abstractNumId w:val="0"/>
  </w:num>
  <w:num w:numId="21" w16cid:durableId="1738278581">
    <w:abstractNumId w:val="47"/>
  </w:num>
  <w:num w:numId="22" w16cid:durableId="478032254">
    <w:abstractNumId w:val="104"/>
  </w:num>
  <w:num w:numId="23" w16cid:durableId="402722141">
    <w:abstractNumId w:val="102"/>
  </w:num>
  <w:num w:numId="24" w16cid:durableId="711462000">
    <w:abstractNumId w:val="17"/>
  </w:num>
  <w:num w:numId="25" w16cid:durableId="633407645">
    <w:abstractNumId w:val="124"/>
  </w:num>
  <w:num w:numId="26" w16cid:durableId="966156698">
    <w:abstractNumId w:val="79"/>
  </w:num>
  <w:num w:numId="27" w16cid:durableId="784227782">
    <w:abstractNumId w:val="161"/>
  </w:num>
  <w:num w:numId="28" w16cid:durableId="1664121409">
    <w:abstractNumId w:val="56"/>
  </w:num>
  <w:num w:numId="29" w16cid:durableId="2027050515">
    <w:abstractNumId w:val="164"/>
  </w:num>
  <w:num w:numId="30" w16cid:durableId="342169322">
    <w:abstractNumId w:val="128"/>
  </w:num>
  <w:num w:numId="31" w16cid:durableId="983779582">
    <w:abstractNumId w:val="117"/>
  </w:num>
  <w:num w:numId="32" w16cid:durableId="492990621">
    <w:abstractNumId w:val="42"/>
  </w:num>
  <w:num w:numId="33" w16cid:durableId="581648592">
    <w:abstractNumId w:val="7"/>
  </w:num>
  <w:num w:numId="34" w16cid:durableId="581842458">
    <w:abstractNumId w:val="129"/>
  </w:num>
  <w:num w:numId="35" w16cid:durableId="1869639926">
    <w:abstractNumId w:val="27"/>
  </w:num>
  <w:num w:numId="36" w16cid:durableId="566649444">
    <w:abstractNumId w:val="96"/>
  </w:num>
  <w:num w:numId="37" w16cid:durableId="879977118">
    <w:abstractNumId w:val="13"/>
  </w:num>
  <w:num w:numId="38" w16cid:durableId="1356931358">
    <w:abstractNumId w:val="100"/>
  </w:num>
  <w:num w:numId="39" w16cid:durableId="966663089">
    <w:abstractNumId w:val="73"/>
  </w:num>
  <w:num w:numId="40" w16cid:durableId="946817515">
    <w:abstractNumId w:val="144"/>
  </w:num>
  <w:num w:numId="41" w16cid:durableId="1046872727">
    <w:abstractNumId w:val="19"/>
  </w:num>
  <w:num w:numId="42" w16cid:durableId="251401298">
    <w:abstractNumId w:val="166"/>
  </w:num>
  <w:num w:numId="43" w16cid:durableId="59403234">
    <w:abstractNumId w:val="2"/>
  </w:num>
  <w:num w:numId="44" w16cid:durableId="327171818">
    <w:abstractNumId w:val="87"/>
  </w:num>
  <w:num w:numId="45" w16cid:durableId="1464343265">
    <w:abstractNumId w:val="172"/>
  </w:num>
  <w:num w:numId="46" w16cid:durableId="1307709010">
    <w:abstractNumId w:val="140"/>
  </w:num>
  <w:num w:numId="47" w16cid:durableId="1696496912">
    <w:abstractNumId w:val="44"/>
  </w:num>
  <w:num w:numId="48" w16cid:durableId="1772967917">
    <w:abstractNumId w:val="1"/>
  </w:num>
  <w:num w:numId="49" w16cid:durableId="1715303872">
    <w:abstractNumId w:val="30"/>
  </w:num>
  <w:num w:numId="50" w16cid:durableId="1741712433">
    <w:abstractNumId w:val="89"/>
  </w:num>
  <w:num w:numId="51" w16cid:durableId="1106582764">
    <w:abstractNumId w:val="146"/>
  </w:num>
  <w:num w:numId="52" w16cid:durableId="1941177551">
    <w:abstractNumId w:val="121"/>
  </w:num>
  <w:num w:numId="53" w16cid:durableId="202064760">
    <w:abstractNumId w:val="157"/>
  </w:num>
  <w:num w:numId="54" w16cid:durableId="848328160">
    <w:abstractNumId w:val="173"/>
  </w:num>
  <w:num w:numId="55" w16cid:durableId="747536041">
    <w:abstractNumId w:val="163"/>
  </w:num>
  <w:num w:numId="56" w16cid:durableId="1947033677">
    <w:abstractNumId w:val="37"/>
  </w:num>
  <w:num w:numId="57" w16cid:durableId="1848255264">
    <w:abstractNumId w:val="165"/>
  </w:num>
  <w:num w:numId="58" w16cid:durableId="1761946308">
    <w:abstractNumId w:val="32"/>
  </w:num>
  <w:num w:numId="59" w16cid:durableId="1140418073">
    <w:abstractNumId w:val="61"/>
  </w:num>
  <w:num w:numId="60" w16cid:durableId="453912381">
    <w:abstractNumId w:val="16"/>
  </w:num>
  <w:num w:numId="61" w16cid:durableId="537818488">
    <w:abstractNumId w:val="142"/>
  </w:num>
  <w:num w:numId="62" w16cid:durableId="1235579435">
    <w:abstractNumId w:val="54"/>
  </w:num>
  <w:num w:numId="63" w16cid:durableId="314796300">
    <w:abstractNumId w:val="14"/>
  </w:num>
  <w:num w:numId="64" w16cid:durableId="1881549415">
    <w:abstractNumId w:val="127"/>
  </w:num>
  <w:num w:numId="65" w16cid:durableId="1725332151">
    <w:abstractNumId w:val="106"/>
  </w:num>
  <w:num w:numId="66" w16cid:durableId="1881623593">
    <w:abstractNumId w:val="49"/>
  </w:num>
  <w:num w:numId="67" w16cid:durableId="1851336865">
    <w:abstractNumId w:val="123"/>
  </w:num>
  <w:num w:numId="68" w16cid:durableId="1405029557">
    <w:abstractNumId w:val="120"/>
  </w:num>
  <w:num w:numId="69" w16cid:durableId="1625648874">
    <w:abstractNumId w:val="109"/>
  </w:num>
  <w:num w:numId="70" w16cid:durableId="2102795162">
    <w:abstractNumId w:val="39"/>
  </w:num>
  <w:num w:numId="71" w16cid:durableId="2146465074">
    <w:abstractNumId w:val="131"/>
  </w:num>
  <w:num w:numId="72" w16cid:durableId="1816799340">
    <w:abstractNumId w:val="33"/>
  </w:num>
  <w:num w:numId="73" w16cid:durableId="1801654709">
    <w:abstractNumId w:val="153"/>
  </w:num>
  <w:num w:numId="74" w16cid:durableId="1967731257">
    <w:abstractNumId w:val="6"/>
  </w:num>
  <w:num w:numId="75" w16cid:durableId="2078477242">
    <w:abstractNumId w:val="5"/>
  </w:num>
  <w:num w:numId="76" w16cid:durableId="1843277178">
    <w:abstractNumId w:val="86"/>
  </w:num>
  <w:num w:numId="77" w16cid:durableId="1040201436">
    <w:abstractNumId w:val="160"/>
  </w:num>
  <w:num w:numId="78" w16cid:durableId="303238978">
    <w:abstractNumId w:val="94"/>
  </w:num>
  <w:num w:numId="79" w16cid:durableId="1298339258">
    <w:abstractNumId w:val="75"/>
  </w:num>
  <w:num w:numId="80" w16cid:durableId="2048753176">
    <w:abstractNumId w:val="12"/>
  </w:num>
  <w:num w:numId="81" w16cid:durableId="676615860">
    <w:abstractNumId w:val="84"/>
  </w:num>
  <w:num w:numId="82" w16cid:durableId="1898469045">
    <w:abstractNumId w:val="114"/>
  </w:num>
  <w:num w:numId="83" w16cid:durableId="947467972">
    <w:abstractNumId w:val="159"/>
  </w:num>
  <w:num w:numId="84" w16cid:durableId="84690217">
    <w:abstractNumId w:val="28"/>
  </w:num>
  <w:num w:numId="85" w16cid:durableId="2139183898">
    <w:abstractNumId w:val="22"/>
  </w:num>
  <w:num w:numId="86" w16cid:durableId="612900416">
    <w:abstractNumId w:val="97"/>
  </w:num>
  <w:num w:numId="87" w16cid:durableId="1992053390">
    <w:abstractNumId w:val="150"/>
  </w:num>
  <w:num w:numId="88" w16cid:durableId="1719236493">
    <w:abstractNumId w:val="125"/>
  </w:num>
  <w:num w:numId="89" w16cid:durableId="1478034462">
    <w:abstractNumId w:val="3"/>
  </w:num>
  <w:num w:numId="90" w16cid:durableId="747968231">
    <w:abstractNumId w:val="9"/>
  </w:num>
  <w:num w:numId="91" w16cid:durableId="1138492137">
    <w:abstractNumId w:val="80"/>
  </w:num>
  <w:num w:numId="92" w16cid:durableId="1893467412">
    <w:abstractNumId w:val="176"/>
  </w:num>
  <w:num w:numId="93" w16cid:durableId="1825898518">
    <w:abstractNumId w:val="130"/>
  </w:num>
  <w:num w:numId="94" w16cid:durableId="1206143488">
    <w:abstractNumId w:val="20"/>
  </w:num>
  <w:num w:numId="95" w16cid:durableId="995960727">
    <w:abstractNumId w:val="25"/>
  </w:num>
  <w:num w:numId="96" w16cid:durableId="1898122476">
    <w:abstractNumId w:val="11"/>
  </w:num>
  <w:num w:numId="97" w16cid:durableId="1124540159">
    <w:abstractNumId w:val="95"/>
  </w:num>
  <w:num w:numId="98" w16cid:durableId="16933190">
    <w:abstractNumId w:val="132"/>
  </w:num>
  <w:num w:numId="99" w16cid:durableId="1393886214">
    <w:abstractNumId w:val="137"/>
  </w:num>
  <w:num w:numId="100" w16cid:durableId="1907573204">
    <w:abstractNumId w:val="60"/>
  </w:num>
  <w:num w:numId="101" w16cid:durableId="1715932569">
    <w:abstractNumId w:val="41"/>
  </w:num>
  <w:num w:numId="102" w16cid:durableId="1551573149">
    <w:abstractNumId w:val="53"/>
  </w:num>
  <w:num w:numId="103" w16cid:durableId="2020351407">
    <w:abstractNumId w:val="105"/>
  </w:num>
  <w:num w:numId="104" w16cid:durableId="161702922">
    <w:abstractNumId w:val="143"/>
  </w:num>
  <w:num w:numId="105" w16cid:durableId="2013950058">
    <w:abstractNumId w:val="145"/>
  </w:num>
  <w:num w:numId="106" w16cid:durableId="2090883577">
    <w:abstractNumId w:val="43"/>
  </w:num>
  <w:num w:numId="107" w16cid:durableId="1666981703">
    <w:abstractNumId w:val="175"/>
  </w:num>
  <w:num w:numId="108" w16cid:durableId="1372149947">
    <w:abstractNumId w:val="35"/>
  </w:num>
  <w:num w:numId="109" w16cid:durableId="1384207547">
    <w:abstractNumId w:val="58"/>
  </w:num>
  <w:num w:numId="110" w16cid:durableId="1108619835">
    <w:abstractNumId w:val="67"/>
  </w:num>
  <w:num w:numId="111" w16cid:durableId="522867711">
    <w:abstractNumId w:val="55"/>
  </w:num>
  <w:num w:numId="112" w16cid:durableId="338048238">
    <w:abstractNumId w:val="93"/>
  </w:num>
  <w:num w:numId="113" w16cid:durableId="1031109068">
    <w:abstractNumId w:val="88"/>
  </w:num>
  <w:num w:numId="114" w16cid:durableId="1770471488">
    <w:abstractNumId w:val="52"/>
  </w:num>
  <w:num w:numId="115" w16cid:durableId="1847741176">
    <w:abstractNumId w:val="167"/>
  </w:num>
  <w:num w:numId="116" w16cid:durableId="463155389">
    <w:abstractNumId w:val="147"/>
  </w:num>
  <w:num w:numId="117" w16cid:durableId="1487673237">
    <w:abstractNumId w:val="74"/>
  </w:num>
  <w:num w:numId="118" w16cid:durableId="2124105752">
    <w:abstractNumId w:val="91"/>
  </w:num>
  <w:num w:numId="119" w16cid:durableId="2015641575">
    <w:abstractNumId w:val="66"/>
  </w:num>
  <w:num w:numId="120" w16cid:durableId="1222326630">
    <w:abstractNumId w:val="63"/>
  </w:num>
  <w:num w:numId="121" w16cid:durableId="904293444">
    <w:abstractNumId w:val="71"/>
  </w:num>
  <w:num w:numId="122" w16cid:durableId="242956831">
    <w:abstractNumId w:val="116"/>
  </w:num>
  <w:num w:numId="123" w16cid:durableId="1158613447">
    <w:abstractNumId w:val="45"/>
  </w:num>
  <w:num w:numId="124" w16cid:durableId="1234662934">
    <w:abstractNumId w:val="15"/>
  </w:num>
  <w:num w:numId="125" w16cid:durableId="1124470708">
    <w:abstractNumId w:val="40"/>
  </w:num>
  <w:num w:numId="126" w16cid:durableId="27339680">
    <w:abstractNumId w:val="4"/>
  </w:num>
  <w:num w:numId="127" w16cid:durableId="983046729">
    <w:abstractNumId w:val="98"/>
  </w:num>
  <w:num w:numId="128" w16cid:durableId="643657290">
    <w:abstractNumId w:val="169"/>
  </w:num>
  <w:num w:numId="129" w16cid:durableId="558781460">
    <w:abstractNumId w:val="111"/>
  </w:num>
  <w:num w:numId="130" w16cid:durableId="2021348872">
    <w:abstractNumId w:val="59"/>
  </w:num>
  <w:num w:numId="131" w16cid:durableId="1283538482">
    <w:abstractNumId w:val="99"/>
  </w:num>
  <w:num w:numId="132" w16cid:durableId="669870125">
    <w:abstractNumId w:val="162"/>
  </w:num>
  <w:num w:numId="133" w16cid:durableId="1038551189">
    <w:abstractNumId w:val="126"/>
  </w:num>
  <w:num w:numId="134" w16cid:durableId="2122992901">
    <w:abstractNumId w:val="64"/>
  </w:num>
  <w:num w:numId="135" w16cid:durableId="1095204225">
    <w:abstractNumId w:val="122"/>
  </w:num>
  <w:num w:numId="136" w16cid:durableId="1970472919">
    <w:abstractNumId w:val="149"/>
  </w:num>
  <w:num w:numId="137" w16cid:durableId="736056384">
    <w:abstractNumId w:val="8"/>
  </w:num>
  <w:num w:numId="138" w16cid:durableId="1852335660">
    <w:abstractNumId w:val="112"/>
  </w:num>
  <w:num w:numId="139" w16cid:durableId="1644890992">
    <w:abstractNumId w:val="139"/>
  </w:num>
  <w:num w:numId="140" w16cid:durableId="1926958143">
    <w:abstractNumId w:val="69"/>
  </w:num>
  <w:num w:numId="141" w16cid:durableId="1249734933">
    <w:abstractNumId w:val="18"/>
  </w:num>
  <w:num w:numId="142" w16cid:durableId="596183609">
    <w:abstractNumId w:val="23"/>
  </w:num>
  <w:num w:numId="143" w16cid:durableId="305165485">
    <w:abstractNumId w:val="138"/>
  </w:num>
  <w:num w:numId="144" w16cid:durableId="159585819">
    <w:abstractNumId w:val="21"/>
  </w:num>
  <w:num w:numId="145" w16cid:durableId="734165364">
    <w:abstractNumId w:val="34"/>
  </w:num>
  <w:num w:numId="146" w16cid:durableId="311058985">
    <w:abstractNumId w:val="170"/>
  </w:num>
  <w:num w:numId="147" w16cid:durableId="608970501">
    <w:abstractNumId w:val="136"/>
  </w:num>
  <w:num w:numId="148" w16cid:durableId="1785152567">
    <w:abstractNumId w:val="107"/>
  </w:num>
  <w:num w:numId="149" w16cid:durableId="927494880">
    <w:abstractNumId w:val="155"/>
  </w:num>
  <w:num w:numId="150" w16cid:durableId="1624532563">
    <w:abstractNumId w:val="103"/>
  </w:num>
  <w:num w:numId="151" w16cid:durableId="1354385254">
    <w:abstractNumId w:val="51"/>
  </w:num>
  <w:num w:numId="152" w16cid:durableId="866913040">
    <w:abstractNumId w:val="171"/>
  </w:num>
  <w:num w:numId="153" w16cid:durableId="820731421">
    <w:abstractNumId w:val="90"/>
  </w:num>
  <w:num w:numId="154" w16cid:durableId="1082220420">
    <w:abstractNumId w:val="174"/>
  </w:num>
  <w:num w:numId="155" w16cid:durableId="360977273">
    <w:abstractNumId w:val="46"/>
  </w:num>
  <w:num w:numId="156" w16cid:durableId="2028747081">
    <w:abstractNumId w:val="38"/>
  </w:num>
  <w:num w:numId="157" w16cid:durableId="239750258">
    <w:abstractNumId w:val="158"/>
  </w:num>
  <w:num w:numId="158" w16cid:durableId="1636913636">
    <w:abstractNumId w:val="57"/>
  </w:num>
  <w:num w:numId="159" w16cid:durableId="1695765662">
    <w:abstractNumId w:val="70"/>
  </w:num>
  <w:num w:numId="160" w16cid:durableId="1912689744">
    <w:abstractNumId w:val="50"/>
  </w:num>
  <w:num w:numId="161" w16cid:durableId="1136951075">
    <w:abstractNumId w:val="141"/>
  </w:num>
  <w:num w:numId="162" w16cid:durableId="566303904">
    <w:abstractNumId w:val="156"/>
  </w:num>
  <w:num w:numId="163" w16cid:durableId="1274289200">
    <w:abstractNumId w:val="77"/>
  </w:num>
  <w:num w:numId="164" w16cid:durableId="280190377">
    <w:abstractNumId w:val="151"/>
  </w:num>
  <w:num w:numId="165" w16cid:durableId="1298754985">
    <w:abstractNumId w:val="133"/>
  </w:num>
  <w:num w:numId="166" w16cid:durableId="1906527607">
    <w:abstractNumId w:val="101"/>
  </w:num>
  <w:num w:numId="167" w16cid:durableId="237523802">
    <w:abstractNumId w:val="168"/>
  </w:num>
  <w:num w:numId="168" w16cid:durableId="1665157005">
    <w:abstractNumId w:val="72"/>
  </w:num>
  <w:num w:numId="169" w16cid:durableId="106127674">
    <w:abstractNumId w:val="10"/>
  </w:num>
  <w:num w:numId="170" w16cid:durableId="795485277">
    <w:abstractNumId w:val="48"/>
  </w:num>
  <w:num w:numId="171" w16cid:durableId="1351487376">
    <w:abstractNumId w:val="82"/>
  </w:num>
  <w:num w:numId="172" w16cid:durableId="619149408">
    <w:abstractNumId w:val="154"/>
  </w:num>
  <w:num w:numId="173" w16cid:durableId="1166167006">
    <w:abstractNumId w:val="135"/>
  </w:num>
  <w:num w:numId="174" w16cid:durableId="16932727">
    <w:abstractNumId w:val="76"/>
  </w:num>
  <w:num w:numId="175" w16cid:durableId="978068572">
    <w:abstractNumId w:val="29"/>
  </w:num>
  <w:num w:numId="176" w16cid:durableId="1935283655">
    <w:abstractNumId w:val="113"/>
  </w:num>
  <w:num w:numId="177" w16cid:durableId="98264451">
    <w:abstractNumId w:val="1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D3CF4"/>
    <w:rsid w:val="00867086"/>
    <w:rsid w:val="00FD3CF4"/>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BD776D13-A295-4D9D-8E08-D1E3E2634F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pt-BR" w:eastAsia="pt-B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8" w:line="271" w:lineRule="auto"/>
      <w:ind w:left="10" w:right="288" w:hanging="10"/>
      <w:jc w:val="both"/>
    </w:pPr>
    <w:rPr>
      <w:rFonts w:ascii="Arial" w:eastAsia="Arial" w:hAnsi="Arial" w:cs="Arial"/>
      <w:color w:val="000000"/>
      <w:sz w:val="24"/>
    </w:rPr>
  </w:style>
  <w:style w:type="paragraph" w:styleId="Ttulo1">
    <w:name w:val="heading 1"/>
    <w:next w:val="Normal"/>
    <w:link w:val="Ttulo1Char"/>
    <w:uiPriority w:val="9"/>
    <w:qFormat/>
    <w:pPr>
      <w:keepNext/>
      <w:keepLines/>
      <w:spacing w:after="10" w:line="267" w:lineRule="auto"/>
      <w:ind w:left="10" w:right="281" w:hanging="10"/>
      <w:jc w:val="center"/>
      <w:outlineLvl w:val="0"/>
    </w:pPr>
    <w:rPr>
      <w:rFonts w:ascii="Arial" w:eastAsia="Arial" w:hAnsi="Arial" w:cs="Arial"/>
      <w:b/>
      <w:color w:val="000000"/>
      <w:sz w:val="24"/>
    </w:rPr>
  </w:style>
  <w:style w:type="paragraph" w:styleId="Ttulo2">
    <w:name w:val="heading 2"/>
    <w:next w:val="Normal"/>
    <w:link w:val="Ttulo2Char"/>
    <w:uiPriority w:val="9"/>
    <w:unhideWhenUsed/>
    <w:qFormat/>
    <w:pPr>
      <w:keepNext/>
      <w:keepLines/>
      <w:spacing w:after="105"/>
      <w:ind w:right="8"/>
      <w:jc w:val="center"/>
      <w:outlineLvl w:val="1"/>
    </w:pPr>
    <w:rPr>
      <w:rFonts w:ascii="Arial" w:eastAsia="Arial" w:hAnsi="Arial" w:cs="Arial"/>
      <w:b/>
      <w:color w:val="000000"/>
      <w:sz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2Char">
    <w:name w:val="Título 2 Char"/>
    <w:link w:val="Ttulo2"/>
    <w:rPr>
      <w:rFonts w:ascii="Arial" w:eastAsia="Arial" w:hAnsi="Arial" w:cs="Arial"/>
      <w:b/>
      <w:color w:val="000000"/>
      <w:sz w:val="20"/>
    </w:rPr>
  </w:style>
  <w:style w:type="character" w:customStyle="1" w:styleId="Ttulo1Char">
    <w:name w:val="Título 1 Char"/>
    <w:link w:val="Ttulo1"/>
    <w:rPr>
      <w:rFonts w:ascii="Arial" w:eastAsia="Arial" w:hAnsi="Arial" w:cs="Arial"/>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26" Type="http://schemas.openxmlformats.org/officeDocument/2006/relationships/header" Target="header11.xml"/><Relationship Id="rId117" Type="http://schemas.openxmlformats.org/officeDocument/2006/relationships/header" Target="header33.xml"/><Relationship Id="rId21" Type="http://schemas.openxmlformats.org/officeDocument/2006/relationships/footer" Target="footer7.xml"/><Relationship Id="rId42" Type="http://schemas.openxmlformats.org/officeDocument/2006/relationships/footer" Target="footer18.xml"/><Relationship Id="rId47" Type="http://schemas.openxmlformats.org/officeDocument/2006/relationships/header" Target="header21.xml"/><Relationship Id="rId89" Type="http://schemas.openxmlformats.org/officeDocument/2006/relationships/footer" Target="footer22.xml"/><Relationship Id="rId112" Type="http://schemas.openxmlformats.org/officeDocument/2006/relationships/image" Target="media/image80.png"/><Relationship Id="rId133" Type="http://schemas.openxmlformats.org/officeDocument/2006/relationships/hyperlink" Target="http://www.cnae.ibge.gov.br/secao.asp?codsecao=T&amp;TabelaBusca=CNAE_200@CNAE%202.0@0@cnae@0" TargetMode="External"/><Relationship Id="rId138" Type="http://schemas.openxmlformats.org/officeDocument/2006/relationships/footer" Target="footer37.xml"/><Relationship Id="rId16" Type="http://schemas.openxmlformats.org/officeDocument/2006/relationships/footer" Target="footer5.xml"/><Relationship Id="rId107" Type="http://schemas.openxmlformats.org/officeDocument/2006/relationships/footer" Target="footer28.xml"/><Relationship Id="rId11" Type="http://schemas.openxmlformats.org/officeDocument/2006/relationships/header" Target="header3.xml"/><Relationship Id="rId32" Type="http://schemas.openxmlformats.org/officeDocument/2006/relationships/header" Target="header14.xml"/><Relationship Id="rId37" Type="http://schemas.openxmlformats.org/officeDocument/2006/relationships/header" Target="header16.xml"/><Relationship Id="rId102" Type="http://schemas.openxmlformats.org/officeDocument/2006/relationships/image" Target="media/image5.jpg"/><Relationship Id="rId123" Type="http://schemas.openxmlformats.org/officeDocument/2006/relationships/header" Target="header36.xml"/><Relationship Id="rId128" Type="http://schemas.openxmlformats.org/officeDocument/2006/relationships/hyperlink" Target="http://www.cnae.ibge.gov.br/secao.asp?codsecao=H&amp;TabelaBusca=CNAE_200@CNAE%202.0@0@cnae@0" TargetMode="External"/><Relationship Id="rId144" Type="http://schemas.openxmlformats.org/officeDocument/2006/relationships/image" Target="media/image110.png"/><Relationship Id="rId149" Type="http://schemas.openxmlformats.org/officeDocument/2006/relationships/footer" Target="footer41.xml"/><Relationship Id="rId5" Type="http://schemas.openxmlformats.org/officeDocument/2006/relationships/footnotes" Target="footnotes.xml"/><Relationship Id="rId90" Type="http://schemas.openxmlformats.org/officeDocument/2006/relationships/footer" Target="footer23.xml"/><Relationship Id="rId95" Type="http://schemas.openxmlformats.org/officeDocument/2006/relationships/footer" Target="footer25.xml"/><Relationship Id="rId22" Type="http://schemas.openxmlformats.org/officeDocument/2006/relationships/footer" Target="footer8.xml"/><Relationship Id="rId27" Type="http://schemas.openxmlformats.org/officeDocument/2006/relationships/footer" Target="footer10.xml"/><Relationship Id="rId43" Type="http://schemas.openxmlformats.org/officeDocument/2006/relationships/header" Target="header19.xml"/><Relationship Id="rId48" Type="http://schemas.openxmlformats.org/officeDocument/2006/relationships/footer" Target="footer21.xml"/><Relationship Id="rId113" Type="http://schemas.openxmlformats.org/officeDocument/2006/relationships/header" Target="header31.xml"/><Relationship Id="rId118" Type="http://schemas.openxmlformats.org/officeDocument/2006/relationships/footer" Target="footer33.xml"/><Relationship Id="rId134" Type="http://schemas.openxmlformats.org/officeDocument/2006/relationships/hyperlink" Target="http://www.cnae.ibge.gov.br/secao.asp?codsecao=U&amp;TabelaBusca=CNAE_200@CNAE%202.0@0@cnae@0" TargetMode="External"/><Relationship Id="rId139" Type="http://schemas.openxmlformats.org/officeDocument/2006/relationships/footer" Target="footer38.xml"/><Relationship Id="rId85" Type="http://schemas.openxmlformats.org/officeDocument/2006/relationships/image" Target="media/image1.png"/><Relationship Id="rId150" Type="http://schemas.openxmlformats.org/officeDocument/2006/relationships/header" Target="header42.xml"/><Relationship Id="rId12" Type="http://schemas.openxmlformats.org/officeDocument/2006/relationships/footer" Target="footer3.xml"/><Relationship Id="rId17" Type="http://schemas.openxmlformats.org/officeDocument/2006/relationships/header" Target="header6.xml"/><Relationship Id="rId33" Type="http://schemas.openxmlformats.org/officeDocument/2006/relationships/footer" Target="footer13.xml"/><Relationship Id="rId38" Type="http://schemas.openxmlformats.org/officeDocument/2006/relationships/header" Target="header17.xml"/><Relationship Id="rId103" Type="http://schemas.openxmlformats.org/officeDocument/2006/relationships/image" Target="media/image7.jpg"/><Relationship Id="rId108" Type="http://schemas.openxmlformats.org/officeDocument/2006/relationships/footer" Target="footer29.xml"/><Relationship Id="rId124" Type="http://schemas.openxmlformats.org/officeDocument/2006/relationships/footer" Target="footer36.xml"/><Relationship Id="rId129" Type="http://schemas.openxmlformats.org/officeDocument/2006/relationships/hyperlink" Target="http://www.cnae.ibge.gov.br/secao.asp?codsecao=H&amp;TabelaBusca=CNAE_200@CNAE%202.0@0@cnae@0" TargetMode="External"/><Relationship Id="rId91" Type="http://schemas.openxmlformats.org/officeDocument/2006/relationships/header" Target="header24.xml"/><Relationship Id="rId96" Type="http://schemas.openxmlformats.org/officeDocument/2006/relationships/footer" Target="footer26.xml"/><Relationship Id="rId140" Type="http://schemas.openxmlformats.org/officeDocument/2006/relationships/header" Target="header39.xml"/><Relationship Id="rId145" Type="http://schemas.openxmlformats.org/officeDocument/2006/relationships/image" Target="media/image12.jpg"/><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header" Target="header9.xml"/><Relationship Id="rId28" Type="http://schemas.openxmlformats.org/officeDocument/2006/relationships/footer" Target="footer11.xml"/><Relationship Id="rId49" Type="http://schemas.openxmlformats.org/officeDocument/2006/relationships/image" Target="media/image2.png"/><Relationship Id="rId114" Type="http://schemas.openxmlformats.org/officeDocument/2006/relationships/header" Target="header32.xml"/><Relationship Id="rId119" Type="http://schemas.openxmlformats.org/officeDocument/2006/relationships/header" Target="header34.xml"/><Relationship Id="rId10" Type="http://schemas.openxmlformats.org/officeDocument/2006/relationships/footer" Target="footer2.xml"/><Relationship Id="rId31" Type="http://schemas.openxmlformats.org/officeDocument/2006/relationships/header" Target="header13.xml"/><Relationship Id="rId44" Type="http://schemas.openxmlformats.org/officeDocument/2006/relationships/header" Target="header20.xml"/><Relationship Id="rId86" Type="http://schemas.openxmlformats.org/officeDocument/2006/relationships/image" Target="media/image2.jpg"/><Relationship Id="rId94" Type="http://schemas.openxmlformats.org/officeDocument/2006/relationships/header" Target="header26.xml"/><Relationship Id="rId99" Type="http://schemas.openxmlformats.org/officeDocument/2006/relationships/image" Target="media/image5.png"/><Relationship Id="rId101" Type="http://schemas.openxmlformats.org/officeDocument/2006/relationships/image" Target="media/image40.png"/><Relationship Id="rId122" Type="http://schemas.openxmlformats.org/officeDocument/2006/relationships/footer" Target="footer35.xml"/><Relationship Id="rId130" Type="http://schemas.openxmlformats.org/officeDocument/2006/relationships/hyperlink" Target="http://www.cnae.ibge.gov.br/secao.asp?codsecao=N&amp;TabelaBusca=CNAE_200@CNAE%202.0@0@cnae@0" TargetMode="External"/><Relationship Id="rId135" Type="http://schemas.openxmlformats.org/officeDocument/2006/relationships/hyperlink" Target="http://www.cnae.ibge.gov.br/secao.asp?codsecao=U&amp;TabelaBusca=CNAE_200@CNAE%202.0@0@cnae@0" TargetMode="External"/><Relationship Id="rId143" Type="http://schemas.openxmlformats.org/officeDocument/2006/relationships/image" Target="media/image13.jpg"/><Relationship Id="rId148" Type="http://schemas.openxmlformats.org/officeDocument/2006/relationships/footer" Target="footer40.xml"/><Relationship Id="rId151" Type="http://schemas.openxmlformats.org/officeDocument/2006/relationships/footer" Target="footer42.xm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header" Target="header4.xml"/><Relationship Id="rId18" Type="http://schemas.openxmlformats.org/officeDocument/2006/relationships/footer" Target="footer6.xml"/><Relationship Id="rId39" Type="http://schemas.openxmlformats.org/officeDocument/2006/relationships/footer" Target="footer16.xml"/><Relationship Id="rId109" Type="http://schemas.openxmlformats.org/officeDocument/2006/relationships/header" Target="header30.xml"/><Relationship Id="rId34" Type="http://schemas.openxmlformats.org/officeDocument/2006/relationships/footer" Target="footer14.xml"/><Relationship Id="rId50" Type="http://schemas.openxmlformats.org/officeDocument/2006/relationships/image" Target="media/image3.jpg"/><Relationship Id="rId97" Type="http://schemas.openxmlformats.org/officeDocument/2006/relationships/header" Target="header27.xml"/><Relationship Id="rId104" Type="http://schemas.openxmlformats.org/officeDocument/2006/relationships/image" Target="media/image60.jpg"/><Relationship Id="rId120" Type="http://schemas.openxmlformats.org/officeDocument/2006/relationships/header" Target="header35.xml"/><Relationship Id="rId125" Type="http://schemas.openxmlformats.org/officeDocument/2006/relationships/image" Target="media/image10.jpg"/><Relationship Id="rId141" Type="http://schemas.openxmlformats.org/officeDocument/2006/relationships/footer" Target="footer39.xml"/><Relationship Id="rId146" Type="http://schemas.openxmlformats.org/officeDocument/2006/relationships/header" Target="header40.xml"/><Relationship Id="rId7" Type="http://schemas.openxmlformats.org/officeDocument/2006/relationships/header" Target="header1.xml"/><Relationship Id="rId92" Type="http://schemas.openxmlformats.org/officeDocument/2006/relationships/footer" Target="footer24.xml"/><Relationship Id="rId2" Type="http://schemas.openxmlformats.org/officeDocument/2006/relationships/styles" Target="styles.xml"/><Relationship Id="rId29" Type="http://schemas.openxmlformats.org/officeDocument/2006/relationships/header" Target="header12.xml"/><Relationship Id="rId24" Type="http://schemas.openxmlformats.org/officeDocument/2006/relationships/footer" Target="footer9.xml"/><Relationship Id="rId40" Type="http://schemas.openxmlformats.org/officeDocument/2006/relationships/footer" Target="footer17.xml"/><Relationship Id="rId45" Type="http://schemas.openxmlformats.org/officeDocument/2006/relationships/footer" Target="footer19.xml"/><Relationship Id="rId87" Type="http://schemas.openxmlformats.org/officeDocument/2006/relationships/header" Target="header22.xml"/><Relationship Id="rId110" Type="http://schemas.openxmlformats.org/officeDocument/2006/relationships/footer" Target="footer30.xml"/><Relationship Id="rId115" Type="http://schemas.openxmlformats.org/officeDocument/2006/relationships/footer" Target="footer31.xml"/><Relationship Id="rId131" Type="http://schemas.openxmlformats.org/officeDocument/2006/relationships/hyperlink" Target="http://www.cnae.ibge.gov.br/secao.asp?codsecao=N&amp;TabelaBusca=CNAE_200@CNAE%202.0@0@cnae@0" TargetMode="External"/><Relationship Id="rId136" Type="http://schemas.openxmlformats.org/officeDocument/2006/relationships/header" Target="header37.xml"/><Relationship Id="rId152" Type="http://schemas.openxmlformats.org/officeDocument/2006/relationships/fontTable" Target="fontTable.xml"/><Relationship Id="rId19" Type="http://schemas.openxmlformats.org/officeDocument/2006/relationships/header" Target="header7.xml"/><Relationship Id="rId14" Type="http://schemas.openxmlformats.org/officeDocument/2006/relationships/header" Target="header5.xml"/><Relationship Id="rId30" Type="http://schemas.openxmlformats.org/officeDocument/2006/relationships/footer" Target="footer12.xml"/><Relationship Id="rId35" Type="http://schemas.openxmlformats.org/officeDocument/2006/relationships/header" Target="header15.xml"/><Relationship Id="rId100" Type="http://schemas.openxmlformats.org/officeDocument/2006/relationships/image" Target="media/image6.jpg"/><Relationship Id="rId105" Type="http://schemas.openxmlformats.org/officeDocument/2006/relationships/header" Target="header28.xml"/><Relationship Id="rId126" Type="http://schemas.openxmlformats.org/officeDocument/2006/relationships/hyperlink" Target="http://www.cnae.ibge.gov.br/secao.asp?codsecao=G&amp;TabelaBusca=CNAE_200@CNAE%202.0@0@cnae@0" TargetMode="External"/><Relationship Id="rId147" Type="http://schemas.openxmlformats.org/officeDocument/2006/relationships/header" Target="header41.xml"/><Relationship Id="rId8" Type="http://schemas.openxmlformats.org/officeDocument/2006/relationships/header" Target="header2.xml"/><Relationship Id="rId93" Type="http://schemas.openxmlformats.org/officeDocument/2006/relationships/header" Target="header25.xml"/><Relationship Id="rId98" Type="http://schemas.openxmlformats.org/officeDocument/2006/relationships/footer" Target="footer27.xml"/><Relationship Id="rId121" Type="http://schemas.openxmlformats.org/officeDocument/2006/relationships/footer" Target="footer34.xml"/><Relationship Id="rId142" Type="http://schemas.openxmlformats.org/officeDocument/2006/relationships/image" Target="media/image12.png"/><Relationship Id="rId3" Type="http://schemas.openxmlformats.org/officeDocument/2006/relationships/settings" Target="settings.xml"/><Relationship Id="rId25" Type="http://schemas.openxmlformats.org/officeDocument/2006/relationships/header" Target="header10.xml"/><Relationship Id="rId46" Type="http://schemas.openxmlformats.org/officeDocument/2006/relationships/footer" Target="footer20.xml"/><Relationship Id="rId116" Type="http://schemas.openxmlformats.org/officeDocument/2006/relationships/footer" Target="footer32.xml"/><Relationship Id="rId137" Type="http://schemas.openxmlformats.org/officeDocument/2006/relationships/header" Target="header38.xml"/><Relationship Id="rId20" Type="http://schemas.openxmlformats.org/officeDocument/2006/relationships/header" Target="header8.xml"/><Relationship Id="rId41" Type="http://schemas.openxmlformats.org/officeDocument/2006/relationships/header" Target="header18.xml"/><Relationship Id="rId88" Type="http://schemas.openxmlformats.org/officeDocument/2006/relationships/header" Target="header23.xml"/><Relationship Id="rId111" Type="http://schemas.openxmlformats.org/officeDocument/2006/relationships/image" Target="media/image9.png"/><Relationship Id="rId132" Type="http://schemas.openxmlformats.org/officeDocument/2006/relationships/hyperlink" Target="http://www.cnae.ibge.gov.br/secao.asp?codsecao=T&amp;TabelaBusca=CNAE_200@CNAE%202.0@0@cnae@0" TargetMode="External"/><Relationship Id="rId153" Type="http://schemas.openxmlformats.org/officeDocument/2006/relationships/theme" Target="theme/theme1.xml"/><Relationship Id="rId15" Type="http://schemas.openxmlformats.org/officeDocument/2006/relationships/footer" Target="footer4.xml"/><Relationship Id="rId36" Type="http://schemas.openxmlformats.org/officeDocument/2006/relationships/footer" Target="footer15.xml"/><Relationship Id="rId106" Type="http://schemas.openxmlformats.org/officeDocument/2006/relationships/header" Target="header29.xml"/><Relationship Id="rId127" Type="http://schemas.openxmlformats.org/officeDocument/2006/relationships/hyperlink" Target="http://www.cnae.ibge.gov.br/secao.asp?codsecao=G&amp;TabelaBusca=CNAE_200@CNAE%202.0@0@cnae@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_rels/header4.xml.rels><?xml version="1.0" encoding="UTF-8" standalone="yes"?>
<Relationships xmlns="http://schemas.openxmlformats.org/package/2006/relationships"><Relationship Id="rId1" Type="http://schemas.openxmlformats.org/officeDocument/2006/relationships/image" Target="media/image1.jpg"/></Relationships>
</file>

<file path=word/_rels/header5.xml.rels><?xml version="1.0" encoding="UTF-8" standalone="yes"?>
<Relationships xmlns="http://schemas.openxmlformats.org/package/2006/relationships"><Relationship Id="rId1" Type="http://schemas.openxmlformats.org/officeDocument/2006/relationships/image" Target="media/image1.jpg"/></Relationships>
</file>

<file path=word/_rels/header6.xml.rels><?xml version="1.0" encoding="UTF-8" standalone="yes"?>
<Relationships xmlns="http://schemas.openxmlformats.org/package/2006/relationships"><Relationship Id="rId1" Type="http://schemas.openxmlformats.org/officeDocument/2006/relationships/image" Target="media/image1.jpg"/></Relationships>
</file>

<file path=word/_rels/header7.xml.rels><?xml version="1.0" encoding="UTF-8" standalone="yes"?>
<Relationships xmlns="http://schemas.openxmlformats.org/package/2006/relationships"><Relationship Id="rId1" Type="http://schemas.openxmlformats.org/officeDocument/2006/relationships/image" Target="media/image1.jpg"/></Relationships>
</file>

<file path=word/_rels/header8.xml.rels><?xml version="1.0" encoding="UTF-8" standalone="yes"?>
<Relationships xmlns="http://schemas.openxmlformats.org/package/2006/relationships"><Relationship Id="rId1" Type="http://schemas.openxmlformats.org/officeDocument/2006/relationships/image" Target="media/image1.jpg"/></Relationships>
</file>

<file path=word/_rels/header9.xml.rels><?xml version="1.0" encoding="UTF-8" standalone="yes"?>
<Relationships xmlns="http://schemas.openxmlformats.org/package/2006/relationships"><Relationship Id="rId1" Type="http://schemas.openxmlformats.org/officeDocument/2006/relationships/image" Target="media/image1.jpg"/></Relationships>
</file>

<file path=word/_rels/header10.xml.rels><?xml version="1.0" encoding="UTF-8" standalone="yes"?>
<Relationships xmlns="http://schemas.openxmlformats.org/package/2006/relationships"><Relationship Id="rId1" Type="http://schemas.openxmlformats.org/officeDocument/2006/relationships/image" Target="media/image1.jpg"/></Relationships>
</file>

<file path=word/_rels/header11.xml.rels><?xml version="1.0" encoding="UTF-8" standalone="yes"?>
<Relationships xmlns="http://schemas.openxmlformats.org/package/2006/relationships"><Relationship Id="rId1" Type="http://schemas.openxmlformats.org/officeDocument/2006/relationships/image" Target="media/image1.jpg"/></Relationships>
</file>

<file path=word/_rels/header12.xml.rels><?xml version="1.0" encoding="UTF-8" standalone="yes"?>
<Relationships xmlns="http://schemas.openxmlformats.org/package/2006/relationships"><Relationship Id="rId1" Type="http://schemas.openxmlformats.org/officeDocument/2006/relationships/image" Target="media/image1.jpg"/></Relationships>
</file>

<file path=word/_rels/header13.xml.rels><?xml version="1.0" encoding="UTF-8" standalone="yes"?>
<Relationships xmlns="http://schemas.openxmlformats.org/package/2006/relationships"><Relationship Id="rId1" Type="http://schemas.openxmlformats.org/officeDocument/2006/relationships/image" Target="media/image1.jpg"/></Relationships>
</file>

<file path=word/_rels/header14.xml.rels><?xml version="1.0" encoding="UTF-8" standalone="yes"?>
<Relationships xmlns="http://schemas.openxmlformats.org/package/2006/relationships"><Relationship Id="rId1" Type="http://schemas.openxmlformats.org/officeDocument/2006/relationships/image" Target="media/image1.jpg"/></Relationships>
</file>

<file path=word/_rels/header15.xml.rels><?xml version="1.0" encoding="UTF-8" standalone="yes"?>
<Relationships xmlns="http://schemas.openxmlformats.org/package/2006/relationships"><Relationship Id="rId1" Type="http://schemas.openxmlformats.org/officeDocument/2006/relationships/image" Target="media/image1.jpg"/></Relationships>
</file>

<file path=word/_rels/header16.xml.rels><?xml version="1.0" encoding="UTF-8" standalone="yes"?>
<Relationships xmlns="http://schemas.openxmlformats.org/package/2006/relationships"><Relationship Id="rId1" Type="http://schemas.openxmlformats.org/officeDocument/2006/relationships/image" Target="media/image1.jpg"/></Relationships>
</file>

<file path=word/_rels/header17.xml.rels><?xml version="1.0" encoding="UTF-8" standalone="yes"?>
<Relationships xmlns="http://schemas.openxmlformats.org/package/2006/relationships"><Relationship Id="rId1" Type="http://schemas.openxmlformats.org/officeDocument/2006/relationships/image" Target="media/image1.jpg"/></Relationships>
</file>

<file path=word/_rels/header18.xml.rels><?xml version="1.0" encoding="UTF-8" standalone="yes"?>
<Relationships xmlns="http://schemas.openxmlformats.org/package/2006/relationships"><Relationship Id="rId1" Type="http://schemas.openxmlformats.org/officeDocument/2006/relationships/image" Target="media/image1.jpg"/></Relationships>
</file>

<file path=word/_rels/header19.xml.rels><?xml version="1.0" encoding="UTF-8" standalone="yes"?>
<Relationships xmlns="http://schemas.openxmlformats.org/package/2006/relationships"><Relationship Id="rId1" Type="http://schemas.openxmlformats.org/officeDocument/2006/relationships/image" Target="media/image1.jpg"/></Relationships>
</file>

<file path=word/_rels/header20.xml.rels><?xml version="1.0" encoding="UTF-8" standalone="yes"?>
<Relationships xmlns="http://schemas.openxmlformats.org/package/2006/relationships"><Relationship Id="rId1" Type="http://schemas.openxmlformats.org/officeDocument/2006/relationships/image" Target="media/image1.jpg"/></Relationships>
</file>

<file path=word/_rels/header21.xml.rels><?xml version="1.0" encoding="UTF-8" standalone="yes"?>
<Relationships xmlns="http://schemas.openxmlformats.org/package/2006/relationships"><Relationship Id="rId1" Type="http://schemas.openxmlformats.org/officeDocument/2006/relationships/image" Target="media/image1.jpg"/></Relationships>
</file>

<file path=word/_rels/header25.xml.rels><?xml version="1.0" encoding="UTF-8" standalone="yes"?>
<Relationships xmlns="http://schemas.openxmlformats.org/package/2006/relationships"><Relationship Id="rId1" Type="http://schemas.openxmlformats.org/officeDocument/2006/relationships/image" Target="media/image4.png"/></Relationships>
</file>

<file path=word/_rels/header26.xml.rels><?xml version="1.0" encoding="UTF-8" standalone="yes"?>
<Relationships xmlns="http://schemas.openxmlformats.org/package/2006/relationships"><Relationship Id="rId1" Type="http://schemas.openxmlformats.org/officeDocument/2006/relationships/image" Target="media/image4.png"/></Relationships>
</file>

<file path=word/_rels/header27.xml.rels><?xml version="1.0" encoding="UTF-8" standalone="yes"?>
<Relationships xmlns="http://schemas.openxmlformats.org/package/2006/relationships"><Relationship Id="rId1" Type="http://schemas.openxmlformats.org/officeDocument/2006/relationships/image" Target="media/image4.png"/></Relationships>
</file>

<file path=word/_rels/header29.xml.rels><?xml version="1.0" encoding="UTF-8" standalone="yes"?>
<Relationships xmlns="http://schemas.openxmlformats.org/package/2006/relationships"><Relationship Id="rId1" Type="http://schemas.openxmlformats.org/officeDocument/2006/relationships/image" Target="media/image8.png"/></Relationships>
</file>

<file path=word/_rels/header31.xml.rels><?xml version="1.0" encoding="UTF-8" standalone="yes"?>
<Relationships xmlns="http://schemas.openxmlformats.org/package/2006/relationships"><Relationship Id="rId1" Type="http://schemas.openxmlformats.org/officeDocument/2006/relationships/image" Target="media/image8.png"/></Relationships>
</file>

<file path=word/_rels/header32.xml.rels><?xml version="1.0" encoding="UTF-8" standalone="yes"?>
<Relationships xmlns="http://schemas.openxmlformats.org/package/2006/relationships"><Relationship Id="rId1" Type="http://schemas.openxmlformats.org/officeDocument/2006/relationships/image" Target="media/image8.png"/></Relationships>
</file>

<file path=word/_rels/header33.xml.rels><?xml version="1.0" encoding="UTF-8" standalone="yes"?>
<Relationships xmlns="http://schemas.openxmlformats.org/package/2006/relationships"><Relationship Id="rId1" Type="http://schemas.openxmlformats.org/officeDocument/2006/relationships/image" Target="media/image8.png"/></Relationships>
</file>

<file path=word/_rels/header37.xml.rels><?xml version="1.0" encoding="UTF-8" standalone="yes"?>
<Relationships xmlns="http://schemas.openxmlformats.org/package/2006/relationships"><Relationship Id="rId1" Type="http://schemas.openxmlformats.org/officeDocument/2006/relationships/image" Target="media/image11.png"/></Relationships>
</file>

<file path=word/_rels/header38.xml.rels><?xml version="1.0" encoding="UTF-8" standalone="yes"?>
<Relationships xmlns="http://schemas.openxmlformats.org/package/2006/relationships"><Relationship Id="rId1" Type="http://schemas.openxmlformats.org/officeDocument/2006/relationships/image" Target="media/image11.png"/></Relationships>
</file>

<file path=word/_rels/header39.xml.rels><?xml version="1.0" encoding="UTF-8" standalone="yes"?>
<Relationships xmlns="http://schemas.openxmlformats.org/package/2006/relationships"><Relationship Id="rId1" Type="http://schemas.openxmlformats.org/officeDocument/2006/relationships/image" Target="media/image1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39454</Words>
  <Characters>213052</Characters>
  <Application>Microsoft Office Word</Application>
  <DocSecurity>4</DocSecurity>
  <Lines>1775</Lines>
  <Paragraphs>504</Paragraphs>
  <ScaleCrop>false</ScaleCrop>
  <Company/>
  <LinksUpToDate>false</LinksUpToDate>
  <CharactersWithSpaces>252002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ÍNDICE</dc:title>
  <dc:subject/>
  <dc:creator>Lorena Sulino Assunção</dc:creator>
  <cp:keywords/>
  <cp:lastModifiedBy>FAST PREV</cp:lastModifiedBy>
  <cp:revision>2</cp:revision>
  <dcterms:created xsi:type="dcterms:W3CDTF">2026-08-19T17:34:00Z</dcterms:created>
  <dcterms:modified xsi:type="dcterms:W3CDTF">2026-08-19T17:34:00Z</dcterms:modified>
</cp:coreProperties>
</file>