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A3389" w:rsidRDefault="004E1E2C">
      <w:pPr>
        <w:spacing w:after="0" w:line="265" w:lineRule="auto"/>
        <w:ind w:left="49" w:right="30"/>
        <w:jc w:val="right"/>
      </w:pPr>
      <w:r>
        <w:rPr>
          <w:noProof/>
        </w:rPr>
        <w:drawing>
          <wp:anchor distT="0" distB="0" distL="114300" distR="114300" simplePos="0" relativeHeight="251658240" behindDoc="0" locked="0" layoutInCell="1" allowOverlap="0">
            <wp:simplePos x="0" y="0"/>
            <wp:positionH relativeFrom="column">
              <wp:posOffset>24854</wp:posOffset>
            </wp:positionH>
            <wp:positionV relativeFrom="paragraph">
              <wp:posOffset>-190499</wp:posOffset>
            </wp:positionV>
            <wp:extent cx="2257425" cy="89535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2257425" cy="895350"/>
                    </a:xfrm>
                    <a:prstGeom prst="rect">
                      <a:avLst/>
                    </a:prstGeom>
                  </pic:spPr>
                </pic:pic>
              </a:graphicData>
            </a:graphic>
          </wp:anchor>
        </w:drawing>
      </w:r>
      <w:r>
        <w:rPr>
          <w:b/>
          <w:u w:val="single" w:color="000000"/>
        </w:rPr>
        <w:t>Su</w:t>
      </w:r>
      <w:r>
        <w:rPr>
          <w:b/>
        </w:rPr>
        <w:t>p</w:t>
      </w:r>
      <w:r>
        <w:rPr>
          <w:b/>
          <w:u w:val="single" w:color="000000"/>
        </w:rPr>
        <w:t>erintendência da Casa Civil e Articula</w:t>
      </w:r>
      <w:r>
        <w:rPr>
          <w:b/>
        </w:rPr>
        <w:t>ç</w:t>
      </w:r>
      <w:r>
        <w:rPr>
          <w:b/>
          <w:u w:val="single" w:color="000000"/>
        </w:rPr>
        <w:t>ão</w:t>
      </w:r>
    </w:p>
    <w:p w:rsidR="006A3389" w:rsidRDefault="004E1E2C">
      <w:pPr>
        <w:spacing w:after="833" w:line="265" w:lineRule="auto"/>
        <w:ind w:left="49" w:right="30"/>
        <w:jc w:val="right"/>
      </w:pPr>
      <w:r>
        <w:rPr>
          <w:b/>
          <w:u w:val="single" w:color="000000"/>
        </w:rPr>
        <w:t>Política</w:t>
      </w:r>
    </w:p>
    <w:p w:rsidR="006A3389" w:rsidRDefault="004E1E2C">
      <w:pPr>
        <w:spacing w:after="267" w:line="265" w:lineRule="auto"/>
        <w:jc w:val="center"/>
      </w:pPr>
      <w:r>
        <w:rPr>
          <w:b/>
        </w:rPr>
        <w:t xml:space="preserve"> LEI COMPLEMENTAR Nº 314, DE 05 DE NOVEMBRO DE 2018</w:t>
      </w:r>
    </w:p>
    <w:p w:rsidR="006A3389" w:rsidRDefault="004E1E2C">
      <w:pPr>
        <w:tabs>
          <w:tab w:val="right" w:pos="9529"/>
        </w:tabs>
        <w:spacing w:after="0"/>
        <w:ind w:left="0" w:firstLine="0"/>
        <w:jc w:val="left"/>
      </w:pPr>
      <w:r>
        <w:rPr>
          <w:noProof/>
          <w:sz w:val="22"/>
        </w:rPr>
        <mc:AlternateContent>
          <mc:Choice Requires="wpg">
            <w:drawing>
              <wp:inline distT="0" distB="0" distL="0" distR="0">
                <wp:extent cx="111442" cy="111442"/>
                <wp:effectExtent l="0" t="0" r="0" b="0"/>
                <wp:docPr id="9494" name="Group 9494"/>
                <wp:cNvGraphicFramePr/>
                <a:graphic xmlns:a="http://schemas.openxmlformats.org/drawingml/2006/main">
                  <a:graphicData uri="http://schemas.microsoft.com/office/word/2010/wordprocessingGroup">
                    <wpg:wgp>
                      <wpg:cNvGrpSpPr/>
                      <wpg:grpSpPr>
                        <a:xfrm>
                          <a:off x="0" y="0"/>
                          <a:ext cx="111442" cy="111442"/>
                          <a:chOff x="0" y="0"/>
                          <a:chExt cx="111442" cy="111442"/>
                        </a:xfrm>
                      </wpg:grpSpPr>
                      <wps:wsp>
                        <wps:cNvPr id="22" name="Shape 22"/>
                        <wps:cNvSpPr/>
                        <wps:spPr>
                          <a:xfrm>
                            <a:off x="0" y="0"/>
                            <a:ext cx="111442" cy="111442"/>
                          </a:xfrm>
                          <a:custGeom>
                            <a:avLst/>
                            <a:gdLst/>
                            <a:ahLst/>
                            <a:cxnLst/>
                            <a:rect l="0" t="0" r="0" b="0"/>
                            <a:pathLst>
                              <a:path w="111442" h="111442">
                                <a:moveTo>
                                  <a:pt x="0" y="0"/>
                                </a:moveTo>
                                <a:lnTo>
                                  <a:pt x="111442" y="0"/>
                                </a:lnTo>
                                <a:lnTo>
                                  <a:pt x="111442" y="111442"/>
                                </a:lnTo>
                                <a:lnTo>
                                  <a:pt x="0" y="111442"/>
                                </a:lnTo>
                                <a:close/>
                              </a:path>
                            </a:pathLst>
                          </a:custGeom>
                          <a:ln w="0" cap="flat">
                            <a:miter lim="100000"/>
                          </a:ln>
                        </wps:spPr>
                        <wps:style>
                          <a:lnRef idx="1">
                            <a:srgbClr val="707070">
                              <a:alpha val="97647"/>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94" style="width:8.77499pt;height:8.77499pt;mso-position-horizontal-relative:char;mso-position-vertical-relative:line" coordsize="1114,1114">
                <v:shape id="Shape 22" style="position:absolute;width:1114;height:1114;left:0;top:0;" coordsize="111442,111442" path="m0,0l111442,0l111442,111442l0,111442x">
                  <v:stroke weight="0pt" endcap="flat" joinstyle="miter" miterlimit="4" on="true" color="#707070" opacity="0.976471"/>
                  <v:fill on="false" color="#000000" opacity="0"/>
                </v:shape>
              </v:group>
            </w:pict>
          </mc:Fallback>
        </mc:AlternateContent>
      </w:r>
      <w:r>
        <w:t xml:space="preserve"> Redações Anteriores</w:t>
      </w:r>
      <w:r>
        <w:tab/>
      </w:r>
      <w:r>
        <w:rPr>
          <w:i/>
          <w:color w:val="8B0000"/>
        </w:rPr>
        <w:t>Institui o Alvará de Regularização e dá</w:t>
      </w:r>
    </w:p>
    <w:p w:rsidR="006A3389" w:rsidRDefault="004E1E2C">
      <w:pPr>
        <w:spacing w:after="269"/>
        <w:ind w:left="2961" w:firstLine="0"/>
        <w:jc w:val="center"/>
      </w:pPr>
      <w:r>
        <w:rPr>
          <w:i/>
          <w:color w:val="8B0000"/>
        </w:rPr>
        <w:t>outras providências.</w:t>
      </w:r>
    </w:p>
    <w:p w:rsidR="006A3389" w:rsidRDefault="004E1E2C">
      <w:pPr>
        <w:spacing w:after="0"/>
        <w:ind w:left="0" w:firstLine="0"/>
        <w:jc w:val="left"/>
      </w:pPr>
      <w:r>
        <w:rPr>
          <w:b/>
          <w:sz w:val="20"/>
        </w:rPr>
        <w:t>Nota:</w:t>
      </w:r>
      <w:r>
        <w:rPr>
          <w:sz w:val="20"/>
        </w:rPr>
        <w:t xml:space="preserve"> ver</w:t>
      </w:r>
    </w:p>
    <w:p w:rsidR="006A3389" w:rsidRDefault="004E1E2C">
      <w:pPr>
        <w:spacing w:after="180" w:line="251" w:lineRule="auto"/>
        <w:ind w:left="0" w:right="4023" w:firstLine="0"/>
        <w:jc w:val="left"/>
      </w:pPr>
      <w:r>
        <w:rPr>
          <w:sz w:val="20"/>
        </w:rPr>
        <w:t xml:space="preserve">1 - </w:t>
      </w:r>
      <w:hyperlink r:id="rId8">
        <w:r>
          <w:rPr>
            <w:color w:val="0000EE"/>
            <w:sz w:val="20"/>
            <w:u w:val="single" w:color="0000EE"/>
          </w:rPr>
          <w:t>Instru</w:t>
        </w:r>
      </w:hyperlink>
      <w:hyperlink r:id="rId9">
        <w:r>
          <w:rPr>
            <w:color w:val="0000EE"/>
            <w:sz w:val="20"/>
          </w:rPr>
          <w:t>ç</w:t>
        </w:r>
      </w:hyperlink>
      <w:hyperlink r:id="rId10">
        <w:r>
          <w:rPr>
            <w:color w:val="0000EE"/>
            <w:sz w:val="20"/>
            <w:u w:val="single" w:color="0000EE"/>
          </w:rPr>
          <w:t>ão Normativa nº 2</w:t>
        </w:r>
      </w:hyperlink>
      <w:hyperlink r:id="rId11">
        <w:r>
          <w:rPr>
            <w:color w:val="0000EE"/>
            <w:sz w:val="20"/>
          </w:rPr>
          <w:t>,</w:t>
        </w:r>
      </w:hyperlink>
      <w:hyperlink r:id="rId12">
        <w:r>
          <w:rPr>
            <w:color w:val="0000EE"/>
            <w:sz w:val="20"/>
            <w:u w:val="single" w:color="0000EE"/>
          </w:rPr>
          <w:t xml:space="preserve"> de 2025</w:t>
        </w:r>
      </w:hyperlink>
      <w:r>
        <w:rPr>
          <w:sz w:val="20"/>
        </w:rPr>
        <w:t xml:space="preserve"> - altera a IN. nº 4, de 2024; e 2 - </w:t>
      </w:r>
      <w:hyperlink r:id="rId13">
        <w:r>
          <w:rPr>
            <w:color w:val="0000EE"/>
            <w:sz w:val="20"/>
            <w:u w:val="single" w:color="0000EE"/>
          </w:rPr>
          <w:t>Instru</w:t>
        </w:r>
      </w:hyperlink>
      <w:hyperlink r:id="rId14">
        <w:r>
          <w:rPr>
            <w:color w:val="0000EE"/>
            <w:sz w:val="20"/>
          </w:rPr>
          <w:t>ç</w:t>
        </w:r>
      </w:hyperlink>
      <w:hyperlink r:id="rId15">
        <w:r>
          <w:rPr>
            <w:color w:val="0000EE"/>
            <w:sz w:val="20"/>
            <w:u w:val="single" w:color="0000EE"/>
          </w:rPr>
          <w:t>ão Normativa nº 4</w:t>
        </w:r>
      </w:hyperlink>
      <w:hyperlink r:id="rId16">
        <w:r>
          <w:rPr>
            <w:color w:val="0000EE"/>
            <w:sz w:val="20"/>
          </w:rPr>
          <w:t>,</w:t>
        </w:r>
      </w:hyperlink>
      <w:hyperlink r:id="rId17">
        <w:r>
          <w:rPr>
            <w:color w:val="0000EE"/>
            <w:sz w:val="20"/>
            <w:u w:val="single" w:color="0000EE"/>
          </w:rPr>
          <w:t xml:space="preserve"> de 2024</w:t>
        </w:r>
      </w:hyperlink>
      <w:r>
        <w:rPr>
          <w:sz w:val="20"/>
        </w:rPr>
        <w:t xml:space="preserve"> - regulamento.</w:t>
      </w:r>
    </w:p>
    <w:p w:rsidR="006A3389" w:rsidRDefault="004E1E2C">
      <w:pPr>
        <w:spacing w:after="169"/>
        <w:ind w:left="0" w:firstLine="953"/>
        <w:jc w:val="left"/>
      </w:pPr>
      <w:r>
        <w:rPr>
          <w:b/>
        </w:rPr>
        <w:t>A CÂMARA MUNICIPAL DE GOIÂNIA, Estado de Goiás, aprova e eu, PREFEITO MUNICIPAL, sanciono a seguinte Lei Complementar:</w:t>
      </w:r>
    </w:p>
    <w:p w:rsidR="006A3389" w:rsidRDefault="004E1E2C">
      <w:pPr>
        <w:spacing w:after="0" w:line="265" w:lineRule="auto"/>
        <w:jc w:val="center"/>
      </w:pPr>
      <w:r>
        <w:rPr>
          <w:b/>
        </w:rPr>
        <w:t>TÍTULO I</w:t>
      </w:r>
    </w:p>
    <w:p w:rsidR="006A3389" w:rsidRDefault="004E1E2C">
      <w:pPr>
        <w:spacing w:after="173" w:line="265" w:lineRule="auto"/>
        <w:ind w:right="1"/>
        <w:jc w:val="center"/>
      </w:pPr>
      <w:r>
        <w:rPr>
          <w:b/>
        </w:rPr>
        <w:t>DO ALVARÁ DE REGULARIZA</w:t>
      </w:r>
      <w:r>
        <w:rPr>
          <w:b/>
        </w:rPr>
        <w:t>ÇÃO</w:t>
      </w:r>
    </w:p>
    <w:p w:rsidR="006A3389" w:rsidRDefault="004E1E2C">
      <w:pPr>
        <w:ind w:left="-15" w:firstLine="953"/>
      </w:pPr>
      <w:r>
        <w:rPr>
          <w:b/>
        </w:rPr>
        <w:t>Art. 1º</w:t>
      </w:r>
      <w:r>
        <w:t xml:space="preserve"> Fica instituído o </w:t>
      </w:r>
      <w:r>
        <w:t xml:space="preserve">Alvará de Regularização para edificações estruturalmente definidas após 19 de outubro de 1995, que estejam em desacordo com o Plano Diretor de Goiânia - </w:t>
      </w:r>
      <w:hyperlink r:id="rId18">
        <w:r>
          <w:rPr>
            <w:color w:val="0000EE"/>
            <w:u w:val="single" w:color="0000EE"/>
          </w:rPr>
          <w:t>Lei Complementar nº 349</w:t>
        </w:r>
      </w:hyperlink>
      <w:hyperlink r:id="rId19">
        <w:r>
          <w:rPr>
            <w:color w:val="0000EE"/>
          </w:rPr>
          <w:t>,</w:t>
        </w:r>
      </w:hyperlink>
      <w:hyperlink r:id="rId20">
        <w:r>
          <w:rPr>
            <w:color w:val="0000EE"/>
            <w:u w:val="single" w:color="0000EE"/>
          </w:rPr>
          <w:t xml:space="preserve"> de 04 de mar</w:t>
        </w:r>
      </w:hyperlink>
      <w:hyperlink r:id="rId21">
        <w:r>
          <w:rPr>
            <w:color w:val="0000EE"/>
          </w:rPr>
          <w:t>ç</w:t>
        </w:r>
      </w:hyperlink>
      <w:hyperlink r:id="rId22">
        <w:r>
          <w:rPr>
            <w:color w:val="0000EE"/>
            <w:u w:val="single" w:color="0000EE"/>
          </w:rPr>
          <w:t>o de 2022</w:t>
        </w:r>
      </w:hyperlink>
      <w:hyperlink r:id="rId23">
        <w:r>
          <w:t xml:space="preserve"> </w:t>
        </w:r>
      </w:hyperlink>
      <w:r>
        <w:t xml:space="preserve">e seus regulamentos. </w:t>
      </w:r>
      <w:hyperlink r:id="rId24" w:anchor="ART000301">
        <w:r>
          <w:rPr>
            <w:color w:val="0000EE"/>
            <w:u w:val="single" w:color="0000EE"/>
          </w:rPr>
          <w:t>(Reda</w:t>
        </w:r>
      </w:hyperlink>
      <w:hyperlink r:id="rId25" w:anchor="ART000301">
        <w:r>
          <w:rPr>
            <w:color w:val="0000EE"/>
          </w:rPr>
          <w:t>ç</w:t>
        </w:r>
      </w:hyperlink>
      <w:hyperlink r:id="rId26" w:anchor="ART000301">
        <w:r>
          <w:rPr>
            <w:color w:val="0000EE"/>
            <w:u w:val="single" w:color="0000EE"/>
          </w:rPr>
          <w:t xml:space="preserve">ão dada pela Lei </w:t>
        </w:r>
      </w:hyperlink>
      <w:hyperlink r:id="rId27" w:anchor="ART000301">
        <w:r>
          <w:rPr>
            <w:color w:val="0000EE"/>
            <w:u w:val="single" w:color="0000EE"/>
          </w:rPr>
          <w:t>Complementar nº 368</w:t>
        </w:r>
      </w:hyperlink>
      <w:hyperlink r:id="rId28" w:anchor="ART000301">
        <w:r>
          <w:rPr>
            <w:color w:val="0000EE"/>
          </w:rPr>
          <w:t>,</w:t>
        </w:r>
      </w:hyperlink>
      <w:hyperlink r:id="rId29" w:anchor="ART000301">
        <w:r>
          <w:rPr>
            <w:color w:val="0000EE"/>
            <w:u w:val="single" w:color="0000EE"/>
          </w:rPr>
          <w:t xml:space="preserve"> de 2023.)</w:t>
        </w:r>
      </w:hyperlink>
    </w:p>
    <w:p w:rsidR="006A3389" w:rsidRDefault="004E1E2C">
      <w:pPr>
        <w:spacing w:after="0"/>
        <w:ind w:left="0" w:firstLine="0"/>
        <w:jc w:val="right"/>
      </w:pPr>
      <w:r>
        <w:rPr>
          <w:b/>
        </w:rPr>
        <w:t>§ 1º</w:t>
      </w:r>
      <w:r>
        <w:t xml:space="preserve"> Entende-se por edificações estruturalmente definidas aquelas concluídas ou em</w:t>
      </w:r>
    </w:p>
    <w:p w:rsidR="006A3389" w:rsidRDefault="004E1E2C">
      <w:pPr>
        <w:ind w:left="-5"/>
      </w:pPr>
      <w:r>
        <w:t>fase de cobertura, com lajes ou telhados definitivos, ou ainda aquelas parcialmente concluídas, desde que os pavimentos para os quais se solicita a regularização e</w:t>
      </w:r>
      <w:r>
        <w:t>stejam estruturalmente concluídos e ainda apresentem a estrutura, a alvenaria e o revestimento externo concluído.</w:t>
      </w:r>
    </w:p>
    <w:p w:rsidR="006A3389" w:rsidRDefault="004E1E2C">
      <w:pPr>
        <w:ind w:left="-15" w:firstLine="953"/>
      </w:pPr>
      <w:r>
        <w:rPr>
          <w:b/>
        </w:rPr>
        <w:t>§ 2º</w:t>
      </w:r>
      <w:r>
        <w:t xml:space="preserve"> Para fins de análise e comprovação das características da edificação a referência será a imagem do Google Earth contendo data de até 4 de</w:t>
      </w:r>
      <w:r>
        <w:t xml:space="preserve"> março de 2022, atestada pelo órgão municipal de planejamento, ou, ainda, documentos emitidos até a data da publicação desta Lei Complementar que comprovem as edificações, tais como autos de infração, embargos, notificações e outros documentos oficiais da </w:t>
      </w:r>
      <w:r>
        <w:t xml:space="preserve">Prefeitura de Goiânia, além de Vistoria Fiscal devidamente acompanhada de laudo e registro fotográfico com data. </w:t>
      </w:r>
      <w:hyperlink r:id="rId30" w:anchor="ART000301">
        <w:r>
          <w:rPr>
            <w:color w:val="0000EE"/>
            <w:u w:val="single" w:color="0000EE"/>
          </w:rPr>
          <w:t>(Reda</w:t>
        </w:r>
      </w:hyperlink>
      <w:hyperlink r:id="rId31" w:anchor="ART000301">
        <w:r>
          <w:rPr>
            <w:color w:val="0000EE"/>
          </w:rPr>
          <w:t>ç</w:t>
        </w:r>
      </w:hyperlink>
      <w:hyperlink r:id="rId32" w:anchor="ART000301">
        <w:r>
          <w:rPr>
            <w:color w:val="0000EE"/>
            <w:u w:val="single" w:color="0000EE"/>
          </w:rPr>
          <w:t xml:space="preserve">ão dada pela Lei </w:t>
        </w:r>
      </w:hyperlink>
      <w:hyperlink r:id="rId33" w:anchor="ART000301">
        <w:r>
          <w:rPr>
            <w:color w:val="0000EE"/>
            <w:u w:val="single" w:color="0000EE"/>
          </w:rPr>
          <w:t>Complementar nº 368</w:t>
        </w:r>
      </w:hyperlink>
      <w:hyperlink r:id="rId34" w:anchor="ART000301">
        <w:r>
          <w:rPr>
            <w:color w:val="0000EE"/>
          </w:rPr>
          <w:t>,</w:t>
        </w:r>
      </w:hyperlink>
      <w:hyperlink r:id="rId35" w:anchor="ART000301">
        <w:r>
          <w:rPr>
            <w:color w:val="0000EE"/>
            <w:u w:val="single" w:color="0000EE"/>
          </w:rPr>
          <w:t xml:space="preserve"> de 2023.)</w:t>
        </w:r>
      </w:hyperlink>
    </w:p>
    <w:p w:rsidR="006A3389" w:rsidRDefault="004E1E2C">
      <w:pPr>
        <w:ind w:left="-15" w:firstLine="953"/>
      </w:pPr>
      <w:r>
        <w:rPr>
          <w:b/>
        </w:rPr>
        <w:t>§ 3º</w:t>
      </w:r>
      <w:r>
        <w:t xml:space="preserve"> Caso haja divergência entre as informações e dados técnicos apresentados, a unidade competente deve</w:t>
      </w:r>
      <w:r>
        <w:t xml:space="preserve">rá determinar a realização de vistoria </w:t>
      </w:r>
      <w:r>
        <w:rPr>
          <w:i/>
        </w:rPr>
        <w:t>in loco</w:t>
      </w:r>
      <w:r>
        <w:t>, a fim de aferir a real situação da edificação e orientar o proprietário para tomar as providências técnicoadministrativas necessárias à regularização.</w:t>
      </w:r>
    </w:p>
    <w:p w:rsidR="006A3389" w:rsidRDefault="004E1E2C">
      <w:pPr>
        <w:spacing w:after="150" w:line="233" w:lineRule="auto"/>
        <w:ind w:left="0" w:firstLine="953"/>
        <w:jc w:val="left"/>
      </w:pPr>
      <w:r>
        <w:rPr>
          <w:b/>
        </w:rPr>
        <w:t>§ 4º</w:t>
      </w:r>
      <w:r>
        <w:t xml:space="preserve"> As regularizações das construções localizadas em via</w:t>
      </w:r>
      <w:r>
        <w:t>s não oficializadas, loteamentos ou desmembramentos não aprovados pelo Poder Público Municipal, dependerão de prévia regularização do parcelamento do solo, observada a legislação vigente.</w:t>
      </w:r>
    </w:p>
    <w:p w:rsidR="006A3389" w:rsidRDefault="004E1E2C">
      <w:pPr>
        <w:ind w:left="-15" w:firstLine="953"/>
      </w:pPr>
      <w:r>
        <w:rPr>
          <w:b/>
        </w:rPr>
        <w:t>§ 5º</w:t>
      </w:r>
      <w:r>
        <w:t xml:space="preserve"> A legitimidade para propor a regularização de que trata a prese</w:t>
      </w:r>
      <w:r>
        <w:t>nte Lei Complementar será:</w:t>
      </w:r>
    </w:p>
    <w:p w:rsidR="006A3389" w:rsidRDefault="004E1E2C">
      <w:pPr>
        <w:numPr>
          <w:ilvl w:val="0"/>
          <w:numId w:val="1"/>
        </w:numPr>
        <w:ind w:hanging="255"/>
      </w:pPr>
      <w:r>
        <w:t>- do proprietário ou promissário comprador;</w:t>
      </w:r>
    </w:p>
    <w:p w:rsidR="006A3389" w:rsidRDefault="004E1E2C">
      <w:pPr>
        <w:numPr>
          <w:ilvl w:val="0"/>
          <w:numId w:val="1"/>
        </w:numPr>
        <w:ind w:hanging="255"/>
      </w:pPr>
      <w:r>
        <w:lastRenderedPageBreak/>
        <w:t>- do legítimo possuidor; e</w:t>
      </w:r>
    </w:p>
    <w:p w:rsidR="006A3389" w:rsidRDefault="004E1E2C">
      <w:pPr>
        <w:numPr>
          <w:ilvl w:val="0"/>
          <w:numId w:val="1"/>
        </w:numPr>
        <w:spacing w:after="0"/>
        <w:ind w:hanging="255"/>
      </w:pPr>
      <w:r>
        <w:t>- do representante legal dos legitimados nos itens anteriores deste artigo, desde que</w:t>
      </w:r>
    </w:p>
    <w:p w:rsidR="006A3389" w:rsidRDefault="004E1E2C">
      <w:pPr>
        <w:ind w:left="-5"/>
      </w:pPr>
      <w:r>
        <w:t>devidamente constituído para este fim.</w:t>
      </w:r>
    </w:p>
    <w:p w:rsidR="006A3389" w:rsidRDefault="004E1E2C">
      <w:pPr>
        <w:ind w:left="-15" w:firstLine="953"/>
      </w:pPr>
      <w:r>
        <w:rPr>
          <w:b/>
        </w:rPr>
        <w:t>Art. 2º</w:t>
      </w:r>
      <w:r>
        <w:t xml:space="preserve"> Para a concessão do Alvar</w:t>
      </w:r>
      <w:r>
        <w:t>á de Regularização de que trata esta Lei Complementar, deverá ser formalizado processo específico, instruído com os seguintes documentos:</w:t>
      </w:r>
    </w:p>
    <w:p w:rsidR="006A3389" w:rsidRDefault="004E1E2C">
      <w:pPr>
        <w:numPr>
          <w:ilvl w:val="0"/>
          <w:numId w:val="2"/>
        </w:numPr>
        <w:ind w:firstLine="953"/>
      </w:pPr>
      <w:r>
        <w:t>- Uso do Solo Aprovação de Projeto;</w:t>
      </w:r>
    </w:p>
    <w:p w:rsidR="006A3389" w:rsidRDefault="004E1E2C">
      <w:pPr>
        <w:numPr>
          <w:ilvl w:val="0"/>
          <w:numId w:val="2"/>
        </w:numPr>
        <w:ind w:firstLine="953"/>
      </w:pPr>
      <w:r>
        <w:t>- Certidão de Registro do Imóvel atualizada;</w:t>
      </w:r>
    </w:p>
    <w:p w:rsidR="006A3389" w:rsidRDefault="004E1E2C">
      <w:pPr>
        <w:numPr>
          <w:ilvl w:val="0"/>
          <w:numId w:val="2"/>
        </w:numPr>
        <w:ind w:firstLine="953"/>
      </w:pPr>
      <w:r>
        <w:t>- para pessoa física, apresentar docu</w:t>
      </w:r>
      <w:r>
        <w:t>mentos pessoais;</w:t>
      </w:r>
    </w:p>
    <w:p w:rsidR="006A3389" w:rsidRDefault="004E1E2C">
      <w:pPr>
        <w:numPr>
          <w:ilvl w:val="0"/>
          <w:numId w:val="2"/>
        </w:numPr>
        <w:spacing w:after="0"/>
        <w:ind w:firstLine="953"/>
      </w:pPr>
      <w:r>
        <w:t>- para pessoa jurídica, apresentar CNPJ, Contrato Social ou Estatuto da Empresa e</w:t>
      </w:r>
    </w:p>
    <w:p w:rsidR="006A3389" w:rsidRDefault="004E1E2C">
      <w:pPr>
        <w:ind w:left="-5"/>
      </w:pPr>
      <w:r>
        <w:t>documentos pessoais como dentre outros, do sócio, sócio administrador, representante legal;</w:t>
      </w:r>
    </w:p>
    <w:p w:rsidR="006A3389" w:rsidRDefault="004E1E2C">
      <w:pPr>
        <w:numPr>
          <w:ilvl w:val="0"/>
          <w:numId w:val="2"/>
        </w:numPr>
        <w:ind w:firstLine="953"/>
      </w:pPr>
      <w:r>
        <w:t>- Certidão Negativa de Débitos Municipais;</w:t>
      </w:r>
    </w:p>
    <w:p w:rsidR="006A3389" w:rsidRDefault="004E1E2C">
      <w:pPr>
        <w:numPr>
          <w:ilvl w:val="0"/>
          <w:numId w:val="2"/>
        </w:numPr>
        <w:spacing w:after="0"/>
        <w:ind w:firstLine="953"/>
      </w:pPr>
      <w:r>
        <w:t>- Levantamento arquitetônico da edificação, contendo a planta de situação, planta</w:t>
      </w:r>
    </w:p>
    <w:p w:rsidR="006A3389" w:rsidRDefault="004E1E2C">
      <w:pPr>
        <w:ind w:left="-5"/>
      </w:pPr>
      <w:r>
        <w:t>dos pavimentos, cobertura, cortes, fachadas e quadro de áreas:</w:t>
      </w:r>
    </w:p>
    <w:p w:rsidR="006A3389" w:rsidRDefault="004E1E2C">
      <w:pPr>
        <w:numPr>
          <w:ilvl w:val="0"/>
          <w:numId w:val="2"/>
        </w:numPr>
        <w:spacing w:after="0"/>
        <w:ind w:firstLine="953"/>
      </w:pPr>
      <w:r>
        <w:t>- Anotação ou Registro de Responsabilidade Técnica (ART ou RRT) de atuação de</w:t>
      </w:r>
    </w:p>
    <w:p w:rsidR="006A3389" w:rsidRDefault="004E1E2C">
      <w:pPr>
        <w:ind w:left="-5"/>
      </w:pPr>
      <w:r>
        <w:t>levantamento da edificação assinado por profissional habilitado, juntamente com relatório/laudo técnico que conste o tipo de estrutura, condições de segurança e habitabilidade da</w:t>
      </w:r>
      <w:r>
        <w:t xml:space="preserve"> edificação, registros fotográficos da situação atual do imóvel;</w:t>
      </w:r>
    </w:p>
    <w:p w:rsidR="006A3389" w:rsidRDefault="004E1E2C">
      <w:pPr>
        <w:numPr>
          <w:ilvl w:val="0"/>
          <w:numId w:val="2"/>
        </w:numPr>
        <w:ind w:firstLine="953"/>
      </w:pPr>
      <w:r>
        <w:t xml:space="preserve">- Imagem da cobertura do imóvel do Google Earth contendo data de até 04 demarço de 2022 ou documentos emitidos até a data da publicação desta Lei Complementar que comprovem as edificações; </w:t>
      </w:r>
      <w:hyperlink r:id="rId36" w:anchor="ART000301">
        <w:r>
          <w:rPr>
            <w:color w:val="0000EE"/>
            <w:u w:val="single" w:color="0000EE"/>
          </w:rPr>
          <w:t>(Reda</w:t>
        </w:r>
      </w:hyperlink>
      <w:hyperlink r:id="rId37" w:anchor="ART000301">
        <w:r>
          <w:rPr>
            <w:color w:val="0000EE"/>
          </w:rPr>
          <w:t>ç</w:t>
        </w:r>
      </w:hyperlink>
      <w:hyperlink r:id="rId38" w:anchor="ART000301">
        <w:r>
          <w:rPr>
            <w:color w:val="0000EE"/>
            <w:u w:val="single" w:color="0000EE"/>
          </w:rPr>
          <w:t>ão dada pela Lei Complementar nº 368</w:t>
        </w:r>
      </w:hyperlink>
      <w:hyperlink r:id="rId39" w:anchor="ART000301">
        <w:r>
          <w:rPr>
            <w:color w:val="0000EE"/>
          </w:rPr>
          <w:t>,</w:t>
        </w:r>
      </w:hyperlink>
      <w:hyperlink r:id="rId40" w:anchor="ART000301">
        <w:r>
          <w:rPr>
            <w:color w:val="0000EE"/>
            <w:u w:val="single" w:color="0000EE"/>
          </w:rPr>
          <w:t xml:space="preserve"> de 2023.)</w:t>
        </w:r>
      </w:hyperlink>
    </w:p>
    <w:p w:rsidR="006A3389" w:rsidRDefault="004E1E2C">
      <w:pPr>
        <w:numPr>
          <w:ilvl w:val="0"/>
          <w:numId w:val="2"/>
        </w:numPr>
        <w:ind w:firstLine="953"/>
      </w:pPr>
      <w:r>
        <w:t>- no caso de mais de um lote deverá ser apresentada Certidão de Remembramento,Desmembramento ou Remanejamento.</w:t>
      </w:r>
    </w:p>
    <w:p w:rsidR="006A3389" w:rsidRDefault="004E1E2C">
      <w:pPr>
        <w:ind w:left="-15" w:firstLine="953"/>
      </w:pPr>
      <w:r>
        <w:rPr>
          <w:b/>
        </w:rPr>
        <w:t>§ 1º</w:t>
      </w:r>
      <w:r>
        <w:t xml:space="preserve"> O Alvará de Regula</w:t>
      </w:r>
      <w:r>
        <w:t>rização não será fornecido quando a edificação estiver, ainda que parcialmente, obstruindo área pública, logradouro público ou APP - de Preservação Permanente.</w:t>
      </w:r>
    </w:p>
    <w:p w:rsidR="006A3389" w:rsidRDefault="004E1E2C">
      <w:pPr>
        <w:spacing w:after="0"/>
        <w:ind w:left="963"/>
      </w:pPr>
      <w:r>
        <w:rPr>
          <w:b/>
        </w:rPr>
        <w:t>§ 2º</w:t>
      </w:r>
      <w:r>
        <w:t xml:space="preserve"> As edificações localizadas em Áreas Aeroportuárias só serão analisadas mediante</w:t>
      </w:r>
    </w:p>
    <w:p w:rsidR="006A3389" w:rsidRDefault="004E1E2C">
      <w:pPr>
        <w:ind w:left="-5"/>
      </w:pPr>
      <w:r>
        <w:t>autorização</w:t>
      </w:r>
      <w:r>
        <w:t xml:space="preserve"> do Departamento de Aviação Civil do Ministério da Aeronáutica.</w:t>
      </w:r>
    </w:p>
    <w:p w:rsidR="006A3389" w:rsidRDefault="004E1E2C">
      <w:pPr>
        <w:ind w:left="-15" w:firstLine="953"/>
      </w:pPr>
      <w:r>
        <w:rPr>
          <w:b/>
        </w:rPr>
        <w:t>§ 3º</w:t>
      </w:r>
      <w:r>
        <w:t xml:space="preserve"> A Certidão de Conclusão de Obra e a Numeração Predial Oficial deverão ser expedidas juntamente com o Alvará de Regularização, mesmo que para conclusão parcial, mediante procedimentos admi</w:t>
      </w:r>
      <w:r>
        <w:t>nistrativos próprios e conjuntos, sendo necessária apresentação de CERCON – Certificado de Conformidade ou documento equivalente a este, emitido pelo CBMGO Corpo de Bombeiros Militar do Estado de Goiás.</w:t>
      </w:r>
    </w:p>
    <w:p w:rsidR="006A3389" w:rsidRDefault="004E1E2C">
      <w:pPr>
        <w:ind w:left="-15" w:firstLine="953"/>
      </w:pPr>
      <w:r>
        <w:rPr>
          <w:b/>
        </w:rPr>
        <w:t>§ 4º</w:t>
      </w:r>
      <w:r>
        <w:t xml:space="preserve"> Para as edificações acima de 250m² (duzentos e c</w:t>
      </w:r>
      <w:r>
        <w:t>inquenta metros quadrados) e que não ocuparam a totalidade da área do lote, será indispensável à construção de poço de infiltração/caixa de recarga.</w:t>
      </w:r>
    </w:p>
    <w:p w:rsidR="006A3389" w:rsidRDefault="004E1E2C">
      <w:pPr>
        <w:spacing w:after="0"/>
        <w:ind w:left="963"/>
      </w:pPr>
      <w:r>
        <w:rPr>
          <w:b/>
        </w:rPr>
        <w:t>Art. 3º</w:t>
      </w:r>
      <w:r>
        <w:t xml:space="preserve"> Para efeito de composição da Taxa de Alvará de Regularização será cobrada a</w:t>
      </w:r>
    </w:p>
    <w:p w:rsidR="006A3389" w:rsidRDefault="004E1E2C">
      <w:pPr>
        <w:ind w:left="-5"/>
      </w:pPr>
      <w:r>
        <w:lastRenderedPageBreak/>
        <w:t>taxa devida pela aprova</w:t>
      </w:r>
      <w:r>
        <w:t xml:space="preserve">ção de projetos mais multa formal de ofício, observando-se os seguintes critérios: </w:t>
      </w:r>
      <w:hyperlink r:id="rId41" w:anchor="ART000301">
        <w:r>
          <w:rPr>
            <w:color w:val="0000EE"/>
            <w:u w:val="single" w:color="0000EE"/>
          </w:rPr>
          <w:t>(Reda</w:t>
        </w:r>
      </w:hyperlink>
      <w:hyperlink r:id="rId42" w:anchor="ART000301">
        <w:r>
          <w:rPr>
            <w:color w:val="0000EE"/>
          </w:rPr>
          <w:t>ç</w:t>
        </w:r>
      </w:hyperlink>
      <w:hyperlink r:id="rId43" w:anchor="ART000301">
        <w:r>
          <w:rPr>
            <w:color w:val="0000EE"/>
            <w:u w:val="single" w:color="0000EE"/>
          </w:rPr>
          <w:t>ão dada pela Lei Complementar nº 368</w:t>
        </w:r>
      </w:hyperlink>
      <w:hyperlink r:id="rId44" w:anchor="ART000301">
        <w:r>
          <w:rPr>
            <w:color w:val="0000EE"/>
          </w:rPr>
          <w:t>,</w:t>
        </w:r>
      </w:hyperlink>
      <w:hyperlink r:id="rId45" w:anchor="ART000301">
        <w:r>
          <w:rPr>
            <w:color w:val="0000EE"/>
            <w:u w:val="single" w:color="0000EE"/>
          </w:rPr>
          <w:t xml:space="preserve"> de 2023.)</w:t>
        </w:r>
      </w:hyperlink>
    </w:p>
    <w:p w:rsidR="006A3389" w:rsidRDefault="004E1E2C">
      <w:pPr>
        <w:numPr>
          <w:ilvl w:val="0"/>
          <w:numId w:val="6"/>
        </w:numPr>
        <w:ind w:firstLine="953"/>
      </w:pPr>
      <w:r>
        <w:t xml:space="preserve">áreas regularizadas de até 500 m² (quinhentos metros quadrados) será cobrada multa formal de ofício correspondendo a 100% (cem por cento) do valor da taxa de aprovação de projetos; </w:t>
      </w:r>
      <w:hyperlink r:id="rId46" w:anchor="ART000301">
        <w:r>
          <w:rPr>
            <w:color w:val="0000EE"/>
            <w:u w:val="single" w:color="0000EE"/>
          </w:rPr>
          <w:t>(Reda</w:t>
        </w:r>
      </w:hyperlink>
      <w:hyperlink r:id="rId47" w:anchor="ART000301">
        <w:r>
          <w:rPr>
            <w:color w:val="0000EE"/>
          </w:rPr>
          <w:t>ç</w:t>
        </w:r>
      </w:hyperlink>
      <w:hyperlink r:id="rId48" w:anchor="ART000301">
        <w:r>
          <w:rPr>
            <w:color w:val="0000EE"/>
            <w:u w:val="single" w:color="0000EE"/>
          </w:rPr>
          <w:t>ão dada pela Lei Complementar nº 368</w:t>
        </w:r>
      </w:hyperlink>
      <w:hyperlink r:id="rId49" w:anchor="ART000301">
        <w:r>
          <w:rPr>
            <w:color w:val="0000EE"/>
          </w:rPr>
          <w:t>,</w:t>
        </w:r>
      </w:hyperlink>
      <w:hyperlink r:id="rId50" w:anchor="ART000301">
        <w:r>
          <w:rPr>
            <w:color w:val="0000EE"/>
            <w:u w:val="single" w:color="0000EE"/>
          </w:rPr>
          <w:t xml:space="preserve"> de 2023.)</w:t>
        </w:r>
      </w:hyperlink>
    </w:p>
    <w:p w:rsidR="006A3389" w:rsidRDefault="004E1E2C">
      <w:pPr>
        <w:numPr>
          <w:ilvl w:val="0"/>
          <w:numId w:val="6"/>
        </w:numPr>
        <w:ind w:firstLine="953"/>
      </w:pPr>
      <w:r>
        <w:t>áreas regularizadas acima de 500 m² (quinhentos metros quadrados) será cobradamulta formal de ofício correspondendo a 300% (trezentos por cento) do valor da taxa de aprovaç</w:t>
      </w:r>
      <w:r>
        <w:t xml:space="preserve">ão de projetos; </w:t>
      </w:r>
      <w:hyperlink r:id="rId51" w:anchor="ART000301">
        <w:r>
          <w:rPr>
            <w:color w:val="0000EE"/>
            <w:u w:val="single" w:color="0000EE"/>
          </w:rPr>
          <w:t>(Reda</w:t>
        </w:r>
      </w:hyperlink>
      <w:hyperlink r:id="rId52" w:anchor="ART000301">
        <w:r>
          <w:rPr>
            <w:color w:val="0000EE"/>
          </w:rPr>
          <w:t>ç</w:t>
        </w:r>
      </w:hyperlink>
      <w:hyperlink r:id="rId53" w:anchor="ART000301">
        <w:r>
          <w:rPr>
            <w:color w:val="0000EE"/>
            <w:u w:val="single" w:color="0000EE"/>
          </w:rPr>
          <w:t>ão dada pela Lei Complementar nº 368</w:t>
        </w:r>
      </w:hyperlink>
      <w:hyperlink r:id="rId54" w:anchor="ART000301">
        <w:r>
          <w:rPr>
            <w:color w:val="0000EE"/>
          </w:rPr>
          <w:t>,</w:t>
        </w:r>
      </w:hyperlink>
      <w:hyperlink r:id="rId55" w:anchor="ART000301">
        <w:r>
          <w:rPr>
            <w:color w:val="0000EE"/>
            <w:u w:val="single" w:color="0000EE"/>
          </w:rPr>
          <w:t xml:space="preserve"> de 2023.)</w:t>
        </w:r>
      </w:hyperlink>
    </w:p>
    <w:p w:rsidR="006A3389" w:rsidRDefault="004E1E2C">
      <w:pPr>
        <w:numPr>
          <w:ilvl w:val="0"/>
          <w:numId w:val="6"/>
        </w:numPr>
        <w:spacing w:after="0"/>
        <w:ind w:firstLine="953"/>
      </w:pPr>
      <w:r>
        <w:t>áreas regularizadas em edificações verticais serão cobradas multa formal de ofíciocorresponden</w:t>
      </w:r>
      <w:r>
        <w:t>do a 500% (quinhentos por cento) do valor da taxa de aprovação de projetos;</w:t>
      </w:r>
    </w:p>
    <w:p w:rsidR="006A3389" w:rsidRDefault="004E1E2C">
      <w:pPr>
        <w:ind w:left="-5"/>
        <w:jc w:val="left"/>
      </w:pPr>
      <w:hyperlink r:id="rId56" w:anchor="ART000301">
        <w:r>
          <w:rPr>
            <w:color w:val="0000EE"/>
            <w:u w:val="single" w:color="0000EE"/>
          </w:rPr>
          <w:t>(Reda</w:t>
        </w:r>
      </w:hyperlink>
      <w:hyperlink r:id="rId57" w:anchor="ART000301">
        <w:r>
          <w:rPr>
            <w:color w:val="0000EE"/>
          </w:rPr>
          <w:t>ç</w:t>
        </w:r>
      </w:hyperlink>
      <w:hyperlink r:id="rId58" w:anchor="ART000301">
        <w:r>
          <w:rPr>
            <w:color w:val="0000EE"/>
            <w:u w:val="single" w:color="0000EE"/>
          </w:rPr>
          <w:t>ão dada pela Lei Complementar nº 368</w:t>
        </w:r>
      </w:hyperlink>
      <w:hyperlink r:id="rId59" w:anchor="ART000301">
        <w:r>
          <w:rPr>
            <w:color w:val="0000EE"/>
          </w:rPr>
          <w:t>,</w:t>
        </w:r>
      </w:hyperlink>
      <w:hyperlink r:id="rId60" w:anchor="ART000301">
        <w:r>
          <w:rPr>
            <w:color w:val="0000EE"/>
            <w:u w:val="single" w:color="0000EE"/>
          </w:rPr>
          <w:t xml:space="preserve"> de 2023.)</w:t>
        </w:r>
      </w:hyperlink>
    </w:p>
    <w:p w:rsidR="006A3389" w:rsidRDefault="004E1E2C">
      <w:pPr>
        <w:numPr>
          <w:ilvl w:val="0"/>
          <w:numId w:val="6"/>
        </w:numPr>
        <w:ind w:firstLine="953"/>
      </w:pPr>
      <w:r>
        <w:t>áreas regularizadas que ocupem o recuo frontal será cobr</w:t>
      </w:r>
      <w:r>
        <w:t xml:space="preserve">ada multa formal de ofíciocorrespondendo a 1.000% (mil por cento) do valor da taxa de aprovação de projetos. </w:t>
      </w:r>
      <w:hyperlink r:id="rId61" w:anchor="ART000301">
        <w:r>
          <w:rPr>
            <w:color w:val="0000EE"/>
            <w:u w:val="single" w:color="0000EE"/>
          </w:rPr>
          <w:t>(Reda</w:t>
        </w:r>
      </w:hyperlink>
      <w:hyperlink r:id="rId62" w:anchor="ART000301">
        <w:r>
          <w:rPr>
            <w:color w:val="0000EE"/>
          </w:rPr>
          <w:t>ç</w:t>
        </w:r>
      </w:hyperlink>
      <w:hyperlink r:id="rId63" w:anchor="ART000301">
        <w:r>
          <w:rPr>
            <w:color w:val="0000EE"/>
            <w:u w:val="single" w:color="0000EE"/>
          </w:rPr>
          <w:t xml:space="preserve">ão </w:t>
        </w:r>
      </w:hyperlink>
      <w:hyperlink r:id="rId64" w:anchor="ART000301">
        <w:r>
          <w:rPr>
            <w:color w:val="0000EE"/>
            <w:u w:val="single" w:color="0000EE"/>
          </w:rPr>
          <w:t>dada pela Lei Complementar nº 368</w:t>
        </w:r>
      </w:hyperlink>
      <w:hyperlink r:id="rId65" w:anchor="ART000301">
        <w:r>
          <w:rPr>
            <w:color w:val="0000EE"/>
          </w:rPr>
          <w:t>,</w:t>
        </w:r>
      </w:hyperlink>
      <w:hyperlink r:id="rId66" w:anchor="ART000301">
        <w:r>
          <w:rPr>
            <w:color w:val="0000EE"/>
            <w:u w:val="single" w:color="0000EE"/>
          </w:rPr>
          <w:t xml:space="preserve"> de 2023.)</w:t>
        </w:r>
      </w:hyperlink>
    </w:p>
    <w:p w:rsidR="006A3389" w:rsidRDefault="004E1E2C">
      <w:pPr>
        <w:ind w:left="-15" w:firstLine="953"/>
      </w:pPr>
      <w:r>
        <w:rPr>
          <w:b/>
        </w:rPr>
        <w:t>§ 1º</w:t>
      </w:r>
      <w:r>
        <w:t xml:space="preserve"> Entende-se por edificações verticais, para fins desta Lei Complementar, as edificações acima de 12,00 m (doze metros) de altura. </w:t>
      </w:r>
      <w:hyperlink r:id="rId67" w:anchor="ART000301">
        <w:r>
          <w:rPr>
            <w:color w:val="0000EE"/>
            <w:u w:val="single" w:color="0000EE"/>
          </w:rPr>
          <w:t>(Reda</w:t>
        </w:r>
      </w:hyperlink>
      <w:hyperlink r:id="rId68" w:anchor="ART000301">
        <w:r>
          <w:rPr>
            <w:color w:val="0000EE"/>
          </w:rPr>
          <w:t>ç</w:t>
        </w:r>
      </w:hyperlink>
      <w:hyperlink r:id="rId69" w:anchor="ART000301">
        <w:r>
          <w:rPr>
            <w:color w:val="0000EE"/>
            <w:u w:val="single" w:color="0000EE"/>
          </w:rPr>
          <w:t xml:space="preserve">ão dada pela Lei Complementar nº </w:t>
        </w:r>
      </w:hyperlink>
      <w:hyperlink r:id="rId70" w:anchor="ART000301">
        <w:r>
          <w:rPr>
            <w:color w:val="0000EE"/>
            <w:u w:val="single" w:color="0000EE"/>
          </w:rPr>
          <w:t>368</w:t>
        </w:r>
      </w:hyperlink>
      <w:hyperlink r:id="rId71" w:anchor="ART000301">
        <w:r>
          <w:rPr>
            <w:color w:val="0000EE"/>
          </w:rPr>
          <w:t>,</w:t>
        </w:r>
      </w:hyperlink>
      <w:hyperlink r:id="rId72" w:anchor="ART000301">
        <w:r>
          <w:rPr>
            <w:color w:val="0000EE"/>
            <w:u w:val="single" w:color="0000EE"/>
          </w:rPr>
          <w:t xml:space="preserve"> de 2023.)</w:t>
        </w:r>
      </w:hyperlink>
    </w:p>
    <w:p w:rsidR="006A3389" w:rsidRDefault="004E1E2C">
      <w:pPr>
        <w:spacing w:after="0"/>
        <w:ind w:left="963"/>
      </w:pPr>
      <w:r>
        <w:rPr>
          <w:b/>
        </w:rPr>
        <w:t>§ 2º</w:t>
      </w:r>
      <w:r>
        <w:t xml:space="preserve"> Ficam isentas do pagamento das taxas previstas na</w:t>
      </w:r>
      <w:r>
        <w:t>s alíneas a, b, c, d e e deste</w:t>
      </w:r>
    </w:p>
    <w:p w:rsidR="006A3389" w:rsidRDefault="004E1E2C">
      <w:pPr>
        <w:ind w:left="-5"/>
      </w:pPr>
      <w:r>
        <w:t>artigo, as edificações residenciais que se enquadrarem no perfil de Planta Popular, nos termos da legislação vigente, ou que sejam edificadas em Áreas de Programas Especiais de Interesse Social, exceto quando estiverem ocupan</w:t>
      </w:r>
      <w:r>
        <w:t xml:space="preserve">do o recuo frontal do seu imóvel. </w:t>
      </w:r>
      <w:hyperlink r:id="rId73" w:anchor="ART000301">
        <w:r>
          <w:rPr>
            <w:color w:val="0000EE"/>
            <w:u w:val="single" w:color="0000EE"/>
          </w:rPr>
          <w:t>(Reda</w:t>
        </w:r>
      </w:hyperlink>
      <w:hyperlink r:id="rId74" w:anchor="ART000301">
        <w:r>
          <w:rPr>
            <w:color w:val="0000EE"/>
          </w:rPr>
          <w:t>ç</w:t>
        </w:r>
      </w:hyperlink>
      <w:hyperlink r:id="rId75" w:anchor="ART000301">
        <w:r>
          <w:rPr>
            <w:color w:val="0000EE"/>
            <w:u w:val="single" w:color="0000EE"/>
          </w:rPr>
          <w:t xml:space="preserve">ão dada pela Lei </w:t>
        </w:r>
      </w:hyperlink>
      <w:hyperlink r:id="rId76" w:anchor="ART000301">
        <w:r>
          <w:rPr>
            <w:color w:val="0000EE"/>
            <w:u w:val="single" w:color="0000EE"/>
          </w:rPr>
          <w:t>Complementar nº 368</w:t>
        </w:r>
      </w:hyperlink>
      <w:hyperlink r:id="rId77" w:anchor="ART000301">
        <w:r>
          <w:rPr>
            <w:color w:val="0000EE"/>
          </w:rPr>
          <w:t>,</w:t>
        </w:r>
      </w:hyperlink>
      <w:hyperlink r:id="rId78" w:anchor="ART000301">
        <w:r>
          <w:rPr>
            <w:color w:val="0000EE"/>
            <w:u w:val="single" w:color="0000EE"/>
          </w:rPr>
          <w:t xml:space="preserve"> de 2023.)</w:t>
        </w:r>
      </w:hyperlink>
    </w:p>
    <w:p w:rsidR="006A3389" w:rsidRDefault="004E1E2C">
      <w:pPr>
        <w:spacing w:after="0"/>
        <w:ind w:left="963"/>
      </w:pPr>
      <w:r>
        <w:rPr>
          <w:b/>
        </w:rPr>
        <w:t>Art. 4º</w:t>
      </w:r>
      <w:r>
        <w:t xml:space="preserve"> O Alvará de Regularização somente será concedido se a edificação atender às</w:t>
      </w:r>
    </w:p>
    <w:p w:rsidR="006A3389" w:rsidRDefault="004E1E2C">
      <w:pPr>
        <w:ind w:left="-5"/>
      </w:pPr>
      <w:r>
        <w:t>seguintes condições:</w:t>
      </w:r>
    </w:p>
    <w:p w:rsidR="006A3389" w:rsidRDefault="004E1E2C">
      <w:pPr>
        <w:numPr>
          <w:ilvl w:val="0"/>
          <w:numId w:val="7"/>
        </w:numPr>
        <w:ind w:firstLine="953"/>
      </w:pPr>
      <w:r>
        <w:t>- máximo de 07 (sete) pavimentos;</w:t>
      </w:r>
    </w:p>
    <w:p w:rsidR="006A3389" w:rsidRDefault="004E1E2C">
      <w:pPr>
        <w:numPr>
          <w:ilvl w:val="0"/>
          <w:numId w:val="7"/>
        </w:numPr>
        <w:spacing w:after="0"/>
        <w:ind w:firstLine="953"/>
      </w:pPr>
      <w:r>
        <w:t>- altura máxima de 21m (vinte e um metros), medida em relação à laje de piso do</w:t>
      </w:r>
    </w:p>
    <w:p w:rsidR="006A3389" w:rsidRDefault="004E1E2C">
      <w:pPr>
        <w:ind w:left="-5"/>
      </w:pPr>
      <w:r>
        <w:t>pavimento térreo e à laje de cobertura;</w:t>
      </w:r>
    </w:p>
    <w:p w:rsidR="006A3389" w:rsidRDefault="004E1E2C">
      <w:pPr>
        <w:numPr>
          <w:ilvl w:val="0"/>
          <w:numId w:val="7"/>
        </w:numPr>
        <w:ind w:firstLine="953"/>
      </w:pPr>
      <w:r>
        <w:t>- não obstruir e não ocupar área pública, logradouro público ou APP - Área de Pre</w:t>
      </w:r>
      <w:r>
        <w:t>servação Permanente.</w:t>
      </w:r>
    </w:p>
    <w:p w:rsidR="006A3389" w:rsidRDefault="004E1E2C">
      <w:pPr>
        <w:spacing w:after="0"/>
        <w:ind w:left="963"/>
      </w:pPr>
      <w:r>
        <w:rPr>
          <w:b/>
        </w:rPr>
        <w:t>Art. 5º</w:t>
      </w:r>
      <w:r>
        <w:t xml:space="preserve"> A edificação com uso econômico que possua Grau de Incomodidade I e II poderá</w:t>
      </w:r>
    </w:p>
    <w:p w:rsidR="006A3389" w:rsidRDefault="004E1E2C">
      <w:pPr>
        <w:ind w:left="-5"/>
      </w:pPr>
      <w:r>
        <w:t>solicitar sua regularização, independentemente do porte e de sua hierarquia viária.</w:t>
      </w:r>
    </w:p>
    <w:p w:rsidR="006A3389" w:rsidRDefault="004E1E2C">
      <w:pPr>
        <w:ind w:left="-15" w:firstLine="953"/>
      </w:pPr>
      <w:r>
        <w:rPr>
          <w:b/>
        </w:rPr>
        <w:t>§ 1º</w:t>
      </w:r>
      <w:r>
        <w:t xml:space="preserve"> No caso da existência de usos econômicos, em edificações regu</w:t>
      </w:r>
      <w:r>
        <w:t>lares, o requerente deverá informar no ato da abertura do processo de Uso do Solo a atividade econômica a ser tolerada na sua emissão.</w:t>
      </w:r>
    </w:p>
    <w:p w:rsidR="006A3389" w:rsidRDefault="004E1E2C">
      <w:pPr>
        <w:ind w:left="-15" w:firstLine="953"/>
      </w:pPr>
      <w:r>
        <w:rPr>
          <w:b/>
        </w:rPr>
        <w:t>§ 2º</w:t>
      </w:r>
      <w:r>
        <w:t xml:space="preserve"> Para fins de comprovação dos usos econômicos, o requerente deverá apresentar CAE - Cadastro de Atividade Econômica c</w:t>
      </w:r>
      <w:r>
        <w:t>om data anterior a publicação desta Lei Complementar.</w:t>
      </w:r>
    </w:p>
    <w:p w:rsidR="006A3389" w:rsidRDefault="004E1E2C">
      <w:pPr>
        <w:ind w:left="963"/>
      </w:pPr>
      <w:r>
        <w:rPr>
          <w:b/>
        </w:rPr>
        <w:t>§ 3º</w:t>
      </w:r>
      <w:r>
        <w:t xml:space="preserve"> O uso econômico deve estar em conformidade com o Laudo de Vistoria Fiscal.</w:t>
      </w:r>
    </w:p>
    <w:p w:rsidR="006A3389" w:rsidRDefault="004E1E2C">
      <w:pPr>
        <w:spacing w:after="0"/>
        <w:ind w:left="963"/>
      </w:pPr>
      <w:r>
        <w:rPr>
          <w:b/>
        </w:rPr>
        <w:t>§ 4º</w:t>
      </w:r>
      <w:r>
        <w:t xml:space="preserve"> No caso de uso econômico a ser regularizado em conjunto com a edificação</w:t>
      </w:r>
    </w:p>
    <w:p w:rsidR="006A3389" w:rsidRDefault="004E1E2C">
      <w:pPr>
        <w:ind w:left="-5"/>
      </w:pPr>
      <w:r>
        <w:t>irregular, o quadro de áreas do projeto apre</w:t>
      </w:r>
      <w:r>
        <w:t>sentado deve incluir a área ocupada pela atividade.</w:t>
      </w:r>
    </w:p>
    <w:p w:rsidR="006A3389" w:rsidRDefault="004E1E2C">
      <w:pPr>
        <w:ind w:left="-15" w:firstLine="953"/>
      </w:pPr>
      <w:r>
        <w:rPr>
          <w:b/>
        </w:rPr>
        <w:t>§ 5º</w:t>
      </w:r>
      <w:r>
        <w:t xml:space="preserve"> Após regularização dos usos econômicos, devidamente analisado e tolerado pelo Órgão Municipal de Planejamento, deverá ser solicitado Alvará de Localização e Funcionamento contendo os mesmos usos tole</w:t>
      </w:r>
      <w:r>
        <w:t>rados.</w:t>
      </w:r>
    </w:p>
    <w:p w:rsidR="006A3389" w:rsidRDefault="004E1E2C">
      <w:pPr>
        <w:spacing w:after="0"/>
        <w:ind w:left="963"/>
      </w:pPr>
      <w:r>
        <w:rPr>
          <w:b/>
        </w:rPr>
        <w:t>Art. 6º</w:t>
      </w:r>
      <w:r>
        <w:t xml:space="preserve"> Para efeito de composição da Taxa de Alvará de Localização e Funcionamento</w:t>
      </w:r>
    </w:p>
    <w:p w:rsidR="006A3389" w:rsidRDefault="004E1E2C">
      <w:pPr>
        <w:ind w:left="-5"/>
      </w:pPr>
      <w:r>
        <w:t>com usos econômicos tolerados serão considerados os seguintes índices:</w:t>
      </w:r>
    </w:p>
    <w:p w:rsidR="006A3389" w:rsidRDefault="004E1E2C">
      <w:pPr>
        <w:numPr>
          <w:ilvl w:val="0"/>
          <w:numId w:val="4"/>
        </w:numPr>
        <w:ind w:firstLine="953"/>
      </w:pPr>
      <w:r>
        <w:t xml:space="preserve">- para o uso econômico em conformidade com o Plano diretor de Goiânia </w:t>
      </w:r>
      <w:hyperlink r:id="rId79">
        <w:r>
          <w:t>(</w:t>
        </w:r>
      </w:hyperlink>
      <w:hyperlink r:id="rId80">
        <w:r>
          <w:rPr>
            <w:color w:val="0000EE"/>
            <w:u w:val="single" w:color="0000EE"/>
          </w:rPr>
          <w:t xml:space="preserve">Lei </w:t>
        </w:r>
      </w:hyperlink>
      <w:hyperlink r:id="rId81">
        <w:r>
          <w:rPr>
            <w:color w:val="0000EE"/>
            <w:u w:val="single" w:color="0000EE"/>
          </w:rPr>
          <w:t>Complementar nº. 171</w:t>
        </w:r>
      </w:hyperlink>
      <w:hyperlink r:id="rId82">
        <w:r>
          <w:rPr>
            <w:color w:val="0000EE"/>
          </w:rPr>
          <w:t>,</w:t>
        </w:r>
      </w:hyperlink>
      <w:hyperlink r:id="rId83">
        <w:r>
          <w:rPr>
            <w:color w:val="0000EE"/>
            <w:u w:val="single" w:color="0000EE"/>
          </w:rPr>
          <w:t xml:space="preserve"> de 29 de</w:t>
        </w:r>
      </w:hyperlink>
      <w:hyperlink r:id="rId84">
        <w:r>
          <w:rPr>
            <w:color w:val="0000EE"/>
          </w:rPr>
          <w:t xml:space="preserve"> j</w:t>
        </w:r>
      </w:hyperlink>
      <w:hyperlink r:id="rId85">
        <w:r>
          <w:rPr>
            <w:color w:val="0000EE"/>
            <w:u w:val="single" w:color="0000EE"/>
          </w:rPr>
          <w:t>unho de 2007</w:t>
        </w:r>
      </w:hyperlink>
      <w:r>
        <w:t>), Parâmetros Urbanísticos (</w:t>
      </w:r>
      <w:hyperlink r:id="rId86">
        <w:r>
          <w:rPr>
            <w:color w:val="0000EE"/>
            <w:u w:val="single" w:color="0000EE"/>
          </w:rPr>
          <w:t>Lei nº. 8.617</w:t>
        </w:r>
      </w:hyperlink>
      <w:hyperlink r:id="rId87">
        <w:r>
          <w:rPr>
            <w:color w:val="0000EE"/>
          </w:rPr>
          <w:t>,</w:t>
        </w:r>
      </w:hyperlink>
      <w:hyperlink r:id="rId88">
        <w:r>
          <w:rPr>
            <w:color w:val="0000EE"/>
            <w:u w:val="single" w:color="0000EE"/>
          </w:rPr>
          <w:t xml:space="preserve"> de 09 de </w:t>
        </w:r>
      </w:hyperlink>
      <w:hyperlink r:id="rId89">
        <w:r>
          <w:rPr>
            <w:color w:val="0000EE"/>
          </w:rPr>
          <w:t>j</w:t>
        </w:r>
      </w:hyperlink>
      <w:hyperlink r:id="rId90">
        <w:r>
          <w:rPr>
            <w:color w:val="0000EE"/>
            <w:u w:val="single" w:color="0000EE"/>
          </w:rPr>
          <w:t xml:space="preserve">aneiro de </w:t>
        </w:r>
      </w:hyperlink>
      <w:hyperlink r:id="rId91">
        <w:r>
          <w:rPr>
            <w:color w:val="0000EE"/>
            <w:u w:val="single" w:color="0000EE"/>
          </w:rPr>
          <w:t>2008</w:t>
        </w:r>
      </w:hyperlink>
      <w:r>
        <w:t>) e regulamentos, aplica-se, no que couber, a legislação tributária vigente, referente a uso do solo e licença para localização e funcionamento;</w:t>
      </w:r>
    </w:p>
    <w:p w:rsidR="006A3389" w:rsidRDefault="004E1E2C">
      <w:pPr>
        <w:numPr>
          <w:ilvl w:val="0"/>
          <w:numId w:val="4"/>
        </w:numPr>
        <w:ind w:firstLine="953"/>
      </w:pPr>
      <w:r>
        <w:t>- para o uso econômico em desconformidade com a le</w:t>
      </w:r>
      <w:r>
        <w:t>gislação vigente a ser tolerado,será cobrada a taxa devida pelo uso do solo e licença para localização e funcionamento mais multa formal de ofício, observando-se os seguintes critérios:</w:t>
      </w:r>
    </w:p>
    <w:p w:rsidR="006A3389" w:rsidRDefault="004E1E2C">
      <w:pPr>
        <w:numPr>
          <w:ilvl w:val="0"/>
          <w:numId w:val="3"/>
        </w:numPr>
        <w:ind w:firstLine="953"/>
      </w:pPr>
      <w:r>
        <w:t>para microempresas e empresas de pequeno porte, será cobrada taxa, a t</w:t>
      </w:r>
      <w:r>
        <w:t>ítulo demulta formal de ofício, correspondendo a 1.500% (mil e quinhentos por cento) de acréscimo sobre o valor da taxa de Alvará de Localização e Funcionamento;</w:t>
      </w:r>
    </w:p>
    <w:p w:rsidR="006A3389" w:rsidRDefault="004E1E2C">
      <w:pPr>
        <w:numPr>
          <w:ilvl w:val="0"/>
          <w:numId w:val="3"/>
        </w:numPr>
        <w:spacing w:after="169"/>
        <w:ind w:firstLine="953"/>
      </w:pPr>
      <w:r>
        <w:t xml:space="preserve">para as demais empresas será cobrada taxa, a título de multa formal de ofício, correspondendo </w:t>
      </w:r>
      <w:r>
        <w:t>a 5.000% (cinco mil por cento) de acréscimo sobre o valor da taxa de Alvará de Localização e Funcionamento.</w:t>
      </w:r>
    </w:p>
    <w:p w:rsidR="006A3389" w:rsidRDefault="004E1E2C">
      <w:pPr>
        <w:spacing w:after="0" w:line="265" w:lineRule="auto"/>
        <w:ind w:right="1"/>
        <w:jc w:val="center"/>
      </w:pPr>
      <w:r>
        <w:rPr>
          <w:b/>
        </w:rPr>
        <w:t>TÍTULO II</w:t>
      </w:r>
    </w:p>
    <w:p w:rsidR="006A3389" w:rsidRDefault="004E1E2C">
      <w:pPr>
        <w:spacing w:after="173" w:line="265" w:lineRule="auto"/>
        <w:jc w:val="center"/>
      </w:pPr>
      <w:r>
        <w:rPr>
          <w:b/>
        </w:rPr>
        <w:t>DO ALVARÁ DE ACEITE</w:t>
      </w:r>
    </w:p>
    <w:p w:rsidR="006A3389" w:rsidRDefault="004E1E2C">
      <w:pPr>
        <w:spacing w:after="0"/>
        <w:ind w:left="963"/>
      </w:pPr>
      <w:r>
        <w:rPr>
          <w:b/>
        </w:rPr>
        <w:t>Art. 7º</w:t>
      </w:r>
      <w:r>
        <w:t xml:space="preserve"> </w:t>
      </w:r>
      <w:r>
        <w:t>Fica mantida a concessão do Alvará de Aceite para construções irregulares</w:t>
      </w:r>
    </w:p>
    <w:p w:rsidR="006A3389" w:rsidRDefault="004E1E2C">
      <w:pPr>
        <w:ind w:left="-5"/>
      </w:pPr>
      <w:r>
        <w:t>edificadas até a data de 19 de outubro de 1995, com as definições aqui contidas:</w:t>
      </w:r>
    </w:p>
    <w:p w:rsidR="006A3389" w:rsidRDefault="004E1E2C">
      <w:pPr>
        <w:spacing w:after="0"/>
        <w:ind w:left="963"/>
      </w:pPr>
      <w:r>
        <w:rPr>
          <w:b/>
        </w:rPr>
        <w:t>§ 1º</w:t>
      </w:r>
      <w:r>
        <w:t xml:space="preserve"> O tempo de existência da edificação de que trata este artigo, comprovar-se-á</w:t>
      </w:r>
    </w:p>
    <w:p w:rsidR="006A3389" w:rsidRDefault="004E1E2C">
      <w:pPr>
        <w:ind w:left="-5"/>
      </w:pPr>
      <w:r>
        <w:t>através da Vistoria</w:t>
      </w:r>
      <w:r>
        <w:t xml:space="preserve"> Fiscal e, pelo menos um, dos seguintes documentos:</w:t>
      </w:r>
    </w:p>
    <w:p w:rsidR="006A3389" w:rsidRDefault="004E1E2C">
      <w:pPr>
        <w:numPr>
          <w:ilvl w:val="0"/>
          <w:numId w:val="5"/>
        </w:numPr>
        <w:spacing w:after="0"/>
        <w:ind w:hanging="182"/>
      </w:pPr>
      <w:r>
        <w:t>- Declaração de energização da edificação emitida pela CELG ou talão de energia</w:t>
      </w:r>
    </w:p>
    <w:p w:rsidR="006A3389" w:rsidRDefault="004E1E2C">
      <w:pPr>
        <w:ind w:left="-5"/>
      </w:pPr>
      <w:r>
        <w:t>anterior a 19/10/1995;</w:t>
      </w:r>
    </w:p>
    <w:p w:rsidR="006A3389" w:rsidRDefault="004E1E2C">
      <w:pPr>
        <w:numPr>
          <w:ilvl w:val="0"/>
          <w:numId w:val="5"/>
        </w:numPr>
        <w:ind w:hanging="182"/>
      </w:pPr>
      <w:r>
        <w:t>- Talão de IPTU emitido anterior a 19/10/1995;</w:t>
      </w:r>
    </w:p>
    <w:p w:rsidR="006A3389" w:rsidRDefault="004E1E2C">
      <w:pPr>
        <w:numPr>
          <w:ilvl w:val="0"/>
          <w:numId w:val="5"/>
        </w:numPr>
        <w:spacing w:after="0" w:line="356" w:lineRule="auto"/>
        <w:ind w:hanging="182"/>
      </w:pPr>
      <w:r>
        <w:t>- Averbação da edificação em Cartório;</w:t>
      </w:r>
      <w:r>
        <w:rPr>
          <w:b/>
        </w:rPr>
        <w:t>IV</w:t>
      </w:r>
      <w:r>
        <w:t xml:space="preserve"> - Planta Aero</w:t>
      </w:r>
      <w:r>
        <w:t>fotogramétrica de 1992.</w:t>
      </w:r>
    </w:p>
    <w:p w:rsidR="006A3389" w:rsidRDefault="004E1E2C">
      <w:pPr>
        <w:spacing w:after="0"/>
        <w:ind w:left="963"/>
      </w:pPr>
      <w:r>
        <w:rPr>
          <w:b/>
        </w:rPr>
        <w:t>§ 2º</w:t>
      </w:r>
      <w:r>
        <w:t xml:space="preserve"> Para a concessão do Alvará de Aceite de que trata este artigo, será obrigatória a</w:t>
      </w:r>
    </w:p>
    <w:p w:rsidR="006A3389" w:rsidRDefault="004E1E2C">
      <w:pPr>
        <w:ind w:left="-5"/>
      </w:pPr>
      <w:r>
        <w:t>apresentação dos documentos citados no artigo 2º da Lei Complementar, excetuando o inciso I.</w:t>
      </w:r>
    </w:p>
    <w:p w:rsidR="006A3389" w:rsidRDefault="004E1E2C">
      <w:pPr>
        <w:spacing w:after="0"/>
        <w:ind w:left="963"/>
      </w:pPr>
      <w:r>
        <w:rPr>
          <w:b/>
        </w:rPr>
        <w:t>§ 3º</w:t>
      </w:r>
      <w:r>
        <w:t xml:space="preserve"> Para as construções de até 200m² (duzentos metr</w:t>
      </w:r>
      <w:r>
        <w:t>os quadrados) fica dispensável o</w:t>
      </w:r>
    </w:p>
    <w:p w:rsidR="006A3389" w:rsidRDefault="004E1E2C">
      <w:pPr>
        <w:ind w:left="-5"/>
      </w:pPr>
      <w:r>
        <w:t>projeto de arquitetura, exigindo-se apenas um croqui cotado da situação da construção.</w:t>
      </w:r>
    </w:p>
    <w:p w:rsidR="006A3389" w:rsidRDefault="004E1E2C">
      <w:pPr>
        <w:spacing w:after="0"/>
        <w:ind w:left="963"/>
      </w:pPr>
      <w:r>
        <w:rPr>
          <w:b/>
        </w:rPr>
        <w:t>§ 4º</w:t>
      </w:r>
      <w:r>
        <w:t xml:space="preserve"> Aplica-se, no que couber, a legislação tributária vigente, referente à aprovação de</w:t>
      </w:r>
    </w:p>
    <w:p w:rsidR="006A3389" w:rsidRDefault="004E1E2C">
      <w:pPr>
        <w:ind w:left="-5"/>
      </w:pPr>
      <w:r>
        <w:t>projetos de edificações e da concessão da Certi</w:t>
      </w:r>
      <w:r>
        <w:t>dão de Conclusão de Obra.</w:t>
      </w:r>
    </w:p>
    <w:p w:rsidR="006A3389" w:rsidRDefault="004E1E2C">
      <w:pPr>
        <w:spacing w:after="0"/>
        <w:ind w:left="963"/>
      </w:pPr>
      <w:r>
        <w:rPr>
          <w:b/>
        </w:rPr>
        <w:t>§ 5º</w:t>
      </w:r>
      <w:r>
        <w:t xml:space="preserve"> Para as edificações verticais será acrescido o valor correspondente a 1.000% (mil</w:t>
      </w:r>
    </w:p>
    <w:p w:rsidR="006A3389" w:rsidRDefault="004E1E2C">
      <w:pPr>
        <w:ind w:left="-5"/>
      </w:pPr>
      <w:r>
        <w:t>por cento) sobre as taxas cobradas referentes ao parágrafo anterior, a título de multa formal de ofício.</w:t>
      </w:r>
    </w:p>
    <w:p w:rsidR="006A3389" w:rsidRDefault="004E1E2C">
      <w:pPr>
        <w:spacing w:after="169"/>
        <w:ind w:left="-15" w:firstLine="953"/>
      </w:pPr>
      <w:r>
        <w:rPr>
          <w:b/>
        </w:rPr>
        <w:t>§ 6º</w:t>
      </w:r>
      <w:r>
        <w:t xml:space="preserve"> Para as edificações verticais que</w:t>
      </w:r>
      <w:r>
        <w:t xml:space="preserve"> estiverem ocupando o recuo frontal será cobrada multa formal de ofício correspondente a 1.500% (mil e quinhentos por cento) da taxa de aprovação de projetos.</w:t>
      </w:r>
    </w:p>
    <w:p w:rsidR="006A3389" w:rsidRDefault="004E1E2C">
      <w:pPr>
        <w:spacing w:after="0" w:line="265" w:lineRule="auto"/>
        <w:jc w:val="center"/>
      </w:pPr>
      <w:r>
        <w:rPr>
          <w:b/>
        </w:rPr>
        <w:t>TÍTULO III</w:t>
      </w:r>
    </w:p>
    <w:p w:rsidR="006A3389" w:rsidRDefault="004E1E2C">
      <w:pPr>
        <w:spacing w:after="158" w:line="265" w:lineRule="auto"/>
        <w:jc w:val="center"/>
      </w:pPr>
      <w:r>
        <w:rPr>
          <w:b/>
        </w:rPr>
        <w:t>DAS DISPOSIÇÕES FINAIS</w:t>
      </w:r>
    </w:p>
    <w:p w:rsidR="006A3389" w:rsidRDefault="004E1E2C">
      <w:pPr>
        <w:ind w:left="-15" w:firstLine="953"/>
      </w:pPr>
      <w:r>
        <w:rPr>
          <w:b/>
        </w:rPr>
        <w:t>Art. 8º</w:t>
      </w:r>
      <w:r>
        <w:t xml:space="preserve"> </w:t>
      </w:r>
      <w:r>
        <w:t xml:space="preserve">Para edificações regularizadas por Alvará de Aceite ou por Alvará de Regularização serão permitidas modificações sem acréscimo de área, desde que a referida modificação não ocupe o recuo frontal já regularizado. </w:t>
      </w:r>
      <w:hyperlink r:id="rId92" w:anchor="ART000301">
        <w:r>
          <w:rPr>
            <w:color w:val="0000EE"/>
            <w:u w:val="single" w:color="0000EE"/>
          </w:rPr>
          <w:t>(Reda</w:t>
        </w:r>
      </w:hyperlink>
      <w:hyperlink r:id="rId93" w:anchor="ART000301">
        <w:r>
          <w:rPr>
            <w:color w:val="0000EE"/>
          </w:rPr>
          <w:t>ç</w:t>
        </w:r>
      </w:hyperlink>
      <w:hyperlink r:id="rId94" w:anchor="ART000301">
        <w:r>
          <w:rPr>
            <w:color w:val="0000EE"/>
            <w:u w:val="single" w:color="0000EE"/>
          </w:rPr>
          <w:t xml:space="preserve">ão dada pela Lei Complementar nº </w:t>
        </w:r>
      </w:hyperlink>
      <w:hyperlink r:id="rId95" w:anchor="ART000301">
        <w:r>
          <w:rPr>
            <w:color w:val="0000EE"/>
            <w:u w:val="single" w:color="0000EE"/>
          </w:rPr>
          <w:t>368</w:t>
        </w:r>
      </w:hyperlink>
      <w:hyperlink r:id="rId96" w:anchor="ART000301">
        <w:r>
          <w:rPr>
            <w:color w:val="0000EE"/>
          </w:rPr>
          <w:t>,</w:t>
        </w:r>
      </w:hyperlink>
      <w:hyperlink r:id="rId97" w:anchor="ART000301">
        <w:r>
          <w:rPr>
            <w:color w:val="0000EE"/>
            <w:u w:val="single" w:color="0000EE"/>
          </w:rPr>
          <w:t xml:space="preserve"> de 2023.)</w:t>
        </w:r>
      </w:hyperlink>
    </w:p>
    <w:p w:rsidR="006A3389" w:rsidRDefault="004E1E2C">
      <w:pPr>
        <w:spacing w:after="0"/>
        <w:ind w:left="963"/>
      </w:pPr>
      <w:r>
        <w:rPr>
          <w:b/>
        </w:rPr>
        <w:t>Parágrafo único.</w:t>
      </w:r>
      <w:r>
        <w:t xml:space="preserve"> O Alvará de Regularização e/ou Alvará de Aceite será concedido uma</w:t>
      </w:r>
    </w:p>
    <w:p w:rsidR="006A3389" w:rsidRDefault="004E1E2C">
      <w:pPr>
        <w:ind w:left="-5"/>
      </w:pPr>
      <w:r>
        <w:t>única vez para cada imóvel.</w:t>
      </w:r>
    </w:p>
    <w:p w:rsidR="006A3389" w:rsidRDefault="004E1E2C">
      <w:pPr>
        <w:ind w:left="-15" w:firstLine="953"/>
      </w:pPr>
      <w:r>
        <w:rPr>
          <w:b/>
        </w:rPr>
        <w:t>Art. 9º</w:t>
      </w:r>
      <w:r>
        <w:t xml:space="preserve"> Para conhecimento pú</w:t>
      </w:r>
      <w:r>
        <w:t>blico, a Prefeitura de Goiânia, por seu órgão próprio, fará publicar, no Diário Oficial do Município e na imprensa local, editais de chamamento aos proprietários de imóveis embargados, nos quais tenham edificações irregulares, para possível regularização.</w:t>
      </w:r>
    </w:p>
    <w:p w:rsidR="006A3389" w:rsidRDefault="004E1E2C">
      <w:pPr>
        <w:ind w:left="-15" w:firstLine="953"/>
      </w:pPr>
      <w:r>
        <w:rPr>
          <w:b/>
        </w:rPr>
        <w:t>Art. 10.</w:t>
      </w:r>
      <w:r>
        <w:t xml:space="preserve"> As edificações irregulares integrantes de programas habitacionais e as obras edificadas em parcelamentos doados pelo governo federal, estadual e/ou municipal poderão ser regularizadas, desde que atendam às exigências desta Lei Complementar.</w:t>
      </w:r>
    </w:p>
    <w:p w:rsidR="006A3389" w:rsidRDefault="004E1E2C">
      <w:pPr>
        <w:spacing w:after="0"/>
        <w:ind w:left="963"/>
      </w:pPr>
      <w:r>
        <w:rPr>
          <w:b/>
        </w:rPr>
        <w:t>§ 1º</w:t>
      </w:r>
      <w:r>
        <w:t xml:space="preserve"> O</w:t>
      </w:r>
      <w:r>
        <w:t>s efeitos desta Lei Complementar alcançam também as áreas pertencentes aos</w:t>
      </w:r>
    </w:p>
    <w:p w:rsidR="006A3389" w:rsidRDefault="004E1E2C">
      <w:pPr>
        <w:ind w:left="-5"/>
      </w:pPr>
      <w:r>
        <w:t>clubes/associações esportivas e/ou recreativas.</w:t>
      </w:r>
    </w:p>
    <w:p w:rsidR="006A3389" w:rsidRDefault="004E1E2C">
      <w:pPr>
        <w:ind w:left="-15" w:firstLine="953"/>
      </w:pPr>
      <w:r>
        <w:rPr>
          <w:b/>
        </w:rPr>
        <w:t>§ 2º</w:t>
      </w:r>
      <w:r>
        <w:t xml:space="preserve"> Fica o Município autorizado a expedir a CCO - Certidão de Conclusão de Obra para os empreendimentos de interesse social, vincula</w:t>
      </w:r>
      <w:r>
        <w:t>dos a programas habitacionais faixa I do Programa Minha Casa Minha Vida, previamente aprovados anteriormente a publicação desta Lei Complementar.</w:t>
      </w:r>
    </w:p>
    <w:p w:rsidR="006A3389" w:rsidRDefault="004E1E2C">
      <w:pPr>
        <w:spacing w:after="0"/>
        <w:ind w:left="963"/>
      </w:pPr>
      <w:r>
        <w:rPr>
          <w:b/>
        </w:rPr>
        <w:t xml:space="preserve">§ 3º </w:t>
      </w:r>
      <w:r>
        <w:t>VETADO.</w:t>
      </w:r>
    </w:p>
    <w:p w:rsidR="006A3389" w:rsidRDefault="004E1E2C">
      <w:pPr>
        <w:spacing w:after="180" w:line="251" w:lineRule="auto"/>
        <w:ind w:left="-5" w:right="-15"/>
        <w:jc w:val="left"/>
      </w:pPr>
      <w:r>
        <w:rPr>
          <w:b/>
          <w:sz w:val="20"/>
        </w:rPr>
        <w:t>Nota:</w:t>
      </w:r>
      <w:r>
        <w:rPr>
          <w:sz w:val="20"/>
        </w:rPr>
        <w:t xml:space="preserve"> artigo vetado pelo Chefe do Poder Executivo conforme </w:t>
      </w:r>
      <w:hyperlink r:id="rId98">
        <w:r>
          <w:rPr>
            <w:color w:val="0000EE"/>
            <w:sz w:val="20"/>
            <w:u w:val="single" w:color="0000EE"/>
          </w:rPr>
          <w:t>Mensa</w:t>
        </w:r>
      </w:hyperlink>
      <w:hyperlink r:id="rId99">
        <w:r>
          <w:rPr>
            <w:color w:val="0000EE"/>
            <w:sz w:val="20"/>
          </w:rPr>
          <w:t>g</w:t>
        </w:r>
      </w:hyperlink>
      <w:hyperlink r:id="rId100">
        <w:r>
          <w:rPr>
            <w:color w:val="0000EE"/>
            <w:sz w:val="20"/>
            <w:u w:val="single" w:color="0000EE"/>
          </w:rPr>
          <w:t>em nº G-078/2018</w:t>
        </w:r>
      </w:hyperlink>
      <w:hyperlink r:id="rId101">
        <w:r>
          <w:rPr>
            <w:sz w:val="20"/>
          </w:rPr>
          <w:t xml:space="preserve"> </w:t>
        </w:r>
      </w:hyperlink>
      <w:r>
        <w:rPr>
          <w:sz w:val="20"/>
        </w:rPr>
        <w:t xml:space="preserve">publicada no </w:t>
      </w:r>
      <w:hyperlink r:id="rId102">
        <w:r>
          <w:rPr>
            <w:color w:val="0000EE"/>
            <w:sz w:val="20"/>
            <w:u w:val="single" w:color="0000EE"/>
          </w:rPr>
          <w:t xml:space="preserve">DOM 6930 de </w:t>
        </w:r>
      </w:hyperlink>
      <w:hyperlink r:id="rId103">
        <w:r>
          <w:rPr>
            <w:color w:val="0000EE"/>
            <w:sz w:val="20"/>
            <w:u w:val="single" w:color="0000EE"/>
          </w:rPr>
          <w:t>06/11/2018</w:t>
        </w:r>
      </w:hyperlink>
      <w:hyperlink r:id="rId104">
        <w:r>
          <w:rPr>
            <w:sz w:val="20"/>
          </w:rPr>
          <w:t>.</w:t>
        </w:r>
      </w:hyperlink>
    </w:p>
    <w:p w:rsidR="006A3389" w:rsidRDefault="004E1E2C">
      <w:pPr>
        <w:spacing w:after="0"/>
        <w:ind w:left="963"/>
      </w:pPr>
      <w:r>
        <w:rPr>
          <w:b/>
        </w:rPr>
        <w:t>Art. 11.</w:t>
      </w:r>
      <w:r>
        <w:t xml:space="preserve"> As edificações irregulare</w:t>
      </w:r>
      <w:r>
        <w:t>s aprovadas por esta Lei Complementar devem atender</w:t>
      </w:r>
    </w:p>
    <w:p w:rsidR="006A3389" w:rsidRDefault="004E1E2C">
      <w:pPr>
        <w:ind w:left="-5"/>
      </w:pPr>
      <w:r>
        <w:t>a Lei de Outorga Onerosa, quando for o caso, não sendo previsto o instrumento de Transferência do Direito de Construir.</w:t>
      </w:r>
    </w:p>
    <w:p w:rsidR="006A3389" w:rsidRDefault="004E1E2C">
      <w:pPr>
        <w:ind w:left="-15" w:firstLine="953"/>
      </w:pPr>
      <w:r>
        <w:rPr>
          <w:b/>
        </w:rPr>
        <w:t>Art. 12.</w:t>
      </w:r>
      <w:r>
        <w:t xml:space="preserve"> A multa formal, citada nesta Lei Complementar, poderá ser paga à vista ou c</w:t>
      </w:r>
      <w:r>
        <w:t>om 40% (quarenta por cento) à vista e o restante do valor dividido em até 6 (seis) parcelas iguais, não podendo ser inferior a R$ 100,00 (cem reais).</w:t>
      </w:r>
    </w:p>
    <w:p w:rsidR="006A3389" w:rsidRDefault="004E1E2C">
      <w:pPr>
        <w:ind w:left="-15" w:firstLine="953"/>
      </w:pPr>
      <w:r>
        <w:rPr>
          <w:b/>
        </w:rPr>
        <w:t>Parágrafo único.</w:t>
      </w:r>
      <w:r>
        <w:t xml:space="preserve"> No caso de parcelamento da multa formal, deverá ser assinado um Termo de Acordo entre as </w:t>
      </w:r>
      <w:r>
        <w:t>partes.</w:t>
      </w:r>
    </w:p>
    <w:p w:rsidR="006A3389" w:rsidRDefault="004E1E2C">
      <w:pPr>
        <w:ind w:left="963"/>
        <w:jc w:val="left"/>
      </w:pPr>
      <w:r>
        <w:rPr>
          <w:b/>
        </w:rPr>
        <w:t>Art. 13.</w:t>
      </w:r>
      <w:r>
        <w:t xml:space="preserve"> </w:t>
      </w:r>
      <w:hyperlink r:id="rId105" w:anchor="ART000302">
        <w:r>
          <w:rPr>
            <w:color w:val="0000EE"/>
            <w:u w:val="single" w:color="0000EE"/>
          </w:rPr>
          <w:t>(Revo</w:t>
        </w:r>
      </w:hyperlink>
      <w:hyperlink r:id="rId106" w:anchor="ART000302">
        <w:r>
          <w:rPr>
            <w:color w:val="0000EE"/>
          </w:rPr>
          <w:t>g</w:t>
        </w:r>
      </w:hyperlink>
      <w:hyperlink r:id="rId107" w:anchor="ART000302">
        <w:r>
          <w:rPr>
            <w:color w:val="0000EE"/>
            <w:u w:val="single" w:color="0000EE"/>
          </w:rPr>
          <w:t>ado pela Lei Complementar nº 368</w:t>
        </w:r>
      </w:hyperlink>
      <w:hyperlink r:id="rId108" w:anchor="ART000302">
        <w:r>
          <w:rPr>
            <w:color w:val="0000EE"/>
          </w:rPr>
          <w:t>,</w:t>
        </w:r>
      </w:hyperlink>
      <w:hyperlink r:id="rId109" w:anchor="ART000302">
        <w:r>
          <w:rPr>
            <w:color w:val="0000EE"/>
            <w:u w:val="single" w:color="0000EE"/>
          </w:rPr>
          <w:t xml:space="preserve"> de 2023.)</w:t>
        </w:r>
      </w:hyperlink>
    </w:p>
    <w:p w:rsidR="006A3389" w:rsidRDefault="004E1E2C">
      <w:pPr>
        <w:ind w:left="-15" w:firstLine="953"/>
      </w:pPr>
      <w:r>
        <w:rPr>
          <w:b/>
        </w:rPr>
        <w:t>Art. 14.</w:t>
      </w:r>
      <w:r>
        <w:t xml:space="preserve"> O recurso arrecadado no ato do Alvará de Regularização ou Alvará de Aceite será recolhido ao Fundo Municipal de Desenvolvimento Urbano.</w:t>
      </w:r>
    </w:p>
    <w:p w:rsidR="006A3389" w:rsidRDefault="004E1E2C">
      <w:pPr>
        <w:ind w:left="-15" w:firstLine="953"/>
      </w:pPr>
      <w:r>
        <w:rPr>
          <w:b/>
        </w:rPr>
        <w:t>Art. 15.</w:t>
      </w:r>
      <w:r>
        <w:t xml:space="preserve"> Excepcionalmente para as novas edificações, quais sejam, uso habitacio</w:t>
      </w:r>
      <w:r>
        <w:t xml:space="preserve">nal e atividades econômicas na tipologia de macro projeto, localizadas no Setor Central e nas áreas delimitadas com APL da Moda – Arranjo Produtivo Local da Moda, ficam estabelecidos os parâmetros urbanísticos abaixo descritos: </w:t>
      </w:r>
      <w:hyperlink r:id="rId110" w:anchor="ART000301">
        <w:r>
          <w:rPr>
            <w:color w:val="0000EE"/>
            <w:u w:val="single" w:color="0000EE"/>
          </w:rPr>
          <w:t>(Reda</w:t>
        </w:r>
      </w:hyperlink>
      <w:hyperlink r:id="rId111" w:anchor="ART000301">
        <w:r>
          <w:rPr>
            <w:color w:val="0000EE"/>
          </w:rPr>
          <w:t>ç</w:t>
        </w:r>
      </w:hyperlink>
      <w:hyperlink r:id="rId112" w:anchor="ART000301">
        <w:r>
          <w:rPr>
            <w:color w:val="0000EE"/>
            <w:u w:val="single" w:color="0000EE"/>
          </w:rPr>
          <w:t xml:space="preserve">ão dada pela Lei Complementar nº </w:t>
        </w:r>
      </w:hyperlink>
      <w:hyperlink r:id="rId113" w:anchor="ART000301">
        <w:r>
          <w:rPr>
            <w:color w:val="0000EE"/>
            <w:u w:val="single" w:color="0000EE"/>
          </w:rPr>
          <w:t>368</w:t>
        </w:r>
      </w:hyperlink>
      <w:hyperlink r:id="rId114" w:anchor="ART000301">
        <w:r>
          <w:rPr>
            <w:color w:val="0000EE"/>
          </w:rPr>
          <w:t>,</w:t>
        </w:r>
      </w:hyperlink>
      <w:hyperlink r:id="rId115" w:anchor="ART000301">
        <w:r>
          <w:rPr>
            <w:color w:val="0000EE"/>
            <w:u w:val="single" w:color="0000EE"/>
          </w:rPr>
          <w:t xml:space="preserve"> </w:t>
        </w:r>
      </w:hyperlink>
      <w:hyperlink r:id="rId116" w:anchor="ART000301">
        <w:r>
          <w:rPr>
            <w:color w:val="0000EE"/>
            <w:u w:val="single" w:color="0000EE"/>
          </w:rPr>
          <w:t xml:space="preserve">de </w:t>
        </w:r>
      </w:hyperlink>
      <w:hyperlink r:id="rId117" w:anchor="ART000301">
        <w:r>
          <w:rPr>
            <w:color w:val="0000EE"/>
            <w:u w:val="single" w:color="0000EE"/>
          </w:rPr>
          <w:t>2023.)</w:t>
        </w:r>
      </w:hyperlink>
    </w:p>
    <w:p w:rsidR="006A3389" w:rsidRDefault="004E1E2C">
      <w:pPr>
        <w:numPr>
          <w:ilvl w:val="0"/>
          <w:numId w:val="8"/>
        </w:numPr>
        <w:spacing w:after="0"/>
        <w:ind w:firstLine="953"/>
      </w:pPr>
      <w:r>
        <w:t>- Índice de Ocupação de 100% (cem por cento) a</w:t>
      </w:r>
      <w:r>
        <w:t>té a altura de 14,50m (quatorze</w:t>
      </w:r>
    </w:p>
    <w:p w:rsidR="006A3389" w:rsidRDefault="004E1E2C">
      <w:pPr>
        <w:ind w:left="-5"/>
      </w:pPr>
      <w:r>
        <w:t>metros e cinquenta centímetros) da edificação;</w:t>
      </w:r>
    </w:p>
    <w:p w:rsidR="006A3389" w:rsidRDefault="004E1E2C">
      <w:pPr>
        <w:numPr>
          <w:ilvl w:val="0"/>
          <w:numId w:val="8"/>
        </w:numPr>
        <w:spacing w:after="0"/>
        <w:ind w:firstLine="953"/>
      </w:pPr>
      <w:r>
        <w:t>- não incidirão recuos frontais, laterais e de fundos mínimos obrigatórios até a altura</w:t>
      </w:r>
    </w:p>
    <w:p w:rsidR="006A3389" w:rsidRDefault="004E1E2C">
      <w:pPr>
        <w:ind w:left="-5"/>
      </w:pPr>
      <w:r>
        <w:t>de 14,50m (quatorze metros e cinquenta centímetros) da edificação;</w:t>
      </w:r>
    </w:p>
    <w:p w:rsidR="006A3389" w:rsidRDefault="004E1E2C">
      <w:pPr>
        <w:numPr>
          <w:ilvl w:val="0"/>
          <w:numId w:val="8"/>
        </w:numPr>
        <w:spacing w:after="0"/>
        <w:ind w:firstLine="953"/>
      </w:pPr>
      <w:r>
        <w:t>- Índice de Ocupação de 100% (cem por cento) entre o intervalo de 14,50m (quatorze</w:t>
      </w:r>
    </w:p>
    <w:p w:rsidR="006A3389" w:rsidRDefault="004E1E2C">
      <w:pPr>
        <w:spacing w:after="0"/>
        <w:ind w:left="-5"/>
      </w:pPr>
      <w:r>
        <w:t>metros e cinquenta centímetros) e 32m (trinta e dois metros) de altura da edificação, desde que respeitado</w:t>
      </w:r>
      <w:r>
        <w:t>s os recuos ou afastamentos estabelecidos pelo Plano Diretor (</w:t>
      </w:r>
      <w:hyperlink r:id="rId118">
        <w:r>
          <w:rPr>
            <w:color w:val="0000EE"/>
            <w:u w:val="single" w:color="0000EE"/>
          </w:rPr>
          <w:t>Lei Complementar nº.</w:t>
        </w:r>
      </w:hyperlink>
    </w:p>
    <w:p w:rsidR="006A3389" w:rsidRDefault="004E1E2C">
      <w:pPr>
        <w:ind w:left="-5"/>
        <w:jc w:val="left"/>
      </w:pPr>
      <w:hyperlink r:id="rId119">
        <w:r>
          <w:rPr>
            <w:color w:val="0000EE"/>
            <w:u w:val="single" w:color="0000EE"/>
          </w:rPr>
          <w:t>171/2007</w:t>
        </w:r>
      </w:hyperlink>
      <w:r>
        <w:t>);</w:t>
      </w:r>
    </w:p>
    <w:p w:rsidR="006A3389" w:rsidRDefault="004E1E2C">
      <w:pPr>
        <w:numPr>
          <w:ilvl w:val="0"/>
          <w:numId w:val="8"/>
        </w:numPr>
        <w:ind w:firstLine="953"/>
      </w:pPr>
      <w:r>
        <w:t>- as alturas da edificação serão medidas a partir do nível zero;</w:t>
      </w:r>
    </w:p>
    <w:p w:rsidR="006A3389" w:rsidRDefault="004E1E2C">
      <w:pPr>
        <w:numPr>
          <w:ilvl w:val="0"/>
          <w:numId w:val="8"/>
        </w:numPr>
        <w:spacing w:after="0"/>
        <w:ind w:firstLine="953"/>
      </w:pPr>
      <w:r>
        <w:t>- para o estabelecido no inciso anterior, resgu</w:t>
      </w:r>
      <w:r>
        <w:t>ardada a admissão de subsolo aflorado</w:t>
      </w:r>
    </w:p>
    <w:p w:rsidR="006A3389" w:rsidRDefault="004E1E2C">
      <w:pPr>
        <w:ind w:left="-5"/>
        <w:jc w:val="left"/>
      </w:pPr>
      <w:r>
        <w:t xml:space="preserve">conforme estabelecido no </w:t>
      </w:r>
      <w:hyperlink r:id="rId120">
        <w:r>
          <w:rPr>
            <w:color w:val="0000EE"/>
            <w:u w:val="single" w:color="0000EE"/>
          </w:rPr>
          <w:t>Decreto nº. 1.085</w:t>
        </w:r>
      </w:hyperlink>
      <w:hyperlink r:id="rId121">
        <w:r>
          <w:rPr>
            <w:color w:val="0000EE"/>
          </w:rPr>
          <w:t>,</w:t>
        </w:r>
      </w:hyperlink>
      <w:hyperlink r:id="rId122">
        <w:r>
          <w:rPr>
            <w:color w:val="0000EE"/>
            <w:u w:val="single" w:color="0000EE"/>
          </w:rPr>
          <w:t xml:space="preserve"> de 05 d</w:t>
        </w:r>
        <w:r>
          <w:rPr>
            <w:color w:val="0000EE"/>
            <w:u w:val="single" w:color="0000EE"/>
          </w:rPr>
          <w:t>e maio de 2008</w:t>
        </w:r>
      </w:hyperlink>
      <w:r>
        <w:t>;</w:t>
      </w:r>
    </w:p>
    <w:p w:rsidR="006A3389" w:rsidRDefault="004E1E2C">
      <w:pPr>
        <w:numPr>
          <w:ilvl w:val="0"/>
          <w:numId w:val="8"/>
        </w:numPr>
        <w:spacing w:after="0"/>
        <w:ind w:firstLine="953"/>
      </w:pPr>
      <w:r>
        <w:t>- Índice Paisagístico mínimo na proporção de 15% (quinze por cento) da área de</w:t>
      </w:r>
    </w:p>
    <w:p w:rsidR="006A3389" w:rsidRDefault="004E1E2C">
      <w:pPr>
        <w:ind w:left="-5"/>
      </w:pPr>
      <w:r>
        <w:t>terreno, podendo ser utilizada cobertura vegetal não permeável;</w:t>
      </w:r>
    </w:p>
    <w:p w:rsidR="006A3389" w:rsidRDefault="004E1E2C">
      <w:pPr>
        <w:numPr>
          <w:ilvl w:val="0"/>
          <w:numId w:val="8"/>
        </w:numPr>
        <w:ind w:firstLine="953"/>
      </w:pPr>
      <w:r>
        <w:t>- Reserva Técnica de estacionamento de veículos na proporção d</w:t>
      </w:r>
      <w:r>
        <w:t>e 01 (uma) vagapara cada 60m² (sessenta metros quadrados) de área construída destinada à atividade econômica;</w:t>
      </w:r>
    </w:p>
    <w:p w:rsidR="006A3389" w:rsidRDefault="004E1E2C">
      <w:pPr>
        <w:numPr>
          <w:ilvl w:val="0"/>
          <w:numId w:val="8"/>
        </w:numPr>
        <w:ind w:firstLine="953"/>
      </w:pPr>
      <w:r>
        <w:t>- os parâmetros urbanísticos serão calculados pela área de terreno.</w:t>
      </w:r>
    </w:p>
    <w:p w:rsidR="006A3389" w:rsidRDefault="004E1E2C">
      <w:pPr>
        <w:ind w:left="-15" w:firstLine="953"/>
      </w:pPr>
      <w:r>
        <w:rPr>
          <w:b/>
        </w:rPr>
        <w:t>Parágrafo único.</w:t>
      </w:r>
      <w:r>
        <w:t xml:space="preserve"> Fica válido para os templos religiosos os parâmetros urbaníst</w:t>
      </w:r>
      <w:r>
        <w:t xml:space="preserve">icos estabelecidos nos incisos do </w:t>
      </w:r>
      <w:r>
        <w:rPr>
          <w:b/>
        </w:rPr>
        <w:t>caput</w:t>
      </w:r>
      <w:r>
        <w:t xml:space="preserve"> deste artigo. </w:t>
      </w:r>
      <w:hyperlink r:id="rId123" w:anchor="ART000301">
        <w:r>
          <w:rPr>
            <w:color w:val="0000EE"/>
            <w:u w:val="single" w:color="0000EE"/>
          </w:rPr>
          <w:t>(Incluído pela Lei Complementar nº 368</w:t>
        </w:r>
      </w:hyperlink>
      <w:hyperlink r:id="rId124" w:anchor="ART000301">
        <w:r>
          <w:rPr>
            <w:color w:val="0000EE"/>
          </w:rPr>
          <w:t>,</w:t>
        </w:r>
      </w:hyperlink>
      <w:hyperlink r:id="rId125" w:anchor="ART000301">
        <w:r>
          <w:rPr>
            <w:color w:val="0000EE"/>
            <w:u w:val="single" w:color="0000EE"/>
          </w:rPr>
          <w:t xml:space="preserve"> de </w:t>
        </w:r>
      </w:hyperlink>
      <w:hyperlink r:id="rId126" w:anchor="ART000301">
        <w:r>
          <w:rPr>
            <w:color w:val="0000EE"/>
            <w:u w:val="single" w:color="0000EE"/>
          </w:rPr>
          <w:t>2023.)</w:t>
        </w:r>
      </w:hyperlink>
    </w:p>
    <w:p w:rsidR="006A3389" w:rsidRDefault="004E1E2C">
      <w:pPr>
        <w:spacing w:after="0"/>
        <w:ind w:left="963"/>
      </w:pPr>
      <w:r>
        <w:rPr>
          <w:b/>
        </w:rPr>
        <w:t>§ 1º</w:t>
      </w:r>
      <w:r>
        <w:t xml:space="preserve"> As edificações previstas no </w:t>
      </w:r>
      <w:r>
        <w:rPr>
          <w:i/>
        </w:rPr>
        <w:t>caput</w:t>
      </w:r>
      <w:r>
        <w:t xml:space="preserve"> deverão ate</w:t>
      </w:r>
      <w:r>
        <w:t>nder aos demais parâmetros</w:t>
      </w:r>
    </w:p>
    <w:p w:rsidR="006A3389" w:rsidRDefault="004E1E2C">
      <w:pPr>
        <w:ind w:left="-5"/>
      </w:pPr>
      <w:r>
        <w:t>urbanísticos estabelecidos pela legislação urbanística.</w:t>
      </w:r>
    </w:p>
    <w:p w:rsidR="006A3389" w:rsidRDefault="004E1E2C">
      <w:pPr>
        <w:ind w:left="-15" w:firstLine="953"/>
      </w:pPr>
      <w:r>
        <w:rPr>
          <w:b/>
        </w:rPr>
        <w:t>§ 2º</w:t>
      </w:r>
      <w:r>
        <w:t xml:space="preserve"> As normas urbanísticas previstas neste artigo terão validade de 01 (um) ano, a partir da regulamentação do respectivo APL (Arranjo Produtivo Local) e os macros projetos</w:t>
      </w:r>
      <w:r>
        <w:t xml:space="preserve"> no Setor Central aprovados no órgão de planejamento da Prefeitura Municipal de Goiânia.</w:t>
      </w:r>
    </w:p>
    <w:p w:rsidR="006A3389" w:rsidRDefault="004E1E2C">
      <w:pPr>
        <w:spacing w:after="0"/>
        <w:ind w:left="948"/>
        <w:jc w:val="left"/>
      </w:pPr>
      <w:r>
        <w:rPr>
          <w:b/>
        </w:rPr>
        <w:t>Art. 16.</w:t>
      </w:r>
      <w:r>
        <w:t xml:space="preserve"> VETADO.</w:t>
      </w:r>
    </w:p>
    <w:p w:rsidR="006A3389" w:rsidRDefault="004E1E2C">
      <w:pPr>
        <w:spacing w:after="180" w:line="251" w:lineRule="auto"/>
        <w:ind w:left="-5" w:right="-15"/>
        <w:jc w:val="left"/>
      </w:pPr>
      <w:r>
        <w:rPr>
          <w:b/>
          <w:sz w:val="20"/>
        </w:rPr>
        <w:t>Nota:</w:t>
      </w:r>
      <w:r>
        <w:rPr>
          <w:sz w:val="20"/>
        </w:rPr>
        <w:t xml:space="preserve"> artigo vetado pelo Chefe do Poder Executivo conforme </w:t>
      </w:r>
      <w:hyperlink r:id="rId127">
        <w:r>
          <w:rPr>
            <w:color w:val="0000EE"/>
            <w:sz w:val="20"/>
            <w:u w:val="single" w:color="0000EE"/>
          </w:rPr>
          <w:t>Mensa</w:t>
        </w:r>
      </w:hyperlink>
      <w:hyperlink r:id="rId128">
        <w:r>
          <w:rPr>
            <w:color w:val="0000EE"/>
            <w:sz w:val="20"/>
          </w:rPr>
          <w:t>g</w:t>
        </w:r>
      </w:hyperlink>
      <w:hyperlink r:id="rId129">
        <w:r>
          <w:rPr>
            <w:color w:val="0000EE"/>
            <w:sz w:val="20"/>
            <w:u w:val="single" w:color="0000EE"/>
          </w:rPr>
          <w:t>em nº G-078/2018</w:t>
        </w:r>
      </w:hyperlink>
      <w:hyperlink r:id="rId130">
        <w:r>
          <w:rPr>
            <w:sz w:val="20"/>
          </w:rPr>
          <w:t xml:space="preserve"> </w:t>
        </w:r>
      </w:hyperlink>
      <w:r>
        <w:rPr>
          <w:sz w:val="20"/>
        </w:rPr>
        <w:t xml:space="preserve">publicada no </w:t>
      </w:r>
      <w:hyperlink r:id="rId131">
        <w:r>
          <w:rPr>
            <w:color w:val="0000EE"/>
            <w:sz w:val="20"/>
            <w:u w:val="single" w:color="0000EE"/>
          </w:rPr>
          <w:t xml:space="preserve">DOM 6930 de </w:t>
        </w:r>
      </w:hyperlink>
      <w:hyperlink r:id="rId132">
        <w:r>
          <w:rPr>
            <w:color w:val="0000EE"/>
            <w:sz w:val="20"/>
            <w:u w:val="single" w:color="0000EE"/>
          </w:rPr>
          <w:t>06/11/2018</w:t>
        </w:r>
      </w:hyperlink>
      <w:hyperlink r:id="rId133">
        <w:r>
          <w:rPr>
            <w:sz w:val="20"/>
          </w:rPr>
          <w:t>.</w:t>
        </w:r>
      </w:hyperlink>
    </w:p>
    <w:p w:rsidR="006A3389" w:rsidRDefault="004E1E2C">
      <w:pPr>
        <w:ind w:left="-15" w:firstLine="953"/>
        <w:jc w:val="left"/>
      </w:pPr>
      <w:r>
        <w:rPr>
          <w:b/>
        </w:rPr>
        <w:t>Art. 17.</w:t>
      </w:r>
      <w:r>
        <w:t xml:space="preserve"> Fica alterada a redação do </w:t>
      </w:r>
      <w:hyperlink r:id="rId134" w:anchor="ART000001">
        <w:r>
          <w:rPr>
            <w:color w:val="0000EE"/>
            <w:u w:val="single" w:color="0000EE"/>
          </w:rPr>
          <w:t>§ 3º</w:t>
        </w:r>
      </w:hyperlink>
      <w:hyperlink r:id="rId135" w:anchor="ART000001">
        <w:r>
          <w:rPr>
            <w:color w:val="0000EE"/>
          </w:rPr>
          <w:t>,</w:t>
        </w:r>
      </w:hyperlink>
      <w:hyperlink r:id="rId136" w:anchor="ART000001">
        <w:r>
          <w:rPr>
            <w:color w:val="0000EE"/>
            <w:u w:val="single" w:color="0000EE"/>
          </w:rPr>
          <w:t xml:space="preserve"> do art. 36-A</w:t>
        </w:r>
      </w:hyperlink>
      <w:hyperlink r:id="rId137" w:anchor="ART000001">
        <w:r>
          <w:rPr>
            <w:color w:val="0000EE"/>
          </w:rPr>
          <w:t>,</w:t>
        </w:r>
      </w:hyperlink>
      <w:hyperlink r:id="rId138" w:anchor="ART000001">
        <w:r>
          <w:rPr>
            <w:color w:val="0000EE"/>
            <w:u w:val="single" w:color="0000EE"/>
          </w:rPr>
          <w:t xml:space="preserve"> da Lei Complementar nº. 302</w:t>
        </w:r>
      </w:hyperlink>
      <w:hyperlink r:id="rId139" w:anchor="ART000001">
        <w:r>
          <w:rPr>
            <w:color w:val="0000EE"/>
          </w:rPr>
          <w:t>,</w:t>
        </w:r>
      </w:hyperlink>
      <w:hyperlink r:id="rId140" w:anchor="ART000001">
        <w:r>
          <w:rPr>
            <w:color w:val="0000EE"/>
            <w:u w:val="single" w:color="0000EE"/>
          </w:rPr>
          <w:t xml:space="preserve"> de </w:t>
        </w:r>
      </w:hyperlink>
      <w:hyperlink r:id="rId141" w:anchor="ART000001">
        <w:r>
          <w:rPr>
            <w:color w:val="0000EE"/>
            <w:u w:val="single" w:color="0000EE"/>
          </w:rPr>
          <w:t>30 de dezembro de 2016</w:t>
        </w:r>
      </w:hyperlink>
      <w:r>
        <w:t>, que passa a vigorar da seguinte forma:</w:t>
      </w:r>
    </w:p>
    <w:p w:rsidR="006A3389" w:rsidRDefault="004E1E2C">
      <w:pPr>
        <w:ind w:left="948"/>
        <w:jc w:val="left"/>
      </w:pPr>
      <w:r>
        <w:rPr>
          <w:i/>
        </w:rPr>
        <w:t>“Art. 36-A (...)</w:t>
      </w:r>
    </w:p>
    <w:p w:rsidR="006A3389" w:rsidRDefault="004E1E2C">
      <w:pPr>
        <w:ind w:left="948"/>
        <w:jc w:val="left"/>
      </w:pPr>
      <w:r>
        <w:rPr>
          <w:i/>
        </w:rPr>
        <w:t>(...)</w:t>
      </w:r>
    </w:p>
    <w:p w:rsidR="006A3389" w:rsidRDefault="004E1E2C">
      <w:pPr>
        <w:ind w:left="948"/>
        <w:jc w:val="left"/>
      </w:pPr>
      <w:r>
        <w:rPr>
          <w:i/>
        </w:rPr>
        <w:t>§ 3º Apresentado o projeto simplificado, objeto da Aprovação Responsável, resultará o documento de Alvará Fácil.” (NR)</w:t>
      </w:r>
    </w:p>
    <w:p w:rsidR="006A3389" w:rsidRDefault="004E1E2C">
      <w:pPr>
        <w:ind w:left="-15" w:firstLine="953"/>
        <w:jc w:val="left"/>
      </w:pPr>
      <w:r>
        <w:rPr>
          <w:b/>
        </w:rPr>
        <w:t>Art. 18.</w:t>
      </w:r>
      <w:r>
        <w:t xml:space="preserve"> Fica revogado o </w:t>
      </w:r>
      <w:hyperlink r:id="rId142" w:anchor="ART000001">
        <w:r>
          <w:rPr>
            <w:color w:val="0000EE"/>
            <w:u w:val="single" w:color="0000EE"/>
          </w:rPr>
          <w:t>§ 4º</w:t>
        </w:r>
      </w:hyperlink>
      <w:hyperlink r:id="rId143" w:anchor="ART000001">
        <w:r>
          <w:rPr>
            <w:color w:val="0000EE"/>
          </w:rPr>
          <w:t>,</w:t>
        </w:r>
      </w:hyperlink>
      <w:hyperlink r:id="rId144" w:anchor="ART000001">
        <w:r>
          <w:rPr>
            <w:color w:val="0000EE"/>
            <w:u w:val="single" w:color="0000EE"/>
          </w:rPr>
          <w:t xml:space="preserve"> do art. 36-A</w:t>
        </w:r>
      </w:hyperlink>
      <w:hyperlink r:id="rId145" w:anchor="ART000001">
        <w:r>
          <w:rPr>
            <w:color w:val="0000EE"/>
          </w:rPr>
          <w:t>,</w:t>
        </w:r>
      </w:hyperlink>
      <w:hyperlink r:id="rId146" w:anchor="ART000001">
        <w:r>
          <w:rPr>
            <w:color w:val="0000EE"/>
            <w:u w:val="single" w:color="0000EE"/>
          </w:rPr>
          <w:t xml:space="preserve"> da Lei Complementar nº. 302</w:t>
        </w:r>
      </w:hyperlink>
      <w:hyperlink r:id="rId147" w:anchor="ART000001">
        <w:r>
          <w:rPr>
            <w:color w:val="0000EE"/>
          </w:rPr>
          <w:t>,</w:t>
        </w:r>
      </w:hyperlink>
      <w:hyperlink r:id="rId148" w:anchor="ART000001">
        <w:r>
          <w:rPr>
            <w:color w:val="0000EE"/>
            <w:u w:val="single" w:color="0000EE"/>
          </w:rPr>
          <w:t xml:space="preserve"> de 30 de </w:t>
        </w:r>
      </w:hyperlink>
      <w:hyperlink r:id="rId149" w:anchor="ART000001">
        <w:r>
          <w:rPr>
            <w:color w:val="0000EE"/>
            <w:u w:val="single" w:color="0000EE"/>
          </w:rPr>
          <w:t>dezembro de 2016</w:t>
        </w:r>
      </w:hyperlink>
      <w:hyperlink r:id="rId150" w:anchor="ART000001">
        <w:r>
          <w:t>.</w:t>
        </w:r>
      </w:hyperlink>
    </w:p>
    <w:p w:rsidR="006A3389" w:rsidRDefault="004E1E2C">
      <w:pPr>
        <w:ind w:left="-15" w:firstLine="953"/>
      </w:pPr>
      <w:r>
        <w:rPr>
          <w:b/>
        </w:rPr>
        <w:t>Art. 19.</w:t>
      </w:r>
      <w:r>
        <w:t xml:space="preserve"> Esta Lei Complementar entra em vigor na data de sua publicação, ficando revogada a </w:t>
      </w:r>
      <w:hyperlink r:id="rId151">
        <w:r>
          <w:rPr>
            <w:color w:val="0000EE"/>
            <w:u w:val="single" w:color="0000EE"/>
          </w:rPr>
          <w:t>Lei Complementar nº. 301</w:t>
        </w:r>
      </w:hyperlink>
      <w:hyperlink r:id="rId152">
        <w:r>
          <w:rPr>
            <w:color w:val="0000EE"/>
          </w:rPr>
          <w:t>,</w:t>
        </w:r>
      </w:hyperlink>
      <w:hyperlink r:id="rId153">
        <w:r>
          <w:rPr>
            <w:color w:val="0000EE"/>
            <w:u w:val="single" w:color="0000EE"/>
          </w:rPr>
          <w:t xml:space="preserve"> de 27 de dezembro de 2016</w:t>
        </w:r>
      </w:hyperlink>
      <w:hyperlink r:id="rId154">
        <w:r>
          <w:t>.</w:t>
        </w:r>
      </w:hyperlink>
    </w:p>
    <w:p w:rsidR="006A3389" w:rsidRDefault="004E1E2C">
      <w:pPr>
        <w:spacing w:after="344"/>
        <w:ind w:left="948"/>
        <w:jc w:val="left"/>
      </w:pPr>
      <w:r>
        <w:rPr>
          <w:b/>
        </w:rPr>
        <w:t>GABINETE DO PREFEITO DE GOIÂNIA, aos 05 dias do mês de novembro de 2018.</w:t>
      </w:r>
    </w:p>
    <w:p w:rsidR="006A3389" w:rsidRDefault="004E1E2C">
      <w:pPr>
        <w:spacing w:after="0" w:line="265" w:lineRule="auto"/>
        <w:jc w:val="center"/>
      </w:pPr>
      <w:r>
        <w:rPr>
          <w:b/>
        </w:rPr>
        <w:t>IRIS REZENDE</w:t>
      </w:r>
    </w:p>
    <w:p w:rsidR="006A3389" w:rsidRDefault="004E1E2C">
      <w:pPr>
        <w:spacing w:after="428" w:line="265" w:lineRule="auto"/>
        <w:ind w:right="1"/>
        <w:jc w:val="center"/>
      </w:pPr>
      <w:r>
        <w:rPr>
          <w:b/>
        </w:rPr>
        <w:t>Prefeito de Goiânia</w:t>
      </w:r>
    </w:p>
    <w:p w:rsidR="006A3389" w:rsidRDefault="004E1E2C">
      <w:pPr>
        <w:spacing w:after="558"/>
        <w:ind w:left="0" w:firstLine="0"/>
        <w:jc w:val="right"/>
      </w:pPr>
      <w:r>
        <w:rPr>
          <w:sz w:val="18"/>
        </w:rPr>
        <w:t xml:space="preserve">Projeto de Lei autoria do(a) </w:t>
      </w:r>
      <w:r>
        <w:rPr>
          <w:b/>
          <w:sz w:val="18"/>
        </w:rPr>
        <w:t>Poder Executivo</w:t>
      </w:r>
    </w:p>
    <w:p w:rsidR="006A3389" w:rsidRDefault="004E1E2C">
      <w:pPr>
        <w:spacing w:after="0"/>
        <w:ind w:left="0" w:firstLine="0"/>
        <w:jc w:val="center"/>
      </w:pPr>
      <w:r>
        <w:t xml:space="preserve">Este texto não substitui o publicado no </w:t>
      </w:r>
      <w:hyperlink r:id="rId155">
        <w:r>
          <w:rPr>
            <w:color w:val="0000EE"/>
            <w:u w:val="single" w:color="0000EE"/>
          </w:rPr>
          <w:t>DOM 6930 de 06/11/2018.</w:t>
        </w:r>
      </w:hyperlink>
    </w:p>
    <w:sectPr w:rsidR="006A3389">
      <w:headerReference w:type="even" r:id="rId156"/>
      <w:headerReference w:type="default" r:id="rId157"/>
      <w:footerReference w:type="even" r:id="rId158"/>
      <w:footerReference w:type="default" r:id="rId159"/>
      <w:headerReference w:type="first" r:id="rId160"/>
      <w:footerReference w:type="first" r:id="rId161"/>
      <w:pgSz w:w="11899" w:h="16838"/>
      <w:pgMar w:top="1185" w:right="1180" w:bottom="1249" w:left="1191"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4E1E2C">
      <w:pPr>
        <w:spacing w:after="0" w:line="240" w:lineRule="auto"/>
      </w:pPr>
      <w:r>
        <w:separator/>
      </w:r>
    </w:p>
  </w:endnote>
  <w:endnote w:type="continuationSeparator" w:id="0">
    <w:p w:rsidR="00000000" w:rsidRDefault="004E1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3389" w:rsidRDefault="004E1E2C">
    <w:pPr>
      <w:tabs>
        <w:tab w:val="right" w:pos="10233"/>
      </w:tabs>
      <w:spacing w:after="0"/>
      <w:ind w:left="-711" w:right="-704" w:firstLine="0"/>
      <w:jc w:val="left"/>
    </w:pPr>
    <w:r>
      <w:rPr>
        <w:rFonts w:ascii="Arial" w:eastAsia="Arial" w:hAnsi="Arial" w:cs="Arial"/>
        <w:sz w:val="16"/>
      </w:rPr>
      <w:t>https://www.goiania.go.gov.br/html/gabinete_civil/sileg/dados/legis/2018/lc_20181105_000000314.html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6</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3389" w:rsidRDefault="004E1E2C">
    <w:pPr>
      <w:tabs>
        <w:tab w:val="right" w:pos="10233"/>
      </w:tabs>
      <w:spacing w:after="0"/>
      <w:ind w:left="-711" w:right="-704" w:firstLine="0"/>
      <w:jc w:val="left"/>
    </w:pPr>
    <w:r>
      <w:rPr>
        <w:rFonts w:ascii="Arial" w:eastAsia="Arial" w:hAnsi="Arial" w:cs="Arial"/>
        <w:sz w:val="16"/>
      </w:rPr>
      <w:t>h</w:t>
    </w:r>
    <w:r>
      <w:rPr>
        <w:rFonts w:ascii="Arial" w:eastAsia="Arial" w:hAnsi="Arial" w:cs="Arial"/>
        <w:sz w:val="16"/>
      </w:rPr>
      <w:t>ttps://www.goiania.go.gov.br/html/gabinete_civil/sileg/dados/legis/2018/lc_20181105_000000314.html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6</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3389" w:rsidRDefault="004E1E2C">
    <w:pPr>
      <w:tabs>
        <w:tab w:val="right" w:pos="10233"/>
      </w:tabs>
      <w:spacing w:after="0"/>
      <w:ind w:left="-711" w:right="-704" w:firstLine="0"/>
      <w:jc w:val="left"/>
    </w:pPr>
    <w:r>
      <w:rPr>
        <w:rFonts w:ascii="Arial" w:eastAsia="Arial" w:hAnsi="Arial" w:cs="Arial"/>
        <w:sz w:val="16"/>
      </w:rPr>
      <w:t>https://www.goiania.go.gov.br/html/gabinete_civil/sileg/dados/legis/2018/lc_20181105_000000314.h</w:t>
    </w:r>
    <w:r>
      <w:rPr>
        <w:rFonts w:ascii="Arial" w:eastAsia="Arial" w:hAnsi="Arial" w:cs="Arial"/>
        <w:sz w:val="16"/>
      </w:rPr>
      <w:t>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6</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4E1E2C">
      <w:pPr>
        <w:spacing w:after="0" w:line="240" w:lineRule="auto"/>
      </w:pPr>
      <w:r>
        <w:separator/>
      </w:r>
    </w:p>
  </w:footnote>
  <w:footnote w:type="continuationSeparator" w:id="0">
    <w:p w:rsidR="00000000" w:rsidRDefault="004E1E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3389" w:rsidRDefault="004E1E2C">
    <w:pPr>
      <w:tabs>
        <w:tab w:val="center" w:pos="5706"/>
      </w:tabs>
      <w:spacing w:after="0"/>
      <w:ind w:left="-711" w:firstLine="0"/>
      <w:jc w:val="left"/>
    </w:pPr>
    <w:r>
      <w:rPr>
        <w:rFonts w:ascii="Arial" w:eastAsia="Arial" w:hAnsi="Arial" w:cs="Arial"/>
        <w:sz w:val="16"/>
      </w:rPr>
      <w:t>05/08/2026, 15:19</w:t>
    </w:r>
    <w:r>
      <w:rPr>
        <w:rFonts w:ascii="Arial" w:eastAsia="Arial" w:hAnsi="Arial" w:cs="Arial"/>
        <w:sz w:val="16"/>
      </w:rPr>
      <w:tab/>
      <w:t>LC Nº 314, DE 05 DE NOVEMBRO DE 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3389" w:rsidRDefault="004E1E2C">
    <w:pPr>
      <w:tabs>
        <w:tab w:val="center" w:pos="5706"/>
      </w:tabs>
      <w:spacing w:after="0"/>
      <w:ind w:left="-711" w:firstLine="0"/>
      <w:jc w:val="left"/>
    </w:pPr>
    <w:r>
      <w:rPr>
        <w:rFonts w:ascii="Arial" w:eastAsia="Arial" w:hAnsi="Arial" w:cs="Arial"/>
        <w:sz w:val="16"/>
      </w:rPr>
      <w:t>05/08/2026, 15:19</w:t>
    </w:r>
    <w:r>
      <w:rPr>
        <w:rFonts w:ascii="Arial" w:eastAsia="Arial" w:hAnsi="Arial" w:cs="Arial"/>
        <w:sz w:val="16"/>
      </w:rPr>
      <w:tab/>
    </w:r>
    <w:r>
      <w:rPr>
        <w:rFonts w:ascii="Arial" w:eastAsia="Arial" w:hAnsi="Arial" w:cs="Arial"/>
        <w:sz w:val="16"/>
      </w:rPr>
      <w:t>LC Nº 314, DE 05 DE NOVEMBRO DE 2018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3389" w:rsidRDefault="004E1E2C">
    <w:pPr>
      <w:tabs>
        <w:tab w:val="center" w:pos="5706"/>
      </w:tabs>
      <w:spacing w:after="0"/>
      <w:ind w:left="-711" w:firstLine="0"/>
      <w:jc w:val="left"/>
    </w:pPr>
    <w:r>
      <w:rPr>
        <w:rFonts w:ascii="Arial" w:eastAsia="Arial" w:hAnsi="Arial" w:cs="Arial"/>
        <w:sz w:val="16"/>
      </w:rPr>
      <w:t>05/08/2026, 15:19</w:t>
    </w:r>
    <w:r>
      <w:rPr>
        <w:rFonts w:ascii="Arial" w:eastAsia="Arial" w:hAnsi="Arial" w:cs="Arial"/>
        <w:sz w:val="16"/>
      </w:rPr>
      <w:tab/>
      <w:t>LC Nº 314, DE 05 DE NOVEMBRO DE 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32EBD"/>
    <w:multiLevelType w:val="hybridMultilevel"/>
    <w:tmpl w:val="892AA26E"/>
    <w:lvl w:ilvl="0" w:tplc="E0B878CE">
      <w:start w:val="1"/>
      <w:numFmt w:val="lowerLetter"/>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7987A78">
      <w:start w:val="1"/>
      <w:numFmt w:val="lowerLetter"/>
      <w:lvlText w:val="%2"/>
      <w:lvlJc w:val="left"/>
      <w:pPr>
        <w:ind w:left="20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AF61D90">
      <w:start w:val="1"/>
      <w:numFmt w:val="lowerRoman"/>
      <w:lvlText w:val="%3"/>
      <w:lvlJc w:val="left"/>
      <w:pPr>
        <w:ind w:left="27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45215AC">
      <w:start w:val="1"/>
      <w:numFmt w:val="decimal"/>
      <w:lvlText w:val="%4"/>
      <w:lvlJc w:val="left"/>
      <w:pPr>
        <w:ind w:left="34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D303126">
      <w:start w:val="1"/>
      <w:numFmt w:val="lowerLetter"/>
      <w:lvlText w:val="%5"/>
      <w:lvlJc w:val="left"/>
      <w:pPr>
        <w:ind w:left="419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9503736">
      <w:start w:val="1"/>
      <w:numFmt w:val="lowerRoman"/>
      <w:lvlText w:val="%6"/>
      <w:lvlJc w:val="left"/>
      <w:pPr>
        <w:ind w:left="491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534E2EA">
      <w:start w:val="1"/>
      <w:numFmt w:val="decimal"/>
      <w:lvlText w:val="%7"/>
      <w:lvlJc w:val="left"/>
      <w:pPr>
        <w:ind w:left="56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6A8D6B4">
      <w:start w:val="1"/>
      <w:numFmt w:val="lowerLetter"/>
      <w:lvlText w:val="%8"/>
      <w:lvlJc w:val="left"/>
      <w:pPr>
        <w:ind w:left="63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0684074">
      <w:start w:val="1"/>
      <w:numFmt w:val="lowerRoman"/>
      <w:lvlText w:val="%9"/>
      <w:lvlJc w:val="left"/>
      <w:pPr>
        <w:ind w:left="70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A6405AE"/>
    <w:multiLevelType w:val="hybridMultilevel"/>
    <w:tmpl w:val="35182C62"/>
    <w:lvl w:ilvl="0" w:tplc="2FCC1DBC">
      <w:start w:val="1"/>
      <w:numFmt w:val="upperRoman"/>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3ACDACC">
      <w:start w:val="1"/>
      <w:numFmt w:val="lowerLetter"/>
      <w:lvlText w:val="%2"/>
      <w:lvlJc w:val="left"/>
      <w:pPr>
        <w:ind w:left="20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E14E6B0">
      <w:start w:val="1"/>
      <w:numFmt w:val="lowerRoman"/>
      <w:lvlText w:val="%3"/>
      <w:lvlJc w:val="left"/>
      <w:pPr>
        <w:ind w:left="27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D6E17C4">
      <w:start w:val="1"/>
      <w:numFmt w:val="decimal"/>
      <w:lvlText w:val="%4"/>
      <w:lvlJc w:val="left"/>
      <w:pPr>
        <w:ind w:left="34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15001AC">
      <w:start w:val="1"/>
      <w:numFmt w:val="lowerLetter"/>
      <w:lvlText w:val="%5"/>
      <w:lvlJc w:val="left"/>
      <w:pPr>
        <w:ind w:left="419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EF66956">
      <w:start w:val="1"/>
      <w:numFmt w:val="lowerRoman"/>
      <w:lvlText w:val="%6"/>
      <w:lvlJc w:val="left"/>
      <w:pPr>
        <w:ind w:left="491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5525E54">
      <w:start w:val="1"/>
      <w:numFmt w:val="decimal"/>
      <w:lvlText w:val="%7"/>
      <w:lvlJc w:val="left"/>
      <w:pPr>
        <w:ind w:left="56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0A6F4D0">
      <w:start w:val="1"/>
      <w:numFmt w:val="lowerLetter"/>
      <w:lvlText w:val="%8"/>
      <w:lvlJc w:val="left"/>
      <w:pPr>
        <w:ind w:left="63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0A4DFC2">
      <w:start w:val="1"/>
      <w:numFmt w:val="lowerRoman"/>
      <w:lvlText w:val="%9"/>
      <w:lvlJc w:val="left"/>
      <w:pPr>
        <w:ind w:left="70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1502AF4"/>
    <w:multiLevelType w:val="hybridMultilevel"/>
    <w:tmpl w:val="125A8C2A"/>
    <w:lvl w:ilvl="0" w:tplc="BB484E46">
      <w:start w:val="1"/>
      <w:numFmt w:val="upperRoman"/>
      <w:lvlText w:val="%1"/>
      <w:lvlJc w:val="left"/>
      <w:pPr>
        <w:ind w:left="9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7A60A7C">
      <w:start w:val="1"/>
      <w:numFmt w:val="lowerLetter"/>
      <w:lvlText w:val="%2"/>
      <w:lvlJc w:val="left"/>
      <w:pPr>
        <w:ind w:left="20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42896DC">
      <w:start w:val="1"/>
      <w:numFmt w:val="lowerRoman"/>
      <w:lvlText w:val="%3"/>
      <w:lvlJc w:val="left"/>
      <w:pPr>
        <w:ind w:left="27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76B67C">
      <w:start w:val="1"/>
      <w:numFmt w:val="decimal"/>
      <w:lvlText w:val="%4"/>
      <w:lvlJc w:val="left"/>
      <w:pPr>
        <w:ind w:left="34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8C02100">
      <w:start w:val="1"/>
      <w:numFmt w:val="lowerLetter"/>
      <w:lvlText w:val="%5"/>
      <w:lvlJc w:val="left"/>
      <w:pPr>
        <w:ind w:left="419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CF22228">
      <w:start w:val="1"/>
      <w:numFmt w:val="lowerRoman"/>
      <w:lvlText w:val="%6"/>
      <w:lvlJc w:val="left"/>
      <w:pPr>
        <w:ind w:left="491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1521932">
      <w:start w:val="1"/>
      <w:numFmt w:val="decimal"/>
      <w:lvlText w:val="%7"/>
      <w:lvlJc w:val="left"/>
      <w:pPr>
        <w:ind w:left="56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A80048C">
      <w:start w:val="1"/>
      <w:numFmt w:val="lowerLetter"/>
      <w:lvlText w:val="%8"/>
      <w:lvlJc w:val="left"/>
      <w:pPr>
        <w:ind w:left="63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C4CB9CA">
      <w:start w:val="1"/>
      <w:numFmt w:val="lowerRoman"/>
      <w:lvlText w:val="%9"/>
      <w:lvlJc w:val="left"/>
      <w:pPr>
        <w:ind w:left="70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4A87F15"/>
    <w:multiLevelType w:val="hybridMultilevel"/>
    <w:tmpl w:val="4BFA0B5A"/>
    <w:lvl w:ilvl="0" w:tplc="E28CD7E2">
      <w:start w:val="1"/>
      <w:numFmt w:val="upperRoman"/>
      <w:lvlText w:val="%1"/>
      <w:lvlJc w:val="left"/>
      <w:pPr>
        <w:ind w:left="9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0F04738">
      <w:start w:val="1"/>
      <w:numFmt w:val="lowerLetter"/>
      <w:lvlText w:val="%2"/>
      <w:lvlJc w:val="left"/>
      <w:pPr>
        <w:ind w:left="20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EC07A36">
      <w:start w:val="1"/>
      <w:numFmt w:val="lowerRoman"/>
      <w:lvlText w:val="%3"/>
      <w:lvlJc w:val="left"/>
      <w:pPr>
        <w:ind w:left="27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6FA0A98">
      <w:start w:val="1"/>
      <w:numFmt w:val="decimal"/>
      <w:lvlText w:val="%4"/>
      <w:lvlJc w:val="left"/>
      <w:pPr>
        <w:ind w:left="34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D88E516">
      <w:start w:val="1"/>
      <w:numFmt w:val="lowerLetter"/>
      <w:lvlText w:val="%5"/>
      <w:lvlJc w:val="left"/>
      <w:pPr>
        <w:ind w:left="419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548A914">
      <w:start w:val="1"/>
      <w:numFmt w:val="lowerRoman"/>
      <w:lvlText w:val="%6"/>
      <w:lvlJc w:val="left"/>
      <w:pPr>
        <w:ind w:left="491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4288C5E">
      <w:start w:val="1"/>
      <w:numFmt w:val="decimal"/>
      <w:lvlText w:val="%7"/>
      <w:lvlJc w:val="left"/>
      <w:pPr>
        <w:ind w:left="56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B6800CC">
      <w:start w:val="1"/>
      <w:numFmt w:val="lowerLetter"/>
      <w:lvlText w:val="%8"/>
      <w:lvlJc w:val="left"/>
      <w:pPr>
        <w:ind w:left="63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6EE572E">
      <w:start w:val="1"/>
      <w:numFmt w:val="lowerRoman"/>
      <w:lvlText w:val="%9"/>
      <w:lvlJc w:val="left"/>
      <w:pPr>
        <w:ind w:left="70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8DB0CCA"/>
    <w:multiLevelType w:val="hybridMultilevel"/>
    <w:tmpl w:val="870A1D44"/>
    <w:lvl w:ilvl="0" w:tplc="25908570">
      <w:start w:val="1"/>
      <w:numFmt w:val="upperRoman"/>
      <w:lvlText w:val="%1"/>
      <w:lvlJc w:val="left"/>
      <w:pPr>
        <w:ind w:left="12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F96C256">
      <w:start w:val="1"/>
      <w:numFmt w:val="lowerLetter"/>
      <w:lvlText w:val="%2"/>
      <w:lvlJc w:val="left"/>
      <w:pPr>
        <w:ind w:left="20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1DC278C">
      <w:start w:val="1"/>
      <w:numFmt w:val="lowerRoman"/>
      <w:lvlText w:val="%3"/>
      <w:lvlJc w:val="left"/>
      <w:pPr>
        <w:ind w:left="27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EE2029A">
      <w:start w:val="1"/>
      <w:numFmt w:val="decimal"/>
      <w:lvlText w:val="%4"/>
      <w:lvlJc w:val="left"/>
      <w:pPr>
        <w:ind w:left="34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ACAD03C">
      <w:start w:val="1"/>
      <w:numFmt w:val="lowerLetter"/>
      <w:lvlText w:val="%5"/>
      <w:lvlJc w:val="left"/>
      <w:pPr>
        <w:ind w:left="419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8A2D76E">
      <w:start w:val="1"/>
      <w:numFmt w:val="lowerRoman"/>
      <w:lvlText w:val="%6"/>
      <w:lvlJc w:val="left"/>
      <w:pPr>
        <w:ind w:left="491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A1205B6">
      <w:start w:val="1"/>
      <w:numFmt w:val="decimal"/>
      <w:lvlText w:val="%7"/>
      <w:lvlJc w:val="left"/>
      <w:pPr>
        <w:ind w:left="56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A9EAE72">
      <w:start w:val="1"/>
      <w:numFmt w:val="lowerLetter"/>
      <w:lvlText w:val="%8"/>
      <w:lvlJc w:val="left"/>
      <w:pPr>
        <w:ind w:left="63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896CA90">
      <w:start w:val="1"/>
      <w:numFmt w:val="lowerRoman"/>
      <w:lvlText w:val="%9"/>
      <w:lvlJc w:val="left"/>
      <w:pPr>
        <w:ind w:left="70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9EE4678"/>
    <w:multiLevelType w:val="hybridMultilevel"/>
    <w:tmpl w:val="7486BC74"/>
    <w:lvl w:ilvl="0" w:tplc="68DE7EE2">
      <w:start w:val="1"/>
      <w:numFmt w:val="lowerLetter"/>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4BA14E6">
      <w:start w:val="1"/>
      <w:numFmt w:val="lowerLetter"/>
      <w:lvlText w:val="%2"/>
      <w:lvlJc w:val="left"/>
      <w:pPr>
        <w:ind w:left="20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C768614">
      <w:start w:val="1"/>
      <w:numFmt w:val="lowerRoman"/>
      <w:lvlText w:val="%3"/>
      <w:lvlJc w:val="left"/>
      <w:pPr>
        <w:ind w:left="27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694F66A">
      <w:start w:val="1"/>
      <w:numFmt w:val="decimal"/>
      <w:lvlText w:val="%4"/>
      <w:lvlJc w:val="left"/>
      <w:pPr>
        <w:ind w:left="34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696CE4E">
      <w:start w:val="1"/>
      <w:numFmt w:val="lowerLetter"/>
      <w:lvlText w:val="%5"/>
      <w:lvlJc w:val="left"/>
      <w:pPr>
        <w:ind w:left="419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B04DD38">
      <w:start w:val="1"/>
      <w:numFmt w:val="lowerRoman"/>
      <w:lvlText w:val="%6"/>
      <w:lvlJc w:val="left"/>
      <w:pPr>
        <w:ind w:left="491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778387A">
      <w:start w:val="1"/>
      <w:numFmt w:val="decimal"/>
      <w:lvlText w:val="%7"/>
      <w:lvlJc w:val="left"/>
      <w:pPr>
        <w:ind w:left="56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AD46ED2">
      <w:start w:val="1"/>
      <w:numFmt w:val="lowerLetter"/>
      <w:lvlText w:val="%8"/>
      <w:lvlJc w:val="left"/>
      <w:pPr>
        <w:ind w:left="63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B5622AC">
      <w:start w:val="1"/>
      <w:numFmt w:val="lowerRoman"/>
      <w:lvlText w:val="%9"/>
      <w:lvlJc w:val="left"/>
      <w:pPr>
        <w:ind w:left="70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1CC1C23"/>
    <w:multiLevelType w:val="hybridMultilevel"/>
    <w:tmpl w:val="5C02221A"/>
    <w:lvl w:ilvl="0" w:tplc="B7420294">
      <w:start w:val="1"/>
      <w:numFmt w:val="upperRoman"/>
      <w:lvlText w:val="%1"/>
      <w:lvlJc w:val="left"/>
      <w:pPr>
        <w:ind w:left="113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EB2BB26">
      <w:start w:val="1"/>
      <w:numFmt w:val="lowerLetter"/>
      <w:lvlText w:val="%2"/>
      <w:lvlJc w:val="left"/>
      <w:pPr>
        <w:ind w:left="20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A261262">
      <w:start w:val="1"/>
      <w:numFmt w:val="lowerRoman"/>
      <w:lvlText w:val="%3"/>
      <w:lvlJc w:val="left"/>
      <w:pPr>
        <w:ind w:left="27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3DE5C98">
      <w:start w:val="1"/>
      <w:numFmt w:val="decimal"/>
      <w:lvlText w:val="%4"/>
      <w:lvlJc w:val="left"/>
      <w:pPr>
        <w:ind w:left="34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068EB48">
      <w:start w:val="1"/>
      <w:numFmt w:val="lowerLetter"/>
      <w:lvlText w:val="%5"/>
      <w:lvlJc w:val="left"/>
      <w:pPr>
        <w:ind w:left="419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5EE9CCE">
      <w:start w:val="1"/>
      <w:numFmt w:val="lowerRoman"/>
      <w:lvlText w:val="%6"/>
      <w:lvlJc w:val="left"/>
      <w:pPr>
        <w:ind w:left="491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C5C5DF2">
      <w:start w:val="1"/>
      <w:numFmt w:val="decimal"/>
      <w:lvlText w:val="%7"/>
      <w:lvlJc w:val="left"/>
      <w:pPr>
        <w:ind w:left="56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046BA56">
      <w:start w:val="1"/>
      <w:numFmt w:val="lowerLetter"/>
      <w:lvlText w:val="%8"/>
      <w:lvlJc w:val="left"/>
      <w:pPr>
        <w:ind w:left="63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29A2AE0">
      <w:start w:val="1"/>
      <w:numFmt w:val="lowerRoman"/>
      <w:lvlText w:val="%9"/>
      <w:lvlJc w:val="left"/>
      <w:pPr>
        <w:ind w:left="70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3C13EA2"/>
    <w:multiLevelType w:val="hybridMultilevel"/>
    <w:tmpl w:val="199CB56C"/>
    <w:lvl w:ilvl="0" w:tplc="9CB42F90">
      <w:start w:val="1"/>
      <w:numFmt w:val="upperRoman"/>
      <w:lvlText w:val="%1"/>
      <w:lvlJc w:val="left"/>
      <w:pPr>
        <w:ind w:left="9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6F67A70">
      <w:start w:val="1"/>
      <w:numFmt w:val="lowerLetter"/>
      <w:lvlText w:val="%2"/>
      <w:lvlJc w:val="left"/>
      <w:pPr>
        <w:ind w:left="20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FD45F14">
      <w:start w:val="1"/>
      <w:numFmt w:val="lowerRoman"/>
      <w:lvlText w:val="%3"/>
      <w:lvlJc w:val="left"/>
      <w:pPr>
        <w:ind w:left="27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6665550">
      <w:start w:val="1"/>
      <w:numFmt w:val="decimal"/>
      <w:lvlText w:val="%4"/>
      <w:lvlJc w:val="left"/>
      <w:pPr>
        <w:ind w:left="34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B028FFA">
      <w:start w:val="1"/>
      <w:numFmt w:val="lowerLetter"/>
      <w:lvlText w:val="%5"/>
      <w:lvlJc w:val="left"/>
      <w:pPr>
        <w:ind w:left="419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29C254C">
      <w:start w:val="1"/>
      <w:numFmt w:val="lowerRoman"/>
      <w:lvlText w:val="%6"/>
      <w:lvlJc w:val="left"/>
      <w:pPr>
        <w:ind w:left="491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9222A0A">
      <w:start w:val="1"/>
      <w:numFmt w:val="decimal"/>
      <w:lvlText w:val="%7"/>
      <w:lvlJc w:val="left"/>
      <w:pPr>
        <w:ind w:left="56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E6412CC">
      <w:start w:val="1"/>
      <w:numFmt w:val="lowerLetter"/>
      <w:lvlText w:val="%8"/>
      <w:lvlJc w:val="left"/>
      <w:pPr>
        <w:ind w:left="63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99E5EC0">
      <w:start w:val="1"/>
      <w:numFmt w:val="lowerRoman"/>
      <w:lvlText w:val="%9"/>
      <w:lvlJc w:val="left"/>
      <w:pPr>
        <w:ind w:left="70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408966909">
    <w:abstractNumId w:val="4"/>
  </w:num>
  <w:num w:numId="2" w16cid:durableId="2098405468">
    <w:abstractNumId w:val="3"/>
  </w:num>
  <w:num w:numId="3" w16cid:durableId="1012535313">
    <w:abstractNumId w:val="5"/>
  </w:num>
  <w:num w:numId="4" w16cid:durableId="1101947432">
    <w:abstractNumId w:val="1"/>
  </w:num>
  <w:num w:numId="5" w16cid:durableId="523519835">
    <w:abstractNumId w:val="6"/>
  </w:num>
  <w:num w:numId="6" w16cid:durableId="532958439">
    <w:abstractNumId w:val="0"/>
  </w:num>
  <w:num w:numId="7" w16cid:durableId="1079059860">
    <w:abstractNumId w:val="7"/>
  </w:num>
  <w:num w:numId="8" w16cid:durableId="19668859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389"/>
    <w:rsid w:val="004E1E2C"/>
    <w:rsid w:val="006A33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1"/>
      <w:ind w:left="10" w:hanging="10"/>
      <w:jc w:val="both"/>
    </w:pPr>
    <w:rPr>
      <w:rFonts w:ascii="Calibri" w:eastAsia="Calibri" w:hAnsi="Calibri" w:cs="Calibri"/>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www.goiania.go.gov.br/html/gabinete_civil/sileg/dados/legis/2023/lc_20231215_000000368.html" TargetMode="External"/><Relationship Id="rId21" Type="http://schemas.openxmlformats.org/officeDocument/2006/relationships/hyperlink" Target="https://www.goiania.go.gov.br/html/gabinete_civil/sileg/dados/legis/2022/lc_20220304_000000349.html" TargetMode="External"/><Relationship Id="rId42" Type="http://schemas.openxmlformats.org/officeDocument/2006/relationships/hyperlink" Target="https://www.goiania.go.gov.br/html/gabinete_civil/sileg/dados/legis/2023/lc_20231215_000000368.html" TargetMode="External"/><Relationship Id="rId63" Type="http://schemas.openxmlformats.org/officeDocument/2006/relationships/hyperlink" Target="https://www.goiania.go.gov.br/html/gabinete_civil/sileg/dados/legis/2023/lc_20231215_000000368.html" TargetMode="External"/><Relationship Id="rId84" Type="http://schemas.openxmlformats.org/officeDocument/2006/relationships/hyperlink" Target="https://www.goiania.go.gov.br/html/gabinete_civil/sileg/dados/legis/2007/lc_20070529_000000171.html" TargetMode="External"/><Relationship Id="rId138" Type="http://schemas.openxmlformats.org/officeDocument/2006/relationships/hyperlink" Target="https://www.goiania.go.gov.br/html/gabinete_civil/sileg/dados/legis/2016/lc_20161230_000000302.html" TargetMode="External"/><Relationship Id="rId159" Type="http://schemas.openxmlformats.org/officeDocument/2006/relationships/footer" Target="footer2.xml"/><Relationship Id="rId107" Type="http://schemas.openxmlformats.org/officeDocument/2006/relationships/hyperlink" Target="https://www.goiania.go.gov.br/html/gabinete_civil/sileg/dados/legis/2023/lc_20231215_000000368.html" TargetMode="External"/><Relationship Id="rId11" Type="http://schemas.openxmlformats.org/officeDocument/2006/relationships/hyperlink" Target="https://www.goiania.go.gov.br/html/gabinete_civil/sileg/dados/legis/2018/lc_20181105_000000314_ane_000000002.pdf" TargetMode="External"/><Relationship Id="rId32" Type="http://schemas.openxmlformats.org/officeDocument/2006/relationships/hyperlink" Target="https://www.goiania.go.gov.br/html/gabinete_civil/sileg/dados/legis/2023/lc_20231215_000000368.html" TargetMode="External"/><Relationship Id="rId53" Type="http://schemas.openxmlformats.org/officeDocument/2006/relationships/hyperlink" Target="https://www.goiania.go.gov.br/html/gabinete_civil/sileg/dados/legis/2023/lc_20231215_000000368.html" TargetMode="External"/><Relationship Id="rId74" Type="http://schemas.openxmlformats.org/officeDocument/2006/relationships/hyperlink" Target="https://www.goiania.go.gov.br/html/gabinete_civil/sileg/dados/legis/2023/lc_20231215_000000368.html" TargetMode="External"/><Relationship Id="rId128" Type="http://schemas.openxmlformats.org/officeDocument/2006/relationships/hyperlink" Target="https://www.goiania.go.gov.br/html/gabinete_civil/sileg/dados/legis/2018/lc_20181105_000000314_men_000000078.pdf" TargetMode="External"/><Relationship Id="rId149" Type="http://schemas.openxmlformats.org/officeDocument/2006/relationships/hyperlink" Target="https://www.goiania.go.gov.br/html/gabinete_civil/sileg/dados/legis/2016/lc_20161230_000000302.html" TargetMode="External"/><Relationship Id="rId5" Type="http://schemas.openxmlformats.org/officeDocument/2006/relationships/footnotes" Target="footnotes.xml"/><Relationship Id="rId95" Type="http://schemas.openxmlformats.org/officeDocument/2006/relationships/hyperlink" Target="https://www.goiania.go.gov.br/html/gabinete_civil/sileg/dados/legis/2023/lc_20231215_000000368.html" TargetMode="External"/><Relationship Id="rId160" Type="http://schemas.openxmlformats.org/officeDocument/2006/relationships/header" Target="header3.xml"/><Relationship Id="rId22" Type="http://schemas.openxmlformats.org/officeDocument/2006/relationships/hyperlink" Target="https://www.goiania.go.gov.br/html/gabinete_civil/sileg/dados/legis/2022/lc_20220304_000000349.html" TargetMode="External"/><Relationship Id="rId43" Type="http://schemas.openxmlformats.org/officeDocument/2006/relationships/hyperlink" Target="https://www.goiania.go.gov.br/html/gabinete_civil/sileg/dados/legis/2023/lc_20231215_000000368.html" TargetMode="External"/><Relationship Id="rId64" Type="http://schemas.openxmlformats.org/officeDocument/2006/relationships/hyperlink" Target="https://www.goiania.go.gov.br/html/gabinete_civil/sileg/dados/legis/2023/lc_20231215_000000368.html" TargetMode="External"/><Relationship Id="rId118" Type="http://schemas.openxmlformats.org/officeDocument/2006/relationships/hyperlink" Target="https://www.goiania.go.gov.br/html/gabinete_civil/sileg/dados/legis/2007/lc_20070529_000000171.html" TargetMode="External"/><Relationship Id="rId139" Type="http://schemas.openxmlformats.org/officeDocument/2006/relationships/hyperlink" Target="https://www.goiania.go.gov.br/html/gabinete_civil/sileg/dados/legis/2016/lc_20161230_000000302.html" TargetMode="External"/><Relationship Id="rId85" Type="http://schemas.openxmlformats.org/officeDocument/2006/relationships/hyperlink" Target="https://www.goiania.go.gov.br/html/gabinete_civil/sileg/dados/legis/2007/lc_20070529_000000171.html" TargetMode="External"/><Relationship Id="rId150" Type="http://schemas.openxmlformats.org/officeDocument/2006/relationships/hyperlink" Target="https://www.goiania.go.gov.br/html/gabinete_civil/sileg/dados/legis/2016/lc_20161230_000000302.html" TargetMode="External"/><Relationship Id="rId12" Type="http://schemas.openxmlformats.org/officeDocument/2006/relationships/hyperlink" Target="https://www.goiania.go.gov.br/html/gabinete_civil/sileg/dados/legis/2018/lc_20181105_000000314_ane_000000002.pdf" TargetMode="External"/><Relationship Id="rId17" Type="http://schemas.openxmlformats.org/officeDocument/2006/relationships/hyperlink" Target="https://www.goiania.go.gov.br/html/gabinete_civil/sileg/dados/legis/2018/lc_20181105_000000314_ane_000000001.pdf" TargetMode="External"/><Relationship Id="rId33" Type="http://schemas.openxmlformats.org/officeDocument/2006/relationships/hyperlink" Target="https://www.goiania.go.gov.br/html/gabinete_civil/sileg/dados/legis/2023/lc_20231215_000000368.html" TargetMode="External"/><Relationship Id="rId38" Type="http://schemas.openxmlformats.org/officeDocument/2006/relationships/hyperlink" Target="https://www.goiania.go.gov.br/html/gabinete_civil/sileg/dados/legis/2023/lc_20231215_000000368.html" TargetMode="External"/><Relationship Id="rId59" Type="http://schemas.openxmlformats.org/officeDocument/2006/relationships/hyperlink" Target="https://www.goiania.go.gov.br/html/gabinete_civil/sileg/dados/legis/2023/lc_20231215_000000368.html" TargetMode="External"/><Relationship Id="rId103" Type="http://schemas.openxmlformats.org/officeDocument/2006/relationships/hyperlink" Target="http://www.goiania.go.gov.br/Download/legislacao/DiarioOficial/2018/do_20181106_000006930.pdf" TargetMode="External"/><Relationship Id="rId108" Type="http://schemas.openxmlformats.org/officeDocument/2006/relationships/hyperlink" Target="https://www.goiania.go.gov.br/html/gabinete_civil/sileg/dados/legis/2023/lc_20231215_000000368.html" TargetMode="External"/><Relationship Id="rId124" Type="http://schemas.openxmlformats.org/officeDocument/2006/relationships/hyperlink" Target="https://www.goiania.go.gov.br/html/gabinete_civil/sileg/dados/legis/2023/lc_20231215_000000368.html" TargetMode="External"/><Relationship Id="rId129" Type="http://schemas.openxmlformats.org/officeDocument/2006/relationships/hyperlink" Target="https://www.goiania.go.gov.br/html/gabinete_civil/sileg/dados/legis/2018/lc_20181105_000000314_men_000000078.pdf" TargetMode="External"/><Relationship Id="rId54" Type="http://schemas.openxmlformats.org/officeDocument/2006/relationships/hyperlink" Target="https://www.goiania.go.gov.br/html/gabinete_civil/sileg/dados/legis/2023/lc_20231215_000000368.html" TargetMode="External"/><Relationship Id="rId70" Type="http://schemas.openxmlformats.org/officeDocument/2006/relationships/hyperlink" Target="https://www.goiania.go.gov.br/html/gabinete_civil/sileg/dados/legis/2023/lc_20231215_000000368.html" TargetMode="External"/><Relationship Id="rId75" Type="http://schemas.openxmlformats.org/officeDocument/2006/relationships/hyperlink" Target="https://www.goiania.go.gov.br/html/gabinete_civil/sileg/dados/legis/2023/lc_20231215_000000368.html" TargetMode="External"/><Relationship Id="rId91" Type="http://schemas.openxmlformats.org/officeDocument/2006/relationships/hyperlink" Target="https://www.goiania.go.gov.br/html/gabinete_civil/sileg/dados/legis/2008/lo_20080109_000008617.html" TargetMode="External"/><Relationship Id="rId96" Type="http://schemas.openxmlformats.org/officeDocument/2006/relationships/hyperlink" Target="https://www.goiania.go.gov.br/html/gabinete_civil/sileg/dados/legis/2023/lc_20231215_000000368.html" TargetMode="External"/><Relationship Id="rId140" Type="http://schemas.openxmlformats.org/officeDocument/2006/relationships/hyperlink" Target="https://www.goiania.go.gov.br/html/gabinete_civil/sileg/dados/legis/2016/lc_20161230_000000302.html" TargetMode="External"/><Relationship Id="rId145" Type="http://schemas.openxmlformats.org/officeDocument/2006/relationships/hyperlink" Target="https://www.goiania.go.gov.br/html/gabinete_civil/sileg/dados/legis/2016/lc_20161230_000000302.html" TargetMode="External"/><Relationship Id="rId16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goiania.go.gov.br/html/gabinete_civil/sileg/dados/legis/2022/lc_20220304_000000349.html" TargetMode="External"/><Relationship Id="rId28" Type="http://schemas.openxmlformats.org/officeDocument/2006/relationships/hyperlink" Target="https://www.goiania.go.gov.br/html/gabinete_civil/sileg/dados/legis/2023/lc_20231215_000000368.html" TargetMode="External"/><Relationship Id="rId49" Type="http://schemas.openxmlformats.org/officeDocument/2006/relationships/hyperlink" Target="https://www.goiania.go.gov.br/html/gabinete_civil/sileg/dados/legis/2023/lc_20231215_000000368.html" TargetMode="External"/><Relationship Id="rId114" Type="http://schemas.openxmlformats.org/officeDocument/2006/relationships/hyperlink" Target="https://www.goiania.go.gov.br/html/gabinete_civil/sileg/dados/legis/2023/lc_20231215_000000368.html" TargetMode="External"/><Relationship Id="rId119" Type="http://schemas.openxmlformats.org/officeDocument/2006/relationships/hyperlink" Target="https://www.goiania.go.gov.br/html/gabinete_civil/sileg/dados/legis/2007/lc_20070529_000000171.html" TargetMode="External"/><Relationship Id="rId44" Type="http://schemas.openxmlformats.org/officeDocument/2006/relationships/hyperlink" Target="https://www.goiania.go.gov.br/html/gabinete_civil/sileg/dados/legis/2023/lc_20231215_000000368.html" TargetMode="External"/><Relationship Id="rId60" Type="http://schemas.openxmlformats.org/officeDocument/2006/relationships/hyperlink" Target="https://www.goiania.go.gov.br/html/gabinete_civil/sileg/dados/legis/2023/lc_20231215_000000368.html" TargetMode="External"/><Relationship Id="rId65" Type="http://schemas.openxmlformats.org/officeDocument/2006/relationships/hyperlink" Target="https://www.goiania.go.gov.br/html/gabinete_civil/sileg/dados/legis/2023/lc_20231215_000000368.html" TargetMode="External"/><Relationship Id="rId81" Type="http://schemas.openxmlformats.org/officeDocument/2006/relationships/hyperlink" Target="https://www.goiania.go.gov.br/html/gabinete_civil/sileg/dados/legis/2007/lc_20070529_000000171.html" TargetMode="External"/><Relationship Id="rId86" Type="http://schemas.openxmlformats.org/officeDocument/2006/relationships/hyperlink" Target="https://www.goiania.go.gov.br/html/gabinete_civil/sileg/dados/legis/2008/lo_20080109_000008617.html" TargetMode="External"/><Relationship Id="rId130" Type="http://schemas.openxmlformats.org/officeDocument/2006/relationships/hyperlink" Target="https://www.goiania.go.gov.br/html/gabinete_civil/sileg/dados/legis/2018/lc_20181105_000000314_men_000000078.pdf" TargetMode="External"/><Relationship Id="rId135" Type="http://schemas.openxmlformats.org/officeDocument/2006/relationships/hyperlink" Target="https://www.goiania.go.gov.br/html/gabinete_civil/sileg/dados/legis/2016/lc_20161230_000000302.html" TargetMode="External"/><Relationship Id="rId151" Type="http://schemas.openxmlformats.org/officeDocument/2006/relationships/hyperlink" Target="https://www.goiania.go.gov.br/html/gabinete_civil/sileg/dados/legis/2016/lc_20161227_000000301.html" TargetMode="External"/><Relationship Id="rId156" Type="http://schemas.openxmlformats.org/officeDocument/2006/relationships/header" Target="header1.xml"/><Relationship Id="rId13" Type="http://schemas.openxmlformats.org/officeDocument/2006/relationships/hyperlink" Target="https://www.goiania.go.gov.br/html/gabinete_civil/sileg/dados/legis/2018/lc_20181105_000000314_ane_000000001.pdf" TargetMode="External"/><Relationship Id="rId18" Type="http://schemas.openxmlformats.org/officeDocument/2006/relationships/hyperlink" Target="https://www.goiania.go.gov.br/html/gabinete_civil/sileg/dados/legis/2022/lc_20220304_000000349.html" TargetMode="External"/><Relationship Id="rId39" Type="http://schemas.openxmlformats.org/officeDocument/2006/relationships/hyperlink" Target="https://www.goiania.go.gov.br/html/gabinete_civil/sileg/dados/legis/2023/lc_20231215_000000368.html" TargetMode="External"/><Relationship Id="rId109" Type="http://schemas.openxmlformats.org/officeDocument/2006/relationships/hyperlink" Target="https://www.goiania.go.gov.br/html/gabinete_civil/sileg/dados/legis/2023/lc_20231215_000000368.html" TargetMode="External"/><Relationship Id="rId34" Type="http://schemas.openxmlformats.org/officeDocument/2006/relationships/hyperlink" Target="https://www.goiania.go.gov.br/html/gabinete_civil/sileg/dados/legis/2023/lc_20231215_000000368.html" TargetMode="External"/><Relationship Id="rId50" Type="http://schemas.openxmlformats.org/officeDocument/2006/relationships/hyperlink" Target="https://www.goiania.go.gov.br/html/gabinete_civil/sileg/dados/legis/2023/lc_20231215_000000368.html" TargetMode="External"/><Relationship Id="rId55" Type="http://schemas.openxmlformats.org/officeDocument/2006/relationships/hyperlink" Target="https://www.goiania.go.gov.br/html/gabinete_civil/sileg/dados/legis/2023/lc_20231215_000000368.html" TargetMode="External"/><Relationship Id="rId76" Type="http://schemas.openxmlformats.org/officeDocument/2006/relationships/hyperlink" Target="https://www.goiania.go.gov.br/html/gabinete_civil/sileg/dados/legis/2023/lc_20231215_000000368.html" TargetMode="External"/><Relationship Id="rId97" Type="http://schemas.openxmlformats.org/officeDocument/2006/relationships/hyperlink" Target="https://www.goiania.go.gov.br/html/gabinete_civil/sileg/dados/legis/2023/lc_20231215_000000368.html" TargetMode="External"/><Relationship Id="rId104" Type="http://schemas.openxmlformats.org/officeDocument/2006/relationships/hyperlink" Target="http://www.goiania.go.gov.br/Download/legislacao/DiarioOficial/2018/do_20181106_000006930.pdf" TargetMode="External"/><Relationship Id="rId120" Type="http://schemas.openxmlformats.org/officeDocument/2006/relationships/hyperlink" Target="https://www.goiania.go.gov.br/html/gabinete_civil/sileg/dados/legis/2008/dc_20080505_000001085.html" TargetMode="External"/><Relationship Id="rId125" Type="http://schemas.openxmlformats.org/officeDocument/2006/relationships/hyperlink" Target="https://www.goiania.go.gov.br/html/gabinete_civil/sileg/dados/legis/2023/lc_20231215_000000368.html" TargetMode="External"/><Relationship Id="rId141" Type="http://schemas.openxmlformats.org/officeDocument/2006/relationships/hyperlink" Target="https://www.goiania.go.gov.br/html/gabinete_civil/sileg/dados/legis/2016/lc_20161230_000000302.html" TargetMode="External"/><Relationship Id="rId146" Type="http://schemas.openxmlformats.org/officeDocument/2006/relationships/hyperlink" Target="https://www.goiania.go.gov.br/html/gabinete_civil/sileg/dados/legis/2016/lc_20161230_000000302.html" TargetMode="External"/><Relationship Id="rId7" Type="http://schemas.openxmlformats.org/officeDocument/2006/relationships/image" Target="media/image1.png"/><Relationship Id="rId71" Type="http://schemas.openxmlformats.org/officeDocument/2006/relationships/hyperlink" Target="https://www.goiania.go.gov.br/html/gabinete_civil/sileg/dados/legis/2023/lc_20231215_000000368.html" TargetMode="External"/><Relationship Id="rId92" Type="http://schemas.openxmlformats.org/officeDocument/2006/relationships/hyperlink" Target="https://www.goiania.go.gov.br/html/gabinete_civil/sileg/dados/legis/2023/lc_20231215_000000368.html" TargetMode="External"/><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www.goiania.go.gov.br/html/gabinete_civil/sileg/dados/legis/2023/lc_20231215_000000368.html" TargetMode="External"/><Relationship Id="rId24" Type="http://schemas.openxmlformats.org/officeDocument/2006/relationships/hyperlink" Target="https://www.goiania.go.gov.br/html/gabinete_civil/sileg/dados/legis/2023/lc_20231215_000000368.html" TargetMode="External"/><Relationship Id="rId40" Type="http://schemas.openxmlformats.org/officeDocument/2006/relationships/hyperlink" Target="https://www.goiania.go.gov.br/html/gabinete_civil/sileg/dados/legis/2023/lc_20231215_000000368.html" TargetMode="External"/><Relationship Id="rId45" Type="http://schemas.openxmlformats.org/officeDocument/2006/relationships/hyperlink" Target="https://www.goiania.go.gov.br/html/gabinete_civil/sileg/dados/legis/2023/lc_20231215_000000368.html" TargetMode="External"/><Relationship Id="rId66" Type="http://schemas.openxmlformats.org/officeDocument/2006/relationships/hyperlink" Target="https://www.goiania.go.gov.br/html/gabinete_civil/sileg/dados/legis/2023/lc_20231215_000000368.html" TargetMode="External"/><Relationship Id="rId87" Type="http://schemas.openxmlformats.org/officeDocument/2006/relationships/hyperlink" Target="https://www.goiania.go.gov.br/html/gabinete_civil/sileg/dados/legis/2008/lo_20080109_000008617.html" TargetMode="External"/><Relationship Id="rId110" Type="http://schemas.openxmlformats.org/officeDocument/2006/relationships/hyperlink" Target="https://www.goiania.go.gov.br/html/gabinete_civil/sileg/dados/legis/2023/lc_20231215_000000368.html" TargetMode="External"/><Relationship Id="rId115" Type="http://schemas.openxmlformats.org/officeDocument/2006/relationships/hyperlink" Target="https://www.goiania.go.gov.br/html/gabinete_civil/sileg/dados/legis/2023/lc_20231215_000000368.html" TargetMode="External"/><Relationship Id="rId131" Type="http://schemas.openxmlformats.org/officeDocument/2006/relationships/hyperlink" Target="http://www.goiania.go.gov.br/Download/legislacao/DiarioOficial/2018/do_20181106_000006930.pdf" TargetMode="External"/><Relationship Id="rId136" Type="http://schemas.openxmlformats.org/officeDocument/2006/relationships/hyperlink" Target="https://www.goiania.go.gov.br/html/gabinete_civil/sileg/dados/legis/2016/lc_20161230_000000302.html" TargetMode="External"/><Relationship Id="rId157" Type="http://schemas.openxmlformats.org/officeDocument/2006/relationships/header" Target="header2.xml"/><Relationship Id="rId61" Type="http://schemas.openxmlformats.org/officeDocument/2006/relationships/hyperlink" Target="https://www.goiania.go.gov.br/html/gabinete_civil/sileg/dados/legis/2023/lc_20231215_000000368.html" TargetMode="External"/><Relationship Id="rId82" Type="http://schemas.openxmlformats.org/officeDocument/2006/relationships/hyperlink" Target="https://www.goiania.go.gov.br/html/gabinete_civil/sileg/dados/legis/2007/lc_20070529_000000171.html" TargetMode="External"/><Relationship Id="rId152" Type="http://schemas.openxmlformats.org/officeDocument/2006/relationships/hyperlink" Target="https://www.goiania.go.gov.br/html/gabinete_civil/sileg/dados/legis/2016/lc_20161227_000000301.html" TargetMode="External"/><Relationship Id="rId19" Type="http://schemas.openxmlformats.org/officeDocument/2006/relationships/hyperlink" Target="https://www.goiania.go.gov.br/html/gabinete_civil/sileg/dados/legis/2022/lc_20220304_000000349.html" TargetMode="External"/><Relationship Id="rId14" Type="http://schemas.openxmlformats.org/officeDocument/2006/relationships/hyperlink" Target="https://www.goiania.go.gov.br/html/gabinete_civil/sileg/dados/legis/2018/lc_20181105_000000314_ane_000000001.pdf" TargetMode="External"/><Relationship Id="rId30" Type="http://schemas.openxmlformats.org/officeDocument/2006/relationships/hyperlink" Target="https://www.goiania.go.gov.br/html/gabinete_civil/sileg/dados/legis/2023/lc_20231215_000000368.html" TargetMode="External"/><Relationship Id="rId35" Type="http://schemas.openxmlformats.org/officeDocument/2006/relationships/hyperlink" Target="https://www.goiania.go.gov.br/html/gabinete_civil/sileg/dados/legis/2023/lc_20231215_000000368.html" TargetMode="External"/><Relationship Id="rId56" Type="http://schemas.openxmlformats.org/officeDocument/2006/relationships/hyperlink" Target="https://www.goiania.go.gov.br/html/gabinete_civil/sileg/dados/legis/2023/lc_20231215_000000368.html" TargetMode="External"/><Relationship Id="rId77" Type="http://schemas.openxmlformats.org/officeDocument/2006/relationships/hyperlink" Target="https://www.goiania.go.gov.br/html/gabinete_civil/sileg/dados/legis/2023/lc_20231215_000000368.html" TargetMode="External"/><Relationship Id="rId100" Type="http://schemas.openxmlformats.org/officeDocument/2006/relationships/hyperlink" Target="https://www.goiania.go.gov.br/html/gabinete_civil/sileg/dados/legis/2018/lc_20181105_000000314_men_000000078.pdf" TargetMode="External"/><Relationship Id="rId105" Type="http://schemas.openxmlformats.org/officeDocument/2006/relationships/hyperlink" Target="https://www.goiania.go.gov.br/html/gabinete_civil/sileg/dados/legis/2023/lc_20231215_000000368.html" TargetMode="External"/><Relationship Id="rId126" Type="http://schemas.openxmlformats.org/officeDocument/2006/relationships/hyperlink" Target="https://www.goiania.go.gov.br/html/gabinete_civil/sileg/dados/legis/2023/lc_20231215_000000368.html" TargetMode="External"/><Relationship Id="rId147" Type="http://schemas.openxmlformats.org/officeDocument/2006/relationships/hyperlink" Target="https://www.goiania.go.gov.br/html/gabinete_civil/sileg/dados/legis/2016/lc_20161230_000000302.html" TargetMode="External"/><Relationship Id="rId8" Type="http://schemas.openxmlformats.org/officeDocument/2006/relationships/hyperlink" Target="https://www.goiania.go.gov.br/html/gabinete_civil/sileg/dados/legis/2018/lc_20181105_000000314_ane_000000002.pdf" TargetMode="External"/><Relationship Id="rId51" Type="http://schemas.openxmlformats.org/officeDocument/2006/relationships/hyperlink" Target="https://www.goiania.go.gov.br/html/gabinete_civil/sileg/dados/legis/2023/lc_20231215_000000368.html" TargetMode="External"/><Relationship Id="rId72" Type="http://schemas.openxmlformats.org/officeDocument/2006/relationships/hyperlink" Target="https://www.goiania.go.gov.br/html/gabinete_civil/sileg/dados/legis/2023/lc_20231215_000000368.html" TargetMode="External"/><Relationship Id="rId93" Type="http://schemas.openxmlformats.org/officeDocument/2006/relationships/hyperlink" Target="https://www.goiania.go.gov.br/html/gabinete_civil/sileg/dados/legis/2023/lc_20231215_000000368.html" TargetMode="External"/><Relationship Id="rId98" Type="http://schemas.openxmlformats.org/officeDocument/2006/relationships/hyperlink" Target="https://www.goiania.go.gov.br/html/gabinete_civil/sileg/dados/legis/2018/lc_20181105_000000314_men_000000078.pdf" TargetMode="External"/><Relationship Id="rId121" Type="http://schemas.openxmlformats.org/officeDocument/2006/relationships/hyperlink" Target="https://www.goiania.go.gov.br/html/gabinete_civil/sileg/dados/legis/2008/dc_20080505_000001085.html" TargetMode="External"/><Relationship Id="rId142" Type="http://schemas.openxmlformats.org/officeDocument/2006/relationships/hyperlink" Target="https://www.goiania.go.gov.br/html/gabinete_civil/sileg/dados/legis/2016/lc_20161230_000000302.html" TargetMode="External"/><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www.goiania.go.gov.br/html/gabinete_civil/sileg/dados/legis/2023/lc_20231215_000000368.html" TargetMode="External"/><Relationship Id="rId46" Type="http://schemas.openxmlformats.org/officeDocument/2006/relationships/hyperlink" Target="https://www.goiania.go.gov.br/html/gabinete_civil/sileg/dados/legis/2023/lc_20231215_000000368.html" TargetMode="External"/><Relationship Id="rId67" Type="http://schemas.openxmlformats.org/officeDocument/2006/relationships/hyperlink" Target="https://www.goiania.go.gov.br/html/gabinete_civil/sileg/dados/legis/2023/lc_20231215_000000368.html" TargetMode="External"/><Relationship Id="rId116" Type="http://schemas.openxmlformats.org/officeDocument/2006/relationships/hyperlink" Target="https://www.goiania.go.gov.br/html/gabinete_civil/sileg/dados/legis/2023/lc_20231215_000000368.html" TargetMode="External"/><Relationship Id="rId137" Type="http://schemas.openxmlformats.org/officeDocument/2006/relationships/hyperlink" Target="https://www.goiania.go.gov.br/html/gabinete_civil/sileg/dados/legis/2016/lc_20161230_000000302.html" TargetMode="External"/><Relationship Id="rId158" Type="http://schemas.openxmlformats.org/officeDocument/2006/relationships/footer" Target="footer1.xml"/><Relationship Id="rId20" Type="http://schemas.openxmlformats.org/officeDocument/2006/relationships/hyperlink" Target="https://www.goiania.go.gov.br/html/gabinete_civil/sileg/dados/legis/2022/lc_20220304_000000349.html" TargetMode="External"/><Relationship Id="rId41" Type="http://schemas.openxmlformats.org/officeDocument/2006/relationships/hyperlink" Target="https://www.goiania.go.gov.br/html/gabinete_civil/sileg/dados/legis/2023/lc_20231215_000000368.html" TargetMode="External"/><Relationship Id="rId62" Type="http://schemas.openxmlformats.org/officeDocument/2006/relationships/hyperlink" Target="https://www.goiania.go.gov.br/html/gabinete_civil/sileg/dados/legis/2023/lc_20231215_000000368.html" TargetMode="External"/><Relationship Id="rId83" Type="http://schemas.openxmlformats.org/officeDocument/2006/relationships/hyperlink" Target="https://www.goiania.go.gov.br/html/gabinete_civil/sileg/dados/legis/2007/lc_20070529_000000171.html" TargetMode="External"/><Relationship Id="rId88" Type="http://schemas.openxmlformats.org/officeDocument/2006/relationships/hyperlink" Target="https://www.goiania.go.gov.br/html/gabinete_civil/sileg/dados/legis/2008/lo_20080109_000008617.html" TargetMode="External"/><Relationship Id="rId111" Type="http://schemas.openxmlformats.org/officeDocument/2006/relationships/hyperlink" Target="https://www.goiania.go.gov.br/html/gabinete_civil/sileg/dados/legis/2023/lc_20231215_000000368.html" TargetMode="External"/><Relationship Id="rId132" Type="http://schemas.openxmlformats.org/officeDocument/2006/relationships/hyperlink" Target="http://www.goiania.go.gov.br/Download/legislacao/DiarioOficial/2018/do_20181106_000006930.pdf" TargetMode="External"/><Relationship Id="rId153" Type="http://schemas.openxmlformats.org/officeDocument/2006/relationships/hyperlink" Target="https://www.goiania.go.gov.br/html/gabinete_civil/sileg/dados/legis/2016/lc_20161227_000000301.html" TargetMode="External"/><Relationship Id="rId15" Type="http://schemas.openxmlformats.org/officeDocument/2006/relationships/hyperlink" Target="https://www.goiania.go.gov.br/html/gabinete_civil/sileg/dados/legis/2018/lc_20181105_000000314_ane_000000001.pdf" TargetMode="External"/><Relationship Id="rId36" Type="http://schemas.openxmlformats.org/officeDocument/2006/relationships/hyperlink" Target="https://www.goiania.go.gov.br/html/gabinete_civil/sileg/dados/legis/2023/lc_20231215_000000368.html" TargetMode="External"/><Relationship Id="rId57" Type="http://schemas.openxmlformats.org/officeDocument/2006/relationships/hyperlink" Target="https://www.goiania.go.gov.br/html/gabinete_civil/sileg/dados/legis/2023/lc_20231215_000000368.html" TargetMode="External"/><Relationship Id="rId106" Type="http://schemas.openxmlformats.org/officeDocument/2006/relationships/hyperlink" Target="https://www.goiania.go.gov.br/html/gabinete_civil/sileg/dados/legis/2023/lc_20231215_000000368.html" TargetMode="External"/><Relationship Id="rId127" Type="http://schemas.openxmlformats.org/officeDocument/2006/relationships/hyperlink" Target="https://www.goiania.go.gov.br/html/gabinete_civil/sileg/dados/legis/2018/lc_20181105_000000314_men_000000078.pdf" TargetMode="External"/><Relationship Id="rId10" Type="http://schemas.openxmlformats.org/officeDocument/2006/relationships/hyperlink" Target="https://www.goiania.go.gov.br/html/gabinete_civil/sileg/dados/legis/2018/lc_20181105_000000314_ane_000000002.pdf" TargetMode="External"/><Relationship Id="rId31" Type="http://schemas.openxmlformats.org/officeDocument/2006/relationships/hyperlink" Target="https://www.goiania.go.gov.br/html/gabinete_civil/sileg/dados/legis/2023/lc_20231215_000000368.html" TargetMode="External"/><Relationship Id="rId52" Type="http://schemas.openxmlformats.org/officeDocument/2006/relationships/hyperlink" Target="https://www.goiania.go.gov.br/html/gabinete_civil/sileg/dados/legis/2023/lc_20231215_000000368.html" TargetMode="External"/><Relationship Id="rId73" Type="http://schemas.openxmlformats.org/officeDocument/2006/relationships/hyperlink" Target="https://www.goiania.go.gov.br/html/gabinete_civil/sileg/dados/legis/2023/lc_20231215_000000368.html" TargetMode="External"/><Relationship Id="rId78" Type="http://schemas.openxmlformats.org/officeDocument/2006/relationships/hyperlink" Target="https://www.goiania.go.gov.br/html/gabinete_civil/sileg/dados/legis/2023/lc_20231215_000000368.html" TargetMode="External"/><Relationship Id="rId94" Type="http://schemas.openxmlformats.org/officeDocument/2006/relationships/hyperlink" Target="https://www.goiania.go.gov.br/html/gabinete_civil/sileg/dados/legis/2023/lc_20231215_000000368.html" TargetMode="External"/><Relationship Id="rId99" Type="http://schemas.openxmlformats.org/officeDocument/2006/relationships/hyperlink" Target="https://www.goiania.go.gov.br/html/gabinete_civil/sileg/dados/legis/2018/lc_20181105_000000314_men_000000078.pdf" TargetMode="External"/><Relationship Id="rId101" Type="http://schemas.openxmlformats.org/officeDocument/2006/relationships/hyperlink" Target="https://www.goiania.go.gov.br/html/gabinete_civil/sileg/dados/legis/2018/lc_20181105_000000314_men_000000078.pdf" TargetMode="External"/><Relationship Id="rId122" Type="http://schemas.openxmlformats.org/officeDocument/2006/relationships/hyperlink" Target="https://www.goiania.go.gov.br/html/gabinete_civil/sileg/dados/legis/2008/dc_20080505_000001085.html" TargetMode="External"/><Relationship Id="rId143" Type="http://schemas.openxmlformats.org/officeDocument/2006/relationships/hyperlink" Target="https://www.goiania.go.gov.br/html/gabinete_civil/sileg/dados/legis/2016/lc_20161230_000000302.html" TargetMode="External"/><Relationship Id="rId148" Type="http://schemas.openxmlformats.org/officeDocument/2006/relationships/hyperlink" Target="https://www.goiania.go.gov.br/html/gabinete_civil/sileg/dados/legis/2016/lc_20161230_000000302.html" TargetMode="External"/><Relationship Id="rId4" Type="http://schemas.openxmlformats.org/officeDocument/2006/relationships/webSettings" Target="webSettings.xml"/><Relationship Id="rId9" Type="http://schemas.openxmlformats.org/officeDocument/2006/relationships/hyperlink" Target="https://www.goiania.go.gov.br/html/gabinete_civil/sileg/dados/legis/2018/lc_20181105_000000314_ane_000000002.pdf" TargetMode="External"/><Relationship Id="rId26" Type="http://schemas.openxmlformats.org/officeDocument/2006/relationships/hyperlink" Target="https://www.goiania.go.gov.br/html/gabinete_civil/sileg/dados/legis/2023/lc_20231215_000000368.html" TargetMode="External"/><Relationship Id="rId47" Type="http://schemas.openxmlformats.org/officeDocument/2006/relationships/hyperlink" Target="https://www.goiania.go.gov.br/html/gabinete_civil/sileg/dados/legis/2023/lc_20231215_000000368.html" TargetMode="External"/><Relationship Id="rId68" Type="http://schemas.openxmlformats.org/officeDocument/2006/relationships/hyperlink" Target="https://www.goiania.go.gov.br/html/gabinete_civil/sileg/dados/legis/2023/lc_20231215_000000368.html" TargetMode="External"/><Relationship Id="rId89" Type="http://schemas.openxmlformats.org/officeDocument/2006/relationships/hyperlink" Target="https://www.goiania.go.gov.br/html/gabinete_civil/sileg/dados/legis/2008/lo_20080109_000008617.html" TargetMode="External"/><Relationship Id="rId112" Type="http://schemas.openxmlformats.org/officeDocument/2006/relationships/hyperlink" Target="https://www.goiania.go.gov.br/html/gabinete_civil/sileg/dados/legis/2023/lc_20231215_000000368.html" TargetMode="External"/><Relationship Id="rId133" Type="http://schemas.openxmlformats.org/officeDocument/2006/relationships/hyperlink" Target="http://www.goiania.go.gov.br/Download/legislacao/DiarioOficial/2018/do_20181106_000006930.pdf" TargetMode="External"/><Relationship Id="rId154" Type="http://schemas.openxmlformats.org/officeDocument/2006/relationships/hyperlink" Target="https://www.goiania.go.gov.br/html/gabinete_civil/sileg/dados/legis/2016/lc_20161227_000000301.html" TargetMode="External"/><Relationship Id="rId16" Type="http://schemas.openxmlformats.org/officeDocument/2006/relationships/hyperlink" Target="https://www.goiania.go.gov.br/html/gabinete_civil/sileg/dados/legis/2018/lc_20181105_000000314_ane_000000001.pdf" TargetMode="External"/><Relationship Id="rId37" Type="http://schemas.openxmlformats.org/officeDocument/2006/relationships/hyperlink" Target="https://www.goiania.go.gov.br/html/gabinete_civil/sileg/dados/legis/2023/lc_20231215_000000368.html" TargetMode="External"/><Relationship Id="rId58" Type="http://schemas.openxmlformats.org/officeDocument/2006/relationships/hyperlink" Target="https://www.goiania.go.gov.br/html/gabinete_civil/sileg/dados/legis/2023/lc_20231215_000000368.html" TargetMode="External"/><Relationship Id="rId79" Type="http://schemas.openxmlformats.org/officeDocument/2006/relationships/hyperlink" Target="https://www.goiania.go.gov.br/html/gabinete_civil/sileg/dados/legis/2007/lc_20070529_000000171.html" TargetMode="External"/><Relationship Id="rId102" Type="http://schemas.openxmlformats.org/officeDocument/2006/relationships/hyperlink" Target="http://www.goiania.go.gov.br/Download/legislacao/DiarioOficial/2018/do_20181106_000006930.pdf" TargetMode="External"/><Relationship Id="rId123" Type="http://schemas.openxmlformats.org/officeDocument/2006/relationships/hyperlink" Target="https://www.goiania.go.gov.br/html/gabinete_civil/sileg/dados/legis/2023/lc_20231215_000000368.html" TargetMode="External"/><Relationship Id="rId144" Type="http://schemas.openxmlformats.org/officeDocument/2006/relationships/hyperlink" Target="https://www.goiania.go.gov.br/html/gabinete_civil/sileg/dados/legis/2016/lc_20161230_000000302.html" TargetMode="External"/><Relationship Id="rId90" Type="http://schemas.openxmlformats.org/officeDocument/2006/relationships/hyperlink" Target="https://www.goiania.go.gov.br/html/gabinete_civil/sileg/dados/legis/2008/lo_20080109_000008617.html" TargetMode="External"/><Relationship Id="rId27" Type="http://schemas.openxmlformats.org/officeDocument/2006/relationships/hyperlink" Target="https://www.goiania.go.gov.br/html/gabinete_civil/sileg/dados/legis/2023/lc_20231215_000000368.html" TargetMode="External"/><Relationship Id="rId48" Type="http://schemas.openxmlformats.org/officeDocument/2006/relationships/hyperlink" Target="https://www.goiania.go.gov.br/html/gabinete_civil/sileg/dados/legis/2023/lc_20231215_000000368.html" TargetMode="External"/><Relationship Id="rId69" Type="http://schemas.openxmlformats.org/officeDocument/2006/relationships/hyperlink" Target="https://www.goiania.go.gov.br/html/gabinete_civil/sileg/dados/legis/2023/lc_20231215_000000368.html" TargetMode="External"/><Relationship Id="rId113" Type="http://schemas.openxmlformats.org/officeDocument/2006/relationships/hyperlink" Target="https://www.goiania.go.gov.br/html/gabinete_civil/sileg/dados/legis/2023/lc_20231215_000000368.html" TargetMode="External"/><Relationship Id="rId134" Type="http://schemas.openxmlformats.org/officeDocument/2006/relationships/hyperlink" Target="https://www.goiania.go.gov.br/html/gabinete_civil/sileg/dados/legis/2016/lc_20161230_000000302.html" TargetMode="External"/><Relationship Id="rId80" Type="http://schemas.openxmlformats.org/officeDocument/2006/relationships/hyperlink" Target="https://www.goiania.go.gov.br/html/gabinete_civil/sileg/dados/legis/2007/lc_20070529_000000171.html" TargetMode="External"/><Relationship Id="rId155" Type="http://schemas.openxmlformats.org/officeDocument/2006/relationships/hyperlink" Target="http://www.goiania.go.gov.br/Download/legislacao/DiarioOficial/2018/do_20181106_000006930.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5453</Words>
  <Characters>29451</Characters>
  <Application>Microsoft Office Word</Application>
  <DocSecurity>4</DocSecurity>
  <Lines>245</Lines>
  <Paragraphs>69</Paragraphs>
  <ScaleCrop>false</ScaleCrop>
  <Company/>
  <LinksUpToDate>false</LinksUpToDate>
  <CharactersWithSpaces>34835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 Nº 314, DE 05 DE NOVEMBRO DE 2018</dc:title>
  <dc:subject/>
  <dc:creator>FAST PREV</dc:creator>
  <cp:keywords/>
  <cp:lastModifiedBy>FAST PREV</cp:lastModifiedBy>
  <cp:revision>2</cp:revision>
  <dcterms:created xsi:type="dcterms:W3CDTF">2026-08-19T17:34:00Z</dcterms:created>
  <dcterms:modified xsi:type="dcterms:W3CDTF">2026-08-19T17:34:00Z</dcterms:modified>
</cp:coreProperties>
</file>