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5ABE1" w14:textId="77777777" w:rsidR="00523AAF" w:rsidRDefault="003D48AC">
      <w:pPr>
        <w:spacing w:after="109" w:line="259" w:lineRule="auto"/>
        <w:ind w:left="-768" w:right="81" w:hanging="10"/>
        <w:jc w:val="right"/>
      </w:pPr>
      <w:r>
        <w:rPr>
          <w:noProof/>
          <w:sz w:val="22"/>
        </w:rPr>
        <mc:AlternateContent>
          <mc:Choice Requires="wpg">
            <w:drawing>
              <wp:inline distT="0" distB="0" distL="0" distR="0" wp14:anchorId="3B826C21" wp14:editId="157AFE9D">
                <wp:extent cx="6211824" cy="2445193"/>
                <wp:effectExtent l="0" t="0" r="0" b="0"/>
                <wp:docPr id="28606" name="Group 28606"/>
                <wp:cNvGraphicFramePr/>
                <a:graphic xmlns:a="http://schemas.openxmlformats.org/drawingml/2006/main">
                  <a:graphicData uri="http://schemas.microsoft.com/office/word/2010/wordprocessingGroup">
                    <wpg:wgp>
                      <wpg:cNvGrpSpPr/>
                      <wpg:grpSpPr>
                        <a:xfrm>
                          <a:off x="0" y="0"/>
                          <a:ext cx="6211824" cy="2445193"/>
                          <a:chOff x="0" y="0"/>
                          <a:chExt cx="6211824" cy="2445193"/>
                        </a:xfrm>
                      </wpg:grpSpPr>
                      <pic:pic xmlns:pic="http://schemas.openxmlformats.org/drawingml/2006/picture">
                        <pic:nvPicPr>
                          <pic:cNvPr id="30960" name="Picture 30960"/>
                          <pic:cNvPicPr/>
                        </pic:nvPicPr>
                        <pic:blipFill>
                          <a:blip r:embed="rId7"/>
                          <a:stretch>
                            <a:fillRect/>
                          </a:stretch>
                        </pic:blipFill>
                        <pic:spPr>
                          <a:xfrm>
                            <a:off x="0" y="0"/>
                            <a:ext cx="5486400" cy="2445193"/>
                          </a:xfrm>
                          <a:prstGeom prst="rect">
                            <a:avLst/>
                          </a:prstGeom>
                        </pic:spPr>
                      </pic:pic>
                      <wps:wsp>
                        <wps:cNvPr id="44" name="Rectangle 44"/>
                        <wps:cNvSpPr/>
                        <wps:spPr>
                          <a:xfrm>
                            <a:off x="5334000" y="1518337"/>
                            <a:ext cx="324307" cy="170310"/>
                          </a:xfrm>
                          <a:prstGeom prst="rect">
                            <a:avLst/>
                          </a:prstGeom>
                          <a:ln>
                            <a:noFill/>
                          </a:ln>
                        </wps:spPr>
                        <wps:txbx>
                          <w:txbxContent>
                            <w:p w14:paraId="56C21DB3" w14:textId="77777777" w:rsidR="00523AAF" w:rsidRDefault="003D48AC">
                              <w:pPr>
                                <w:spacing w:after="160" w:line="259" w:lineRule="auto"/>
                                <w:ind w:left="0" w:right="0" w:firstLine="0"/>
                                <w:jc w:val="left"/>
                              </w:pPr>
                              <w:r>
                                <w:t xml:space="preserve">DE </w:t>
                              </w:r>
                            </w:p>
                          </w:txbxContent>
                        </wps:txbx>
                        <wps:bodyPr horzOverflow="overflow" vert="horz" lIns="0" tIns="0" rIns="0" bIns="0" rtlCol="0">
                          <a:noAutofit/>
                        </wps:bodyPr>
                      </wps:wsp>
                      <wps:wsp>
                        <wps:cNvPr id="53" name="Rectangle 53"/>
                        <wps:cNvSpPr/>
                        <wps:spPr>
                          <a:xfrm>
                            <a:off x="5535169" y="1862859"/>
                            <a:ext cx="282179" cy="178420"/>
                          </a:xfrm>
                          <a:prstGeom prst="rect">
                            <a:avLst/>
                          </a:prstGeom>
                          <a:ln>
                            <a:noFill/>
                          </a:ln>
                        </wps:spPr>
                        <wps:txbx>
                          <w:txbxContent>
                            <w:p w14:paraId="6E69E660" w14:textId="77777777" w:rsidR="00523AAF" w:rsidRDefault="003D48AC">
                              <w:pPr>
                                <w:spacing w:after="160" w:line="259" w:lineRule="auto"/>
                                <w:ind w:left="0" w:right="0" w:firstLine="0"/>
                                <w:jc w:val="left"/>
                              </w:pPr>
                              <w:r>
                                <w:rPr>
                                  <w:sz w:val="26"/>
                                </w:rPr>
                                <w:t xml:space="preserve">dá </w:t>
                              </w:r>
                            </w:p>
                          </w:txbxContent>
                        </wps:txbx>
                        <wps:bodyPr horzOverflow="overflow" vert="horz" lIns="0" tIns="0" rIns="0" bIns="0" rtlCol="0">
                          <a:noAutofit/>
                        </wps:bodyPr>
                      </wps:wsp>
                      <wps:wsp>
                        <wps:cNvPr id="54" name="Rectangle 54"/>
                        <wps:cNvSpPr/>
                        <wps:spPr>
                          <a:xfrm>
                            <a:off x="5824728" y="1865908"/>
                            <a:ext cx="514837" cy="178420"/>
                          </a:xfrm>
                          <a:prstGeom prst="rect">
                            <a:avLst/>
                          </a:prstGeom>
                          <a:ln>
                            <a:noFill/>
                          </a:ln>
                        </wps:spPr>
                        <wps:txbx>
                          <w:txbxContent>
                            <w:p w14:paraId="7E2FA371" w14:textId="77777777" w:rsidR="00523AAF" w:rsidRDefault="003D48AC">
                              <w:pPr>
                                <w:spacing w:after="160" w:line="259" w:lineRule="auto"/>
                                <w:ind w:left="0" w:right="0" w:firstLine="0"/>
                                <w:jc w:val="left"/>
                              </w:pPr>
                              <w:r>
                                <w:rPr>
                                  <w:sz w:val="26"/>
                                </w:rPr>
                                <w:t>outras</w:t>
                              </w:r>
                            </w:p>
                          </w:txbxContent>
                        </wps:txbx>
                        <wps:bodyPr horzOverflow="overflow" vert="horz" lIns="0" tIns="0" rIns="0" bIns="0" rtlCol="0">
                          <a:noAutofit/>
                        </wps:bodyPr>
                      </wps:wsp>
                    </wpg:wgp>
                  </a:graphicData>
                </a:graphic>
              </wp:inline>
            </w:drawing>
          </mc:Choice>
          <mc:Fallback xmlns:a="http://schemas.openxmlformats.org/drawingml/2006/main">
            <w:pict>
              <v:group id="Group 28606" style="width:489.12pt;height:192.535pt;mso-position-horizontal-relative:char;mso-position-vertical-relative:line" coordsize="62118,24451">
                <v:shape id="Picture 30960" style="position:absolute;width:54864;height:24451;left:0;top:0;" filled="f">
                  <v:imagedata r:id="rId8"/>
                </v:shape>
                <v:rect id="Rectangle 44" style="position:absolute;width:3243;height:1703;left:53340;top:15183;" filled="f" stroked="f">
                  <v:textbox inset="0,0,0,0">
                    <w:txbxContent>
                      <w:p>
                        <w:pPr>
                          <w:spacing w:before="0" w:after="160" w:line="259" w:lineRule="auto"/>
                          <w:ind w:left="0" w:right="0" w:firstLine="0"/>
                          <w:jc w:val="left"/>
                        </w:pPr>
                        <w:r>
                          <w:rPr/>
                          <w:t xml:space="preserve">DE </w:t>
                        </w:r>
                      </w:p>
                    </w:txbxContent>
                  </v:textbox>
                </v:rect>
                <v:rect id="Rectangle 53" style="position:absolute;width:2821;height:1784;left:55351;top:18628;" filled="f" stroked="f">
                  <v:textbox inset="0,0,0,0">
                    <w:txbxContent>
                      <w:p>
                        <w:pPr>
                          <w:spacing w:before="0" w:after="160" w:line="259" w:lineRule="auto"/>
                          <w:ind w:left="0" w:right="0" w:firstLine="0"/>
                          <w:jc w:val="left"/>
                        </w:pPr>
                        <w:r>
                          <w:rPr>
                            <w:sz w:val="26"/>
                          </w:rPr>
                          <w:t xml:space="preserve">dá </w:t>
                        </w:r>
                      </w:p>
                    </w:txbxContent>
                  </v:textbox>
                </v:rect>
                <v:rect id="Rectangle 54" style="position:absolute;width:5148;height:1784;left:58247;top:18659;" filled="f" stroked="f">
                  <v:textbox inset="0,0,0,0">
                    <w:txbxContent>
                      <w:p>
                        <w:pPr>
                          <w:spacing w:before="0" w:after="160" w:line="259" w:lineRule="auto"/>
                          <w:ind w:left="0" w:right="0" w:firstLine="0"/>
                          <w:jc w:val="left"/>
                        </w:pPr>
                        <w:r>
                          <w:rPr>
                            <w:sz w:val="26"/>
                          </w:rPr>
                          <w:t xml:space="preserve">outras</w:t>
                        </w:r>
                      </w:p>
                    </w:txbxContent>
                  </v:textbox>
                </v:rect>
              </v:group>
            </w:pict>
          </mc:Fallback>
        </mc:AlternateContent>
      </w:r>
      <w:r>
        <w:t>2025</w:t>
      </w:r>
    </w:p>
    <w:p w14:paraId="6CEF9C58" w14:textId="77777777" w:rsidR="00523AAF" w:rsidRDefault="003D48AC">
      <w:pPr>
        <w:spacing w:after="187"/>
        <w:ind w:left="91" w:right="14"/>
      </w:pPr>
      <w:r>
        <w:t>A Câmara Municipal de Itaúna, Estado de Minas Gerais, aprovou e eu, Prefeito, sanciono a seguinte Lei:</w:t>
      </w:r>
    </w:p>
    <w:p w14:paraId="3F4DD25B" w14:textId="77777777" w:rsidR="00523AAF" w:rsidRDefault="003D48AC">
      <w:pPr>
        <w:spacing w:after="35" w:line="234" w:lineRule="auto"/>
        <w:ind w:left="33" w:right="0" w:firstLine="1401"/>
        <w:jc w:val="left"/>
      </w:pPr>
      <w:r>
        <w:t>Art. 1</w:t>
      </w:r>
      <w:r>
        <w:rPr>
          <w:vertAlign w:val="superscript"/>
        </w:rPr>
        <w:t xml:space="preserve">2 </w:t>
      </w:r>
      <w:r>
        <w:t>As edificações com fins residenciais, comerciais, industriais, institucionais e de serviços, construídas em desconformidade com o disposto no Plano Diretor Municipal (Lei Complementar n</w:t>
      </w:r>
      <w:r>
        <w:rPr>
          <w:vertAlign w:val="superscript"/>
        </w:rPr>
        <w:t xml:space="preserve">e </w:t>
      </w:r>
      <w:r>
        <w:t>172, de 04 de janeiro de 2022), bem como na Lei de Uso e</w:t>
      </w:r>
    </w:p>
    <w:p w14:paraId="278BC69A" w14:textId="77777777" w:rsidR="00523AAF" w:rsidRDefault="003D48AC">
      <w:pPr>
        <w:spacing w:after="189"/>
        <w:ind w:left="28" w:right="14" w:firstLine="14"/>
      </w:pPr>
      <w:r>
        <w:t xml:space="preserve">Ocupação do </w:t>
      </w:r>
      <w:r>
        <w:t>Solo (Lei Ordinária 11</w:t>
      </w:r>
      <w:r>
        <w:rPr>
          <w:vertAlign w:val="superscript"/>
        </w:rPr>
        <w:t xml:space="preserve">2 </w:t>
      </w:r>
      <w:r>
        <w:t>1.967, de 28 de novembro de 1986), no Código de Obras (Lei Ordinária n? 2.197, de 22 de dezembro de 1988), serão passíveis de ter seus projetos aprovados, para fins de Habite-se e Cadastro Imobiliário, desde que atendam aos parâmetr</w:t>
      </w:r>
      <w:r>
        <w:t>os desta Lei, obedecendo ao seguinte:</w:t>
      </w:r>
    </w:p>
    <w:p w14:paraId="384EB7BF" w14:textId="77777777" w:rsidR="00523AAF" w:rsidRDefault="003D48AC">
      <w:pPr>
        <w:numPr>
          <w:ilvl w:val="0"/>
          <w:numId w:val="1"/>
        </w:numPr>
        <w:ind w:right="14"/>
      </w:pPr>
      <w:r>
        <w:t>- é considerada irregular toda edificação construída, reformada ou ampliada em desconformidade com o projeto aprovado, bem como a que foi edificada sem projeto aprovado ou em desacordo com a legislação vigente;</w:t>
      </w:r>
    </w:p>
    <w:p w14:paraId="3EEBDDE6" w14:textId="77777777" w:rsidR="00523AAF" w:rsidRDefault="003D48AC">
      <w:pPr>
        <w:numPr>
          <w:ilvl w:val="0"/>
          <w:numId w:val="1"/>
        </w:numPr>
        <w:spacing w:after="153"/>
        <w:ind w:right="14"/>
      </w:pPr>
      <w:r>
        <w:t xml:space="preserve">- para </w:t>
      </w:r>
      <w:r>
        <w:t>fins de enquadramento nesta Lei, considera-se construída a edificação que possua cobertura de laje ou de telhado, evidenciada conforme o inciso I do Art. 2</w:t>
      </w:r>
      <w:r>
        <w:rPr>
          <w:vertAlign w:val="superscript"/>
        </w:rPr>
        <w:t>9</w:t>
      </w:r>
      <w:r>
        <w:t>.</w:t>
      </w:r>
    </w:p>
    <w:p w14:paraId="79AC8D47" w14:textId="77777777" w:rsidR="00523AAF" w:rsidRDefault="003D48AC">
      <w:pPr>
        <w:spacing w:after="187"/>
        <w:ind w:left="28" w:right="14"/>
      </w:pPr>
      <w:r>
        <w:t>Art. 2</w:t>
      </w:r>
      <w:r>
        <w:rPr>
          <w:vertAlign w:val="superscript"/>
        </w:rPr>
        <w:t xml:space="preserve">2 </w:t>
      </w:r>
      <w:r>
        <w:t>0 Município de Itaúna fica autorizado a regularizar as edificações e sua tipologia de uso, desde que atendidas, cumulativamente, as seguintes condições:</w:t>
      </w:r>
    </w:p>
    <w:p w14:paraId="6BB4DCFE" w14:textId="77777777" w:rsidR="00523AAF" w:rsidRDefault="003D48AC">
      <w:pPr>
        <w:numPr>
          <w:ilvl w:val="0"/>
          <w:numId w:val="2"/>
        </w:numPr>
        <w:spacing w:after="55" w:line="234" w:lineRule="auto"/>
        <w:ind w:right="14" w:firstLine="1404"/>
        <w:jc w:val="left"/>
      </w:pPr>
      <w:r>
        <w:rPr>
          <w:noProof/>
        </w:rPr>
        <w:drawing>
          <wp:anchor distT="0" distB="0" distL="114300" distR="114300" simplePos="0" relativeHeight="251658240" behindDoc="0" locked="0" layoutInCell="1" allowOverlap="0" wp14:anchorId="2A869199" wp14:editId="078C55C7">
            <wp:simplePos x="0" y="0"/>
            <wp:positionH relativeFrom="column">
              <wp:posOffset>5730240</wp:posOffset>
            </wp:positionH>
            <wp:positionV relativeFrom="paragraph">
              <wp:posOffset>299704</wp:posOffset>
            </wp:positionV>
            <wp:extent cx="9144" cy="15244"/>
            <wp:effectExtent l="0" t="0" r="0" b="0"/>
            <wp:wrapSquare wrapText="bothSides"/>
            <wp:docPr id="2411" name="Picture 2411"/>
            <wp:cNvGraphicFramePr/>
            <a:graphic xmlns:a="http://schemas.openxmlformats.org/drawingml/2006/main">
              <a:graphicData uri="http://schemas.openxmlformats.org/drawingml/2006/picture">
                <pic:pic xmlns:pic="http://schemas.openxmlformats.org/drawingml/2006/picture">
                  <pic:nvPicPr>
                    <pic:cNvPr id="2411" name="Picture 2411"/>
                    <pic:cNvPicPr/>
                  </pic:nvPicPr>
                  <pic:blipFill>
                    <a:blip r:embed="rId9"/>
                    <a:stretch>
                      <a:fillRect/>
                    </a:stretch>
                  </pic:blipFill>
                  <pic:spPr>
                    <a:xfrm>
                      <a:off x="0" y="0"/>
                      <a:ext cx="9144" cy="15244"/>
                    </a:xfrm>
                    <a:prstGeom prst="rect">
                      <a:avLst/>
                    </a:prstGeom>
                  </pic:spPr>
                </pic:pic>
              </a:graphicData>
            </a:graphic>
          </wp:anchor>
        </w:drawing>
      </w:r>
      <w:r>
        <w:t>- Que tenham sua projeção identificada em imagem de satélite divulgada em plataforma pública, veiculad</w:t>
      </w:r>
      <w:r>
        <w:t xml:space="preserve">a até a data de promulgação desta Lei ou, alternativamente, mediante laudo técnico emitido por profissional habilitado que ateste a existência da construção até a referida data, acompanhado da respectiva Anotação de Responsabilidade </w:t>
      </w:r>
      <w:r>
        <w:tab/>
        <w:t>Técnica</w:t>
      </w:r>
      <w:r>
        <w:tab/>
        <w:t>(ART), Registr</w:t>
      </w:r>
      <w:r>
        <w:t>o</w:t>
      </w:r>
      <w:r>
        <w:tab/>
        <w:t>de Responsabilidade Técnica (RRT) ou Termo de Responsabilidade Técnica (TRT), que será submetido à avaliação e deliberação da comissão instituída por esta Lei para fins de deferimento;</w:t>
      </w:r>
    </w:p>
    <w:p w14:paraId="148EF463" w14:textId="77777777" w:rsidR="00523AAF" w:rsidRDefault="003D48AC">
      <w:pPr>
        <w:numPr>
          <w:ilvl w:val="0"/>
          <w:numId w:val="2"/>
        </w:numPr>
        <w:spacing w:after="3" w:line="259" w:lineRule="auto"/>
        <w:ind w:right="14" w:firstLine="1404"/>
        <w:jc w:val="left"/>
      </w:pPr>
      <w:r>
        <w:t>- Que não causem prejuízo aos confrontantes na forma do disposto no</w:t>
      </w:r>
    </w:p>
    <w:p w14:paraId="4B423409" w14:textId="77777777" w:rsidR="00523AAF" w:rsidRDefault="003D48AC">
      <w:pPr>
        <w:ind w:left="28" w:right="14" w:firstLine="0"/>
      </w:pPr>
      <w:r>
        <w:t>C</w:t>
      </w:r>
      <w:r>
        <w:t>apítulo V - Dos Direitos de Vizinhança - da Lei 11</w:t>
      </w:r>
      <w:r>
        <w:rPr>
          <w:vertAlign w:val="superscript"/>
        </w:rPr>
        <w:t xml:space="preserve">2 </w:t>
      </w:r>
      <w:r>
        <w:t>10.406, de IO de janeiro de 2002 (Código</w:t>
      </w:r>
    </w:p>
    <w:p w14:paraId="45D30E58" w14:textId="77777777" w:rsidR="00523AAF" w:rsidRDefault="003D48AC">
      <w:pPr>
        <w:spacing w:after="45"/>
        <w:ind w:left="28" w:right="14" w:firstLine="0"/>
      </w:pPr>
      <w:r>
        <w:t>Civil Brasileiro);</w:t>
      </w:r>
    </w:p>
    <w:p w14:paraId="4CDA0DF9" w14:textId="77777777" w:rsidR="00523AAF" w:rsidRDefault="003D48AC">
      <w:pPr>
        <w:numPr>
          <w:ilvl w:val="0"/>
          <w:numId w:val="2"/>
        </w:numPr>
        <w:spacing w:after="174"/>
        <w:ind w:right="14" w:firstLine="1404"/>
        <w:jc w:val="left"/>
      </w:pPr>
      <w:r>
        <w:t>- Que apresentem condições mínimas de salubridade, segurança, higiene e estética, conforme legislação municipal.</w:t>
      </w:r>
    </w:p>
    <w:p w14:paraId="6456F8A6" w14:textId="77777777" w:rsidR="00523AAF" w:rsidRDefault="003D48AC">
      <w:pPr>
        <w:spacing w:after="168"/>
        <w:ind w:left="28" w:right="110"/>
      </w:pPr>
      <w:r>
        <w:t>Art. 3</w:t>
      </w:r>
      <w:r>
        <w:rPr>
          <w:vertAlign w:val="superscript"/>
        </w:rPr>
        <w:t xml:space="preserve">2 </w:t>
      </w:r>
      <w:r>
        <w:t>As edificações descrita</w:t>
      </w:r>
      <w:r>
        <w:t xml:space="preserve">s no artigo 1 </w:t>
      </w:r>
      <w:r>
        <w:rPr>
          <w:vertAlign w:val="superscript"/>
        </w:rPr>
        <w:t xml:space="preserve">9 </w:t>
      </w:r>
      <w:r>
        <w:t xml:space="preserve">desta Lei Complementar, situadas em área de interesse ambiental ou tombadas, inventariadas, preservadas, ou contidas no perímetro de área de tombamento, poderão ser regularizadas, atendidos os parâmetros desta Lei Complementar e ouvidos os </w:t>
      </w:r>
      <w:r>
        <w:t>órgãos consultivos pertinentes.</w:t>
      </w:r>
    </w:p>
    <w:p w14:paraId="778DE76C" w14:textId="77777777" w:rsidR="00523AAF" w:rsidRDefault="003D48AC">
      <w:pPr>
        <w:spacing w:after="198"/>
        <w:ind w:left="28" w:right="14"/>
      </w:pPr>
      <w:r>
        <w:lastRenderedPageBreak/>
        <w:t>Art. 4</w:t>
      </w:r>
      <w:r>
        <w:rPr>
          <w:vertAlign w:val="superscript"/>
        </w:rPr>
        <w:t xml:space="preserve">2 </w:t>
      </w:r>
      <w:r>
        <w:t>Não serão passíveis de regularização para efeito desta Lei as edificações que se enquadrem em um ou mais dos seguintes itens:</w:t>
      </w:r>
    </w:p>
    <w:p w14:paraId="19F40263" w14:textId="77777777" w:rsidR="00523AAF" w:rsidRDefault="003D48AC">
      <w:pPr>
        <w:spacing w:after="0" w:line="259" w:lineRule="auto"/>
        <w:ind w:left="5357" w:right="0" w:firstLine="0"/>
        <w:jc w:val="left"/>
      </w:pPr>
      <w:r>
        <w:rPr>
          <w:noProof/>
        </w:rPr>
        <w:drawing>
          <wp:inline distT="0" distB="0" distL="0" distR="0" wp14:anchorId="2DC379CD" wp14:editId="3F248464">
            <wp:extent cx="2225040" cy="817097"/>
            <wp:effectExtent l="0" t="0" r="0" b="0"/>
            <wp:docPr id="30961" name="Picture 30961"/>
            <wp:cNvGraphicFramePr/>
            <a:graphic xmlns:a="http://schemas.openxmlformats.org/drawingml/2006/main">
              <a:graphicData uri="http://schemas.openxmlformats.org/drawingml/2006/picture">
                <pic:pic xmlns:pic="http://schemas.openxmlformats.org/drawingml/2006/picture">
                  <pic:nvPicPr>
                    <pic:cNvPr id="30961" name="Picture 30961"/>
                    <pic:cNvPicPr/>
                  </pic:nvPicPr>
                  <pic:blipFill>
                    <a:blip r:embed="rId10"/>
                    <a:stretch>
                      <a:fillRect/>
                    </a:stretch>
                  </pic:blipFill>
                  <pic:spPr>
                    <a:xfrm>
                      <a:off x="0" y="0"/>
                      <a:ext cx="2225040" cy="817097"/>
                    </a:xfrm>
                    <a:prstGeom prst="rect">
                      <a:avLst/>
                    </a:prstGeom>
                  </pic:spPr>
                </pic:pic>
              </a:graphicData>
            </a:graphic>
          </wp:inline>
        </w:drawing>
      </w:r>
    </w:p>
    <w:p w14:paraId="410C5606" w14:textId="77777777" w:rsidR="00523AAF" w:rsidRDefault="003D48AC">
      <w:pPr>
        <w:tabs>
          <w:tab w:val="center" w:pos="1236"/>
          <w:tab w:val="center" w:pos="2021"/>
        </w:tabs>
        <w:spacing w:after="282" w:line="259" w:lineRule="auto"/>
        <w:ind w:left="0" w:right="0" w:firstLine="0"/>
        <w:jc w:val="left"/>
      </w:pPr>
      <w:r>
        <w:rPr>
          <w:sz w:val="12"/>
        </w:rPr>
        <w:t xml:space="preserve">...continuação </w:t>
      </w:r>
      <w:r>
        <w:rPr>
          <w:sz w:val="12"/>
        </w:rPr>
        <w:tab/>
        <w:t xml:space="preserve">n: </w:t>
      </w:r>
      <w:r>
        <w:rPr>
          <w:sz w:val="12"/>
        </w:rPr>
        <w:tab/>
        <w:t>02</w:t>
      </w:r>
    </w:p>
    <w:p w14:paraId="114CF7A7" w14:textId="77777777" w:rsidR="00523AAF" w:rsidRDefault="003D48AC">
      <w:pPr>
        <w:numPr>
          <w:ilvl w:val="0"/>
          <w:numId w:val="3"/>
        </w:numPr>
        <w:spacing w:after="54"/>
        <w:ind w:right="14"/>
      </w:pPr>
      <w:r>
        <w:t>- estejam edificadas em logradouros ou tenenos públicos, em condição de invasão;</w:t>
      </w:r>
    </w:p>
    <w:p w14:paraId="50C5827B" w14:textId="77777777" w:rsidR="00523AAF" w:rsidRDefault="003D48AC">
      <w:pPr>
        <w:numPr>
          <w:ilvl w:val="0"/>
          <w:numId w:val="3"/>
        </w:numPr>
        <w:spacing w:after="53"/>
        <w:ind w:right="14"/>
      </w:pPr>
      <w:r>
        <w:t>- estejam em áreas de proteção ambiental, salvo àquelas que obtiverem previamente as autorizações ambientais pertinentes;</w:t>
      </w:r>
    </w:p>
    <w:p w14:paraId="442B8718" w14:textId="77777777" w:rsidR="00523AAF" w:rsidRDefault="003D48AC">
      <w:pPr>
        <w:numPr>
          <w:ilvl w:val="0"/>
          <w:numId w:val="3"/>
        </w:numPr>
        <w:spacing w:after="56"/>
        <w:ind w:right="14"/>
      </w:pPr>
      <w:r>
        <w:t>- que estejam localizadas nas faixas de domínio de li</w:t>
      </w:r>
      <w:r>
        <w:t>nha de transmissão de energia de alta tensão, rodovias e ferrovias, gasodutos, bem como não respeitem suas faixas não edificáveis;</w:t>
      </w:r>
    </w:p>
    <w:p w14:paraId="54EA7876" w14:textId="77777777" w:rsidR="00523AAF" w:rsidRDefault="003D48AC">
      <w:pPr>
        <w:numPr>
          <w:ilvl w:val="0"/>
          <w:numId w:val="3"/>
        </w:numPr>
        <w:spacing w:after="3" w:line="259" w:lineRule="auto"/>
        <w:ind w:right="14"/>
      </w:pPr>
      <w:r>
        <w:t>- em parcelamento de solo irregular não aprovado elou não recebido pelo</w:t>
      </w:r>
    </w:p>
    <w:p w14:paraId="421C316A" w14:textId="77777777" w:rsidR="00523AAF" w:rsidRDefault="003D48AC">
      <w:pPr>
        <w:ind w:left="91" w:right="14" w:firstLine="0"/>
      </w:pPr>
      <w:r>
        <w:t>Município;</w:t>
      </w:r>
    </w:p>
    <w:p w14:paraId="4EA09496" w14:textId="77777777" w:rsidR="00523AAF" w:rsidRDefault="003D48AC">
      <w:pPr>
        <w:numPr>
          <w:ilvl w:val="0"/>
          <w:numId w:val="3"/>
        </w:numPr>
        <w:spacing w:after="186"/>
        <w:ind w:right="14"/>
      </w:pPr>
      <w:r>
        <w:t>- que avançarem sobre imóveis de terceiros</w:t>
      </w:r>
      <w:r>
        <w:t>.</w:t>
      </w:r>
    </w:p>
    <w:p w14:paraId="0171199C" w14:textId="77777777" w:rsidR="00523AAF" w:rsidRDefault="003D48AC">
      <w:pPr>
        <w:spacing w:after="217"/>
        <w:ind w:left="28" w:right="14"/>
      </w:pPr>
      <w:r>
        <w:t>Art. 5</w:t>
      </w:r>
      <w:r>
        <w:rPr>
          <w:vertAlign w:val="superscript"/>
        </w:rPr>
        <w:t xml:space="preserve">2 </w:t>
      </w:r>
      <w:r>
        <w:t>0 proprietário ou o profissional responsável deverá instruir o pedido de regularização através do serviço de Protocolo da Prefeitura Municipal de Itaúna, apresentando os documentos e projeto arquitetônico, conforme disposto no art. 5</w:t>
      </w:r>
      <w:r>
        <w:rPr>
          <w:vertAlign w:val="superscript"/>
        </w:rPr>
        <w:t xml:space="preserve">9 </w:t>
      </w:r>
      <w:r>
        <w:t>da Lei Ordinária 2.197, de 22 de dezembro de 1988 (Código de Obras), assim como o Termo de Compromisso, conforme o art. 9</w:t>
      </w:r>
      <w:r>
        <w:rPr>
          <w:vertAlign w:val="superscript"/>
        </w:rPr>
        <w:t xml:space="preserve">9 </w:t>
      </w:r>
      <w:r>
        <w:t>desta Lei.</w:t>
      </w:r>
    </w:p>
    <w:p w14:paraId="6AF0245A" w14:textId="77777777" w:rsidR="00523AAF" w:rsidRDefault="003D48AC">
      <w:pPr>
        <w:spacing w:after="187"/>
        <w:ind w:left="28" w:right="14"/>
      </w:pPr>
      <w:r>
        <w:t>Art. 6</w:t>
      </w:r>
      <w:r>
        <w:rPr>
          <w:vertAlign w:val="superscript"/>
        </w:rPr>
        <w:t xml:space="preserve">2 </w:t>
      </w:r>
      <w:r>
        <w:t xml:space="preserve">- A análise de projeto para a regularização das edificações somente será possível quando estas forem apresentadas </w:t>
      </w:r>
      <w:r>
        <w:t xml:space="preserve">graficamente na sua totalidade, não podendo ocorrer apresentação parcial das edificações, atendendo ainda ao disposto no artigo 5 </w:t>
      </w:r>
      <w:r>
        <w:rPr>
          <w:vertAlign w:val="superscript"/>
        </w:rPr>
        <w:t xml:space="preserve">2 </w:t>
      </w:r>
      <w:r>
        <w:t>da Lei Ordinária n</w:t>
      </w:r>
      <w:r>
        <w:rPr>
          <w:vertAlign w:val="superscript"/>
        </w:rPr>
        <w:t xml:space="preserve">e </w:t>
      </w:r>
      <w:r>
        <w:t>2.197, de 22 de dezembro de 1988.</w:t>
      </w:r>
    </w:p>
    <w:p w14:paraId="19AF70C2" w14:textId="77777777" w:rsidR="00523AAF" w:rsidRDefault="003D48AC">
      <w:pPr>
        <w:spacing w:after="193"/>
        <w:ind w:left="28" w:right="14"/>
      </w:pPr>
      <w:r>
        <w:rPr>
          <w:noProof/>
        </w:rPr>
        <w:drawing>
          <wp:anchor distT="0" distB="0" distL="114300" distR="114300" simplePos="0" relativeHeight="251659264" behindDoc="0" locked="0" layoutInCell="1" allowOverlap="0" wp14:anchorId="76F7BEC6" wp14:editId="195EB8F4">
            <wp:simplePos x="0" y="0"/>
            <wp:positionH relativeFrom="page">
              <wp:posOffset>1222248</wp:posOffset>
            </wp:positionH>
            <wp:positionV relativeFrom="page">
              <wp:posOffset>307936</wp:posOffset>
            </wp:positionV>
            <wp:extent cx="4754881" cy="862830"/>
            <wp:effectExtent l="0" t="0" r="0" b="0"/>
            <wp:wrapTopAndBottom/>
            <wp:docPr id="30963" name="Picture 30963"/>
            <wp:cNvGraphicFramePr/>
            <a:graphic xmlns:a="http://schemas.openxmlformats.org/drawingml/2006/main">
              <a:graphicData uri="http://schemas.openxmlformats.org/drawingml/2006/picture">
                <pic:pic xmlns:pic="http://schemas.openxmlformats.org/drawingml/2006/picture">
                  <pic:nvPicPr>
                    <pic:cNvPr id="30963" name="Picture 30963"/>
                    <pic:cNvPicPr/>
                  </pic:nvPicPr>
                  <pic:blipFill>
                    <a:blip r:embed="rId11"/>
                    <a:stretch>
                      <a:fillRect/>
                    </a:stretch>
                  </pic:blipFill>
                  <pic:spPr>
                    <a:xfrm>
                      <a:off x="0" y="0"/>
                      <a:ext cx="4754881" cy="862830"/>
                    </a:xfrm>
                    <a:prstGeom prst="rect">
                      <a:avLst/>
                    </a:prstGeom>
                  </pic:spPr>
                </pic:pic>
              </a:graphicData>
            </a:graphic>
          </wp:anchor>
        </w:drawing>
      </w:r>
      <w:r>
        <w:t>Parágrafo único - Para os casos em que o imóvel possua construção par</w:t>
      </w:r>
      <w:r>
        <w:t>cial regular, esta deve ser evidenciada no Projeto Arquitetônico, inclusive com o número do alvará de construção correspondente.</w:t>
      </w:r>
    </w:p>
    <w:p w14:paraId="7A857C3E" w14:textId="77777777" w:rsidR="00523AAF" w:rsidRDefault="003D48AC">
      <w:pPr>
        <w:spacing w:after="189"/>
        <w:ind w:left="28" w:right="14"/>
      </w:pPr>
      <w:r>
        <w:t>Art. 7</w:t>
      </w:r>
      <w:r>
        <w:rPr>
          <w:vertAlign w:val="superscript"/>
        </w:rPr>
        <w:t xml:space="preserve">2 </w:t>
      </w:r>
      <w:r>
        <w:t>Não será admitida qualquer alteração na construção durante o procedimento de aprovação da regularização.</w:t>
      </w:r>
    </w:p>
    <w:p w14:paraId="6DFC5872" w14:textId="77777777" w:rsidR="00523AAF" w:rsidRDefault="003D48AC">
      <w:pPr>
        <w:spacing w:after="186"/>
        <w:ind w:left="28"/>
      </w:pPr>
      <w:r>
        <w:t>Art. 8</w:t>
      </w:r>
      <w:r>
        <w:rPr>
          <w:vertAlign w:val="superscript"/>
        </w:rPr>
        <w:t xml:space="preserve">2 </w:t>
      </w:r>
      <w:r>
        <w:t>Os imóveis cujas edificações foram regularizadas por alguma lei de anistia e que obtiveram Alvará de Regularização e Certidão de Habite-se poderão ser beneficiados pela presente Lei.</w:t>
      </w:r>
    </w:p>
    <w:p w14:paraId="04DA0C6C" w14:textId="77777777" w:rsidR="00523AAF" w:rsidRDefault="003D48AC">
      <w:pPr>
        <w:spacing w:after="183"/>
        <w:ind w:left="28" w:right="91"/>
      </w:pPr>
      <w:r>
        <w:t>Art. 9</w:t>
      </w:r>
      <w:r>
        <w:rPr>
          <w:vertAlign w:val="superscript"/>
        </w:rPr>
        <w:t xml:space="preserve">2 </w:t>
      </w:r>
      <w:r>
        <w:t>0 interessado em regularizar o imóvel ou atividade, com base no d</w:t>
      </w:r>
      <w:r>
        <w:t>isposto nesta Lei, firmará Termo de Compromisso específico com o Poder Público, no qual estará consubstanciado e comprometido quanto à estrita observância do que dispõe o respectivo alvará e o cumprimento da medida onerosa de regularização.</w:t>
      </w:r>
    </w:p>
    <w:p w14:paraId="3C1B3A37" w14:textId="77777777" w:rsidR="00523AAF" w:rsidRDefault="003D48AC">
      <w:pPr>
        <w:spacing w:after="49"/>
        <w:ind w:left="28" w:right="14"/>
      </w:pPr>
      <w:r>
        <w:lastRenderedPageBreak/>
        <w:t>Art. 10. A anis</w:t>
      </w:r>
      <w:r>
        <w:t>tia onerosa que propõe esta Lei dar-se-á mediante a seguinte fórmula:</w:t>
      </w:r>
    </w:p>
    <w:p w14:paraId="7B95258C" w14:textId="77777777" w:rsidR="00523AAF" w:rsidRDefault="003D48AC">
      <w:pPr>
        <w:spacing w:after="145"/>
        <w:ind w:left="1402" w:right="14" w:firstLine="0"/>
      </w:pPr>
      <w:r>
        <w:t>VR = (AI x SINAPI-MG (Mês Vigente) x fr) + (difx 11</w:t>
      </w:r>
      <w:r>
        <w:rPr>
          <w:vertAlign w:val="superscript"/>
        </w:rPr>
        <w:t xml:space="preserve">9 </w:t>
      </w:r>
      <w:r>
        <w:t>de infrações), onde:</w:t>
      </w:r>
    </w:p>
    <w:p w14:paraId="23CE5656" w14:textId="77777777" w:rsidR="00523AAF" w:rsidRDefault="003D48AC">
      <w:pPr>
        <w:tabs>
          <w:tab w:val="center" w:pos="1114"/>
          <w:tab w:val="center" w:pos="3523"/>
        </w:tabs>
        <w:spacing w:after="67"/>
        <w:ind w:left="0" w:right="0" w:firstLine="0"/>
        <w:jc w:val="left"/>
      </w:pPr>
      <w:r>
        <w:tab/>
        <w:t>o</w:t>
      </w:r>
      <w:r>
        <w:tab/>
        <w:t>VR Valor da Regularização;</w:t>
      </w:r>
    </w:p>
    <w:p w14:paraId="3DD2D910" w14:textId="77777777" w:rsidR="00523AAF" w:rsidRDefault="003D48AC">
      <w:pPr>
        <w:spacing w:after="86"/>
        <w:ind w:left="2102" w:right="14" w:firstLine="0"/>
      </w:pPr>
      <w:r>
        <w:t>AI Area Irregular (em 111</w:t>
      </w:r>
      <w:r>
        <w:rPr>
          <w:vertAlign w:val="superscript"/>
        </w:rPr>
        <w:t>2</w:t>
      </w:r>
      <w:r>
        <w:t>);</w:t>
      </w:r>
    </w:p>
    <w:p w14:paraId="5CDE2103" w14:textId="77777777" w:rsidR="00523AAF" w:rsidRDefault="003D48AC">
      <w:pPr>
        <w:spacing w:after="46"/>
        <w:ind w:left="1392" w:right="106" w:firstLine="725"/>
      </w:pPr>
      <w:r>
        <w:t>SINAPI-MG (Mês Vigente) Custo Unitário Básico (CUB/m</w:t>
      </w:r>
      <w:r>
        <w:rPr>
          <w:vertAlign w:val="superscript"/>
        </w:rPr>
        <w:t>2</w:t>
      </w:r>
      <w:r>
        <w:t>) ou índice equivalente do Sistema Nacional de Pesquisa de Custos e Indices da Construção Civil, referente ao Estado de Minas Gerais, divulgado pelo IBGE</w:t>
      </w:r>
    </w:p>
    <w:p w14:paraId="50A56700" w14:textId="77777777" w:rsidR="00523AAF" w:rsidRDefault="003D48AC">
      <w:pPr>
        <w:ind w:left="2093" w:right="442" w:hanging="706"/>
      </w:pPr>
      <w:r>
        <w:t xml:space="preserve">(Instituto Brasileiro de Geografia e Estatística), vigente no mês do cálculo; </w:t>
      </w:r>
      <w:r>
        <w:rPr>
          <w:noProof/>
        </w:rPr>
        <w:drawing>
          <wp:inline distT="0" distB="0" distL="0" distR="0" wp14:anchorId="61EA2867" wp14:editId="6F1CE75C">
            <wp:extent cx="3048" cy="3049"/>
            <wp:effectExtent l="0" t="0" r="0" b="0"/>
            <wp:docPr id="5540" name="Picture 5540"/>
            <wp:cNvGraphicFramePr/>
            <a:graphic xmlns:a="http://schemas.openxmlformats.org/drawingml/2006/main">
              <a:graphicData uri="http://schemas.openxmlformats.org/drawingml/2006/picture">
                <pic:pic xmlns:pic="http://schemas.openxmlformats.org/drawingml/2006/picture">
                  <pic:nvPicPr>
                    <pic:cNvPr id="5540" name="Picture 5540"/>
                    <pic:cNvPicPr/>
                  </pic:nvPicPr>
                  <pic:blipFill>
                    <a:blip r:embed="rId12"/>
                    <a:stretch>
                      <a:fillRect/>
                    </a:stretch>
                  </pic:blipFill>
                  <pic:spPr>
                    <a:xfrm>
                      <a:off x="0" y="0"/>
                      <a:ext cx="3048" cy="3049"/>
                    </a:xfrm>
                    <a:prstGeom prst="rect">
                      <a:avLst/>
                    </a:prstGeom>
                  </pic:spPr>
                </pic:pic>
              </a:graphicData>
            </a:graphic>
          </wp:inline>
        </w:drawing>
      </w:r>
      <w:r>
        <w:t>fr Fator de Redução;</w:t>
      </w:r>
    </w:p>
    <w:p w14:paraId="746D4EF4" w14:textId="77777777" w:rsidR="00523AAF" w:rsidRDefault="003D48AC">
      <w:pPr>
        <w:spacing w:after="0" w:line="259" w:lineRule="auto"/>
        <w:ind w:left="5774" w:right="0" w:firstLine="0"/>
        <w:jc w:val="left"/>
      </w:pPr>
      <w:r>
        <w:rPr>
          <w:noProof/>
        </w:rPr>
        <w:drawing>
          <wp:inline distT="0" distB="0" distL="0" distR="0" wp14:anchorId="42E49C7F" wp14:editId="57549983">
            <wp:extent cx="2078736" cy="640263"/>
            <wp:effectExtent l="0" t="0" r="0" b="0"/>
            <wp:docPr id="30965" name="Picture 30965"/>
            <wp:cNvGraphicFramePr/>
            <a:graphic xmlns:a="http://schemas.openxmlformats.org/drawingml/2006/main">
              <a:graphicData uri="http://schemas.openxmlformats.org/drawingml/2006/picture">
                <pic:pic xmlns:pic="http://schemas.openxmlformats.org/drawingml/2006/picture">
                  <pic:nvPicPr>
                    <pic:cNvPr id="30965" name="Picture 30965"/>
                    <pic:cNvPicPr/>
                  </pic:nvPicPr>
                  <pic:blipFill>
                    <a:blip r:embed="rId13"/>
                    <a:stretch>
                      <a:fillRect/>
                    </a:stretch>
                  </pic:blipFill>
                  <pic:spPr>
                    <a:xfrm>
                      <a:off x="0" y="0"/>
                      <a:ext cx="2078736" cy="640263"/>
                    </a:xfrm>
                    <a:prstGeom prst="rect">
                      <a:avLst/>
                    </a:prstGeom>
                  </pic:spPr>
                </pic:pic>
              </a:graphicData>
            </a:graphic>
          </wp:inline>
        </w:drawing>
      </w:r>
    </w:p>
    <w:p w14:paraId="207ACC52" w14:textId="77777777" w:rsidR="00523AAF" w:rsidRDefault="003D48AC">
      <w:pPr>
        <w:spacing w:line="299" w:lineRule="auto"/>
        <w:ind w:left="1541" w:right="14" w:hanging="1421"/>
      </w:pPr>
      <w:r>
        <w:t>...continuação n! 03 dif Valor da multa por infração específica não quantificável em 111</w:t>
      </w:r>
      <w:r>
        <w:rPr>
          <w:vertAlign w:val="superscript"/>
        </w:rPr>
        <w:t>2</w:t>
      </w:r>
      <w:r>
        <w:t>, conforme parágrafo único do art. 1 1 ;</w:t>
      </w:r>
    </w:p>
    <w:p w14:paraId="21FD2C00" w14:textId="77777777" w:rsidR="00523AAF" w:rsidRDefault="003D48AC">
      <w:pPr>
        <w:spacing w:after="151"/>
        <w:ind w:left="1536" w:right="-278" w:firstLine="701"/>
      </w:pPr>
      <w:r>
        <w:t>11</w:t>
      </w:r>
      <w:r>
        <w:rPr>
          <w:vertAlign w:val="superscript"/>
        </w:rPr>
        <w:t xml:space="preserve">9 </w:t>
      </w:r>
      <w:r>
        <w:t xml:space="preserve">de infrações Número de infrações específicas não </w:t>
      </w:r>
      <w:r>
        <w:rPr>
          <w:noProof/>
        </w:rPr>
        <w:drawing>
          <wp:inline distT="0" distB="0" distL="0" distR="0" wp14:anchorId="63922D93" wp14:editId="79EB4B52">
            <wp:extent cx="1014985" cy="164639"/>
            <wp:effectExtent l="0" t="0" r="0" b="0"/>
            <wp:docPr id="30968" name="Picture 30968"/>
            <wp:cNvGraphicFramePr/>
            <a:graphic xmlns:a="http://schemas.openxmlformats.org/drawingml/2006/main">
              <a:graphicData uri="http://schemas.openxmlformats.org/drawingml/2006/picture">
                <pic:pic xmlns:pic="http://schemas.openxmlformats.org/drawingml/2006/picture">
                  <pic:nvPicPr>
                    <pic:cNvPr id="30968" name="Picture 30968"/>
                    <pic:cNvPicPr/>
                  </pic:nvPicPr>
                  <pic:blipFill>
                    <a:blip r:embed="rId14"/>
                    <a:stretch>
                      <a:fillRect/>
                    </a:stretch>
                  </pic:blipFill>
                  <pic:spPr>
                    <a:xfrm>
                      <a:off x="0" y="0"/>
                      <a:ext cx="1014985" cy="164639"/>
                    </a:xfrm>
                    <a:prstGeom prst="rect">
                      <a:avLst/>
                    </a:prstGeom>
                  </pic:spPr>
                </pic:pic>
              </a:graphicData>
            </a:graphic>
          </wp:inline>
        </w:drawing>
      </w:r>
      <w:r>
        <w:t>em 111</w:t>
      </w:r>
      <w:r>
        <w:rPr>
          <w:vertAlign w:val="superscript"/>
        </w:rPr>
        <w:t>2</w:t>
      </w:r>
      <w:r>
        <w:t>, conforme parágrafo único do art. 11.</w:t>
      </w:r>
    </w:p>
    <w:p w14:paraId="088DB70C" w14:textId="77777777" w:rsidR="00523AAF" w:rsidRDefault="003D48AC">
      <w:pPr>
        <w:spacing w:after="131"/>
        <w:ind w:left="115" w:right="106"/>
      </w:pPr>
      <w:r>
        <w:rPr>
          <w:noProof/>
        </w:rPr>
        <w:drawing>
          <wp:inline distT="0" distB="0" distL="0" distR="0" wp14:anchorId="52B590B5" wp14:editId="1A7D5CC7">
            <wp:extent cx="60960" cy="137199"/>
            <wp:effectExtent l="0" t="0" r="0" b="0"/>
            <wp:docPr id="8363" name="Picture 8363"/>
            <wp:cNvGraphicFramePr/>
            <a:graphic xmlns:a="http://schemas.openxmlformats.org/drawingml/2006/main">
              <a:graphicData uri="http://schemas.openxmlformats.org/drawingml/2006/picture">
                <pic:pic xmlns:pic="http://schemas.openxmlformats.org/drawingml/2006/picture">
                  <pic:nvPicPr>
                    <pic:cNvPr id="8363" name="Picture 8363"/>
                    <pic:cNvPicPr/>
                  </pic:nvPicPr>
                  <pic:blipFill>
                    <a:blip r:embed="rId15"/>
                    <a:stretch>
                      <a:fillRect/>
                    </a:stretch>
                  </pic:blipFill>
                  <pic:spPr>
                    <a:xfrm>
                      <a:off x="0" y="0"/>
                      <a:ext cx="60960" cy="137199"/>
                    </a:xfrm>
                    <a:prstGeom prst="rect">
                      <a:avLst/>
                    </a:prstGeom>
                  </pic:spPr>
                </pic:pic>
              </a:graphicData>
            </a:graphic>
          </wp:inline>
        </w:drawing>
      </w:r>
      <w:r>
        <w:t xml:space="preserve"> 1</w:t>
      </w:r>
      <w:r>
        <w:rPr>
          <w:vertAlign w:val="superscript"/>
        </w:rPr>
        <w:t xml:space="preserve">2 </w:t>
      </w:r>
      <w:r>
        <w:t>Para o Fator de Redução (fr) do valor acima calculado, incidirão os seguintes índices aos respectivos zoneamentos, utilizando-se as seguintes bases para unidades que se configuram como:</w:t>
      </w:r>
    </w:p>
    <w:p w14:paraId="3FB3FFEE" w14:textId="77777777" w:rsidR="00523AAF" w:rsidRDefault="003D48AC">
      <w:pPr>
        <w:spacing w:after="60"/>
        <w:ind w:left="1522" w:right="14" w:firstLine="0"/>
      </w:pPr>
      <w:r>
        <w:t>1 - Uso Urbano:</w:t>
      </w:r>
    </w:p>
    <w:p w14:paraId="776E2C9E" w14:textId="77777777" w:rsidR="00523AAF" w:rsidRDefault="003D48AC">
      <w:pPr>
        <w:numPr>
          <w:ilvl w:val="0"/>
          <w:numId w:val="4"/>
        </w:numPr>
        <w:ind w:right="14"/>
      </w:pPr>
      <w:r>
        <w:t>Unifamilia</w:t>
      </w:r>
      <w:r>
        <w:t>r;</w:t>
      </w:r>
    </w:p>
    <w:p w14:paraId="58B29D76" w14:textId="77777777" w:rsidR="00523AAF" w:rsidRDefault="003D48AC">
      <w:pPr>
        <w:numPr>
          <w:ilvl w:val="0"/>
          <w:numId w:val="4"/>
        </w:numPr>
        <w:ind w:right="14"/>
      </w:pPr>
      <w:r>
        <w:t>Multifamiliar: Justapostas ou Sobrepostas, limitado a 2 (duas) unidades autônomas, com área inferior a 400 m</w:t>
      </w:r>
      <w:r>
        <w:rPr>
          <w:vertAlign w:val="superscript"/>
        </w:rPr>
        <w:t xml:space="preserve">2 </w:t>
      </w:r>
      <w:r>
        <w:t>•</w:t>
      </w:r>
    </w:p>
    <w:p w14:paraId="574F9FA4" w14:textId="77777777" w:rsidR="00523AAF" w:rsidRDefault="003D48AC">
      <w:pPr>
        <w:numPr>
          <w:ilvl w:val="0"/>
          <w:numId w:val="4"/>
        </w:numPr>
        <w:spacing w:after="130"/>
        <w:ind w:right="14"/>
      </w:pPr>
      <w:r>
        <w:t>Uso Comercial e Serviços: Limitado a 2 (duas) unidades autônomas, com área inferior a 500 111</w:t>
      </w:r>
      <w:r>
        <w:rPr>
          <w:vertAlign w:val="superscript"/>
        </w:rPr>
        <w:t>2</w:t>
      </w:r>
      <w:r>
        <w:t>.</w:t>
      </w:r>
    </w:p>
    <w:p w14:paraId="24AC4660" w14:textId="77777777" w:rsidR="00523AAF" w:rsidRDefault="003D48AC">
      <w:pPr>
        <w:numPr>
          <w:ilvl w:val="0"/>
          <w:numId w:val="5"/>
        </w:numPr>
        <w:ind w:right="67" w:firstLine="703"/>
      </w:pPr>
      <w:r>
        <w:t>- Para edificações situadas em Zonas de Inter</w:t>
      </w:r>
      <w:r>
        <w:t>esse Social (ZISs): 0,06;</w:t>
      </w:r>
    </w:p>
    <w:p w14:paraId="001484A8" w14:textId="77777777" w:rsidR="00523AAF" w:rsidRDefault="003D48AC">
      <w:pPr>
        <w:numPr>
          <w:ilvl w:val="0"/>
          <w:numId w:val="5"/>
        </w:numPr>
        <w:ind w:right="67" w:firstLine="703"/>
      </w:pPr>
      <w:r>
        <w:rPr>
          <w:noProof/>
        </w:rPr>
        <w:drawing>
          <wp:anchor distT="0" distB="0" distL="114300" distR="114300" simplePos="0" relativeHeight="251660288" behindDoc="0" locked="0" layoutInCell="1" allowOverlap="0" wp14:anchorId="565CFCC8" wp14:editId="485A713A">
            <wp:simplePos x="0" y="0"/>
            <wp:positionH relativeFrom="page">
              <wp:posOffset>1216152</wp:posOffset>
            </wp:positionH>
            <wp:positionV relativeFrom="page">
              <wp:posOffset>332327</wp:posOffset>
            </wp:positionV>
            <wp:extent cx="4437888" cy="859781"/>
            <wp:effectExtent l="0" t="0" r="0" b="0"/>
            <wp:wrapTopAndBottom/>
            <wp:docPr id="30970" name="Picture 30970"/>
            <wp:cNvGraphicFramePr/>
            <a:graphic xmlns:a="http://schemas.openxmlformats.org/drawingml/2006/main">
              <a:graphicData uri="http://schemas.openxmlformats.org/drawingml/2006/picture">
                <pic:pic xmlns:pic="http://schemas.openxmlformats.org/drawingml/2006/picture">
                  <pic:nvPicPr>
                    <pic:cNvPr id="30970" name="Picture 30970"/>
                    <pic:cNvPicPr/>
                  </pic:nvPicPr>
                  <pic:blipFill>
                    <a:blip r:embed="rId16"/>
                    <a:stretch>
                      <a:fillRect/>
                    </a:stretch>
                  </pic:blipFill>
                  <pic:spPr>
                    <a:xfrm>
                      <a:off x="0" y="0"/>
                      <a:ext cx="4437888" cy="859781"/>
                    </a:xfrm>
                    <a:prstGeom prst="rect">
                      <a:avLst/>
                    </a:prstGeom>
                  </pic:spPr>
                </pic:pic>
              </a:graphicData>
            </a:graphic>
          </wp:anchor>
        </w:drawing>
      </w:r>
      <w:r>
        <w:t>- Para edificações situadas na Zona Mista (ZM): 0,10, excetuando-se os imóveis situados nas zonas e setores cadastrais que seguem abaixo, que por sua especificidade terão o fator de redução (fr) de 0,25:</w:t>
      </w:r>
    </w:p>
    <w:tbl>
      <w:tblPr>
        <w:tblStyle w:val="TableGrid"/>
        <w:tblW w:w="8821" w:type="dxa"/>
        <w:tblInd w:w="115" w:type="dxa"/>
        <w:tblCellMar>
          <w:top w:w="104" w:type="dxa"/>
          <w:left w:w="115" w:type="dxa"/>
          <w:bottom w:w="0" w:type="dxa"/>
          <w:right w:w="115" w:type="dxa"/>
        </w:tblCellMar>
        <w:tblLook w:val="04A0" w:firstRow="1" w:lastRow="0" w:firstColumn="1" w:lastColumn="0" w:noHBand="0" w:noVBand="1"/>
      </w:tblPr>
      <w:tblGrid>
        <w:gridCol w:w="4445"/>
        <w:gridCol w:w="4376"/>
      </w:tblGrid>
      <w:tr w:rsidR="00523AAF" w14:paraId="39596FCF" w14:textId="77777777">
        <w:trPr>
          <w:trHeight w:val="413"/>
        </w:trPr>
        <w:tc>
          <w:tcPr>
            <w:tcW w:w="4445" w:type="dxa"/>
            <w:tcBorders>
              <w:top w:val="single" w:sz="2" w:space="0" w:color="000000"/>
              <w:left w:val="single" w:sz="2" w:space="0" w:color="000000"/>
              <w:bottom w:val="single" w:sz="2" w:space="0" w:color="000000"/>
              <w:right w:val="single" w:sz="2" w:space="0" w:color="000000"/>
            </w:tcBorders>
          </w:tcPr>
          <w:p w14:paraId="2E31C1DA" w14:textId="77777777" w:rsidR="00523AAF" w:rsidRDefault="003D48AC">
            <w:pPr>
              <w:spacing w:after="0" w:line="259" w:lineRule="auto"/>
              <w:ind w:left="29" w:right="0" w:firstLine="0"/>
              <w:jc w:val="center"/>
            </w:pPr>
            <w:r>
              <w:t>Zona</w:t>
            </w:r>
          </w:p>
        </w:tc>
        <w:tc>
          <w:tcPr>
            <w:tcW w:w="4376" w:type="dxa"/>
            <w:tcBorders>
              <w:top w:val="single" w:sz="2" w:space="0" w:color="000000"/>
              <w:left w:val="single" w:sz="2" w:space="0" w:color="000000"/>
              <w:bottom w:val="single" w:sz="2" w:space="0" w:color="000000"/>
              <w:right w:val="single" w:sz="2" w:space="0" w:color="000000"/>
            </w:tcBorders>
          </w:tcPr>
          <w:p w14:paraId="45E6911A" w14:textId="77777777" w:rsidR="00523AAF" w:rsidRDefault="003D48AC">
            <w:pPr>
              <w:spacing w:after="0" w:line="259" w:lineRule="auto"/>
              <w:ind w:left="35" w:right="0" w:firstLine="0"/>
              <w:jc w:val="center"/>
            </w:pPr>
            <w:r>
              <w:rPr>
                <w:sz w:val="26"/>
              </w:rPr>
              <w:t>Setor</w:t>
            </w:r>
          </w:p>
        </w:tc>
      </w:tr>
      <w:tr w:rsidR="00523AAF" w14:paraId="18B31A8F" w14:textId="77777777">
        <w:trPr>
          <w:trHeight w:val="413"/>
        </w:trPr>
        <w:tc>
          <w:tcPr>
            <w:tcW w:w="4445" w:type="dxa"/>
            <w:tcBorders>
              <w:top w:val="single" w:sz="2" w:space="0" w:color="000000"/>
              <w:left w:val="single" w:sz="2" w:space="0" w:color="000000"/>
              <w:bottom w:val="single" w:sz="2" w:space="0" w:color="000000"/>
              <w:right w:val="single" w:sz="2" w:space="0" w:color="000000"/>
            </w:tcBorders>
          </w:tcPr>
          <w:p w14:paraId="3723181D" w14:textId="77777777" w:rsidR="00523AAF" w:rsidRDefault="003D48AC">
            <w:pPr>
              <w:spacing w:after="0" w:line="259" w:lineRule="auto"/>
              <w:ind w:left="24" w:right="0" w:firstLine="0"/>
              <w:jc w:val="center"/>
            </w:pPr>
            <w:r>
              <w:t>oo</w:t>
            </w:r>
          </w:p>
        </w:tc>
        <w:tc>
          <w:tcPr>
            <w:tcW w:w="4376" w:type="dxa"/>
            <w:tcBorders>
              <w:top w:val="single" w:sz="2" w:space="0" w:color="000000"/>
              <w:left w:val="single" w:sz="2" w:space="0" w:color="000000"/>
              <w:bottom w:val="single" w:sz="2" w:space="0" w:color="000000"/>
              <w:right w:val="single" w:sz="2" w:space="0" w:color="000000"/>
            </w:tcBorders>
          </w:tcPr>
          <w:p w14:paraId="5860E80D" w14:textId="77777777" w:rsidR="00523AAF" w:rsidRDefault="003D48AC">
            <w:pPr>
              <w:spacing w:after="0" w:line="259" w:lineRule="auto"/>
              <w:ind w:left="21" w:right="0" w:firstLine="0"/>
              <w:jc w:val="center"/>
            </w:pPr>
            <w:r>
              <w:t>Todas</w:t>
            </w:r>
          </w:p>
        </w:tc>
      </w:tr>
      <w:tr w:rsidR="00523AAF" w14:paraId="744632A2" w14:textId="77777777">
        <w:trPr>
          <w:trHeight w:val="411"/>
        </w:trPr>
        <w:tc>
          <w:tcPr>
            <w:tcW w:w="4445" w:type="dxa"/>
            <w:tcBorders>
              <w:top w:val="single" w:sz="2" w:space="0" w:color="000000"/>
              <w:left w:val="single" w:sz="2" w:space="0" w:color="000000"/>
              <w:bottom w:val="single" w:sz="2" w:space="0" w:color="000000"/>
              <w:right w:val="single" w:sz="2" w:space="0" w:color="000000"/>
            </w:tcBorders>
          </w:tcPr>
          <w:p w14:paraId="2A0E9FA4" w14:textId="77777777" w:rsidR="00523AAF" w:rsidRDefault="003D48AC">
            <w:pPr>
              <w:spacing w:after="0" w:line="259" w:lineRule="auto"/>
              <w:ind w:left="24" w:right="0" w:firstLine="0"/>
              <w:jc w:val="center"/>
            </w:pPr>
            <w:r>
              <w:t>02</w:t>
            </w:r>
          </w:p>
        </w:tc>
        <w:tc>
          <w:tcPr>
            <w:tcW w:w="4376" w:type="dxa"/>
            <w:tcBorders>
              <w:top w:val="single" w:sz="2" w:space="0" w:color="000000"/>
              <w:left w:val="single" w:sz="2" w:space="0" w:color="000000"/>
              <w:bottom w:val="single" w:sz="2" w:space="0" w:color="000000"/>
              <w:right w:val="single" w:sz="2" w:space="0" w:color="000000"/>
            </w:tcBorders>
          </w:tcPr>
          <w:p w14:paraId="0E0F1931" w14:textId="77777777" w:rsidR="00523AAF" w:rsidRDefault="003D48AC">
            <w:pPr>
              <w:spacing w:after="0" w:line="259" w:lineRule="auto"/>
              <w:ind w:left="35" w:right="0" w:firstLine="0"/>
              <w:jc w:val="center"/>
            </w:pPr>
            <w:r>
              <w:t>12</w:t>
            </w:r>
          </w:p>
        </w:tc>
      </w:tr>
      <w:tr w:rsidR="00523AAF" w14:paraId="7B53F688" w14:textId="77777777">
        <w:trPr>
          <w:trHeight w:val="410"/>
        </w:trPr>
        <w:tc>
          <w:tcPr>
            <w:tcW w:w="4445" w:type="dxa"/>
            <w:tcBorders>
              <w:top w:val="single" w:sz="2" w:space="0" w:color="000000"/>
              <w:left w:val="single" w:sz="2" w:space="0" w:color="000000"/>
              <w:bottom w:val="single" w:sz="2" w:space="0" w:color="000000"/>
              <w:right w:val="single" w:sz="2" w:space="0" w:color="000000"/>
            </w:tcBorders>
          </w:tcPr>
          <w:p w14:paraId="441155C8" w14:textId="77777777" w:rsidR="00523AAF" w:rsidRDefault="003D48AC">
            <w:pPr>
              <w:spacing w:after="0" w:line="259" w:lineRule="auto"/>
              <w:ind w:left="14" w:right="0" w:firstLine="0"/>
              <w:jc w:val="center"/>
            </w:pPr>
            <w:r>
              <w:t>04</w:t>
            </w:r>
          </w:p>
        </w:tc>
        <w:tc>
          <w:tcPr>
            <w:tcW w:w="4376" w:type="dxa"/>
            <w:tcBorders>
              <w:top w:val="single" w:sz="2" w:space="0" w:color="000000"/>
              <w:left w:val="single" w:sz="2" w:space="0" w:color="000000"/>
              <w:bottom w:val="single" w:sz="2" w:space="0" w:color="000000"/>
              <w:right w:val="single" w:sz="2" w:space="0" w:color="000000"/>
            </w:tcBorders>
          </w:tcPr>
          <w:p w14:paraId="6814A6E8" w14:textId="77777777" w:rsidR="00523AAF" w:rsidRDefault="003D48AC">
            <w:pPr>
              <w:spacing w:after="0" w:line="259" w:lineRule="auto"/>
              <w:ind w:left="21" w:right="0" w:firstLine="0"/>
              <w:jc w:val="center"/>
            </w:pPr>
            <w:r>
              <w:rPr>
                <w:sz w:val="22"/>
              </w:rPr>
              <w:t>02</w:t>
            </w:r>
          </w:p>
        </w:tc>
      </w:tr>
      <w:tr w:rsidR="00523AAF" w14:paraId="2B487C43" w14:textId="77777777">
        <w:trPr>
          <w:trHeight w:val="416"/>
        </w:trPr>
        <w:tc>
          <w:tcPr>
            <w:tcW w:w="4445" w:type="dxa"/>
            <w:tcBorders>
              <w:top w:val="single" w:sz="2" w:space="0" w:color="000000"/>
              <w:left w:val="single" w:sz="2" w:space="0" w:color="000000"/>
              <w:bottom w:val="single" w:sz="2" w:space="0" w:color="000000"/>
              <w:right w:val="single" w:sz="2" w:space="0" w:color="000000"/>
            </w:tcBorders>
          </w:tcPr>
          <w:p w14:paraId="5F25C0F5" w14:textId="77777777" w:rsidR="00523AAF" w:rsidRDefault="003D48AC">
            <w:pPr>
              <w:spacing w:after="0" w:line="259" w:lineRule="auto"/>
              <w:ind w:left="14" w:right="0" w:firstLine="0"/>
              <w:jc w:val="center"/>
            </w:pPr>
            <w:r>
              <w:t>04</w:t>
            </w:r>
          </w:p>
        </w:tc>
        <w:tc>
          <w:tcPr>
            <w:tcW w:w="4376" w:type="dxa"/>
            <w:tcBorders>
              <w:top w:val="single" w:sz="2" w:space="0" w:color="000000"/>
              <w:left w:val="single" w:sz="2" w:space="0" w:color="000000"/>
              <w:bottom w:val="single" w:sz="2" w:space="0" w:color="000000"/>
              <w:right w:val="single" w:sz="2" w:space="0" w:color="000000"/>
            </w:tcBorders>
          </w:tcPr>
          <w:p w14:paraId="46685317" w14:textId="77777777" w:rsidR="00523AAF" w:rsidRDefault="003D48AC">
            <w:pPr>
              <w:spacing w:after="0" w:line="259" w:lineRule="auto"/>
              <w:ind w:left="16" w:right="0" w:firstLine="0"/>
              <w:jc w:val="center"/>
            </w:pPr>
            <w:r>
              <w:t>03</w:t>
            </w:r>
          </w:p>
        </w:tc>
      </w:tr>
      <w:tr w:rsidR="00523AAF" w14:paraId="21DE741D" w14:textId="77777777">
        <w:trPr>
          <w:trHeight w:val="410"/>
        </w:trPr>
        <w:tc>
          <w:tcPr>
            <w:tcW w:w="4445" w:type="dxa"/>
            <w:tcBorders>
              <w:top w:val="single" w:sz="2" w:space="0" w:color="000000"/>
              <w:left w:val="single" w:sz="2" w:space="0" w:color="000000"/>
              <w:bottom w:val="single" w:sz="2" w:space="0" w:color="000000"/>
              <w:right w:val="single" w:sz="2" w:space="0" w:color="000000"/>
            </w:tcBorders>
          </w:tcPr>
          <w:p w14:paraId="16D3E731" w14:textId="77777777" w:rsidR="00523AAF" w:rsidRDefault="003D48AC">
            <w:pPr>
              <w:spacing w:after="0" w:line="259" w:lineRule="auto"/>
              <w:ind w:left="14" w:right="0" w:firstLine="0"/>
              <w:jc w:val="center"/>
            </w:pPr>
            <w:r>
              <w:t>05</w:t>
            </w:r>
          </w:p>
        </w:tc>
        <w:tc>
          <w:tcPr>
            <w:tcW w:w="4376" w:type="dxa"/>
            <w:tcBorders>
              <w:top w:val="single" w:sz="2" w:space="0" w:color="000000"/>
              <w:left w:val="single" w:sz="2" w:space="0" w:color="000000"/>
              <w:bottom w:val="single" w:sz="2" w:space="0" w:color="000000"/>
              <w:right w:val="single" w:sz="2" w:space="0" w:color="000000"/>
            </w:tcBorders>
          </w:tcPr>
          <w:p w14:paraId="5A58F5E7" w14:textId="77777777" w:rsidR="00523AAF" w:rsidRDefault="003D48AC">
            <w:pPr>
              <w:spacing w:after="0" w:line="259" w:lineRule="auto"/>
              <w:ind w:left="16" w:right="0" w:firstLine="0"/>
              <w:jc w:val="center"/>
            </w:pPr>
            <w:r>
              <w:t>02</w:t>
            </w:r>
          </w:p>
        </w:tc>
      </w:tr>
      <w:tr w:rsidR="00523AAF" w14:paraId="2147BAE5" w14:textId="77777777">
        <w:trPr>
          <w:trHeight w:val="411"/>
        </w:trPr>
        <w:tc>
          <w:tcPr>
            <w:tcW w:w="4445" w:type="dxa"/>
            <w:tcBorders>
              <w:top w:val="single" w:sz="2" w:space="0" w:color="000000"/>
              <w:left w:val="single" w:sz="2" w:space="0" w:color="000000"/>
              <w:bottom w:val="single" w:sz="2" w:space="0" w:color="000000"/>
              <w:right w:val="single" w:sz="2" w:space="0" w:color="000000"/>
            </w:tcBorders>
          </w:tcPr>
          <w:p w14:paraId="6E19442A" w14:textId="77777777" w:rsidR="00523AAF" w:rsidRDefault="003D48AC">
            <w:pPr>
              <w:spacing w:after="0" w:line="259" w:lineRule="auto"/>
              <w:ind w:left="14" w:right="0" w:firstLine="0"/>
              <w:jc w:val="center"/>
            </w:pPr>
            <w:r>
              <w:t>05</w:t>
            </w:r>
          </w:p>
        </w:tc>
        <w:tc>
          <w:tcPr>
            <w:tcW w:w="4376" w:type="dxa"/>
            <w:tcBorders>
              <w:top w:val="single" w:sz="2" w:space="0" w:color="000000"/>
              <w:left w:val="single" w:sz="2" w:space="0" w:color="000000"/>
              <w:bottom w:val="single" w:sz="2" w:space="0" w:color="000000"/>
              <w:right w:val="single" w:sz="2" w:space="0" w:color="000000"/>
            </w:tcBorders>
          </w:tcPr>
          <w:p w14:paraId="5A58F1F9" w14:textId="77777777" w:rsidR="00523AAF" w:rsidRDefault="003D48AC">
            <w:pPr>
              <w:spacing w:after="0" w:line="259" w:lineRule="auto"/>
              <w:ind w:left="16" w:right="0" w:firstLine="0"/>
              <w:jc w:val="center"/>
            </w:pPr>
            <w:r>
              <w:t>04</w:t>
            </w:r>
          </w:p>
        </w:tc>
      </w:tr>
      <w:tr w:rsidR="00523AAF" w14:paraId="45BA39D1" w14:textId="77777777">
        <w:trPr>
          <w:trHeight w:val="418"/>
        </w:trPr>
        <w:tc>
          <w:tcPr>
            <w:tcW w:w="4445" w:type="dxa"/>
            <w:tcBorders>
              <w:top w:val="single" w:sz="2" w:space="0" w:color="000000"/>
              <w:left w:val="single" w:sz="2" w:space="0" w:color="000000"/>
              <w:bottom w:val="single" w:sz="2" w:space="0" w:color="000000"/>
              <w:right w:val="single" w:sz="2" w:space="0" w:color="000000"/>
            </w:tcBorders>
          </w:tcPr>
          <w:p w14:paraId="57D9AA13" w14:textId="77777777" w:rsidR="00523AAF" w:rsidRDefault="003D48AC">
            <w:pPr>
              <w:spacing w:after="0" w:line="259" w:lineRule="auto"/>
              <w:ind w:left="5" w:right="0" w:firstLine="0"/>
              <w:jc w:val="center"/>
            </w:pPr>
            <w:r>
              <w:t>05</w:t>
            </w:r>
          </w:p>
        </w:tc>
        <w:tc>
          <w:tcPr>
            <w:tcW w:w="4376" w:type="dxa"/>
            <w:tcBorders>
              <w:top w:val="single" w:sz="2" w:space="0" w:color="000000"/>
              <w:left w:val="single" w:sz="2" w:space="0" w:color="000000"/>
              <w:bottom w:val="single" w:sz="2" w:space="0" w:color="000000"/>
              <w:right w:val="single" w:sz="2" w:space="0" w:color="000000"/>
            </w:tcBorders>
          </w:tcPr>
          <w:p w14:paraId="545E6E4C" w14:textId="77777777" w:rsidR="00523AAF" w:rsidRDefault="003D48AC">
            <w:pPr>
              <w:spacing w:after="0" w:line="259" w:lineRule="auto"/>
              <w:ind w:left="16" w:right="0" w:firstLine="0"/>
              <w:jc w:val="center"/>
            </w:pPr>
            <w:r>
              <w:t>06</w:t>
            </w:r>
          </w:p>
        </w:tc>
      </w:tr>
      <w:tr w:rsidR="00523AAF" w14:paraId="0F21B616" w14:textId="77777777">
        <w:trPr>
          <w:trHeight w:val="412"/>
        </w:trPr>
        <w:tc>
          <w:tcPr>
            <w:tcW w:w="4445" w:type="dxa"/>
            <w:tcBorders>
              <w:top w:val="single" w:sz="2" w:space="0" w:color="000000"/>
              <w:left w:val="single" w:sz="2" w:space="0" w:color="000000"/>
              <w:bottom w:val="single" w:sz="2" w:space="0" w:color="000000"/>
              <w:right w:val="single" w:sz="2" w:space="0" w:color="000000"/>
            </w:tcBorders>
          </w:tcPr>
          <w:p w14:paraId="1448E976" w14:textId="77777777" w:rsidR="00523AAF" w:rsidRDefault="003D48AC">
            <w:pPr>
              <w:spacing w:after="0" w:line="259" w:lineRule="auto"/>
              <w:ind w:left="5" w:right="0" w:firstLine="0"/>
              <w:jc w:val="center"/>
            </w:pPr>
            <w:r>
              <w:t>06</w:t>
            </w:r>
          </w:p>
        </w:tc>
        <w:tc>
          <w:tcPr>
            <w:tcW w:w="4376" w:type="dxa"/>
            <w:tcBorders>
              <w:top w:val="single" w:sz="2" w:space="0" w:color="000000"/>
              <w:left w:val="single" w:sz="2" w:space="0" w:color="000000"/>
              <w:bottom w:val="single" w:sz="2" w:space="0" w:color="000000"/>
              <w:right w:val="single" w:sz="2" w:space="0" w:color="000000"/>
            </w:tcBorders>
          </w:tcPr>
          <w:p w14:paraId="4C3101DF" w14:textId="77777777" w:rsidR="00523AAF" w:rsidRDefault="003D48AC">
            <w:pPr>
              <w:spacing w:after="0" w:line="259" w:lineRule="auto"/>
              <w:ind w:left="16" w:right="0" w:firstLine="0"/>
              <w:jc w:val="center"/>
            </w:pPr>
            <w:r>
              <w:t>02</w:t>
            </w:r>
          </w:p>
        </w:tc>
      </w:tr>
      <w:tr w:rsidR="00523AAF" w14:paraId="01724B9C" w14:textId="77777777">
        <w:trPr>
          <w:trHeight w:val="419"/>
        </w:trPr>
        <w:tc>
          <w:tcPr>
            <w:tcW w:w="4445" w:type="dxa"/>
            <w:tcBorders>
              <w:top w:val="single" w:sz="2" w:space="0" w:color="000000"/>
              <w:left w:val="single" w:sz="2" w:space="0" w:color="000000"/>
              <w:bottom w:val="single" w:sz="2" w:space="0" w:color="000000"/>
              <w:right w:val="single" w:sz="2" w:space="0" w:color="000000"/>
            </w:tcBorders>
          </w:tcPr>
          <w:p w14:paraId="1B5316F4" w14:textId="77777777" w:rsidR="00523AAF" w:rsidRDefault="003D48AC">
            <w:pPr>
              <w:spacing w:after="0" w:line="259" w:lineRule="auto"/>
              <w:ind w:left="5" w:right="0" w:firstLine="0"/>
              <w:jc w:val="center"/>
            </w:pPr>
            <w:r>
              <w:t>09</w:t>
            </w:r>
          </w:p>
        </w:tc>
        <w:tc>
          <w:tcPr>
            <w:tcW w:w="4376" w:type="dxa"/>
            <w:tcBorders>
              <w:top w:val="single" w:sz="2" w:space="0" w:color="000000"/>
              <w:left w:val="single" w:sz="2" w:space="0" w:color="000000"/>
              <w:bottom w:val="single" w:sz="2" w:space="0" w:color="000000"/>
              <w:right w:val="single" w:sz="2" w:space="0" w:color="000000"/>
            </w:tcBorders>
          </w:tcPr>
          <w:p w14:paraId="5DA44184" w14:textId="77777777" w:rsidR="00523AAF" w:rsidRDefault="003D48AC">
            <w:pPr>
              <w:spacing w:after="0" w:line="259" w:lineRule="auto"/>
              <w:ind w:left="16" w:right="0" w:firstLine="0"/>
              <w:jc w:val="center"/>
            </w:pPr>
            <w:r>
              <w:t>07</w:t>
            </w:r>
          </w:p>
        </w:tc>
      </w:tr>
      <w:tr w:rsidR="00523AAF" w14:paraId="17C1ABBE" w14:textId="77777777">
        <w:trPr>
          <w:trHeight w:val="413"/>
        </w:trPr>
        <w:tc>
          <w:tcPr>
            <w:tcW w:w="4445" w:type="dxa"/>
            <w:tcBorders>
              <w:top w:val="single" w:sz="2" w:space="0" w:color="000000"/>
              <w:left w:val="single" w:sz="2" w:space="0" w:color="000000"/>
              <w:bottom w:val="single" w:sz="2" w:space="0" w:color="000000"/>
              <w:right w:val="single" w:sz="2" w:space="0" w:color="000000"/>
            </w:tcBorders>
          </w:tcPr>
          <w:p w14:paraId="18CB4D4E" w14:textId="77777777" w:rsidR="00523AAF" w:rsidRDefault="003D48AC">
            <w:pPr>
              <w:spacing w:after="0" w:line="259" w:lineRule="auto"/>
              <w:ind w:left="5" w:right="0" w:firstLine="0"/>
              <w:jc w:val="center"/>
            </w:pPr>
            <w:r>
              <w:t>10</w:t>
            </w:r>
          </w:p>
        </w:tc>
        <w:tc>
          <w:tcPr>
            <w:tcW w:w="4376" w:type="dxa"/>
            <w:tcBorders>
              <w:top w:val="single" w:sz="2" w:space="0" w:color="000000"/>
              <w:left w:val="single" w:sz="2" w:space="0" w:color="000000"/>
              <w:bottom w:val="single" w:sz="2" w:space="0" w:color="000000"/>
              <w:right w:val="single" w:sz="2" w:space="0" w:color="000000"/>
            </w:tcBorders>
          </w:tcPr>
          <w:p w14:paraId="4A617491" w14:textId="77777777" w:rsidR="00523AAF" w:rsidRDefault="003D48AC">
            <w:pPr>
              <w:spacing w:after="0" w:line="259" w:lineRule="auto"/>
              <w:ind w:left="2" w:right="0" w:firstLine="0"/>
              <w:jc w:val="center"/>
            </w:pPr>
            <w:r>
              <w:rPr>
                <w:sz w:val="26"/>
              </w:rPr>
              <w:t>01</w:t>
            </w:r>
          </w:p>
        </w:tc>
      </w:tr>
      <w:tr w:rsidR="00523AAF" w14:paraId="2EB8C0A1" w14:textId="77777777">
        <w:trPr>
          <w:trHeight w:val="413"/>
        </w:trPr>
        <w:tc>
          <w:tcPr>
            <w:tcW w:w="4445" w:type="dxa"/>
            <w:tcBorders>
              <w:top w:val="single" w:sz="2" w:space="0" w:color="000000"/>
              <w:left w:val="single" w:sz="2" w:space="0" w:color="000000"/>
              <w:bottom w:val="single" w:sz="2" w:space="0" w:color="000000"/>
              <w:right w:val="single" w:sz="2" w:space="0" w:color="000000"/>
            </w:tcBorders>
          </w:tcPr>
          <w:p w14:paraId="7BE657B6" w14:textId="77777777" w:rsidR="00523AAF" w:rsidRDefault="003D48AC">
            <w:pPr>
              <w:spacing w:after="0" w:line="259" w:lineRule="auto"/>
              <w:ind w:left="5" w:right="0" w:firstLine="0"/>
              <w:jc w:val="center"/>
            </w:pPr>
            <w:r>
              <w:t>10</w:t>
            </w:r>
          </w:p>
        </w:tc>
        <w:tc>
          <w:tcPr>
            <w:tcW w:w="4376" w:type="dxa"/>
            <w:tcBorders>
              <w:top w:val="single" w:sz="2" w:space="0" w:color="000000"/>
              <w:left w:val="single" w:sz="2" w:space="0" w:color="000000"/>
              <w:bottom w:val="single" w:sz="2" w:space="0" w:color="000000"/>
              <w:right w:val="single" w:sz="2" w:space="0" w:color="000000"/>
            </w:tcBorders>
          </w:tcPr>
          <w:p w14:paraId="4EBFCA17" w14:textId="77777777" w:rsidR="00523AAF" w:rsidRDefault="003D48AC">
            <w:pPr>
              <w:spacing w:after="0" w:line="259" w:lineRule="auto"/>
              <w:ind w:left="16" w:right="0" w:firstLine="0"/>
              <w:jc w:val="center"/>
            </w:pPr>
            <w:r>
              <w:t>12</w:t>
            </w:r>
          </w:p>
        </w:tc>
      </w:tr>
      <w:tr w:rsidR="00523AAF" w14:paraId="1E6AC476" w14:textId="77777777">
        <w:trPr>
          <w:trHeight w:val="413"/>
        </w:trPr>
        <w:tc>
          <w:tcPr>
            <w:tcW w:w="4445" w:type="dxa"/>
            <w:tcBorders>
              <w:top w:val="single" w:sz="2" w:space="0" w:color="000000"/>
              <w:left w:val="single" w:sz="2" w:space="0" w:color="000000"/>
              <w:bottom w:val="single" w:sz="2" w:space="0" w:color="000000"/>
              <w:right w:val="single" w:sz="2" w:space="0" w:color="000000"/>
            </w:tcBorders>
          </w:tcPr>
          <w:p w14:paraId="00C2A607" w14:textId="77777777" w:rsidR="00523AAF" w:rsidRDefault="003D48AC">
            <w:pPr>
              <w:spacing w:after="0" w:line="259" w:lineRule="auto"/>
              <w:ind w:left="0" w:right="0" w:firstLine="0"/>
              <w:jc w:val="center"/>
            </w:pPr>
            <w:r>
              <w:t>10</w:t>
            </w:r>
          </w:p>
        </w:tc>
        <w:tc>
          <w:tcPr>
            <w:tcW w:w="4376" w:type="dxa"/>
            <w:tcBorders>
              <w:top w:val="single" w:sz="2" w:space="0" w:color="000000"/>
              <w:left w:val="single" w:sz="2" w:space="0" w:color="000000"/>
              <w:bottom w:val="single" w:sz="2" w:space="0" w:color="000000"/>
              <w:right w:val="single" w:sz="2" w:space="0" w:color="000000"/>
            </w:tcBorders>
          </w:tcPr>
          <w:p w14:paraId="4667FD3C" w14:textId="77777777" w:rsidR="00523AAF" w:rsidRDefault="003D48AC">
            <w:pPr>
              <w:spacing w:after="0" w:line="259" w:lineRule="auto"/>
              <w:ind w:left="16" w:right="0" w:firstLine="0"/>
              <w:jc w:val="center"/>
            </w:pPr>
            <w:r>
              <w:t>16</w:t>
            </w:r>
          </w:p>
        </w:tc>
      </w:tr>
    </w:tbl>
    <w:p w14:paraId="00FFA3C2" w14:textId="77777777" w:rsidR="00523AAF" w:rsidRDefault="003D48AC">
      <w:pPr>
        <w:numPr>
          <w:ilvl w:val="0"/>
          <w:numId w:val="5"/>
        </w:numPr>
        <w:ind w:right="67" w:firstLine="703"/>
      </w:pPr>
      <w:r>
        <w:t>- Para edificações situadas em Zona Central Secundária (ZCS): 0,15;</w:t>
      </w:r>
    </w:p>
    <w:p w14:paraId="6A3A087D" w14:textId="77777777" w:rsidR="00523AAF" w:rsidRDefault="003D48AC">
      <w:pPr>
        <w:numPr>
          <w:ilvl w:val="0"/>
          <w:numId w:val="5"/>
        </w:numPr>
        <w:ind w:right="67" w:firstLine="703"/>
      </w:pPr>
      <w:r>
        <w:t xml:space="preserve">- Para edificações situadas em Zonas de Proteção Ambiental (ZPAs): 0,20; VI - Para edificações situadas em Zona Central Adensada (ZCA): 0,25; </w:t>
      </w:r>
      <w:r>
        <w:rPr>
          <w:noProof/>
        </w:rPr>
        <w:drawing>
          <wp:inline distT="0" distB="0" distL="0" distR="0" wp14:anchorId="50B69F7A" wp14:editId="0910EA42">
            <wp:extent cx="3048" cy="3049"/>
            <wp:effectExtent l="0" t="0" r="0" b="0"/>
            <wp:docPr id="8364" name="Picture 8364"/>
            <wp:cNvGraphicFramePr/>
            <a:graphic xmlns:a="http://schemas.openxmlformats.org/drawingml/2006/main">
              <a:graphicData uri="http://schemas.openxmlformats.org/drawingml/2006/picture">
                <pic:pic xmlns:pic="http://schemas.openxmlformats.org/drawingml/2006/picture">
                  <pic:nvPicPr>
                    <pic:cNvPr id="8364" name="Picture 8364"/>
                    <pic:cNvPicPr/>
                  </pic:nvPicPr>
                  <pic:blipFill>
                    <a:blip r:embed="rId17"/>
                    <a:stretch>
                      <a:fillRect/>
                    </a:stretch>
                  </pic:blipFill>
                  <pic:spPr>
                    <a:xfrm>
                      <a:off x="0" y="0"/>
                      <a:ext cx="3048" cy="3049"/>
                    </a:xfrm>
                    <a:prstGeom prst="rect">
                      <a:avLst/>
                    </a:prstGeom>
                  </pic:spPr>
                </pic:pic>
              </a:graphicData>
            </a:graphic>
          </wp:inline>
        </w:drawing>
      </w:r>
      <w:r>
        <w:t>VII - Para edificações situadas nas demais Zonas: 0,25.</w:t>
      </w:r>
    </w:p>
    <w:p w14:paraId="4F649A66" w14:textId="77777777" w:rsidR="00523AAF" w:rsidRDefault="00523AAF">
      <w:pPr>
        <w:sectPr w:rsidR="00523AAF">
          <w:headerReference w:type="even" r:id="rId18"/>
          <w:headerReference w:type="default" r:id="rId19"/>
          <w:headerReference w:type="first" r:id="rId20"/>
          <w:pgSz w:w="11904" w:h="16838"/>
          <w:pgMar w:top="442" w:right="1291" w:bottom="350" w:left="1531" w:header="759" w:footer="720" w:gutter="0"/>
          <w:cols w:space="720"/>
          <w:titlePg/>
        </w:sectPr>
      </w:pPr>
    </w:p>
    <w:p w14:paraId="61840B14" w14:textId="77777777" w:rsidR="00523AAF" w:rsidRDefault="003D48AC">
      <w:pPr>
        <w:tabs>
          <w:tab w:val="center" w:pos="1178"/>
          <w:tab w:val="center" w:pos="1970"/>
        </w:tabs>
        <w:spacing w:after="234" w:line="259" w:lineRule="auto"/>
        <w:ind w:left="0" w:right="0" w:firstLine="0"/>
        <w:jc w:val="left"/>
      </w:pPr>
      <w:r>
        <w:rPr>
          <w:noProof/>
        </w:rPr>
        <w:drawing>
          <wp:inline distT="0" distB="0" distL="0" distR="0" wp14:anchorId="68F79EC5" wp14:editId="7E92DFA0">
            <wp:extent cx="48768" cy="15244"/>
            <wp:effectExtent l="0" t="0" r="0" b="0"/>
            <wp:docPr id="30973" name="Picture 30973"/>
            <wp:cNvGraphicFramePr/>
            <a:graphic xmlns:a="http://schemas.openxmlformats.org/drawingml/2006/main">
              <a:graphicData uri="http://schemas.openxmlformats.org/drawingml/2006/picture">
                <pic:pic xmlns:pic="http://schemas.openxmlformats.org/drawingml/2006/picture">
                  <pic:nvPicPr>
                    <pic:cNvPr id="30973" name="Picture 30973"/>
                    <pic:cNvPicPr/>
                  </pic:nvPicPr>
                  <pic:blipFill>
                    <a:blip r:embed="rId21"/>
                    <a:stretch>
                      <a:fillRect/>
                    </a:stretch>
                  </pic:blipFill>
                  <pic:spPr>
                    <a:xfrm>
                      <a:off x="0" y="0"/>
                      <a:ext cx="48768" cy="15244"/>
                    </a:xfrm>
                    <a:prstGeom prst="rect">
                      <a:avLst/>
                    </a:prstGeom>
                  </pic:spPr>
                </pic:pic>
              </a:graphicData>
            </a:graphic>
          </wp:inline>
        </w:drawing>
      </w:r>
      <w:r>
        <w:rPr>
          <w:sz w:val="12"/>
        </w:rPr>
        <w:t xml:space="preserve">continuação </w:t>
      </w:r>
      <w:r>
        <w:rPr>
          <w:sz w:val="12"/>
        </w:rPr>
        <w:tab/>
        <w:t>11</w:t>
      </w:r>
      <w:r>
        <w:rPr>
          <w:sz w:val="12"/>
          <w:vertAlign w:val="superscript"/>
        </w:rPr>
        <w:t xml:space="preserve">2 </w:t>
      </w:r>
      <w:r>
        <w:rPr>
          <w:sz w:val="12"/>
          <w:vertAlign w:val="superscript"/>
        </w:rPr>
        <w:tab/>
      </w:r>
      <w:r>
        <w:rPr>
          <w:sz w:val="12"/>
        </w:rPr>
        <w:t>04</w:t>
      </w:r>
    </w:p>
    <w:p w14:paraId="21A9D7CF" w14:textId="77777777" w:rsidR="00523AAF" w:rsidRDefault="003D48AC">
      <w:pPr>
        <w:spacing w:after="143"/>
        <w:ind w:left="28" w:right="14"/>
      </w:pPr>
      <w:r>
        <w:rPr>
          <w:noProof/>
        </w:rPr>
        <w:drawing>
          <wp:inline distT="0" distB="0" distL="0" distR="0" wp14:anchorId="639A0B30" wp14:editId="27AC1944">
            <wp:extent cx="60960" cy="137199"/>
            <wp:effectExtent l="0" t="0" r="0" b="0"/>
            <wp:docPr id="10819" name="Picture 10819"/>
            <wp:cNvGraphicFramePr/>
            <a:graphic xmlns:a="http://schemas.openxmlformats.org/drawingml/2006/main">
              <a:graphicData uri="http://schemas.openxmlformats.org/drawingml/2006/picture">
                <pic:pic xmlns:pic="http://schemas.openxmlformats.org/drawingml/2006/picture">
                  <pic:nvPicPr>
                    <pic:cNvPr id="10819" name="Picture 10819"/>
                    <pic:cNvPicPr/>
                  </pic:nvPicPr>
                  <pic:blipFill>
                    <a:blip r:embed="rId22"/>
                    <a:stretch>
                      <a:fillRect/>
                    </a:stretch>
                  </pic:blipFill>
                  <pic:spPr>
                    <a:xfrm>
                      <a:off x="0" y="0"/>
                      <a:ext cx="60960" cy="137199"/>
                    </a:xfrm>
                    <a:prstGeom prst="rect">
                      <a:avLst/>
                    </a:prstGeom>
                  </pic:spPr>
                </pic:pic>
              </a:graphicData>
            </a:graphic>
          </wp:inline>
        </w:drawing>
      </w:r>
      <w:r>
        <w:t xml:space="preserve"> 2</w:t>
      </w:r>
      <w:r>
        <w:rPr>
          <w:vertAlign w:val="superscript"/>
        </w:rPr>
        <w:t xml:space="preserve">2 </w:t>
      </w:r>
      <w:r>
        <w:t>Para o Fator de Redução (fr) do valor acima calculado, incidirão os seguintes índices aos respectivos zoneamentos, utilizando-se as seguintes bases para unidades que se configuram como:</w:t>
      </w:r>
    </w:p>
    <w:p w14:paraId="0BC8D600" w14:textId="77777777" w:rsidR="00523AAF" w:rsidRDefault="003D48AC">
      <w:pPr>
        <w:spacing w:after="108"/>
        <w:ind w:left="1469" w:right="14" w:firstLine="0"/>
      </w:pPr>
      <w:r>
        <w:t>1 - Uso Urbano:</w:t>
      </w:r>
    </w:p>
    <w:p w14:paraId="32C68183" w14:textId="77777777" w:rsidR="00523AAF" w:rsidRDefault="003D48AC">
      <w:pPr>
        <w:ind w:left="1469" w:right="14" w:firstLine="0"/>
      </w:pPr>
      <w:r>
        <w:t>a) Multifamiliar: Acima de 2 (duas) unidades autônomas</w:t>
      </w:r>
      <w:r>
        <w:t xml:space="preserve"> ou área superior a 400</w:t>
      </w:r>
    </w:p>
    <w:p w14:paraId="04634B52" w14:textId="77777777" w:rsidR="00523AAF" w:rsidRDefault="003D48AC">
      <w:pPr>
        <w:spacing w:line="307" w:lineRule="auto"/>
        <w:ind w:left="1439" w:right="14" w:hanging="1411"/>
      </w:pPr>
      <w:r>
        <w:rPr>
          <w:noProof/>
        </w:rPr>
        <w:drawing>
          <wp:inline distT="0" distB="0" distL="0" distR="0" wp14:anchorId="1051FD9A" wp14:editId="347AC3C1">
            <wp:extent cx="3048" cy="3049"/>
            <wp:effectExtent l="0" t="0" r="0" b="0"/>
            <wp:docPr id="10820" name="Picture 10820"/>
            <wp:cNvGraphicFramePr/>
            <a:graphic xmlns:a="http://schemas.openxmlformats.org/drawingml/2006/main">
              <a:graphicData uri="http://schemas.openxmlformats.org/drawingml/2006/picture">
                <pic:pic xmlns:pic="http://schemas.openxmlformats.org/drawingml/2006/picture">
                  <pic:nvPicPr>
                    <pic:cNvPr id="10820" name="Picture 10820"/>
                    <pic:cNvPicPr/>
                  </pic:nvPicPr>
                  <pic:blipFill>
                    <a:blip r:embed="rId23"/>
                    <a:stretch>
                      <a:fillRect/>
                    </a:stretch>
                  </pic:blipFill>
                  <pic:spPr>
                    <a:xfrm>
                      <a:off x="0" y="0"/>
                      <a:ext cx="3048" cy="3049"/>
                    </a:xfrm>
                    <a:prstGeom prst="rect">
                      <a:avLst/>
                    </a:prstGeom>
                  </pic:spPr>
                </pic:pic>
              </a:graphicData>
            </a:graphic>
          </wp:inline>
        </w:drawing>
      </w:r>
      <w:r>
        <w:tab/>
        <w:t>2. b) Comercial: Acima de 2 (duas) unidades autônomas ou área superior a 500</w:t>
      </w:r>
    </w:p>
    <w:p w14:paraId="704D3C43" w14:textId="77777777" w:rsidR="00523AAF" w:rsidRDefault="003D48AC">
      <w:pPr>
        <w:spacing w:after="158" w:line="259" w:lineRule="auto"/>
        <w:ind w:left="245" w:right="0" w:firstLine="0"/>
        <w:jc w:val="left"/>
      </w:pPr>
      <w:r>
        <w:rPr>
          <w:sz w:val="16"/>
        </w:rPr>
        <w:t>2.</w:t>
      </w:r>
    </w:p>
    <w:p w14:paraId="5E0DCE60" w14:textId="77777777" w:rsidR="00523AAF" w:rsidRDefault="003D48AC">
      <w:pPr>
        <w:numPr>
          <w:ilvl w:val="0"/>
          <w:numId w:val="6"/>
        </w:numPr>
        <w:ind w:right="14" w:hanging="254"/>
      </w:pPr>
      <w:r>
        <w:t>Industrial;</w:t>
      </w:r>
    </w:p>
    <w:p w14:paraId="52B3126A" w14:textId="77777777" w:rsidR="00523AAF" w:rsidRDefault="003D48AC">
      <w:pPr>
        <w:numPr>
          <w:ilvl w:val="0"/>
          <w:numId w:val="6"/>
        </w:numPr>
        <w:ind w:right="14" w:hanging="254"/>
      </w:pPr>
      <w:r>
        <w:t>Serviços;</w:t>
      </w:r>
    </w:p>
    <w:p w14:paraId="3AD648AC" w14:textId="77777777" w:rsidR="00523AAF" w:rsidRDefault="003D48AC">
      <w:pPr>
        <w:numPr>
          <w:ilvl w:val="0"/>
          <w:numId w:val="6"/>
        </w:numPr>
        <w:spacing w:after="141"/>
        <w:ind w:right="14" w:hanging="254"/>
      </w:pPr>
      <w:r>
        <w:t>Institucional.</w:t>
      </w:r>
    </w:p>
    <w:p w14:paraId="49AEB1FF" w14:textId="77777777" w:rsidR="00523AAF" w:rsidRDefault="003D48AC">
      <w:pPr>
        <w:numPr>
          <w:ilvl w:val="0"/>
          <w:numId w:val="7"/>
        </w:numPr>
        <w:ind w:right="14" w:firstLine="0"/>
      </w:pPr>
      <w:r>
        <w:t>- Para edificações situadas em Zonas de Interesse Social (ZISs): 0,06;</w:t>
      </w:r>
    </w:p>
    <w:p w14:paraId="4DEF505D" w14:textId="77777777" w:rsidR="00523AAF" w:rsidRDefault="003D48AC">
      <w:pPr>
        <w:numPr>
          <w:ilvl w:val="0"/>
          <w:numId w:val="7"/>
        </w:numPr>
        <w:ind w:right="14" w:firstLine="0"/>
      </w:pPr>
      <w:r>
        <w:rPr>
          <w:noProof/>
        </w:rPr>
        <w:drawing>
          <wp:anchor distT="0" distB="0" distL="114300" distR="114300" simplePos="0" relativeHeight="251661312" behindDoc="0" locked="0" layoutInCell="1" allowOverlap="0" wp14:anchorId="64B48F8A" wp14:editId="7DF38575">
            <wp:simplePos x="0" y="0"/>
            <wp:positionH relativeFrom="page">
              <wp:posOffset>1222248</wp:posOffset>
            </wp:positionH>
            <wp:positionV relativeFrom="page">
              <wp:posOffset>338424</wp:posOffset>
            </wp:positionV>
            <wp:extent cx="4757928" cy="859781"/>
            <wp:effectExtent l="0" t="0" r="0" b="0"/>
            <wp:wrapTopAndBottom/>
            <wp:docPr id="30975" name="Picture 30975"/>
            <wp:cNvGraphicFramePr/>
            <a:graphic xmlns:a="http://schemas.openxmlformats.org/drawingml/2006/main">
              <a:graphicData uri="http://schemas.openxmlformats.org/drawingml/2006/picture">
                <pic:pic xmlns:pic="http://schemas.openxmlformats.org/drawingml/2006/picture">
                  <pic:nvPicPr>
                    <pic:cNvPr id="30975" name="Picture 30975"/>
                    <pic:cNvPicPr/>
                  </pic:nvPicPr>
                  <pic:blipFill>
                    <a:blip r:embed="rId24"/>
                    <a:stretch>
                      <a:fillRect/>
                    </a:stretch>
                  </pic:blipFill>
                  <pic:spPr>
                    <a:xfrm>
                      <a:off x="0" y="0"/>
                      <a:ext cx="4757928" cy="859781"/>
                    </a:xfrm>
                    <a:prstGeom prst="rect">
                      <a:avLst/>
                    </a:prstGeom>
                  </pic:spPr>
                </pic:pic>
              </a:graphicData>
            </a:graphic>
          </wp:anchor>
        </w:drawing>
      </w:r>
      <w:r>
        <w:t>- Para edificações situadas na Zona Mista</w:t>
      </w:r>
      <w:r>
        <w:t xml:space="preserve"> (ZM): 0,20, excetuando-se os imóveis situados nas zonas e setores cadastrais que seguem abaixo, assim como as quadras circundantes que margeiam a Avenida Jove Soares, que por suas especificidades terão o fator de redução (fr) de 0,50:</w:t>
      </w:r>
    </w:p>
    <w:tbl>
      <w:tblPr>
        <w:tblStyle w:val="TableGrid"/>
        <w:tblW w:w="8987" w:type="dxa"/>
        <w:tblInd w:w="70" w:type="dxa"/>
        <w:tblCellMar>
          <w:top w:w="103" w:type="dxa"/>
          <w:left w:w="115" w:type="dxa"/>
          <w:bottom w:w="0" w:type="dxa"/>
          <w:right w:w="115" w:type="dxa"/>
        </w:tblCellMar>
        <w:tblLook w:val="04A0" w:firstRow="1" w:lastRow="0" w:firstColumn="1" w:lastColumn="0" w:noHBand="0" w:noVBand="1"/>
      </w:tblPr>
      <w:tblGrid>
        <w:gridCol w:w="4491"/>
        <w:gridCol w:w="4496"/>
      </w:tblGrid>
      <w:tr w:rsidR="00523AAF" w14:paraId="5F448BA6" w14:textId="77777777">
        <w:trPr>
          <w:trHeight w:val="411"/>
        </w:trPr>
        <w:tc>
          <w:tcPr>
            <w:tcW w:w="4491" w:type="dxa"/>
            <w:tcBorders>
              <w:top w:val="single" w:sz="2" w:space="0" w:color="000000"/>
              <w:left w:val="single" w:sz="2" w:space="0" w:color="000000"/>
              <w:bottom w:val="single" w:sz="2" w:space="0" w:color="000000"/>
              <w:right w:val="single" w:sz="2" w:space="0" w:color="000000"/>
            </w:tcBorders>
          </w:tcPr>
          <w:p w14:paraId="70EAD99F" w14:textId="77777777" w:rsidR="00523AAF" w:rsidRDefault="003D48AC">
            <w:pPr>
              <w:spacing w:after="0" w:line="259" w:lineRule="auto"/>
              <w:ind w:left="10" w:right="0" w:firstLine="0"/>
              <w:jc w:val="center"/>
            </w:pPr>
            <w:r>
              <w:t>Zona</w:t>
            </w:r>
          </w:p>
        </w:tc>
        <w:tc>
          <w:tcPr>
            <w:tcW w:w="4496" w:type="dxa"/>
            <w:tcBorders>
              <w:top w:val="single" w:sz="2" w:space="0" w:color="000000"/>
              <w:left w:val="single" w:sz="2" w:space="0" w:color="000000"/>
              <w:bottom w:val="single" w:sz="2" w:space="0" w:color="000000"/>
              <w:right w:val="single" w:sz="2" w:space="0" w:color="000000"/>
            </w:tcBorders>
          </w:tcPr>
          <w:p w14:paraId="7CABA0CB" w14:textId="77777777" w:rsidR="00523AAF" w:rsidRDefault="003D48AC">
            <w:pPr>
              <w:spacing w:after="0" w:line="259" w:lineRule="auto"/>
              <w:ind w:left="13" w:right="0" w:firstLine="0"/>
              <w:jc w:val="center"/>
            </w:pPr>
            <w:r>
              <w:rPr>
                <w:sz w:val="26"/>
              </w:rPr>
              <w:t>Setor</w:t>
            </w:r>
          </w:p>
        </w:tc>
      </w:tr>
      <w:tr w:rsidR="00523AAF" w14:paraId="5E37F86D" w14:textId="77777777">
        <w:trPr>
          <w:trHeight w:val="410"/>
        </w:trPr>
        <w:tc>
          <w:tcPr>
            <w:tcW w:w="4491" w:type="dxa"/>
            <w:tcBorders>
              <w:top w:val="single" w:sz="2" w:space="0" w:color="000000"/>
              <w:left w:val="single" w:sz="2" w:space="0" w:color="000000"/>
              <w:bottom w:val="single" w:sz="2" w:space="0" w:color="000000"/>
              <w:right w:val="single" w:sz="2" w:space="0" w:color="000000"/>
            </w:tcBorders>
          </w:tcPr>
          <w:p w14:paraId="63AE3B8A" w14:textId="77777777" w:rsidR="00523AAF" w:rsidRDefault="003D48AC">
            <w:pPr>
              <w:spacing w:after="0" w:line="259" w:lineRule="auto"/>
              <w:ind w:left="0" w:right="4" w:firstLine="0"/>
              <w:jc w:val="center"/>
            </w:pPr>
            <w:r>
              <w:t>oo</w:t>
            </w:r>
          </w:p>
        </w:tc>
        <w:tc>
          <w:tcPr>
            <w:tcW w:w="4496" w:type="dxa"/>
            <w:tcBorders>
              <w:top w:val="single" w:sz="2" w:space="0" w:color="000000"/>
              <w:left w:val="single" w:sz="2" w:space="0" w:color="000000"/>
              <w:bottom w:val="single" w:sz="2" w:space="0" w:color="000000"/>
              <w:right w:val="single" w:sz="2" w:space="0" w:color="000000"/>
            </w:tcBorders>
          </w:tcPr>
          <w:p w14:paraId="2E2F0DFA" w14:textId="77777777" w:rsidR="00523AAF" w:rsidRDefault="003D48AC">
            <w:pPr>
              <w:spacing w:after="0" w:line="259" w:lineRule="auto"/>
              <w:ind w:left="4" w:right="0" w:firstLine="0"/>
              <w:jc w:val="center"/>
            </w:pPr>
            <w:r>
              <w:t>Todas</w:t>
            </w:r>
          </w:p>
        </w:tc>
      </w:tr>
      <w:tr w:rsidR="00523AAF" w14:paraId="608C6543" w14:textId="77777777">
        <w:trPr>
          <w:trHeight w:val="416"/>
        </w:trPr>
        <w:tc>
          <w:tcPr>
            <w:tcW w:w="4491" w:type="dxa"/>
            <w:tcBorders>
              <w:top w:val="single" w:sz="2" w:space="0" w:color="000000"/>
              <w:left w:val="single" w:sz="2" w:space="0" w:color="000000"/>
              <w:bottom w:val="single" w:sz="2" w:space="0" w:color="000000"/>
              <w:right w:val="single" w:sz="2" w:space="0" w:color="000000"/>
            </w:tcBorders>
          </w:tcPr>
          <w:p w14:paraId="244247D0" w14:textId="77777777" w:rsidR="00523AAF" w:rsidRDefault="003D48AC">
            <w:pPr>
              <w:spacing w:after="0" w:line="259" w:lineRule="auto"/>
              <w:ind w:left="0" w:right="4" w:firstLine="0"/>
              <w:jc w:val="center"/>
            </w:pPr>
            <w:r>
              <w:t>02</w:t>
            </w:r>
          </w:p>
        </w:tc>
        <w:tc>
          <w:tcPr>
            <w:tcW w:w="4496" w:type="dxa"/>
            <w:tcBorders>
              <w:top w:val="single" w:sz="2" w:space="0" w:color="000000"/>
              <w:left w:val="single" w:sz="2" w:space="0" w:color="000000"/>
              <w:bottom w:val="single" w:sz="2" w:space="0" w:color="000000"/>
              <w:right w:val="single" w:sz="2" w:space="0" w:color="000000"/>
            </w:tcBorders>
          </w:tcPr>
          <w:p w14:paraId="1DC9C4B7" w14:textId="77777777" w:rsidR="00523AAF" w:rsidRDefault="003D48AC">
            <w:pPr>
              <w:spacing w:after="0" w:line="259" w:lineRule="auto"/>
              <w:ind w:left="13" w:right="0" w:firstLine="0"/>
              <w:jc w:val="center"/>
            </w:pPr>
            <w:r>
              <w:rPr>
                <w:sz w:val="26"/>
              </w:rPr>
              <w:t>12</w:t>
            </w:r>
          </w:p>
        </w:tc>
      </w:tr>
      <w:tr w:rsidR="00523AAF" w14:paraId="034DA63A" w14:textId="77777777">
        <w:trPr>
          <w:trHeight w:val="410"/>
        </w:trPr>
        <w:tc>
          <w:tcPr>
            <w:tcW w:w="4491" w:type="dxa"/>
            <w:tcBorders>
              <w:top w:val="single" w:sz="2" w:space="0" w:color="000000"/>
              <w:left w:val="single" w:sz="2" w:space="0" w:color="000000"/>
              <w:bottom w:val="single" w:sz="2" w:space="0" w:color="000000"/>
              <w:right w:val="single" w:sz="2" w:space="0" w:color="000000"/>
            </w:tcBorders>
          </w:tcPr>
          <w:p w14:paraId="0515B1CE" w14:textId="77777777" w:rsidR="00523AAF" w:rsidRDefault="003D48AC">
            <w:pPr>
              <w:spacing w:after="0" w:line="259" w:lineRule="auto"/>
              <w:ind w:left="0" w:right="9" w:firstLine="0"/>
              <w:jc w:val="center"/>
            </w:pPr>
            <w:r>
              <w:t>04</w:t>
            </w:r>
          </w:p>
        </w:tc>
        <w:tc>
          <w:tcPr>
            <w:tcW w:w="4496" w:type="dxa"/>
            <w:tcBorders>
              <w:top w:val="single" w:sz="2" w:space="0" w:color="000000"/>
              <w:left w:val="single" w:sz="2" w:space="0" w:color="000000"/>
              <w:bottom w:val="single" w:sz="2" w:space="0" w:color="000000"/>
              <w:right w:val="single" w:sz="2" w:space="0" w:color="000000"/>
            </w:tcBorders>
          </w:tcPr>
          <w:p w14:paraId="2C52E5FB" w14:textId="77777777" w:rsidR="00523AAF" w:rsidRDefault="003D48AC">
            <w:pPr>
              <w:spacing w:after="0" w:line="259" w:lineRule="auto"/>
              <w:ind w:left="4" w:right="0" w:firstLine="0"/>
              <w:jc w:val="center"/>
            </w:pPr>
            <w:r>
              <w:t>02</w:t>
            </w:r>
          </w:p>
        </w:tc>
      </w:tr>
      <w:tr w:rsidR="00523AAF" w14:paraId="07C0C5DC" w14:textId="77777777">
        <w:trPr>
          <w:trHeight w:val="413"/>
        </w:trPr>
        <w:tc>
          <w:tcPr>
            <w:tcW w:w="4491" w:type="dxa"/>
            <w:tcBorders>
              <w:top w:val="single" w:sz="2" w:space="0" w:color="000000"/>
              <w:left w:val="single" w:sz="2" w:space="0" w:color="000000"/>
              <w:bottom w:val="single" w:sz="2" w:space="0" w:color="000000"/>
              <w:right w:val="single" w:sz="2" w:space="0" w:color="000000"/>
            </w:tcBorders>
          </w:tcPr>
          <w:p w14:paraId="54EEC2F4" w14:textId="77777777" w:rsidR="00523AAF" w:rsidRDefault="003D48AC">
            <w:pPr>
              <w:spacing w:after="0" w:line="259" w:lineRule="auto"/>
              <w:ind w:left="0" w:right="9" w:firstLine="0"/>
              <w:jc w:val="center"/>
            </w:pPr>
            <w:r>
              <w:t>04</w:t>
            </w:r>
          </w:p>
        </w:tc>
        <w:tc>
          <w:tcPr>
            <w:tcW w:w="4496" w:type="dxa"/>
            <w:tcBorders>
              <w:top w:val="single" w:sz="2" w:space="0" w:color="000000"/>
              <w:left w:val="single" w:sz="2" w:space="0" w:color="000000"/>
              <w:bottom w:val="single" w:sz="2" w:space="0" w:color="000000"/>
              <w:right w:val="single" w:sz="2" w:space="0" w:color="000000"/>
            </w:tcBorders>
          </w:tcPr>
          <w:p w14:paraId="66B9FA36" w14:textId="77777777" w:rsidR="00523AAF" w:rsidRDefault="003D48AC">
            <w:pPr>
              <w:spacing w:after="0" w:line="259" w:lineRule="auto"/>
              <w:ind w:left="0" w:right="1" w:firstLine="0"/>
              <w:jc w:val="center"/>
            </w:pPr>
            <w:r>
              <w:t>03</w:t>
            </w:r>
          </w:p>
        </w:tc>
      </w:tr>
      <w:tr w:rsidR="00523AAF" w14:paraId="149D7B60" w14:textId="77777777">
        <w:trPr>
          <w:trHeight w:val="413"/>
        </w:trPr>
        <w:tc>
          <w:tcPr>
            <w:tcW w:w="4491" w:type="dxa"/>
            <w:tcBorders>
              <w:top w:val="single" w:sz="2" w:space="0" w:color="000000"/>
              <w:left w:val="single" w:sz="2" w:space="0" w:color="000000"/>
              <w:bottom w:val="single" w:sz="2" w:space="0" w:color="000000"/>
              <w:right w:val="single" w:sz="2" w:space="0" w:color="000000"/>
            </w:tcBorders>
          </w:tcPr>
          <w:p w14:paraId="09732D0A" w14:textId="77777777" w:rsidR="00523AAF" w:rsidRDefault="003D48AC">
            <w:pPr>
              <w:spacing w:after="0" w:line="259" w:lineRule="auto"/>
              <w:ind w:left="0" w:right="9" w:firstLine="0"/>
              <w:jc w:val="center"/>
            </w:pPr>
            <w:r>
              <w:t>05</w:t>
            </w:r>
          </w:p>
        </w:tc>
        <w:tc>
          <w:tcPr>
            <w:tcW w:w="4496" w:type="dxa"/>
            <w:tcBorders>
              <w:top w:val="single" w:sz="2" w:space="0" w:color="000000"/>
              <w:left w:val="single" w:sz="2" w:space="0" w:color="000000"/>
              <w:bottom w:val="single" w:sz="2" w:space="0" w:color="000000"/>
              <w:right w:val="single" w:sz="2" w:space="0" w:color="000000"/>
            </w:tcBorders>
          </w:tcPr>
          <w:p w14:paraId="2293A13E" w14:textId="77777777" w:rsidR="00523AAF" w:rsidRDefault="003D48AC">
            <w:pPr>
              <w:spacing w:after="0" w:line="259" w:lineRule="auto"/>
              <w:ind w:left="4" w:right="0" w:firstLine="0"/>
              <w:jc w:val="center"/>
            </w:pPr>
            <w:r>
              <w:t>02</w:t>
            </w:r>
          </w:p>
        </w:tc>
      </w:tr>
      <w:tr w:rsidR="00523AAF" w14:paraId="36D633C4" w14:textId="77777777">
        <w:trPr>
          <w:trHeight w:val="413"/>
        </w:trPr>
        <w:tc>
          <w:tcPr>
            <w:tcW w:w="4491" w:type="dxa"/>
            <w:tcBorders>
              <w:top w:val="single" w:sz="2" w:space="0" w:color="000000"/>
              <w:left w:val="single" w:sz="2" w:space="0" w:color="000000"/>
              <w:bottom w:val="single" w:sz="2" w:space="0" w:color="000000"/>
              <w:right w:val="single" w:sz="2" w:space="0" w:color="000000"/>
            </w:tcBorders>
          </w:tcPr>
          <w:p w14:paraId="7892E006" w14:textId="77777777" w:rsidR="00523AAF" w:rsidRDefault="003D48AC">
            <w:pPr>
              <w:spacing w:after="0" w:line="259" w:lineRule="auto"/>
              <w:ind w:left="0" w:right="14" w:firstLine="0"/>
              <w:jc w:val="center"/>
            </w:pPr>
            <w:r>
              <w:t>05</w:t>
            </w:r>
          </w:p>
        </w:tc>
        <w:tc>
          <w:tcPr>
            <w:tcW w:w="4496" w:type="dxa"/>
            <w:tcBorders>
              <w:top w:val="single" w:sz="2" w:space="0" w:color="000000"/>
              <w:left w:val="single" w:sz="2" w:space="0" w:color="000000"/>
              <w:bottom w:val="single" w:sz="2" w:space="0" w:color="000000"/>
              <w:right w:val="single" w:sz="2" w:space="0" w:color="000000"/>
            </w:tcBorders>
          </w:tcPr>
          <w:p w14:paraId="35A93154" w14:textId="77777777" w:rsidR="00523AAF" w:rsidRDefault="003D48AC">
            <w:pPr>
              <w:spacing w:after="0" w:line="259" w:lineRule="auto"/>
              <w:ind w:left="4" w:right="0" w:firstLine="0"/>
              <w:jc w:val="center"/>
            </w:pPr>
            <w:r>
              <w:t>04</w:t>
            </w:r>
          </w:p>
        </w:tc>
      </w:tr>
      <w:tr w:rsidR="00523AAF" w14:paraId="78246C6C" w14:textId="77777777">
        <w:trPr>
          <w:trHeight w:val="413"/>
        </w:trPr>
        <w:tc>
          <w:tcPr>
            <w:tcW w:w="4491" w:type="dxa"/>
            <w:tcBorders>
              <w:top w:val="single" w:sz="2" w:space="0" w:color="000000"/>
              <w:left w:val="single" w:sz="2" w:space="0" w:color="000000"/>
              <w:bottom w:val="single" w:sz="2" w:space="0" w:color="000000"/>
              <w:right w:val="single" w:sz="2" w:space="0" w:color="000000"/>
            </w:tcBorders>
          </w:tcPr>
          <w:p w14:paraId="528CAE49" w14:textId="77777777" w:rsidR="00523AAF" w:rsidRDefault="003D48AC">
            <w:pPr>
              <w:spacing w:after="0" w:line="259" w:lineRule="auto"/>
              <w:ind w:left="0" w:right="14" w:firstLine="0"/>
              <w:jc w:val="center"/>
            </w:pPr>
            <w:r>
              <w:t>05</w:t>
            </w:r>
          </w:p>
        </w:tc>
        <w:tc>
          <w:tcPr>
            <w:tcW w:w="4496" w:type="dxa"/>
            <w:tcBorders>
              <w:top w:val="single" w:sz="2" w:space="0" w:color="000000"/>
              <w:left w:val="single" w:sz="2" w:space="0" w:color="000000"/>
              <w:bottom w:val="single" w:sz="2" w:space="0" w:color="000000"/>
              <w:right w:val="single" w:sz="2" w:space="0" w:color="000000"/>
            </w:tcBorders>
          </w:tcPr>
          <w:p w14:paraId="7A06F651" w14:textId="77777777" w:rsidR="00523AAF" w:rsidRDefault="003D48AC">
            <w:pPr>
              <w:spacing w:after="0" w:line="259" w:lineRule="auto"/>
              <w:ind w:left="4" w:right="0" w:firstLine="0"/>
              <w:jc w:val="center"/>
            </w:pPr>
            <w:r>
              <w:t>06</w:t>
            </w:r>
          </w:p>
        </w:tc>
      </w:tr>
      <w:tr w:rsidR="00523AAF" w14:paraId="7282C23B" w14:textId="77777777">
        <w:trPr>
          <w:trHeight w:val="413"/>
        </w:trPr>
        <w:tc>
          <w:tcPr>
            <w:tcW w:w="4491" w:type="dxa"/>
            <w:tcBorders>
              <w:top w:val="single" w:sz="2" w:space="0" w:color="000000"/>
              <w:left w:val="single" w:sz="2" w:space="0" w:color="000000"/>
              <w:bottom w:val="single" w:sz="2" w:space="0" w:color="000000"/>
              <w:right w:val="single" w:sz="2" w:space="0" w:color="000000"/>
            </w:tcBorders>
          </w:tcPr>
          <w:p w14:paraId="286053C3" w14:textId="77777777" w:rsidR="00523AAF" w:rsidRDefault="003D48AC">
            <w:pPr>
              <w:spacing w:after="0" w:line="259" w:lineRule="auto"/>
              <w:ind w:left="0" w:right="19" w:firstLine="0"/>
              <w:jc w:val="center"/>
            </w:pPr>
            <w:r>
              <w:t>06</w:t>
            </w:r>
          </w:p>
        </w:tc>
        <w:tc>
          <w:tcPr>
            <w:tcW w:w="4496" w:type="dxa"/>
            <w:tcBorders>
              <w:top w:val="single" w:sz="2" w:space="0" w:color="000000"/>
              <w:left w:val="single" w:sz="2" w:space="0" w:color="000000"/>
              <w:bottom w:val="single" w:sz="2" w:space="0" w:color="000000"/>
              <w:right w:val="single" w:sz="2" w:space="0" w:color="000000"/>
            </w:tcBorders>
          </w:tcPr>
          <w:p w14:paraId="127A224E" w14:textId="77777777" w:rsidR="00523AAF" w:rsidRDefault="003D48AC">
            <w:pPr>
              <w:spacing w:after="0" w:line="259" w:lineRule="auto"/>
              <w:ind w:left="4" w:right="0" w:firstLine="0"/>
              <w:jc w:val="center"/>
            </w:pPr>
            <w:r>
              <w:t>02</w:t>
            </w:r>
          </w:p>
        </w:tc>
      </w:tr>
      <w:tr w:rsidR="00523AAF" w14:paraId="2C0ECC80" w14:textId="77777777">
        <w:trPr>
          <w:trHeight w:val="413"/>
        </w:trPr>
        <w:tc>
          <w:tcPr>
            <w:tcW w:w="4491" w:type="dxa"/>
            <w:tcBorders>
              <w:top w:val="single" w:sz="2" w:space="0" w:color="000000"/>
              <w:left w:val="single" w:sz="2" w:space="0" w:color="000000"/>
              <w:bottom w:val="single" w:sz="2" w:space="0" w:color="000000"/>
              <w:right w:val="single" w:sz="2" w:space="0" w:color="000000"/>
            </w:tcBorders>
          </w:tcPr>
          <w:p w14:paraId="1D623E9B" w14:textId="77777777" w:rsidR="00523AAF" w:rsidRDefault="003D48AC">
            <w:pPr>
              <w:spacing w:after="0" w:line="259" w:lineRule="auto"/>
              <w:ind w:left="0" w:right="19" w:firstLine="0"/>
              <w:jc w:val="center"/>
            </w:pPr>
            <w:r>
              <w:t>09</w:t>
            </w:r>
          </w:p>
        </w:tc>
        <w:tc>
          <w:tcPr>
            <w:tcW w:w="4496" w:type="dxa"/>
            <w:tcBorders>
              <w:top w:val="single" w:sz="2" w:space="0" w:color="000000"/>
              <w:left w:val="single" w:sz="2" w:space="0" w:color="000000"/>
              <w:bottom w:val="single" w:sz="2" w:space="0" w:color="000000"/>
              <w:right w:val="single" w:sz="2" w:space="0" w:color="000000"/>
            </w:tcBorders>
          </w:tcPr>
          <w:p w14:paraId="5D088CCF" w14:textId="77777777" w:rsidR="00523AAF" w:rsidRDefault="003D48AC">
            <w:pPr>
              <w:spacing w:after="0" w:line="259" w:lineRule="auto"/>
              <w:ind w:left="4" w:right="0" w:firstLine="0"/>
              <w:jc w:val="center"/>
            </w:pPr>
            <w:r>
              <w:t>07</w:t>
            </w:r>
          </w:p>
        </w:tc>
      </w:tr>
      <w:tr w:rsidR="00523AAF" w14:paraId="5649B20A" w14:textId="77777777">
        <w:trPr>
          <w:trHeight w:val="418"/>
        </w:trPr>
        <w:tc>
          <w:tcPr>
            <w:tcW w:w="4491" w:type="dxa"/>
            <w:tcBorders>
              <w:top w:val="single" w:sz="2" w:space="0" w:color="000000"/>
              <w:left w:val="single" w:sz="2" w:space="0" w:color="000000"/>
              <w:bottom w:val="single" w:sz="2" w:space="0" w:color="000000"/>
              <w:right w:val="single" w:sz="2" w:space="0" w:color="000000"/>
            </w:tcBorders>
          </w:tcPr>
          <w:p w14:paraId="4EC8022C" w14:textId="77777777" w:rsidR="00523AAF" w:rsidRDefault="003D48AC">
            <w:pPr>
              <w:spacing w:after="0" w:line="259" w:lineRule="auto"/>
              <w:ind w:left="0" w:right="14" w:firstLine="0"/>
              <w:jc w:val="center"/>
            </w:pPr>
            <w:r>
              <w:t>10</w:t>
            </w:r>
          </w:p>
        </w:tc>
        <w:tc>
          <w:tcPr>
            <w:tcW w:w="4496" w:type="dxa"/>
            <w:tcBorders>
              <w:top w:val="single" w:sz="2" w:space="0" w:color="000000"/>
              <w:left w:val="single" w:sz="2" w:space="0" w:color="000000"/>
              <w:bottom w:val="single" w:sz="2" w:space="0" w:color="000000"/>
              <w:right w:val="single" w:sz="2" w:space="0" w:color="000000"/>
            </w:tcBorders>
          </w:tcPr>
          <w:p w14:paraId="6A082A3F" w14:textId="77777777" w:rsidR="00523AAF" w:rsidRDefault="003D48AC">
            <w:pPr>
              <w:spacing w:after="0" w:line="259" w:lineRule="auto"/>
              <w:ind w:left="0" w:right="6" w:firstLine="0"/>
              <w:jc w:val="center"/>
            </w:pPr>
            <w:r>
              <w:rPr>
                <w:sz w:val="26"/>
              </w:rPr>
              <w:t>01</w:t>
            </w:r>
          </w:p>
        </w:tc>
      </w:tr>
      <w:tr w:rsidR="00523AAF" w14:paraId="1B505037" w14:textId="77777777">
        <w:trPr>
          <w:trHeight w:val="413"/>
        </w:trPr>
        <w:tc>
          <w:tcPr>
            <w:tcW w:w="4491" w:type="dxa"/>
            <w:tcBorders>
              <w:top w:val="single" w:sz="2" w:space="0" w:color="000000"/>
              <w:left w:val="single" w:sz="2" w:space="0" w:color="000000"/>
              <w:bottom w:val="single" w:sz="2" w:space="0" w:color="000000"/>
              <w:right w:val="single" w:sz="2" w:space="0" w:color="000000"/>
            </w:tcBorders>
          </w:tcPr>
          <w:p w14:paraId="64400CD6" w14:textId="77777777" w:rsidR="00523AAF" w:rsidRDefault="003D48AC">
            <w:pPr>
              <w:spacing w:after="0" w:line="259" w:lineRule="auto"/>
              <w:ind w:left="0" w:right="9" w:firstLine="0"/>
              <w:jc w:val="center"/>
            </w:pPr>
            <w:r>
              <w:t>10</w:t>
            </w:r>
          </w:p>
        </w:tc>
        <w:tc>
          <w:tcPr>
            <w:tcW w:w="4496" w:type="dxa"/>
            <w:tcBorders>
              <w:top w:val="single" w:sz="2" w:space="0" w:color="000000"/>
              <w:left w:val="single" w:sz="2" w:space="0" w:color="000000"/>
              <w:bottom w:val="single" w:sz="2" w:space="0" w:color="000000"/>
              <w:right w:val="single" w:sz="2" w:space="0" w:color="000000"/>
            </w:tcBorders>
          </w:tcPr>
          <w:p w14:paraId="08395A78" w14:textId="77777777" w:rsidR="00523AAF" w:rsidRDefault="003D48AC">
            <w:pPr>
              <w:spacing w:after="0" w:line="259" w:lineRule="auto"/>
              <w:ind w:left="13" w:right="0" w:firstLine="0"/>
              <w:jc w:val="center"/>
            </w:pPr>
            <w:r>
              <w:rPr>
                <w:sz w:val="26"/>
              </w:rPr>
              <w:t>12</w:t>
            </w:r>
          </w:p>
        </w:tc>
      </w:tr>
      <w:tr w:rsidR="00523AAF" w14:paraId="1E58B355" w14:textId="77777777">
        <w:trPr>
          <w:trHeight w:val="413"/>
        </w:trPr>
        <w:tc>
          <w:tcPr>
            <w:tcW w:w="4491" w:type="dxa"/>
            <w:tcBorders>
              <w:top w:val="single" w:sz="2" w:space="0" w:color="000000"/>
              <w:left w:val="single" w:sz="2" w:space="0" w:color="000000"/>
              <w:bottom w:val="single" w:sz="2" w:space="0" w:color="000000"/>
              <w:right w:val="single" w:sz="2" w:space="0" w:color="000000"/>
            </w:tcBorders>
          </w:tcPr>
          <w:p w14:paraId="7321FE4E" w14:textId="77777777" w:rsidR="00523AAF" w:rsidRDefault="003D48AC">
            <w:pPr>
              <w:spacing w:after="0" w:line="259" w:lineRule="auto"/>
              <w:ind w:left="0" w:right="14" w:firstLine="0"/>
              <w:jc w:val="center"/>
            </w:pPr>
            <w:r>
              <w:t>10</w:t>
            </w:r>
          </w:p>
        </w:tc>
        <w:tc>
          <w:tcPr>
            <w:tcW w:w="4496" w:type="dxa"/>
            <w:tcBorders>
              <w:top w:val="single" w:sz="2" w:space="0" w:color="000000"/>
              <w:left w:val="single" w:sz="2" w:space="0" w:color="000000"/>
              <w:bottom w:val="single" w:sz="2" w:space="0" w:color="000000"/>
              <w:right w:val="single" w:sz="2" w:space="0" w:color="000000"/>
            </w:tcBorders>
          </w:tcPr>
          <w:p w14:paraId="7A25FC9B" w14:textId="77777777" w:rsidR="00523AAF" w:rsidRDefault="003D48AC">
            <w:pPr>
              <w:spacing w:after="0" w:line="259" w:lineRule="auto"/>
              <w:ind w:left="4" w:right="0" w:firstLine="0"/>
              <w:jc w:val="center"/>
            </w:pPr>
            <w:r>
              <w:rPr>
                <w:sz w:val="26"/>
              </w:rPr>
              <w:t>16</w:t>
            </w:r>
          </w:p>
        </w:tc>
      </w:tr>
    </w:tbl>
    <w:p w14:paraId="4BE48272" w14:textId="77777777" w:rsidR="00523AAF" w:rsidRDefault="003D48AC">
      <w:pPr>
        <w:numPr>
          <w:ilvl w:val="0"/>
          <w:numId w:val="7"/>
        </w:numPr>
        <w:ind w:right="14" w:firstLine="0"/>
      </w:pPr>
      <w:r>
        <w:t>- Para edificações situadas em Zona Central Secundária (ZCS): 0,30;</w:t>
      </w:r>
    </w:p>
    <w:p w14:paraId="186D1C98" w14:textId="77777777" w:rsidR="00523AAF" w:rsidRDefault="003D48AC">
      <w:pPr>
        <w:numPr>
          <w:ilvl w:val="0"/>
          <w:numId w:val="7"/>
        </w:numPr>
        <w:spacing w:after="123" w:line="234" w:lineRule="auto"/>
        <w:ind w:right="14" w:firstLine="0"/>
      </w:pPr>
      <w:r>
        <w:t>- Para edificações situadas em Zonas de Proteção Ambiental (ZPAs): 0,40; VI - Para edificações situadas em Zona Central Adensada (ZCA): 0,50; VII - Para edificações situadas nas demais Zonas: 0,50.</w:t>
      </w:r>
    </w:p>
    <w:p w14:paraId="2CEEAA25" w14:textId="77777777" w:rsidR="00523AAF" w:rsidRDefault="003D48AC">
      <w:pPr>
        <w:ind w:left="28" w:right="14"/>
      </w:pPr>
      <w:r>
        <w:rPr>
          <w:noProof/>
        </w:rPr>
        <w:drawing>
          <wp:inline distT="0" distB="0" distL="0" distR="0" wp14:anchorId="0253E207" wp14:editId="6712D838">
            <wp:extent cx="60960" cy="137199"/>
            <wp:effectExtent l="0" t="0" r="0" b="0"/>
            <wp:docPr id="10821" name="Picture 10821"/>
            <wp:cNvGraphicFramePr/>
            <a:graphic xmlns:a="http://schemas.openxmlformats.org/drawingml/2006/main">
              <a:graphicData uri="http://schemas.openxmlformats.org/drawingml/2006/picture">
                <pic:pic xmlns:pic="http://schemas.openxmlformats.org/drawingml/2006/picture">
                  <pic:nvPicPr>
                    <pic:cNvPr id="10821" name="Picture 10821"/>
                    <pic:cNvPicPr/>
                  </pic:nvPicPr>
                  <pic:blipFill>
                    <a:blip r:embed="rId25"/>
                    <a:stretch>
                      <a:fillRect/>
                    </a:stretch>
                  </pic:blipFill>
                  <pic:spPr>
                    <a:xfrm>
                      <a:off x="0" y="0"/>
                      <a:ext cx="60960" cy="137199"/>
                    </a:xfrm>
                    <a:prstGeom prst="rect">
                      <a:avLst/>
                    </a:prstGeom>
                  </pic:spPr>
                </pic:pic>
              </a:graphicData>
            </a:graphic>
          </wp:inline>
        </w:drawing>
      </w:r>
      <w:r>
        <w:t xml:space="preserve"> 3</w:t>
      </w:r>
      <w:r>
        <w:rPr>
          <w:vertAlign w:val="superscript"/>
        </w:rPr>
        <w:t xml:space="preserve">2 </w:t>
      </w:r>
      <w:r>
        <w:t>As Areas de Diretrizes Especiais (ADEs) serão classificadas conforme a sobreposição de seu zoneamento.</w:t>
      </w:r>
    </w:p>
    <w:p w14:paraId="5B020663" w14:textId="77777777" w:rsidR="00523AAF" w:rsidRDefault="003D48AC">
      <w:pPr>
        <w:spacing w:after="0" w:line="259" w:lineRule="auto"/>
        <w:ind w:left="6888" w:right="0" w:firstLine="0"/>
        <w:jc w:val="left"/>
      </w:pPr>
      <w:r>
        <w:rPr>
          <w:noProof/>
        </w:rPr>
        <w:drawing>
          <wp:inline distT="0" distB="0" distL="0" distR="0" wp14:anchorId="58FDC698" wp14:editId="1AB8956E">
            <wp:extent cx="1002792" cy="408548"/>
            <wp:effectExtent l="0" t="0" r="0" b="0"/>
            <wp:docPr id="10901" name="Picture 10901"/>
            <wp:cNvGraphicFramePr/>
            <a:graphic xmlns:a="http://schemas.openxmlformats.org/drawingml/2006/main">
              <a:graphicData uri="http://schemas.openxmlformats.org/drawingml/2006/picture">
                <pic:pic xmlns:pic="http://schemas.openxmlformats.org/drawingml/2006/picture">
                  <pic:nvPicPr>
                    <pic:cNvPr id="10901" name="Picture 10901"/>
                    <pic:cNvPicPr/>
                  </pic:nvPicPr>
                  <pic:blipFill>
                    <a:blip r:embed="rId26"/>
                    <a:stretch>
                      <a:fillRect/>
                    </a:stretch>
                  </pic:blipFill>
                  <pic:spPr>
                    <a:xfrm>
                      <a:off x="0" y="0"/>
                      <a:ext cx="1002792" cy="408548"/>
                    </a:xfrm>
                    <a:prstGeom prst="rect">
                      <a:avLst/>
                    </a:prstGeom>
                  </pic:spPr>
                </pic:pic>
              </a:graphicData>
            </a:graphic>
          </wp:inline>
        </w:drawing>
      </w:r>
    </w:p>
    <w:p w14:paraId="77BBDF99" w14:textId="77777777" w:rsidR="00523AAF" w:rsidRDefault="003D48AC">
      <w:pPr>
        <w:tabs>
          <w:tab w:val="center" w:pos="1970"/>
        </w:tabs>
        <w:spacing w:after="234" w:line="259" w:lineRule="auto"/>
        <w:ind w:left="0" w:right="0" w:firstLine="0"/>
        <w:jc w:val="left"/>
      </w:pPr>
      <w:r>
        <w:rPr>
          <w:noProof/>
        </w:rPr>
        <w:drawing>
          <wp:inline distT="0" distB="0" distL="0" distR="0" wp14:anchorId="36495921" wp14:editId="36ED1B5C">
            <wp:extent cx="48768" cy="15244"/>
            <wp:effectExtent l="0" t="0" r="0" b="0"/>
            <wp:docPr id="30978" name="Picture 30978"/>
            <wp:cNvGraphicFramePr/>
            <a:graphic xmlns:a="http://schemas.openxmlformats.org/drawingml/2006/main">
              <a:graphicData uri="http://schemas.openxmlformats.org/drawingml/2006/picture">
                <pic:pic xmlns:pic="http://schemas.openxmlformats.org/drawingml/2006/picture">
                  <pic:nvPicPr>
                    <pic:cNvPr id="30978" name="Picture 30978"/>
                    <pic:cNvPicPr/>
                  </pic:nvPicPr>
                  <pic:blipFill>
                    <a:blip r:embed="rId27"/>
                    <a:stretch>
                      <a:fillRect/>
                    </a:stretch>
                  </pic:blipFill>
                  <pic:spPr>
                    <a:xfrm>
                      <a:off x="0" y="0"/>
                      <a:ext cx="48768" cy="15244"/>
                    </a:xfrm>
                    <a:prstGeom prst="rect">
                      <a:avLst/>
                    </a:prstGeom>
                  </pic:spPr>
                </pic:pic>
              </a:graphicData>
            </a:graphic>
          </wp:inline>
        </w:drawing>
      </w:r>
      <w:r>
        <w:rPr>
          <w:sz w:val="12"/>
        </w:rPr>
        <w:t>continuação (Iti LC n!</w:t>
      </w:r>
      <w:r>
        <w:rPr>
          <w:sz w:val="12"/>
        </w:rPr>
        <w:tab/>
        <w:t>05</w:t>
      </w:r>
    </w:p>
    <w:p w14:paraId="7D7DF667" w14:textId="77777777" w:rsidR="00523AAF" w:rsidRDefault="003D48AC">
      <w:pPr>
        <w:spacing w:after="140"/>
        <w:ind w:left="28" w:right="14"/>
      </w:pPr>
      <w:r>
        <w:rPr>
          <w:noProof/>
        </w:rPr>
        <w:drawing>
          <wp:inline distT="0" distB="0" distL="0" distR="0" wp14:anchorId="413F6021" wp14:editId="3757A54F">
            <wp:extent cx="60960" cy="134150"/>
            <wp:effectExtent l="0" t="0" r="0" b="0"/>
            <wp:docPr id="13710" name="Picture 13710"/>
            <wp:cNvGraphicFramePr/>
            <a:graphic xmlns:a="http://schemas.openxmlformats.org/drawingml/2006/main">
              <a:graphicData uri="http://schemas.openxmlformats.org/drawingml/2006/picture">
                <pic:pic xmlns:pic="http://schemas.openxmlformats.org/drawingml/2006/picture">
                  <pic:nvPicPr>
                    <pic:cNvPr id="13710" name="Picture 13710"/>
                    <pic:cNvPicPr/>
                  </pic:nvPicPr>
                  <pic:blipFill>
                    <a:blip r:embed="rId28"/>
                    <a:stretch>
                      <a:fillRect/>
                    </a:stretch>
                  </pic:blipFill>
                  <pic:spPr>
                    <a:xfrm>
                      <a:off x="0" y="0"/>
                      <a:ext cx="60960" cy="134150"/>
                    </a:xfrm>
                    <a:prstGeom prst="rect">
                      <a:avLst/>
                    </a:prstGeom>
                  </pic:spPr>
                </pic:pic>
              </a:graphicData>
            </a:graphic>
          </wp:inline>
        </w:drawing>
      </w:r>
      <w:r>
        <w:t xml:space="preserve"> 4</w:t>
      </w:r>
      <w:r>
        <w:rPr>
          <w:vertAlign w:val="superscript"/>
        </w:rPr>
        <w:t xml:space="preserve">2 </w:t>
      </w:r>
      <w:r>
        <w:t>Fica acrescido em 0,15 0 fator de redução (fr) para as edificações que extrapolarem em 30% (trinta por cento) ou mais o coeficiente de aproveitamento estabelecido pelo plano diretor vigente.</w:t>
      </w:r>
    </w:p>
    <w:p w14:paraId="6462B724" w14:textId="77777777" w:rsidR="00523AAF" w:rsidRDefault="003D48AC">
      <w:pPr>
        <w:spacing w:after="148"/>
        <w:ind w:left="28" w:right="14"/>
      </w:pPr>
      <w:r>
        <w:rPr>
          <w:noProof/>
        </w:rPr>
        <w:drawing>
          <wp:inline distT="0" distB="0" distL="0" distR="0" wp14:anchorId="386DA0F1" wp14:editId="60C3FDD6">
            <wp:extent cx="60960" cy="140248"/>
            <wp:effectExtent l="0" t="0" r="0" b="0"/>
            <wp:docPr id="13711" name="Picture 13711"/>
            <wp:cNvGraphicFramePr/>
            <a:graphic xmlns:a="http://schemas.openxmlformats.org/drawingml/2006/main">
              <a:graphicData uri="http://schemas.openxmlformats.org/drawingml/2006/picture">
                <pic:pic xmlns:pic="http://schemas.openxmlformats.org/drawingml/2006/picture">
                  <pic:nvPicPr>
                    <pic:cNvPr id="13711" name="Picture 13711"/>
                    <pic:cNvPicPr/>
                  </pic:nvPicPr>
                  <pic:blipFill>
                    <a:blip r:embed="rId29"/>
                    <a:stretch>
                      <a:fillRect/>
                    </a:stretch>
                  </pic:blipFill>
                  <pic:spPr>
                    <a:xfrm>
                      <a:off x="0" y="0"/>
                      <a:ext cx="60960" cy="140248"/>
                    </a:xfrm>
                    <a:prstGeom prst="rect">
                      <a:avLst/>
                    </a:prstGeom>
                  </pic:spPr>
                </pic:pic>
              </a:graphicData>
            </a:graphic>
          </wp:inline>
        </w:drawing>
      </w:r>
      <w:r>
        <w:t xml:space="preserve"> 5</w:t>
      </w:r>
      <w:r>
        <w:rPr>
          <w:vertAlign w:val="superscript"/>
        </w:rPr>
        <w:t xml:space="preserve">2 </w:t>
      </w:r>
      <w:r>
        <w:t>Fica acrescido em 0,01 0 fator de redução (fr) para as edifi</w:t>
      </w:r>
      <w:r>
        <w:t>cações que suprimiram 50% (cinquenta por cento) ou mais de área permeável estabelecida pelo plano diretor vigente, exceto as que se encontram na bacia do sumidouro, que terão acréscimo de 0,05 no fator de redução (fr).</w:t>
      </w:r>
    </w:p>
    <w:p w14:paraId="3A18C54F" w14:textId="77777777" w:rsidR="00523AAF" w:rsidRDefault="003D48AC">
      <w:pPr>
        <w:spacing w:after="137"/>
        <w:ind w:left="28" w:right="14"/>
      </w:pPr>
      <w:r>
        <w:t>Art. 11. A Area de Irregularidade (AI</w:t>
      </w:r>
      <w:r>
        <w:t>), ou seja, o quantitativo de área considerada irregular, deverá ser mensurada em metros quadrados (111</w:t>
      </w:r>
      <w:r>
        <w:rPr>
          <w:vertAlign w:val="superscript"/>
        </w:rPr>
        <w:t>2</w:t>
      </w:r>
      <w:r>
        <w:t>). Parágrafo único. As irregularidades que, por sua especificidade, não for possível sua quantificação em metros quadrados (m</w:t>
      </w:r>
      <w:r>
        <w:rPr>
          <w:vertAlign w:val="superscript"/>
        </w:rPr>
        <w:t>2</w:t>
      </w:r>
      <w:r>
        <w:t>), será imposta multa pecu</w:t>
      </w:r>
      <w:r>
        <w:t>niária no valor de 5 (cinco) UFPM (Unidade Fiscal Padrão do Município de Itaúna), por infração.</w:t>
      </w:r>
    </w:p>
    <w:p w14:paraId="63562A62" w14:textId="77777777" w:rsidR="00523AAF" w:rsidRDefault="003D48AC">
      <w:pPr>
        <w:spacing w:after="117"/>
        <w:ind w:left="28" w:right="14"/>
      </w:pPr>
      <w:r>
        <w:t>Art. 12. A reconsideração dos valores e enquadramentos realizados somente será aceita mediante apresentação de laudo técnico assinado por profissional habilitad</w:t>
      </w:r>
      <w:r>
        <w:t>o, no qual deverá ser evidenciado o ponto controverso e as justificativas para a reconsideração.</w:t>
      </w:r>
    </w:p>
    <w:p w14:paraId="7BA4E4C3" w14:textId="77777777" w:rsidR="00523AAF" w:rsidRDefault="003D48AC">
      <w:pPr>
        <w:spacing w:after="136"/>
        <w:ind w:left="28" w:right="14"/>
      </w:pPr>
      <w:r>
        <w:rPr>
          <w:noProof/>
        </w:rPr>
        <w:drawing>
          <wp:anchor distT="0" distB="0" distL="114300" distR="114300" simplePos="0" relativeHeight="251662336" behindDoc="0" locked="0" layoutInCell="1" allowOverlap="0" wp14:anchorId="59EDF519" wp14:editId="18E0B1AD">
            <wp:simplePos x="0" y="0"/>
            <wp:positionH relativeFrom="page">
              <wp:posOffset>987552</wp:posOffset>
            </wp:positionH>
            <wp:positionV relativeFrom="page">
              <wp:posOffset>7271553</wp:posOffset>
            </wp:positionV>
            <wp:extent cx="9144" cy="9147"/>
            <wp:effectExtent l="0" t="0" r="0" b="0"/>
            <wp:wrapSquare wrapText="bothSides"/>
            <wp:docPr id="13712" name="Picture 13712"/>
            <wp:cNvGraphicFramePr/>
            <a:graphic xmlns:a="http://schemas.openxmlformats.org/drawingml/2006/main">
              <a:graphicData uri="http://schemas.openxmlformats.org/drawingml/2006/picture">
                <pic:pic xmlns:pic="http://schemas.openxmlformats.org/drawingml/2006/picture">
                  <pic:nvPicPr>
                    <pic:cNvPr id="13712" name="Picture 13712"/>
                    <pic:cNvPicPr/>
                  </pic:nvPicPr>
                  <pic:blipFill>
                    <a:blip r:embed="rId30"/>
                    <a:stretch>
                      <a:fillRect/>
                    </a:stretch>
                  </pic:blipFill>
                  <pic:spPr>
                    <a:xfrm>
                      <a:off x="0" y="0"/>
                      <a:ext cx="9144" cy="9147"/>
                    </a:xfrm>
                    <a:prstGeom prst="rect">
                      <a:avLst/>
                    </a:prstGeom>
                  </pic:spPr>
                </pic:pic>
              </a:graphicData>
            </a:graphic>
          </wp:anchor>
        </w:drawing>
      </w:r>
      <w:r>
        <w:rPr>
          <w:noProof/>
        </w:rPr>
        <w:drawing>
          <wp:anchor distT="0" distB="0" distL="114300" distR="114300" simplePos="0" relativeHeight="251663360" behindDoc="0" locked="0" layoutInCell="1" allowOverlap="0" wp14:anchorId="7F0CFB68" wp14:editId="3015C283">
            <wp:simplePos x="0" y="0"/>
            <wp:positionH relativeFrom="page">
              <wp:posOffset>1222248</wp:posOffset>
            </wp:positionH>
            <wp:positionV relativeFrom="page">
              <wp:posOffset>320131</wp:posOffset>
            </wp:positionV>
            <wp:extent cx="4434841" cy="859781"/>
            <wp:effectExtent l="0" t="0" r="0" b="0"/>
            <wp:wrapTopAndBottom/>
            <wp:docPr id="30980" name="Picture 30980"/>
            <wp:cNvGraphicFramePr/>
            <a:graphic xmlns:a="http://schemas.openxmlformats.org/drawingml/2006/main">
              <a:graphicData uri="http://schemas.openxmlformats.org/drawingml/2006/picture">
                <pic:pic xmlns:pic="http://schemas.openxmlformats.org/drawingml/2006/picture">
                  <pic:nvPicPr>
                    <pic:cNvPr id="30980" name="Picture 30980"/>
                    <pic:cNvPicPr/>
                  </pic:nvPicPr>
                  <pic:blipFill>
                    <a:blip r:embed="rId31"/>
                    <a:stretch>
                      <a:fillRect/>
                    </a:stretch>
                  </pic:blipFill>
                  <pic:spPr>
                    <a:xfrm>
                      <a:off x="0" y="0"/>
                      <a:ext cx="4434841" cy="859781"/>
                    </a:xfrm>
                    <a:prstGeom prst="rect">
                      <a:avLst/>
                    </a:prstGeom>
                  </pic:spPr>
                </pic:pic>
              </a:graphicData>
            </a:graphic>
          </wp:anchor>
        </w:drawing>
      </w:r>
      <w:r>
        <w:t>Art. 13. A anistia onerosa prevista nessa Lei Complementar não exime da responsabilidade de quitação das multas relativas às irregularidades da edificação, d</w:t>
      </w:r>
      <w:r>
        <w:t>ecorrentes de infração à Lei Ordinária 11</w:t>
      </w:r>
      <w:r>
        <w:rPr>
          <w:vertAlign w:val="superscript"/>
        </w:rPr>
        <w:t xml:space="preserve">2 </w:t>
      </w:r>
      <w:r>
        <w:t>1967, de 28 de novembro de 1986 (Uso e Ocupação do Solo Municipal) e Lei Ordinária 11</w:t>
      </w:r>
      <w:r>
        <w:rPr>
          <w:vertAlign w:val="superscript"/>
        </w:rPr>
        <w:t xml:space="preserve">2 </w:t>
      </w:r>
      <w:r>
        <w:t>2197, de 22 de dezembro (Código de Obras Municipal) e demais normas urbanísticas municipais.</w:t>
      </w:r>
    </w:p>
    <w:p w14:paraId="7FE91402" w14:textId="77777777" w:rsidR="00523AAF" w:rsidRDefault="003D48AC">
      <w:pPr>
        <w:spacing w:after="160"/>
        <w:ind w:left="28" w:right="14"/>
      </w:pPr>
      <w:r>
        <w:t>Art. 14. Para as edificações regu</w:t>
      </w:r>
      <w:r>
        <w:t>larizadas conforme disposições desta Lei Complementar será emitido o Celtificado de Regularidade da edificação.</w:t>
      </w:r>
    </w:p>
    <w:p w14:paraId="2BB184A4" w14:textId="77777777" w:rsidR="00523AAF" w:rsidRDefault="003D48AC">
      <w:pPr>
        <w:spacing w:after="149" w:line="234" w:lineRule="auto"/>
        <w:ind w:left="33" w:right="0" w:firstLine="1401"/>
        <w:jc w:val="left"/>
      </w:pPr>
      <w:r>
        <w:t>Parágrafo único - Para todos os efeitos, considera-se Certificado de Regularidade a Certidão de Habite-se ou o Projeto de Levantamento Arquitetô</w:t>
      </w:r>
      <w:r>
        <w:t>nico aprovado e emitido pelo Executivo.</w:t>
      </w:r>
    </w:p>
    <w:p w14:paraId="543A616B" w14:textId="77777777" w:rsidR="00523AAF" w:rsidRDefault="003D48AC">
      <w:pPr>
        <w:spacing w:after="115"/>
        <w:ind w:left="28" w:right="14"/>
      </w:pPr>
      <w:r>
        <w:t>Art. 15. Concluída a regularização, qualquer alteração na edificação deverá enquadrar-se nos critérios e normas da legislação municipal vigente.</w:t>
      </w:r>
    </w:p>
    <w:p w14:paraId="5EB8178B" w14:textId="77777777" w:rsidR="00523AAF" w:rsidRDefault="003D48AC">
      <w:pPr>
        <w:spacing w:after="138"/>
        <w:ind w:left="28" w:right="14"/>
      </w:pPr>
      <w:r>
        <w:t>Art. 16. A proporções de 50% (cinquenta por cento) do valor arrecadado nos processos de anistia onerosa tratados nessa Lei Complementar deverá obrigatoriamente ser encaminhado ao Fundo Municipal de Urbanismo e Meio Ambiente.</w:t>
      </w:r>
    </w:p>
    <w:p w14:paraId="576C08E2" w14:textId="77777777" w:rsidR="00523AAF" w:rsidRDefault="003D48AC">
      <w:pPr>
        <w:spacing w:after="143"/>
        <w:ind w:left="28" w:right="14"/>
      </w:pPr>
      <w:r>
        <w:t xml:space="preserve">Art. 17. O montante a ser pago </w:t>
      </w:r>
      <w:r>
        <w:t>pela anistia onerosa tratada nessa Lei Complementar poderá ser parcelado em até 36 (trinta e seis) vezes, com parcela mínima de 1 (uma) UFPM (Unidade Fiscal Padrão do Município de Itaúna).</w:t>
      </w:r>
    </w:p>
    <w:p w14:paraId="669DBAB0" w14:textId="77777777" w:rsidR="00523AAF" w:rsidRDefault="003D48AC">
      <w:pPr>
        <w:spacing w:after="139"/>
        <w:ind w:left="28" w:right="14"/>
      </w:pPr>
      <w:r>
        <w:t>Art. 18. Será concedido aos proprietários desconto de forma gradual</w:t>
      </w:r>
      <w:r>
        <w:t xml:space="preserve"> sobre os valores apurados para regularização via anistia onerosa tratada nesta Lei Complementar, até sua integral quitação, pelas seguintes faixas:</w:t>
      </w:r>
    </w:p>
    <w:p w14:paraId="4C0FE40E" w14:textId="77777777" w:rsidR="00523AAF" w:rsidRDefault="003D48AC">
      <w:pPr>
        <w:numPr>
          <w:ilvl w:val="0"/>
          <w:numId w:val="8"/>
        </w:numPr>
        <w:ind w:right="14"/>
      </w:pPr>
      <w:r>
        <w:t xml:space="preserve">- Regularizações protocoladas e com pagamento da primeira parcela ou cota única efetuado até 1 </w:t>
      </w:r>
      <w:r>
        <w:rPr>
          <w:vertAlign w:val="superscript"/>
        </w:rPr>
        <w:t xml:space="preserve">0 </w:t>
      </w:r>
      <w:r>
        <w:t>de Junho d</w:t>
      </w:r>
      <w:r>
        <w:t>e 2026 farão jus ao desconto de 50% (cinquenta por cento) sobre o valor total devido;</w:t>
      </w:r>
    </w:p>
    <w:p w14:paraId="18ACB911" w14:textId="77777777" w:rsidR="00523AAF" w:rsidRDefault="003D48AC">
      <w:pPr>
        <w:spacing w:after="0" w:line="259" w:lineRule="auto"/>
        <w:ind w:left="6288" w:right="-312" w:firstLine="0"/>
        <w:jc w:val="left"/>
      </w:pPr>
      <w:r>
        <w:rPr>
          <w:noProof/>
        </w:rPr>
        <w:drawing>
          <wp:inline distT="0" distB="0" distL="0" distR="0" wp14:anchorId="4DD3EDA3" wp14:editId="56505C15">
            <wp:extent cx="1938528" cy="707337"/>
            <wp:effectExtent l="0" t="0" r="0" b="0"/>
            <wp:docPr id="13765" name="Picture 13765"/>
            <wp:cNvGraphicFramePr/>
            <a:graphic xmlns:a="http://schemas.openxmlformats.org/drawingml/2006/main">
              <a:graphicData uri="http://schemas.openxmlformats.org/drawingml/2006/picture">
                <pic:pic xmlns:pic="http://schemas.openxmlformats.org/drawingml/2006/picture">
                  <pic:nvPicPr>
                    <pic:cNvPr id="13765" name="Picture 13765"/>
                    <pic:cNvPicPr/>
                  </pic:nvPicPr>
                  <pic:blipFill>
                    <a:blip r:embed="rId32"/>
                    <a:stretch>
                      <a:fillRect/>
                    </a:stretch>
                  </pic:blipFill>
                  <pic:spPr>
                    <a:xfrm>
                      <a:off x="0" y="0"/>
                      <a:ext cx="1938528" cy="707337"/>
                    </a:xfrm>
                    <a:prstGeom prst="rect">
                      <a:avLst/>
                    </a:prstGeom>
                  </pic:spPr>
                </pic:pic>
              </a:graphicData>
            </a:graphic>
          </wp:inline>
        </w:drawing>
      </w:r>
    </w:p>
    <w:p w14:paraId="35447BB2" w14:textId="77777777" w:rsidR="00523AAF" w:rsidRDefault="003D48AC">
      <w:pPr>
        <w:tabs>
          <w:tab w:val="center" w:pos="1949"/>
        </w:tabs>
        <w:spacing w:after="204" w:line="259" w:lineRule="auto"/>
        <w:ind w:left="0" w:right="0" w:firstLine="0"/>
        <w:jc w:val="left"/>
      </w:pPr>
      <w:r>
        <w:rPr>
          <w:sz w:val="12"/>
        </w:rPr>
        <w:t xml:space="preserve">...continuação da LC n! </w:t>
      </w:r>
      <w:r>
        <w:rPr>
          <w:sz w:val="12"/>
        </w:rPr>
        <w:tab/>
        <w:t>06</w:t>
      </w:r>
    </w:p>
    <w:p w14:paraId="1F4A302F" w14:textId="77777777" w:rsidR="00523AAF" w:rsidRDefault="003D48AC">
      <w:pPr>
        <w:numPr>
          <w:ilvl w:val="0"/>
          <w:numId w:val="8"/>
        </w:numPr>
        <w:spacing w:after="5" w:line="234" w:lineRule="auto"/>
        <w:ind w:right="14"/>
      </w:pPr>
      <w:r>
        <w:t xml:space="preserve">- Regularizações protocoladas e com pagamento da primeira parcela ou cota única efetuado até 1 </w:t>
      </w:r>
      <w:r>
        <w:rPr>
          <w:vertAlign w:val="superscript"/>
        </w:rPr>
        <w:t xml:space="preserve">0 </w:t>
      </w:r>
      <w:r>
        <w:t>de Junho de 2027 farão jus ao desconto de 2</w:t>
      </w:r>
      <w:r>
        <w:t>5% (vinte e cinco por cento) sobre o valor total devido;</w:t>
      </w:r>
      <w:r>
        <w:rPr>
          <w:noProof/>
        </w:rPr>
        <w:drawing>
          <wp:inline distT="0" distB="0" distL="0" distR="0" wp14:anchorId="63E9719C" wp14:editId="0DB861AA">
            <wp:extent cx="3048" cy="3049"/>
            <wp:effectExtent l="0" t="0" r="0" b="0"/>
            <wp:docPr id="16667" name="Picture 16667"/>
            <wp:cNvGraphicFramePr/>
            <a:graphic xmlns:a="http://schemas.openxmlformats.org/drawingml/2006/main">
              <a:graphicData uri="http://schemas.openxmlformats.org/drawingml/2006/picture">
                <pic:pic xmlns:pic="http://schemas.openxmlformats.org/drawingml/2006/picture">
                  <pic:nvPicPr>
                    <pic:cNvPr id="16667" name="Picture 16667"/>
                    <pic:cNvPicPr/>
                  </pic:nvPicPr>
                  <pic:blipFill>
                    <a:blip r:embed="rId33"/>
                    <a:stretch>
                      <a:fillRect/>
                    </a:stretch>
                  </pic:blipFill>
                  <pic:spPr>
                    <a:xfrm>
                      <a:off x="0" y="0"/>
                      <a:ext cx="3048" cy="3049"/>
                    </a:xfrm>
                    <a:prstGeom prst="rect">
                      <a:avLst/>
                    </a:prstGeom>
                  </pic:spPr>
                </pic:pic>
              </a:graphicData>
            </a:graphic>
          </wp:inline>
        </w:drawing>
      </w:r>
    </w:p>
    <w:p w14:paraId="7C2750B7" w14:textId="77777777" w:rsidR="00523AAF" w:rsidRDefault="003D48AC">
      <w:pPr>
        <w:numPr>
          <w:ilvl w:val="0"/>
          <w:numId w:val="8"/>
        </w:numPr>
        <w:spacing w:after="129"/>
        <w:ind w:right="14"/>
      </w:pPr>
      <w:r>
        <w:t xml:space="preserve">- Regularizações protocoladas e com pagamento da primeira parcela ou cota única efetuado até 1 </w:t>
      </w:r>
      <w:r>
        <w:rPr>
          <w:vertAlign w:val="superscript"/>
        </w:rPr>
        <w:t xml:space="preserve">0 </w:t>
      </w:r>
      <w:r>
        <w:t>de Junho de 2028 farão jus ao desconto de 10% (dez por cento) sobre o valor total devido.</w:t>
      </w:r>
    </w:p>
    <w:p w14:paraId="0B506DED" w14:textId="77777777" w:rsidR="00523AAF" w:rsidRDefault="003D48AC">
      <w:pPr>
        <w:spacing w:after="135"/>
        <w:ind w:left="28" w:right="14"/>
      </w:pPr>
      <w:r>
        <w:t xml:space="preserve">Art. 19. A </w:t>
      </w:r>
      <w:r>
        <w:t>Certidão de Habite-se será concedida com a aprovação do projeto, mediante o pagamento da primeira parcela ou da cota única da taxa de regularização.</w:t>
      </w:r>
    </w:p>
    <w:p w14:paraId="2795D0E0" w14:textId="77777777" w:rsidR="00523AAF" w:rsidRDefault="003D48AC">
      <w:pPr>
        <w:spacing w:after="128"/>
        <w:ind w:left="28" w:right="14"/>
      </w:pPr>
      <w:r>
        <w:t>Art. 20. A documentação necessária à regularização da irregularidade somente poderá ser liberada após a ass</w:t>
      </w:r>
      <w:r>
        <w:t>inatura do termo de confissão de dívida e o pagamento da primeira parcela ou cota única.</w:t>
      </w:r>
    </w:p>
    <w:p w14:paraId="397AE88F" w14:textId="77777777" w:rsidR="00523AAF" w:rsidRDefault="003D48AC">
      <w:pPr>
        <w:spacing w:after="132"/>
        <w:ind w:left="28" w:right="14"/>
      </w:pPr>
      <w:r>
        <w:t>Parágrafo único - O contribuinte que optar pelo parcelamento e não o quitar integralmente terá o saldo devedor inscrito na dívida ativa do Município.</w:t>
      </w:r>
    </w:p>
    <w:p w14:paraId="3B387EDB" w14:textId="77777777" w:rsidR="00523AAF" w:rsidRDefault="003D48AC">
      <w:pPr>
        <w:spacing w:after="128"/>
        <w:ind w:left="28" w:right="14"/>
      </w:pPr>
      <w:r>
        <w:t>Art. 21. A Prefeitura deverá formar uma comissão, composta por, no mínimo, 3 (três) servidores do Município, encarregados pela deliberação e aprovação da regularização de Edificações nos termos dessa Lei Complementar.</w:t>
      </w:r>
    </w:p>
    <w:p w14:paraId="01676749" w14:textId="77777777" w:rsidR="00523AAF" w:rsidRDefault="003D48AC">
      <w:pPr>
        <w:spacing w:after="101"/>
        <w:ind w:left="1450" w:right="14" w:firstLine="0"/>
      </w:pPr>
      <w:r>
        <w:rPr>
          <w:noProof/>
        </w:rPr>
        <w:drawing>
          <wp:inline distT="0" distB="0" distL="0" distR="0" wp14:anchorId="75877120" wp14:editId="680BC592">
            <wp:extent cx="60960" cy="137199"/>
            <wp:effectExtent l="0" t="0" r="0" b="0"/>
            <wp:docPr id="16668" name="Picture 16668"/>
            <wp:cNvGraphicFramePr/>
            <a:graphic xmlns:a="http://schemas.openxmlformats.org/drawingml/2006/main">
              <a:graphicData uri="http://schemas.openxmlformats.org/drawingml/2006/picture">
                <pic:pic xmlns:pic="http://schemas.openxmlformats.org/drawingml/2006/picture">
                  <pic:nvPicPr>
                    <pic:cNvPr id="16668" name="Picture 16668"/>
                    <pic:cNvPicPr/>
                  </pic:nvPicPr>
                  <pic:blipFill>
                    <a:blip r:embed="rId34"/>
                    <a:stretch>
                      <a:fillRect/>
                    </a:stretch>
                  </pic:blipFill>
                  <pic:spPr>
                    <a:xfrm>
                      <a:off x="0" y="0"/>
                      <a:ext cx="60960" cy="137199"/>
                    </a:xfrm>
                    <a:prstGeom prst="rect">
                      <a:avLst/>
                    </a:prstGeom>
                  </pic:spPr>
                </pic:pic>
              </a:graphicData>
            </a:graphic>
          </wp:inline>
        </w:drawing>
      </w:r>
      <w:r>
        <w:t xml:space="preserve"> 1</w:t>
      </w:r>
      <w:r>
        <w:rPr>
          <w:vertAlign w:val="superscript"/>
        </w:rPr>
        <w:t xml:space="preserve">2 </w:t>
      </w:r>
      <w:r>
        <w:t>Compete à comissão de anistia, es</w:t>
      </w:r>
      <w:r>
        <w:t>pecificamente:</w:t>
      </w:r>
    </w:p>
    <w:p w14:paraId="76F2192F" w14:textId="77777777" w:rsidR="00523AAF" w:rsidRDefault="003D48AC">
      <w:pPr>
        <w:numPr>
          <w:ilvl w:val="0"/>
          <w:numId w:val="9"/>
        </w:numPr>
        <w:ind w:right="7" w:firstLine="1404"/>
        <w:jc w:val="left"/>
      </w:pPr>
      <w:r>
        <w:t>- Analisar os laudos técnicos apresentados como alternativa à imagem de satélite, conforme previsto no artigo 2</w:t>
      </w:r>
      <w:r>
        <w:rPr>
          <w:vertAlign w:val="superscript"/>
        </w:rPr>
        <w:t>9</w:t>
      </w:r>
      <w:r>
        <w:t>, inciso I, deliberando pelo deferimento ou indeferimento da comprovação da existência da construção na data estabelecida;</w:t>
      </w:r>
    </w:p>
    <w:p w14:paraId="40BD0CB9" w14:textId="77777777" w:rsidR="00523AAF" w:rsidRDefault="003D48AC">
      <w:pPr>
        <w:numPr>
          <w:ilvl w:val="0"/>
          <w:numId w:val="9"/>
        </w:numPr>
        <w:spacing w:after="149" w:line="234" w:lineRule="auto"/>
        <w:ind w:right="7" w:firstLine="1404"/>
        <w:jc w:val="left"/>
      </w:pPr>
      <w:r>
        <w:rPr>
          <w:noProof/>
        </w:rPr>
        <w:drawing>
          <wp:anchor distT="0" distB="0" distL="114300" distR="114300" simplePos="0" relativeHeight="251664384" behindDoc="0" locked="0" layoutInCell="1" allowOverlap="0" wp14:anchorId="26A75013" wp14:editId="7BB7C12A">
            <wp:simplePos x="0" y="0"/>
            <wp:positionH relativeFrom="page">
              <wp:posOffset>6754369</wp:posOffset>
            </wp:positionH>
            <wp:positionV relativeFrom="page">
              <wp:posOffset>6213595</wp:posOffset>
            </wp:positionV>
            <wp:extent cx="3048" cy="3049"/>
            <wp:effectExtent l="0" t="0" r="0" b="0"/>
            <wp:wrapSquare wrapText="bothSides"/>
            <wp:docPr id="16669" name="Picture 16669"/>
            <wp:cNvGraphicFramePr/>
            <a:graphic xmlns:a="http://schemas.openxmlformats.org/drawingml/2006/main">
              <a:graphicData uri="http://schemas.openxmlformats.org/drawingml/2006/picture">
                <pic:pic xmlns:pic="http://schemas.openxmlformats.org/drawingml/2006/picture">
                  <pic:nvPicPr>
                    <pic:cNvPr id="16669" name="Picture 16669"/>
                    <pic:cNvPicPr/>
                  </pic:nvPicPr>
                  <pic:blipFill>
                    <a:blip r:embed="rId35"/>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665408" behindDoc="0" locked="0" layoutInCell="1" allowOverlap="0" wp14:anchorId="537A6769" wp14:editId="19DE0A6D">
            <wp:simplePos x="0" y="0"/>
            <wp:positionH relativeFrom="page">
              <wp:posOffset>1203960</wp:posOffset>
            </wp:positionH>
            <wp:positionV relativeFrom="page">
              <wp:posOffset>323180</wp:posOffset>
            </wp:positionV>
            <wp:extent cx="4760976" cy="862830"/>
            <wp:effectExtent l="0" t="0" r="0" b="0"/>
            <wp:wrapTopAndBottom/>
            <wp:docPr id="30982" name="Picture 30982"/>
            <wp:cNvGraphicFramePr/>
            <a:graphic xmlns:a="http://schemas.openxmlformats.org/drawingml/2006/main">
              <a:graphicData uri="http://schemas.openxmlformats.org/drawingml/2006/picture">
                <pic:pic xmlns:pic="http://schemas.openxmlformats.org/drawingml/2006/picture">
                  <pic:nvPicPr>
                    <pic:cNvPr id="30982" name="Picture 30982"/>
                    <pic:cNvPicPr/>
                  </pic:nvPicPr>
                  <pic:blipFill>
                    <a:blip r:embed="rId36"/>
                    <a:stretch>
                      <a:fillRect/>
                    </a:stretch>
                  </pic:blipFill>
                  <pic:spPr>
                    <a:xfrm>
                      <a:off x="0" y="0"/>
                      <a:ext cx="4760976" cy="862830"/>
                    </a:xfrm>
                    <a:prstGeom prst="rect">
                      <a:avLst/>
                    </a:prstGeom>
                  </pic:spPr>
                </pic:pic>
              </a:graphicData>
            </a:graphic>
          </wp:anchor>
        </w:drawing>
      </w:r>
      <w:r>
        <w:t>- De</w:t>
      </w:r>
      <w:r>
        <w:t>liberar sobre casos complexos nos quais não houver clareza quanto à área a ser considerada irregular para cálculo da regularização ou quanto ao enquadramento da edificação nos critérios desta Lei.</w:t>
      </w:r>
    </w:p>
    <w:p w14:paraId="2F9DE2C2" w14:textId="77777777" w:rsidR="00523AAF" w:rsidRDefault="003D48AC">
      <w:pPr>
        <w:spacing w:after="138"/>
        <w:ind w:left="28" w:right="14"/>
      </w:pPr>
      <w:r>
        <w:rPr>
          <w:noProof/>
        </w:rPr>
        <w:drawing>
          <wp:inline distT="0" distB="0" distL="0" distR="0" wp14:anchorId="7642C4EC" wp14:editId="7A897CF4">
            <wp:extent cx="60960" cy="137199"/>
            <wp:effectExtent l="0" t="0" r="0" b="0"/>
            <wp:docPr id="16670" name="Picture 16670"/>
            <wp:cNvGraphicFramePr/>
            <a:graphic xmlns:a="http://schemas.openxmlformats.org/drawingml/2006/main">
              <a:graphicData uri="http://schemas.openxmlformats.org/drawingml/2006/picture">
                <pic:pic xmlns:pic="http://schemas.openxmlformats.org/drawingml/2006/picture">
                  <pic:nvPicPr>
                    <pic:cNvPr id="16670" name="Picture 16670"/>
                    <pic:cNvPicPr/>
                  </pic:nvPicPr>
                  <pic:blipFill>
                    <a:blip r:embed="rId37"/>
                    <a:stretch>
                      <a:fillRect/>
                    </a:stretch>
                  </pic:blipFill>
                  <pic:spPr>
                    <a:xfrm>
                      <a:off x="0" y="0"/>
                      <a:ext cx="60960" cy="137199"/>
                    </a:xfrm>
                    <a:prstGeom prst="rect">
                      <a:avLst/>
                    </a:prstGeom>
                  </pic:spPr>
                </pic:pic>
              </a:graphicData>
            </a:graphic>
          </wp:inline>
        </w:drawing>
      </w:r>
      <w:r>
        <w:t xml:space="preserve"> 2</w:t>
      </w:r>
      <w:r>
        <w:rPr>
          <w:vertAlign w:val="superscript"/>
        </w:rPr>
        <w:t xml:space="preserve">2 </w:t>
      </w:r>
      <w:r>
        <w:t>Para os casos previstos no inciso II, a comissão deverá analisar o laudo técnico apresentado pelo profissional responsável, a defesa e qualquer outro documento apresentado pelo interessado, e decidir por consenso de seus membros.</w:t>
      </w:r>
    </w:p>
    <w:p w14:paraId="5711063D" w14:textId="77777777" w:rsidR="00523AAF" w:rsidRDefault="003D48AC">
      <w:pPr>
        <w:spacing w:after="113"/>
        <w:ind w:left="28" w:right="14"/>
      </w:pPr>
      <w:r>
        <w:rPr>
          <w:noProof/>
        </w:rPr>
        <w:drawing>
          <wp:inline distT="0" distB="0" distL="0" distR="0" wp14:anchorId="078B9A26" wp14:editId="11A560E0">
            <wp:extent cx="60960" cy="137199"/>
            <wp:effectExtent l="0" t="0" r="0" b="0"/>
            <wp:docPr id="16671" name="Picture 16671"/>
            <wp:cNvGraphicFramePr/>
            <a:graphic xmlns:a="http://schemas.openxmlformats.org/drawingml/2006/main">
              <a:graphicData uri="http://schemas.openxmlformats.org/drawingml/2006/picture">
                <pic:pic xmlns:pic="http://schemas.openxmlformats.org/drawingml/2006/picture">
                  <pic:nvPicPr>
                    <pic:cNvPr id="16671" name="Picture 16671"/>
                    <pic:cNvPicPr/>
                  </pic:nvPicPr>
                  <pic:blipFill>
                    <a:blip r:embed="rId38"/>
                    <a:stretch>
                      <a:fillRect/>
                    </a:stretch>
                  </pic:blipFill>
                  <pic:spPr>
                    <a:xfrm>
                      <a:off x="0" y="0"/>
                      <a:ext cx="60960" cy="137199"/>
                    </a:xfrm>
                    <a:prstGeom prst="rect">
                      <a:avLst/>
                    </a:prstGeom>
                  </pic:spPr>
                </pic:pic>
              </a:graphicData>
            </a:graphic>
          </wp:inline>
        </w:drawing>
      </w:r>
      <w:r>
        <w:t xml:space="preserve"> 3</w:t>
      </w:r>
      <w:r>
        <w:rPr>
          <w:vertAlign w:val="superscript"/>
        </w:rPr>
        <w:t xml:space="preserve">2 </w:t>
      </w:r>
      <w:r>
        <w:t>A comissão poderá sol</w:t>
      </w:r>
      <w:r>
        <w:t>icitar informações e documentos complementares aos interessados e aos setores da Prefeitura para auxiliar em suas deliberações.</w:t>
      </w:r>
    </w:p>
    <w:p w14:paraId="4329433A" w14:textId="77777777" w:rsidR="00523AAF" w:rsidRDefault="003D48AC">
      <w:pPr>
        <w:spacing w:after="125"/>
        <w:ind w:left="28" w:right="14"/>
      </w:pPr>
      <w:r>
        <w:t>Art. 22. Revogadas as disposições em contrário, esta Lei entra em vigor na data de sua publicação.</w:t>
      </w:r>
    </w:p>
    <w:p w14:paraId="2104E595" w14:textId="77777777" w:rsidR="00523AAF" w:rsidRDefault="003D48AC">
      <w:pPr>
        <w:spacing w:after="543"/>
        <w:ind w:left="1435" w:right="14" w:firstLine="0"/>
      </w:pPr>
      <w:r>
        <w:t>Itaúna-MG, 1 de julho de 2025</w:t>
      </w:r>
      <w:r>
        <w:t>.</w:t>
      </w:r>
    </w:p>
    <w:p w14:paraId="53E852FA" w14:textId="77777777" w:rsidR="00523AAF" w:rsidRDefault="003D48AC">
      <w:pPr>
        <w:spacing w:after="0" w:line="259" w:lineRule="auto"/>
        <w:ind w:left="1435" w:right="0" w:hanging="10"/>
        <w:jc w:val="left"/>
      </w:pPr>
      <w:r>
        <w:rPr>
          <w:sz w:val="26"/>
        </w:rPr>
        <w:t>Gustav M rques Carvalho Mitre</w:t>
      </w:r>
    </w:p>
    <w:p w14:paraId="12C43676" w14:textId="77777777" w:rsidR="00523AAF" w:rsidRDefault="003D48AC">
      <w:pPr>
        <w:ind w:left="1430" w:right="14" w:firstLine="0"/>
      </w:pPr>
      <w:r>
        <w:t>Prefe• o do Município de Itaúna</w:t>
      </w:r>
    </w:p>
    <w:p w14:paraId="0C6A0717" w14:textId="77777777" w:rsidR="00523AAF" w:rsidRDefault="003D48AC">
      <w:pPr>
        <w:spacing w:after="11" w:line="259" w:lineRule="auto"/>
        <w:ind w:left="1670" w:right="0" w:firstLine="0"/>
        <w:jc w:val="left"/>
      </w:pPr>
      <w:r>
        <w:rPr>
          <w:noProof/>
        </w:rPr>
        <w:drawing>
          <wp:inline distT="0" distB="0" distL="0" distR="0" wp14:anchorId="10822647" wp14:editId="6C032E68">
            <wp:extent cx="1725168" cy="298790"/>
            <wp:effectExtent l="0" t="0" r="0" b="0"/>
            <wp:docPr id="16729" name="Picture 16729"/>
            <wp:cNvGraphicFramePr/>
            <a:graphic xmlns:a="http://schemas.openxmlformats.org/drawingml/2006/main">
              <a:graphicData uri="http://schemas.openxmlformats.org/drawingml/2006/picture">
                <pic:pic xmlns:pic="http://schemas.openxmlformats.org/drawingml/2006/picture">
                  <pic:nvPicPr>
                    <pic:cNvPr id="16729" name="Picture 16729"/>
                    <pic:cNvPicPr/>
                  </pic:nvPicPr>
                  <pic:blipFill>
                    <a:blip r:embed="rId39"/>
                    <a:stretch>
                      <a:fillRect/>
                    </a:stretch>
                  </pic:blipFill>
                  <pic:spPr>
                    <a:xfrm>
                      <a:off x="0" y="0"/>
                      <a:ext cx="1725168" cy="298790"/>
                    </a:xfrm>
                    <a:prstGeom prst="rect">
                      <a:avLst/>
                    </a:prstGeom>
                  </pic:spPr>
                </pic:pic>
              </a:graphicData>
            </a:graphic>
          </wp:inline>
        </w:drawing>
      </w:r>
    </w:p>
    <w:p w14:paraId="5A9EB600" w14:textId="77777777" w:rsidR="00523AAF" w:rsidRDefault="003D48AC">
      <w:pPr>
        <w:spacing w:after="0" w:line="259" w:lineRule="auto"/>
        <w:ind w:left="1435" w:right="0" w:hanging="10"/>
        <w:jc w:val="left"/>
      </w:pPr>
      <w:r>
        <w:rPr>
          <w:sz w:val="26"/>
        </w:rPr>
        <w:t>Hidelbrando Canabrava Rodrigues Neto</w:t>
      </w:r>
    </w:p>
    <w:p w14:paraId="15B90421" w14:textId="77777777" w:rsidR="00523AAF" w:rsidRDefault="003D48AC">
      <w:pPr>
        <w:spacing w:after="218"/>
        <w:ind w:left="1445" w:right="14" w:firstLine="0"/>
      </w:pPr>
      <w:r>
        <w:t>Secretário Municipal de Urbanismo e Meio Ambiente</w:t>
      </w:r>
    </w:p>
    <w:p w14:paraId="75E02F91" w14:textId="77777777" w:rsidR="00523AAF" w:rsidRDefault="003D48AC">
      <w:pPr>
        <w:spacing w:after="27" w:line="259" w:lineRule="auto"/>
        <w:ind w:left="24" w:right="0" w:firstLine="0"/>
        <w:jc w:val="left"/>
      </w:pPr>
      <w:r>
        <w:rPr>
          <w:noProof/>
          <w:sz w:val="22"/>
        </w:rPr>
        <mc:AlternateContent>
          <mc:Choice Requires="wpg">
            <w:drawing>
              <wp:inline distT="0" distB="0" distL="0" distR="0" wp14:anchorId="511849F6" wp14:editId="2BDA37B6">
                <wp:extent cx="2950464" cy="6097"/>
                <wp:effectExtent l="0" t="0" r="0" b="0"/>
                <wp:docPr id="30985" name="Group 30985"/>
                <wp:cNvGraphicFramePr/>
                <a:graphic xmlns:a="http://schemas.openxmlformats.org/drawingml/2006/main">
                  <a:graphicData uri="http://schemas.microsoft.com/office/word/2010/wordprocessingGroup">
                    <wpg:wgp>
                      <wpg:cNvGrpSpPr/>
                      <wpg:grpSpPr>
                        <a:xfrm>
                          <a:off x="0" y="0"/>
                          <a:ext cx="2950464" cy="6097"/>
                          <a:chOff x="0" y="0"/>
                          <a:chExt cx="2950464" cy="6097"/>
                        </a:xfrm>
                      </wpg:grpSpPr>
                      <wps:wsp>
                        <wps:cNvPr id="30984" name="Shape 30984"/>
                        <wps:cNvSpPr/>
                        <wps:spPr>
                          <a:xfrm>
                            <a:off x="0" y="0"/>
                            <a:ext cx="2950464" cy="6097"/>
                          </a:xfrm>
                          <a:custGeom>
                            <a:avLst/>
                            <a:gdLst/>
                            <a:ahLst/>
                            <a:cxnLst/>
                            <a:rect l="0" t="0" r="0" b="0"/>
                            <a:pathLst>
                              <a:path w="2950464" h="6097">
                                <a:moveTo>
                                  <a:pt x="0" y="3049"/>
                                </a:moveTo>
                                <a:lnTo>
                                  <a:pt x="2950464" y="3049"/>
                                </a:lnTo>
                              </a:path>
                            </a:pathLst>
                          </a:custGeom>
                          <a:ln w="609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0985" style="width:232.32pt;height:0.480103pt;mso-position-horizontal-relative:char;mso-position-vertical-relative:line" coordsize="29504,60">
                <v:shape id="Shape 30984" style="position:absolute;width:29504;height:60;left:0;top:0;" coordsize="2950464,6097" path="m0,3049l2950464,3049">
                  <v:stroke weight="0.480103pt" endcap="flat" joinstyle="miter" miterlimit="1" on="true" color="#000000"/>
                  <v:fill on="false" color="#000000"/>
                </v:shape>
              </v:group>
            </w:pict>
          </mc:Fallback>
        </mc:AlternateContent>
      </w:r>
    </w:p>
    <w:p w14:paraId="348DB5C1" w14:textId="77777777" w:rsidR="00523AAF" w:rsidRDefault="003D48AC">
      <w:pPr>
        <w:ind w:left="33" w:right="14" w:hanging="5"/>
      </w:pPr>
      <w:r>
        <w:t>Republicação da Lei Complementar n? 233, de 10 de julho de 2025, publicada no Jornal Oficial do Município de 18 de julho de 2025, Edição 2.542, por conter inexatidão em relação a redação final da proposição de lei aprovada pelo Poder Legislativo.</w:t>
      </w:r>
    </w:p>
    <w:sectPr w:rsidR="00523AAF">
      <w:headerReference w:type="even" r:id="rId40"/>
      <w:headerReference w:type="default" r:id="rId41"/>
      <w:headerReference w:type="first" r:id="rId42"/>
      <w:pgSz w:w="11904" w:h="16838"/>
      <w:pgMar w:top="2781" w:right="1272" w:bottom="261" w:left="1603" w:header="80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43973" w14:textId="77777777" w:rsidR="00000000" w:rsidRDefault="003D48AC">
      <w:pPr>
        <w:spacing w:after="0" w:line="240" w:lineRule="auto"/>
      </w:pPr>
      <w:r>
        <w:separator/>
      </w:r>
    </w:p>
  </w:endnote>
  <w:endnote w:type="continuationSeparator" w:id="0">
    <w:p w14:paraId="552C18F0" w14:textId="77777777" w:rsidR="00000000" w:rsidRDefault="003D4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816AF" w14:textId="77777777" w:rsidR="00000000" w:rsidRDefault="003D48AC">
      <w:pPr>
        <w:spacing w:after="0" w:line="240" w:lineRule="auto"/>
      </w:pPr>
      <w:r>
        <w:separator/>
      </w:r>
    </w:p>
  </w:footnote>
  <w:footnote w:type="continuationSeparator" w:id="0">
    <w:p w14:paraId="0646048C" w14:textId="77777777" w:rsidR="00000000" w:rsidRDefault="003D48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B4918" w14:textId="77777777" w:rsidR="00523AAF" w:rsidRDefault="003D48AC">
    <w:pPr>
      <w:spacing w:after="0" w:line="259" w:lineRule="auto"/>
      <w:ind w:left="2266" w:right="0" w:firstLine="0"/>
      <w:jc w:val="left"/>
    </w:pPr>
    <w:r>
      <w:rPr>
        <w:sz w:val="44"/>
      </w:rPr>
      <w:t xml:space="preserve">Prefeitura </w:t>
    </w:r>
    <w:r>
      <w:rPr>
        <w:sz w:val="46"/>
      </w:rPr>
      <w:t>Municipal de Itaúna</w:t>
    </w:r>
  </w:p>
  <w:p w14:paraId="38DFDC49" w14:textId="77777777" w:rsidR="00523AAF" w:rsidRDefault="003D48AC">
    <w:pPr>
      <w:spacing w:after="1168" w:line="259" w:lineRule="auto"/>
      <w:ind w:left="1382" w:right="0" w:firstLine="0"/>
      <w:jc w:val="center"/>
    </w:pPr>
    <w:r>
      <w:rPr>
        <w:sz w:val="20"/>
      </w:rPr>
      <w:t>ESTADO DE MINAS GERAIS</w:t>
    </w:r>
  </w:p>
  <w:p w14:paraId="7F12A9B1" w14:textId="77777777" w:rsidR="00523AAF" w:rsidRDefault="003D48AC">
    <w:pPr>
      <w:spacing w:after="0" w:line="259" w:lineRule="auto"/>
      <w:ind w:left="854" w:right="0" w:firstLine="0"/>
      <w:jc w:val="left"/>
    </w:pPr>
    <w:r>
      <w:rPr>
        <w:sz w:val="12"/>
      </w:rPr>
      <w:t xml:space="preserve">da LC 233/25 </w:t>
    </w:r>
    <w:r>
      <w:rPr>
        <w:sz w:val="8"/>
      </w:rPr>
      <w:t xml:space="preserve">— </w:t>
    </w:r>
    <w:r>
      <w:rPr>
        <w:sz w:val="14"/>
      </w:rPr>
      <w:t xml:space="preserve">FL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FBFA8" w14:textId="77777777" w:rsidR="00523AAF" w:rsidRDefault="003D48AC">
    <w:pPr>
      <w:spacing w:after="0" w:line="259" w:lineRule="auto"/>
      <w:ind w:left="2270" w:right="0" w:firstLine="0"/>
      <w:jc w:val="left"/>
    </w:pPr>
    <w:r>
      <w:rPr>
        <w:noProof/>
        <w:sz w:val="22"/>
      </w:rPr>
      <mc:AlternateContent>
        <mc:Choice Requires="wpg">
          <w:drawing>
            <wp:anchor distT="0" distB="0" distL="114300" distR="114300" simplePos="0" relativeHeight="251658240" behindDoc="0" locked="0" layoutInCell="1" allowOverlap="1" wp14:anchorId="2A8E34D0" wp14:editId="2C8CE6A1">
              <wp:simplePos x="0" y="0"/>
              <wp:positionH relativeFrom="page">
                <wp:posOffset>2414016</wp:posOffset>
              </wp:positionH>
              <wp:positionV relativeFrom="page">
                <wp:posOffset>810999</wp:posOffset>
              </wp:positionV>
              <wp:extent cx="3557016" cy="36586"/>
              <wp:effectExtent l="0" t="0" r="0" b="0"/>
              <wp:wrapSquare wrapText="bothSides"/>
              <wp:docPr id="30808" name="Group 30808"/>
              <wp:cNvGraphicFramePr/>
              <a:graphic xmlns:a="http://schemas.openxmlformats.org/drawingml/2006/main">
                <a:graphicData uri="http://schemas.microsoft.com/office/word/2010/wordprocessingGroup">
                  <wpg:wgp>
                    <wpg:cNvGrpSpPr/>
                    <wpg:grpSpPr>
                      <a:xfrm>
                        <a:off x="0" y="0"/>
                        <a:ext cx="3557016" cy="36586"/>
                        <a:chOff x="0" y="0"/>
                        <a:chExt cx="3557016" cy="36586"/>
                      </a:xfrm>
                    </wpg:grpSpPr>
                    <wps:wsp>
                      <wps:cNvPr id="30809" name="Shape 30809"/>
                      <wps:cNvSpPr/>
                      <wps:spPr>
                        <a:xfrm>
                          <a:off x="3048" y="0"/>
                          <a:ext cx="1548384" cy="3049"/>
                        </a:xfrm>
                        <a:custGeom>
                          <a:avLst/>
                          <a:gdLst/>
                          <a:ahLst/>
                          <a:cxnLst/>
                          <a:rect l="0" t="0" r="0" b="0"/>
                          <a:pathLst>
                            <a:path w="1548384" h="3049">
                              <a:moveTo>
                                <a:pt x="0" y="1524"/>
                              </a:moveTo>
                              <a:lnTo>
                                <a:pt x="1548384"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10" name="Shape 30810"/>
                      <wps:cNvSpPr/>
                      <wps:spPr>
                        <a:xfrm>
                          <a:off x="0" y="6098"/>
                          <a:ext cx="2057400" cy="3049"/>
                        </a:xfrm>
                        <a:custGeom>
                          <a:avLst/>
                          <a:gdLst/>
                          <a:ahLst/>
                          <a:cxnLst/>
                          <a:rect l="0" t="0" r="0" b="0"/>
                          <a:pathLst>
                            <a:path w="2057400" h="3049">
                              <a:moveTo>
                                <a:pt x="0" y="1524"/>
                              </a:moveTo>
                              <a:lnTo>
                                <a:pt x="2057400"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11" name="Shape 30811"/>
                      <wps:cNvSpPr/>
                      <wps:spPr>
                        <a:xfrm>
                          <a:off x="0" y="9147"/>
                          <a:ext cx="2587752" cy="3049"/>
                        </a:xfrm>
                        <a:custGeom>
                          <a:avLst/>
                          <a:gdLst/>
                          <a:ahLst/>
                          <a:cxnLst/>
                          <a:rect l="0" t="0" r="0" b="0"/>
                          <a:pathLst>
                            <a:path w="2587752" h="3049">
                              <a:moveTo>
                                <a:pt x="0" y="1524"/>
                              </a:moveTo>
                              <a:lnTo>
                                <a:pt x="2587752"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12" name="Shape 30812"/>
                      <wps:cNvSpPr/>
                      <wps:spPr>
                        <a:xfrm>
                          <a:off x="1018032" y="18293"/>
                          <a:ext cx="2535936" cy="3049"/>
                        </a:xfrm>
                        <a:custGeom>
                          <a:avLst/>
                          <a:gdLst/>
                          <a:ahLst/>
                          <a:cxnLst/>
                          <a:rect l="0" t="0" r="0" b="0"/>
                          <a:pathLst>
                            <a:path w="2535936" h="3049">
                              <a:moveTo>
                                <a:pt x="0" y="1524"/>
                              </a:moveTo>
                              <a:lnTo>
                                <a:pt x="2535936"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13" name="Shape 30813"/>
                      <wps:cNvSpPr/>
                      <wps:spPr>
                        <a:xfrm>
                          <a:off x="1295400" y="21342"/>
                          <a:ext cx="2261616" cy="3049"/>
                        </a:xfrm>
                        <a:custGeom>
                          <a:avLst/>
                          <a:gdLst/>
                          <a:ahLst/>
                          <a:cxnLst/>
                          <a:rect l="0" t="0" r="0" b="0"/>
                          <a:pathLst>
                            <a:path w="2261616" h="3049">
                              <a:moveTo>
                                <a:pt x="0" y="1524"/>
                              </a:moveTo>
                              <a:lnTo>
                                <a:pt x="2261616"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14" name="Shape 30814"/>
                      <wps:cNvSpPr/>
                      <wps:spPr>
                        <a:xfrm>
                          <a:off x="1764792" y="24391"/>
                          <a:ext cx="1792224" cy="3049"/>
                        </a:xfrm>
                        <a:custGeom>
                          <a:avLst/>
                          <a:gdLst/>
                          <a:ahLst/>
                          <a:cxnLst/>
                          <a:rect l="0" t="0" r="0" b="0"/>
                          <a:pathLst>
                            <a:path w="1792224" h="3049">
                              <a:moveTo>
                                <a:pt x="0" y="1525"/>
                              </a:moveTo>
                              <a:lnTo>
                                <a:pt x="1792224" y="1525"/>
                              </a:lnTo>
                            </a:path>
                          </a:pathLst>
                        </a:custGeom>
                        <a:ln w="3049" cap="flat">
                          <a:miter lim="100000"/>
                        </a:ln>
                      </wps:spPr>
                      <wps:style>
                        <a:lnRef idx="1">
                          <a:srgbClr val="000000"/>
                        </a:lnRef>
                        <a:fillRef idx="0">
                          <a:srgbClr val="000000"/>
                        </a:fillRef>
                        <a:effectRef idx="0">
                          <a:scrgbClr r="0" g="0" b="0"/>
                        </a:effectRef>
                        <a:fontRef idx="none"/>
                      </wps:style>
                      <wps:bodyPr/>
                    </wps:wsp>
                    <wps:wsp>
                      <wps:cNvPr id="30815" name="Shape 30815"/>
                      <wps:cNvSpPr/>
                      <wps:spPr>
                        <a:xfrm>
                          <a:off x="2176272" y="27440"/>
                          <a:ext cx="1380744" cy="3049"/>
                        </a:xfrm>
                        <a:custGeom>
                          <a:avLst/>
                          <a:gdLst/>
                          <a:ahLst/>
                          <a:cxnLst/>
                          <a:rect l="0" t="0" r="0" b="0"/>
                          <a:pathLst>
                            <a:path w="1380744" h="3049">
                              <a:moveTo>
                                <a:pt x="0" y="1524"/>
                              </a:moveTo>
                              <a:lnTo>
                                <a:pt x="1380744"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16" name="Shape 30816"/>
                      <wps:cNvSpPr/>
                      <wps:spPr>
                        <a:xfrm>
                          <a:off x="2487168" y="30489"/>
                          <a:ext cx="1069848" cy="3049"/>
                        </a:xfrm>
                        <a:custGeom>
                          <a:avLst/>
                          <a:gdLst/>
                          <a:ahLst/>
                          <a:cxnLst/>
                          <a:rect l="0" t="0" r="0" b="0"/>
                          <a:pathLst>
                            <a:path w="1069848" h="3049">
                              <a:moveTo>
                                <a:pt x="0" y="1524"/>
                              </a:moveTo>
                              <a:lnTo>
                                <a:pt x="1069848"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17" name="Shape 30817"/>
                      <wps:cNvSpPr/>
                      <wps:spPr>
                        <a:xfrm>
                          <a:off x="2950464" y="33538"/>
                          <a:ext cx="603504" cy="3049"/>
                        </a:xfrm>
                        <a:custGeom>
                          <a:avLst/>
                          <a:gdLst/>
                          <a:ahLst/>
                          <a:cxnLst/>
                          <a:rect l="0" t="0" r="0" b="0"/>
                          <a:pathLst>
                            <a:path w="603504" h="3049">
                              <a:moveTo>
                                <a:pt x="0" y="1524"/>
                              </a:moveTo>
                              <a:lnTo>
                                <a:pt x="603504" y="1524"/>
                              </a:lnTo>
                            </a:path>
                          </a:pathLst>
                        </a:custGeom>
                        <a:ln w="3049"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0808" style="width:280.08pt;height:2.88082pt;position:absolute;mso-position-horizontal-relative:page;mso-position-horizontal:absolute;margin-left:190.08pt;mso-position-vertical-relative:page;margin-top:63.8582pt;" coordsize="35570,365">
              <v:shape id="Shape 30809" style="position:absolute;width:15483;height:30;left:30;top:0;" coordsize="1548384,3049" path="m0,1524l1548384,1524">
                <v:stroke weight="0.24007pt" endcap="flat" joinstyle="miter" miterlimit="1" on="true" color="#000000"/>
                <v:fill on="false" color="#000000"/>
              </v:shape>
              <v:shape id="Shape 30810" style="position:absolute;width:20574;height:30;left:0;top:60;" coordsize="2057400,3049" path="m0,1524l2057400,1524">
                <v:stroke weight="0.240067pt" endcap="flat" joinstyle="miter" miterlimit="1" on="true" color="#000000"/>
                <v:fill on="false" color="#000000"/>
              </v:shape>
              <v:shape id="Shape 30811" style="position:absolute;width:25877;height:30;left:0;top:91;" coordsize="2587752,3049" path="m0,1524l2587752,1524">
                <v:stroke weight="0.240067pt" endcap="flat" joinstyle="miter" miterlimit="1" on="true" color="#000000"/>
                <v:fill on="false" color="#000000"/>
              </v:shape>
              <v:shape id="Shape 30812" style="position:absolute;width:25359;height:30;left:10180;top:182;" coordsize="2535936,3049" path="m0,1524l2535936,1524">
                <v:stroke weight="0.240067pt" endcap="flat" joinstyle="miter" miterlimit="1" on="true" color="#000000"/>
                <v:fill on="false" color="#000000"/>
              </v:shape>
              <v:shape id="Shape 30813" style="position:absolute;width:22616;height:30;left:12954;top:213;" coordsize="2261616,3049" path="m0,1524l2261616,1524">
                <v:stroke weight="0.240067pt" endcap="flat" joinstyle="miter" miterlimit="1" on="true" color="#000000"/>
                <v:fill on="false" color="#000000"/>
              </v:shape>
              <v:shape id="Shape 30814" style="position:absolute;width:17922;height:30;left:17647;top:243;" coordsize="1792224,3049" path="m0,1525l1792224,1525">
                <v:stroke weight="0.240074pt" endcap="flat" joinstyle="miter" miterlimit="1" on="true" color="#000000"/>
                <v:fill on="false" color="#000000"/>
              </v:shape>
              <v:shape id="Shape 30815" style="position:absolute;width:13807;height:30;left:21762;top:274;" coordsize="1380744,3049" path="m0,1524l1380744,1524">
                <v:stroke weight="0.240067pt" endcap="flat" joinstyle="miter" miterlimit="1" on="true" color="#000000"/>
                <v:fill on="false" color="#000000"/>
              </v:shape>
              <v:shape id="Shape 30816" style="position:absolute;width:10698;height:30;left:24871;top:304;" coordsize="1069848,3049" path="m0,1524l1069848,1524">
                <v:stroke weight="0.240067pt" endcap="flat" joinstyle="miter" miterlimit="1" on="true" color="#000000"/>
                <v:fill on="false" color="#000000"/>
              </v:shape>
              <v:shape id="Shape 30817" style="position:absolute;width:6035;height:30;left:29504;top:335;" coordsize="603504,3049" path="m0,1524l603504,1524">
                <v:stroke weight="0.240067pt" endcap="flat" joinstyle="miter" miterlimit="1" on="true" color="#000000"/>
                <v:fill on="false" color="#000000"/>
              </v:shape>
              <w10:wrap type="square"/>
            </v:group>
          </w:pict>
        </mc:Fallback>
      </mc:AlternateContent>
    </w:r>
    <w:r>
      <w:rPr>
        <w:sz w:val="44"/>
        <w:u w:val="single" w:color="000000"/>
      </w:rPr>
      <w:t>Prefeitur</w:t>
    </w:r>
    <w:r>
      <w:rPr>
        <w:sz w:val="44"/>
      </w:rPr>
      <w:t xml:space="preserve">a </w:t>
    </w:r>
    <w:r>
      <w:rPr>
        <w:sz w:val="46"/>
      </w:rPr>
      <w:t>Municipal de Itaúna</w:t>
    </w:r>
  </w:p>
  <w:p w14:paraId="60789900" w14:textId="77777777" w:rsidR="00523AAF" w:rsidRDefault="003D48AC">
    <w:pPr>
      <w:spacing w:after="1153" w:line="259" w:lineRule="auto"/>
      <w:ind w:left="1382" w:right="0" w:firstLine="0"/>
      <w:jc w:val="center"/>
    </w:pPr>
    <w:r>
      <w:rPr>
        <w:sz w:val="20"/>
      </w:rPr>
      <w:t>ESTADO DE MINAS GERAIS</w:t>
    </w:r>
  </w:p>
  <w:p w14:paraId="0D927057" w14:textId="77777777" w:rsidR="00523AAF" w:rsidRDefault="003D48AC">
    <w:pPr>
      <w:spacing w:after="0" w:line="259" w:lineRule="auto"/>
      <w:ind w:left="854" w:right="0" w:firstLine="0"/>
      <w:jc w:val="left"/>
    </w:pPr>
    <w:r>
      <w:rPr>
        <w:sz w:val="14"/>
      </w:rPr>
      <w:t xml:space="preserve">da LC </w:t>
    </w:r>
    <w:r>
      <w:rPr>
        <w:sz w:val="12"/>
      </w:rPr>
      <w:t xml:space="preserve">233/25— </w:t>
    </w:r>
    <w:r>
      <w:rPr>
        <w:sz w:val="14"/>
      </w:rPr>
      <w:t xml:space="preserve">FL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B9480" w14:textId="77777777" w:rsidR="00523AAF" w:rsidRDefault="003D48AC">
    <w:pPr>
      <w:spacing w:after="0" w:line="259" w:lineRule="auto"/>
      <w:ind w:left="2256" w:right="0" w:firstLine="0"/>
      <w:jc w:val="left"/>
    </w:pPr>
    <w:r>
      <w:rPr>
        <w:sz w:val="44"/>
        <w:u w:val="single" w:color="000000"/>
      </w:rPr>
      <w:t>Pre</w:t>
    </w:r>
    <w:r>
      <w:rPr>
        <w:sz w:val="44"/>
        <w:u w:val="double" w:color="000000"/>
      </w:rPr>
      <w:t>feitur</w:t>
    </w:r>
    <w:r>
      <w:rPr>
        <w:sz w:val="44"/>
        <w:u w:val="single" w:color="000000"/>
      </w:rPr>
      <w:t xml:space="preserve">a </w:t>
    </w:r>
    <w:r>
      <w:rPr>
        <w:sz w:val="46"/>
        <w:u w:val="single" w:color="000000"/>
      </w:rPr>
      <w:t>Mu</w:t>
    </w:r>
    <w:r>
      <w:rPr>
        <w:sz w:val="46"/>
      </w:rPr>
      <w:t>nicip</w:t>
    </w:r>
    <w:r>
      <w:rPr>
        <w:sz w:val="46"/>
        <w:u w:val="single" w:color="000000"/>
      </w:rPr>
      <w:t>al de Itaúna</w:t>
    </w:r>
  </w:p>
  <w:p w14:paraId="31CCA1DB" w14:textId="77777777" w:rsidR="00523AAF" w:rsidRDefault="003D48AC">
    <w:pPr>
      <w:spacing w:after="0" w:line="259" w:lineRule="auto"/>
      <w:ind w:left="1358" w:right="0" w:firstLine="0"/>
      <w:jc w:val="center"/>
    </w:pPr>
    <w:r>
      <w:rPr>
        <w:sz w:val="20"/>
      </w:rPr>
      <w:t>ESTADO DE MINAS GERAIS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1B02E" w14:textId="77777777" w:rsidR="00523AAF" w:rsidRDefault="003D48AC">
    <w:pPr>
      <w:spacing w:after="0" w:line="259" w:lineRule="auto"/>
      <w:ind w:left="2179" w:right="0" w:firstLine="0"/>
      <w:jc w:val="left"/>
    </w:pPr>
    <w:r>
      <w:rPr>
        <w:noProof/>
        <w:sz w:val="22"/>
      </w:rPr>
      <mc:AlternateContent>
        <mc:Choice Requires="wpg">
          <w:drawing>
            <wp:anchor distT="0" distB="0" distL="114300" distR="114300" simplePos="0" relativeHeight="251659264" behindDoc="0" locked="0" layoutInCell="1" allowOverlap="1" wp14:anchorId="34788AE0" wp14:editId="0F748BCB">
              <wp:simplePos x="0" y="0"/>
              <wp:positionH relativeFrom="page">
                <wp:posOffset>3163824</wp:posOffset>
              </wp:positionH>
              <wp:positionV relativeFrom="page">
                <wp:posOffset>817097</wp:posOffset>
              </wp:positionV>
              <wp:extent cx="2804160" cy="12195"/>
              <wp:effectExtent l="0" t="0" r="0" b="0"/>
              <wp:wrapSquare wrapText="bothSides"/>
              <wp:docPr id="30923" name="Group 30923"/>
              <wp:cNvGraphicFramePr/>
              <a:graphic xmlns:a="http://schemas.openxmlformats.org/drawingml/2006/main">
                <a:graphicData uri="http://schemas.microsoft.com/office/word/2010/wordprocessingGroup">
                  <wpg:wgp>
                    <wpg:cNvGrpSpPr/>
                    <wpg:grpSpPr>
                      <a:xfrm>
                        <a:off x="0" y="0"/>
                        <a:ext cx="2804160" cy="12195"/>
                        <a:chOff x="0" y="0"/>
                        <a:chExt cx="2804160" cy="12195"/>
                      </a:xfrm>
                    </wpg:grpSpPr>
                    <wps:wsp>
                      <wps:cNvPr id="30924" name="Shape 30924"/>
                      <wps:cNvSpPr/>
                      <wps:spPr>
                        <a:xfrm>
                          <a:off x="0" y="0"/>
                          <a:ext cx="2804160" cy="3049"/>
                        </a:xfrm>
                        <a:custGeom>
                          <a:avLst/>
                          <a:gdLst/>
                          <a:ahLst/>
                          <a:cxnLst/>
                          <a:rect l="0" t="0" r="0" b="0"/>
                          <a:pathLst>
                            <a:path w="2804160" h="3049">
                              <a:moveTo>
                                <a:pt x="0" y="1524"/>
                              </a:moveTo>
                              <a:lnTo>
                                <a:pt x="2804160"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925" name="Shape 30925"/>
                      <wps:cNvSpPr/>
                      <wps:spPr>
                        <a:xfrm>
                          <a:off x="539496" y="3049"/>
                          <a:ext cx="2261616" cy="3049"/>
                        </a:xfrm>
                        <a:custGeom>
                          <a:avLst/>
                          <a:gdLst/>
                          <a:ahLst/>
                          <a:cxnLst/>
                          <a:rect l="0" t="0" r="0" b="0"/>
                          <a:pathLst>
                            <a:path w="2261616" h="3049">
                              <a:moveTo>
                                <a:pt x="0" y="1524"/>
                              </a:moveTo>
                              <a:lnTo>
                                <a:pt x="2261616"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926" name="Shape 30926"/>
                      <wps:cNvSpPr/>
                      <wps:spPr>
                        <a:xfrm>
                          <a:off x="1271016" y="9147"/>
                          <a:ext cx="1530096" cy="3049"/>
                        </a:xfrm>
                        <a:custGeom>
                          <a:avLst/>
                          <a:gdLst/>
                          <a:ahLst/>
                          <a:cxnLst/>
                          <a:rect l="0" t="0" r="0" b="0"/>
                          <a:pathLst>
                            <a:path w="1530096" h="3049">
                              <a:moveTo>
                                <a:pt x="0" y="1524"/>
                              </a:moveTo>
                              <a:lnTo>
                                <a:pt x="1530096" y="1524"/>
                              </a:lnTo>
                            </a:path>
                          </a:pathLst>
                        </a:custGeom>
                        <a:ln w="3049"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0923" style="width:220.8pt;height:0.960274pt;position:absolute;mso-position-horizontal-relative:page;mso-position-horizontal:absolute;margin-left:249.12pt;mso-position-vertical-relative:page;margin-top:64.3383pt;" coordsize="28041,121">
              <v:shape id="Shape 30924" style="position:absolute;width:28041;height:30;left:0;top:0;" coordsize="2804160,3049" path="m0,1524l2804160,1524">
                <v:stroke weight="0.240067pt" endcap="flat" joinstyle="miter" miterlimit="1" on="true" color="#000000"/>
                <v:fill on="false" color="#000000"/>
              </v:shape>
              <v:shape id="Shape 30925" style="position:absolute;width:22616;height:30;left:5394;top:30;" coordsize="2261616,3049" path="m0,1524l2261616,1524">
                <v:stroke weight="0.240067pt" endcap="flat" joinstyle="miter" miterlimit="1" on="true" color="#000000"/>
                <v:fill on="false" color="#000000"/>
              </v:shape>
              <v:shape id="Shape 30926" style="position:absolute;width:15300;height:30;left:12710;top:91;" coordsize="1530096,3049" path="m0,1524l1530096,1524">
                <v:stroke weight="0.240074pt" endcap="flat" joinstyle="miter" miterlimit="1" on="true" color="#000000"/>
                <v:fill on="false" color="#000000"/>
              </v:shape>
              <w10:wrap type="square"/>
            </v:group>
          </w:pict>
        </mc:Fallback>
      </mc:AlternateContent>
    </w:r>
    <w:r>
      <w:rPr>
        <w:sz w:val="44"/>
        <w:u w:val="double" w:color="000000"/>
      </w:rPr>
      <w:t>Prefeit</w:t>
    </w:r>
    <w:r>
      <w:rPr>
        <w:sz w:val="44"/>
        <w:u w:val="double" w:color="000000"/>
      </w:rPr>
      <w:t>ur</w:t>
    </w:r>
    <w:r>
      <w:rPr>
        <w:sz w:val="44"/>
        <w:u w:val="single" w:color="000000"/>
      </w:rPr>
      <w:t xml:space="preserve">a </w:t>
    </w:r>
    <w:r>
      <w:rPr>
        <w:sz w:val="46"/>
        <w:u w:val="single" w:color="000000"/>
      </w:rPr>
      <w:t>Mu</w:t>
    </w:r>
    <w:r>
      <w:rPr>
        <w:sz w:val="46"/>
      </w:rPr>
      <w:t xml:space="preserve">nicipal </w:t>
    </w:r>
    <w:r>
      <w:rPr>
        <w:sz w:val="48"/>
      </w:rPr>
      <w:t xml:space="preserve">de </w:t>
    </w:r>
    <w:r>
      <w:rPr>
        <w:sz w:val="46"/>
      </w:rPr>
      <w:t>Itaúna</w:t>
    </w:r>
  </w:p>
  <w:p w14:paraId="00808E56" w14:textId="77777777" w:rsidR="00523AAF" w:rsidRDefault="003D48AC">
    <w:pPr>
      <w:spacing w:after="1138" w:line="259" w:lineRule="auto"/>
      <w:ind w:left="1267" w:right="0" w:firstLine="0"/>
      <w:jc w:val="center"/>
    </w:pPr>
    <w:r>
      <w:rPr>
        <w:sz w:val="20"/>
      </w:rPr>
      <w:t>ESTADO DE MINAS GERAIS</w:t>
    </w:r>
  </w:p>
  <w:p w14:paraId="5EE12081" w14:textId="77777777" w:rsidR="00523AAF" w:rsidRDefault="003D48AC">
    <w:pPr>
      <w:spacing w:after="0" w:line="259" w:lineRule="auto"/>
      <w:ind w:left="1229" w:right="0" w:firstLine="0"/>
      <w:jc w:val="left"/>
    </w:pPr>
    <w:r>
      <w:rPr>
        <w:sz w:val="12"/>
      </w:rPr>
      <w:t xml:space="preserve">233/25 </w:t>
    </w:r>
    <w:r>
      <w:rPr>
        <w:sz w:val="8"/>
      </w:rPr>
      <w:t xml:space="preserve">— </w:t>
    </w:r>
    <w:r>
      <w:rPr>
        <w:sz w:val="14"/>
      </w:rPr>
      <w:t xml:space="preserve">FL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720A1" w14:textId="77777777" w:rsidR="00523AAF" w:rsidRDefault="003D48AC">
    <w:pPr>
      <w:spacing w:after="0" w:line="259" w:lineRule="auto"/>
      <w:ind w:left="2203" w:right="0" w:firstLine="0"/>
      <w:jc w:val="left"/>
    </w:pPr>
    <w:r>
      <w:rPr>
        <w:noProof/>
        <w:sz w:val="22"/>
      </w:rPr>
      <mc:AlternateContent>
        <mc:Choice Requires="wpg">
          <w:drawing>
            <wp:anchor distT="0" distB="0" distL="114300" distR="114300" simplePos="0" relativeHeight="251660288" behindDoc="0" locked="0" layoutInCell="1" allowOverlap="1" wp14:anchorId="0523AB1D" wp14:editId="44682C23">
              <wp:simplePos x="0" y="0"/>
              <wp:positionH relativeFrom="page">
                <wp:posOffset>2420112</wp:posOffset>
              </wp:positionH>
              <wp:positionV relativeFrom="page">
                <wp:posOffset>801853</wp:posOffset>
              </wp:positionV>
              <wp:extent cx="3563112" cy="36586"/>
              <wp:effectExtent l="0" t="0" r="0" b="0"/>
              <wp:wrapSquare wrapText="bothSides"/>
              <wp:docPr id="30892" name="Group 30892"/>
              <wp:cNvGraphicFramePr/>
              <a:graphic xmlns:a="http://schemas.openxmlformats.org/drawingml/2006/main">
                <a:graphicData uri="http://schemas.microsoft.com/office/word/2010/wordprocessingGroup">
                  <wpg:wgp>
                    <wpg:cNvGrpSpPr/>
                    <wpg:grpSpPr>
                      <a:xfrm>
                        <a:off x="0" y="0"/>
                        <a:ext cx="3563112" cy="36586"/>
                        <a:chOff x="0" y="0"/>
                        <a:chExt cx="3563112" cy="36586"/>
                      </a:xfrm>
                    </wpg:grpSpPr>
                    <wps:wsp>
                      <wps:cNvPr id="30893" name="Shape 30893"/>
                      <wps:cNvSpPr/>
                      <wps:spPr>
                        <a:xfrm>
                          <a:off x="0" y="0"/>
                          <a:ext cx="1551432" cy="3049"/>
                        </a:xfrm>
                        <a:custGeom>
                          <a:avLst/>
                          <a:gdLst/>
                          <a:ahLst/>
                          <a:cxnLst/>
                          <a:rect l="0" t="0" r="0" b="0"/>
                          <a:pathLst>
                            <a:path w="1551432" h="3049">
                              <a:moveTo>
                                <a:pt x="0" y="1524"/>
                              </a:moveTo>
                              <a:lnTo>
                                <a:pt x="1551432"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94" name="Shape 30894"/>
                      <wps:cNvSpPr/>
                      <wps:spPr>
                        <a:xfrm>
                          <a:off x="0" y="6098"/>
                          <a:ext cx="2054352" cy="3049"/>
                        </a:xfrm>
                        <a:custGeom>
                          <a:avLst/>
                          <a:gdLst/>
                          <a:ahLst/>
                          <a:cxnLst/>
                          <a:rect l="0" t="0" r="0" b="0"/>
                          <a:pathLst>
                            <a:path w="2054352" h="3049">
                              <a:moveTo>
                                <a:pt x="0" y="1524"/>
                              </a:moveTo>
                              <a:lnTo>
                                <a:pt x="2054352"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95" name="Shape 30895"/>
                      <wps:cNvSpPr/>
                      <wps:spPr>
                        <a:xfrm>
                          <a:off x="0" y="9147"/>
                          <a:ext cx="2554224" cy="3049"/>
                        </a:xfrm>
                        <a:custGeom>
                          <a:avLst/>
                          <a:gdLst/>
                          <a:ahLst/>
                          <a:cxnLst/>
                          <a:rect l="0" t="0" r="0" b="0"/>
                          <a:pathLst>
                            <a:path w="2554224" h="3049">
                              <a:moveTo>
                                <a:pt x="0" y="1524"/>
                              </a:moveTo>
                              <a:lnTo>
                                <a:pt x="2554224"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96" name="Shape 30896"/>
                      <wps:cNvSpPr/>
                      <wps:spPr>
                        <a:xfrm>
                          <a:off x="1295400" y="18293"/>
                          <a:ext cx="2264664" cy="3049"/>
                        </a:xfrm>
                        <a:custGeom>
                          <a:avLst/>
                          <a:gdLst/>
                          <a:ahLst/>
                          <a:cxnLst/>
                          <a:rect l="0" t="0" r="0" b="0"/>
                          <a:pathLst>
                            <a:path w="2264664" h="3049">
                              <a:moveTo>
                                <a:pt x="0" y="1524"/>
                              </a:moveTo>
                              <a:lnTo>
                                <a:pt x="2264664"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97" name="Shape 30897"/>
                      <wps:cNvSpPr/>
                      <wps:spPr>
                        <a:xfrm>
                          <a:off x="1606296" y="21342"/>
                          <a:ext cx="1956816" cy="3049"/>
                        </a:xfrm>
                        <a:custGeom>
                          <a:avLst/>
                          <a:gdLst/>
                          <a:ahLst/>
                          <a:cxnLst/>
                          <a:rect l="0" t="0" r="0" b="0"/>
                          <a:pathLst>
                            <a:path w="1956816" h="3049">
                              <a:moveTo>
                                <a:pt x="0" y="1524"/>
                              </a:moveTo>
                              <a:lnTo>
                                <a:pt x="1956816"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98" name="Shape 30898"/>
                      <wps:cNvSpPr/>
                      <wps:spPr>
                        <a:xfrm>
                          <a:off x="1822704" y="24391"/>
                          <a:ext cx="1740408" cy="3049"/>
                        </a:xfrm>
                        <a:custGeom>
                          <a:avLst/>
                          <a:gdLst/>
                          <a:ahLst/>
                          <a:cxnLst/>
                          <a:rect l="0" t="0" r="0" b="0"/>
                          <a:pathLst>
                            <a:path w="1740408" h="3049">
                              <a:moveTo>
                                <a:pt x="0" y="1524"/>
                              </a:moveTo>
                              <a:lnTo>
                                <a:pt x="1740408"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99" name="Shape 30899"/>
                      <wps:cNvSpPr/>
                      <wps:spPr>
                        <a:xfrm>
                          <a:off x="2325624" y="27440"/>
                          <a:ext cx="1237488" cy="3049"/>
                        </a:xfrm>
                        <a:custGeom>
                          <a:avLst/>
                          <a:gdLst/>
                          <a:ahLst/>
                          <a:cxnLst/>
                          <a:rect l="0" t="0" r="0" b="0"/>
                          <a:pathLst>
                            <a:path w="1237488" h="3049">
                              <a:moveTo>
                                <a:pt x="0" y="1524"/>
                              </a:moveTo>
                              <a:lnTo>
                                <a:pt x="1237488"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900" name="Shape 30900"/>
                      <wps:cNvSpPr/>
                      <wps:spPr>
                        <a:xfrm>
                          <a:off x="2554224" y="30489"/>
                          <a:ext cx="1008888" cy="3049"/>
                        </a:xfrm>
                        <a:custGeom>
                          <a:avLst/>
                          <a:gdLst/>
                          <a:ahLst/>
                          <a:cxnLst/>
                          <a:rect l="0" t="0" r="0" b="0"/>
                          <a:pathLst>
                            <a:path w="1008888" h="3049">
                              <a:moveTo>
                                <a:pt x="0" y="1524"/>
                              </a:moveTo>
                              <a:lnTo>
                                <a:pt x="1008888"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901" name="Shape 30901"/>
                      <wps:cNvSpPr/>
                      <wps:spPr>
                        <a:xfrm>
                          <a:off x="2944368" y="33538"/>
                          <a:ext cx="615696" cy="3049"/>
                        </a:xfrm>
                        <a:custGeom>
                          <a:avLst/>
                          <a:gdLst/>
                          <a:ahLst/>
                          <a:cxnLst/>
                          <a:rect l="0" t="0" r="0" b="0"/>
                          <a:pathLst>
                            <a:path w="615696" h="3049">
                              <a:moveTo>
                                <a:pt x="0" y="1525"/>
                              </a:moveTo>
                              <a:lnTo>
                                <a:pt x="615696" y="1525"/>
                              </a:lnTo>
                            </a:path>
                          </a:pathLst>
                        </a:custGeom>
                        <a:ln w="3049"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0892" style="width:280.56pt;height:2.88083pt;position:absolute;mso-position-horizontal-relative:page;mso-position-horizontal:absolute;margin-left:190.56pt;mso-position-vertical-relative:page;margin-top:63.138pt;" coordsize="35631,365">
              <v:shape id="Shape 30893" style="position:absolute;width:15514;height:30;left:0;top:0;" coordsize="1551432,3049" path="m0,1524l1551432,1524">
                <v:stroke weight="0.24007pt" endcap="flat" joinstyle="miter" miterlimit="1" on="true" color="#000000"/>
                <v:fill on="false" color="#000000"/>
              </v:shape>
              <v:shape id="Shape 30894" style="position:absolute;width:20543;height:30;left:0;top:60;" coordsize="2054352,3049" path="m0,1524l2054352,1524">
                <v:stroke weight="0.24007pt" endcap="flat" joinstyle="miter" miterlimit="1" on="true" color="#000000"/>
                <v:fill on="false" color="#000000"/>
              </v:shape>
              <v:shape id="Shape 30895" style="position:absolute;width:25542;height:30;left:0;top:91;" coordsize="2554224,3049" path="m0,1524l2554224,1524">
                <v:stroke weight="0.24007pt" endcap="flat" joinstyle="miter" miterlimit="1" on="true" color="#000000"/>
                <v:fill on="false" color="#000000"/>
              </v:shape>
              <v:shape id="Shape 30896" style="position:absolute;width:22646;height:30;left:12954;top:182;" coordsize="2264664,3049" path="m0,1524l2264664,1524">
                <v:stroke weight="0.240067pt" endcap="flat" joinstyle="miter" miterlimit="1" on="true" color="#000000"/>
                <v:fill on="false" color="#000000"/>
              </v:shape>
              <v:shape id="Shape 30897" style="position:absolute;width:19568;height:30;left:16062;top:213;" coordsize="1956816,3049" path="m0,1524l1956816,1524">
                <v:stroke weight="0.240067pt" endcap="flat" joinstyle="miter" miterlimit="1" on="true" color="#000000"/>
                <v:fill on="false" color="#000000"/>
              </v:shape>
              <v:shape id="Shape 30898" style="position:absolute;width:17404;height:30;left:18227;top:243;" coordsize="1740408,3049" path="m0,1524l1740408,1524">
                <v:stroke weight="0.240074pt" endcap="flat" joinstyle="miter" miterlimit="1" on="true" color="#000000"/>
                <v:fill on="false" color="#000000"/>
              </v:shape>
              <v:shape id="Shape 30899" style="position:absolute;width:12374;height:30;left:23256;top:274;" coordsize="1237488,3049" path="m0,1524l1237488,1524">
                <v:stroke weight="0.240067pt" endcap="flat" joinstyle="miter" miterlimit="1" on="true" color="#000000"/>
                <v:fill on="false" color="#000000"/>
              </v:shape>
              <v:shape id="Shape 30900" style="position:absolute;width:10088;height:30;left:25542;top:304;" coordsize="1008888,3049" path="m0,1524l1008888,1524">
                <v:stroke weight="0.240067pt" endcap="flat" joinstyle="miter" miterlimit="1" on="true" color="#000000"/>
                <v:fill on="false" color="#000000"/>
              </v:shape>
              <v:shape id="Shape 30901" style="position:absolute;width:6156;height:30;left:29443;top:335;" coordsize="615696,3049" path="m0,1525l615696,1525">
                <v:stroke weight="0.240074pt" endcap="flat" joinstyle="miter" miterlimit="1" on="true" color="#000000"/>
                <v:fill on="false" color="#000000"/>
              </v:shape>
              <w10:wrap type="square"/>
            </v:group>
          </w:pict>
        </mc:Fallback>
      </mc:AlternateContent>
    </w:r>
    <w:r>
      <w:rPr>
        <w:sz w:val="44"/>
        <w:u w:val="single" w:color="000000"/>
      </w:rPr>
      <w:t>Prefeitur</w:t>
    </w:r>
    <w:r>
      <w:rPr>
        <w:sz w:val="44"/>
      </w:rPr>
      <w:t xml:space="preserve">a </w:t>
    </w:r>
    <w:r>
      <w:rPr>
        <w:sz w:val="46"/>
      </w:rPr>
      <w:t xml:space="preserve">Municipal de </w:t>
    </w:r>
    <w:r>
      <w:rPr>
        <w:sz w:val="48"/>
      </w:rPr>
      <w:t>Itaúna</w:t>
    </w:r>
  </w:p>
  <w:p w14:paraId="7F4B966D" w14:textId="77777777" w:rsidR="00523AAF" w:rsidRDefault="003D48AC">
    <w:pPr>
      <w:spacing w:after="1133" w:line="259" w:lineRule="auto"/>
      <w:ind w:left="1301" w:right="0" w:firstLine="0"/>
      <w:jc w:val="center"/>
    </w:pPr>
    <w:r>
      <w:rPr>
        <w:sz w:val="20"/>
      </w:rPr>
      <w:t>ESTADO DE MINAS GERAIS</w:t>
    </w:r>
  </w:p>
  <w:p w14:paraId="11D6E0EA" w14:textId="77777777" w:rsidR="00523AAF" w:rsidRDefault="003D48AC">
    <w:pPr>
      <w:spacing w:after="0" w:line="259" w:lineRule="auto"/>
      <w:ind w:left="1248" w:right="0" w:firstLine="0"/>
      <w:jc w:val="left"/>
    </w:pPr>
    <w:r>
      <w:rPr>
        <w:sz w:val="12"/>
      </w:rPr>
      <w:t xml:space="preserve">233/25 —FL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A5470" w14:textId="77777777" w:rsidR="00523AAF" w:rsidRDefault="003D48AC">
    <w:pPr>
      <w:spacing w:after="0" w:line="259" w:lineRule="auto"/>
      <w:ind w:left="2198" w:right="0" w:firstLine="0"/>
      <w:jc w:val="left"/>
    </w:pPr>
    <w:r>
      <w:rPr>
        <w:noProof/>
        <w:sz w:val="22"/>
      </w:rPr>
      <mc:AlternateContent>
        <mc:Choice Requires="wpg">
          <w:drawing>
            <wp:anchor distT="0" distB="0" distL="114300" distR="114300" simplePos="0" relativeHeight="251661312" behindDoc="0" locked="0" layoutInCell="1" allowOverlap="1" wp14:anchorId="6B7201D2" wp14:editId="0FBCBD98">
              <wp:simplePos x="0" y="0"/>
              <wp:positionH relativeFrom="page">
                <wp:posOffset>2417064</wp:posOffset>
              </wp:positionH>
              <wp:positionV relativeFrom="page">
                <wp:posOffset>807950</wp:posOffset>
              </wp:positionV>
              <wp:extent cx="2621280" cy="18293"/>
              <wp:effectExtent l="0" t="0" r="0" b="0"/>
              <wp:wrapSquare wrapText="bothSides"/>
              <wp:docPr id="30864" name="Group 30864"/>
              <wp:cNvGraphicFramePr/>
              <a:graphic xmlns:a="http://schemas.openxmlformats.org/drawingml/2006/main">
                <a:graphicData uri="http://schemas.microsoft.com/office/word/2010/wordprocessingGroup">
                  <wpg:wgp>
                    <wpg:cNvGrpSpPr/>
                    <wpg:grpSpPr>
                      <a:xfrm>
                        <a:off x="0" y="0"/>
                        <a:ext cx="2621280" cy="18293"/>
                        <a:chOff x="0" y="0"/>
                        <a:chExt cx="2621280" cy="18293"/>
                      </a:xfrm>
                    </wpg:grpSpPr>
                    <wps:wsp>
                      <wps:cNvPr id="30865" name="Shape 30865"/>
                      <wps:cNvSpPr/>
                      <wps:spPr>
                        <a:xfrm>
                          <a:off x="0" y="0"/>
                          <a:ext cx="1018032" cy="3049"/>
                        </a:xfrm>
                        <a:custGeom>
                          <a:avLst/>
                          <a:gdLst/>
                          <a:ahLst/>
                          <a:cxnLst/>
                          <a:rect l="0" t="0" r="0" b="0"/>
                          <a:pathLst>
                            <a:path w="1018032" h="3049">
                              <a:moveTo>
                                <a:pt x="0" y="1524"/>
                              </a:moveTo>
                              <a:lnTo>
                                <a:pt x="1018032"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66" name="Shape 30866"/>
                      <wps:cNvSpPr/>
                      <wps:spPr>
                        <a:xfrm>
                          <a:off x="0" y="3049"/>
                          <a:ext cx="1530096" cy="3049"/>
                        </a:xfrm>
                        <a:custGeom>
                          <a:avLst/>
                          <a:gdLst/>
                          <a:ahLst/>
                          <a:cxnLst/>
                          <a:rect l="0" t="0" r="0" b="0"/>
                          <a:pathLst>
                            <a:path w="1530096" h="3049">
                              <a:moveTo>
                                <a:pt x="0" y="1524"/>
                              </a:moveTo>
                              <a:lnTo>
                                <a:pt x="1530096"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67" name="Shape 30867"/>
                      <wps:cNvSpPr/>
                      <wps:spPr>
                        <a:xfrm>
                          <a:off x="0" y="9147"/>
                          <a:ext cx="2008632" cy="3049"/>
                        </a:xfrm>
                        <a:custGeom>
                          <a:avLst/>
                          <a:gdLst/>
                          <a:ahLst/>
                          <a:cxnLst/>
                          <a:rect l="0" t="0" r="0" b="0"/>
                          <a:pathLst>
                            <a:path w="2008632" h="3049">
                              <a:moveTo>
                                <a:pt x="0" y="1524"/>
                              </a:moveTo>
                              <a:lnTo>
                                <a:pt x="2008632" y="1524"/>
                              </a:lnTo>
                            </a:path>
                          </a:pathLst>
                        </a:custGeom>
                        <a:ln w="3049" cap="flat">
                          <a:miter lim="100000"/>
                        </a:ln>
                      </wps:spPr>
                      <wps:style>
                        <a:lnRef idx="1">
                          <a:srgbClr val="000000"/>
                        </a:lnRef>
                        <a:fillRef idx="0">
                          <a:srgbClr val="000000"/>
                        </a:fillRef>
                        <a:effectRef idx="0">
                          <a:scrgbClr r="0" g="0" b="0"/>
                        </a:effectRef>
                        <a:fontRef idx="none"/>
                      </wps:style>
                      <wps:bodyPr/>
                    </wps:wsp>
                    <wps:wsp>
                      <wps:cNvPr id="30868" name="Shape 30868"/>
                      <wps:cNvSpPr/>
                      <wps:spPr>
                        <a:xfrm>
                          <a:off x="0" y="15244"/>
                          <a:ext cx="2621280" cy="3049"/>
                        </a:xfrm>
                        <a:custGeom>
                          <a:avLst/>
                          <a:gdLst/>
                          <a:ahLst/>
                          <a:cxnLst/>
                          <a:rect l="0" t="0" r="0" b="0"/>
                          <a:pathLst>
                            <a:path w="2621280" h="3049">
                              <a:moveTo>
                                <a:pt x="0" y="1524"/>
                              </a:moveTo>
                              <a:lnTo>
                                <a:pt x="2621280" y="1524"/>
                              </a:lnTo>
                            </a:path>
                          </a:pathLst>
                        </a:custGeom>
                        <a:ln w="3049"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0864" style="width:206.4pt;height:1.44041pt;position:absolute;mso-position-horizontal-relative:page;mso-position-horizontal:absolute;margin-left:190.32pt;mso-position-vertical-relative:page;margin-top:63.6181pt;" coordsize="26212,182">
              <v:shape id="Shape 30865" style="position:absolute;width:10180;height:30;left:0;top:0;" coordsize="1018032,3049" path="m0,1524l1018032,1524">
                <v:stroke weight="0.24007pt" endcap="flat" joinstyle="miter" miterlimit="1" on="true" color="#000000"/>
                <v:fill on="false" color="#000000"/>
              </v:shape>
              <v:shape id="Shape 30866" style="position:absolute;width:15300;height:30;left:0;top:30;" coordsize="1530096,3049" path="m0,1524l1530096,1524">
                <v:stroke weight="0.24007pt" endcap="flat" joinstyle="miter" miterlimit="1" on="true" color="#000000"/>
                <v:fill on="false" color="#000000"/>
              </v:shape>
              <v:shape id="Shape 30867" style="position:absolute;width:20086;height:30;left:0;top:91;" coordsize="2008632,3049" path="m0,1524l2008632,1524">
                <v:stroke weight="0.240067pt" endcap="flat" joinstyle="miter" miterlimit="1" on="true" color="#000000"/>
                <v:fill on="false" color="#000000"/>
              </v:shape>
              <v:shape id="Shape 30868" style="position:absolute;width:26212;height:30;left:0;top:152;" coordsize="2621280,3049" path="m0,1524l2621280,1524">
                <v:stroke weight="0.240067pt" endcap="flat" joinstyle="miter" miterlimit="1" on="true" color="#000000"/>
                <v:fill on="false" color="#000000"/>
              </v:shape>
              <w10:wrap type="square"/>
            </v:group>
          </w:pict>
        </mc:Fallback>
      </mc:AlternateContent>
    </w:r>
    <w:r>
      <w:rPr>
        <w:sz w:val="44"/>
      </w:rPr>
      <w:t>Prefeit</w:t>
    </w:r>
    <w:r>
      <w:rPr>
        <w:sz w:val="44"/>
        <w:u w:val="single" w:color="000000"/>
      </w:rPr>
      <w:t xml:space="preserve">ura </w:t>
    </w:r>
    <w:r>
      <w:rPr>
        <w:sz w:val="46"/>
        <w:u w:val="single" w:color="000000"/>
      </w:rPr>
      <w:t>Muni</w:t>
    </w:r>
    <w:r>
      <w:rPr>
        <w:sz w:val="46"/>
        <w:u w:val="double" w:color="000000"/>
      </w:rPr>
      <w:t xml:space="preserve">cipal de </w:t>
    </w:r>
    <w:r>
      <w:rPr>
        <w:sz w:val="48"/>
        <w:u w:val="double" w:color="000000"/>
      </w:rPr>
      <w:t>Itaúna</w:t>
    </w:r>
  </w:p>
  <w:p w14:paraId="50862E05" w14:textId="77777777" w:rsidR="00523AAF" w:rsidRDefault="003D48AC">
    <w:pPr>
      <w:spacing w:after="1142" w:line="259" w:lineRule="auto"/>
      <w:ind w:left="1296" w:right="0" w:firstLine="0"/>
      <w:jc w:val="center"/>
    </w:pPr>
    <w:r>
      <w:rPr>
        <w:sz w:val="20"/>
      </w:rPr>
      <w:t>ESTADO DE MINAS GERAIS</w:t>
    </w:r>
  </w:p>
  <w:p w14:paraId="46A04DC8" w14:textId="77777777" w:rsidR="00523AAF" w:rsidRDefault="003D48AC">
    <w:pPr>
      <w:spacing w:after="0" w:line="259" w:lineRule="auto"/>
      <w:ind w:left="802" w:right="0" w:firstLine="0"/>
      <w:jc w:val="left"/>
    </w:pPr>
    <w:r>
      <w:rPr>
        <w:sz w:val="12"/>
      </w:rPr>
      <w:t xml:space="preserve">da LC 233/25 </w:t>
    </w:r>
    <w:r>
      <w:rPr>
        <w:sz w:val="8"/>
      </w:rPr>
      <w:t xml:space="preserve">— </w:t>
    </w:r>
    <w:r>
      <w:rPr>
        <w:sz w:val="14"/>
      </w:rPr>
      <w:t xml:space="preserve">FL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26F57"/>
    <w:multiLevelType w:val="hybridMultilevel"/>
    <w:tmpl w:val="6E1488BE"/>
    <w:lvl w:ilvl="0" w:tplc="818C6418">
      <w:start w:val="1"/>
      <w:numFmt w:val="upperRoman"/>
      <w:lvlText w:val="%1"/>
      <w:lvlJc w:val="left"/>
      <w:pPr>
        <w:ind w:left="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942BBC">
      <w:start w:val="1"/>
      <w:numFmt w:val="lowerLetter"/>
      <w:lvlText w:val="%2"/>
      <w:lvlJc w:val="left"/>
      <w:pPr>
        <w:ind w:left="2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4F47C">
      <w:start w:val="1"/>
      <w:numFmt w:val="lowerRoman"/>
      <w:lvlText w:val="%3"/>
      <w:lvlJc w:val="left"/>
      <w:pPr>
        <w:ind w:left="3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661CA">
      <w:start w:val="1"/>
      <w:numFmt w:val="decimal"/>
      <w:lvlText w:val="%4"/>
      <w:lvlJc w:val="left"/>
      <w:pPr>
        <w:ind w:left="3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23BBA">
      <w:start w:val="1"/>
      <w:numFmt w:val="lowerLetter"/>
      <w:lvlText w:val="%5"/>
      <w:lvlJc w:val="left"/>
      <w:pPr>
        <w:ind w:left="4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D6EEC4">
      <w:start w:val="1"/>
      <w:numFmt w:val="lowerRoman"/>
      <w:lvlText w:val="%6"/>
      <w:lvlJc w:val="left"/>
      <w:pPr>
        <w:ind w:left="5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4CF174">
      <w:start w:val="1"/>
      <w:numFmt w:val="decimal"/>
      <w:lvlText w:val="%7"/>
      <w:lvlJc w:val="left"/>
      <w:pPr>
        <w:ind w:left="6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885F5E">
      <w:start w:val="1"/>
      <w:numFmt w:val="lowerLetter"/>
      <w:lvlText w:val="%8"/>
      <w:lvlJc w:val="left"/>
      <w:pPr>
        <w:ind w:left="6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6D936">
      <w:start w:val="1"/>
      <w:numFmt w:val="lowerRoman"/>
      <w:lvlText w:val="%9"/>
      <w:lvlJc w:val="left"/>
      <w:pPr>
        <w:ind w:left="7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A32D09"/>
    <w:multiLevelType w:val="hybridMultilevel"/>
    <w:tmpl w:val="C5AE5156"/>
    <w:lvl w:ilvl="0" w:tplc="C3E0F9C2">
      <w:start w:val="1"/>
      <w:numFmt w:val="upperRoman"/>
      <w:lvlText w:val="%1"/>
      <w:lvlJc w:val="left"/>
      <w:pPr>
        <w:ind w:left="10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4378A15E">
      <w:start w:val="1"/>
      <w:numFmt w:val="lowerLetter"/>
      <w:lvlText w:val="%2"/>
      <w:lvlJc w:val="left"/>
      <w:pPr>
        <w:ind w:left="257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088C3EFE">
      <w:start w:val="1"/>
      <w:numFmt w:val="lowerRoman"/>
      <w:lvlText w:val="%3"/>
      <w:lvlJc w:val="left"/>
      <w:pPr>
        <w:ind w:left="329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E89EA4E2">
      <w:start w:val="1"/>
      <w:numFmt w:val="decimal"/>
      <w:lvlText w:val="%4"/>
      <w:lvlJc w:val="left"/>
      <w:pPr>
        <w:ind w:left="401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E45C1DFC">
      <w:start w:val="1"/>
      <w:numFmt w:val="lowerLetter"/>
      <w:lvlText w:val="%5"/>
      <w:lvlJc w:val="left"/>
      <w:pPr>
        <w:ind w:left="473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BE02F76C">
      <w:start w:val="1"/>
      <w:numFmt w:val="lowerRoman"/>
      <w:lvlText w:val="%6"/>
      <w:lvlJc w:val="left"/>
      <w:pPr>
        <w:ind w:left="545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945E5834">
      <w:start w:val="1"/>
      <w:numFmt w:val="decimal"/>
      <w:lvlText w:val="%7"/>
      <w:lvlJc w:val="left"/>
      <w:pPr>
        <w:ind w:left="617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33744FA2">
      <w:start w:val="1"/>
      <w:numFmt w:val="lowerLetter"/>
      <w:lvlText w:val="%8"/>
      <w:lvlJc w:val="left"/>
      <w:pPr>
        <w:ind w:left="689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91DC2F0E">
      <w:start w:val="1"/>
      <w:numFmt w:val="lowerRoman"/>
      <w:lvlText w:val="%9"/>
      <w:lvlJc w:val="left"/>
      <w:pPr>
        <w:ind w:left="761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2" w15:restartNumberingAfterBreak="0">
    <w:nsid w:val="1F5C4627"/>
    <w:multiLevelType w:val="hybridMultilevel"/>
    <w:tmpl w:val="2154DDA2"/>
    <w:lvl w:ilvl="0" w:tplc="4094BF0C">
      <w:start w:val="1"/>
      <w:numFmt w:val="lowerLetter"/>
      <w:lvlText w:val="%1)"/>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8BB64">
      <w:start w:val="1"/>
      <w:numFmt w:val="lowerLetter"/>
      <w:lvlText w:val="%2"/>
      <w:lvlJc w:val="left"/>
      <w:pPr>
        <w:ind w:left="2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3E03E2">
      <w:start w:val="1"/>
      <w:numFmt w:val="lowerRoman"/>
      <w:lvlText w:val="%3"/>
      <w:lvlJc w:val="left"/>
      <w:pPr>
        <w:ind w:left="3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DAA46A">
      <w:start w:val="1"/>
      <w:numFmt w:val="decimal"/>
      <w:lvlText w:val="%4"/>
      <w:lvlJc w:val="left"/>
      <w:pPr>
        <w:ind w:left="3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6B038">
      <w:start w:val="1"/>
      <w:numFmt w:val="lowerLetter"/>
      <w:lvlText w:val="%5"/>
      <w:lvlJc w:val="left"/>
      <w:pPr>
        <w:ind w:left="4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32BE00">
      <w:start w:val="1"/>
      <w:numFmt w:val="lowerRoman"/>
      <w:lvlText w:val="%6"/>
      <w:lvlJc w:val="left"/>
      <w:pPr>
        <w:ind w:left="5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F2CC10">
      <w:start w:val="1"/>
      <w:numFmt w:val="decimal"/>
      <w:lvlText w:val="%7"/>
      <w:lvlJc w:val="left"/>
      <w:pPr>
        <w:ind w:left="6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A535A">
      <w:start w:val="1"/>
      <w:numFmt w:val="lowerLetter"/>
      <w:lvlText w:val="%8"/>
      <w:lvlJc w:val="left"/>
      <w:pPr>
        <w:ind w:left="6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4358A">
      <w:start w:val="1"/>
      <w:numFmt w:val="lowerRoman"/>
      <w:lvlText w:val="%9"/>
      <w:lvlJc w:val="left"/>
      <w:pPr>
        <w:ind w:left="7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F610DB8"/>
    <w:multiLevelType w:val="hybridMultilevel"/>
    <w:tmpl w:val="028631A2"/>
    <w:lvl w:ilvl="0" w:tplc="5DF01AAA">
      <w:start w:val="1"/>
      <w:numFmt w:val="upperRoman"/>
      <w:lvlText w:val="%1"/>
      <w:lvlJc w:val="left"/>
      <w:pPr>
        <w:ind w:left="31"/>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514E834A">
      <w:start w:val="1"/>
      <w:numFmt w:val="lowerLetter"/>
      <w:lvlText w:val="%2"/>
      <w:lvlJc w:val="left"/>
      <w:pPr>
        <w:ind w:left="248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443617EA">
      <w:start w:val="1"/>
      <w:numFmt w:val="lowerRoman"/>
      <w:lvlText w:val="%3"/>
      <w:lvlJc w:val="left"/>
      <w:pPr>
        <w:ind w:left="320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EC4010EE">
      <w:start w:val="1"/>
      <w:numFmt w:val="decimal"/>
      <w:lvlText w:val="%4"/>
      <w:lvlJc w:val="left"/>
      <w:pPr>
        <w:ind w:left="392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CCBE25C8">
      <w:start w:val="1"/>
      <w:numFmt w:val="lowerLetter"/>
      <w:lvlText w:val="%5"/>
      <w:lvlJc w:val="left"/>
      <w:pPr>
        <w:ind w:left="464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E5708D6E">
      <w:start w:val="1"/>
      <w:numFmt w:val="lowerRoman"/>
      <w:lvlText w:val="%6"/>
      <w:lvlJc w:val="left"/>
      <w:pPr>
        <w:ind w:left="536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3FC48F82">
      <w:start w:val="1"/>
      <w:numFmt w:val="decimal"/>
      <w:lvlText w:val="%7"/>
      <w:lvlJc w:val="left"/>
      <w:pPr>
        <w:ind w:left="608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0BDE894A">
      <w:start w:val="1"/>
      <w:numFmt w:val="lowerLetter"/>
      <w:lvlText w:val="%8"/>
      <w:lvlJc w:val="left"/>
      <w:pPr>
        <w:ind w:left="680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56D23418">
      <w:start w:val="1"/>
      <w:numFmt w:val="lowerRoman"/>
      <w:lvlText w:val="%9"/>
      <w:lvlJc w:val="left"/>
      <w:pPr>
        <w:ind w:left="752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4" w15:restartNumberingAfterBreak="0">
    <w:nsid w:val="1FF478AD"/>
    <w:multiLevelType w:val="hybridMultilevel"/>
    <w:tmpl w:val="91502410"/>
    <w:lvl w:ilvl="0" w:tplc="D088AE0C">
      <w:start w:val="3"/>
      <w:numFmt w:val="lowerLetter"/>
      <w:lvlText w:val="%1)"/>
      <w:lvlJc w:val="left"/>
      <w:pPr>
        <w:ind w:left="1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03780">
      <w:start w:val="1"/>
      <w:numFmt w:val="lowerLetter"/>
      <w:lvlText w:val="%2"/>
      <w:lvlJc w:val="left"/>
      <w:pPr>
        <w:ind w:left="2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05812">
      <w:start w:val="1"/>
      <w:numFmt w:val="lowerRoman"/>
      <w:lvlText w:val="%3"/>
      <w:lvlJc w:val="left"/>
      <w:pPr>
        <w:ind w:left="3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AC580">
      <w:start w:val="1"/>
      <w:numFmt w:val="decimal"/>
      <w:lvlText w:val="%4"/>
      <w:lvlJc w:val="left"/>
      <w:pPr>
        <w:ind w:left="3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AAD08">
      <w:start w:val="1"/>
      <w:numFmt w:val="lowerLetter"/>
      <w:lvlText w:val="%5"/>
      <w:lvlJc w:val="left"/>
      <w:pPr>
        <w:ind w:left="4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2FB38">
      <w:start w:val="1"/>
      <w:numFmt w:val="lowerRoman"/>
      <w:lvlText w:val="%6"/>
      <w:lvlJc w:val="left"/>
      <w:pPr>
        <w:ind w:left="5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467D88">
      <w:start w:val="1"/>
      <w:numFmt w:val="decimal"/>
      <w:lvlText w:val="%7"/>
      <w:lvlJc w:val="left"/>
      <w:pPr>
        <w:ind w:left="6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687960">
      <w:start w:val="1"/>
      <w:numFmt w:val="lowerLetter"/>
      <w:lvlText w:val="%8"/>
      <w:lvlJc w:val="left"/>
      <w:pPr>
        <w:ind w:left="6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A4AFE2">
      <w:start w:val="1"/>
      <w:numFmt w:val="lowerRoman"/>
      <w:lvlText w:val="%9"/>
      <w:lvlJc w:val="left"/>
      <w:pPr>
        <w:ind w:left="7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09A5E4E"/>
    <w:multiLevelType w:val="hybridMultilevel"/>
    <w:tmpl w:val="41721348"/>
    <w:lvl w:ilvl="0" w:tplc="2D6AB96E">
      <w:start w:val="1"/>
      <w:numFmt w:val="upperRoman"/>
      <w:lvlText w:val="%1"/>
      <w:lvlJc w:val="left"/>
      <w:pPr>
        <w:ind w:left="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1E8F6D6">
      <w:start w:val="1"/>
      <w:numFmt w:val="lowerLetter"/>
      <w:lvlText w:val="%2"/>
      <w:lvlJc w:val="left"/>
      <w:pPr>
        <w:ind w:left="24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006AAE4">
      <w:start w:val="1"/>
      <w:numFmt w:val="lowerRoman"/>
      <w:lvlText w:val="%3"/>
      <w:lvlJc w:val="left"/>
      <w:pPr>
        <w:ind w:left="32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57AFCE8">
      <w:start w:val="1"/>
      <w:numFmt w:val="decimal"/>
      <w:lvlText w:val="%4"/>
      <w:lvlJc w:val="left"/>
      <w:pPr>
        <w:ind w:left="39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09AF510">
      <w:start w:val="1"/>
      <w:numFmt w:val="lowerLetter"/>
      <w:lvlText w:val="%5"/>
      <w:lvlJc w:val="left"/>
      <w:pPr>
        <w:ind w:left="46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D3038B8">
      <w:start w:val="1"/>
      <w:numFmt w:val="lowerRoman"/>
      <w:lvlText w:val="%6"/>
      <w:lvlJc w:val="left"/>
      <w:pPr>
        <w:ind w:left="53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0C4743A">
      <w:start w:val="1"/>
      <w:numFmt w:val="decimal"/>
      <w:lvlText w:val="%7"/>
      <w:lvlJc w:val="left"/>
      <w:pPr>
        <w:ind w:left="6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97E70DA">
      <w:start w:val="1"/>
      <w:numFmt w:val="lowerLetter"/>
      <w:lvlText w:val="%8"/>
      <w:lvlJc w:val="left"/>
      <w:pPr>
        <w:ind w:left="6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7AEE6F6">
      <w:start w:val="1"/>
      <w:numFmt w:val="lowerRoman"/>
      <w:lvlText w:val="%9"/>
      <w:lvlJc w:val="left"/>
      <w:pPr>
        <w:ind w:left="7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1FD308B"/>
    <w:multiLevelType w:val="hybridMultilevel"/>
    <w:tmpl w:val="DF7AF5A8"/>
    <w:lvl w:ilvl="0" w:tplc="B0A67270">
      <w:start w:val="2"/>
      <w:numFmt w:val="upperRoman"/>
      <w:lvlText w:val="%1"/>
      <w:lvlJc w:val="left"/>
      <w:pPr>
        <w:ind w:left="1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E0FB6">
      <w:start w:val="1"/>
      <w:numFmt w:val="lowerLetter"/>
      <w:lvlText w:val="%2"/>
      <w:lvlJc w:val="left"/>
      <w:pPr>
        <w:ind w:left="2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52E156">
      <w:start w:val="1"/>
      <w:numFmt w:val="lowerRoman"/>
      <w:lvlText w:val="%3"/>
      <w:lvlJc w:val="left"/>
      <w:pPr>
        <w:ind w:left="3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8B7E4">
      <w:start w:val="1"/>
      <w:numFmt w:val="decimal"/>
      <w:lvlText w:val="%4"/>
      <w:lvlJc w:val="left"/>
      <w:pPr>
        <w:ind w:left="3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66D62E">
      <w:start w:val="1"/>
      <w:numFmt w:val="lowerLetter"/>
      <w:lvlText w:val="%5"/>
      <w:lvlJc w:val="left"/>
      <w:pPr>
        <w:ind w:left="4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AA8596">
      <w:start w:val="1"/>
      <w:numFmt w:val="lowerRoman"/>
      <w:lvlText w:val="%6"/>
      <w:lvlJc w:val="left"/>
      <w:pPr>
        <w:ind w:left="5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F2A6EC">
      <w:start w:val="1"/>
      <w:numFmt w:val="decimal"/>
      <w:lvlText w:val="%7"/>
      <w:lvlJc w:val="left"/>
      <w:pPr>
        <w:ind w:left="6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881F2">
      <w:start w:val="1"/>
      <w:numFmt w:val="lowerLetter"/>
      <w:lvlText w:val="%8"/>
      <w:lvlJc w:val="left"/>
      <w:pPr>
        <w:ind w:left="6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04236">
      <w:start w:val="1"/>
      <w:numFmt w:val="lowerRoman"/>
      <w:lvlText w:val="%9"/>
      <w:lvlJc w:val="left"/>
      <w:pPr>
        <w:ind w:left="7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E744136"/>
    <w:multiLevelType w:val="hybridMultilevel"/>
    <w:tmpl w:val="CFA8D964"/>
    <w:lvl w:ilvl="0" w:tplc="7FC66016">
      <w:start w:val="1"/>
      <w:numFmt w:val="upperRoman"/>
      <w:lvlText w:val="%1"/>
      <w:lvlJc w:val="left"/>
      <w:pPr>
        <w:ind w:left="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FEF912">
      <w:start w:val="1"/>
      <w:numFmt w:val="lowerLetter"/>
      <w:lvlText w:val="%2"/>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CEFB6">
      <w:start w:val="1"/>
      <w:numFmt w:val="lowerRoman"/>
      <w:lvlText w:val="%3"/>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606D04">
      <w:start w:val="1"/>
      <w:numFmt w:val="decimal"/>
      <w:lvlText w:val="%4"/>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684ADA">
      <w:start w:val="1"/>
      <w:numFmt w:val="lowerLetter"/>
      <w:lvlText w:val="%5"/>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04C6E">
      <w:start w:val="1"/>
      <w:numFmt w:val="lowerRoman"/>
      <w:lvlText w:val="%6"/>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CDA6E">
      <w:start w:val="1"/>
      <w:numFmt w:val="decimal"/>
      <w:lvlText w:val="%7"/>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00857C">
      <w:start w:val="1"/>
      <w:numFmt w:val="lowerLetter"/>
      <w:lvlText w:val="%8"/>
      <w:lvlJc w:val="left"/>
      <w:pPr>
        <w:ind w:left="6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089FE">
      <w:start w:val="1"/>
      <w:numFmt w:val="lowerRoman"/>
      <w:lvlText w:val="%9"/>
      <w:lvlJc w:val="left"/>
      <w:pPr>
        <w:ind w:left="7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622185"/>
    <w:multiLevelType w:val="hybridMultilevel"/>
    <w:tmpl w:val="437C5064"/>
    <w:lvl w:ilvl="0" w:tplc="7F9AA264">
      <w:start w:val="2"/>
      <w:numFmt w:val="upperRoman"/>
      <w:lvlText w:val="%1"/>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AA6C06">
      <w:start w:val="1"/>
      <w:numFmt w:val="lowerLetter"/>
      <w:lvlText w:val="%2"/>
      <w:lvlJc w:val="left"/>
      <w:pPr>
        <w:ind w:left="2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30F904">
      <w:start w:val="1"/>
      <w:numFmt w:val="lowerRoman"/>
      <w:lvlText w:val="%3"/>
      <w:lvlJc w:val="left"/>
      <w:pPr>
        <w:ind w:left="3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76F0CC">
      <w:start w:val="1"/>
      <w:numFmt w:val="decimal"/>
      <w:lvlText w:val="%4"/>
      <w:lvlJc w:val="left"/>
      <w:pPr>
        <w:ind w:left="3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CF870">
      <w:start w:val="1"/>
      <w:numFmt w:val="lowerLetter"/>
      <w:lvlText w:val="%5"/>
      <w:lvlJc w:val="left"/>
      <w:pPr>
        <w:ind w:left="4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A67238">
      <w:start w:val="1"/>
      <w:numFmt w:val="lowerRoman"/>
      <w:lvlText w:val="%6"/>
      <w:lvlJc w:val="left"/>
      <w:pPr>
        <w:ind w:left="5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B8E58A">
      <w:start w:val="1"/>
      <w:numFmt w:val="decimal"/>
      <w:lvlText w:val="%7"/>
      <w:lvlJc w:val="left"/>
      <w:pPr>
        <w:ind w:left="6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FE5C24">
      <w:start w:val="1"/>
      <w:numFmt w:val="lowerLetter"/>
      <w:lvlText w:val="%8"/>
      <w:lvlJc w:val="left"/>
      <w:pPr>
        <w:ind w:left="6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2E4976">
      <w:start w:val="1"/>
      <w:numFmt w:val="lowerRoman"/>
      <w:lvlText w:val="%9"/>
      <w:lvlJc w:val="left"/>
      <w:pPr>
        <w:ind w:left="7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46517981">
    <w:abstractNumId w:val="7"/>
  </w:num>
  <w:num w:numId="2" w16cid:durableId="657463494">
    <w:abstractNumId w:val="0"/>
  </w:num>
  <w:num w:numId="3" w16cid:durableId="2114133582">
    <w:abstractNumId w:val="1"/>
  </w:num>
  <w:num w:numId="4" w16cid:durableId="27075408">
    <w:abstractNumId w:val="2"/>
  </w:num>
  <w:num w:numId="5" w16cid:durableId="2020540585">
    <w:abstractNumId w:val="6"/>
  </w:num>
  <w:num w:numId="6" w16cid:durableId="878278903">
    <w:abstractNumId w:val="4"/>
  </w:num>
  <w:num w:numId="7" w16cid:durableId="1344282417">
    <w:abstractNumId w:val="8"/>
  </w:num>
  <w:num w:numId="8" w16cid:durableId="694772731">
    <w:abstractNumId w:val="5"/>
  </w:num>
  <w:num w:numId="9" w16cid:durableId="662583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AAF"/>
    <w:rsid w:val="003D48AC"/>
    <w:rsid w:val="00523A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56BE9"/>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7" w:lineRule="auto"/>
      <w:ind w:left="-778" w:right="77" w:firstLine="1406"/>
      <w:jc w:val="both"/>
    </w:pPr>
    <w:rPr>
      <w:rFonts w:ascii="Times New Roman" w:eastAsia="Times New Roman" w:hAnsi="Times New Roman" w:cs="Times New Roman"/>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eader" Target="header1.xml"/><Relationship Id="rId26" Type="http://schemas.openxmlformats.org/officeDocument/2006/relationships/image" Target="media/image16.jpg"/><Relationship Id="rId39" Type="http://schemas.openxmlformats.org/officeDocument/2006/relationships/image" Target="media/image29.jpg"/><Relationship Id="rId21" Type="http://schemas.openxmlformats.org/officeDocument/2006/relationships/image" Target="media/image11.jpg"/><Relationship Id="rId34" Type="http://schemas.openxmlformats.org/officeDocument/2006/relationships/image" Target="media/image24.jpg"/><Relationship Id="rId42" Type="http://schemas.openxmlformats.org/officeDocument/2006/relationships/header" Target="header6.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header" Target="header3.xml"/><Relationship Id="rId29" Type="http://schemas.openxmlformats.org/officeDocument/2006/relationships/image" Target="media/image19.jp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jpg"/><Relationship Id="rId10" Type="http://schemas.openxmlformats.org/officeDocument/2006/relationships/image" Target="media/image3.jpg"/><Relationship Id="rId19" Type="http://schemas.openxmlformats.org/officeDocument/2006/relationships/header" Target="header2.xml"/><Relationship Id="rId31" Type="http://schemas.openxmlformats.org/officeDocument/2006/relationships/image" Target="media/image21.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fontTable" Target="fontTable.xml"/><Relationship Id="rId8" Type="http://schemas.openxmlformats.org/officeDocument/2006/relationships/image" Target="media/image54.jp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2035</Words>
  <Characters>10993</Characters>
  <Application>Microsoft Office Word</Application>
  <DocSecurity>4</DocSecurity>
  <Lines>91</Lines>
  <Paragraphs>26</Paragraphs>
  <ScaleCrop>false</ScaleCrop>
  <Company/>
  <LinksUpToDate>false</LinksUpToDate>
  <CharactersWithSpaces>13002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2026-08-19T17:38:00Z</dcterms:created>
  <dcterms:modified xsi:type="dcterms:W3CDTF">2026-08-19T17:38:00Z</dcterms:modified>
</cp:coreProperties>
</file>