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634B" w:rsidRDefault="00EA6F68">
      <w:pPr>
        <w:pStyle w:val="Ttulo1"/>
        <w:spacing w:after="246"/>
      </w:pPr>
      <w:r>
        <w:t>LEI MUNICIPAL Nº 1.216/2004, de 20 de dezembro de 2004.</w:t>
      </w:r>
    </w:p>
    <w:p w:rsidR="005C634B" w:rsidRDefault="00EA6F68">
      <w:pPr>
        <w:spacing w:after="244" w:line="259" w:lineRule="auto"/>
        <w:ind w:right="19"/>
        <w:jc w:val="right"/>
      </w:pPr>
      <w:r>
        <w:t>Institui o Plano Diretor Urbanístico Ambiental - PDUA do município de Novo Hamburgo e dá outras providências.</w:t>
      </w:r>
    </w:p>
    <w:p w:rsidR="005C634B" w:rsidRDefault="00EA6F68">
      <w:pPr>
        <w:ind w:left="1144" w:right="11"/>
      </w:pPr>
      <w:r>
        <w:t>O PREFEITO MUNICIPAL DE NOVO HAMBURGO:</w:t>
      </w:r>
    </w:p>
    <w:p w:rsidR="005C634B" w:rsidRDefault="00EA6F68">
      <w:pPr>
        <w:spacing w:after="262"/>
        <w:ind w:left="-15" w:right="11" w:firstLine="1134"/>
      </w:pPr>
      <w:r>
        <w:t>FAÇO SABER QUE O PODER LEGISLATIVO MUNICIPAL APROVOU E EU SANCIONO E PROMULGO A SEGUINTE LEI:</w:t>
      </w:r>
    </w:p>
    <w:p w:rsidR="005C634B" w:rsidRDefault="00EA6F68">
      <w:pPr>
        <w:spacing w:after="248" w:line="259" w:lineRule="auto"/>
        <w:ind w:left="10" w:right="31"/>
        <w:jc w:val="center"/>
      </w:pPr>
      <w:r>
        <w:rPr>
          <w:b/>
        </w:rPr>
        <w:t>DO PREÂMBULO</w:t>
      </w:r>
    </w:p>
    <w:p w:rsidR="005C634B" w:rsidRDefault="00EA6F68">
      <w:pPr>
        <w:spacing w:after="0" w:line="259" w:lineRule="auto"/>
        <w:ind w:left="10" w:right="31"/>
        <w:jc w:val="center"/>
      </w:pPr>
      <w:r>
        <w:rPr>
          <w:b/>
        </w:rPr>
        <w:t>CAPÍTULO I</w:t>
      </w:r>
    </w:p>
    <w:p w:rsidR="005C634B" w:rsidRDefault="00EA6F68">
      <w:pPr>
        <w:spacing w:after="257" w:line="250" w:lineRule="auto"/>
        <w:ind w:left="333" w:right="353"/>
        <w:jc w:val="center"/>
      </w:pPr>
      <w:r>
        <w:t>DAS DISPOSIÇÕES PRELIMINARES</w:t>
      </w:r>
    </w:p>
    <w:p w:rsidR="005C634B" w:rsidRDefault="00EA6F68">
      <w:pPr>
        <w:spacing w:after="0" w:line="259" w:lineRule="auto"/>
        <w:ind w:left="10" w:right="27"/>
        <w:jc w:val="center"/>
      </w:pPr>
      <w:r>
        <w:rPr>
          <w:b/>
        </w:rPr>
        <w:t>Seção I</w:t>
      </w:r>
    </w:p>
    <w:p w:rsidR="005C634B" w:rsidRDefault="00EA6F68">
      <w:pPr>
        <w:spacing w:after="257" w:line="250" w:lineRule="auto"/>
        <w:ind w:left="333" w:right="348"/>
        <w:jc w:val="center"/>
      </w:pPr>
      <w:r>
        <w:t>Da Estrutura da Lei</w:t>
      </w:r>
    </w:p>
    <w:p w:rsidR="005C634B" w:rsidRDefault="00EA6F68">
      <w:pPr>
        <w:ind w:left="-15" w:right="11" w:firstLine="1134"/>
      </w:pPr>
      <w:r>
        <w:rPr>
          <w:b/>
        </w:rPr>
        <w:t>Art. 1º</w:t>
      </w:r>
      <w:r>
        <w:t xml:space="preserve"> Em atendimento às disposições do Artigo 182 da Constituição Federal, do C</w:t>
      </w:r>
      <w:r>
        <w:t>apítulo III da Lei nº. 10.257, de 10 de julho de 2001 - Estatuto da Cidade e da Lei Orgânica Municipal, fica aprovado, nos termos desta Lei, o Plano Diretor Urbanístico Ambiental do Município de Novo Hamburgo.</w:t>
      </w:r>
    </w:p>
    <w:p w:rsidR="005C634B" w:rsidRDefault="00EA6F68">
      <w:pPr>
        <w:spacing w:after="264"/>
        <w:ind w:left="-15" w:right="11" w:firstLine="1134"/>
      </w:pPr>
      <w:r>
        <w:rPr>
          <w:b/>
        </w:rPr>
        <w:t>Parágrafo único.</w:t>
      </w:r>
      <w:r>
        <w:t xml:space="preserve"> </w:t>
      </w:r>
      <w:r>
        <w:t>Os anexos 01 a 08 integram o PDUA e apresentam mapas, tabelas, desenhos, descrições e demais disposições complementares às diretrizes gerais da presente Lei.</w:t>
      </w:r>
    </w:p>
    <w:p w:rsidR="005C634B" w:rsidRDefault="00EA6F68">
      <w:pPr>
        <w:spacing w:after="0" w:line="259" w:lineRule="auto"/>
        <w:ind w:left="10" w:right="30"/>
        <w:jc w:val="center"/>
      </w:pPr>
      <w:r>
        <w:rPr>
          <w:b/>
        </w:rPr>
        <w:t>Seção II</w:t>
      </w:r>
    </w:p>
    <w:p w:rsidR="005C634B" w:rsidRDefault="00EA6F68">
      <w:pPr>
        <w:spacing w:after="257" w:line="250" w:lineRule="auto"/>
        <w:ind w:left="333" w:right="350"/>
        <w:jc w:val="center"/>
      </w:pPr>
      <w:r>
        <w:t>Dos Objetivos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2º</w:t>
      </w:r>
      <w:r>
        <w:t xml:space="preserve"> O Plano Diretor, abrangendo a totalidade do território, é o instrum</w:t>
      </w:r>
      <w:r>
        <w:t>ento</w:t>
      </w:r>
    </w:p>
    <w:p w:rsidR="005C634B" w:rsidRDefault="00EA6F68">
      <w:pPr>
        <w:ind w:left="-5" w:right="11"/>
      </w:pPr>
      <w:r>
        <w:t>básico da política de desenvolvimento urbano do Município e integra o processo de planejamento municipal, devendo o plano plurianual, a lei de diretrizes orçamentárias e o orçamento anual incorporar as diretrizes e as prioridades nele contidas.</w:t>
      </w:r>
    </w:p>
    <w:p w:rsidR="005C634B" w:rsidRDefault="00EA6F68">
      <w:pPr>
        <w:ind w:left="-15" w:right="11" w:firstLine="1134"/>
      </w:pPr>
      <w:r>
        <w:rPr>
          <w:b/>
        </w:rPr>
        <w:t>Art. 3</w:t>
      </w:r>
      <w:r>
        <w:rPr>
          <w:b/>
        </w:rPr>
        <w:t>º</w:t>
      </w:r>
      <w:r>
        <w:t xml:space="preserve"> Os principais objetivos do Plano Diretor Urbanístico Ambiental PDUA são:</w:t>
      </w:r>
    </w:p>
    <w:p w:rsidR="005C634B" w:rsidRDefault="00EA6F68">
      <w:pPr>
        <w:numPr>
          <w:ilvl w:val="0"/>
          <w:numId w:val="1"/>
        </w:numPr>
        <w:ind w:right="11"/>
      </w:pPr>
      <w:r>
        <w:rPr>
          <w:b/>
        </w:rPr>
        <w:t>-</w:t>
      </w:r>
      <w:r>
        <w:t xml:space="preserve"> promover a instrumentação legal de ordenação e gerenciamento adaptada a mecanismo de tributação justa e legislação ambiental compatível;</w:t>
      </w:r>
    </w:p>
    <w:p w:rsidR="005C634B" w:rsidRDefault="00EA6F68">
      <w:pPr>
        <w:numPr>
          <w:ilvl w:val="0"/>
          <w:numId w:val="1"/>
        </w:numPr>
        <w:ind w:right="11"/>
      </w:pPr>
      <w:r>
        <w:rPr>
          <w:b/>
        </w:rPr>
        <w:t>-</w:t>
      </w:r>
      <w:r>
        <w:t xml:space="preserve"> prever a possibilidade de soluções alter</w:t>
      </w:r>
      <w:r>
        <w:t>nativas de mitigação e controle do impacto das atividades urbanas;</w:t>
      </w:r>
    </w:p>
    <w:p w:rsidR="005C634B" w:rsidRDefault="00EA6F68">
      <w:pPr>
        <w:numPr>
          <w:ilvl w:val="0"/>
          <w:numId w:val="1"/>
        </w:numPr>
        <w:ind w:right="11"/>
      </w:pPr>
      <w:r>
        <w:rPr>
          <w:b/>
        </w:rPr>
        <w:lastRenderedPageBreak/>
        <w:t>-</w:t>
      </w:r>
      <w:r>
        <w:t xml:space="preserve"> promover instrumentação técnica através do desenvolvimento de programas de planejamento a serem operacionalizados por projetos;</w:t>
      </w:r>
    </w:p>
    <w:p w:rsidR="005C634B" w:rsidRDefault="00EA6F68">
      <w:pPr>
        <w:numPr>
          <w:ilvl w:val="0"/>
          <w:numId w:val="1"/>
        </w:numPr>
        <w:ind w:right="11"/>
      </w:pPr>
      <w:r>
        <w:rPr>
          <w:b/>
        </w:rPr>
        <w:t>-</w:t>
      </w:r>
      <w:r>
        <w:t xml:space="preserve"> prever instrumentação financeira para a viabilização da i</w:t>
      </w:r>
      <w:r>
        <w:t>nstrumentação administrativa e execução dos projetos, por meio de dotações orçamentárias exclusivas e da criação de fundos de recursos financeiros;</w:t>
      </w:r>
    </w:p>
    <w:p w:rsidR="005C634B" w:rsidRDefault="00EA6F68">
      <w:pPr>
        <w:numPr>
          <w:ilvl w:val="0"/>
          <w:numId w:val="1"/>
        </w:numPr>
        <w:ind w:right="11"/>
      </w:pPr>
      <w:r>
        <w:rPr>
          <w:b/>
        </w:rPr>
        <w:t>-</w:t>
      </w:r>
      <w:r>
        <w:t xml:space="preserve"> promover o desenvolvimento integral do território municipal de forma ordenada e qualificada;</w:t>
      </w:r>
    </w:p>
    <w:p w:rsidR="005C634B" w:rsidRDefault="00EA6F68">
      <w:pPr>
        <w:numPr>
          <w:ilvl w:val="0"/>
          <w:numId w:val="1"/>
        </w:numPr>
        <w:ind w:right="11"/>
      </w:pPr>
      <w:r>
        <w:rPr>
          <w:b/>
        </w:rPr>
        <w:t>-</w:t>
      </w:r>
      <w:r>
        <w:t xml:space="preserve"> preservar, </w:t>
      </w:r>
      <w:r>
        <w:t>proteger e conservar o patrimônio histórico; cultural, paisagístico e os recursos naturais;</w:t>
      </w:r>
    </w:p>
    <w:p w:rsidR="005C634B" w:rsidRDefault="00EA6F68">
      <w:pPr>
        <w:numPr>
          <w:ilvl w:val="0"/>
          <w:numId w:val="1"/>
        </w:numPr>
        <w:ind w:right="11"/>
      </w:pPr>
      <w:r>
        <w:rPr>
          <w:b/>
        </w:rPr>
        <w:t>-</w:t>
      </w:r>
      <w:r>
        <w:t xml:space="preserve"> obter e manter a qualidade de vida dos seus cidadãos; </w:t>
      </w:r>
      <w:r>
        <w:rPr>
          <w:b/>
        </w:rPr>
        <w:t>VIII -</w:t>
      </w:r>
      <w:r>
        <w:t xml:space="preserve"> integrar ações públicas e privadas, otimizando ações e recursos;</w:t>
      </w:r>
    </w:p>
    <w:p w:rsidR="005C634B" w:rsidRDefault="00EA6F68">
      <w:pPr>
        <w:numPr>
          <w:ilvl w:val="0"/>
          <w:numId w:val="2"/>
        </w:numPr>
        <w:ind w:right="11"/>
      </w:pPr>
      <w:r>
        <w:rPr>
          <w:b/>
        </w:rPr>
        <w:t>-</w:t>
      </w:r>
      <w:r>
        <w:t xml:space="preserve"> estimular o desenvolvimento econôm</w:t>
      </w:r>
      <w:r>
        <w:t>ico, cultural, social e urbano do Município;</w:t>
      </w:r>
    </w:p>
    <w:p w:rsidR="005C634B" w:rsidRDefault="00EA6F68">
      <w:pPr>
        <w:numPr>
          <w:ilvl w:val="0"/>
          <w:numId w:val="2"/>
        </w:numPr>
        <w:ind w:right="11"/>
      </w:pPr>
      <w:r>
        <w:rPr>
          <w:b/>
        </w:rPr>
        <w:t>-</w:t>
      </w:r>
      <w:r>
        <w:t xml:space="preserve"> dinamizar e flexibilizar o gerenciamento do território municipal por novos Instrumentos de Gestão Urbana;</w:t>
      </w:r>
    </w:p>
    <w:p w:rsidR="005C634B" w:rsidRDefault="00EA6F68">
      <w:pPr>
        <w:numPr>
          <w:ilvl w:val="0"/>
          <w:numId w:val="2"/>
        </w:numPr>
        <w:ind w:right="11"/>
      </w:pPr>
      <w:r>
        <w:rPr>
          <w:b/>
        </w:rPr>
        <w:t>-</w:t>
      </w:r>
      <w:r>
        <w:t xml:space="preserve"> incorporar o enfoque ambiental e da diversidade urbana no planejamento urbanístico e territorial;</w:t>
      </w:r>
    </w:p>
    <w:p w:rsidR="005C634B" w:rsidRDefault="00EA6F68">
      <w:pPr>
        <w:numPr>
          <w:ilvl w:val="0"/>
          <w:numId w:val="2"/>
        </w:numPr>
        <w:ind w:right="11"/>
      </w:pPr>
      <w:r>
        <w:rPr>
          <w:b/>
        </w:rPr>
        <w:t>-</w:t>
      </w:r>
      <w:r>
        <w:t xml:space="preserve"> </w:t>
      </w:r>
      <w:r>
        <w:t>permitir intervenções especiais em casos específicos, justificados e com critérios técnicos sob análise das comissões competentes;</w:t>
      </w:r>
    </w:p>
    <w:p w:rsidR="005C634B" w:rsidRDefault="00EA6F68">
      <w:pPr>
        <w:numPr>
          <w:ilvl w:val="0"/>
          <w:numId w:val="2"/>
        </w:numPr>
        <w:spacing w:after="262"/>
        <w:ind w:right="11"/>
      </w:pPr>
      <w:r>
        <w:rPr>
          <w:b/>
        </w:rPr>
        <w:t>-</w:t>
      </w:r>
      <w:r>
        <w:t xml:space="preserve"> introduzir mecanismos controle da drenagem urbana no uso do solo.</w:t>
      </w:r>
    </w:p>
    <w:p w:rsidR="005C634B" w:rsidRDefault="00EA6F68">
      <w:pPr>
        <w:spacing w:after="0" w:line="259" w:lineRule="auto"/>
        <w:ind w:left="10" w:right="27"/>
        <w:jc w:val="center"/>
      </w:pPr>
      <w:r>
        <w:rPr>
          <w:b/>
        </w:rPr>
        <w:t>CAPÍTULO II</w:t>
      </w:r>
    </w:p>
    <w:p w:rsidR="005C634B" w:rsidRDefault="00EA6F68">
      <w:pPr>
        <w:pStyle w:val="Ttulo2"/>
        <w:ind w:left="333" w:right="353"/>
      </w:pPr>
      <w:r>
        <w:t>DAS DISPOSIÇÕES GERAIS</w:t>
      </w:r>
    </w:p>
    <w:p w:rsidR="005C634B" w:rsidRDefault="00EA6F68">
      <w:pPr>
        <w:pStyle w:val="Ttulo3"/>
        <w:ind w:right="27"/>
      </w:pPr>
      <w:r>
        <w:t>Seção I</w:t>
      </w:r>
    </w:p>
    <w:p w:rsidR="005C634B" w:rsidRDefault="00EA6F68">
      <w:pPr>
        <w:spacing w:after="257" w:line="250" w:lineRule="auto"/>
        <w:ind w:left="333" w:right="350"/>
        <w:jc w:val="center"/>
      </w:pPr>
      <w:r>
        <w:t>Do Plano Diret</w:t>
      </w:r>
      <w:r>
        <w:t>or Urbanístico Ambiental</w:t>
      </w:r>
    </w:p>
    <w:p w:rsidR="005C634B" w:rsidRDefault="00EA6F68">
      <w:pPr>
        <w:spacing w:after="4" w:line="237" w:lineRule="auto"/>
        <w:ind w:left="-15" w:right="-2" w:firstLine="1124"/>
        <w:jc w:val="left"/>
      </w:pPr>
      <w:r>
        <w:rPr>
          <w:b/>
        </w:rPr>
        <w:t>Art. 4º</w:t>
      </w:r>
      <w:r>
        <w:t xml:space="preserve"> O PDUA trata de um conjunto de diretrizes que integram o sistema de planejamento municipal, regulamentando os espaços urbano e rural referente à instalação de atividades, parcelamento do solo, sistema viário, instrumentos u</w:t>
      </w:r>
      <w:r>
        <w:t>rbanísticos de controle do uso e ocupação do solo e outros dispositivos de ordenação, administração e organização da Cidade; definindo e estrutura o sistema de gestão para sua operacionalização e estabelece disposições complementares e dá outras providênci</w:t>
      </w:r>
      <w:r>
        <w:t>as.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Parágrafo único.</w:t>
      </w:r>
      <w:r>
        <w:t xml:space="preserve"> O regramento do caput abrange as implantações de obras</w:t>
      </w:r>
    </w:p>
    <w:p w:rsidR="005C634B" w:rsidRDefault="00EA6F68">
      <w:pPr>
        <w:spacing w:after="260"/>
        <w:ind w:left="-5" w:right="11"/>
      </w:pPr>
      <w:r>
        <w:lastRenderedPageBreak/>
        <w:t>e edificações, parcelamento de solo, instalação de atividades, desenvolvimento de serviços e demais formas de uso e ocupação, de iniciativa pública ou privada, localizadas dentro d</w:t>
      </w:r>
      <w:r>
        <w:t>o território municipal, denominadas genericamente de intervenções urbanísticas.</w:t>
      </w:r>
    </w:p>
    <w:p w:rsidR="005C634B" w:rsidRDefault="00EA6F68">
      <w:pPr>
        <w:pStyle w:val="Ttulo3"/>
        <w:ind w:right="30"/>
      </w:pPr>
      <w:r>
        <w:t>Seção II</w:t>
      </w:r>
    </w:p>
    <w:p w:rsidR="005C634B" w:rsidRDefault="00EA6F68">
      <w:pPr>
        <w:spacing w:after="257" w:line="250" w:lineRule="auto"/>
        <w:ind w:left="333" w:right="352"/>
        <w:jc w:val="center"/>
      </w:pPr>
      <w:r>
        <w:t>Do Poder Executivo Municipal</w:t>
      </w:r>
    </w:p>
    <w:p w:rsidR="005C634B" w:rsidRDefault="00EA6F68">
      <w:pPr>
        <w:ind w:left="-15" w:right="11" w:firstLine="1134"/>
      </w:pPr>
      <w:r>
        <w:rPr>
          <w:b/>
        </w:rPr>
        <w:t>Art. 5º</w:t>
      </w:r>
      <w:r>
        <w:t xml:space="preserve"> Ao Poder Executivo Municipal compete aplicar os dispositivos e a regulamentação previstos na presente Lei, organizar a estrutura administrativa dotando-a de recursos técnicos e financeiros para implementação do sistema de gestão proposto no PDUA.</w:t>
      </w:r>
    </w:p>
    <w:p w:rsidR="005C634B" w:rsidRDefault="00EA6F68">
      <w:pPr>
        <w:ind w:left="-15" w:right="11" w:firstLine="1134"/>
      </w:pPr>
      <w:r>
        <w:rPr>
          <w:b/>
        </w:rPr>
        <w:t>Art. 6º</w:t>
      </w:r>
      <w:r>
        <w:t xml:space="preserve"> O Executivo Municipal instituirá o Conselho Municipal de Urbanismo CMU para aconselhar os poderes Executivo e Legislativo na aplicação da presente Lei, constituindo o órgão representante da comunidade organizada no controle do PDUA.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7º</w:t>
      </w:r>
      <w:r>
        <w:t xml:space="preserve"> O Execu</w:t>
      </w:r>
      <w:r>
        <w:t>tivo Municipal instituirá a Comissão Permanente do PDUA,</w:t>
      </w:r>
    </w:p>
    <w:p w:rsidR="005C634B" w:rsidRDefault="00EA6F68">
      <w:pPr>
        <w:ind w:left="-5" w:right="11"/>
      </w:pPr>
      <w:r>
        <w:t>sendo a mesma integrada ao sistema de gestão.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8º</w:t>
      </w:r>
      <w:r>
        <w:t xml:space="preserve"> O Executivo Municipal instituirá a Comissão de Parcelamento do Solo</w:t>
      </w:r>
    </w:p>
    <w:p w:rsidR="005C634B" w:rsidRDefault="00EA6F68">
      <w:pPr>
        <w:ind w:left="-5" w:right="11"/>
      </w:pPr>
      <w:r>
        <w:t>como órgão responsável pelos processos de parcelamento do solo.</w:t>
      </w:r>
    </w:p>
    <w:p w:rsidR="005C634B" w:rsidRDefault="00EA6F68">
      <w:pPr>
        <w:spacing w:after="262"/>
        <w:ind w:left="-15" w:right="11" w:firstLine="1134"/>
      </w:pPr>
      <w:r>
        <w:rPr>
          <w:b/>
        </w:rPr>
        <w:t>Art. 9º</w:t>
      </w:r>
      <w:r>
        <w:t xml:space="preserve"> O Exe</w:t>
      </w:r>
      <w:r>
        <w:t>cutivo Municipal instituirá a Comissão de Patrimônio Histórico, Cultural e Paisagístico como órgão responsável pelos processos referentes ao patrimônio histórico, cultural e paisagístico de Novo Hamburgo.</w:t>
      </w:r>
    </w:p>
    <w:p w:rsidR="005C634B" w:rsidRDefault="00EA6F68">
      <w:pPr>
        <w:spacing w:after="0" w:line="259" w:lineRule="auto"/>
        <w:ind w:left="10" w:right="30"/>
        <w:jc w:val="center"/>
      </w:pPr>
      <w:r>
        <w:rPr>
          <w:b/>
        </w:rPr>
        <w:t>Seção III</w:t>
      </w:r>
    </w:p>
    <w:p w:rsidR="005C634B" w:rsidRDefault="00EA6F68">
      <w:pPr>
        <w:spacing w:after="257" w:line="250" w:lineRule="auto"/>
        <w:ind w:left="333" w:right="348"/>
        <w:jc w:val="center"/>
      </w:pPr>
      <w:r>
        <w:t>Do Proprietário ou Possuidor a Qualquer T</w:t>
      </w:r>
      <w:r>
        <w:t>ítulo</w:t>
      </w:r>
    </w:p>
    <w:p w:rsidR="005C634B" w:rsidRDefault="00EA6F68">
      <w:pPr>
        <w:ind w:left="-15" w:right="11" w:firstLine="1134"/>
      </w:pPr>
      <w:r>
        <w:rPr>
          <w:b/>
        </w:rPr>
        <w:t>Art. 10</w:t>
      </w:r>
      <w:r>
        <w:t xml:space="preserve"> O proprietário ou possuidor a qualquer título do imóvel é responsável pela observância das prescrições da presente Lei, dos dispositivos do Código de Edificações - CE e legislação correlata municipal, estadual e federal no âmbito de suas resp</w:t>
      </w:r>
      <w:r>
        <w:t>ectivas competências, e responde a processo de fiscalização.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Parágrafo único.</w:t>
      </w:r>
      <w:r>
        <w:t xml:space="preserve"> As obras e demais intervenções no território municipal em</w:t>
      </w:r>
    </w:p>
    <w:p w:rsidR="005C634B" w:rsidRDefault="00EA6F68">
      <w:pPr>
        <w:spacing w:after="270"/>
        <w:ind w:left="-5" w:right="11"/>
      </w:pPr>
      <w:r>
        <w:t>desacordo podem ser autuadas, total ou parcialmente, conforme penalidades previstas nas normas de procedimentos.</w:t>
      </w:r>
    </w:p>
    <w:p w:rsidR="005C634B" w:rsidRDefault="00EA6F68">
      <w:pPr>
        <w:spacing w:after="0" w:line="259" w:lineRule="auto"/>
        <w:ind w:left="10" w:right="31"/>
        <w:jc w:val="center"/>
      </w:pPr>
      <w:r>
        <w:rPr>
          <w:b/>
        </w:rPr>
        <w:t>CAPÍTUL</w:t>
      </w:r>
      <w:r>
        <w:rPr>
          <w:b/>
        </w:rPr>
        <w:t>O III</w:t>
      </w:r>
    </w:p>
    <w:p w:rsidR="005C634B" w:rsidRDefault="00EA6F68">
      <w:pPr>
        <w:spacing w:after="257" w:line="250" w:lineRule="auto"/>
        <w:ind w:left="333" w:right="347"/>
        <w:jc w:val="center"/>
      </w:pPr>
      <w:r>
        <w:t>DAS NORMAS DE PROCEDIMENTOS</w:t>
      </w:r>
    </w:p>
    <w:p w:rsidR="005C634B" w:rsidRDefault="00EA6F68">
      <w:pPr>
        <w:spacing w:after="0" w:line="259" w:lineRule="auto"/>
        <w:ind w:left="10" w:right="27"/>
        <w:jc w:val="center"/>
      </w:pPr>
      <w:r>
        <w:rPr>
          <w:b/>
        </w:rPr>
        <w:t>Seção I</w:t>
      </w:r>
    </w:p>
    <w:p w:rsidR="005C634B" w:rsidRDefault="00EA6F68">
      <w:pPr>
        <w:spacing w:after="257" w:line="250" w:lineRule="auto"/>
        <w:ind w:left="333" w:right="349"/>
        <w:jc w:val="center"/>
      </w:pPr>
      <w:r>
        <w:t>Dos Atos Administrativos e Técnicos</w:t>
      </w:r>
    </w:p>
    <w:p w:rsidR="005C634B" w:rsidRDefault="00EA6F68">
      <w:pPr>
        <w:spacing w:after="4" w:line="237" w:lineRule="auto"/>
        <w:ind w:left="-15" w:right="-2" w:firstLine="1124"/>
        <w:jc w:val="left"/>
      </w:pPr>
      <w:r>
        <w:rPr>
          <w:b/>
        </w:rPr>
        <w:t>Art. 11</w:t>
      </w:r>
      <w:r>
        <w:t xml:space="preserve"> A autorização de intervenções urbanísticas no território municipal, ficam sujeitas às normas de procedimentos, condicionadas aos </w:t>
      </w:r>
      <w:r>
        <w:t>instrumentos urbanísticos e sem prejuízo das demais regulamentações legais aplicáveis.</w:t>
      </w:r>
    </w:p>
    <w:p w:rsidR="005C634B" w:rsidRDefault="00EA6F68">
      <w:pPr>
        <w:ind w:left="1144" w:right="11"/>
      </w:pPr>
      <w:r>
        <w:rPr>
          <w:b/>
        </w:rPr>
        <w:t>Art. 12</w:t>
      </w:r>
      <w:r>
        <w:t xml:space="preserve"> A solicitação de diretriz específica, análise, aprovação e ou</w:t>
      </w:r>
    </w:p>
    <w:p w:rsidR="005C634B" w:rsidRDefault="00EA6F68">
      <w:pPr>
        <w:ind w:left="-5" w:right="11"/>
      </w:pPr>
      <w:r>
        <w:t>licenciamento de atividade, obra ou intervenção, constitui processo administrativo regrado pelas no</w:t>
      </w:r>
      <w:r>
        <w:t>rmas de procedimentos.</w:t>
      </w:r>
    </w:p>
    <w:p w:rsidR="005C634B" w:rsidRDefault="00EA6F68">
      <w:pPr>
        <w:ind w:left="1144" w:right="11"/>
      </w:pPr>
      <w:r>
        <w:rPr>
          <w:b/>
        </w:rPr>
        <w:t>Art. 13</w:t>
      </w:r>
      <w:r>
        <w:t xml:space="preserve"> Os atos administrativos e técnicos dos procedimentos são regidos</w:t>
      </w:r>
    </w:p>
    <w:p w:rsidR="005C634B" w:rsidRDefault="00EA6F68">
      <w:pPr>
        <w:ind w:left="-5" w:right="11"/>
      </w:pPr>
      <w:r>
        <w:t>pela Lei Orgânica do Município e regulamentados pela lei municipal que institui a estrutura organizacional administrativa do Município.</w:t>
      </w:r>
    </w:p>
    <w:p w:rsidR="005C634B" w:rsidRDefault="00EA6F68">
      <w:pPr>
        <w:ind w:left="1144" w:right="11"/>
      </w:pPr>
      <w:r>
        <w:rPr>
          <w:b/>
        </w:rPr>
        <w:t>Parágrafo único.</w:t>
      </w:r>
      <w:r>
        <w:t xml:space="preserve"> Os atos</w:t>
      </w:r>
      <w:r>
        <w:t xml:space="preserve"> administrativos e técnicos devem ser</w:t>
      </w:r>
    </w:p>
    <w:p w:rsidR="005C634B" w:rsidRDefault="00EA6F68">
      <w:pPr>
        <w:spacing w:after="262"/>
        <w:ind w:left="-5" w:right="11"/>
      </w:pPr>
      <w:r>
        <w:t>desenvolvidos pelo Poder Executivo Municipal, no prazo máximo de 3 (três) meses, a partir da data de protocolo, desde que atendidas as exigências.</w:t>
      </w:r>
    </w:p>
    <w:p w:rsidR="005C634B" w:rsidRDefault="00EA6F68">
      <w:pPr>
        <w:spacing w:after="0" w:line="259" w:lineRule="auto"/>
        <w:ind w:left="10" w:right="30"/>
        <w:jc w:val="center"/>
      </w:pPr>
      <w:r>
        <w:rPr>
          <w:b/>
        </w:rPr>
        <w:t>Seção II</w:t>
      </w:r>
    </w:p>
    <w:p w:rsidR="005C634B" w:rsidRDefault="00EA6F68">
      <w:pPr>
        <w:spacing w:after="257" w:line="250" w:lineRule="auto"/>
        <w:ind w:left="333" w:right="335"/>
        <w:jc w:val="center"/>
      </w:pPr>
      <w:r>
        <w:t>Dos Processos Administrativos para Diretriz, Análise, Aprovaçã</w:t>
      </w:r>
      <w:r>
        <w:t>o e Licenciamento</w:t>
      </w:r>
    </w:p>
    <w:p w:rsidR="005C634B" w:rsidRDefault="00EA6F68">
      <w:pPr>
        <w:ind w:left="1144" w:right="11"/>
      </w:pPr>
      <w:r>
        <w:rPr>
          <w:b/>
        </w:rPr>
        <w:t>Art. 14</w:t>
      </w:r>
      <w:r>
        <w:t xml:space="preserve"> Os processos administrativos de solicitação de diretriz específica,</w:t>
      </w:r>
    </w:p>
    <w:p w:rsidR="005C634B" w:rsidRDefault="00EA6F68">
      <w:pPr>
        <w:ind w:left="-5" w:right="11"/>
      </w:pPr>
      <w:r>
        <w:t>análise especial, aprovação de projeto e licenciamento para uso e ocupação do solo são regulamentados pelas normas de procedimentos a serem elaboradas pelos órgãos competentes e inseridas no sistema de gestão.</w:t>
      </w:r>
    </w:p>
    <w:p w:rsidR="005C634B" w:rsidRDefault="00EA6F68">
      <w:pPr>
        <w:ind w:left="1144" w:right="11"/>
      </w:pPr>
      <w:r>
        <w:rPr>
          <w:b/>
        </w:rPr>
        <w:t>Art. 15</w:t>
      </w:r>
      <w:r>
        <w:t xml:space="preserve"> Os processos administrativos relativos</w:t>
      </w:r>
      <w:r>
        <w:t xml:space="preserve"> a intervenções urbanísticas no</w:t>
      </w:r>
    </w:p>
    <w:p w:rsidR="005C634B" w:rsidRDefault="00EA6F68">
      <w:pPr>
        <w:spacing w:after="262"/>
        <w:ind w:left="-5" w:right="11"/>
      </w:pPr>
      <w:r>
        <w:t>entorno da Casa Schmitt-Presser, Área Especial (AE) tipo Área de Interesse HistóricoCultural e Paisagístico - AIHCP do Anexo 4, devem ser precedidos da adequação aos critérios do entorno estabelecidos e aprovados pelo Instit</w:t>
      </w:r>
      <w:r>
        <w:t>uto de Patrimônio Histórico e Artístico Nacional - IPHAN.</w:t>
      </w:r>
    </w:p>
    <w:p w:rsidR="005C634B" w:rsidRDefault="00EA6F68">
      <w:pPr>
        <w:spacing w:after="0" w:line="259" w:lineRule="auto"/>
        <w:ind w:left="10" w:right="30"/>
        <w:jc w:val="center"/>
      </w:pPr>
      <w:r>
        <w:rPr>
          <w:b/>
        </w:rPr>
        <w:t>Seção III</w:t>
      </w:r>
    </w:p>
    <w:p w:rsidR="005C634B" w:rsidRDefault="00EA6F68">
      <w:pPr>
        <w:spacing w:after="257" w:line="250" w:lineRule="auto"/>
        <w:ind w:left="333" w:right="346"/>
        <w:jc w:val="center"/>
      </w:pPr>
      <w:r>
        <w:t>Dos Licenciamentos Ambientais</w:t>
      </w:r>
    </w:p>
    <w:p w:rsidR="005C634B" w:rsidRDefault="00EA6F68">
      <w:pPr>
        <w:ind w:left="1144" w:right="11"/>
      </w:pPr>
      <w:r>
        <w:rPr>
          <w:b/>
        </w:rPr>
        <w:t>Art. 16</w:t>
      </w:r>
      <w:r>
        <w:t xml:space="preserve"> As intervenções urbanísticas que requerem licenciamento ambiental</w:t>
      </w:r>
    </w:p>
    <w:p w:rsidR="005C634B" w:rsidRDefault="00EA6F68">
      <w:pPr>
        <w:ind w:left="-5" w:right="11"/>
      </w:pPr>
      <w:r>
        <w:t xml:space="preserve">estão sujeitas às diretrizes específicas do órgão responsável, além das disposições </w:t>
      </w:r>
      <w:r>
        <w:t>da legislação ambiental.</w:t>
      </w:r>
    </w:p>
    <w:p w:rsidR="005C634B" w:rsidRDefault="00EA6F68">
      <w:pPr>
        <w:spacing w:after="264"/>
        <w:ind w:left="-15" w:right="11" w:firstLine="1134"/>
      </w:pPr>
      <w:r>
        <w:rPr>
          <w:b/>
        </w:rPr>
        <w:t>Parágrafo único.</w:t>
      </w:r>
      <w:r>
        <w:t xml:space="preserve"> As atividades agropecuárias desenvolvidas na Zona de Atividades Primárias - ZAP, compatíveis com a ocupação da macrozona, são passíveis de isenção de licenciamento, a critério do órgão responsável.</w:t>
      </w:r>
    </w:p>
    <w:p w:rsidR="005C634B" w:rsidRDefault="00EA6F68">
      <w:pPr>
        <w:spacing w:after="0" w:line="259" w:lineRule="auto"/>
        <w:ind w:left="10" w:right="32"/>
        <w:jc w:val="center"/>
      </w:pPr>
      <w:r>
        <w:rPr>
          <w:b/>
        </w:rPr>
        <w:t>Seção IV</w:t>
      </w:r>
    </w:p>
    <w:p w:rsidR="005C634B" w:rsidRDefault="00EA6F68">
      <w:pPr>
        <w:spacing w:after="10" w:line="250" w:lineRule="auto"/>
        <w:ind w:left="333" w:right="343"/>
        <w:jc w:val="center"/>
      </w:pPr>
      <w:r>
        <w:t>Das Vis</w:t>
      </w:r>
      <w:r>
        <w:t>torias, Infrações e Penalidades</w:t>
      </w:r>
    </w:p>
    <w:p w:rsidR="005C634B" w:rsidRDefault="00EA6F68">
      <w:pPr>
        <w:ind w:left="1144" w:right="11"/>
      </w:pPr>
      <w:r>
        <w:rPr>
          <w:b/>
        </w:rPr>
        <w:t>Art. 17</w:t>
      </w:r>
      <w:r>
        <w:t xml:space="preserve"> Considera-se infração administrativa toda ação ou omissão que viole</w:t>
      </w:r>
    </w:p>
    <w:p w:rsidR="005C634B" w:rsidRDefault="00EA6F68">
      <w:pPr>
        <w:ind w:left="-5" w:right="11"/>
      </w:pPr>
      <w:r>
        <w:t>disposições contidas no PDUA e na legislação correlata.</w:t>
      </w:r>
    </w:p>
    <w:p w:rsidR="005C634B" w:rsidRDefault="00EA6F68">
      <w:pPr>
        <w:ind w:left="1144" w:right="11"/>
      </w:pPr>
      <w:r>
        <w:rPr>
          <w:b/>
        </w:rPr>
        <w:t>§1º</w:t>
      </w:r>
      <w:r>
        <w:t xml:space="preserve"> São autoridades competentes para lavrar auto de infração e instaurar</w:t>
      </w:r>
    </w:p>
    <w:p w:rsidR="005C634B" w:rsidRDefault="00EA6F68">
      <w:pPr>
        <w:ind w:left="-5" w:right="11"/>
      </w:pPr>
      <w:r>
        <w:t>processo administra</w:t>
      </w:r>
      <w:r>
        <w:t>tivo os servidores municipais designados para as atividades de fiscalização.</w:t>
      </w:r>
    </w:p>
    <w:p w:rsidR="005C634B" w:rsidRDefault="00EA6F68">
      <w:pPr>
        <w:ind w:left="1144" w:right="11"/>
      </w:pPr>
      <w:r>
        <w:rPr>
          <w:b/>
        </w:rPr>
        <w:t>§2º</w:t>
      </w:r>
      <w:r>
        <w:t xml:space="preserve"> Qualquer cidadão, constatando infração ao PDUA, poderá dirigir</w:t>
      </w:r>
    </w:p>
    <w:p w:rsidR="005C634B" w:rsidRDefault="00EA6F68">
      <w:pPr>
        <w:ind w:left="-5" w:right="11"/>
      </w:pPr>
      <w:r>
        <w:t xml:space="preserve">representação à autoridade municipal, para efeito do exercício do seu poder de polícia. </w:t>
      </w:r>
      <w:r>
        <w:rPr>
          <w:b/>
        </w:rPr>
        <w:t>§3º</w:t>
      </w:r>
      <w:r>
        <w:t xml:space="preserve"> As infrações são apuradas em processo administrativo próprio,</w:t>
      </w:r>
    </w:p>
    <w:p w:rsidR="005C634B" w:rsidRDefault="00EA6F68">
      <w:pPr>
        <w:ind w:left="-5" w:right="11"/>
      </w:pPr>
      <w:r>
        <w:t>assegurando o direito de ampla defesa e o contraditório, observadas as disposições desta Lei.</w:t>
      </w:r>
    </w:p>
    <w:p w:rsidR="005C634B" w:rsidRDefault="00EA6F68">
      <w:pPr>
        <w:ind w:left="1144" w:right="11"/>
      </w:pPr>
      <w:r>
        <w:rPr>
          <w:b/>
        </w:rPr>
        <w:t>§4º</w:t>
      </w:r>
      <w:r>
        <w:t xml:space="preserve"> São </w:t>
      </w:r>
      <w:r>
        <w:t>igualmente infrações urbanísticas-ambientais:</w:t>
      </w:r>
    </w:p>
    <w:p w:rsidR="005C634B" w:rsidRDefault="00EA6F68">
      <w:pPr>
        <w:numPr>
          <w:ilvl w:val="0"/>
          <w:numId w:val="3"/>
        </w:numPr>
        <w:ind w:right="11"/>
      </w:pPr>
      <w:r>
        <w:rPr>
          <w:b/>
        </w:rPr>
        <w:t xml:space="preserve">- </w:t>
      </w:r>
      <w:r>
        <w:t>implantar obra, parcelamento do solo ou edificações sem prévia aprovação e ou licenciamento do Poder Executivo Municipal;</w:t>
      </w:r>
    </w:p>
    <w:p w:rsidR="005C634B" w:rsidRDefault="00EA6F68">
      <w:pPr>
        <w:numPr>
          <w:ilvl w:val="0"/>
          <w:numId w:val="3"/>
        </w:numPr>
        <w:ind w:right="11"/>
      </w:pPr>
      <w:r>
        <w:rPr>
          <w:b/>
        </w:rPr>
        <w:t>-</w:t>
      </w:r>
      <w:r>
        <w:t xml:space="preserve"> implantar obra, parcelamento do solo ou edificações em desacordo com o projeto aprov</w:t>
      </w:r>
      <w:r>
        <w:t>ado e as diretrizes fornecidas pelo</w:t>
      </w:r>
    </w:p>
    <w:p w:rsidR="005C634B" w:rsidRDefault="00EA6F68">
      <w:pPr>
        <w:ind w:left="2278" w:right="11"/>
      </w:pPr>
      <w:r>
        <w:t>Poder Executivo Municipal;</w:t>
      </w:r>
    </w:p>
    <w:p w:rsidR="005C634B" w:rsidRDefault="00EA6F68">
      <w:pPr>
        <w:numPr>
          <w:ilvl w:val="0"/>
          <w:numId w:val="3"/>
        </w:numPr>
        <w:ind w:right="11"/>
      </w:pPr>
      <w:r>
        <w:rPr>
          <w:b/>
        </w:rPr>
        <w:t xml:space="preserve">- </w:t>
      </w:r>
      <w:r>
        <w:t>instalar atividades e realizar serviços sem licenciamento do Poder Executivo Municipal</w:t>
      </w:r>
      <w:r>
        <w:rPr>
          <w:b/>
        </w:rPr>
        <w:t>.</w:t>
      </w:r>
    </w:p>
    <w:p w:rsidR="005C634B" w:rsidRDefault="00EA6F68">
      <w:pPr>
        <w:numPr>
          <w:ilvl w:val="0"/>
          <w:numId w:val="3"/>
        </w:numPr>
        <w:ind w:right="11"/>
      </w:pPr>
      <w:r>
        <w:rPr>
          <w:b/>
        </w:rPr>
        <w:t xml:space="preserve">- </w:t>
      </w:r>
      <w:r>
        <w:t>instalar atividades consideradas poluidoras em relação ao nível de ruído incômodo produzido, observan</w:t>
      </w:r>
      <w:r>
        <w:t>do-se os níveis máximos permitidos, acima do ruído de fundo existente no local, nos termos das normas e legislação vigente.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18</w:t>
      </w:r>
      <w:r>
        <w:t xml:space="preserve"> O processo administrativo para apuração de infração deve observar</w:t>
      </w:r>
    </w:p>
    <w:p w:rsidR="005C634B" w:rsidRDefault="00EA6F68">
      <w:pPr>
        <w:ind w:left="-5" w:right="11"/>
      </w:pPr>
      <w:r>
        <w:t>os seguintes prazos máximos:</w:t>
      </w:r>
    </w:p>
    <w:p w:rsidR="005C634B" w:rsidRDefault="00EA6F68">
      <w:pPr>
        <w:numPr>
          <w:ilvl w:val="0"/>
          <w:numId w:val="4"/>
        </w:numPr>
        <w:ind w:right="11"/>
      </w:pPr>
      <w:r>
        <w:rPr>
          <w:b/>
        </w:rPr>
        <w:t>-</w:t>
      </w:r>
      <w:r>
        <w:t xml:space="preserve"> 15 (quinze) dias para o inf</w:t>
      </w:r>
      <w:r>
        <w:t>rator oferecer defesa ou impugnação contra o auto de infração, contados da data da ciência da autuação;</w:t>
      </w:r>
    </w:p>
    <w:p w:rsidR="005C634B" w:rsidRDefault="00EA6F68">
      <w:pPr>
        <w:numPr>
          <w:ilvl w:val="0"/>
          <w:numId w:val="4"/>
        </w:numPr>
        <w:ind w:right="11"/>
      </w:pPr>
      <w:r>
        <w:rPr>
          <w:b/>
        </w:rPr>
        <w:t>-</w:t>
      </w:r>
      <w:r>
        <w:t xml:space="preserve"> 30 (trinta) dias para a autoridade competente julgar o auto de infração, contados da data da sua lavratura, apresentada ou não a defesa ou impugnação;</w:t>
      </w:r>
    </w:p>
    <w:p w:rsidR="005C634B" w:rsidRDefault="00EA6F68">
      <w:pPr>
        <w:numPr>
          <w:ilvl w:val="0"/>
          <w:numId w:val="4"/>
        </w:numPr>
        <w:ind w:right="11"/>
      </w:pPr>
      <w:r>
        <w:rPr>
          <w:b/>
        </w:rPr>
        <w:t>-</w:t>
      </w:r>
      <w:r>
        <w:t xml:space="preserve"> 15 (quinze) dias para o infrator recorrer da decisão condenatória à instância superior, de acordo com o tipo de autuação;</w:t>
      </w:r>
    </w:p>
    <w:p w:rsidR="005C634B" w:rsidRDefault="00EA6F68">
      <w:pPr>
        <w:numPr>
          <w:ilvl w:val="0"/>
          <w:numId w:val="4"/>
        </w:numPr>
        <w:ind w:right="11"/>
      </w:pPr>
      <w:r>
        <w:rPr>
          <w:b/>
        </w:rPr>
        <w:t>-</w:t>
      </w:r>
      <w:r>
        <w:t xml:space="preserve"> 5 (cinco) dias para o pagamento de multa, contados da data do recebimento da notificação.</w:t>
      </w:r>
    </w:p>
    <w:p w:rsidR="005C634B" w:rsidRDefault="00EA6F68">
      <w:pPr>
        <w:ind w:left="-15" w:right="11" w:firstLine="1134"/>
      </w:pPr>
      <w:r>
        <w:rPr>
          <w:b/>
        </w:rPr>
        <w:t>Parágrafo único.</w:t>
      </w:r>
      <w:r>
        <w:t xml:space="preserve"> Para imposição e grada</w:t>
      </w:r>
      <w:r>
        <w:t>ção da penalidade, a autoridade competente observará:</w:t>
      </w:r>
    </w:p>
    <w:p w:rsidR="005C634B" w:rsidRDefault="00EA6F68">
      <w:pPr>
        <w:numPr>
          <w:ilvl w:val="0"/>
          <w:numId w:val="5"/>
        </w:numPr>
        <w:ind w:right="11" w:hanging="268"/>
      </w:pPr>
      <w:r>
        <w:rPr>
          <w:b/>
        </w:rPr>
        <w:t>-</w:t>
      </w:r>
      <w:r>
        <w:t xml:space="preserve"> a gravidade do fato, tendo em vista os motivos da infração e suas conseqüências para a saúde pública e para o meio ambiente;</w:t>
      </w:r>
    </w:p>
    <w:p w:rsidR="005C634B" w:rsidRDefault="00EA6F68">
      <w:pPr>
        <w:numPr>
          <w:ilvl w:val="0"/>
          <w:numId w:val="5"/>
        </w:numPr>
        <w:ind w:right="11" w:hanging="268"/>
      </w:pPr>
      <w:r>
        <w:rPr>
          <w:b/>
        </w:rPr>
        <w:t>-</w:t>
      </w:r>
      <w:r>
        <w:t xml:space="preserve"> os antecedentes do infrator quanto ao cumprimento da legislação de intere</w:t>
      </w:r>
      <w:r>
        <w:t>sse ambiental;</w:t>
      </w:r>
    </w:p>
    <w:p w:rsidR="005C634B" w:rsidRDefault="00EA6F68">
      <w:pPr>
        <w:numPr>
          <w:ilvl w:val="0"/>
          <w:numId w:val="5"/>
        </w:numPr>
        <w:ind w:right="11" w:hanging="268"/>
      </w:pPr>
      <w:r>
        <w:rPr>
          <w:b/>
        </w:rPr>
        <w:t>-</w:t>
      </w:r>
      <w:r>
        <w:t xml:space="preserve"> a situação econômica do infrator, no caso de multa.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19</w:t>
      </w:r>
      <w:r>
        <w:t xml:space="preserve"> As infrações administrativas são punidas com as seguintes sanções,</w:t>
      </w:r>
    </w:p>
    <w:p w:rsidR="005C634B" w:rsidRDefault="00EA6F68">
      <w:pPr>
        <w:ind w:left="-5" w:right="11"/>
      </w:pPr>
      <w:r>
        <w:t>observado o disposto no artigo antecedente:</w:t>
      </w:r>
    </w:p>
    <w:p w:rsidR="005C634B" w:rsidRDefault="00EA6F68">
      <w:pPr>
        <w:numPr>
          <w:ilvl w:val="0"/>
          <w:numId w:val="6"/>
        </w:numPr>
        <w:ind w:right="11" w:hanging="294"/>
      </w:pPr>
      <w:r>
        <w:rPr>
          <w:b/>
        </w:rPr>
        <w:t>-</w:t>
      </w:r>
      <w:r>
        <w:t xml:space="preserve"> advertência;</w:t>
      </w:r>
    </w:p>
    <w:p w:rsidR="005C634B" w:rsidRDefault="00EA6F68">
      <w:pPr>
        <w:numPr>
          <w:ilvl w:val="0"/>
          <w:numId w:val="6"/>
        </w:numPr>
        <w:ind w:right="11" w:hanging="294"/>
      </w:pPr>
      <w:r>
        <w:rPr>
          <w:b/>
        </w:rPr>
        <w:t>-</w:t>
      </w:r>
      <w:r>
        <w:t xml:space="preserve"> multa simples;</w:t>
      </w:r>
    </w:p>
    <w:p w:rsidR="005C634B" w:rsidRDefault="00EA6F68">
      <w:pPr>
        <w:numPr>
          <w:ilvl w:val="0"/>
          <w:numId w:val="6"/>
        </w:numPr>
        <w:ind w:right="11" w:hanging="294"/>
      </w:pPr>
      <w:r>
        <w:rPr>
          <w:b/>
        </w:rPr>
        <w:t>-</w:t>
      </w:r>
      <w:r>
        <w:t xml:space="preserve"> multa diária;</w:t>
      </w:r>
    </w:p>
    <w:p w:rsidR="005C634B" w:rsidRDefault="00EA6F68">
      <w:pPr>
        <w:numPr>
          <w:ilvl w:val="0"/>
          <w:numId w:val="6"/>
        </w:numPr>
        <w:ind w:right="11" w:hanging="294"/>
      </w:pPr>
      <w:r>
        <w:rPr>
          <w:b/>
        </w:rPr>
        <w:t>-</w:t>
      </w:r>
      <w:r>
        <w:t xml:space="preserve"> embargo de obra ou atividade;</w:t>
      </w:r>
    </w:p>
    <w:p w:rsidR="005C634B" w:rsidRDefault="00EA6F68">
      <w:pPr>
        <w:numPr>
          <w:ilvl w:val="0"/>
          <w:numId w:val="6"/>
        </w:numPr>
        <w:ind w:right="11" w:hanging="294"/>
      </w:pPr>
      <w:r>
        <w:rPr>
          <w:b/>
        </w:rPr>
        <w:t>-</w:t>
      </w:r>
      <w:r>
        <w:t xml:space="preserve"> demolição de obra;</w:t>
      </w:r>
    </w:p>
    <w:p w:rsidR="005C634B" w:rsidRDefault="00EA6F68">
      <w:pPr>
        <w:numPr>
          <w:ilvl w:val="0"/>
          <w:numId w:val="6"/>
        </w:numPr>
        <w:ind w:right="11" w:hanging="294"/>
      </w:pPr>
      <w:r>
        <w:rPr>
          <w:b/>
        </w:rPr>
        <w:t>-</w:t>
      </w:r>
      <w:r>
        <w:t xml:space="preserve"> suspensão parcial ou total de atividades.</w:t>
      </w:r>
    </w:p>
    <w:p w:rsidR="005C634B" w:rsidRDefault="00EA6F68">
      <w:pPr>
        <w:ind w:left="1144" w:right="11"/>
      </w:pPr>
      <w:r>
        <w:rPr>
          <w:b/>
        </w:rPr>
        <w:t>§1º</w:t>
      </w:r>
      <w:r>
        <w:t xml:space="preserve"> Se o infrator cometer, simultaneamente, duas ou mais infrações, ser-lhe-</w:t>
      </w:r>
    </w:p>
    <w:p w:rsidR="005C634B" w:rsidRDefault="00EA6F68">
      <w:pPr>
        <w:ind w:left="-5" w:right="11"/>
      </w:pPr>
      <w:r>
        <w:t>ão aplicadas, cumulativamente, as sanções a elas cominadas.</w:t>
      </w:r>
    </w:p>
    <w:p w:rsidR="005C634B" w:rsidRDefault="00EA6F68">
      <w:pPr>
        <w:ind w:left="-15" w:right="11" w:firstLine="1134"/>
      </w:pPr>
      <w:r>
        <w:rPr>
          <w:b/>
        </w:rPr>
        <w:t>§2º</w:t>
      </w:r>
      <w:r>
        <w:t xml:space="preserve"> A advertência será </w:t>
      </w:r>
      <w:r>
        <w:t>aplicada pela inobservância das disposições desta Lei e da legislação em vigor, ou de preceitos regulamentares, sem prejuízo das demais sanções previstas neste artigo.</w:t>
      </w:r>
    </w:p>
    <w:p w:rsidR="005C634B" w:rsidRDefault="00EA6F68">
      <w:pPr>
        <w:ind w:left="1144" w:right="11"/>
      </w:pPr>
      <w:r>
        <w:rPr>
          <w:b/>
        </w:rPr>
        <w:t>§3º</w:t>
      </w:r>
      <w:r>
        <w:t xml:space="preserve"> A multa simples será aplicada sempre que o agente, por negligência ou</w:t>
      </w:r>
    </w:p>
    <w:p w:rsidR="005C634B" w:rsidRDefault="00EA6F68">
      <w:pPr>
        <w:ind w:left="-5" w:right="11"/>
      </w:pPr>
      <w:r>
        <w:t>dolo:</w:t>
      </w:r>
    </w:p>
    <w:p w:rsidR="005C634B" w:rsidRDefault="00EA6F68">
      <w:pPr>
        <w:numPr>
          <w:ilvl w:val="0"/>
          <w:numId w:val="7"/>
        </w:numPr>
        <w:spacing w:after="4" w:line="237" w:lineRule="auto"/>
        <w:ind w:right="5" w:firstLine="567"/>
        <w:jc w:val="left"/>
      </w:pPr>
      <w:r>
        <w:t>- advert</w:t>
      </w:r>
      <w:r>
        <w:t>ido por irregularidades que tenham sido praticadas, deixar de saná-las, no prazo assinalado por órgão municipal competente;</w:t>
      </w:r>
    </w:p>
    <w:p w:rsidR="005C634B" w:rsidRDefault="00EA6F68">
      <w:pPr>
        <w:numPr>
          <w:ilvl w:val="0"/>
          <w:numId w:val="7"/>
        </w:numPr>
        <w:ind w:right="5" w:firstLine="567"/>
        <w:jc w:val="left"/>
      </w:pPr>
      <w:r>
        <w:t>- opuser embaraço à fiscalização dos órgãos do Município.</w:t>
      </w:r>
      <w:r>
        <w:rPr>
          <w:b/>
        </w:rPr>
        <w:t>§4º</w:t>
      </w:r>
      <w:r>
        <w:t xml:space="preserve"> A multa diária será aplicada sempre que o cometimento da infração se</w:t>
      </w:r>
    </w:p>
    <w:p w:rsidR="005C634B" w:rsidRDefault="00EA6F68">
      <w:pPr>
        <w:ind w:left="-5" w:right="11"/>
      </w:pPr>
      <w:r>
        <w:t>prolongar no tempo.</w:t>
      </w:r>
    </w:p>
    <w:p w:rsidR="005C634B" w:rsidRDefault="00EA6F68">
      <w:pPr>
        <w:ind w:left="-15" w:right="11" w:firstLine="1134"/>
      </w:pPr>
      <w:r>
        <w:rPr>
          <w:b/>
        </w:rPr>
        <w:t>§5º</w:t>
      </w:r>
      <w:r>
        <w:t xml:space="preserve"> As sanções indicadas nos incisos IV a VI do caput serão aplicadas quando a obra, a atividade ou o estabelecimento não estiverem obedecendo às prescrições legais ou regulamentares.</w:t>
      </w:r>
    </w:p>
    <w:p w:rsidR="005C634B" w:rsidRDefault="00EA6F68">
      <w:pPr>
        <w:ind w:left="1144" w:right="11"/>
      </w:pPr>
      <w:r>
        <w:rPr>
          <w:b/>
        </w:rPr>
        <w:t>§6º</w:t>
      </w:r>
      <w:r>
        <w:t xml:space="preserve"> As sanções restritivas de direito são:</w:t>
      </w:r>
    </w:p>
    <w:p w:rsidR="005C634B" w:rsidRDefault="00EA6F68">
      <w:pPr>
        <w:numPr>
          <w:ilvl w:val="0"/>
          <w:numId w:val="8"/>
        </w:numPr>
        <w:ind w:right="11" w:hanging="268"/>
      </w:pPr>
      <w:r>
        <w:rPr>
          <w:b/>
        </w:rPr>
        <w:t>-</w:t>
      </w:r>
      <w:r>
        <w:t xml:space="preserve"> suspens</w:t>
      </w:r>
      <w:r>
        <w:t>ão de registro, licença ou autorização;</w:t>
      </w:r>
    </w:p>
    <w:p w:rsidR="005C634B" w:rsidRDefault="00EA6F68">
      <w:pPr>
        <w:numPr>
          <w:ilvl w:val="0"/>
          <w:numId w:val="8"/>
        </w:numPr>
        <w:ind w:right="11" w:hanging="268"/>
      </w:pPr>
      <w:r>
        <w:rPr>
          <w:b/>
        </w:rPr>
        <w:t>-</w:t>
      </w:r>
      <w:r>
        <w:t xml:space="preserve"> cancelamento de registro, licença ou autorização;</w:t>
      </w:r>
    </w:p>
    <w:p w:rsidR="005C634B" w:rsidRDefault="00EA6F68">
      <w:pPr>
        <w:numPr>
          <w:ilvl w:val="0"/>
          <w:numId w:val="8"/>
        </w:numPr>
        <w:ind w:right="11" w:hanging="268"/>
      </w:pPr>
      <w:r>
        <w:rPr>
          <w:b/>
        </w:rPr>
        <w:t>-</w:t>
      </w:r>
      <w:r>
        <w:t xml:space="preserve"> perda ou restrição de incentivos e benefícios fiscais;</w:t>
      </w:r>
    </w:p>
    <w:p w:rsidR="005C634B" w:rsidRDefault="00EA6F68">
      <w:pPr>
        <w:numPr>
          <w:ilvl w:val="0"/>
          <w:numId w:val="8"/>
        </w:numPr>
        <w:ind w:right="11" w:hanging="268"/>
      </w:pPr>
      <w:r>
        <w:rPr>
          <w:b/>
        </w:rPr>
        <w:t>-</w:t>
      </w:r>
      <w:r>
        <w:t xml:space="preserve"> proibição de contratar com a Administração Pública Municipal, pelo período de até três anos.</w:t>
      </w:r>
    </w:p>
    <w:p w:rsidR="005C634B" w:rsidRDefault="00EA6F68">
      <w:pPr>
        <w:ind w:left="1144" w:right="11"/>
      </w:pPr>
      <w:r>
        <w:rPr>
          <w:b/>
        </w:rPr>
        <w:t>Art. 20</w:t>
      </w:r>
      <w:r>
        <w:t xml:space="preserve"> Os v</w:t>
      </w:r>
      <w:r>
        <w:t>alores arrecadados em pagamento de multas por infração serão</w:t>
      </w:r>
    </w:p>
    <w:p w:rsidR="005C634B" w:rsidRDefault="00EA6F68">
      <w:pPr>
        <w:ind w:left="-5" w:right="11"/>
      </w:pPr>
      <w:r>
        <w:t>revertidos ao Fundo Municipal de Desenvolvimento Urbano, Econômico e Social, a ser regulamentado.</w:t>
      </w:r>
    </w:p>
    <w:p w:rsidR="005C634B" w:rsidRDefault="00EA6F68">
      <w:pPr>
        <w:ind w:left="1144" w:right="11"/>
      </w:pPr>
      <w:r>
        <w:rPr>
          <w:b/>
        </w:rPr>
        <w:t>§1º</w:t>
      </w:r>
      <w:r>
        <w:t xml:space="preserve"> A multa terá por base a unidade, hectare, metro cúbico, quilograma ou</w:t>
      </w:r>
    </w:p>
    <w:p w:rsidR="005C634B" w:rsidRDefault="00EA6F68">
      <w:pPr>
        <w:ind w:left="-5" w:right="11"/>
      </w:pPr>
      <w:r>
        <w:t>outra medida pertinente</w:t>
      </w:r>
      <w:r>
        <w:t>, de acordo com o objeto jurídico lesado.</w:t>
      </w:r>
    </w:p>
    <w:p w:rsidR="005C634B" w:rsidRDefault="00EA6F68">
      <w:pPr>
        <w:ind w:left="1144" w:right="11"/>
      </w:pPr>
      <w:r>
        <w:rPr>
          <w:b/>
        </w:rPr>
        <w:t>§2º</w:t>
      </w:r>
      <w:r>
        <w:t xml:space="preserve"> O valor da multa será fixado no regulamento desta Lei e corrigido</w:t>
      </w:r>
    </w:p>
    <w:p w:rsidR="005C634B" w:rsidRDefault="00EA6F68">
      <w:pPr>
        <w:ind w:left="-5" w:right="11"/>
      </w:pPr>
      <w:r>
        <w:t>periodicamente, com base na Unidade de Referência Municipal - URM, sendo o mínimo de 50 (cinqüenta) URMs e o máximo de 50.000 (cinqüenta mil) UR</w:t>
      </w:r>
      <w:r>
        <w:t>Ms.</w:t>
      </w:r>
    </w:p>
    <w:p w:rsidR="005C634B" w:rsidRDefault="00EA6F68">
      <w:pPr>
        <w:ind w:left="1144" w:right="11"/>
      </w:pPr>
      <w:r>
        <w:rPr>
          <w:b/>
        </w:rPr>
        <w:t>Art. 21</w:t>
      </w:r>
      <w:r>
        <w:t xml:space="preserve"> Para o cumprimento do disposto nesta Lei, os órgãos municipais</w:t>
      </w:r>
    </w:p>
    <w:p w:rsidR="005C634B" w:rsidRDefault="00EA6F68">
      <w:pPr>
        <w:ind w:left="-5" w:right="11"/>
      </w:pPr>
      <w:r>
        <w:t>responsáveis pelo controle e fiscalização do PDUA, ficam autorizados a celebrar, com força de título executivo extrajudicial, termo de compromisso com pessoas físicas ou jurídicas r</w:t>
      </w:r>
      <w:r>
        <w:t>esponsáveis por infrações aos preceitos desta Lei.</w:t>
      </w:r>
    </w:p>
    <w:p w:rsidR="005C634B" w:rsidRDefault="00EA6F68">
      <w:pPr>
        <w:ind w:left="1144" w:right="11"/>
      </w:pPr>
      <w:r>
        <w:rPr>
          <w:b/>
        </w:rPr>
        <w:t>§1º</w:t>
      </w:r>
      <w:r>
        <w:t xml:space="preserve"> O termo de compromisso a que se refere este artigo destinar-se-á,</w:t>
      </w:r>
    </w:p>
    <w:p w:rsidR="005C634B" w:rsidRDefault="00EA6F68">
      <w:pPr>
        <w:ind w:left="-5" w:right="11"/>
      </w:pPr>
      <w:r>
        <w:t>exclusivamente, a permitir que as pessoas físicas e jurídicas mencionadas no caput possam promover as necessárias correções de suas ati</w:t>
      </w:r>
      <w:r>
        <w:t>vidades, para o atendimento das exigências impostas pelas autoridades municipais competentes, sendo obrigatório que o respectivo instrumento disponha sobre:</w:t>
      </w:r>
    </w:p>
    <w:p w:rsidR="005C634B" w:rsidRDefault="00EA6F68">
      <w:pPr>
        <w:numPr>
          <w:ilvl w:val="0"/>
          <w:numId w:val="9"/>
        </w:numPr>
        <w:ind w:right="11" w:hanging="310"/>
      </w:pPr>
      <w:r>
        <w:rPr>
          <w:b/>
        </w:rPr>
        <w:t>-</w:t>
      </w:r>
      <w:r>
        <w:t xml:space="preserve"> o nome, a qualificação e o endereço das partes</w:t>
      </w:r>
    </w:p>
    <w:p w:rsidR="005C634B" w:rsidRDefault="00EA6F68">
      <w:pPr>
        <w:ind w:left="2278" w:right="11"/>
      </w:pPr>
      <w:r>
        <w:t>compromissadas e dos respectivos representantes le</w:t>
      </w:r>
      <w:r>
        <w:t>gais;</w:t>
      </w:r>
    </w:p>
    <w:p w:rsidR="005C634B" w:rsidRDefault="00EA6F68">
      <w:pPr>
        <w:numPr>
          <w:ilvl w:val="0"/>
          <w:numId w:val="9"/>
        </w:numPr>
        <w:ind w:right="11" w:hanging="310"/>
      </w:pPr>
      <w:r>
        <w:rPr>
          <w:b/>
        </w:rPr>
        <w:t>-</w:t>
      </w:r>
      <w:r>
        <w:t xml:space="preserve"> o prazo de vigência do compromisso, que, em função da complexidade das obrigações nele fixadas, poderá variar entre o mínimo de noventa dias e o máximo de três anos, com</w:t>
      </w:r>
    </w:p>
    <w:p w:rsidR="005C634B" w:rsidRDefault="00EA6F68">
      <w:pPr>
        <w:ind w:left="2278" w:right="11"/>
      </w:pPr>
      <w:r>
        <w:t>possibilidade de prorrogação por igual período;</w:t>
      </w:r>
    </w:p>
    <w:p w:rsidR="005C634B" w:rsidRDefault="00EA6F68">
      <w:pPr>
        <w:numPr>
          <w:ilvl w:val="0"/>
          <w:numId w:val="9"/>
        </w:numPr>
        <w:ind w:right="11" w:hanging="310"/>
      </w:pPr>
      <w:r>
        <w:rPr>
          <w:b/>
        </w:rPr>
        <w:t>-</w:t>
      </w:r>
      <w:r>
        <w:t xml:space="preserve"> a descrição detalhada de seu objeto, o valor do investimento previsto e o cronograma físico de execução e de implantação das obras e serviços exigidos, com metas trimestrais a serem atingidas;</w:t>
      </w:r>
    </w:p>
    <w:p w:rsidR="005C634B" w:rsidRDefault="00EA6F68">
      <w:pPr>
        <w:numPr>
          <w:ilvl w:val="0"/>
          <w:numId w:val="9"/>
        </w:numPr>
        <w:ind w:right="11" w:hanging="310"/>
      </w:pPr>
      <w:r>
        <w:rPr>
          <w:b/>
        </w:rPr>
        <w:t>-</w:t>
      </w:r>
      <w:r>
        <w:t xml:space="preserve"> as multas que podem ser aplicadas à pessoa física ou jurídic</w:t>
      </w:r>
      <w:r>
        <w:t>a compromissada e os casos de rescisão, em decorrência do nãocumprimento das obrigações nele pactuadas;</w:t>
      </w:r>
    </w:p>
    <w:p w:rsidR="005C634B" w:rsidRDefault="00EA6F68">
      <w:pPr>
        <w:numPr>
          <w:ilvl w:val="0"/>
          <w:numId w:val="9"/>
        </w:numPr>
        <w:ind w:right="11" w:hanging="310"/>
      </w:pPr>
      <w:r>
        <w:rPr>
          <w:b/>
        </w:rPr>
        <w:t>-</w:t>
      </w:r>
      <w:r>
        <w:t xml:space="preserve"> o valor da multa de que trata o inciso IV não poderá ser superior ao valor do investimento previsto;</w:t>
      </w:r>
    </w:p>
    <w:p w:rsidR="005C634B" w:rsidRDefault="00EA6F68">
      <w:pPr>
        <w:numPr>
          <w:ilvl w:val="0"/>
          <w:numId w:val="9"/>
        </w:numPr>
        <w:ind w:right="11" w:hanging="310"/>
      </w:pPr>
      <w:r>
        <w:rPr>
          <w:b/>
        </w:rPr>
        <w:t>-</w:t>
      </w:r>
      <w:r>
        <w:t xml:space="preserve"> o foro competente para dirimir litígios entre a</w:t>
      </w:r>
      <w:r>
        <w:t>s partes.</w:t>
      </w:r>
    </w:p>
    <w:p w:rsidR="005C634B" w:rsidRDefault="00EA6F68">
      <w:pPr>
        <w:ind w:left="-15" w:right="11" w:firstLine="1134"/>
      </w:pPr>
      <w:r>
        <w:rPr>
          <w:b/>
        </w:rPr>
        <w:t>§2º</w:t>
      </w:r>
      <w:r>
        <w:t xml:space="preserve"> Da data da protocolização do requerimento pertinente pelo infrator e enquanto perdurar a vigência do correspondente termo de compromisso, ficarão suspensas, em relação aos fatos que deram causa à celebração do instrumento, a aplicação de sanç</w:t>
      </w:r>
      <w:r>
        <w:t>ões administrativas contra a pessoa física ou jurídica que o houver firmado.</w:t>
      </w:r>
    </w:p>
    <w:p w:rsidR="005C634B" w:rsidRDefault="00EA6F68">
      <w:pPr>
        <w:ind w:left="-15" w:right="11" w:firstLine="1134"/>
      </w:pPr>
      <w:r>
        <w:rPr>
          <w:b/>
        </w:rPr>
        <w:t>§3º</w:t>
      </w:r>
      <w:r>
        <w:t xml:space="preserve"> A celebração do termo de compromisso de que trata este artigo não impede a execução de eventuais multas aplicadas antes da protocolização do requerimento.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§4º</w:t>
      </w:r>
      <w:r>
        <w:t xml:space="preserve"> Considera-se res</w:t>
      </w:r>
      <w:r>
        <w:t>cindido de pleno direito o termo de compromisso,</w:t>
      </w:r>
    </w:p>
    <w:p w:rsidR="005C634B" w:rsidRDefault="00EA6F68">
      <w:pPr>
        <w:ind w:left="-5" w:right="11"/>
      </w:pPr>
      <w:r>
        <w:t>quando descumpridas quaisquer de suas cláusulas, ressalvado o caso fortuito ou de força maior.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§5º</w:t>
      </w:r>
      <w:r>
        <w:t xml:space="preserve"> O termo de compromisso deverá ser firmado em até noventa dias,</w:t>
      </w:r>
    </w:p>
    <w:p w:rsidR="005C634B" w:rsidRDefault="00EA6F68">
      <w:pPr>
        <w:ind w:left="-5" w:right="11"/>
      </w:pPr>
      <w:r>
        <w:t>contados da protocolização do requerimento.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§</w:t>
      </w:r>
      <w:r>
        <w:rPr>
          <w:b/>
        </w:rPr>
        <w:t>6º</w:t>
      </w:r>
      <w:r>
        <w:t xml:space="preserve"> O requerimento de celebração do termo de compromisso deverá conter</w:t>
      </w:r>
    </w:p>
    <w:p w:rsidR="005C634B" w:rsidRDefault="00EA6F68">
      <w:pPr>
        <w:spacing w:after="264"/>
        <w:ind w:left="-5" w:right="11"/>
      </w:pPr>
      <w:r>
        <w:t>as informações necessárias à verificação da sua viabilidade técnica e jurídica, sob pena de indeferimento.</w:t>
      </w:r>
    </w:p>
    <w:p w:rsidR="005C634B" w:rsidRDefault="00EA6F68">
      <w:pPr>
        <w:spacing w:after="246" w:line="259" w:lineRule="auto"/>
        <w:ind w:left="10" w:right="26"/>
        <w:jc w:val="center"/>
      </w:pPr>
      <w:r>
        <w:rPr>
          <w:b/>
        </w:rPr>
        <w:t>DOS INSTRUMENTOS URBANÍSTICOS</w:t>
      </w:r>
    </w:p>
    <w:p w:rsidR="005C634B" w:rsidRDefault="00EA6F68">
      <w:pPr>
        <w:spacing w:after="0" w:line="259" w:lineRule="auto"/>
        <w:ind w:left="10" w:right="31"/>
        <w:jc w:val="center"/>
      </w:pPr>
      <w:r>
        <w:rPr>
          <w:b/>
        </w:rPr>
        <w:t>CAPÍTULO I</w:t>
      </w:r>
    </w:p>
    <w:p w:rsidR="005C634B" w:rsidRDefault="00EA6F68">
      <w:pPr>
        <w:spacing w:after="257" w:line="250" w:lineRule="auto"/>
        <w:ind w:left="333" w:right="353"/>
        <w:jc w:val="center"/>
      </w:pPr>
      <w:r>
        <w:t>DAS DIRETRIZES</w:t>
      </w:r>
    </w:p>
    <w:p w:rsidR="005C634B" w:rsidRDefault="00EA6F68">
      <w:pPr>
        <w:spacing w:after="0" w:line="259" w:lineRule="auto"/>
        <w:ind w:left="10" w:right="27"/>
        <w:jc w:val="center"/>
      </w:pPr>
      <w:r>
        <w:rPr>
          <w:b/>
        </w:rPr>
        <w:t>Seção I</w:t>
      </w:r>
    </w:p>
    <w:p w:rsidR="005C634B" w:rsidRDefault="00EA6F68">
      <w:pPr>
        <w:spacing w:after="257" w:line="250" w:lineRule="auto"/>
        <w:ind w:left="333" w:right="352"/>
        <w:jc w:val="center"/>
      </w:pPr>
      <w:r>
        <w:t>Das Diretrizes Específicas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22</w:t>
      </w:r>
      <w:r>
        <w:t xml:space="preserve"> As diretrizes específicas dos diversos órgãos do Sistema de Gestão</w:t>
      </w:r>
    </w:p>
    <w:p w:rsidR="005C634B" w:rsidRDefault="00EA6F68">
      <w:pPr>
        <w:ind w:left="-5" w:right="11"/>
      </w:pPr>
      <w:r>
        <w:t>complementam as diretrizes gerais do PDUA, fixadas pela presente Lei.</w:t>
      </w:r>
    </w:p>
    <w:p w:rsidR="005C634B" w:rsidRDefault="00EA6F68">
      <w:pPr>
        <w:ind w:left="1144" w:right="11"/>
      </w:pPr>
      <w:r>
        <w:rPr>
          <w:b/>
        </w:rPr>
        <w:t>Parágrafo único.</w:t>
      </w:r>
      <w:r>
        <w:t xml:space="preserve"> As diretrizes específicas para as intervenções urbanísticas</w:t>
      </w:r>
    </w:p>
    <w:p w:rsidR="005C634B" w:rsidRDefault="00EA6F68">
      <w:pPr>
        <w:spacing w:after="262"/>
        <w:ind w:left="-5" w:right="11"/>
      </w:pPr>
      <w:r>
        <w:t>poderão</w:t>
      </w:r>
      <w:r>
        <w:t xml:space="preserve"> ser solicitadas a qualquer tempo, independente de processo administrativo de análise, alinhamento, aprovação ou licenciamento.</w:t>
      </w:r>
    </w:p>
    <w:p w:rsidR="005C634B" w:rsidRDefault="00EA6F68">
      <w:pPr>
        <w:spacing w:after="0" w:line="259" w:lineRule="auto"/>
        <w:ind w:left="10" w:right="30"/>
        <w:jc w:val="center"/>
      </w:pPr>
      <w:r>
        <w:rPr>
          <w:b/>
        </w:rPr>
        <w:t>Seção II</w:t>
      </w:r>
    </w:p>
    <w:p w:rsidR="005C634B" w:rsidRDefault="00EA6F68">
      <w:pPr>
        <w:spacing w:after="257" w:line="250" w:lineRule="auto"/>
        <w:ind w:left="333" w:right="350"/>
        <w:jc w:val="center"/>
      </w:pPr>
      <w:r>
        <w:t>Das Diretrizes Urbanísticas Especiais</w:t>
      </w:r>
    </w:p>
    <w:p w:rsidR="005C634B" w:rsidRDefault="00EA6F68">
      <w:pPr>
        <w:ind w:left="1144" w:right="11"/>
      </w:pPr>
      <w:r>
        <w:rPr>
          <w:b/>
        </w:rPr>
        <w:t>Art. 23</w:t>
      </w:r>
      <w:r>
        <w:t xml:space="preserve"> As diretrizes urbanísticas especiais - DUEs devem ser atendidas por</w:t>
      </w:r>
    </w:p>
    <w:p w:rsidR="005C634B" w:rsidRDefault="00EA6F68">
      <w:pPr>
        <w:ind w:left="-5" w:right="11"/>
      </w:pPr>
      <w:r>
        <w:t>todas</w:t>
      </w:r>
      <w:r>
        <w:t xml:space="preserve"> intervenções urbanísticas que necessitam de análise especial classificadas pelo Anexo 02, Tabela 01 dos instrumentos urbanísticos do PDUA.</w:t>
      </w:r>
    </w:p>
    <w:p w:rsidR="005C634B" w:rsidRDefault="00EA6F68">
      <w:pPr>
        <w:ind w:left="1144" w:right="11"/>
      </w:pPr>
      <w:r>
        <w:rPr>
          <w:b/>
        </w:rPr>
        <w:t>Parágrafo único.</w:t>
      </w:r>
      <w:r>
        <w:t xml:space="preserve"> As DUEs são normativas emitidas para uma intervenção</w:t>
      </w:r>
    </w:p>
    <w:p w:rsidR="005C634B" w:rsidRDefault="00EA6F68">
      <w:pPr>
        <w:ind w:left="-5" w:right="11"/>
      </w:pPr>
      <w:r>
        <w:t>urbanística especial, pelo sistema de gestão q</w:t>
      </w:r>
      <w:r>
        <w:t>ue complementam as diretrizes gerais da presente Lei e as diretrizes específicas, resultantes de um processo de análise especial.</w:t>
      </w:r>
    </w:p>
    <w:p w:rsidR="005C634B" w:rsidRDefault="00EA6F68">
      <w:pPr>
        <w:ind w:left="1144" w:right="11"/>
      </w:pPr>
      <w:r>
        <w:rPr>
          <w:b/>
        </w:rPr>
        <w:t>Art. 24</w:t>
      </w:r>
      <w:r>
        <w:t xml:space="preserve"> As DUEs complementam as diretrizes gerais do PDUA, normatizadas</w:t>
      </w:r>
    </w:p>
    <w:p w:rsidR="005C634B" w:rsidRDefault="00EA6F68">
      <w:pPr>
        <w:ind w:left="-5" w:right="11"/>
      </w:pPr>
      <w:r>
        <w:t>pela presente Lei.</w:t>
      </w:r>
    </w:p>
    <w:p w:rsidR="005C634B" w:rsidRDefault="00EA6F68">
      <w:pPr>
        <w:ind w:left="1144" w:right="11"/>
      </w:pPr>
      <w:r>
        <w:rPr>
          <w:b/>
        </w:rPr>
        <w:t>Parágrafo único.</w:t>
      </w:r>
      <w:r>
        <w:t xml:space="preserve"> As DUEs poderão se</w:t>
      </w:r>
      <w:r>
        <w:t>r solicitadas a qualquer tempo pelo</w:t>
      </w:r>
    </w:p>
    <w:p w:rsidR="005C634B" w:rsidRDefault="00EA6F68">
      <w:pPr>
        <w:spacing w:after="264"/>
        <w:ind w:left="-5" w:right="11"/>
      </w:pPr>
      <w:r>
        <w:t>proprietário ou possuidor a qualquer título, independente de processo administrativo de análise, aprovação ou licenciamento da intervenção urbanística.</w:t>
      </w:r>
    </w:p>
    <w:p w:rsidR="005C634B" w:rsidRDefault="00EA6F68">
      <w:pPr>
        <w:spacing w:after="0" w:line="259" w:lineRule="auto"/>
        <w:ind w:left="10" w:right="27"/>
        <w:jc w:val="center"/>
      </w:pPr>
      <w:r>
        <w:rPr>
          <w:b/>
        </w:rPr>
        <w:t>CAPÍTULO II</w:t>
      </w:r>
    </w:p>
    <w:p w:rsidR="005C634B" w:rsidRDefault="00EA6F68">
      <w:pPr>
        <w:spacing w:after="257" w:line="250" w:lineRule="auto"/>
        <w:ind w:left="333" w:right="353"/>
        <w:jc w:val="center"/>
      </w:pPr>
      <w:r>
        <w:t>DO MODELO ESPACIAL</w:t>
      </w:r>
    </w:p>
    <w:p w:rsidR="005C634B" w:rsidRDefault="00EA6F68">
      <w:pPr>
        <w:spacing w:after="0" w:line="259" w:lineRule="auto"/>
        <w:ind w:left="10" w:right="27"/>
        <w:jc w:val="center"/>
      </w:pPr>
      <w:r>
        <w:rPr>
          <w:b/>
        </w:rPr>
        <w:t>Seção I</w:t>
      </w:r>
    </w:p>
    <w:p w:rsidR="005C634B" w:rsidRDefault="00EA6F68">
      <w:pPr>
        <w:spacing w:after="257" w:line="250" w:lineRule="auto"/>
        <w:ind w:left="333" w:right="348"/>
        <w:jc w:val="center"/>
      </w:pPr>
      <w:r>
        <w:t>Das Generalidades</w:t>
      </w:r>
    </w:p>
    <w:p w:rsidR="005C634B" w:rsidRDefault="00EA6F68">
      <w:pPr>
        <w:ind w:left="-15" w:right="11" w:firstLine="1134"/>
      </w:pPr>
      <w:r>
        <w:rPr>
          <w:b/>
        </w:rPr>
        <w:t>Art. 25</w:t>
      </w:r>
      <w:r>
        <w:t xml:space="preserve"> O território municipal, urbano e rural,</w:t>
      </w:r>
      <w:r>
        <w:t xml:space="preserve"> para aplicação da presente Lei, é dividido em áreas com características gerais e intensidade da ocupação e uso distintos, considerando os aspectos ambientais, geológicos, econômicos e de ocupação e uso existentes, caracterização essa denominada de macrozo</w:t>
      </w:r>
      <w:r>
        <w:t>neamento.</w:t>
      </w:r>
    </w:p>
    <w:p w:rsidR="005C634B" w:rsidRDefault="00EA6F68">
      <w:pPr>
        <w:ind w:left="1144" w:right="11"/>
      </w:pPr>
      <w:r>
        <w:rPr>
          <w:b/>
        </w:rPr>
        <w:t>Parágrafo único.</w:t>
      </w:r>
      <w:r>
        <w:t xml:space="preserve"> O macrozoneamento classifica as parcelas do território</w:t>
      </w:r>
    </w:p>
    <w:p w:rsidR="005C634B" w:rsidRDefault="00EA6F68">
      <w:pPr>
        <w:ind w:left="-5" w:right="11"/>
      </w:pPr>
      <w:r>
        <w:t>como de ocupação e uso miscigenado intensivo ou rarefeito, industrial, primário e de proteção ambiental.</w:t>
      </w:r>
    </w:p>
    <w:p w:rsidR="005C634B" w:rsidRDefault="00EA6F68">
      <w:pPr>
        <w:ind w:left="1144" w:right="11"/>
      </w:pPr>
      <w:r>
        <w:rPr>
          <w:b/>
        </w:rPr>
        <w:t>Art. 26</w:t>
      </w:r>
      <w:r>
        <w:t xml:space="preserve"> As macrozonas miscigenadas são divididas em setores e corredo</w:t>
      </w:r>
      <w:r>
        <w:t>res,</w:t>
      </w:r>
    </w:p>
    <w:p w:rsidR="005C634B" w:rsidRDefault="00EA6F68">
      <w:pPr>
        <w:ind w:left="-5" w:right="11"/>
      </w:pPr>
      <w:r>
        <w:t>pelo critério da característica local, do uso consolidado, do conforto urbano, de descentralização dos serviços e de densificação das áreas do território subutilizadas, divisão essa denominada setorização.</w:t>
      </w:r>
    </w:p>
    <w:p w:rsidR="005C634B" w:rsidRDefault="00EA6F68">
      <w:pPr>
        <w:ind w:left="1144" w:right="11"/>
      </w:pPr>
      <w:r>
        <w:rPr>
          <w:b/>
        </w:rPr>
        <w:t>Art. 27</w:t>
      </w:r>
      <w:r>
        <w:t xml:space="preserve"> O desenvolvimento das diferentes ativ</w:t>
      </w:r>
      <w:r>
        <w:t>idades dos setores e</w:t>
      </w:r>
    </w:p>
    <w:p w:rsidR="005C634B" w:rsidRDefault="00EA6F68">
      <w:pPr>
        <w:ind w:left="-5" w:right="11"/>
      </w:pPr>
      <w:r>
        <w:t>corredores é viabilizado pela mobilidade, ocupação e implantação dos equipamentos urbanos e comunitários.</w:t>
      </w:r>
    </w:p>
    <w:p w:rsidR="005C634B" w:rsidRDefault="00EA6F68">
      <w:pPr>
        <w:spacing w:after="271" w:line="237" w:lineRule="auto"/>
        <w:ind w:left="-15" w:right="-2" w:firstLine="1124"/>
        <w:jc w:val="left"/>
      </w:pPr>
      <w:r>
        <w:rPr>
          <w:b/>
        </w:rPr>
        <w:t>Parágrafo único.</w:t>
      </w:r>
      <w:r>
        <w:t xml:space="preserve"> É considerada mobilidade a qualificação do sistema de circulação de pessoas, cargas e o transporte urbano, propo</w:t>
      </w:r>
      <w:r>
        <w:t>rcionando os deslocamentos e atendendo as necessidades da população, pelo transporte coletivo, de pedestres, de bicicletas, redução de distâncias, capacitação da malha e do sistema de transporte.</w:t>
      </w:r>
    </w:p>
    <w:p w:rsidR="005C634B" w:rsidRDefault="00EA6F68">
      <w:pPr>
        <w:spacing w:after="0" w:line="259" w:lineRule="auto"/>
        <w:ind w:left="10" w:right="30"/>
        <w:jc w:val="center"/>
      </w:pPr>
      <w:r>
        <w:rPr>
          <w:b/>
        </w:rPr>
        <w:t>Seção II</w:t>
      </w:r>
    </w:p>
    <w:p w:rsidR="005C634B" w:rsidRDefault="00EA6F68">
      <w:pPr>
        <w:spacing w:after="257" w:line="250" w:lineRule="auto"/>
        <w:ind w:left="333" w:right="349"/>
        <w:jc w:val="center"/>
      </w:pPr>
      <w:r>
        <w:t>Da Estrutura Urbana</w:t>
      </w:r>
    </w:p>
    <w:p w:rsidR="005C634B" w:rsidRDefault="00EA6F68">
      <w:pPr>
        <w:ind w:left="-15" w:right="11" w:firstLine="1134"/>
      </w:pPr>
      <w:r>
        <w:rPr>
          <w:b/>
        </w:rPr>
        <w:t>Art. 28</w:t>
      </w:r>
      <w:r>
        <w:t xml:space="preserve"> Constituem elementos da estrutura urbana, representada no Anexo 06, Mapa 01:</w:t>
      </w:r>
    </w:p>
    <w:p w:rsidR="005C634B" w:rsidRDefault="00EA6F68">
      <w:pPr>
        <w:numPr>
          <w:ilvl w:val="0"/>
          <w:numId w:val="10"/>
        </w:numPr>
        <w:ind w:right="2350" w:firstLine="0"/>
        <w:jc w:val="left"/>
      </w:pPr>
      <w:r>
        <w:rPr>
          <w:b/>
        </w:rPr>
        <w:t>-</w:t>
      </w:r>
      <w:r>
        <w:t xml:space="preserve"> o macrozoneamento;</w:t>
      </w:r>
    </w:p>
    <w:p w:rsidR="005C634B" w:rsidRDefault="00EA6F68">
      <w:pPr>
        <w:numPr>
          <w:ilvl w:val="0"/>
          <w:numId w:val="10"/>
        </w:numPr>
        <w:spacing w:after="271" w:line="237" w:lineRule="auto"/>
        <w:ind w:right="2350" w:firstLine="0"/>
        <w:jc w:val="left"/>
      </w:pPr>
      <w:r>
        <w:rPr>
          <w:b/>
        </w:rPr>
        <w:t>-</w:t>
      </w:r>
      <w:r>
        <w:t xml:space="preserve"> a setorização; </w:t>
      </w:r>
      <w:r>
        <w:rPr>
          <w:b/>
        </w:rPr>
        <w:t>III -</w:t>
      </w:r>
      <w:r>
        <w:t xml:space="preserve"> as áreas especiais; </w:t>
      </w:r>
      <w:r>
        <w:rPr>
          <w:b/>
        </w:rPr>
        <w:t>IV -</w:t>
      </w:r>
      <w:r>
        <w:t xml:space="preserve"> o sistema viário.</w:t>
      </w:r>
    </w:p>
    <w:p w:rsidR="005C634B" w:rsidRDefault="00EA6F68">
      <w:pPr>
        <w:spacing w:after="0" w:line="259" w:lineRule="auto"/>
        <w:ind w:left="10" w:right="30"/>
        <w:jc w:val="center"/>
      </w:pPr>
      <w:r>
        <w:rPr>
          <w:b/>
        </w:rPr>
        <w:t>Seção III</w:t>
      </w:r>
    </w:p>
    <w:p w:rsidR="005C634B" w:rsidRDefault="00EA6F68">
      <w:pPr>
        <w:spacing w:after="257" w:line="250" w:lineRule="auto"/>
        <w:ind w:left="333" w:right="355"/>
        <w:jc w:val="center"/>
      </w:pPr>
      <w:r>
        <w:t>Do Macrozoneamento</w:t>
      </w:r>
    </w:p>
    <w:p w:rsidR="005C634B" w:rsidRDefault="00EA6F68">
      <w:pPr>
        <w:spacing w:after="4" w:line="237" w:lineRule="auto"/>
        <w:ind w:left="-15" w:right="-2" w:firstLine="1124"/>
        <w:jc w:val="left"/>
      </w:pPr>
      <w:r>
        <w:rPr>
          <w:b/>
        </w:rPr>
        <w:t>Art. 29</w:t>
      </w:r>
      <w:r>
        <w:t xml:space="preserve"> É considerado macrozoneamento, representado no Anexo 0</w:t>
      </w:r>
      <w:r>
        <w:t>6, Mapa 02, a divisão do território urbano e rural em áreas com características e intensidade da ocupação e uso distintos, considerando os aspectos ambientais, geológicos, econômicos e de ocupação e uso existentes.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Parágrafo único.</w:t>
      </w:r>
      <w:r>
        <w:t xml:space="preserve"> Os limites do macrozonea</w:t>
      </w:r>
      <w:r>
        <w:t>mento do PDUA estão descritos</w:t>
      </w:r>
    </w:p>
    <w:p w:rsidR="005C634B" w:rsidRDefault="00EA6F68">
      <w:pPr>
        <w:ind w:left="-5" w:right="11"/>
      </w:pPr>
      <w:r>
        <w:t>na Tabela 01 do Anexo 07.</w:t>
      </w:r>
    </w:p>
    <w:p w:rsidR="005C634B" w:rsidRDefault="00EA6F68">
      <w:pPr>
        <w:ind w:left="1144" w:right="11"/>
      </w:pPr>
      <w:r>
        <w:rPr>
          <w:b/>
        </w:rPr>
        <w:t>Art. 30</w:t>
      </w:r>
      <w:r>
        <w:t xml:space="preserve"> São elementos do macrozoneamento:</w:t>
      </w:r>
    </w:p>
    <w:p w:rsidR="005C634B" w:rsidRDefault="00EA6F68">
      <w:pPr>
        <w:numPr>
          <w:ilvl w:val="0"/>
          <w:numId w:val="11"/>
        </w:numPr>
        <w:spacing w:after="0" w:line="259" w:lineRule="auto"/>
        <w:ind w:right="15"/>
      </w:pPr>
      <w:r>
        <w:rPr>
          <w:b/>
        </w:rPr>
        <w:t>-</w:t>
      </w:r>
      <w:r>
        <w:t xml:space="preserve"> APAs - ÁREAS DE PROTEÇÃO AMBIENTAL </w:t>
      </w:r>
      <w:r>
        <w:t>com característica de ocupação e uso especial, sendo divididas em:</w:t>
      </w:r>
    </w:p>
    <w:p w:rsidR="005C634B" w:rsidRDefault="00EA6F68">
      <w:pPr>
        <w:numPr>
          <w:ilvl w:val="1"/>
          <w:numId w:val="11"/>
        </w:numPr>
        <w:ind w:right="11"/>
      </w:pPr>
      <w:r>
        <w:t>APA Norte: Situada ao Norte da RS 239, na divisa com osmunicípios de Estância Velha, Ivoti, Dois Irmãos e Campo Bom, delimita áreas de relevantes aspectos de proteção ambiental e geológica,</w:t>
      </w:r>
      <w:r>
        <w:t xml:space="preserve"> tais como topos de morros, declividades acentuadas e encostas, início do sistema fraturado da formação “Serra Geral”, mata nativa e áreas de risco. Os dispositivos urbanísticos prevêem baixa intensidade de ocupação e uso do solo e permite usos que não int</w:t>
      </w:r>
      <w:r>
        <w:t>erfiram com a proteção das condições ambientais;</w:t>
      </w:r>
    </w:p>
    <w:p w:rsidR="005C634B" w:rsidRDefault="00EA6F68">
      <w:pPr>
        <w:numPr>
          <w:ilvl w:val="1"/>
          <w:numId w:val="11"/>
        </w:numPr>
        <w:ind w:right="11"/>
      </w:pPr>
      <w:r>
        <w:t xml:space="preserve">APA Sul: Situada ao Norte do Rio dos Sinos, na divisacom o município de Campo Bom, compreendido entre este e a Av. dos Municípios (trecho implantado, projetado e proposta de ligação com a RS 240) e delimita </w:t>
      </w:r>
      <w:r>
        <w:t xml:space="preserve">áreas de relevantes aspectos de proteção e preservação ambiental, tais como banhados, foz dos arroios, mata nativa, áreas de risco e reserva biológica. Os dispositivos urbanísticos prevêem baixa intensidade de ocupação e uso do solo e permite usos que não </w:t>
      </w:r>
      <w:r>
        <w:t>interfiram com a proteção e preservação das condições ambientais;</w:t>
      </w:r>
    </w:p>
    <w:p w:rsidR="005C634B" w:rsidRDefault="00EA6F68">
      <w:pPr>
        <w:numPr>
          <w:ilvl w:val="1"/>
          <w:numId w:val="11"/>
        </w:numPr>
        <w:ind w:right="11"/>
      </w:pPr>
      <w:r>
        <w:t>APA Lomba Grande: Situada no Bairro Lomba Grande,entre o Rio dos Sinos, a divisa com o município de Campo Bom, a Estrada do Banhadão e Rodovia do Progresso projetada e delimita áreas de rele</w:t>
      </w:r>
      <w:r>
        <w:t>vantes aspectos de proteção ambiental, tais como banhados, foz dos arroios, mata nativa e áreas de risco. Os dispositivos urbanísticos prevêem baixa intensidade de ocupação e uso do solo e permite usos que não interfiram com a proteção e preservação das co</w:t>
      </w:r>
      <w:r>
        <w:t>ndições ambientais;</w:t>
      </w:r>
    </w:p>
    <w:p w:rsidR="005C634B" w:rsidRDefault="00EA6F68">
      <w:pPr>
        <w:numPr>
          <w:ilvl w:val="0"/>
          <w:numId w:val="11"/>
        </w:numPr>
        <w:ind w:right="15"/>
      </w:pPr>
      <w:r>
        <w:rPr>
          <w:b/>
        </w:rPr>
        <w:t>-</w:t>
      </w:r>
      <w:r>
        <w:t xml:space="preserve"> ZM - ZONA MISCIGENADA com característica de ocupação e uso intensiva a Oeste do Rio dos Sinos e rarefeita em Lomba Grande. Os dispositivos urbanísticos prevêem ocupação com lotes de dimensões compatíveis com as características e a inf</w:t>
      </w:r>
      <w:r>
        <w:t>raestrutura local, assim como uso adequado às densidades de ocupação máximas e mínimas previstas. As diversidades das características históricas, culturais, paisagísticas e morfológicas são tratadas como Área Especial - AE para atender a especificidades de</w:t>
      </w:r>
      <w:r>
        <w:t>stes espaços;</w:t>
      </w:r>
    </w:p>
    <w:p w:rsidR="005C634B" w:rsidRDefault="00EA6F68">
      <w:pPr>
        <w:numPr>
          <w:ilvl w:val="1"/>
          <w:numId w:val="11"/>
        </w:numPr>
        <w:ind w:right="11"/>
      </w:pPr>
      <w:r>
        <w:t>ZM a Oeste do Rio dos Sinos: Situada nas áreas urbanizadas ao Sul da RS 239 e ao Norte do banhado do Rio dos Sinos;</w:t>
      </w:r>
    </w:p>
    <w:p w:rsidR="005C634B" w:rsidRDefault="00EA6F68">
      <w:pPr>
        <w:numPr>
          <w:ilvl w:val="1"/>
          <w:numId w:val="11"/>
        </w:numPr>
        <w:ind w:right="11"/>
      </w:pPr>
      <w:r>
        <w:t>ZM Lomba Grande (ZMLG): Situada na área entre a Estrada do Banhadão, a Estrada Afonso Strack e a Estrada</w:t>
      </w:r>
    </w:p>
    <w:p w:rsidR="005C634B" w:rsidRDefault="00EA6F68">
      <w:pPr>
        <w:ind w:left="2268" w:right="11" w:firstLine="568"/>
      </w:pPr>
      <w:r>
        <w:t>Rotermund e João Aloy</w:t>
      </w:r>
      <w:r>
        <w:t xml:space="preserve">sio Allgayer no Bairro Lomba Grande; </w:t>
      </w:r>
      <w:r>
        <w:rPr>
          <w:b/>
        </w:rPr>
        <w:t>III -</w:t>
      </w:r>
      <w:r>
        <w:t xml:space="preserve"> ZI - ZONA INDUSTRIAL com característica de ocupação industrial: Situada entre as áreas ao Norte da Av. dos Municípios implantada e projetada, Av. Guia Lopes, Rua Bartolomeu de Gusmão, Rua Nobel e Estrada José Aloí</w:t>
      </w:r>
      <w:r>
        <w:t>sio Daudt, com acessibilidade proporcionada pelo sistema viário do entorno. Os dispositivos urbanísticos prevêem ocupação com lotes de dimensões compatíveis com as características e a infra-estrutura local, assim como uso adequado;</w:t>
      </w:r>
    </w:p>
    <w:p w:rsidR="005C634B" w:rsidRDefault="00EA6F68">
      <w:pPr>
        <w:ind w:left="2278" w:right="11"/>
      </w:pPr>
      <w:r>
        <w:rPr>
          <w:b/>
        </w:rPr>
        <w:t>IV -</w:t>
      </w:r>
      <w:r>
        <w:t xml:space="preserve"> ZAP - ZONA DE ATIVI</w:t>
      </w:r>
      <w:r>
        <w:t>DADE PRIMÁRIA com característica de ocupação rarefeita: Compreende, basicamente, a atual zona rural do Município no Bairro Lomba Grande, com o desenvolvimento de com atividades primárias. Os dispositivos urbanísticos prevêem ocupação com glebas compatíveis</w:t>
      </w:r>
      <w:r>
        <w:t xml:space="preserve"> com a ocupação e de uso agropecuário, agroindustrial e extrativista.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§1º</w:t>
      </w:r>
      <w:r>
        <w:t xml:space="preserve"> As APAs serão objeto de plano de manejo específico para detalhamento</w:t>
      </w:r>
    </w:p>
    <w:p w:rsidR="005C634B" w:rsidRDefault="00EA6F68">
      <w:pPr>
        <w:ind w:left="-5" w:right="11"/>
      </w:pPr>
      <w:r>
        <w:t>dos dispositivos gerais de ocupação e uso.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§2º</w:t>
      </w:r>
      <w:r>
        <w:t xml:space="preserve"> As densidades populacionais máxima e mínima previstas para a ZM</w:t>
      </w:r>
    </w:p>
    <w:p w:rsidR="005C634B" w:rsidRDefault="00EA6F68">
      <w:pPr>
        <w:ind w:left="-5" w:right="11"/>
      </w:pPr>
      <w:r>
        <w:t>si</w:t>
      </w:r>
      <w:r>
        <w:t>tuada a Oeste do Rio dos Sinos são de 800 (oitocentos) habitantes/ha e 160 (cento e sessenta) habitantes/ha respectivamente.</w:t>
      </w:r>
    </w:p>
    <w:p w:rsidR="005C634B" w:rsidRDefault="00EA6F68">
      <w:pPr>
        <w:spacing w:after="262"/>
        <w:ind w:left="-15" w:right="11" w:firstLine="1134"/>
      </w:pPr>
      <w:r>
        <w:rPr>
          <w:b/>
        </w:rPr>
        <w:t>§3º</w:t>
      </w:r>
      <w:r>
        <w:t xml:space="preserve"> As densidades populacionais máxima e mínima previstas para a ZM de Lomba Grande são de 200 (duzentos) habitantes/ha e 160 (cent</w:t>
      </w:r>
      <w:r>
        <w:t>o e sessenta) habitantes/ha respectivamente.</w:t>
      </w:r>
    </w:p>
    <w:p w:rsidR="005C634B" w:rsidRDefault="00EA6F68">
      <w:pPr>
        <w:spacing w:after="0" w:line="259" w:lineRule="auto"/>
        <w:ind w:left="10" w:right="32"/>
        <w:jc w:val="center"/>
      </w:pPr>
      <w:r>
        <w:rPr>
          <w:b/>
        </w:rPr>
        <w:t>Seção IV</w:t>
      </w:r>
    </w:p>
    <w:p w:rsidR="005C634B" w:rsidRDefault="00EA6F68">
      <w:pPr>
        <w:spacing w:after="257" w:line="250" w:lineRule="auto"/>
        <w:ind w:left="333" w:right="351"/>
        <w:jc w:val="center"/>
      </w:pPr>
      <w:r>
        <w:t>Da Setorização</w:t>
      </w:r>
    </w:p>
    <w:p w:rsidR="005C634B" w:rsidRDefault="00EA6F68">
      <w:pPr>
        <w:ind w:left="-15" w:right="11" w:firstLine="1134"/>
      </w:pPr>
      <w:r>
        <w:rPr>
          <w:b/>
        </w:rPr>
        <w:t>Art. 31</w:t>
      </w:r>
      <w:r>
        <w:t xml:space="preserve"> A setorização, representada no Anexo 06, Mapa 03, constitui a subdivisão das zonas miscigenadas, segundo características locais, quanto </w:t>
      </w:r>
      <w:r>
        <w:t>aos aspectos de identidade, expectativa de densificação, ambientais e de ocupação e uso.</w:t>
      </w:r>
    </w:p>
    <w:p w:rsidR="005C634B" w:rsidRDefault="00EA6F68">
      <w:pPr>
        <w:tabs>
          <w:tab w:val="center" w:pos="1311"/>
          <w:tab w:val="right" w:pos="9436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§1º</w:t>
      </w:r>
      <w:r>
        <w:t xml:space="preserve"> </w:t>
      </w:r>
      <w:r>
        <w:tab/>
        <w:t>São considerados setores as parcelas da setorização com</w:t>
      </w:r>
    </w:p>
    <w:p w:rsidR="005C634B" w:rsidRDefault="00EA6F68">
      <w:pPr>
        <w:ind w:left="-5" w:right="11"/>
      </w:pPr>
      <w:r>
        <w:t>características diferenciadas do entorno.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§2º</w:t>
      </w:r>
      <w:r>
        <w:t xml:space="preserve"> São consideradas corredores as parcelas da setorização ao l</w:t>
      </w:r>
      <w:r>
        <w:t>ongo das</w:t>
      </w:r>
    </w:p>
    <w:p w:rsidR="005C634B" w:rsidRDefault="00EA6F68">
      <w:pPr>
        <w:ind w:left="-5" w:right="11"/>
      </w:pPr>
      <w:r>
        <w:t>vias com características próprias.</w:t>
      </w:r>
    </w:p>
    <w:p w:rsidR="005C634B" w:rsidRDefault="00EA6F68">
      <w:pPr>
        <w:ind w:left="-15" w:right="11" w:firstLine="1134"/>
      </w:pPr>
      <w:r>
        <w:rPr>
          <w:b/>
        </w:rPr>
        <w:t>§3º</w:t>
      </w:r>
      <w:r>
        <w:t xml:space="preserve"> Os limites da setorização do PDUA estão descritos na Tabela 02 do Anexo 07.</w:t>
      </w:r>
    </w:p>
    <w:p w:rsidR="005C634B" w:rsidRDefault="00EA6F68">
      <w:pPr>
        <w:ind w:left="1144" w:right="11"/>
      </w:pPr>
      <w:r>
        <w:rPr>
          <w:b/>
        </w:rPr>
        <w:t>Art. 32</w:t>
      </w:r>
      <w:r>
        <w:t xml:space="preserve"> A setorização está classificada em:</w:t>
      </w:r>
    </w:p>
    <w:p w:rsidR="005C634B" w:rsidRDefault="00EA6F68">
      <w:pPr>
        <w:ind w:left="2278" w:right="11"/>
      </w:pPr>
      <w:r>
        <w:rPr>
          <w:b/>
        </w:rPr>
        <w:t>I -</w:t>
      </w:r>
      <w:r>
        <w:t xml:space="preserve"> SETORES:</w:t>
      </w:r>
    </w:p>
    <w:p w:rsidR="005C634B" w:rsidRDefault="00EA6F68">
      <w:pPr>
        <w:numPr>
          <w:ilvl w:val="0"/>
          <w:numId w:val="12"/>
        </w:numPr>
        <w:ind w:right="11"/>
      </w:pPr>
      <w:r>
        <w:t>SM1 - Setor Miscigenado 1: Setor com característica deocupação e uso misto,</w:t>
      </w:r>
      <w:r>
        <w:t xml:space="preserve"> com atividades compatíveis permitidas;</w:t>
      </w:r>
    </w:p>
    <w:p w:rsidR="005C634B" w:rsidRDefault="00EA6F68">
      <w:pPr>
        <w:numPr>
          <w:ilvl w:val="0"/>
          <w:numId w:val="12"/>
        </w:numPr>
        <w:ind w:right="11"/>
      </w:pPr>
      <w:r>
        <w:t>SM2 - Setor Miscigenado 2: Setor com característica deocupação e uso preferencial habitacional unifamiliar, com atividades compatíveis permitidas;</w:t>
      </w:r>
    </w:p>
    <w:p w:rsidR="005C634B" w:rsidRDefault="00EA6F68">
      <w:pPr>
        <w:numPr>
          <w:ilvl w:val="0"/>
          <w:numId w:val="12"/>
        </w:numPr>
        <w:ind w:right="11"/>
      </w:pPr>
      <w:r>
        <w:t xml:space="preserve">SM3 - Setor Miscigenado 3: Setor com característica deocupação e uso </w:t>
      </w:r>
      <w:r>
        <w:t>preferencial habitacional multifamiliar, com atividades compatíveis permitidas;</w:t>
      </w:r>
    </w:p>
    <w:p w:rsidR="005C634B" w:rsidRDefault="00EA6F68">
      <w:pPr>
        <w:numPr>
          <w:ilvl w:val="0"/>
          <w:numId w:val="12"/>
        </w:numPr>
        <w:ind w:right="11"/>
      </w:pPr>
      <w:r>
        <w:t>SCC - Setor Comercial Central: Setor com característicade ocupação e uso comercial e de prestação de serviços, com atividades compatíveis permitidas, apresentando necessidade d</w:t>
      </w:r>
      <w:r>
        <w:t>e programa e projetos especiais;</w:t>
      </w:r>
    </w:p>
    <w:p w:rsidR="005C634B" w:rsidRDefault="00EA6F68">
      <w:pPr>
        <w:numPr>
          <w:ilvl w:val="0"/>
          <w:numId w:val="12"/>
        </w:numPr>
        <w:ind w:right="11"/>
      </w:pPr>
      <w:r>
        <w:t xml:space="preserve">CHHV - Centro Histórico de Hamburgo Velho: Setor comcaracterística histórico-cultural, de ocupação e uso preferencial habitacional unifamiliar, com atividades compatíveis permitidas, apresentando necessidade </w:t>
      </w:r>
      <w:r>
        <w:t>de programa e projetos especiais;</w:t>
      </w:r>
    </w:p>
    <w:p w:rsidR="005C634B" w:rsidRDefault="00EA6F68">
      <w:pPr>
        <w:numPr>
          <w:ilvl w:val="0"/>
          <w:numId w:val="12"/>
        </w:numPr>
        <w:ind w:right="11"/>
      </w:pPr>
      <w:r>
        <w:t>SCLG - Setor Central de Lomba Grande: Setor com característica de ocupação e uso preferencial habitacional unifamiliar com atividades que propiciem a manutenção das características locais e o desenvolvimento do potencial t</w:t>
      </w:r>
      <w:r>
        <w:t>urístico;</w:t>
      </w:r>
    </w:p>
    <w:p w:rsidR="005C634B" w:rsidRDefault="00EA6F68">
      <w:pPr>
        <w:numPr>
          <w:ilvl w:val="0"/>
          <w:numId w:val="12"/>
        </w:numPr>
        <w:ind w:right="11"/>
      </w:pPr>
      <w:r>
        <w:t>PASSO DO PEÃO: Setor com característica de ocupaçãoe uso industrial miscigenado com atividades compatíveis, servidos por rodovias projetadas e estradas intermunicipais, apresentando necessidade de programa e projetos especiais;</w:t>
      </w:r>
    </w:p>
    <w:p w:rsidR="005C634B" w:rsidRDefault="00EA6F68">
      <w:pPr>
        <w:numPr>
          <w:ilvl w:val="0"/>
          <w:numId w:val="12"/>
        </w:numPr>
        <w:ind w:right="11"/>
      </w:pPr>
      <w:r>
        <w:t>WALLAHAI: Setor co</w:t>
      </w:r>
      <w:r>
        <w:t>m característica de ocupação e usopreferencial habitacional unifamiliar com atividades que propiciem a manutenção das características locais e o desenvolvimento do potencial turístico. Demais atividades compatíveis para a ocupação permitidas;</w:t>
      </w:r>
    </w:p>
    <w:p w:rsidR="005C634B" w:rsidRDefault="00EA6F68">
      <w:pPr>
        <w:numPr>
          <w:ilvl w:val="0"/>
          <w:numId w:val="12"/>
        </w:numPr>
        <w:ind w:right="11"/>
      </w:pPr>
      <w:r>
        <w:t>PASSO DOS COR</w:t>
      </w:r>
      <w:r>
        <w:t>VOS: Setor com característica de ocupação e uso misto, com atividades compatíveis para a ocupação permitida;</w:t>
      </w:r>
    </w:p>
    <w:p w:rsidR="005C634B" w:rsidRDefault="00EA6F68">
      <w:pPr>
        <w:numPr>
          <w:ilvl w:val="0"/>
          <w:numId w:val="12"/>
        </w:numPr>
        <w:ind w:right="11"/>
      </w:pPr>
      <w:r>
        <w:t>ROTERMUND: Setor com característica de ocupação e uso preferencial habitacional unifamiliar e preferencial para atividade que propiciem a manutençã</w:t>
      </w:r>
      <w:r>
        <w:t xml:space="preserve">o das características locais e o desenvolvimento do potencial turístico. Demais atividades compatíveis para a ocupação permitidas; </w:t>
      </w:r>
      <w:r>
        <w:rPr>
          <w:b/>
        </w:rPr>
        <w:t>II -</w:t>
      </w:r>
      <w:r>
        <w:t xml:space="preserve"> CORREDORES:</w:t>
      </w:r>
    </w:p>
    <w:p w:rsidR="005C634B" w:rsidRDefault="00EA6F68">
      <w:pPr>
        <w:numPr>
          <w:ilvl w:val="0"/>
          <w:numId w:val="13"/>
        </w:numPr>
        <w:ind w:right="11"/>
      </w:pPr>
      <w:r>
        <w:t>CTR - Corredor de Tráfego Rodoviário: Corredor vinculadoàs rodovias com característica de ocupação e uso com</w:t>
      </w:r>
      <w:r>
        <w:t>patíveis com o fluxo de trânsito e transporte existente, bem como das condições de acessibilidade;</w:t>
      </w:r>
    </w:p>
    <w:p w:rsidR="005C634B" w:rsidRDefault="00EA6F68">
      <w:pPr>
        <w:numPr>
          <w:ilvl w:val="0"/>
          <w:numId w:val="13"/>
        </w:numPr>
        <w:ind w:right="11"/>
      </w:pPr>
      <w:r>
        <w:t xml:space="preserve">CTT - Corredor de Tráfego e Transporte: Corredor vinculado às vias arteriais do sistema viário </w:t>
      </w:r>
      <w:r>
        <w:t>com característica de ocupação e uso compatíveis com o fluxo de trânsito e transporte existente, bem como das condições de acessibilidade e com a hierarquia viária;</w:t>
      </w:r>
    </w:p>
    <w:p w:rsidR="005C634B" w:rsidRDefault="00EA6F68">
      <w:pPr>
        <w:numPr>
          <w:ilvl w:val="0"/>
          <w:numId w:val="13"/>
        </w:numPr>
        <w:ind w:right="11"/>
      </w:pPr>
      <w:r>
        <w:t>CCS - Corredor de Comércio e Serviço: Corredor vinculado às vias coletoras do sistema viári</w:t>
      </w:r>
      <w:r>
        <w:t xml:space="preserve">o, com característica de ocupação e uso compatíveis com o fluxo de trânsito e transporte existente, bem como das condições de acessibilidade e com a estrutura viária. Atividades comerciais e de prestação de serviços são preferências visando constituir uma </w:t>
      </w:r>
      <w:r>
        <w:t>centralidade urbana, apresentando necessidade de programa e projetos especiais;</w:t>
      </w:r>
    </w:p>
    <w:p w:rsidR="005C634B" w:rsidRDefault="00EA6F68">
      <w:pPr>
        <w:numPr>
          <w:ilvl w:val="0"/>
          <w:numId w:val="13"/>
        </w:numPr>
        <w:ind w:right="11"/>
      </w:pPr>
      <w:r>
        <w:t xml:space="preserve">CD - Corredor de Densificação: Corredor vinculado às viasarteriais e coletoras do sistema viário, com previsão de densidade maior ou igual ao setor servido pela via; </w:t>
      </w:r>
      <w:r>
        <w:rPr>
          <w:b/>
        </w:rPr>
        <w:t>e)</w:t>
      </w:r>
      <w:r>
        <w:t xml:space="preserve"> CC - Co</w:t>
      </w:r>
      <w:r>
        <w:t>rredor Cultural:</w:t>
      </w:r>
    </w:p>
    <w:p w:rsidR="005C634B" w:rsidRDefault="00EA6F68">
      <w:pPr>
        <w:numPr>
          <w:ilvl w:val="1"/>
          <w:numId w:val="13"/>
        </w:numPr>
        <w:spacing w:after="0" w:line="259" w:lineRule="auto"/>
        <w:ind w:right="15" w:hanging="382"/>
      </w:pPr>
      <w:r>
        <w:t>CC LG - Corredor Histórico-Cultural de Lomba</w:t>
      </w:r>
    </w:p>
    <w:p w:rsidR="005C634B" w:rsidRDefault="00EA6F68">
      <w:pPr>
        <w:ind w:left="3412" w:right="11"/>
      </w:pPr>
      <w:r>
        <w:t>Grande: Corredor vinculado às vias do SCLG no Bairro Lomba Grande com características histórico-cultural e paisagísticas. Ocupação e uso preferencial habitacional unifamiliar, comercial, prestaç</w:t>
      </w:r>
      <w:r>
        <w:t>ão de serviços e de desenvolvimento do potencial turístico, apresentando necessidade de projeto especial;</w:t>
      </w:r>
    </w:p>
    <w:p w:rsidR="005C634B" w:rsidRDefault="00EA6F68">
      <w:pPr>
        <w:numPr>
          <w:ilvl w:val="1"/>
          <w:numId w:val="13"/>
        </w:numPr>
        <w:spacing w:after="264"/>
        <w:ind w:right="15" w:hanging="382"/>
      </w:pPr>
      <w:r>
        <w:t>CC NH-HV - Corredor Histórico-Cultural de ligaçãoNovo Hamburgo-Hamburgo Velho: Corredor vinculado à Rua General Osório no Bairro Hamburgo Velho com ca</w:t>
      </w:r>
      <w:r>
        <w:t>racterísticas histórico-cultural e paisagística. Ocupação e uso preferencial habitacional unifamiliar, comercial, prestação de serviços e de desenvolvimento do potencial turístico, apresentando necessidade de projeto especial.</w:t>
      </w:r>
    </w:p>
    <w:p w:rsidR="005C634B" w:rsidRDefault="00EA6F68">
      <w:pPr>
        <w:spacing w:after="0" w:line="259" w:lineRule="auto"/>
        <w:ind w:left="10" w:right="30"/>
        <w:jc w:val="center"/>
      </w:pPr>
      <w:r>
        <w:rPr>
          <w:b/>
        </w:rPr>
        <w:t>Seção V</w:t>
      </w:r>
    </w:p>
    <w:p w:rsidR="005C634B" w:rsidRDefault="00EA6F68">
      <w:pPr>
        <w:spacing w:after="257" w:line="250" w:lineRule="auto"/>
        <w:ind w:left="333" w:right="350"/>
        <w:jc w:val="center"/>
      </w:pPr>
      <w:r>
        <w:t>Das Áreas Especiais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</w:t>
      </w:r>
      <w:r>
        <w:rPr>
          <w:b/>
        </w:rPr>
        <w:t>rt. 33</w:t>
      </w:r>
      <w:r>
        <w:t xml:space="preserve"> As AEs, representadas e relacionadas no Anexo 04, Mapa 04,</w:t>
      </w:r>
    </w:p>
    <w:p w:rsidR="005C634B" w:rsidRDefault="00EA6F68">
      <w:pPr>
        <w:ind w:left="-5" w:right="11"/>
      </w:pPr>
      <w:r>
        <w:t>apresentam características distintas quanto à ocupação e uso do setor ou zona onde estão inseridas, devendo ser objeto de ações distintas do Poder Executivo Municipal ou de projeto especial.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34</w:t>
      </w:r>
      <w:r>
        <w:t xml:space="preserve"> As diversas AEs inseridas em todo o território municipal </w:t>
      </w:r>
      <w:r>
        <w:t>são tratadas</w:t>
      </w:r>
    </w:p>
    <w:p w:rsidR="005C634B" w:rsidRDefault="00EA6F68">
      <w:pPr>
        <w:ind w:left="-5" w:right="11"/>
      </w:pPr>
      <w:r>
        <w:t>distintamente pelos instrumentos urbanísticos.</w:t>
      </w:r>
    </w:p>
    <w:p w:rsidR="005C634B" w:rsidRDefault="00EA6F68">
      <w:pPr>
        <w:ind w:left="-15" w:right="11" w:firstLine="1134"/>
      </w:pPr>
      <w:r>
        <w:rPr>
          <w:b/>
        </w:rPr>
        <w:t>§1º</w:t>
      </w:r>
      <w:r>
        <w:t xml:space="preserve"> As intervenções urbanísticas nas AEs e os processos de consolidação de uso e ocupação são objeto de DUE.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§2º</w:t>
      </w:r>
      <w:r>
        <w:t xml:space="preserve"> Atividades, ocupações e usos distintos e localizados, bem como áreas</w:t>
      </w:r>
    </w:p>
    <w:p w:rsidR="005C634B" w:rsidRDefault="00EA6F68">
      <w:pPr>
        <w:ind w:left="-5" w:right="11"/>
      </w:pPr>
      <w:r>
        <w:t>de interesse p</w:t>
      </w:r>
      <w:r>
        <w:t>úblico, em qualquer parte do território municipal excetuando as APAs, poderão constituir novas AEs, mediante decreto do Poder Executivo Municipal.</w:t>
      </w:r>
    </w:p>
    <w:p w:rsidR="005C634B" w:rsidRDefault="00EA6F68">
      <w:pPr>
        <w:ind w:left="1144" w:right="11"/>
      </w:pPr>
      <w:r>
        <w:rPr>
          <w:b/>
        </w:rPr>
        <w:t>Art. 35</w:t>
      </w:r>
      <w:r>
        <w:t xml:space="preserve"> As AEs são classificadas em:</w:t>
      </w:r>
    </w:p>
    <w:p w:rsidR="005C634B" w:rsidRDefault="00EA6F68">
      <w:pPr>
        <w:numPr>
          <w:ilvl w:val="0"/>
          <w:numId w:val="14"/>
        </w:numPr>
        <w:ind w:right="11"/>
      </w:pPr>
      <w:r>
        <w:rPr>
          <w:b/>
        </w:rPr>
        <w:t>-</w:t>
      </w:r>
      <w:r>
        <w:t xml:space="preserve"> AIS - Áreas de Interesse Social: São áreas de propriedade pública ou p</w:t>
      </w:r>
      <w:r>
        <w:t>rivada, a serem detalhadas, distribuídas em todo o território municipal, ocupadas irregularmente por populações de baixa renda. Demandam tratamento diferenciado por Projetos especiais, de caráter social por meio de Regularização Fundiária ou de remoção;</w:t>
      </w:r>
    </w:p>
    <w:p w:rsidR="005C634B" w:rsidRDefault="00EA6F68">
      <w:pPr>
        <w:numPr>
          <w:ilvl w:val="0"/>
          <w:numId w:val="14"/>
        </w:numPr>
        <w:ind w:right="11"/>
      </w:pPr>
      <w:r>
        <w:rPr>
          <w:b/>
        </w:rPr>
        <w:t>-</w:t>
      </w:r>
      <w:r>
        <w:t xml:space="preserve"> </w:t>
      </w:r>
      <w:r>
        <w:t>AIA - Áreas de Interesse Ambiental: São áreas de propriedade pública ou privada, a serem detalhadas, distribuídas em todo o território municipal, com características de relevante interesse de preservação localizadas fora dos limites das APAs ou por serem o</w:t>
      </w:r>
      <w:r>
        <w:t>bjeto de preservação rigorosa quando localizadas dentro das APAs. Demandam tratamento diferenciado por projetos especiais, incluindo o desenvolvimento de atividades;</w:t>
      </w:r>
    </w:p>
    <w:p w:rsidR="005C634B" w:rsidRDefault="00EA6F68">
      <w:pPr>
        <w:numPr>
          <w:ilvl w:val="0"/>
          <w:numId w:val="14"/>
        </w:numPr>
        <w:ind w:right="11"/>
      </w:pPr>
      <w:r>
        <w:rPr>
          <w:b/>
        </w:rPr>
        <w:t>-</w:t>
      </w:r>
      <w:r>
        <w:t xml:space="preserve"> AIHCP - Áreas de Interesse Histórico-Cultural e Paisagístico: São áreas de propriedade p</w:t>
      </w:r>
      <w:r>
        <w:t>ública ou privada, a serem detalhadas, distribuídas em todo o território municipal, com características de relevante valor histórico-cultural e paisagístico. Demandam tratamento diferenciado por projetos especiais, incluindo o desenvolvimento de atividades</w:t>
      </w:r>
      <w:r>
        <w:t>;</w:t>
      </w:r>
    </w:p>
    <w:p w:rsidR="005C634B" w:rsidRDefault="00EA6F68">
      <w:pPr>
        <w:numPr>
          <w:ilvl w:val="0"/>
          <w:numId w:val="14"/>
        </w:numPr>
        <w:ind w:right="11"/>
      </w:pPr>
      <w:r>
        <w:rPr>
          <w:b/>
        </w:rPr>
        <w:t>-</w:t>
      </w:r>
      <w:r>
        <w:t xml:space="preserve"> AIP - Áreas de Interesse Público: São áreas de propriedade pública ou privada, a serem detalhadas, distribuídas em todo o</w:t>
      </w:r>
    </w:p>
    <w:p w:rsidR="005C634B" w:rsidRDefault="00EA6F68">
      <w:pPr>
        <w:ind w:left="2278" w:right="11"/>
      </w:pPr>
      <w:r>
        <w:t>território municipal, com características de interesse público, passíveis de desapropriação por necessidade de obras de infraestru</w:t>
      </w:r>
      <w:r>
        <w:t>tura, do sistema viário, instalação de equipamentos urbanos e comunitários entre outros;</w:t>
      </w:r>
    </w:p>
    <w:p w:rsidR="005C634B" w:rsidRDefault="00EA6F68">
      <w:pPr>
        <w:numPr>
          <w:ilvl w:val="0"/>
          <w:numId w:val="14"/>
        </w:numPr>
        <w:ind w:right="11"/>
      </w:pPr>
      <w:r>
        <w:rPr>
          <w:b/>
        </w:rPr>
        <w:t>-</w:t>
      </w:r>
      <w:r>
        <w:t xml:space="preserve"> AEA - Área de Entorno de Aeródromo: A área de entorno de aeródromo é constituída pela zona de proteção operacional e ambiental da legislação específica e diretrizes </w:t>
      </w:r>
      <w:r>
        <w:t>fornecidas pelo 5º</w:t>
      </w:r>
    </w:p>
    <w:p w:rsidR="005C634B" w:rsidRDefault="00EA6F68">
      <w:pPr>
        <w:ind w:left="2278" w:right="11"/>
      </w:pPr>
      <w:r>
        <w:t>COMAR;</w:t>
      </w:r>
    </w:p>
    <w:p w:rsidR="005C634B" w:rsidRDefault="00EA6F68">
      <w:pPr>
        <w:numPr>
          <w:ilvl w:val="0"/>
          <w:numId w:val="14"/>
        </w:numPr>
        <w:spacing w:after="264"/>
        <w:ind w:right="11"/>
      </w:pPr>
      <w:r>
        <w:rPr>
          <w:b/>
        </w:rPr>
        <w:t>-</w:t>
      </w:r>
      <w:r>
        <w:t xml:space="preserve"> NRU - Núcleos Rurais Urbanos: São aglomerados populacionais, localizadas na Zona de Atividade Primária - ZAP e na Zona Miscigenada do Bairro de Lomba Grande, passíveis de monitoramento da ocupação para adequação do uso compatíve</w:t>
      </w:r>
      <w:r>
        <w:t>l com a zona ou diferenciação do uso com determinação de regime urbanístico e tributação diferenciada nas condições a regulamentar.</w:t>
      </w:r>
    </w:p>
    <w:p w:rsidR="005C634B" w:rsidRDefault="00EA6F68">
      <w:pPr>
        <w:spacing w:after="0" w:line="259" w:lineRule="auto"/>
        <w:ind w:left="10" w:right="32"/>
        <w:jc w:val="center"/>
      </w:pPr>
      <w:r>
        <w:rPr>
          <w:b/>
        </w:rPr>
        <w:t>Seção VI</w:t>
      </w:r>
    </w:p>
    <w:p w:rsidR="005C634B" w:rsidRDefault="00EA6F68">
      <w:pPr>
        <w:spacing w:after="257" w:line="250" w:lineRule="auto"/>
        <w:ind w:left="333" w:right="352"/>
        <w:jc w:val="center"/>
      </w:pPr>
      <w:r>
        <w:t>Do Sistema Viário</w:t>
      </w:r>
    </w:p>
    <w:p w:rsidR="005C634B" w:rsidRDefault="00EA6F68">
      <w:pPr>
        <w:ind w:left="-15" w:right="11" w:firstLine="1134"/>
      </w:pPr>
      <w:r>
        <w:rPr>
          <w:b/>
        </w:rPr>
        <w:t>Art. 36</w:t>
      </w:r>
      <w:r>
        <w:t xml:space="preserve"> </w:t>
      </w:r>
      <w:r>
        <w:t>O sistema viário constitui a estrutura de circulação no território, formado basicamente por:</w:t>
      </w:r>
    </w:p>
    <w:p w:rsidR="005C634B" w:rsidRDefault="00EA6F68">
      <w:pPr>
        <w:numPr>
          <w:ilvl w:val="0"/>
          <w:numId w:val="15"/>
        </w:numPr>
        <w:ind w:right="11" w:hanging="202"/>
      </w:pPr>
      <w:r>
        <w:rPr>
          <w:b/>
        </w:rPr>
        <w:t>-</w:t>
      </w:r>
      <w:r>
        <w:t xml:space="preserve"> rodovias:</w:t>
      </w:r>
    </w:p>
    <w:p w:rsidR="005C634B" w:rsidRDefault="00EA6F68">
      <w:pPr>
        <w:numPr>
          <w:ilvl w:val="1"/>
          <w:numId w:val="15"/>
        </w:numPr>
        <w:ind w:right="11"/>
      </w:pPr>
      <w:r>
        <w:t xml:space="preserve">rodovias federais, estaduais e municipais: são as vias deligação interurbana que alimentam e complementam a malha viária local, com características de </w:t>
      </w:r>
      <w:r>
        <w:t>alta fluidez, baixa acessibilidade, pouca integração com o uso e ocupação do solo e próprias para os sistemas de transporte de alta capacidade e de carga, com trânsito livre;</w:t>
      </w:r>
    </w:p>
    <w:p w:rsidR="005C634B" w:rsidRDefault="00EA6F68">
      <w:pPr>
        <w:numPr>
          <w:ilvl w:val="1"/>
          <w:numId w:val="15"/>
        </w:numPr>
        <w:ind w:right="11"/>
      </w:pPr>
      <w:r>
        <w:t>estradas vicinais: são as vias situadas na ZAP que integram as localidades de ocu</w:t>
      </w:r>
      <w:r>
        <w:t>pação rarefeita.</w:t>
      </w:r>
    </w:p>
    <w:p w:rsidR="005C634B" w:rsidRDefault="00EA6F68">
      <w:pPr>
        <w:numPr>
          <w:ilvl w:val="0"/>
          <w:numId w:val="15"/>
        </w:numPr>
        <w:ind w:right="11" w:hanging="202"/>
      </w:pPr>
      <w:r>
        <w:rPr>
          <w:b/>
        </w:rPr>
        <w:t>-</w:t>
      </w:r>
      <w:r>
        <w:t xml:space="preserve"> vias:</w:t>
      </w:r>
    </w:p>
    <w:p w:rsidR="005C634B" w:rsidRDefault="00EA6F68">
      <w:pPr>
        <w:numPr>
          <w:ilvl w:val="1"/>
          <w:numId w:val="15"/>
        </w:numPr>
        <w:ind w:right="11"/>
      </w:pPr>
      <w:r>
        <w:t>vias arteriais: são as vias próprias para o sistema de transporte coletivo, segregado do tráfego geral e de cargas, com características de média ou alta fluidez, baixa acessibilidade e restrita integração com o uso e ocupação do so</w:t>
      </w:r>
      <w:r>
        <w:t>lo;</w:t>
      </w:r>
    </w:p>
    <w:p w:rsidR="005C634B" w:rsidRDefault="00EA6F68">
      <w:pPr>
        <w:numPr>
          <w:ilvl w:val="1"/>
          <w:numId w:val="15"/>
        </w:numPr>
        <w:ind w:right="11"/>
      </w:pPr>
      <w:r>
        <w:t>vias coletoras: são as vias de ligação entre as vias locaise arteriais e que recebem e distribuem o tráfego, com equilíbrio entre fluidez e acessibilidade, integração com o uso e ocupação do solo, bem como transporte coletivo compartilhado com o tráfeg</w:t>
      </w:r>
      <w:r>
        <w:t>o geral e de transporte seletivo;</w:t>
      </w:r>
    </w:p>
    <w:p w:rsidR="005C634B" w:rsidRDefault="00EA6F68">
      <w:pPr>
        <w:numPr>
          <w:ilvl w:val="1"/>
          <w:numId w:val="15"/>
        </w:numPr>
        <w:ind w:right="11"/>
      </w:pPr>
      <w:r>
        <w:t>vias locais: são as vias com acesso imediato aos prédiosresidenciais, comerciais e industriais e intensa integração com o uso e ocupação do solo, promovendo a distribuição do tráfego local, com baixa fluidez de tráfego e a</w:t>
      </w:r>
      <w:r>
        <w:t>lta acessibilidade;</w:t>
      </w:r>
    </w:p>
    <w:p w:rsidR="005C634B" w:rsidRDefault="00EA6F68">
      <w:pPr>
        <w:numPr>
          <w:ilvl w:val="1"/>
          <w:numId w:val="15"/>
        </w:numPr>
        <w:ind w:right="11"/>
      </w:pPr>
      <w:r>
        <w:t>vias especiais: são as vias que por suas característicasdiferenciadas de localização ou uso, são objeto de projeto especial;</w:t>
      </w:r>
    </w:p>
    <w:p w:rsidR="005C634B" w:rsidRDefault="00EA6F68">
      <w:pPr>
        <w:numPr>
          <w:ilvl w:val="0"/>
          <w:numId w:val="15"/>
        </w:numPr>
        <w:ind w:right="11" w:hanging="202"/>
      </w:pPr>
      <w:r>
        <w:rPr>
          <w:b/>
        </w:rPr>
        <w:t>-</w:t>
      </w:r>
      <w:r>
        <w:t xml:space="preserve"> ferrovias: são as vias próprias ao transporte de passageiros e de carga sobre trilhos;</w:t>
      </w:r>
    </w:p>
    <w:p w:rsidR="005C634B" w:rsidRDefault="00EA6F68">
      <w:pPr>
        <w:numPr>
          <w:ilvl w:val="0"/>
          <w:numId w:val="15"/>
        </w:numPr>
        <w:ind w:right="11" w:hanging="202"/>
      </w:pPr>
      <w:r>
        <w:rPr>
          <w:b/>
        </w:rPr>
        <w:t>-</w:t>
      </w:r>
      <w:r>
        <w:t xml:space="preserve"> ciclovias: são as vi</w:t>
      </w:r>
      <w:r>
        <w:t>as com características geométricas e infraestrutura própria ao uso de bicicletas;</w:t>
      </w:r>
    </w:p>
    <w:p w:rsidR="005C634B" w:rsidRDefault="00EA6F68">
      <w:pPr>
        <w:numPr>
          <w:ilvl w:val="0"/>
          <w:numId w:val="15"/>
        </w:numPr>
        <w:ind w:right="11" w:hanging="202"/>
      </w:pPr>
      <w:r>
        <w:rPr>
          <w:b/>
        </w:rPr>
        <w:t>-</w:t>
      </w:r>
      <w:r>
        <w:t xml:space="preserve"> passagens de pedestres: são as vias de circulação permitida somente aos pedestres, incluindo os passeios públicos, as galerias térreas externas e as escadarias, com caracte</w:t>
      </w:r>
      <w:r>
        <w:t>rísticas de infra-estrutura e paisagísticas próprias de espaços abertos exclusivos à circulação de pessoas.</w:t>
      </w:r>
    </w:p>
    <w:p w:rsidR="005C634B" w:rsidRDefault="00EA6F68">
      <w:pPr>
        <w:ind w:left="-15" w:right="11" w:firstLine="1134"/>
      </w:pPr>
      <w:r>
        <w:rPr>
          <w:b/>
        </w:rPr>
        <w:t>Art. 37</w:t>
      </w:r>
      <w:r>
        <w:t xml:space="preserve"> Fica instituída a hierarquia do sistema viário e os gabaritos das vias, representados e relacionados no Anexo 05, Tabela 02 - Sistema Viário e Anexo 06, Mapa 05.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Parágrafo único.</w:t>
      </w:r>
      <w:r>
        <w:t xml:space="preserve"> Os ajustes do gabarito na implantação das vias devem</w:t>
      </w:r>
    </w:p>
    <w:p w:rsidR="005C634B" w:rsidRDefault="00EA6F68">
      <w:pPr>
        <w:ind w:left="-5" w:right="11"/>
      </w:pPr>
      <w:r>
        <w:t>manter fixas as largura</w:t>
      </w:r>
      <w:r>
        <w:t>s especificadas, sendo as diferenças compensadas nas larguras dos passeios públicos e canteiros centrais, conforme o Anexo 05, Tabela 01 - Perfis Transversais.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38</w:t>
      </w:r>
      <w:r>
        <w:t xml:space="preserve"> A reserva de área para alargamento ou obra viária, incidente sobre</w:t>
      </w:r>
    </w:p>
    <w:p w:rsidR="005C634B" w:rsidRDefault="00EA6F68">
      <w:pPr>
        <w:ind w:left="-5" w:right="11"/>
      </w:pPr>
      <w:r>
        <w:t xml:space="preserve">os lotes, é passível </w:t>
      </w:r>
      <w:r>
        <w:t>de procedimentos de desapropriação, de transferência do direito de construir a ser regulamentado e de isenções conforme legislação tributária municipal.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39</w:t>
      </w:r>
      <w:r>
        <w:t xml:space="preserve"> As intervenções urbanísticas de edificar na Av. Pedro Adams Filho e</w:t>
      </w:r>
    </w:p>
    <w:p w:rsidR="005C634B" w:rsidRDefault="00EA6F68">
      <w:pPr>
        <w:ind w:left="-5" w:right="11"/>
      </w:pPr>
      <w:r>
        <w:t>na Rua Joaquim Nabuco são c</w:t>
      </w:r>
      <w:r>
        <w:t>ondicionadas a executar, nos trechos descritos pelo § 5º adiante, galeria térrea externa para alargamento e cobertura do passeio público, mesmo quando recuadas.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§1º</w:t>
      </w:r>
      <w:r>
        <w:t xml:space="preserve"> As galerias térreas externas devem ter condições de forma e de altura</w:t>
      </w:r>
    </w:p>
    <w:p w:rsidR="005C634B" w:rsidRDefault="00EA6F68">
      <w:pPr>
        <w:ind w:left="-5" w:right="11"/>
      </w:pPr>
      <w:r>
        <w:t>conforme o Anexo 05, Tabela 01 - Perfis Transversais.</w:t>
      </w:r>
    </w:p>
    <w:p w:rsidR="005C634B" w:rsidRDefault="00EA6F68">
      <w:pPr>
        <w:ind w:left="-15" w:right="11" w:firstLine="1134"/>
      </w:pPr>
      <w:r>
        <w:rPr>
          <w:b/>
        </w:rPr>
        <w:t>§2º</w:t>
      </w:r>
      <w:r>
        <w:t xml:space="preserve"> Será obrigatório edificar sobre a galeria térrea externa, no mínimo, 1 (um) pavimento.</w:t>
      </w:r>
    </w:p>
    <w:p w:rsidR="005C634B" w:rsidRDefault="00EA6F68">
      <w:pPr>
        <w:ind w:left="1144" w:right="11"/>
      </w:pPr>
      <w:r>
        <w:rPr>
          <w:b/>
        </w:rPr>
        <w:t>§3º</w:t>
      </w:r>
      <w:r>
        <w:t xml:space="preserve"> Serão vedados balanços nos trechos c</w:t>
      </w:r>
      <w:r>
        <w:t>om obrigatoriedade de galeria</w:t>
      </w:r>
    </w:p>
    <w:p w:rsidR="005C634B" w:rsidRDefault="00EA6F68">
      <w:pPr>
        <w:ind w:left="-5" w:right="11"/>
      </w:pPr>
      <w:r>
        <w:t>térrea externa.</w:t>
      </w:r>
    </w:p>
    <w:p w:rsidR="005C634B" w:rsidRDefault="00EA6F68">
      <w:pPr>
        <w:ind w:left="1144" w:right="11"/>
      </w:pPr>
      <w:r>
        <w:rPr>
          <w:b/>
        </w:rPr>
        <w:t>§4º</w:t>
      </w:r>
      <w:r>
        <w:t xml:space="preserve"> As edificações classificadas quanto ao uso como especiais, nos termos</w:t>
      </w:r>
    </w:p>
    <w:p w:rsidR="005C634B" w:rsidRDefault="00EA6F68">
      <w:pPr>
        <w:ind w:left="-5" w:right="11"/>
      </w:pPr>
      <w:r>
        <w:t>do CE, que necessitem de recuos diferenciados, são passíveis de diretriz específica a ser emitida pelo órgão responsável, mediante reque</w:t>
      </w:r>
      <w:r>
        <w:t>rimento e justificativa de projeto especial.</w:t>
      </w:r>
    </w:p>
    <w:p w:rsidR="005C634B" w:rsidRDefault="00EA6F68">
      <w:pPr>
        <w:ind w:left="1144" w:right="11"/>
      </w:pPr>
      <w:r>
        <w:rPr>
          <w:b/>
        </w:rPr>
        <w:t>§5º</w:t>
      </w:r>
      <w:r>
        <w:t xml:space="preserve"> Os trechos de vias com obrigatoriedade de galeria térrea externa para</w:t>
      </w:r>
    </w:p>
    <w:p w:rsidR="005C634B" w:rsidRDefault="00EA6F68">
      <w:pPr>
        <w:ind w:left="-5" w:right="11"/>
      </w:pPr>
      <w:r>
        <w:t>alargamento e cobertura do passeio público são:</w:t>
      </w:r>
    </w:p>
    <w:p w:rsidR="005C634B" w:rsidRDefault="00EA6F68">
      <w:pPr>
        <w:numPr>
          <w:ilvl w:val="0"/>
          <w:numId w:val="16"/>
        </w:numPr>
        <w:ind w:right="11"/>
      </w:pPr>
      <w:r>
        <w:rPr>
          <w:b/>
        </w:rPr>
        <w:t>-</w:t>
      </w:r>
      <w:r>
        <w:t xml:space="preserve"> Av. Pedro Adams Filho: lado Leste entre a Av. Nicolau Becker e a Rua Paraíba;</w:t>
      </w:r>
    </w:p>
    <w:p w:rsidR="005C634B" w:rsidRDefault="00EA6F68">
      <w:pPr>
        <w:numPr>
          <w:ilvl w:val="0"/>
          <w:numId w:val="16"/>
        </w:numPr>
        <w:spacing w:after="264"/>
        <w:ind w:right="11"/>
      </w:pPr>
      <w:r>
        <w:rPr>
          <w:b/>
        </w:rPr>
        <w:t>-</w:t>
      </w:r>
      <w:r>
        <w:t xml:space="preserve"> Rua Joa</w:t>
      </w:r>
      <w:r>
        <w:t>quim Nabuco: entre a Rua 25 de Julho e a Rua Joaquim Pedro Soares.</w:t>
      </w:r>
    </w:p>
    <w:p w:rsidR="005C634B" w:rsidRDefault="00EA6F68">
      <w:pPr>
        <w:spacing w:after="0" w:line="259" w:lineRule="auto"/>
        <w:ind w:left="10" w:right="31"/>
        <w:jc w:val="center"/>
      </w:pPr>
      <w:r>
        <w:rPr>
          <w:b/>
        </w:rPr>
        <w:t>CAPÍTULO III</w:t>
      </w:r>
    </w:p>
    <w:p w:rsidR="005C634B" w:rsidRDefault="00EA6F68">
      <w:pPr>
        <w:spacing w:after="257" w:line="250" w:lineRule="auto"/>
        <w:ind w:left="333" w:right="352"/>
        <w:jc w:val="center"/>
      </w:pPr>
      <w:r>
        <w:t>DOS DISPOSITIVOS DE CONTROLE DE OCUPAÇÃO E USO DO SOLO</w:t>
      </w:r>
    </w:p>
    <w:p w:rsidR="005C634B" w:rsidRDefault="00EA6F68">
      <w:pPr>
        <w:spacing w:after="0" w:line="259" w:lineRule="auto"/>
        <w:ind w:left="10" w:right="27"/>
        <w:jc w:val="center"/>
      </w:pPr>
      <w:r>
        <w:rPr>
          <w:b/>
        </w:rPr>
        <w:t>Seção I</w:t>
      </w:r>
    </w:p>
    <w:p w:rsidR="005C634B" w:rsidRDefault="00EA6F68">
      <w:pPr>
        <w:spacing w:after="257" w:line="250" w:lineRule="auto"/>
        <w:ind w:left="333" w:right="348"/>
        <w:jc w:val="center"/>
      </w:pPr>
      <w:r>
        <w:t>Das Generalidades</w:t>
      </w:r>
    </w:p>
    <w:p w:rsidR="005C634B" w:rsidRDefault="00EA6F68">
      <w:pPr>
        <w:ind w:left="1144" w:right="11"/>
      </w:pPr>
      <w:r>
        <w:rPr>
          <w:b/>
        </w:rPr>
        <w:t>Art. 40</w:t>
      </w:r>
      <w:r>
        <w:t xml:space="preserve"> São consideradas ocupações do solo as intervenções urbanísticas de</w:t>
      </w:r>
    </w:p>
    <w:p w:rsidR="005C634B" w:rsidRDefault="00EA6F68">
      <w:pPr>
        <w:ind w:left="-5" w:right="11"/>
      </w:pPr>
      <w:r>
        <w:t>edificar e parcelar o solo, normatizadas pelo regime urbanístico e pelas regras de parcelamento do solo.</w:t>
      </w:r>
    </w:p>
    <w:p w:rsidR="005C634B" w:rsidRDefault="00EA6F68">
      <w:pPr>
        <w:spacing w:after="262"/>
        <w:ind w:left="-15" w:right="11" w:firstLine="1134"/>
      </w:pPr>
      <w:r>
        <w:rPr>
          <w:b/>
        </w:rPr>
        <w:t>Art. 41</w:t>
      </w:r>
      <w:r>
        <w:t xml:space="preserve"> São consideradas usos do solo as intervenções urbanísticas de instalação de</w:t>
      </w:r>
      <w:r>
        <w:t xml:space="preserve"> atividades, o desenvolvimento de serviços e uso das edificações, normatizadas pela classificação das atividades e permissão de instalação.</w:t>
      </w:r>
    </w:p>
    <w:p w:rsidR="005C634B" w:rsidRDefault="00EA6F68">
      <w:pPr>
        <w:spacing w:after="0" w:line="259" w:lineRule="auto"/>
        <w:ind w:left="10" w:right="30"/>
        <w:jc w:val="center"/>
      </w:pPr>
      <w:r>
        <w:rPr>
          <w:b/>
        </w:rPr>
        <w:t>Seção II</w:t>
      </w:r>
    </w:p>
    <w:p w:rsidR="005C634B" w:rsidRDefault="00EA6F68">
      <w:pPr>
        <w:spacing w:after="257" w:line="250" w:lineRule="auto"/>
        <w:ind w:left="333" w:right="349"/>
        <w:jc w:val="center"/>
      </w:pPr>
      <w:r>
        <w:t>Do Regime Urbanístico</w:t>
      </w:r>
    </w:p>
    <w:p w:rsidR="005C634B" w:rsidRDefault="00EA6F68">
      <w:pPr>
        <w:ind w:left="1144" w:right="11"/>
      </w:pPr>
      <w:r>
        <w:rPr>
          <w:b/>
        </w:rPr>
        <w:t>Art. 42</w:t>
      </w:r>
      <w:r>
        <w:t xml:space="preserve"> O regime urbanístico constitui o conjunto de normativas destinadas a</w:t>
      </w:r>
    </w:p>
    <w:p w:rsidR="005C634B" w:rsidRDefault="00EA6F68">
      <w:pPr>
        <w:ind w:left="-5" w:right="11"/>
      </w:pPr>
      <w:r>
        <w:t>controla</w:t>
      </w:r>
      <w:r>
        <w:t>r as edificações no território e tem por finalidade alcançar os objetivos do PDUA.</w:t>
      </w:r>
    </w:p>
    <w:p w:rsidR="005C634B" w:rsidRDefault="00EA6F68">
      <w:pPr>
        <w:ind w:left="-15" w:right="11" w:firstLine="1134"/>
      </w:pPr>
      <w:r>
        <w:rPr>
          <w:b/>
        </w:rPr>
        <w:t>Art. 43</w:t>
      </w:r>
      <w:r>
        <w:t xml:space="preserve"> Fica instituído o regime urbanístico do Município conforme o Anexo 01, Tabela 01.</w:t>
      </w:r>
    </w:p>
    <w:p w:rsidR="005C634B" w:rsidRDefault="00EA6F68">
      <w:pPr>
        <w:ind w:left="-15" w:right="11" w:firstLine="1134"/>
      </w:pPr>
      <w:r>
        <w:rPr>
          <w:b/>
        </w:rPr>
        <w:t>§1º</w:t>
      </w:r>
      <w:r>
        <w:t xml:space="preserve"> É considerada Taxa de Ocupação - TO a percentagem de área horizontal do lote pa</w:t>
      </w:r>
      <w:r>
        <w:t>ssível de ser ocupada com edificações, sendo um instrumento auxiliar na manutenção de espaços livres dentro do lote e do microclima urbano quando aliado ao uso da vegetação.</w:t>
      </w:r>
    </w:p>
    <w:p w:rsidR="005C634B" w:rsidRDefault="00EA6F68">
      <w:pPr>
        <w:ind w:left="-15" w:right="11" w:firstLine="1134"/>
      </w:pPr>
      <w:r>
        <w:rPr>
          <w:b/>
        </w:rPr>
        <w:t>§2º</w:t>
      </w:r>
      <w:r>
        <w:t xml:space="preserve"> É considerado Índice de Aproveitamento - IA o coeficiente que multiplicado pel</w:t>
      </w:r>
      <w:r>
        <w:t>a área do terreno, resulta na área máxima edificável, sendo um instrumento de controle da densidade populacional.</w:t>
      </w:r>
    </w:p>
    <w:p w:rsidR="005C634B" w:rsidRDefault="00EA6F68">
      <w:pPr>
        <w:ind w:left="1144" w:right="11"/>
      </w:pPr>
      <w:r>
        <w:rPr>
          <w:b/>
        </w:rPr>
        <w:t>§3º</w:t>
      </w:r>
      <w:r>
        <w:t xml:space="preserve"> É considerada Altura - H da edificação a medida vertical tomada entre o</w:t>
      </w:r>
    </w:p>
    <w:p w:rsidR="005C634B" w:rsidRDefault="00EA6F68">
      <w:pPr>
        <w:ind w:left="-5" w:right="11"/>
      </w:pPr>
      <w:r>
        <w:t>plano de referência e o forro acabado do último pavimento, nos ter</w:t>
      </w:r>
      <w:r>
        <w:t>mos do CE.</w:t>
      </w:r>
    </w:p>
    <w:p w:rsidR="005C634B" w:rsidRDefault="00EA6F68">
      <w:pPr>
        <w:ind w:left="1144" w:right="11"/>
      </w:pPr>
      <w:r>
        <w:rPr>
          <w:b/>
        </w:rPr>
        <w:t>§4º</w:t>
      </w:r>
      <w:r>
        <w:t xml:space="preserve"> É considerado Recuo de Ajardinamento o recuo obrigatório na testada</w:t>
      </w:r>
    </w:p>
    <w:p w:rsidR="005C634B" w:rsidRDefault="00EA6F68">
      <w:pPr>
        <w:ind w:left="-5" w:right="11"/>
      </w:pPr>
      <w:r>
        <w:t>do lote que tem por objetivo ampliar o espaço visual da via e promover a manutenção do microclima urbano através da vegetação.</w:t>
      </w:r>
    </w:p>
    <w:p w:rsidR="005C634B" w:rsidRDefault="00EA6F68">
      <w:pPr>
        <w:ind w:left="1144" w:right="11"/>
      </w:pPr>
      <w:r>
        <w:rPr>
          <w:b/>
        </w:rPr>
        <w:t>§5º</w:t>
      </w:r>
      <w:r>
        <w:t xml:space="preserve"> São considerados afastamentos do PDUA os a</w:t>
      </w:r>
      <w:r>
        <w:t>fastamentos laterais,</w:t>
      </w:r>
    </w:p>
    <w:p w:rsidR="005C634B" w:rsidRDefault="00EA6F68">
      <w:pPr>
        <w:ind w:left="-5" w:right="11"/>
      </w:pPr>
      <w:r>
        <w:t>frontais e de fundos relacionados à H da edificação no lote, constituindo os dispositivos de controle destinados a promover a qualidade da ventilação e insolação do ambiente urbano.</w:t>
      </w:r>
    </w:p>
    <w:p w:rsidR="005C634B" w:rsidRDefault="00EA6F68">
      <w:pPr>
        <w:ind w:left="1144" w:right="11"/>
      </w:pPr>
      <w:r>
        <w:rPr>
          <w:b/>
        </w:rPr>
        <w:t>§6º</w:t>
      </w:r>
      <w:r>
        <w:t xml:space="preserve"> É considerado recuo viário o recuo obrigatório na testada do lote que</w:t>
      </w:r>
    </w:p>
    <w:p w:rsidR="005C634B" w:rsidRDefault="00EA6F68">
      <w:pPr>
        <w:ind w:left="-5" w:right="11"/>
      </w:pPr>
      <w:r>
        <w:t>tem por objetivo ampliar a largura original da via, constituindo uma reserva de área para futuros alargamentos projetados.</w:t>
      </w:r>
    </w:p>
    <w:p w:rsidR="005C634B" w:rsidRDefault="00EA6F68">
      <w:pPr>
        <w:ind w:left="1144" w:right="11"/>
      </w:pPr>
      <w:r>
        <w:rPr>
          <w:b/>
        </w:rPr>
        <w:t>§7º</w:t>
      </w:r>
      <w:r>
        <w:t xml:space="preserve"> Nos lotes localizados em mais de um setor ou corredor, o r</w:t>
      </w:r>
      <w:r>
        <w:t>egime</w:t>
      </w:r>
    </w:p>
    <w:p w:rsidR="005C634B" w:rsidRDefault="00EA6F68">
      <w:pPr>
        <w:ind w:left="-5" w:right="11"/>
      </w:pPr>
      <w:r>
        <w:t>urbanístico será aplicado por área atingida.</w:t>
      </w:r>
    </w:p>
    <w:p w:rsidR="005C634B" w:rsidRDefault="00EA6F68">
      <w:pPr>
        <w:ind w:left="1144" w:right="11"/>
      </w:pPr>
      <w:r>
        <w:rPr>
          <w:b/>
        </w:rPr>
        <w:t>Art. 44</w:t>
      </w:r>
      <w:r>
        <w:t xml:space="preserve"> Para aplicação das TO prevista no regime urbanístico é considerada</w:t>
      </w:r>
    </w:p>
    <w:p w:rsidR="005C634B" w:rsidRDefault="00EA6F68">
      <w:pPr>
        <w:ind w:left="-5" w:right="11"/>
      </w:pPr>
      <w:r>
        <w:t>a maior projeção horizontal da edificação sobre o lote.</w:t>
      </w:r>
    </w:p>
    <w:p w:rsidR="005C634B" w:rsidRDefault="00EA6F68">
      <w:pPr>
        <w:ind w:left="1144" w:right="11"/>
      </w:pPr>
      <w:r>
        <w:rPr>
          <w:b/>
        </w:rPr>
        <w:t>§1º</w:t>
      </w:r>
      <w:r>
        <w:t xml:space="preserve"> Os cálculos relativos à TO deverão ser efetuados considerando o menor</w:t>
      </w:r>
    </w:p>
    <w:p w:rsidR="005C634B" w:rsidRDefault="00EA6F68">
      <w:pPr>
        <w:ind w:left="-5" w:right="11"/>
      </w:pPr>
      <w:r>
        <w:t>polígono obtido entre os diferentes dados do lote.</w:t>
      </w:r>
    </w:p>
    <w:p w:rsidR="005C634B" w:rsidRDefault="00EA6F68">
      <w:pPr>
        <w:ind w:left="-15" w:right="11" w:firstLine="1134"/>
      </w:pPr>
      <w:r>
        <w:rPr>
          <w:b/>
        </w:rPr>
        <w:t>§2º</w:t>
      </w:r>
      <w:r>
        <w:t xml:space="preserve"> O sub-solo, nos termos do CE, poderá ocupar no máximo 50% (cinqüenta por cento) da área remanescente prevista pela TO da setorização.</w:t>
      </w:r>
    </w:p>
    <w:p w:rsidR="005C634B" w:rsidRDefault="00EA6F68">
      <w:pPr>
        <w:ind w:left="-15" w:right="11" w:firstLine="1134"/>
      </w:pPr>
      <w:r>
        <w:rPr>
          <w:b/>
        </w:rPr>
        <w:t>§3º</w:t>
      </w:r>
      <w:r>
        <w:t xml:space="preserve"> No SCC, o sub-solo, nos termos do CE, poderá ocupar 100% (cem p</w:t>
      </w:r>
      <w:r>
        <w:t>or cento) mediante aprovação de medidas compensatórias para a drenagem e o espaço verde, nos termos do CE, pelos órgãos competentes.</w:t>
      </w:r>
    </w:p>
    <w:p w:rsidR="005C634B" w:rsidRDefault="00EA6F68">
      <w:pPr>
        <w:ind w:left="-15" w:right="11" w:firstLine="1134"/>
      </w:pPr>
      <w:r>
        <w:rPr>
          <w:b/>
        </w:rPr>
        <w:t>Art. 45</w:t>
      </w:r>
      <w:r>
        <w:t xml:space="preserve"> Para aplicação dos IAs previstos no regime urbanístico são computadas as metragens quadradas totais da edificação e</w:t>
      </w:r>
      <w:r>
        <w:t xml:space="preserve"> a área da matrícula do Registro de Imóveis.</w:t>
      </w:r>
    </w:p>
    <w:p w:rsidR="005C634B" w:rsidRDefault="00EA6F68">
      <w:pPr>
        <w:ind w:left="-15" w:right="11" w:firstLine="1134"/>
      </w:pPr>
      <w:r>
        <w:rPr>
          <w:b/>
        </w:rPr>
        <w:t xml:space="preserve">§1º </w:t>
      </w:r>
      <w:r>
        <w:t>Nas edificações com unidades em condomínio residencial são áreas “não computáveis” as metragens correspondentes aos boxes-estacionamento privativos e as áreas de uso comum, excetuando-se áreas residenciais d</w:t>
      </w:r>
      <w:r>
        <w:t>estinadas ao zelador.</w:t>
      </w:r>
    </w:p>
    <w:p w:rsidR="005C634B" w:rsidRDefault="00EA6F68">
      <w:pPr>
        <w:ind w:left="-15" w:right="11" w:firstLine="1134"/>
      </w:pPr>
      <w:r>
        <w:rPr>
          <w:b/>
        </w:rPr>
        <w:t>§2º</w:t>
      </w:r>
      <w:r>
        <w:t xml:space="preserve"> Nas edificações com unidades em condomínio comercial e de prestação de serviços são áreas “não computáveis” as metragens correspondentes aos boxesestacionamento privativos e da respectiva circulação privativa de veículos integrada</w:t>
      </w:r>
      <w:r>
        <w:t xml:space="preserve"> às unidades autônomas e das dependências de circulação vertical, até o limite de 50% (cinqüenta por cento) da metragem quadrada total.</w:t>
      </w:r>
    </w:p>
    <w:p w:rsidR="005C634B" w:rsidRDefault="00EA6F68">
      <w:pPr>
        <w:ind w:left="1144" w:right="11"/>
      </w:pPr>
      <w:r>
        <w:rPr>
          <w:b/>
        </w:rPr>
        <w:t>§3º</w:t>
      </w:r>
      <w:r>
        <w:t xml:space="preserve"> No SCC, as edificações destinadas a uso comercial e de prestação de</w:t>
      </w:r>
    </w:p>
    <w:p w:rsidR="005C634B" w:rsidRDefault="00EA6F68">
      <w:pPr>
        <w:ind w:left="-5" w:right="11"/>
      </w:pPr>
      <w:r>
        <w:t xml:space="preserve">serviços poderão acrescentar até 20% (vinte por </w:t>
      </w:r>
      <w:r>
        <w:t>cento) no IA.</w:t>
      </w:r>
    </w:p>
    <w:p w:rsidR="005C634B" w:rsidRDefault="00EA6F68">
      <w:pPr>
        <w:ind w:left="-15" w:right="11" w:firstLine="1134"/>
      </w:pPr>
      <w:r>
        <w:t xml:space="preserve">§4º Nos CTTs, para as edificações  com usos distintos dos especificados no §1º desse artigo, são consideradas áreas “não computáveis”   as metragens correspondentes aos boxes-estacionamento privativos e da respectiva circulação privativa  de </w:t>
      </w:r>
      <w:r>
        <w:t>veículos integrada às unidades.</w:t>
      </w:r>
    </w:p>
    <w:p w:rsidR="005C634B" w:rsidRDefault="00EA6F68">
      <w:pPr>
        <w:ind w:left="-15" w:right="11" w:firstLine="1134"/>
      </w:pPr>
      <w:r>
        <w:rPr>
          <w:b/>
        </w:rPr>
        <w:t>Art. 46</w:t>
      </w:r>
      <w:r>
        <w:t xml:space="preserve"> Em terrenos de esquina inseridos nos setores em que são obrigatórios recuos de ajardinamento de 4,00m (quatro metros), este recuo é obrigatório para uma das testadas de cada esquina, sendo permitido recuo de 2,00m (d</w:t>
      </w:r>
      <w:r>
        <w:t>ois metros) na outra.</w:t>
      </w:r>
    </w:p>
    <w:p w:rsidR="005C634B" w:rsidRDefault="00EA6F68">
      <w:pPr>
        <w:ind w:left="1144" w:right="11"/>
      </w:pPr>
      <w:r>
        <w:rPr>
          <w:b/>
        </w:rPr>
        <w:t>§1º</w:t>
      </w:r>
      <w:r>
        <w:t xml:space="preserve"> Os cálculos relativos aos recuos de ajardinamento deverão ser</w:t>
      </w:r>
    </w:p>
    <w:p w:rsidR="005C634B" w:rsidRDefault="00EA6F68">
      <w:pPr>
        <w:ind w:left="-5" w:right="11"/>
      </w:pPr>
      <w:r>
        <w:t>efetuados considerando o menor polígono obtido entre os diferentes dados do lote.</w:t>
      </w:r>
    </w:p>
    <w:p w:rsidR="005C634B" w:rsidRDefault="00EA6F68">
      <w:pPr>
        <w:ind w:left="1144" w:right="11"/>
      </w:pPr>
      <w:r>
        <w:rPr>
          <w:b/>
        </w:rPr>
        <w:t xml:space="preserve">§2º </w:t>
      </w:r>
      <w:r>
        <w:t>Para lotes com uma das testadas menor que 10 metros, é permitido não</w:t>
      </w:r>
    </w:p>
    <w:p w:rsidR="005C634B" w:rsidRDefault="00EA6F68">
      <w:pPr>
        <w:ind w:left="-5" w:right="11"/>
      </w:pPr>
      <w:r>
        <w:t xml:space="preserve">recuar nesta </w:t>
      </w:r>
      <w:r>
        <w:t>testada, devendo obedecer somente o recuo de 4,00m (quatro metros) na outra.</w:t>
      </w:r>
    </w:p>
    <w:p w:rsidR="005C634B" w:rsidRDefault="00EA6F68">
      <w:pPr>
        <w:ind w:left="1144" w:right="11"/>
      </w:pPr>
      <w:r>
        <w:rPr>
          <w:b/>
        </w:rPr>
        <w:t>Art. 47</w:t>
      </w:r>
      <w:r>
        <w:t xml:space="preserve"> A altura H da edificação é considerada para fins de cálculo dos</w:t>
      </w:r>
    </w:p>
    <w:p w:rsidR="005C634B" w:rsidRDefault="00EA6F68">
      <w:pPr>
        <w:ind w:left="-5" w:right="11"/>
      </w:pPr>
      <w:r>
        <w:t>afastamentos das laterais, fundos e frente e como altura limite nas APAs e nos setores SM2, CHHV, CCS, SCLG</w:t>
      </w:r>
      <w:r>
        <w:t>, Wallahai, Passo dos Corvos, Passo do Peão e Rotermund.</w:t>
      </w:r>
    </w:p>
    <w:p w:rsidR="005C634B" w:rsidRDefault="00EA6F68">
      <w:pPr>
        <w:ind w:left="1144" w:right="11"/>
      </w:pPr>
      <w:r>
        <w:rPr>
          <w:b/>
        </w:rPr>
        <w:t>§1º</w:t>
      </w:r>
      <w:r>
        <w:t xml:space="preserve"> O plano de referência para as edificações com acesso considerado</w:t>
      </w:r>
    </w:p>
    <w:p w:rsidR="005C634B" w:rsidRDefault="00EA6F68">
      <w:pPr>
        <w:ind w:left="-5" w:right="11"/>
      </w:pPr>
      <w:r>
        <w:t>direto fica na cota do meio-fio, no eixo da testada do lote.</w:t>
      </w:r>
    </w:p>
    <w:p w:rsidR="005C634B" w:rsidRDefault="00EA6F68">
      <w:pPr>
        <w:ind w:left="1144" w:right="11"/>
      </w:pPr>
      <w:r>
        <w:rPr>
          <w:b/>
        </w:rPr>
        <w:t>§2º</w:t>
      </w:r>
      <w:r>
        <w:t xml:space="preserve"> É considerado direto o acesso da edificação quando este estiver a uma</w:t>
      </w:r>
    </w:p>
    <w:p w:rsidR="005C634B" w:rsidRDefault="00EA6F68">
      <w:pPr>
        <w:ind w:left="-5" w:right="11"/>
      </w:pPr>
      <w:r>
        <w:t>altura de até 1,20m (um metro e vinte centímetros) positiva ou negativa em relação ao meio-fio.</w:t>
      </w:r>
    </w:p>
    <w:p w:rsidR="005C634B" w:rsidRDefault="00EA6F68">
      <w:pPr>
        <w:ind w:left="1144" w:right="11"/>
      </w:pPr>
      <w:r>
        <w:rPr>
          <w:b/>
        </w:rPr>
        <w:t>§3º</w:t>
      </w:r>
      <w:r>
        <w:t xml:space="preserve"> O plano de referência para as edificações com acesso considerado</w:t>
      </w:r>
    </w:p>
    <w:p w:rsidR="005C634B" w:rsidRDefault="00EA6F68">
      <w:pPr>
        <w:ind w:left="-5" w:right="11"/>
      </w:pPr>
      <w:r>
        <w:t>indireto fica na cot</w:t>
      </w:r>
      <w:r>
        <w:t>a do acesso principal da edificação, nos termos do CE.</w:t>
      </w:r>
    </w:p>
    <w:p w:rsidR="005C634B" w:rsidRDefault="00EA6F68">
      <w:pPr>
        <w:ind w:left="1144" w:right="11"/>
      </w:pPr>
      <w:r>
        <w:rPr>
          <w:b/>
        </w:rPr>
        <w:t>§4º</w:t>
      </w:r>
      <w:r>
        <w:t xml:space="preserve"> É considerado indireto o acesso da edificação quando este estiver a uma</w:t>
      </w:r>
    </w:p>
    <w:p w:rsidR="005C634B" w:rsidRDefault="00EA6F68">
      <w:pPr>
        <w:ind w:left="-5" w:right="11"/>
      </w:pPr>
      <w:r>
        <w:t>altura maior ou menor de 1,20m (um metro e vinte centímetros) em relação ao meio-fio.</w:t>
      </w:r>
    </w:p>
    <w:p w:rsidR="005C634B" w:rsidRDefault="00EA6F68">
      <w:pPr>
        <w:ind w:left="1144" w:right="11"/>
      </w:pPr>
      <w:r>
        <w:rPr>
          <w:b/>
        </w:rPr>
        <w:t>Art. 48</w:t>
      </w:r>
      <w:r>
        <w:t xml:space="preserve"> A altura máxima das edificações</w:t>
      </w:r>
      <w:r>
        <w:t xml:space="preserve"> nas divisas é de 7,95m (sete metros</w:t>
      </w:r>
    </w:p>
    <w:p w:rsidR="005C634B" w:rsidRDefault="00EA6F68">
      <w:pPr>
        <w:ind w:left="-5" w:right="11"/>
      </w:pPr>
      <w:r>
        <w:t>e noventa e cinco centímetros) no ponto de divisa de cota mais alta do terreno e de 13,35m (treze metros e trinta e cinco centímetros) em qualquer ponto ao longo das divisas do terreno.</w:t>
      </w:r>
    </w:p>
    <w:p w:rsidR="005C634B" w:rsidRDefault="00EA6F68">
      <w:pPr>
        <w:ind w:left="1144" w:right="11"/>
      </w:pPr>
      <w:r>
        <w:rPr>
          <w:b/>
        </w:rPr>
        <w:t>Parágrafo único.</w:t>
      </w:r>
      <w:r>
        <w:t xml:space="preserve"> Os planos de ref</w:t>
      </w:r>
      <w:r>
        <w:t>erências para as alturas máximas nas</w:t>
      </w:r>
    </w:p>
    <w:p w:rsidR="005C634B" w:rsidRDefault="00EA6F68">
      <w:pPr>
        <w:ind w:left="-5" w:right="11"/>
      </w:pPr>
      <w:r>
        <w:t>divisas ficam situados, respectivamente, no ponto de cota mais alta e no ponto de cota mais baixa das divisas do lote.</w:t>
      </w:r>
    </w:p>
    <w:p w:rsidR="005C634B" w:rsidRDefault="00EA6F68">
      <w:pPr>
        <w:ind w:left="-15" w:right="11" w:firstLine="1134"/>
      </w:pPr>
      <w:r>
        <w:rPr>
          <w:b/>
        </w:rPr>
        <w:t>Art. 49</w:t>
      </w:r>
      <w:r>
        <w:t xml:space="preserve"> As dependências da edificação, servidas pelas fachadas afastadas das divisas devem obedecer </w:t>
      </w:r>
      <w:r>
        <w:t>ao regramento do CE quanto aos espaços de ventilação, iluminação e insolação.</w:t>
      </w:r>
    </w:p>
    <w:p w:rsidR="005C634B" w:rsidRDefault="00EA6F68">
      <w:pPr>
        <w:ind w:left="1144" w:right="11"/>
      </w:pPr>
      <w:r>
        <w:rPr>
          <w:b/>
        </w:rPr>
        <w:t>Art. 50</w:t>
      </w:r>
      <w:r>
        <w:t xml:space="preserve"> É permitido menor afastamento nas laterais ou fundos daqueles</w:t>
      </w:r>
    </w:p>
    <w:p w:rsidR="005C634B" w:rsidRDefault="00EA6F68">
      <w:pPr>
        <w:ind w:left="-5" w:right="11"/>
      </w:pPr>
      <w:r>
        <w:t>previstos pelo regime urbanístico, para duas fachadas da edificação que não possuam vãos de ventilação, iluminação e insolação.</w:t>
      </w:r>
    </w:p>
    <w:p w:rsidR="005C634B" w:rsidRDefault="00EA6F68">
      <w:pPr>
        <w:ind w:left="1144" w:right="11"/>
      </w:pPr>
      <w:r>
        <w:rPr>
          <w:b/>
        </w:rPr>
        <w:t>§1º</w:t>
      </w:r>
      <w:r>
        <w:t xml:space="preserve"> O afastamento mínimo permitido para as duas fachadas é de 3,00m (três</w:t>
      </w:r>
    </w:p>
    <w:p w:rsidR="005C634B" w:rsidRDefault="00EA6F68">
      <w:pPr>
        <w:ind w:left="-5" w:right="11"/>
      </w:pPr>
      <w:r>
        <w:t>metros).</w:t>
      </w:r>
    </w:p>
    <w:p w:rsidR="005C634B" w:rsidRDefault="00EA6F68">
      <w:pPr>
        <w:ind w:left="-15" w:right="11" w:firstLine="1134"/>
      </w:pPr>
      <w:r>
        <w:rPr>
          <w:b/>
        </w:rPr>
        <w:t>§2º</w:t>
      </w:r>
      <w:r>
        <w:t xml:space="preserve"> O comprimento máximo da soma das fachadas</w:t>
      </w:r>
      <w:r>
        <w:t xml:space="preserve"> com afastamento de 3,00m (três metros) é de 50% (cinqüenta por cento) de uma das divisas do lote, paralela à(s) fachada(s) correspondente(s).</w:t>
      </w:r>
    </w:p>
    <w:p w:rsidR="005C634B" w:rsidRDefault="00EA6F68">
      <w:pPr>
        <w:ind w:left="1144" w:right="11"/>
      </w:pPr>
      <w:r>
        <w:rPr>
          <w:b/>
        </w:rPr>
        <w:t>§3º</w:t>
      </w:r>
      <w:r>
        <w:t xml:space="preserve"> Os cálculos relativos aos afastamentos deverão ser efetuados</w:t>
      </w:r>
    </w:p>
    <w:p w:rsidR="005C634B" w:rsidRDefault="00EA6F68">
      <w:pPr>
        <w:ind w:left="-5" w:right="11"/>
      </w:pPr>
      <w:r>
        <w:t>considerando o menor polígono obtido entre os di</w:t>
      </w:r>
      <w:r>
        <w:t>ferentes dados do lote.</w:t>
      </w:r>
    </w:p>
    <w:p w:rsidR="005C634B" w:rsidRDefault="00EA6F68">
      <w:pPr>
        <w:ind w:left="-15" w:right="11" w:firstLine="1134"/>
      </w:pPr>
      <w:r>
        <w:rPr>
          <w:b/>
        </w:rPr>
        <w:t>Art. 51</w:t>
      </w:r>
      <w:r>
        <w:t xml:space="preserve"> As edificações a serem implantadas no SCC estão isentas da aplicação dos afastamentos laterais, de fundos e frente, previstos pelo regime urbanístico.</w:t>
      </w:r>
    </w:p>
    <w:p w:rsidR="005C634B" w:rsidRDefault="00EA6F68">
      <w:pPr>
        <w:ind w:left="1144" w:right="11"/>
      </w:pPr>
      <w:r>
        <w:rPr>
          <w:b/>
        </w:rPr>
        <w:t>Parágrafo único.</w:t>
      </w:r>
      <w:r>
        <w:t xml:space="preserve"> O afastamento lateral e de fundos destas edificações est</w:t>
      </w:r>
      <w:r>
        <w:t>á</w:t>
      </w:r>
    </w:p>
    <w:p w:rsidR="005C634B" w:rsidRDefault="00EA6F68">
      <w:pPr>
        <w:ind w:left="-5" w:right="11"/>
      </w:pPr>
      <w:r>
        <w:t>regrado somente pelos espaços de ventilação, iluminação e insolação do CE.</w:t>
      </w:r>
    </w:p>
    <w:p w:rsidR="005C634B" w:rsidRDefault="00EA6F68">
      <w:pPr>
        <w:spacing w:after="0" w:line="259" w:lineRule="auto"/>
        <w:ind w:left="10" w:right="30"/>
        <w:jc w:val="center"/>
      </w:pPr>
      <w:r>
        <w:rPr>
          <w:b/>
        </w:rPr>
        <w:t>Seção III</w:t>
      </w:r>
    </w:p>
    <w:p w:rsidR="005C634B" w:rsidRDefault="00EA6F68">
      <w:pPr>
        <w:spacing w:after="257" w:line="250" w:lineRule="auto"/>
        <w:ind w:left="333" w:right="349"/>
        <w:jc w:val="center"/>
      </w:pPr>
      <w:r>
        <w:t>Do Parcelamento do Solo</w:t>
      </w:r>
    </w:p>
    <w:p w:rsidR="005C634B" w:rsidRDefault="00EA6F68">
      <w:pPr>
        <w:ind w:left="1144" w:right="11"/>
      </w:pPr>
      <w:r>
        <w:rPr>
          <w:b/>
        </w:rPr>
        <w:t>Art. 52</w:t>
      </w:r>
      <w:r>
        <w:t xml:space="preserve"> As normativas de parcelamento do solo devem ordenar e controlar o</w:t>
      </w:r>
    </w:p>
    <w:p w:rsidR="005C634B" w:rsidRDefault="00EA6F68">
      <w:pPr>
        <w:ind w:left="-5" w:right="11"/>
      </w:pPr>
      <w:r>
        <w:t>crescimento e a ocupação do solo para fins urbanos.</w:t>
      </w:r>
    </w:p>
    <w:p w:rsidR="005C634B" w:rsidRDefault="00EA6F68">
      <w:pPr>
        <w:ind w:left="-15" w:right="11" w:firstLine="1134"/>
      </w:pPr>
      <w:r>
        <w:rPr>
          <w:b/>
        </w:rPr>
        <w:t>Parágrafo único.</w:t>
      </w:r>
      <w:r>
        <w:t xml:space="preserve"> São formas de parcelamento do solo os loteamentos, os condomínios por unidades autônomas, os desmembramentos e fracionamentos e os remembramentos.</w:t>
      </w:r>
    </w:p>
    <w:p w:rsidR="005C634B" w:rsidRDefault="00EA6F68">
      <w:pPr>
        <w:ind w:left="1144" w:right="11"/>
      </w:pPr>
      <w:r>
        <w:rPr>
          <w:b/>
        </w:rPr>
        <w:t>Art. 53</w:t>
      </w:r>
      <w:r>
        <w:t xml:space="preserve"> O parcelamento do solo urbano po</w:t>
      </w:r>
      <w:r>
        <w:t>derá ser realizado, observadas as</w:t>
      </w:r>
    </w:p>
    <w:p w:rsidR="005C634B" w:rsidRDefault="00EA6F68">
      <w:pPr>
        <w:ind w:left="-5" w:right="11"/>
      </w:pPr>
      <w:r>
        <w:t>normativas do Anexo 03, Tabela 01 e as demais disposições da presente Lei.</w:t>
      </w:r>
    </w:p>
    <w:p w:rsidR="005C634B" w:rsidRDefault="00EA6F68">
      <w:pPr>
        <w:ind w:left="1144" w:right="11"/>
      </w:pPr>
      <w:r>
        <w:rPr>
          <w:b/>
        </w:rPr>
        <w:t>§1º</w:t>
      </w:r>
      <w:r>
        <w:t xml:space="preserve"> São considerados lotes os terrenos parcelados servidos de infra-</w:t>
      </w:r>
    </w:p>
    <w:p w:rsidR="005C634B" w:rsidRDefault="00EA6F68">
      <w:pPr>
        <w:ind w:left="-5" w:right="11"/>
      </w:pPr>
      <w:r>
        <w:t>estrutura cujas dimensões atendam as especificações do PDUA.</w:t>
      </w:r>
    </w:p>
    <w:p w:rsidR="005C634B" w:rsidRDefault="00EA6F68">
      <w:pPr>
        <w:ind w:left="1144" w:right="11"/>
      </w:pPr>
      <w:r>
        <w:rPr>
          <w:b/>
        </w:rPr>
        <w:t>§2º</w:t>
      </w:r>
      <w:r>
        <w:t xml:space="preserve"> São considera</w:t>
      </w:r>
      <w:r>
        <w:t>dos comunitários os equipamentos públicos de educação,</w:t>
      </w:r>
    </w:p>
    <w:p w:rsidR="005C634B" w:rsidRDefault="00EA6F68">
      <w:pPr>
        <w:ind w:left="-5" w:right="11"/>
      </w:pPr>
      <w:r>
        <w:t>cultura, saúde, lazer e similares.</w:t>
      </w:r>
    </w:p>
    <w:p w:rsidR="005C634B" w:rsidRDefault="00EA6F68">
      <w:pPr>
        <w:ind w:left="1144" w:right="11"/>
      </w:pPr>
      <w:r>
        <w:rPr>
          <w:b/>
        </w:rPr>
        <w:t>§3º</w:t>
      </w:r>
      <w:r>
        <w:t xml:space="preserve"> São considerados urbanos os equipamentos públicos de abastecimento</w:t>
      </w:r>
    </w:p>
    <w:p w:rsidR="005C634B" w:rsidRDefault="00EA6F68">
      <w:pPr>
        <w:ind w:left="-5" w:right="11"/>
      </w:pPr>
      <w:r>
        <w:t>de água, esgotos, energia elétrica e iluminação pública, coleta de águas pluviais, rede telefôn</w:t>
      </w:r>
      <w:r>
        <w:t>ica e gás canalizado.</w:t>
      </w:r>
    </w:p>
    <w:p w:rsidR="005C634B" w:rsidRDefault="00EA6F68">
      <w:pPr>
        <w:ind w:left="-15" w:right="11" w:firstLine="1134"/>
      </w:pPr>
      <w:r>
        <w:rPr>
          <w:b/>
        </w:rPr>
        <w:t>Art. 54</w:t>
      </w:r>
      <w:r>
        <w:t xml:space="preserve"> São considerados parcelamentos de interesse social aqueles loteamentos, desmembramentos ou condomínios por unidades autônomas de iniciativa do poder público, destinados à população de baixa renda e destinados a promover a cons</w:t>
      </w:r>
      <w:r>
        <w:t>trução de núcleos habitacionais.</w:t>
      </w:r>
    </w:p>
    <w:p w:rsidR="005C634B" w:rsidRDefault="00EA6F68">
      <w:pPr>
        <w:ind w:left="1144" w:right="11"/>
      </w:pPr>
      <w:r>
        <w:rPr>
          <w:b/>
        </w:rPr>
        <w:t>Parágrafo único.</w:t>
      </w:r>
      <w:r>
        <w:t xml:space="preserve"> Os parcelamentos de interesse social poderão ser</w:t>
      </w:r>
    </w:p>
    <w:p w:rsidR="005C634B" w:rsidRDefault="00EA6F68">
      <w:pPr>
        <w:ind w:left="-5" w:right="11"/>
      </w:pPr>
      <w:r>
        <w:t>promovidos por meio de parcerias ou delegação de competência a entidades privadas.</w:t>
      </w:r>
    </w:p>
    <w:p w:rsidR="005C634B" w:rsidRDefault="00EA6F68">
      <w:pPr>
        <w:ind w:left="-15" w:right="11" w:firstLine="1134"/>
      </w:pPr>
      <w:r>
        <w:rPr>
          <w:b/>
        </w:rPr>
        <w:t>Art. 55</w:t>
      </w:r>
      <w:r>
        <w:t xml:space="preserve"> São considerados processos de regularização fundiária os ajustes, </w:t>
      </w:r>
      <w:r>
        <w:t>adaptações e correções de ocupações do solo irregulares, situadas em AIS, devidamente justificadas, devendo ser objeto de projeto e legislação específicos, aprovados pelo Poder Legislativo Municipal.</w:t>
      </w:r>
    </w:p>
    <w:p w:rsidR="005C634B" w:rsidRDefault="00EA6F68">
      <w:pPr>
        <w:ind w:left="1144" w:right="11"/>
      </w:pPr>
      <w:r>
        <w:rPr>
          <w:b/>
        </w:rPr>
        <w:t>Art. 56</w:t>
      </w:r>
      <w:r>
        <w:t xml:space="preserve"> São consideradas loteamento as subdivisões da gl</w:t>
      </w:r>
      <w:r>
        <w:t>eba em lotes</w:t>
      </w:r>
    </w:p>
    <w:p w:rsidR="005C634B" w:rsidRDefault="00EA6F68">
      <w:pPr>
        <w:ind w:left="-5" w:right="11"/>
      </w:pPr>
      <w:r>
        <w:t>destinados à edificação e uso, com abertura de novas vias ou prolongamento de vias existentes e com instalação de infra-estrutura adequada ao uso do solo.</w:t>
      </w:r>
    </w:p>
    <w:p w:rsidR="005C634B" w:rsidRDefault="00EA6F68">
      <w:pPr>
        <w:ind w:left="-15" w:right="11" w:firstLine="1134"/>
      </w:pPr>
      <w:r>
        <w:rPr>
          <w:b/>
        </w:rPr>
        <w:t>Art. 57</w:t>
      </w:r>
      <w:r>
        <w:t xml:space="preserve"> São considerados condomínios por unidades autônomas os condomínios de unidades a</w:t>
      </w:r>
      <w:r>
        <w:t>utônomas para construção de mais de uma edificação sobre o terreno em forma condominial nos termos da legislação específica.</w:t>
      </w:r>
    </w:p>
    <w:p w:rsidR="005C634B" w:rsidRDefault="00EA6F68">
      <w:pPr>
        <w:ind w:left="1144" w:right="11"/>
      </w:pPr>
      <w:r>
        <w:rPr>
          <w:b/>
        </w:rPr>
        <w:t>Parágrafo único.</w:t>
      </w:r>
      <w:r>
        <w:t xml:space="preserve"> Excluem-se os condomínios por unidades autônomas</w:t>
      </w:r>
    </w:p>
    <w:p w:rsidR="005C634B" w:rsidRDefault="00EA6F68">
      <w:pPr>
        <w:ind w:left="-5" w:right="11"/>
      </w:pPr>
      <w:r>
        <w:t>constituídos por apenas 2 (duas) Unidades Habitacionais Individua</w:t>
      </w:r>
      <w:r>
        <w:t>is - UHI.</w:t>
      </w:r>
    </w:p>
    <w:p w:rsidR="005C634B" w:rsidRDefault="00EA6F68">
      <w:pPr>
        <w:ind w:left="1144" w:right="11"/>
      </w:pPr>
      <w:r>
        <w:rPr>
          <w:b/>
        </w:rPr>
        <w:t>Art. 58</w:t>
      </w:r>
      <w:r>
        <w:t xml:space="preserve"> São consideradas desmembramentos as subdivisões da gleba em</w:t>
      </w:r>
    </w:p>
    <w:p w:rsidR="005C634B" w:rsidRDefault="00EA6F68">
      <w:pPr>
        <w:ind w:left="-5" w:right="11"/>
      </w:pPr>
      <w:r>
        <w:t>lotes destinados à edificação e uso, com aproveitamento da infra-estrutura e das vias existentes e desde que não implique na abertura de novas vias nem no prolongamento das exist</w:t>
      </w:r>
      <w:r>
        <w:t>entes.</w:t>
      </w:r>
    </w:p>
    <w:p w:rsidR="005C634B" w:rsidRDefault="00EA6F68">
      <w:pPr>
        <w:ind w:left="-15" w:right="11" w:firstLine="1134"/>
      </w:pPr>
      <w:r>
        <w:rPr>
          <w:b/>
        </w:rPr>
        <w:t>Art. 59</w:t>
      </w:r>
      <w:r>
        <w:t xml:space="preserve"> </w:t>
      </w:r>
      <w:r>
        <w:t>São considerados remembramentos os reagrupamentos de lotes contíguos para constituição de lotes maiores ou para reconstituição de uma gleba original desmembrada.</w:t>
      </w:r>
    </w:p>
    <w:p w:rsidR="005C634B" w:rsidRDefault="00EA6F68">
      <w:pPr>
        <w:ind w:left="-15" w:right="11" w:firstLine="1134"/>
      </w:pPr>
      <w:r>
        <w:rPr>
          <w:b/>
        </w:rPr>
        <w:t>Art. 60</w:t>
      </w:r>
      <w:r>
        <w:t xml:space="preserve"> Os processos de parcelamento do solo serão analisados pela Comissão de Parcelamento do</w:t>
      </w:r>
      <w:r>
        <w:t xml:space="preserve"> Solo.</w:t>
      </w:r>
    </w:p>
    <w:p w:rsidR="005C634B" w:rsidRDefault="00EA6F68">
      <w:pPr>
        <w:ind w:left="-15" w:right="11" w:firstLine="1134"/>
      </w:pPr>
      <w:r>
        <w:rPr>
          <w:b/>
        </w:rPr>
        <w:t>Art. 61</w:t>
      </w:r>
      <w:r>
        <w:t xml:space="preserve"> Somente será admitido o parcelamento de solo para fins urbanos nas macrozonas do tipo ZM e ZI e APAs ou em glebas situadas na ZAP declaradas de urbanização especial por legislação específica aprovada pelo Poder Legislativo Municipal.</w:t>
      </w:r>
    </w:p>
    <w:p w:rsidR="005C634B" w:rsidRDefault="00EA6F68">
      <w:pPr>
        <w:ind w:left="1144" w:right="11"/>
      </w:pPr>
      <w:r>
        <w:rPr>
          <w:b/>
        </w:rPr>
        <w:t>Art. 62</w:t>
      </w:r>
      <w:r>
        <w:rPr>
          <w:b/>
        </w:rPr>
        <w:t xml:space="preserve"> </w:t>
      </w:r>
      <w:r>
        <w:t>O parcelamento do solo é vedado em:</w:t>
      </w:r>
    </w:p>
    <w:p w:rsidR="005C634B" w:rsidRDefault="00EA6F68">
      <w:pPr>
        <w:numPr>
          <w:ilvl w:val="0"/>
          <w:numId w:val="17"/>
        </w:numPr>
        <w:ind w:right="11" w:hanging="202"/>
      </w:pPr>
      <w:r>
        <w:rPr>
          <w:b/>
        </w:rPr>
        <w:t>-</w:t>
      </w:r>
      <w:r>
        <w:t xml:space="preserve"> glebas alagáveis, antes de tomadas as providências para assegurar a drenagem;</w:t>
      </w:r>
    </w:p>
    <w:p w:rsidR="005C634B" w:rsidRDefault="00EA6F68">
      <w:pPr>
        <w:numPr>
          <w:ilvl w:val="0"/>
          <w:numId w:val="17"/>
        </w:numPr>
        <w:ind w:right="11" w:hanging="202"/>
      </w:pPr>
      <w:r>
        <w:rPr>
          <w:b/>
        </w:rPr>
        <w:t>-</w:t>
      </w:r>
      <w:r>
        <w:t xml:space="preserve"> glebas situadas abaixo da cota 8 (oito);</w:t>
      </w:r>
    </w:p>
    <w:p w:rsidR="005C634B" w:rsidRDefault="00EA6F68">
      <w:pPr>
        <w:numPr>
          <w:ilvl w:val="0"/>
          <w:numId w:val="17"/>
        </w:numPr>
        <w:ind w:right="11" w:hanging="202"/>
      </w:pPr>
      <w:r>
        <w:rPr>
          <w:b/>
        </w:rPr>
        <w:t>-</w:t>
      </w:r>
      <w:r>
        <w:t xml:space="preserve"> áreas que tenham sido aterradas com material nocivo à saúde pública, sem que sejam previamente saneadas;</w:t>
      </w:r>
    </w:p>
    <w:p w:rsidR="005C634B" w:rsidRDefault="00EA6F68">
      <w:pPr>
        <w:numPr>
          <w:ilvl w:val="0"/>
          <w:numId w:val="17"/>
        </w:numPr>
        <w:ind w:right="11" w:hanging="202"/>
      </w:pPr>
      <w:r>
        <w:rPr>
          <w:b/>
        </w:rPr>
        <w:t>-</w:t>
      </w:r>
      <w:r>
        <w:t xml:space="preserve"> áreas com declividade igual ou superior a 30% (trinta por cento);</w:t>
      </w:r>
    </w:p>
    <w:p w:rsidR="005C634B" w:rsidRDefault="00EA6F68">
      <w:pPr>
        <w:numPr>
          <w:ilvl w:val="0"/>
          <w:numId w:val="17"/>
        </w:numPr>
        <w:ind w:right="11" w:hanging="202"/>
      </w:pPr>
      <w:r>
        <w:rPr>
          <w:b/>
        </w:rPr>
        <w:t>-</w:t>
      </w:r>
      <w:r>
        <w:t xml:space="preserve"> áreas de preservação permanente, definidas pela legislação ambiental;</w:t>
      </w:r>
    </w:p>
    <w:p w:rsidR="005C634B" w:rsidRDefault="00EA6F68">
      <w:pPr>
        <w:numPr>
          <w:ilvl w:val="0"/>
          <w:numId w:val="17"/>
        </w:numPr>
        <w:ind w:right="11" w:hanging="202"/>
      </w:pPr>
      <w:r>
        <w:rPr>
          <w:b/>
        </w:rPr>
        <w:t>-</w:t>
      </w:r>
      <w:r>
        <w:t xml:space="preserve"> glebas s</w:t>
      </w:r>
      <w:r>
        <w:t xml:space="preserve">ituadas fora do alcance dos serviços públicos de abastecimento de água potável e de energia elétrica, salvo se atendidas as exigências específicas dos órgãos competentes; </w:t>
      </w:r>
      <w:r>
        <w:rPr>
          <w:b/>
        </w:rPr>
        <w:t>VII -</w:t>
      </w:r>
      <w:r>
        <w:t xml:space="preserve"> glebas nas quais resultem lotes encravados ou em desacordo com os padrões estab</w:t>
      </w:r>
      <w:r>
        <w:t>elecidos no Anexo 03, Tabela 01.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63</w:t>
      </w:r>
      <w:r>
        <w:t xml:space="preserve"> Os loteamentos deverão atender, no mínimo, aos seguintes</w:t>
      </w:r>
    </w:p>
    <w:p w:rsidR="005C634B" w:rsidRDefault="00EA6F68">
      <w:pPr>
        <w:ind w:left="-5" w:right="11"/>
      </w:pPr>
      <w:r>
        <w:t>requisitos:</w:t>
      </w:r>
    </w:p>
    <w:p w:rsidR="005C634B" w:rsidRDefault="00EA6F68">
      <w:pPr>
        <w:ind w:left="2278" w:right="11"/>
      </w:pPr>
      <w:r>
        <w:rPr>
          <w:b/>
        </w:rPr>
        <w:t>I -</w:t>
      </w:r>
      <w:r>
        <w:t xml:space="preserve"> destinação de áreas para as vias de circulação, para implantação de equipamento urbano e comunitário, bem como os espaços livres de uso públic</w:t>
      </w:r>
      <w:r>
        <w:t xml:space="preserve">o, não inferior a 35% (trinta e cinco por cento) da área loteada, sendo as proporções para arruamento, áreas verdes e institucionais objeto de diretrizes específicas; </w:t>
      </w:r>
      <w:r>
        <w:rPr>
          <w:b/>
        </w:rPr>
        <w:t>II -</w:t>
      </w:r>
      <w:r>
        <w:t xml:space="preserve"> os lotes destinados aos parcelamentos de interesse social terão área mínima de 125m²</w:t>
      </w:r>
      <w:r>
        <w:t xml:space="preserve"> (cento e vinte e cinco metros quadrados) e frente mínima de 5m (cinco metros), salvo forem destinados a processos de regularização fundiária;</w:t>
      </w:r>
    </w:p>
    <w:p w:rsidR="005C634B" w:rsidRDefault="00EA6F68">
      <w:pPr>
        <w:numPr>
          <w:ilvl w:val="0"/>
          <w:numId w:val="18"/>
        </w:numPr>
        <w:spacing w:after="4" w:line="237" w:lineRule="auto"/>
        <w:ind w:right="11" w:hanging="304"/>
      </w:pPr>
      <w:r>
        <w:rPr>
          <w:b/>
        </w:rPr>
        <w:t>-</w:t>
      </w:r>
      <w:r>
        <w:t xml:space="preserve"> manter área não parcelada, ao longo das águas correntes conforme Anexo 04 e demais diretrizes específicas dos ó</w:t>
      </w:r>
      <w:r>
        <w:t>rgãos competentes;</w:t>
      </w:r>
    </w:p>
    <w:p w:rsidR="005C634B" w:rsidRDefault="00EA6F68">
      <w:pPr>
        <w:numPr>
          <w:ilvl w:val="0"/>
          <w:numId w:val="18"/>
        </w:numPr>
        <w:ind w:right="11" w:hanging="304"/>
      </w:pPr>
      <w:r>
        <w:rPr>
          <w:b/>
        </w:rPr>
        <w:t>-</w:t>
      </w:r>
      <w:r>
        <w:t xml:space="preserve"> manter área não parcelada nas áreas reservadas para bacias</w:t>
      </w:r>
    </w:p>
    <w:p w:rsidR="005C634B" w:rsidRDefault="00EA6F68">
      <w:pPr>
        <w:ind w:left="2278" w:right="11"/>
      </w:pPr>
      <w:r>
        <w:t>de amortecimento da onda de cheia, conforme Anexo 04 e diretrizes do órgão competente;</w:t>
      </w:r>
    </w:p>
    <w:p w:rsidR="005C634B" w:rsidRDefault="00EA6F68">
      <w:pPr>
        <w:numPr>
          <w:ilvl w:val="0"/>
          <w:numId w:val="18"/>
        </w:numPr>
        <w:ind w:right="11" w:hanging="304"/>
      </w:pPr>
      <w:r>
        <w:rPr>
          <w:b/>
        </w:rPr>
        <w:t>-</w:t>
      </w:r>
      <w:r>
        <w:t xml:space="preserve"> manter faixa não edificável ao longo das rodovias de 15m (quinze metros) de cada lado, </w:t>
      </w:r>
      <w:r>
        <w:t>registrado na matrícula dos lotes;</w:t>
      </w:r>
    </w:p>
    <w:p w:rsidR="005C634B" w:rsidRDefault="00EA6F68">
      <w:pPr>
        <w:numPr>
          <w:ilvl w:val="0"/>
          <w:numId w:val="18"/>
        </w:numPr>
        <w:ind w:right="11" w:hanging="304"/>
      </w:pPr>
      <w:r>
        <w:rPr>
          <w:b/>
        </w:rPr>
        <w:t>-</w:t>
      </w:r>
      <w:r>
        <w:t xml:space="preserve"> manter faixa não edificável ao longo das tubulações e galerias existentes na gleba conforme Anexo 04 e demais diretrizes específicas do órgão responsável, registrado na matrícula dos lotes;</w:t>
      </w:r>
    </w:p>
    <w:p w:rsidR="005C634B" w:rsidRDefault="00EA6F68">
      <w:pPr>
        <w:numPr>
          <w:ilvl w:val="0"/>
          <w:numId w:val="18"/>
        </w:numPr>
        <w:ind w:right="11" w:hanging="304"/>
      </w:pPr>
      <w:r>
        <w:rPr>
          <w:b/>
        </w:rPr>
        <w:t>-</w:t>
      </w:r>
      <w:r>
        <w:t xml:space="preserve"> manter faixa não edificável ao longo das tubulações projetadas </w:t>
      </w:r>
      <w:r>
        <w:t>destinadas ao esgoto pluvial e cloacal, na forma de faixas sanitárias, registradas na matrícula dos lotes;</w:t>
      </w:r>
    </w:p>
    <w:p w:rsidR="005C634B" w:rsidRDefault="00EA6F68">
      <w:pPr>
        <w:numPr>
          <w:ilvl w:val="0"/>
          <w:numId w:val="18"/>
        </w:numPr>
        <w:ind w:right="11" w:hanging="304"/>
      </w:pPr>
      <w:r>
        <w:rPr>
          <w:b/>
        </w:rPr>
        <w:t>-</w:t>
      </w:r>
      <w:r>
        <w:t xml:space="preserve"> prever mecanismos que mantenham a vazão de escoamento pluvial da área parcelada, após a implantação do parcelamento, igual à vazão anterior ao parc</w:t>
      </w:r>
      <w:r>
        <w:t>elamento, conforme diretrizes específicas e aprovação do órgão competente;</w:t>
      </w:r>
    </w:p>
    <w:p w:rsidR="005C634B" w:rsidRDefault="00EA6F68">
      <w:pPr>
        <w:numPr>
          <w:ilvl w:val="0"/>
          <w:numId w:val="18"/>
        </w:numPr>
        <w:ind w:right="11" w:hanging="304"/>
      </w:pPr>
      <w:r>
        <w:rPr>
          <w:b/>
        </w:rPr>
        <w:t>-</w:t>
      </w:r>
      <w:r>
        <w:t xml:space="preserve"> implantação da infra-estrutura, conforme parâmetros definidos por diretriz específica dos órgãos responsáveis.</w:t>
      </w:r>
    </w:p>
    <w:p w:rsidR="005C634B" w:rsidRDefault="00EA6F68">
      <w:pPr>
        <w:ind w:left="-15" w:right="11" w:firstLine="1134"/>
      </w:pPr>
      <w:r>
        <w:rPr>
          <w:b/>
        </w:rPr>
        <w:t>Parágrafo único.</w:t>
      </w:r>
      <w:r>
        <w:t xml:space="preserve"> Nos loteamentos destinados ao uso industrial, cujos</w:t>
      </w:r>
      <w:r>
        <w:t xml:space="preserve"> lotes forem maiores do que 15.000m² (quinze mil metros quadrados), a percentagem do inciso I poderá ser reduzida.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64</w:t>
      </w:r>
      <w:r>
        <w:t xml:space="preserve"> São considerados infra-estrutura os equipamentos urbanos de</w:t>
      </w:r>
    </w:p>
    <w:p w:rsidR="005C634B" w:rsidRDefault="00EA6F68">
      <w:pPr>
        <w:ind w:left="-5" w:right="11"/>
      </w:pPr>
      <w:r>
        <w:t>drenagem, iluminação pública, redes de esgoto sanitário e equipamentos de</w:t>
      </w:r>
      <w:r>
        <w:t xml:space="preserve"> tratamento dos efluentes, abastecimento de água potável, de energia elétrica pública e domiciliar, iluminação pública e as vias de circulação com pavimentação e tratamento paisagístico.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§1º</w:t>
      </w:r>
      <w:r>
        <w:t xml:space="preserve"> A instalação de redes de esgoto sanitário, equipamentos de tratam</w:t>
      </w:r>
      <w:r>
        <w:t>ento</w:t>
      </w:r>
    </w:p>
    <w:p w:rsidR="005C634B" w:rsidRDefault="00EA6F68">
      <w:pPr>
        <w:ind w:left="-5" w:right="11"/>
      </w:pPr>
      <w:r>
        <w:t>dos efluentes, de fornecimento de energia elétrica pública e domiciliar e de iluminação pública e o tratamento paisagístico das vias de circulação e dos equipamentos de lazer serão objeto de diretriz específica dos órgãos responsáveis.</w:t>
      </w:r>
    </w:p>
    <w:p w:rsidR="005C634B" w:rsidRDefault="00EA6F68">
      <w:pPr>
        <w:spacing w:after="4" w:line="237" w:lineRule="auto"/>
        <w:ind w:left="-15" w:right="-2" w:firstLine="1124"/>
        <w:jc w:val="left"/>
      </w:pPr>
      <w:r>
        <w:rPr>
          <w:b/>
        </w:rPr>
        <w:t>§2º</w:t>
      </w:r>
      <w:r>
        <w:t xml:space="preserve"> Os projetos</w:t>
      </w:r>
      <w:r>
        <w:t xml:space="preserve"> de abastecimento de água, de esgoto sanitário e equipamentos de tratamento dos efluentes deverão ser previamente aprovadas pelas concessionárias responsáveis.</w:t>
      </w:r>
    </w:p>
    <w:p w:rsidR="005C634B" w:rsidRDefault="00EA6F68">
      <w:pPr>
        <w:ind w:left="-15" w:right="11" w:firstLine="1134"/>
      </w:pPr>
      <w:r>
        <w:rPr>
          <w:b/>
        </w:rPr>
        <w:t>§3º</w:t>
      </w:r>
      <w:r>
        <w:t xml:space="preserve"> A infra-estrutura mínima dos parcelamentos de interesse social consistirá em:</w:t>
      </w:r>
    </w:p>
    <w:p w:rsidR="005C634B" w:rsidRDefault="00EA6F68">
      <w:pPr>
        <w:numPr>
          <w:ilvl w:val="0"/>
          <w:numId w:val="19"/>
        </w:numPr>
        <w:ind w:right="11" w:hanging="268"/>
      </w:pPr>
      <w:r>
        <w:rPr>
          <w:b/>
        </w:rPr>
        <w:t>-</w:t>
      </w:r>
      <w:r>
        <w:t xml:space="preserve"> vias de circ</w:t>
      </w:r>
      <w:r>
        <w:t>ulação pavimentadas;</w:t>
      </w:r>
    </w:p>
    <w:p w:rsidR="005C634B" w:rsidRDefault="00EA6F68">
      <w:pPr>
        <w:numPr>
          <w:ilvl w:val="0"/>
          <w:numId w:val="19"/>
        </w:numPr>
        <w:ind w:right="11" w:hanging="268"/>
      </w:pPr>
      <w:r>
        <w:rPr>
          <w:b/>
        </w:rPr>
        <w:t>-</w:t>
      </w:r>
      <w:r>
        <w:t xml:space="preserve"> equipamentos de drenagem;</w:t>
      </w:r>
    </w:p>
    <w:p w:rsidR="005C634B" w:rsidRDefault="00EA6F68">
      <w:pPr>
        <w:numPr>
          <w:ilvl w:val="0"/>
          <w:numId w:val="19"/>
        </w:numPr>
        <w:ind w:right="11" w:hanging="268"/>
      </w:pPr>
      <w:r>
        <w:rPr>
          <w:b/>
        </w:rPr>
        <w:t>-</w:t>
      </w:r>
      <w:r>
        <w:t xml:space="preserve"> rede para abastecimento de água potável;</w:t>
      </w:r>
    </w:p>
    <w:p w:rsidR="005C634B" w:rsidRDefault="00EA6F68">
      <w:pPr>
        <w:numPr>
          <w:ilvl w:val="0"/>
          <w:numId w:val="19"/>
        </w:numPr>
        <w:ind w:right="11" w:hanging="268"/>
      </w:pPr>
      <w:r>
        <w:rPr>
          <w:b/>
        </w:rPr>
        <w:t>-</w:t>
      </w:r>
      <w:r>
        <w:t xml:space="preserve"> rede de energia pública e domiciliar e iluminação pública; </w:t>
      </w:r>
      <w:r>
        <w:rPr>
          <w:b/>
        </w:rPr>
        <w:t>V -</w:t>
      </w:r>
      <w:r>
        <w:t xml:space="preserve"> soluções para o esgotamento sanitário.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65</w:t>
      </w:r>
      <w:r>
        <w:t xml:space="preserve"> As vias de circulação, além dos parâmetros das diret</w:t>
      </w:r>
      <w:r>
        <w:t>rizes específicas</w:t>
      </w:r>
    </w:p>
    <w:p w:rsidR="005C634B" w:rsidRDefault="00EA6F68">
      <w:pPr>
        <w:ind w:left="-5" w:right="11"/>
      </w:pPr>
      <w:r>
        <w:t>do órgão responsável, deverão ter perfis e declividades máximas projetados conforme especificações do Anexo 05 da Tabela 01 (Sistema Viário - Perfis), devendo atender aos seguintes requisitos:</w:t>
      </w:r>
    </w:p>
    <w:p w:rsidR="005C634B" w:rsidRDefault="00EA6F68">
      <w:pPr>
        <w:numPr>
          <w:ilvl w:val="0"/>
          <w:numId w:val="20"/>
        </w:numPr>
        <w:ind w:right="11"/>
      </w:pPr>
      <w:r>
        <w:rPr>
          <w:b/>
        </w:rPr>
        <w:t>-</w:t>
      </w:r>
      <w:r>
        <w:t xml:space="preserve"> ângulo de interseção não inferior a 45º (qu</w:t>
      </w:r>
      <w:r>
        <w:t>arenta e cinco graus);</w:t>
      </w:r>
    </w:p>
    <w:p w:rsidR="005C634B" w:rsidRDefault="00EA6F68">
      <w:pPr>
        <w:numPr>
          <w:ilvl w:val="0"/>
          <w:numId w:val="20"/>
        </w:numPr>
        <w:ind w:right="11"/>
      </w:pPr>
      <w:r>
        <w:rPr>
          <w:b/>
        </w:rPr>
        <w:t>-</w:t>
      </w:r>
      <w:r>
        <w:t xml:space="preserve"> raio de curvatura mínimo de 200m (duzentos metros) nas vias tipo arteriais e de 80m (oitenta metros) nas vias tipo coletoras e locais;</w:t>
      </w:r>
    </w:p>
    <w:p w:rsidR="005C634B" w:rsidRDefault="00EA6F68">
      <w:pPr>
        <w:numPr>
          <w:ilvl w:val="0"/>
          <w:numId w:val="20"/>
        </w:numPr>
        <w:ind w:right="11"/>
      </w:pPr>
      <w:r>
        <w:rPr>
          <w:b/>
        </w:rPr>
        <w:t>-</w:t>
      </w:r>
      <w:r>
        <w:t xml:space="preserve"> tangente mínima de 30m (trinta metros) entre duas curvas reversas;</w:t>
      </w:r>
    </w:p>
    <w:p w:rsidR="005C634B" w:rsidRDefault="00EA6F68">
      <w:pPr>
        <w:numPr>
          <w:ilvl w:val="0"/>
          <w:numId w:val="20"/>
        </w:numPr>
        <w:ind w:right="11"/>
      </w:pPr>
      <w:r>
        <w:rPr>
          <w:b/>
        </w:rPr>
        <w:t>-</w:t>
      </w:r>
      <w:r>
        <w:t xml:space="preserve"> as passagens para pedestres devem ter largura mínima de 4,00m (quatro metros) e máxima de 8,00m (oito metros);</w:t>
      </w:r>
    </w:p>
    <w:p w:rsidR="005C634B" w:rsidRDefault="00EA6F68">
      <w:pPr>
        <w:numPr>
          <w:ilvl w:val="0"/>
          <w:numId w:val="20"/>
        </w:numPr>
        <w:ind w:right="11"/>
      </w:pPr>
      <w:r>
        <w:rPr>
          <w:b/>
        </w:rPr>
        <w:t>-</w:t>
      </w:r>
      <w:r>
        <w:t xml:space="preserve"> as vias tipo locais poderão terminar em cul-de-sac, desde que não tenham </w:t>
      </w:r>
      <w:r>
        <w:t>mais de 60m (sessenta metros) de extensão e que se torne inviável a sua continuação; o cul-de-sac deverá terminar numa rótula ou praça na qual possa ser inscrito um círculo de, no mínimo, 30m (trinta metros) de diâmetro;</w:t>
      </w:r>
    </w:p>
    <w:p w:rsidR="005C634B" w:rsidRDefault="00EA6F68">
      <w:pPr>
        <w:numPr>
          <w:ilvl w:val="0"/>
          <w:numId w:val="20"/>
        </w:numPr>
        <w:ind w:right="11"/>
      </w:pPr>
      <w:r>
        <w:rPr>
          <w:b/>
        </w:rPr>
        <w:t>-</w:t>
      </w:r>
      <w:r>
        <w:t xml:space="preserve"> as vias locais do loteamento de i</w:t>
      </w:r>
      <w:r>
        <w:t>nteresse social poderão ter largura inferior à especificação do Anexo 05, a critério do órgão responsável e não menor que 9,00m (nove metros);</w:t>
      </w:r>
    </w:p>
    <w:p w:rsidR="005C634B" w:rsidRDefault="00EA6F68">
      <w:pPr>
        <w:numPr>
          <w:ilvl w:val="0"/>
          <w:numId w:val="20"/>
        </w:numPr>
        <w:ind w:right="11"/>
      </w:pPr>
      <w:r>
        <w:rPr>
          <w:b/>
        </w:rPr>
        <w:t>-</w:t>
      </w:r>
      <w:r>
        <w:t xml:space="preserve"> nos loteamentos situados nas APAs, as vias locais devem ter traçado que respeite as condições da topografia e a</w:t>
      </w:r>
      <w:r>
        <w:t xml:space="preserve"> vegetação, podendo ter largura menor que a especificação do Anexo 05, a critério do órgão responsável e não menor que 12m (doze metros).</w:t>
      </w:r>
    </w:p>
    <w:p w:rsidR="005C634B" w:rsidRDefault="00EA6F68">
      <w:pPr>
        <w:ind w:left="-15" w:right="11" w:firstLine="1134"/>
      </w:pPr>
      <w:r>
        <w:rPr>
          <w:b/>
        </w:rPr>
        <w:t>Art. 66</w:t>
      </w:r>
      <w:r>
        <w:t xml:space="preserve"> As quadras, além dos parâmetros das diretrizes específicas do órgão responsável, deverão ter dimensões conform</w:t>
      </w:r>
      <w:r>
        <w:t>e especificação para as quadras da Tabela 01 do Anexo 03.</w:t>
      </w:r>
    </w:p>
    <w:p w:rsidR="005C634B" w:rsidRDefault="00EA6F68">
      <w:pPr>
        <w:ind w:left="-15" w:right="11" w:firstLine="1134"/>
      </w:pPr>
      <w:r>
        <w:rPr>
          <w:b/>
        </w:rPr>
        <w:t>Parágrafo único.</w:t>
      </w:r>
      <w:r>
        <w:t xml:space="preserve"> Em casos e locais especiais, mediante justificativa a ser analisada pela Comissão de Parcelamento do Solo, poderá haver quadras maiores, com largura e profundidade não superior a 50</w:t>
      </w:r>
      <w:r>
        <w:t>0 (quinhentos) metros.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67</w:t>
      </w:r>
      <w:r>
        <w:t xml:space="preserve"> Os condomínios por unidades autônomas deverão atender, no</w:t>
      </w:r>
    </w:p>
    <w:p w:rsidR="005C634B" w:rsidRDefault="00EA6F68">
      <w:pPr>
        <w:ind w:left="-5" w:right="11"/>
      </w:pPr>
      <w:r>
        <w:t>mínimo, aos seguintes requisitos:</w:t>
      </w:r>
    </w:p>
    <w:p w:rsidR="005C634B" w:rsidRDefault="00EA6F68">
      <w:pPr>
        <w:numPr>
          <w:ilvl w:val="0"/>
          <w:numId w:val="21"/>
        </w:numPr>
        <w:ind w:right="11" w:hanging="326"/>
      </w:pPr>
      <w:r>
        <w:rPr>
          <w:b/>
        </w:rPr>
        <w:t>-</w:t>
      </w:r>
      <w:r>
        <w:t xml:space="preserve"> limite máximo de área a parcelar conforme Tabela 01 do Anexo 03;</w:t>
      </w:r>
    </w:p>
    <w:p w:rsidR="005C634B" w:rsidRDefault="00EA6F68">
      <w:pPr>
        <w:numPr>
          <w:ilvl w:val="0"/>
          <w:numId w:val="21"/>
        </w:numPr>
        <w:ind w:right="11" w:hanging="326"/>
      </w:pPr>
      <w:r>
        <w:rPr>
          <w:b/>
        </w:rPr>
        <w:t>-</w:t>
      </w:r>
      <w:r>
        <w:t xml:space="preserve"> testada para logradouro público não superior a 200m</w:t>
      </w:r>
    </w:p>
    <w:p w:rsidR="005C634B" w:rsidRDefault="00EA6F68">
      <w:pPr>
        <w:ind w:left="2278" w:right="11"/>
      </w:pPr>
      <w:r>
        <w:t>(duzentos me</w:t>
      </w:r>
      <w:r>
        <w:t>tros);</w:t>
      </w:r>
    </w:p>
    <w:p w:rsidR="005C634B" w:rsidRDefault="00EA6F68">
      <w:pPr>
        <w:numPr>
          <w:ilvl w:val="0"/>
          <w:numId w:val="21"/>
        </w:numPr>
        <w:ind w:right="11" w:hanging="326"/>
      </w:pPr>
      <w:r>
        <w:rPr>
          <w:b/>
        </w:rPr>
        <w:t>-</w:t>
      </w:r>
      <w:r>
        <w:t xml:space="preserve"> áreas livres de uso comum nunca inferior a 35% (trinta e cinco por cento) da área total da gleba a ser parcelada.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§1º</w:t>
      </w:r>
      <w:r>
        <w:t xml:space="preserve"> O Poder Executivo Municipal poderá excepcionar do disposto no inciso II</w:t>
      </w:r>
    </w:p>
    <w:p w:rsidR="005C634B" w:rsidRDefault="00EA6F68">
      <w:pPr>
        <w:ind w:left="-5" w:right="11"/>
      </w:pPr>
      <w:r>
        <w:t>os condomínios a serem implantados em áreas já estruturad</w:t>
      </w:r>
      <w:r>
        <w:t>as urbanisticamente, onde a rede viária existente torne inadequadas dimensões de testada, mediante diretriz específica da Comissão de Parcelamento do Solo.</w:t>
      </w:r>
    </w:p>
    <w:p w:rsidR="005C634B" w:rsidRDefault="00EA6F68">
      <w:pPr>
        <w:ind w:left="-15" w:right="11" w:firstLine="1134"/>
      </w:pPr>
      <w:r>
        <w:rPr>
          <w:b/>
        </w:rPr>
        <w:t>§2º</w:t>
      </w:r>
      <w:r>
        <w:t xml:space="preserve"> Quando a gleba de que trata esse artigo não tiver sido objeto de parcelamento anterior e dele nã</w:t>
      </w:r>
      <w:r>
        <w:t>o tenha resultado prévia doação de área pública, devem ser destinados 10% (dez por cento) do total da gleba para uso público, em localização a ser definida pelo Município.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§3º</w:t>
      </w:r>
      <w:r>
        <w:t xml:space="preserve"> No caso da gleba estar enquadrada no § anterior serão preservadas</w:t>
      </w:r>
    </w:p>
    <w:p w:rsidR="005C634B" w:rsidRDefault="00EA6F68">
      <w:pPr>
        <w:ind w:left="-5" w:right="11"/>
      </w:pPr>
      <w:r>
        <w:t>áreas livres d</w:t>
      </w:r>
      <w:r>
        <w:t>e uso comum nunca inferior a 25%(vinte e cinco por cento) da área do condomínio.</w:t>
      </w:r>
    </w:p>
    <w:p w:rsidR="005C634B" w:rsidRDefault="00EA6F68">
      <w:pPr>
        <w:ind w:left="-15" w:right="11" w:firstLine="1134"/>
      </w:pPr>
      <w:r>
        <w:rPr>
          <w:b/>
        </w:rPr>
        <w:t>§4º</w:t>
      </w:r>
      <w:r>
        <w:t xml:space="preserve"> Não se enquadram nas exigências do § 2º os condomínios implantados em glebas com área inferior a 3.000m² (três mil metros quadrados) ou 0,3ha (zero vírgula três hectares).</w:t>
      </w:r>
    </w:p>
    <w:p w:rsidR="005C634B" w:rsidRDefault="00EA6F68">
      <w:pPr>
        <w:spacing w:after="4" w:line="237" w:lineRule="auto"/>
        <w:ind w:left="-15" w:right="-2" w:firstLine="1124"/>
        <w:jc w:val="left"/>
      </w:pPr>
      <w:r>
        <w:rPr>
          <w:b/>
        </w:rPr>
        <w:t>§5º</w:t>
      </w:r>
      <w:r>
        <w:t xml:space="preserve"> Quando o lote tiver sido objeto de parcelamento anterior, com as devidas doações de áreas para uso público, as áreas livres de uso comum serão correspondentes ao remanescente da TO.</w:t>
      </w:r>
    </w:p>
    <w:p w:rsidR="005C634B" w:rsidRDefault="00EA6F68">
      <w:pPr>
        <w:spacing w:after="4" w:line="237" w:lineRule="auto"/>
        <w:ind w:left="-15" w:right="-2" w:firstLine="1124"/>
        <w:jc w:val="left"/>
      </w:pPr>
      <w:r>
        <w:rPr>
          <w:b/>
        </w:rPr>
        <w:t>Art. 68</w:t>
      </w:r>
      <w:r>
        <w:t xml:space="preserve"> </w:t>
      </w:r>
      <w:r>
        <w:tab/>
        <w:t xml:space="preserve">Aplicam-se aos desmembramentos e </w:t>
      </w:r>
      <w:r>
        <w:t>fracionamentos as especificações de lotes mínimos da Tabela 01 do Anexo 03 e, no que couberem, as disposições para o sistema viário do Anexo 05.</w:t>
      </w:r>
    </w:p>
    <w:p w:rsidR="005C634B" w:rsidRDefault="00EA6F68">
      <w:pPr>
        <w:ind w:left="-15" w:right="11" w:firstLine="1134"/>
      </w:pPr>
      <w:r>
        <w:rPr>
          <w:b/>
        </w:rPr>
        <w:t>Parágrafo único.</w:t>
      </w:r>
      <w:r>
        <w:t xml:space="preserve"> Nos desmembramentos de lotes inseridos na ZI e no SM1, originados de parcelamentos de solo ant</w:t>
      </w:r>
      <w:r>
        <w:t>eriores à vigência da presente Lei, serão permitidos lotes com área mínima de 200 m² e testada mínima de 8 metros.</w:t>
      </w:r>
    </w:p>
    <w:p w:rsidR="005C634B" w:rsidRDefault="00EA6F68">
      <w:pPr>
        <w:ind w:left="-15" w:right="11" w:firstLine="1134"/>
      </w:pPr>
      <w:r>
        <w:rPr>
          <w:b/>
        </w:rPr>
        <w:t>Art. 69</w:t>
      </w:r>
      <w:r>
        <w:t xml:space="preserve"> Independe de aprovação a alienação de lotes, oriundos de loteamentos ou desmembramentos, se negociados até 20 de dezembro de 1979, de</w:t>
      </w:r>
      <w:r>
        <w:t xml:space="preserve">sde que comprovada, inequivocamente, a data de sua negociação, ou se individualmente lotados no cadastro imobiliário do Município. </w:t>
      </w:r>
    </w:p>
    <w:p w:rsidR="005C634B" w:rsidRDefault="00EA6F68">
      <w:pPr>
        <w:ind w:left="1144" w:right="11"/>
      </w:pPr>
      <w:r>
        <w:rPr>
          <w:b/>
        </w:rPr>
        <w:t>§1º</w:t>
      </w:r>
      <w:r>
        <w:t xml:space="preserve"> O Município certificará, a requerimento, a situação regular dos lotes.</w:t>
      </w:r>
    </w:p>
    <w:p w:rsidR="005C634B" w:rsidRDefault="00EA6F68">
      <w:pPr>
        <w:ind w:left="-15" w:right="11" w:firstLine="1134"/>
      </w:pPr>
      <w:r>
        <w:rPr>
          <w:b/>
        </w:rPr>
        <w:t>§2º</w:t>
      </w:r>
      <w:r>
        <w:t xml:space="preserve"> A regularidade dos lotes integrantes de lotea</w:t>
      </w:r>
      <w:r>
        <w:t>mento ou desmembramento irregular não implica na aprovação e regularização de ofício do loteamento ou desmembramento respectivo.</w:t>
      </w:r>
    </w:p>
    <w:p w:rsidR="005C634B" w:rsidRDefault="00EA6F68">
      <w:pPr>
        <w:ind w:left="1144" w:right="11"/>
      </w:pPr>
      <w:r>
        <w:rPr>
          <w:b/>
        </w:rPr>
        <w:t>Art. 70</w:t>
      </w:r>
      <w:r>
        <w:t xml:space="preserve"> Os processos de parcelamento do solo dependem de anuência</w:t>
      </w:r>
    </w:p>
    <w:p w:rsidR="005C634B" w:rsidRDefault="00EA6F68">
      <w:pPr>
        <w:ind w:left="-5" w:right="11"/>
      </w:pPr>
      <w:r>
        <w:t>prévia do órgão estadual metropolitano responsável.</w:t>
      </w:r>
    </w:p>
    <w:p w:rsidR="005C634B" w:rsidRDefault="00EA6F68">
      <w:pPr>
        <w:ind w:left="1144" w:right="11"/>
      </w:pPr>
      <w:r>
        <w:rPr>
          <w:b/>
        </w:rPr>
        <w:t>Parágrafo</w:t>
      </w:r>
      <w:r>
        <w:rPr>
          <w:b/>
        </w:rPr>
        <w:t xml:space="preserve"> único.</w:t>
      </w:r>
      <w:r>
        <w:t xml:space="preserve"> Poderão ser estabelecidos convênios entre o órgão</w:t>
      </w:r>
    </w:p>
    <w:p w:rsidR="005C634B" w:rsidRDefault="00EA6F68">
      <w:pPr>
        <w:ind w:left="-5" w:right="11"/>
      </w:pPr>
      <w:r>
        <w:t>estadual metropolitano responsável e o Município para a efetivação da anuência prévia.</w:t>
      </w:r>
    </w:p>
    <w:p w:rsidR="005C634B" w:rsidRDefault="00EA6F68">
      <w:pPr>
        <w:ind w:left="-15" w:right="11" w:firstLine="1134"/>
      </w:pPr>
      <w:r>
        <w:rPr>
          <w:b/>
        </w:rPr>
        <w:t>Art. 71</w:t>
      </w:r>
      <w:r>
        <w:t xml:space="preserve"> Os projetos de parcelamento do solo devem ser precedidos de processo de solicitação de anuência prévia </w:t>
      </w:r>
      <w:r>
        <w:t>do órgão estadual metropolitano responsável e de processo de solicitação de diretrizes específicas quanto ao uso do solo, traçado do sistema viário, dos espaços não parceláveis e das áreas reservados para equipamentos urbanos e comunitários a serem forneci</w:t>
      </w:r>
      <w:r>
        <w:t>das pelo Município.</w:t>
      </w:r>
    </w:p>
    <w:p w:rsidR="005C634B" w:rsidRDefault="00EA6F68">
      <w:pPr>
        <w:spacing w:after="264"/>
        <w:ind w:left="-15" w:right="11" w:firstLine="1134"/>
      </w:pPr>
      <w:r>
        <w:rPr>
          <w:b/>
        </w:rPr>
        <w:t>Art. 72</w:t>
      </w:r>
      <w:r>
        <w:t xml:space="preserve"> Os processos administrativos de análise, aprovação e licenciamento de parcelamento estão sujeitos às normativas de procedimentos administrativos da Comissão de Parcelamento do Solo.</w:t>
      </w:r>
    </w:p>
    <w:p w:rsidR="005C634B" w:rsidRDefault="00EA6F68">
      <w:pPr>
        <w:spacing w:after="0" w:line="259" w:lineRule="auto"/>
        <w:ind w:left="10" w:right="32"/>
        <w:jc w:val="center"/>
      </w:pPr>
      <w:r>
        <w:rPr>
          <w:b/>
        </w:rPr>
        <w:t>Seção IV</w:t>
      </w:r>
    </w:p>
    <w:p w:rsidR="005C634B" w:rsidRDefault="00EA6F68">
      <w:pPr>
        <w:spacing w:after="10" w:line="250" w:lineRule="auto"/>
        <w:ind w:left="333" w:right="354"/>
        <w:jc w:val="center"/>
      </w:pPr>
      <w:r>
        <w:t>Do Uso do Solo</w:t>
      </w:r>
    </w:p>
    <w:p w:rsidR="005C634B" w:rsidRDefault="00EA6F68">
      <w:pPr>
        <w:ind w:left="1144" w:right="11"/>
      </w:pPr>
      <w:r>
        <w:rPr>
          <w:b/>
        </w:rPr>
        <w:t>Art. 73</w:t>
      </w:r>
      <w:r>
        <w:t xml:space="preserve"> O uso do solo </w:t>
      </w:r>
      <w:r>
        <w:t>define a possibilidade do desenvolvimento das</w:t>
      </w:r>
    </w:p>
    <w:p w:rsidR="005C634B" w:rsidRDefault="00EA6F68">
      <w:pPr>
        <w:ind w:left="-5" w:right="11"/>
      </w:pPr>
      <w:r>
        <w:t>atividades no território municipal, com a finalidade de alcançar os objetivos do PDUA.</w:t>
      </w:r>
    </w:p>
    <w:p w:rsidR="005C634B" w:rsidRDefault="00EA6F68">
      <w:pPr>
        <w:ind w:left="1144" w:right="11"/>
      </w:pPr>
      <w:r>
        <w:rPr>
          <w:b/>
        </w:rPr>
        <w:t>§1º</w:t>
      </w:r>
      <w:r>
        <w:t xml:space="preserve"> </w:t>
      </w:r>
      <w:r>
        <w:t>O regramento do uso do solo prevê a miscigenação das atividades</w:t>
      </w:r>
    </w:p>
    <w:p w:rsidR="005C634B" w:rsidRDefault="00EA6F68">
      <w:pPr>
        <w:ind w:left="-5" w:right="11"/>
      </w:pPr>
      <w:r>
        <w:t>visando à otimização da infra-estrutura e do sistema viário.</w:t>
      </w:r>
    </w:p>
    <w:p w:rsidR="005C634B" w:rsidRDefault="00EA6F68">
      <w:pPr>
        <w:ind w:left="-15" w:right="11" w:firstLine="1134"/>
      </w:pPr>
      <w:r>
        <w:rPr>
          <w:b/>
        </w:rPr>
        <w:t>§2º</w:t>
      </w:r>
      <w:r>
        <w:t xml:space="preserve"> </w:t>
      </w:r>
      <w:r>
        <w:t>As atividades conflitantes devem mensurar os impactos quanto as alterações provocadas na estrutura urbana e no ambiente natural para análise de viabilidade.</w:t>
      </w:r>
    </w:p>
    <w:p w:rsidR="005C634B" w:rsidRDefault="00EA6F68">
      <w:pPr>
        <w:ind w:left="-15" w:right="11" w:firstLine="1134"/>
      </w:pPr>
      <w:r>
        <w:rPr>
          <w:b/>
        </w:rPr>
        <w:t>Art. 74</w:t>
      </w:r>
      <w:r>
        <w:t xml:space="preserve"> Fica instituído o regramento do uso do solo do Município conforme Anexo 02, Tabelas 01 e 02</w:t>
      </w:r>
      <w:r>
        <w:t>.</w:t>
      </w:r>
    </w:p>
    <w:p w:rsidR="005C634B" w:rsidRDefault="00EA6F68">
      <w:pPr>
        <w:ind w:left="1144" w:right="11"/>
      </w:pPr>
      <w:r>
        <w:rPr>
          <w:b/>
        </w:rPr>
        <w:t>Parágrafo único.</w:t>
      </w:r>
      <w:r>
        <w:t xml:space="preserve"> As atividades de alto potencial poluidor, conforme</w:t>
      </w:r>
    </w:p>
    <w:p w:rsidR="005C634B" w:rsidRDefault="00EA6F68">
      <w:pPr>
        <w:spacing w:after="262"/>
        <w:ind w:left="-5" w:right="11"/>
      </w:pPr>
      <w:r>
        <w:t>classificação do Anexo I da LM 151/98,  regularmente existentes e instaladas anteriores à data da publicação da presente  Lei  no setor SM1 e nos corredores CCSs , CTTs, CTRs e CDs,  pod</w:t>
      </w:r>
      <w:r>
        <w:t>erão ampliar a área construída em no máximo 25 % das dependências características conforme CE, desde que atendidas as condições de licenciamento ambiental.</w:t>
      </w:r>
    </w:p>
    <w:p w:rsidR="005C634B" w:rsidRDefault="00EA6F68">
      <w:pPr>
        <w:spacing w:after="0" w:line="259" w:lineRule="auto"/>
        <w:ind w:left="10" w:right="30"/>
        <w:jc w:val="center"/>
      </w:pPr>
      <w:r>
        <w:rPr>
          <w:b/>
        </w:rPr>
        <w:t>Seção V</w:t>
      </w:r>
    </w:p>
    <w:p w:rsidR="005C634B" w:rsidRDefault="00EA6F68">
      <w:pPr>
        <w:spacing w:after="257" w:line="250" w:lineRule="auto"/>
        <w:ind w:left="333" w:right="345"/>
        <w:jc w:val="center"/>
      </w:pPr>
      <w:r>
        <w:t>Dos Demais Instrumentos de Controle e Gestão Urbana</w:t>
      </w:r>
    </w:p>
    <w:p w:rsidR="005C634B" w:rsidRDefault="00EA6F68">
      <w:pPr>
        <w:ind w:left="-15" w:right="11" w:firstLine="1134"/>
      </w:pPr>
      <w:r>
        <w:rPr>
          <w:b/>
        </w:rPr>
        <w:t xml:space="preserve">Art. 75 </w:t>
      </w:r>
      <w:r>
        <w:t>Os demais instrumentos urbanísti</w:t>
      </w:r>
      <w:r>
        <w:t>cos de controle e gestão urbana, nos termos da Lei Federal nº 10.257, de 10 de julho de 2001, que integram o PDUA são:</w:t>
      </w:r>
    </w:p>
    <w:p w:rsidR="005C634B" w:rsidRDefault="00EA6F68">
      <w:pPr>
        <w:numPr>
          <w:ilvl w:val="0"/>
          <w:numId w:val="22"/>
        </w:numPr>
        <w:ind w:right="11" w:hanging="362"/>
      </w:pPr>
      <w:r>
        <w:rPr>
          <w:b/>
        </w:rPr>
        <w:t>-</w:t>
      </w:r>
      <w:r>
        <w:t xml:space="preserve"> parcelamento, edificação ou utilização compulsórios;</w:t>
      </w:r>
    </w:p>
    <w:p w:rsidR="005C634B" w:rsidRDefault="00EA6F68">
      <w:pPr>
        <w:numPr>
          <w:ilvl w:val="0"/>
          <w:numId w:val="22"/>
        </w:numPr>
        <w:ind w:right="11" w:hanging="362"/>
      </w:pPr>
      <w:r>
        <w:rPr>
          <w:b/>
        </w:rPr>
        <w:t>-</w:t>
      </w:r>
      <w:r>
        <w:t xml:space="preserve"> direito de preempção;</w:t>
      </w:r>
    </w:p>
    <w:p w:rsidR="005C634B" w:rsidRDefault="00EA6F68">
      <w:pPr>
        <w:numPr>
          <w:ilvl w:val="0"/>
          <w:numId w:val="22"/>
        </w:numPr>
        <w:ind w:right="11" w:hanging="362"/>
      </w:pPr>
      <w:r>
        <w:rPr>
          <w:b/>
        </w:rPr>
        <w:t>-</w:t>
      </w:r>
      <w:r>
        <w:t xml:space="preserve"> outorga onerosa do direito de construir;</w:t>
      </w:r>
    </w:p>
    <w:p w:rsidR="005C634B" w:rsidRDefault="00EA6F68">
      <w:pPr>
        <w:numPr>
          <w:ilvl w:val="0"/>
          <w:numId w:val="22"/>
        </w:numPr>
        <w:ind w:right="11" w:hanging="362"/>
      </w:pPr>
      <w:r>
        <w:rPr>
          <w:b/>
        </w:rPr>
        <w:t>-</w:t>
      </w:r>
      <w:r>
        <w:t xml:space="preserve"> transferência</w:t>
      </w:r>
      <w:r>
        <w:t xml:space="preserve"> do direito de construir;</w:t>
      </w:r>
    </w:p>
    <w:p w:rsidR="005C634B" w:rsidRDefault="00EA6F68">
      <w:pPr>
        <w:numPr>
          <w:ilvl w:val="0"/>
          <w:numId w:val="22"/>
        </w:numPr>
        <w:ind w:right="11" w:hanging="362"/>
      </w:pPr>
      <w:r>
        <w:rPr>
          <w:b/>
        </w:rPr>
        <w:t>-</w:t>
      </w:r>
      <w:r>
        <w:t xml:space="preserve"> aplicação de operações urbanas consorciadas;</w:t>
      </w:r>
    </w:p>
    <w:p w:rsidR="005C634B" w:rsidRDefault="00EA6F68">
      <w:pPr>
        <w:numPr>
          <w:ilvl w:val="0"/>
          <w:numId w:val="22"/>
        </w:numPr>
        <w:ind w:right="11" w:hanging="362"/>
      </w:pPr>
      <w:r>
        <w:rPr>
          <w:b/>
        </w:rPr>
        <w:t>-</w:t>
      </w:r>
      <w:r>
        <w:t xml:space="preserve"> tributação diferenciada;</w:t>
      </w:r>
    </w:p>
    <w:p w:rsidR="005C634B" w:rsidRDefault="00EA6F68">
      <w:pPr>
        <w:numPr>
          <w:ilvl w:val="0"/>
          <w:numId w:val="22"/>
        </w:numPr>
        <w:ind w:right="11" w:hanging="362"/>
      </w:pPr>
      <w:r>
        <w:rPr>
          <w:b/>
        </w:rPr>
        <w:t>-</w:t>
      </w:r>
      <w:r>
        <w:t xml:space="preserve"> Estudo de Impacto na Vizinhança - EIV.</w:t>
      </w:r>
    </w:p>
    <w:p w:rsidR="005C634B" w:rsidRDefault="00EA6F68">
      <w:pPr>
        <w:ind w:left="1144" w:right="11"/>
      </w:pPr>
      <w:r>
        <w:rPr>
          <w:b/>
        </w:rPr>
        <w:t>Parágrafo único.</w:t>
      </w:r>
      <w:r>
        <w:t xml:space="preserve"> A aplicação destes instrumentos será objeto de</w:t>
      </w:r>
    </w:p>
    <w:p w:rsidR="005C634B" w:rsidRDefault="00EA6F68">
      <w:pPr>
        <w:ind w:left="-5" w:right="11"/>
      </w:pPr>
      <w:r>
        <w:t>regulamentação municipal específica para fixação de</w:t>
      </w:r>
      <w:r>
        <w:t xml:space="preserve"> demais condições.</w:t>
      </w:r>
    </w:p>
    <w:p w:rsidR="005C634B" w:rsidRDefault="00EA6F68">
      <w:pPr>
        <w:ind w:left="1144" w:right="11"/>
      </w:pPr>
      <w:r>
        <w:rPr>
          <w:b/>
        </w:rPr>
        <w:t>Art. 76</w:t>
      </w:r>
      <w:r>
        <w:t xml:space="preserve"> As glebas inseridas no SM1 sem ocupação e utilização poderão</w:t>
      </w:r>
    </w:p>
    <w:p w:rsidR="005C634B" w:rsidRDefault="00EA6F68">
      <w:pPr>
        <w:ind w:left="-5" w:right="11"/>
      </w:pPr>
      <w:r>
        <w:t>sofrer parcelamento compulsório.</w:t>
      </w:r>
    </w:p>
    <w:p w:rsidR="005C634B" w:rsidRDefault="00EA6F68">
      <w:pPr>
        <w:ind w:left="1144" w:right="11"/>
      </w:pPr>
      <w:r>
        <w:rPr>
          <w:b/>
        </w:rPr>
        <w:t>Art. 77</w:t>
      </w:r>
      <w:r>
        <w:t xml:space="preserve"> Os imóveis inseridos no SCC não utilizados poderão sofrer edificação</w:t>
      </w:r>
    </w:p>
    <w:p w:rsidR="005C634B" w:rsidRDefault="00EA6F68">
      <w:pPr>
        <w:ind w:left="-5" w:right="11"/>
      </w:pPr>
      <w:r>
        <w:t>ou utilização compulsórias.</w:t>
      </w:r>
    </w:p>
    <w:p w:rsidR="005C634B" w:rsidRDefault="00EA6F68">
      <w:pPr>
        <w:ind w:left="1144" w:right="11"/>
      </w:pPr>
      <w:r>
        <w:rPr>
          <w:b/>
        </w:rPr>
        <w:t>Parágrafo único.</w:t>
      </w:r>
      <w:r>
        <w:t xml:space="preserve"> Considera-se não utilizado o imóvel não ocupado pelo</w:t>
      </w:r>
    </w:p>
    <w:p w:rsidR="005C634B" w:rsidRDefault="00EA6F68">
      <w:pPr>
        <w:ind w:left="-5" w:right="11"/>
      </w:pPr>
      <w:r>
        <w:t>período de 5 (cinco) anos.</w:t>
      </w:r>
    </w:p>
    <w:p w:rsidR="005C634B" w:rsidRDefault="00EA6F68">
      <w:pPr>
        <w:ind w:left="1144" w:right="11"/>
      </w:pPr>
      <w:r>
        <w:rPr>
          <w:b/>
        </w:rPr>
        <w:t>Art. 78</w:t>
      </w:r>
      <w:r>
        <w:t xml:space="preserve"> O Poder Executivo Municipal deve notificar o propriet</w:t>
      </w:r>
      <w:r>
        <w:t>ário ou</w:t>
      </w:r>
    </w:p>
    <w:p w:rsidR="005C634B" w:rsidRDefault="00EA6F68">
      <w:pPr>
        <w:ind w:left="-5" w:right="11"/>
      </w:pPr>
      <w:r>
        <w:t>possuidor a qualquer título de imóvel que sofrerá parcelamento, edificação ou utilização compulsórios, devendo a notificação ser averbada no cartório de registro de imóveis.</w:t>
      </w:r>
    </w:p>
    <w:p w:rsidR="005C634B" w:rsidRDefault="00EA6F68">
      <w:pPr>
        <w:ind w:left="1144" w:right="11"/>
      </w:pPr>
      <w:r>
        <w:rPr>
          <w:b/>
        </w:rPr>
        <w:t>Art. 79</w:t>
      </w:r>
      <w:r>
        <w:t xml:space="preserve"> Sobre os imóveis inseridos no SM1, nas APAs, no CHHV, nos CCs e</w:t>
      </w:r>
    </w:p>
    <w:p w:rsidR="005C634B" w:rsidRDefault="00EA6F68">
      <w:pPr>
        <w:ind w:left="-5" w:right="11"/>
      </w:pPr>
      <w:r>
        <w:t>na</w:t>
      </w:r>
      <w:r>
        <w:t xml:space="preserve">s AEs com especificação de uso, poderá incidir o direito de preempção. </w:t>
      </w:r>
    </w:p>
    <w:p w:rsidR="005C634B" w:rsidRDefault="00EA6F68">
      <w:pPr>
        <w:ind w:left="-15" w:right="11" w:firstLine="1134"/>
      </w:pPr>
      <w:r>
        <w:rPr>
          <w:b/>
        </w:rPr>
        <w:t>§1º</w:t>
      </w:r>
      <w:r>
        <w:t xml:space="preserve"> O direito de preempção confere ao Poder Executivo Municipal preferência para aquisição de imóvel urbano objeto de alienação onerosa entre particulares.</w:t>
      </w:r>
    </w:p>
    <w:p w:rsidR="005C634B" w:rsidRDefault="00EA6F68">
      <w:pPr>
        <w:ind w:left="1144" w:right="11"/>
      </w:pPr>
      <w:r>
        <w:rPr>
          <w:b/>
        </w:rPr>
        <w:t>§2º</w:t>
      </w:r>
      <w:r>
        <w:t xml:space="preserve"> O direito de preempção f</w:t>
      </w:r>
      <w:r>
        <w:t>ica assegurado durante o prazo de vigência</w:t>
      </w:r>
    </w:p>
    <w:p w:rsidR="005C634B" w:rsidRDefault="00EA6F68">
      <w:pPr>
        <w:ind w:left="-5" w:right="11"/>
      </w:pPr>
      <w:r>
        <w:t>fixado, independentemente do número de alienações referentes ao mesmo imóvel.</w:t>
      </w:r>
    </w:p>
    <w:p w:rsidR="005C634B" w:rsidRDefault="00EA6F68">
      <w:pPr>
        <w:ind w:left="1144" w:right="11"/>
      </w:pPr>
      <w:r>
        <w:rPr>
          <w:b/>
        </w:rPr>
        <w:t>§3º</w:t>
      </w:r>
      <w:r>
        <w:t xml:space="preserve"> O direito de preempção fixará prazo de vigência, não superior a 5 (cinco)</w:t>
      </w:r>
    </w:p>
    <w:p w:rsidR="005C634B" w:rsidRDefault="00EA6F68">
      <w:pPr>
        <w:ind w:left="-5" w:right="11"/>
      </w:pPr>
      <w:r>
        <w:t xml:space="preserve">anos, renovável a partir de 1 (um) ano após o decurso do </w:t>
      </w:r>
      <w:r>
        <w:t>prazo inicial de vigência.</w:t>
      </w:r>
    </w:p>
    <w:p w:rsidR="005C634B" w:rsidRDefault="00EA6F68">
      <w:pPr>
        <w:ind w:left="-15" w:right="11" w:firstLine="1134"/>
      </w:pPr>
      <w:r>
        <w:rPr>
          <w:b/>
        </w:rPr>
        <w:t>§4º</w:t>
      </w:r>
      <w:r>
        <w:t xml:space="preserve"> Os proprietários de imóveis inseridos nas áreas determinadas pelo PDUA, identificados em legislação municipal específica e sobre os quais incida o direito de preempção, deverão notificar o Poder Executivo de sua intenção  em </w:t>
      </w:r>
      <w:r>
        <w:t>alienar o imóvel, para que este, no prazo máximo de 30 (trinta) dias, manifeste por escrito sua intenção em adquiri-lo.</w:t>
      </w:r>
    </w:p>
    <w:p w:rsidR="005C634B" w:rsidRDefault="00EA6F68">
      <w:pPr>
        <w:ind w:left="-15" w:right="11" w:firstLine="1134"/>
      </w:pPr>
      <w:r>
        <w:rPr>
          <w:b/>
        </w:rPr>
        <w:t>§5º</w:t>
      </w:r>
      <w:r>
        <w:t xml:space="preserve"> O direito de preempção será exercido sempre que o Poder Executivo Municipal necessitar de áreas para:</w:t>
      </w:r>
    </w:p>
    <w:p w:rsidR="005C634B" w:rsidRDefault="00EA6F68">
      <w:pPr>
        <w:numPr>
          <w:ilvl w:val="0"/>
          <w:numId w:val="23"/>
        </w:numPr>
        <w:ind w:right="11" w:hanging="294"/>
      </w:pPr>
      <w:r>
        <w:rPr>
          <w:b/>
        </w:rPr>
        <w:t>-</w:t>
      </w:r>
      <w:r>
        <w:t xml:space="preserve"> regularização fundiária;</w:t>
      </w:r>
    </w:p>
    <w:p w:rsidR="005C634B" w:rsidRDefault="00EA6F68">
      <w:pPr>
        <w:numPr>
          <w:ilvl w:val="0"/>
          <w:numId w:val="23"/>
        </w:numPr>
        <w:ind w:right="11" w:hanging="294"/>
      </w:pPr>
      <w:r>
        <w:rPr>
          <w:b/>
        </w:rPr>
        <w:t>-</w:t>
      </w:r>
      <w:r>
        <w:t xml:space="preserve"> </w:t>
      </w:r>
      <w:r>
        <w:t>programas e projetos de habitações e parcelamentos de interesse social;</w:t>
      </w:r>
    </w:p>
    <w:p w:rsidR="005C634B" w:rsidRDefault="00EA6F68">
      <w:pPr>
        <w:numPr>
          <w:ilvl w:val="0"/>
          <w:numId w:val="23"/>
        </w:numPr>
        <w:ind w:right="11" w:hanging="294"/>
      </w:pPr>
      <w:r>
        <w:rPr>
          <w:b/>
        </w:rPr>
        <w:t>-</w:t>
      </w:r>
      <w:r>
        <w:t xml:space="preserve"> implantação de equipamentos urbanos e comunitários;</w:t>
      </w:r>
    </w:p>
    <w:p w:rsidR="005C634B" w:rsidRDefault="00EA6F68">
      <w:pPr>
        <w:numPr>
          <w:ilvl w:val="0"/>
          <w:numId w:val="23"/>
        </w:numPr>
        <w:ind w:right="11" w:hanging="294"/>
      </w:pPr>
      <w:r>
        <w:rPr>
          <w:b/>
        </w:rPr>
        <w:t>-</w:t>
      </w:r>
      <w:r>
        <w:t xml:space="preserve"> criação de áreas de interesse ambiental;</w:t>
      </w:r>
    </w:p>
    <w:p w:rsidR="005C634B" w:rsidRDefault="00EA6F68">
      <w:pPr>
        <w:numPr>
          <w:ilvl w:val="0"/>
          <w:numId w:val="23"/>
        </w:numPr>
        <w:ind w:right="11" w:hanging="294"/>
      </w:pPr>
      <w:r>
        <w:rPr>
          <w:b/>
        </w:rPr>
        <w:t>-</w:t>
      </w:r>
      <w:r>
        <w:t xml:space="preserve"> proteção de áreas de interesse histórico, cultural ou paisagístico.</w:t>
      </w:r>
    </w:p>
    <w:p w:rsidR="005C634B" w:rsidRDefault="00EA6F68">
      <w:pPr>
        <w:ind w:left="1162" w:right="11"/>
      </w:pPr>
      <w:r>
        <w:rPr>
          <w:b/>
        </w:rPr>
        <w:t>Art. 80</w:t>
      </w:r>
      <w:r>
        <w:t xml:space="preserve"> Sobre os </w:t>
      </w:r>
      <w:r>
        <w:t>lotes inseridos no SCC, no SM3, nos CCSs poderá incidir a</w:t>
      </w:r>
    </w:p>
    <w:p w:rsidR="005C634B" w:rsidRDefault="00EA6F68">
      <w:pPr>
        <w:ind w:left="-5" w:right="11"/>
      </w:pPr>
      <w:r>
        <w:t>outorga onerosa do direito de construir.</w:t>
      </w:r>
    </w:p>
    <w:p w:rsidR="005C634B" w:rsidRDefault="00EA6F68">
      <w:pPr>
        <w:ind w:left="1162" w:right="11"/>
      </w:pPr>
      <w:r>
        <w:rPr>
          <w:b/>
        </w:rPr>
        <w:t xml:space="preserve">§1º </w:t>
      </w:r>
      <w:r>
        <w:t>O proprietário deverá notificar ao Poder Executivo sua intenção de</w:t>
      </w:r>
    </w:p>
    <w:p w:rsidR="005C634B" w:rsidRDefault="00EA6F68">
      <w:pPr>
        <w:ind w:left="-5" w:right="11"/>
      </w:pPr>
      <w:r>
        <w:t xml:space="preserve">utilizar o instrumento da outorga onerosa ou transferência do direito de construir, para obter autorização. </w:t>
      </w:r>
    </w:p>
    <w:p w:rsidR="005C634B" w:rsidRDefault="00EA6F68">
      <w:pPr>
        <w:ind w:left="1162" w:right="11"/>
      </w:pPr>
      <w:r>
        <w:rPr>
          <w:b/>
        </w:rPr>
        <w:t>§2º</w:t>
      </w:r>
      <w:r>
        <w:t xml:space="preserve"> O direito de construir poderá ser exercido acima do IA adotado no</w:t>
      </w:r>
    </w:p>
    <w:p w:rsidR="005C634B" w:rsidRDefault="00EA6F68">
      <w:pPr>
        <w:ind w:left="-5" w:right="11"/>
      </w:pPr>
      <w:r>
        <w:t>regime urbanístico, mediante contrapartida a ser prestada pelo beneficiário p</w:t>
      </w:r>
      <w:r>
        <w:t>ara o Fundo Municipal de Desenvolvimento Urbano, Econômico e Social, a ser regulamentado.</w:t>
      </w:r>
    </w:p>
    <w:p w:rsidR="005C634B" w:rsidRDefault="00EA6F68">
      <w:pPr>
        <w:ind w:left="1162" w:right="11"/>
      </w:pPr>
      <w:r>
        <w:t xml:space="preserve"> </w:t>
      </w:r>
      <w:r>
        <w:rPr>
          <w:b/>
        </w:rPr>
        <w:t>§3º</w:t>
      </w:r>
      <w:r>
        <w:t xml:space="preserve"> O limite máximo do direito de construir é de 25% (vinte e cinco por</w:t>
      </w:r>
    </w:p>
    <w:p w:rsidR="005C634B" w:rsidRDefault="00EA6F68">
      <w:pPr>
        <w:ind w:left="-5" w:right="11"/>
      </w:pPr>
      <w:r>
        <w:t>cento) do IA do Setor.</w:t>
      </w:r>
    </w:p>
    <w:p w:rsidR="005C634B" w:rsidRDefault="00EA6F68">
      <w:pPr>
        <w:ind w:left="-15" w:right="11" w:firstLine="1152"/>
      </w:pPr>
      <w:r>
        <w:rPr>
          <w:b/>
        </w:rPr>
        <w:t>§4º</w:t>
      </w:r>
      <w:r>
        <w:t xml:space="preserve"> Os recursos do Fundo Municipal de Desenvolvimento Urbano, Econômic</w:t>
      </w:r>
      <w:r>
        <w:t>o e Social, referentes à outorga onerosa do direito de construir, serão aplicados em:</w:t>
      </w:r>
    </w:p>
    <w:p w:rsidR="005C634B" w:rsidRDefault="00EA6F68">
      <w:pPr>
        <w:numPr>
          <w:ilvl w:val="0"/>
          <w:numId w:val="24"/>
        </w:numPr>
        <w:ind w:right="11" w:hanging="294"/>
      </w:pPr>
      <w:r>
        <w:rPr>
          <w:b/>
        </w:rPr>
        <w:t>-</w:t>
      </w:r>
      <w:r>
        <w:t xml:space="preserve"> regularização fundiária;</w:t>
      </w:r>
    </w:p>
    <w:p w:rsidR="005C634B" w:rsidRDefault="00EA6F68">
      <w:pPr>
        <w:numPr>
          <w:ilvl w:val="0"/>
          <w:numId w:val="24"/>
        </w:numPr>
        <w:ind w:right="11" w:hanging="294"/>
      </w:pPr>
      <w:r>
        <w:rPr>
          <w:b/>
        </w:rPr>
        <w:t>-</w:t>
      </w:r>
      <w:r>
        <w:t xml:space="preserve"> programas e projetos de habitações e parcelamentos de interesse social;</w:t>
      </w:r>
    </w:p>
    <w:p w:rsidR="005C634B" w:rsidRDefault="00EA6F68">
      <w:pPr>
        <w:numPr>
          <w:ilvl w:val="0"/>
          <w:numId w:val="24"/>
        </w:numPr>
        <w:ind w:right="11" w:hanging="294"/>
      </w:pPr>
      <w:r>
        <w:rPr>
          <w:b/>
        </w:rPr>
        <w:t>-</w:t>
      </w:r>
      <w:r>
        <w:t xml:space="preserve"> implantação de equipamentos urbanos e comunitários;</w:t>
      </w:r>
    </w:p>
    <w:p w:rsidR="005C634B" w:rsidRDefault="00EA6F68">
      <w:pPr>
        <w:numPr>
          <w:ilvl w:val="0"/>
          <w:numId w:val="24"/>
        </w:numPr>
        <w:ind w:right="11" w:hanging="294"/>
      </w:pPr>
      <w:r>
        <w:rPr>
          <w:b/>
        </w:rPr>
        <w:t>-</w:t>
      </w:r>
      <w:r>
        <w:t xml:space="preserve"> criação de ár</w:t>
      </w:r>
      <w:r>
        <w:t>eas de interesse ambiental;</w:t>
      </w:r>
    </w:p>
    <w:p w:rsidR="005C634B" w:rsidRDefault="00EA6F68">
      <w:pPr>
        <w:numPr>
          <w:ilvl w:val="0"/>
          <w:numId w:val="24"/>
        </w:numPr>
        <w:ind w:right="11" w:hanging="294"/>
      </w:pPr>
      <w:r>
        <w:rPr>
          <w:b/>
        </w:rPr>
        <w:t>-</w:t>
      </w:r>
      <w:r>
        <w:t xml:space="preserve"> proteção de áreas de interesse histórico, cultural ou paisagístico</w:t>
      </w:r>
      <w:r>
        <w:rPr>
          <w:b/>
        </w:rPr>
        <w:t>.</w:t>
      </w:r>
    </w:p>
    <w:p w:rsidR="005C634B" w:rsidRDefault="00EA6F68">
      <w:pPr>
        <w:ind w:left="1144" w:right="11"/>
      </w:pPr>
      <w:r>
        <w:rPr>
          <w:b/>
        </w:rPr>
        <w:t>Art. 81</w:t>
      </w:r>
      <w:r>
        <w:t xml:space="preserve"> Sobre os imóveis inseridos no CHHV, nos CCs e naqueles com</w:t>
      </w:r>
    </w:p>
    <w:p w:rsidR="005C634B" w:rsidRDefault="00EA6F68">
      <w:pPr>
        <w:ind w:left="-5" w:right="11"/>
      </w:pPr>
      <w:r>
        <w:t>edificações do tipo Indivíduos Arquitetônicos Isolados - IAI o Poder Executivo Municipal po</w:t>
      </w:r>
      <w:r>
        <w:t>derá autorizar o proprietário a exercer em outro local, ou alienar, mediante escritura pública, o direito de construir previsto na presente Lei.</w:t>
      </w:r>
    </w:p>
    <w:p w:rsidR="005C634B" w:rsidRDefault="00EA6F68">
      <w:pPr>
        <w:ind w:left="1144" w:right="11"/>
      </w:pPr>
      <w:r>
        <w:rPr>
          <w:b/>
        </w:rPr>
        <w:t>§1º</w:t>
      </w:r>
      <w:r>
        <w:t xml:space="preserve"> É considerado direito de construir passível de transferência (TI) para</w:t>
      </w:r>
    </w:p>
    <w:p w:rsidR="005C634B" w:rsidRDefault="00EA6F68">
      <w:pPr>
        <w:ind w:left="-5" w:right="11"/>
      </w:pPr>
      <w:r>
        <w:t>outro lote a diferença entre IA do r</w:t>
      </w:r>
      <w:r>
        <w:t>egime urbanístico subtraído do IA real , sendo: TI = IA - IA real.</w:t>
      </w:r>
    </w:p>
    <w:p w:rsidR="005C634B" w:rsidRDefault="00EA6F68">
      <w:pPr>
        <w:ind w:left="1144" w:right="11"/>
      </w:pPr>
      <w:r>
        <w:rPr>
          <w:b/>
        </w:rPr>
        <w:t>§2º</w:t>
      </w:r>
      <w:r>
        <w:t xml:space="preserve"> É considerado IA real o coeficiente resultante da divisão da área</w:t>
      </w:r>
    </w:p>
    <w:p w:rsidR="005C634B" w:rsidRDefault="00EA6F68">
      <w:pPr>
        <w:ind w:left="-5" w:right="11"/>
      </w:pPr>
      <w:r>
        <w:t>edificada ou a edificar pela área do terreno.</w:t>
      </w:r>
    </w:p>
    <w:p w:rsidR="005C634B" w:rsidRDefault="00EA6F68">
      <w:pPr>
        <w:ind w:left="1144" w:right="11"/>
      </w:pPr>
      <w:r>
        <w:rPr>
          <w:b/>
        </w:rPr>
        <w:t>§3º</w:t>
      </w:r>
      <w:r>
        <w:t xml:space="preserve"> Nos lotes inseridos no CHHV e CCs é considerado direito de construir</w:t>
      </w:r>
    </w:p>
    <w:p w:rsidR="005C634B" w:rsidRDefault="00EA6F68">
      <w:pPr>
        <w:ind w:left="-5" w:right="11"/>
      </w:pPr>
      <w:r>
        <w:t>passível de transferência para outro lote de, no máximo, TI = 0,6.</w:t>
      </w:r>
    </w:p>
    <w:p w:rsidR="005C634B" w:rsidRDefault="00EA6F68">
      <w:pPr>
        <w:ind w:left="1144" w:right="11"/>
      </w:pPr>
      <w:r>
        <w:rPr>
          <w:b/>
        </w:rPr>
        <w:t>§4º</w:t>
      </w:r>
      <w:r>
        <w:t xml:space="preserve"> A transferência do direito de construir - TI poderá ser aplicada quando o</w:t>
      </w:r>
    </w:p>
    <w:p w:rsidR="005C634B" w:rsidRDefault="00EA6F68">
      <w:pPr>
        <w:ind w:left="-5" w:right="11"/>
      </w:pPr>
      <w:r>
        <w:t>imóvel for considerado de interesse histórico, cultural e paisagístico ou quando o lote estiver localizado no C</w:t>
      </w:r>
      <w:r>
        <w:t>HHV ou nos CCs.</w:t>
      </w:r>
    </w:p>
    <w:p w:rsidR="005C634B" w:rsidRDefault="00EA6F68">
      <w:pPr>
        <w:ind w:left="1144" w:right="11"/>
      </w:pPr>
      <w:r>
        <w:rPr>
          <w:b/>
        </w:rPr>
        <w:t>§5º</w:t>
      </w:r>
      <w:r>
        <w:t xml:space="preserve"> A transferência do direito de construir deve ser requerida pelo</w:t>
      </w:r>
    </w:p>
    <w:p w:rsidR="005C634B" w:rsidRDefault="00EA6F68">
      <w:pPr>
        <w:ind w:left="-5" w:right="11"/>
      </w:pPr>
      <w:r>
        <w:t>proprietário ou possuidor a qualquer título ao Poder Executivo Municipal, notificando sua intenção de utilizar o instrumento para obter  autorização</w:t>
      </w:r>
      <w:r>
        <w:rPr>
          <w:b/>
        </w:rPr>
        <w:t>.</w:t>
      </w:r>
    </w:p>
    <w:p w:rsidR="005C634B" w:rsidRDefault="00EA6F68">
      <w:pPr>
        <w:ind w:left="-15" w:right="11" w:firstLine="1134"/>
      </w:pPr>
      <w:r>
        <w:rPr>
          <w:b/>
        </w:rPr>
        <w:t>§6º</w:t>
      </w:r>
      <w:r>
        <w:t xml:space="preserve"> O direito de construir transferido - TI deve ser averbado no Cartório de Registro de Imóveis e no Cada</w:t>
      </w:r>
      <w:r>
        <w:t>stro Municipal.</w:t>
      </w:r>
    </w:p>
    <w:p w:rsidR="005C634B" w:rsidRDefault="00EA6F68">
      <w:pPr>
        <w:ind w:left="-15" w:right="11" w:firstLine="1134"/>
      </w:pPr>
      <w:r>
        <w:rPr>
          <w:b/>
        </w:rPr>
        <w:t>§7º</w:t>
      </w:r>
      <w:r>
        <w:t xml:space="preserve"> O mesmo direito poderá ser concedido ao proprietário que doar ao Poder Executivo Municipal seu imóvel, ou parte dele, para preservação e conservação.</w:t>
      </w:r>
    </w:p>
    <w:p w:rsidR="005C634B" w:rsidRDefault="00EA6F68">
      <w:pPr>
        <w:ind w:left="1144" w:right="11"/>
      </w:pPr>
      <w:r>
        <w:rPr>
          <w:b/>
        </w:rPr>
        <w:t>Art. 82</w:t>
      </w:r>
      <w:r>
        <w:t xml:space="preserve"> A transferência do direito de construir poderá ser efetuada, para</w:t>
      </w:r>
    </w:p>
    <w:p w:rsidR="005C634B" w:rsidRDefault="00EA6F68">
      <w:pPr>
        <w:ind w:left="-5" w:right="11"/>
      </w:pPr>
      <w:r>
        <w:t>acréscimo do</w:t>
      </w:r>
      <w:r>
        <w:t xml:space="preserve"> potencial construtivo, em lotes inseridos nos SCCs e SM3 e nos CCSs, sob autorização do Poder Executivo Municipal e mediante registro na matrícula do imóvel e no Cadastro Municipal.</w:t>
      </w:r>
    </w:p>
    <w:p w:rsidR="005C634B" w:rsidRDefault="00EA6F68">
      <w:pPr>
        <w:ind w:left="1144" w:right="11"/>
      </w:pPr>
      <w:r>
        <w:rPr>
          <w:b/>
        </w:rPr>
        <w:t>Parágrafo único.</w:t>
      </w:r>
      <w:r>
        <w:t xml:space="preserve"> </w:t>
      </w:r>
      <w:r>
        <w:t>O limite máximo do direito de construir transferido de</w:t>
      </w:r>
    </w:p>
    <w:p w:rsidR="005C634B" w:rsidRDefault="00EA6F68">
      <w:pPr>
        <w:ind w:left="-5" w:right="11"/>
      </w:pPr>
      <w:r>
        <w:t>imóvel inventariado é de 25% (vinte e cinco por cento) do IA do Setor.</w:t>
      </w:r>
    </w:p>
    <w:p w:rsidR="005C634B" w:rsidRDefault="00EA6F68">
      <w:pPr>
        <w:ind w:left="-15" w:right="11" w:firstLine="1134"/>
      </w:pPr>
      <w:r>
        <w:rPr>
          <w:b/>
        </w:rPr>
        <w:t>Art. 83</w:t>
      </w:r>
      <w:r>
        <w:t xml:space="preserve"> São considerados de interesse histórico, cultural e paisagístico os imóveis reconhecidos como patrimônio cultural do Rio G</w:t>
      </w:r>
      <w:r>
        <w:t>rande do Sul pelo IPHAN, inventariados pelo Município e passíveis de preservação e conservação a ser regulamentada por legislação específica.</w:t>
      </w:r>
    </w:p>
    <w:p w:rsidR="005C634B" w:rsidRDefault="00EA6F68">
      <w:pPr>
        <w:ind w:left="-15" w:right="11" w:firstLine="1134"/>
      </w:pPr>
      <w:r>
        <w:rPr>
          <w:b/>
        </w:rPr>
        <w:t>Art. 84</w:t>
      </w:r>
      <w:r>
        <w:t xml:space="preserve"> Sobre os lotes inseridos nos setores SCC, Wallahay, Passo do Peão, Passo dos Corvos, Rotermund, SCLG, CHHV</w:t>
      </w:r>
      <w:r>
        <w:t>, CCS, Zona Industrial (ZI), APAs e ZAP poderá incidir tributação diferenciada.</w:t>
      </w:r>
    </w:p>
    <w:p w:rsidR="005C634B" w:rsidRDefault="00EA6F68">
      <w:pPr>
        <w:ind w:left="-15" w:right="11" w:firstLine="1134"/>
      </w:pPr>
      <w:r>
        <w:rPr>
          <w:b/>
        </w:rPr>
        <w:t>§1º</w:t>
      </w:r>
      <w:r>
        <w:t xml:space="preserve"> No SCC a tributação diferenciada será na forma de Imposto Predial e Territorial Urbano - IPTU progressivo no tempo, por meio de legislação específica para fixação de condiç</w:t>
      </w:r>
      <w:r>
        <w:t>ões.</w:t>
      </w:r>
    </w:p>
    <w:p w:rsidR="005C634B" w:rsidRDefault="00EA6F68">
      <w:pPr>
        <w:ind w:left="-15" w:right="11" w:firstLine="1134"/>
      </w:pPr>
      <w:r>
        <w:rPr>
          <w:b/>
        </w:rPr>
        <w:t>§2º</w:t>
      </w:r>
      <w:r>
        <w:t xml:space="preserve"> Nos Setores Wallahay, Passo dos Corvos, Passo do Peão, Rotermund, SCLG, CHHV, CCS, ZI, APAs e ZAP, a tributação diferenciada será na forma de graduação de alíquota do IPTU, em função da localização e do uso do imóvel, por meio de legislação especí</w:t>
      </w:r>
      <w:r>
        <w:t>fica para fixação de condições.</w:t>
      </w:r>
    </w:p>
    <w:p w:rsidR="005C634B" w:rsidRDefault="00EA6F68">
      <w:pPr>
        <w:ind w:left="-15" w:right="11" w:firstLine="1134"/>
      </w:pPr>
      <w:r>
        <w:rPr>
          <w:b/>
        </w:rPr>
        <w:t>Art. 85</w:t>
      </w:r>
      <w:r>
        <w:t xml:space="preserve"> Sobre os lotes inseridos no SM1 e nos setores Wallahay, Passo dos Corvos, Passo do Peão e Rotermund, poderá incidir aplicação de operações urbanas consorciadas, através de legislação específica para fixação de condiç</w:t>
      </w:r>
      <w:r>
        <w:t>ões.</w:t>
      </w:r>
    </w:p>
    <w:p w:rsidR="005C634B" w:rsidRDefault="00EA6F68">
      <w:pPr>
        <w:ind w:left="-15" w:right="11" w:firstLine="1134"/>
      </w:pPr>
      <w:r>
        <w:rPr>
          <w:b/>
        </w:rPr>
        <w:t>Art. 86</w:t>
      </w:r>
      <w:r>
        <w:t xml:space="preserve"> As intervenções urbanísticas desenvolvidas no território, privadas ou públicas, que causarem impacto no entorno, dependerão de elaboração prévia de estudo de impacto de vizinhança - EIV para obter Licenciamento.</w:t>
      </w:r>
    </w:p>
    <w:p w:rsidR="005C634B" w:rsidRDefault="00EA6F68">
      <w:pPr>
        <w:ind w:left="1144" w:right="11"/>
      </w:pPr>
      <w:r>
        <w:rPr>
          <w:b/>
        </w:rPr>
        <w:t>§1º</w:t>
      </w:r>
      <w:r>
        <w:t xml:space="preserve"> O EIV poderá ser solicitado</w:t>
      </w:r>
      <w:r>
        <w:t xml:space="preserve"> pelo Poder Executivo Municipal, pelo</w:t>
      </w:r>
    </w:p>
    <w:p w:rsidR="005C634B" w:rsidRDefault="00EA6F68">
      <w:pPr>
        <w:ind w:left="-5" w:right="11"/>
      </w:pPr>
      <w:r>
        <w:t>empreendedor ou pela comunidade organizada, sempre que justificado.</w:t>
      </w:r>
    </w:p>
    <w:p w:rsidR="005C634B" w:rsidRDefault="00EA6F68">
      <w:pPr>
        <w:ind w:left="1144" w:right="11"/>
      </w:pPr>
      <w:r>
        <w:rPr>
          <w:b/>
        </w:rPr>
        <w:t>§2º</w:t>
      </w:r>
      <w:r>
        <w:t xml:space="preserve"> O EIV será executado de forma a contemplar os efeitos positivos e</w:t>
      </w:r>
    </w:p>
    <w:p w:rsidR="005C634B" w:rsidRDefault="00EA6F68">
      <w:pPr>
        <w:ind w:left="-5" w:right="11"/>
      </w:pPr>
      <w:r>
        <w:t>negativos da intervenção urbanística na área e suas proximidades, incluindo a an</w:t>
      </w:r>
      <w:r>
        <w:t>álise, no mínimo, das seguintes questões:</w:t>
      </w:r>
    </w:p>
    <w:p w:rsidR="005C634B" w:rsidRDefault="00EA6F68">
      <w:pPr>
        <w:numPr>
          <w:ilvl w:val="0"/>
          <w:numId w:val="25"/>
        </w:numPr>
        <w:ind w:right="11" w:hanging="362"/>
      </w:pPr>
      <w:r>
        <w:rPr>
          <w:b/>
        </w:rPr>
        <w:t>-</w:t>
      </w:r>
      <w:r>
        <w:t xml:space="preserve"> adensamento populacional;</w:t>
      </w:r>
    </w:p>
    <w:p w:rsidR="005C634B" w:rsidRDefault="00EA6F68">
      <w:pPr>
        <w:numPr>
          <w:ilvl w:val="0"/>
          <w:numId w:val="25"/>
        </w:numPr>
        <w:ind w:right="11" w:hanging="362"/>
      </w:pPr>
      <w:r>
        <w:rPr>
          <w:b/>
        </w:rPr>
        <w:t>-</w:t>
      </w:r>
      <w:r>
        <w:t xml:space="preserve"> equipamentos urbanos e comunitários;</w:t>
      </w:r>
    </w:p>
    <w:p w:rsidR="005C634B" w:rsidRDefault="00EA6F68">
      <w:pPr>
        <w:numPr>
          <w:ilvl w:val="0"/>
          <w:numId w:val="25"/>
        </w:numPr>
        <w:ind w:right="11" w:hanging="362"/>
      </w:pPr>
      <w:r>
        <w:rPr>
          <w:b/>
        </w:rPr>
        <w:t>-</w:t>
      </w:r>
      <w:r>
        <w:t xml:space="preserve"> uso e ocupação do solo;</w:t>
      </w:r>
    </w:p>
    <w:p w:rsidR="005C634B" w:rsidRDefault="00EA6F68">
      <w:pPr>
        <w:numPr>
          <w:ilvl w:val="0"/>
          <w:numId w:val="25"/>
        </w:numPr>
        <w:ind w:right="11" w:hanging="362"/>
      </w:pPr>
      <w:r>
        <w:rPr>
          <w:b/>
        </w:rPr>
        <w:t>-</w:t>
      </w:r>
      <w:r>
        <w:t xml:space="preserve"> valorização imobiliária;</w:t>
      </w:r>
    </w:p>
    <w:p w:rsidR="005C634B" w:rsidRDefault="00EA6F68">
      <w:pPr>
        <w:numPr>
          <w:ilvl w:val="0"/>
          <w:numId w:val="25"/>
        </w:numPr>
        <w:ind w:right="11" w:hanging="362"/>
      </w:pPr>
      <w:r>
        <w:rPr>
          <w:b/>
        </w:rPr>
        <w:t>-</w:t>
      </w:r>
      <w:r>
        <w:t xml:space="preserve"> geração de tráfego e demanda por transporte público;</w:t>
      </w:r>
    </w:p>
    <w:p w:rsidR="005C634B" w:rsidRDefault="00EA6F68">
      <w:pPr>
        <w:numPr>
          <w:ilvl w:val="0"/>
          <w:numId w:val="25"/>
        </w:numPr>
        <w:ind w:right="11" w:hanging="362"/>
      </w:pPr>
      <w:r>
        <w:rPr>
          <w:b/>
        </w:rPr>
        <w:t>-</w:t>
      </w:r>
      <w:r>
        <w:t xml:space="preserve"> ventilação e iluminação;</w:t>
      </w:r>
    </w:p>
    <w:p w:rsidR="005C634B" w:rsidRDefault="00EA6F68">
      <w:pPr>
        <w:numPr>
          <w:ilvl w:val="0"/>
          <w:numId w:val="25"/>
        </w:numPr>
        <w:ind w:right="11" w:hanging="362"/>
      </w:pPr>
      <w:r>
        <w:rPr>
          <w:b/>
        </w:rPr>
        <w:t>-</w:t>
      </w:r>
      <w:r>
        <w:t xml:space="preserve"> patrimônio</w:t>
      </w:r>
      <w:r>
        <w:t xml:space="preserve"> histórico, cultural e paisagístico.</w:t>
      </w:r>
    </w:p>
    <w:p w:rsidR="005C634B" w:rsidRDefault="00EA6F68">
      <w:pPr>
        <w:ind w:left="-15" w:right="11" w:firstLine="1134"/>
      </w:pPr>
      <w:r>
        <w:rPr>
          <w:b/>
        </w:rPr>
        <w:t>§3º</w:t>
      </w:r>
      <w:r>
        <w:t xml:space="preserve"> Dar-se-á publicidade aos documentos integrantes do EIV, que ficarão disponíveis para consulta, no órgão competente do Poder Executivo Municipal, por qualquer interessado.</w:t>
      </w:r>
    </w:p>
    <w:p w:rsidR="005C634B" w:rsidRDefault="00EA6F68">
      <w:pPr>
        <w:ind w:left="1144" w:right="11"/>
      </w:pPr>
      <w:r>
        <w:rPr>
          <w:b/>
        </w:rPr>
        <w:t>§4º</w:t>
      </w:r>
      <w:r>
        <w:t xml:space="preserve"> A elaboração do EIV não substitui a elaboração e a aprovação prévias</w:t>
      </w:r>
    </w:p>
    <w:p w:rsidR="005C634B" w:rsidRDefault="00EA6F68">
      <w:pPr>
        <w:ind w:left="-5" w:right="11"/>
      </w:pPr>
      <w:r>
        <w:t>de estudo d</w:t>
      </w:r>
      <w:r>
        <w:t>e impacto ambiental - EIA, requeridas nos termos da legislação ambiental.</w:t>
      </w:r>
    </w:p>
    <w:p w:rsidR="005C634B" w:rsidRDefault="00EA6F68">
      <w:pPr>
        <w:ind w:left="1144" w:right="11"/>
      </w:pPr>
      <w:r>
        <w:rPr>
          <w:b/>
        </w:rPr>
        <w:t>Art. 87</w:t>
      </w:r>
      <w:r>
        <w:t xml:space="preserve"> O EIV é o instrumento de controle do PDUA que prevê que as</w:t>
      </w:r>
    </w:p>
    <w:p w:rsidR="005C634B" w:rsidRDefault="00EA6F68">
      <w:pPr>
        <w:ind w:left="-5" w:right="11"/>
      </w:pPr>
      <w:r>
        <w:t xml:space="preserve">intervenções urbanísticas de impacto no entorno possam ser permitidas desde realizem ações de compatibilização, de </w:t>
      </w:r>
      <w:r>
        <w:t>mitigação e de controle deste impacto.</w:t>
      </w:r>
    </w:p>
    <w:p w:rsidR="005C634B" w:rsidRDefault="00EA6F68">
      <w:pPr>
        <w:ind w:left="-15" w:right="11" w:firstLine="1134"/>
      </w:pPr>
      <w:r>
        <w:rPr>
          <w:b/>
        </w:rPr>
        <w:t>§1º</w:t>
      </w:r>
      <w:r>
        <w:t xml:space="preserve"> O EIV será precedido do termo de referência a ser emitido pelo Poder Executivo Municipal.</w:t>
      </w:r>
    </w:p>
    <w:p w:rsidR="005C634B" w:rsidRDefault="00EA6F68">
      <w:pPr>
        <w:ind w:left="1144" w:right="11"/>
      </w:pPr>
      <w:r>
        <w:rPr>
          <w:b/>
        </w:rPr>
        <w:t>§2º</w:t>
      </w:r>
      <w:r>
        <w:t xml:space="preserve"> O EIV irá embasar a emissão das DUEs para o empreendimento.</w:t>
      </w:r>
    </w:p>
    <w:p w:rsidR="005C634B" w:rsidRDefault="00EA6F68">
      <w:pPr>
        <w:ind w:left="1144" w:right="11"/>
      </w:pPr>
      <w:r>
        <w:rPr>
          <w:b/>
        </w:rPr>
        <w:t>§3º</w:t>
      </w:r>
      <w:r>
        <w:t xml:space="preserve"> O EIV poderá vetar a intervenção urbanística em estudo.</w:t>
      </w:r>
    </w:p>
    <w:p w:rsidR="005C634B" w:rsidRDefault="00EA6F68">
      <w:pPr>
        <w:ind w:left="1144" w:right="11"/>
      </w:pPr>
      <w:r>
        <w:rPr>
          <w:b/>
        </w:rPr>
        <w:t>Art. 88</w:t>
      </w:r>
      <w:r>
        <w:t xml:space="preserve"> Nos casos previstos na Tabela 02 do Anexo 02, de permissão de uso</w:t>
      </w:r>
    </w:p>
    <w:p w:rsidR="005C634B" w:rsidRDefault="00EA6F68">
      <w:pPr>
        <w:ind w:left="-5" w:right="11"/>
      </w:pPr>
      <w:r>
        <w:t>sob Permissível com Análise - PA, devem ser considerados, no mínimo, os impactos no ambiente, na mobilidade, na infra-estrutura e na paisagem.</w:t>
      </w:r>
    </w:p>
    <w:p w:rsidR="005C634B" w:rsidRDefault="00EA6F68">
      <w:pPr>
        <w:ind w:left="1144" w:right="11"/>
      </w:pPr>
      <w:r>
        <w:rPr>
          <w:b/>
        </w:rPr>
        <w:t>§1º</w:t>
      </w:r>
      <w:r>
        <w:t xml:space="preserve"> A avaliação do impacto ambiental é</w:t>
      </w:r>
      <w:r>
        <w:t xml:space="preserve"> objeto de legislação específica.</w:t>
      </w:r>
    </w:p>
    <w:p w:rsidR="005C634B" w:rsidRDefault="00EA6F68">
      <w:pPr>
        <w:ind w:left="1144" w:right="11"/>
      </w:pPr>
      <w:r>
        <w:rPr>
          <w:b/>
        </w:rPr>
        <w:t>§2º</w:t>
      </w:r>
      <w:r>
        <w:t xml:space="preserve"> São intervenções urbanísticas de impacto na mobilidade aquelas que</w:t>
      </w:r>
    </w:p>
    <w:p w:rsidR="005C634B" w:rsidRDefault="00EA6F68">
      <w:pPr>
        <w:ind w:left="-5" w:right="11"/>
      </w:pPr>
      <w:r>
        <w:t>interferem na circulação veicular e no aumento da demanda por transporte público do entorno.</w:t>
      </w:r>
    </w:p>
    <w:p w:rsidR="005C634B" w:rsidRDefault="00EA6F68">
      <w:pPr>
        <w:ind w:left="-15" w:right="11" w:firstLine="1134"/>
      </w:pPr>
      <w:r>
        <w:rPr>
          <w:b/>
        </w:rPr>
        <w:t>§3º</w:t>
      </w:r>
      <w:r>
        <w:t xml:space="preserve"> São intervenções urbanísticas de impacto na infra-estr</w:t>
      </w:r>
      <w:r>
        <w:t>utura aquelas que causarem sobrecarga na capacidade dos equipamentos urbanos e comunitários instalada, conforme diretrizes específicas dos órgãos competentes e ou das concessionárias.</w:t>
      </w:r>
    </w:p>
    <w:p w:rsidR="005C634B" w:rsidRDefault="00EA6F68">
      <w:pPr>
        <w:ind w:left="1144" w:right="11"/>
      </w:pPr>
      <w:r>
        <w:rPr>
          <w:b/>
        </w:rPr>
        <w:t>§4º</w:t>
      </w:r>
      <w:r>
        <w:t xml:space="preserve"> São intervenções urbanísticas de impacto na paisagem urbana do</w:t>
      </w:r>
    </w:p>
    <w:p w:rsidR="005C634B" w:rsidRDefault="00EA6F68">
      <w:pPr>
        <w:spacing w:after="264"/>
        <w:ind w:left="-5" w:right="11"/>
      </w:pPr>
      <w:r>
        <w:t>patri</w:t>
      </w:r>
      <w:r>
        <w:t>mônio natural e cultural aquelas que alterem a paisagem e a identidade históricocultural do lugar de forma significativa.</w:t>
      </w:r>
    </w:p>
    <w:p w:rsidR="005C634B" w:rsidRDefault="00EA6F68">
      <w:pPr>
        <w:spacing w:after="246" w:line="259" w:lineRule="auto"/>
        <w:ind w:left="10"/>
        <w:jc w:val="center"/>
      </w:pPr>
      <w:r>
        <w:rPr>
          <w:b/>
        </w:rPr>
        <w:t>DO SISTEMA DE GESTÃO</w:t>
      </w:r>
    </w:p>
    <w:p w:rsidR="005C634B" w:rsidRDefault="00EA6F68">
      <w:pPr>
        <w:spacing w:after="0" w:line="259" w:lineRule="auto"/>
        <w:ind w:left="10" w:right="31"/>
        <w:jc w:val="center"/>
      </w:pPr>
      <w:r>
        <w:rPr>
          <w:b/>
        </w:rPr>
        <w:t>CAPÍTULO I</w:t>
      </w:r>
    </w:p>
    <w:p w:rsidR="005C634B" w:rsidRDefault="00EA6F68">
      <w:pPr>
        <w:spacing w:after="257" w:line="250" w:lineRule="auto"/>
        <w:ind w:left="333" w:right="347"/>
        <w:jc w:val="center"/>
      </w:pPr>
      <w:r>
        <w:t>DOS DISPOSITIVOS DE GERENCIAMENTO DO PDUA</w:t>
      </w:r>
    </w:p>
    <w:p w:rsidR="005C634B" w:rsidRDefault="00EA6F68">
      <w:pPr>
        <w:spacing w:after="0" w:line="259" w:lineRule="auto"/>
        <w:ind w:left="10" w:right="27"/>
        <w:jc w:val="center"/>
      </w:pPr>
      <w:r>
        <w:rPr>
          <w:b/>
        </w:rPr>
        <w:t>Seção I</w:t>
      </w:r>
    </w:p>
    <w:p w:rsidR="005C634B" w:rsidRDefault="00EA6F68">
      <w:pPr>
        <w:spacing w:after="257" w:line="250" w:lineRule="auto"/>
        <w:ind w:left="333" w:right="348"/>
        <w:jc w:val="center"/>
      </w:pPr>
      <w:r>
        <w:t>Das Generalidades</w:t>
      </w:r>
    </w:p>
    <w:p w:rsidR="005C634B" w:rsidRDefault="00EA6F68">
      <w:pPr>
        <w:spacing w:after="4" w:line="237" w:lineRule="auto"/>
        <w:ind w:left="-15" w:right="-2" w:firstLine="1124"/>
        <w:jc w:val="left"/>
      </w:pPr>
      <w:r>
        <w:rPr>
          <w:b/>
        </w:rPr>
        <w:t>Art. 89</w:t>
      </w:r>
      <w:r>
        <w:t xml:space="preserve"> O sistema de gestão, inserido na estrutura administrativa, constitui instrumentação técnica e financeira do PDUA, sendo responsável pelo seu gerenciamento e operacionalidade.</w:t>
      </w:r>
    </w:p>
    <w:p w:rsidR="005C634B" w:rsidRDefault="00EA6F68">
      <w:pPr>
        <w:ind w:left="-15" w:right="11" w:firstLine="1134"/>
      </w:pPr>
      <w:r>
        <w:rPr>
          <w:b/>
        </w:rPr>
        <w:t>Art. 90</w:t>
      </w:r>
      <w:r>
        <w:t xml:space="preserve"> Compete ao sistema de gestão a elaboração dos programas e projetos e a i</w:t>
      </w:r>
      <w:r>
        <w:t>ncorporação deste aos orçamentos plurianuais, anuais e à Lei de Diretrizes Orçamentárias - LDO, o monitoramento permanente do PDUA e o planejamento de todas as questões urbanísticas do território municipal.</w:t>
      </w:r>
    </w:p>
    <w:p w:rsidR="005C634B" w:rsidRDefault="00EA6F68">
      <w:pPr>
        <w:ind w:left="-15" w:right="11" w:firstLine="1134"/>
      </w:pPr>
      <w:r>
        <w:rPr>
          <w:b/>
        </w:rPr>
        <w:t>Art. 91</w:t>
      </w:r>
      <w:r>
        <w:t xml:space="preserve"> Integram o sistema de gestão, além dos ór</w:t>
      </w:r>
      <w:r>
        <w:t>gãos da Administração Direta e Indireta do Município:</w:t>
      </w:r>
    </w:p>
    <w:p w:rsidR="005C634B" w:rsidRDefault="00EA6F68">
      <w:pPr>
        <w:numPr>
          <w:ilvl w:val="0"/>
          <w:numId w:val="26"/>
        </w:numPr>
        <w:ind w:right="11" w:firstLine="1134"/>
      </w:pPr>
      <w:r>
        <w:rPr>
          <w:b/>
        </w:rPr>
        <w:t>-</w:t>
      </w:r>
      <w:r>
        <w:t xml:space="preserve"> Conselho Municipal de Urbanismo;</w:t>
      </w:r>
    </w:p>
    <w:p w:rsidR="005C634B" w:rsidRDefault="00EA6F68">
      <w:pPr>
        <w:numPr>
          <w:ilvl w:val="0"/>
          <w:numId w:val="26"/>
        </w:numPr>
        <w:ind w:right="11" w:firstLine="1134"/>
      </w:pPr>
      <w:r>
        <w:rPr>
          <w:b/>
        </w:rPr>
        <w:t>-</w:t>
      </w:r>
      <w:r>
        <w:t xml:space="preserve"> Conselho Municipal de Proteção ao Meio-Ambiente;</w:t>
      </w:r>
    </w:p>
    <w:p w:rsidR="005C634B" w:rsidRDefault="00EA6F68">
      <w:pPr>
        <w:numPr>
          <w:ilvl w:val="0"/>
          <w:numId w:val="26"/>
        </w:numPr>
        <w:ind w:right="11" w:firstLine="1134"/>
      </w:pPr>
      <w:r>
        <w:rPr>
          <w:b/>
        </w:rPr>
        <w:t>-</w:t>
      </w:r>
      <w:r>
        <w:t xml:space="preserve"> Comissão Permanente do PDUA;</w:t>
      </w:r>
    </w:p>
    <w:p w:rsidR="005C634B" w:rsidRDefault="00EA6F68">
      <w:pPr>
        <w:numPr>
          <w:ilvl w:val="0"/>
          <w:numId w:val="26"/>
        </w:numPr>
        <w:ind w:right="11" w:firstLine="1134"/>
      </w:pPr>
      <w:r>
        <w:rPr>
          <w:b/>
        </w:rPr>
        <w:t>-</w:t>
      </w:r>
      <w:r>
        <w:t xml:space="preserve"> Comissão de Parcelamento do Solo;</w:t>
      </w:r>
    </w:p>
    <w:p w:rsidR="005C634B" w:rsidRDefault="00EA6F68">
      <w:pPr>
        <w:numPr>
          <w:ilvl w:val="0"/>
          <w:numId w:val="26"/>
        </w:numPr>
        <w:ind w:right="11" w:firstLine="1134"/>
      </w:pPr>
      <w:r>
        <w:rPr>
          <w:b/>
        </w:rPr>
        <w:t>-</w:t>
      </w:r>
      <w:r>
        <w:t xml:space="preserve"> Comissão de Patrimônio Histórico, Cultural e Pa</w:t>
      </w:r>
      <w:r>
        <w:t xml:space="preserve">isagístico. </w:t>
      </w:r>
      <w:r>
        <w:rPr>
          <w:b/>
        </w:rPr>
        <w:t>Art. 92</w:t>
      </w:r>
      <w:r>
        <w:t xml:space="preserve"> O sistema de gestão é responsável pela implantação do PDUA e tem</w:t>
      </w:r>
    </w:p>
    <w:p w:rsidR="005C634B" w:rsidRDefault="00EA6F68">
      <w:pPr>
        <w:ind w:left="-5" w:right="11"/>
      </w:pPr>
      <w:r>
        <w:t>por competência:</w:t>
      </w:r>
    </w:p>
    <w:p w:rsidR="005C634B" w:rsidRDefault="00EA6F68">
      <w:pPr>
        <w:numPr>
          <w:ilvl w:val="0"/>
          <w:numId w:val="27"/>
        </w:numPr>
        <w:ind w:right="11" w:hanging="294"/>
      </w:pPr>
      <w:r>
        <w:rPr>
          <w:b/>
        </w:rPr>
        <w:t>-</w:t>
      </w:r>
      <w:r>
        <w:t xml:space="preserve"> desenvolver, implantar e controlar o PDUA;</w:t>
      </w:r>
    </w:p>
    <w:p w:rsidR="005C634B" w:rsidRDefault="00EA6F68">
      <w:pPr>
        <w:numPr>
          <w:ilvl w:val="0"/>
          <w:numId w:val="27"/>
        </w:numPr>
        <w:ind w:right="11" w:hanging="294"/>
      </w:pPr>
      <w:r>
        <w:rPr>
          <w:b/>
        </w:rPr>
        <w:t>-</w:t>
      </w:r>
      <w:r>
        <w:t xml:space="preserve"> desenvolvimento dos projetos especiais;</w:t>
      </w:r>
    </w:p>
    <w:p w:rsidR="005C634B" w:rsidRDefault="00EA6F68">
      <w:pPr>
        <w:numPr>
          <w:ilvl w:val="0"/>
          <w:numId w:val="27"/>
        </w:numPr>
        <w:ind w:right="11" w:hanging="294"/>
      </w:pPr>
      <w:r>
        <w:rPr>
          <w:b/>
        </w:rPr>
        <w:t>-</w:t>
      </w:r>
      <w:r>
        <w:t xml:space="preserve"> elaboração de DUE na análise de intervenções urbanísticas especiais;</w:t>
      </w:r>
    </w:p>
    <w:p w:rsidR="005C634B" w:rsidRDefault="00EA6F68">
      <w:pPr>
        <w:numPr>
          <w:ilvl w:val="0"/>
          <w:numId w:val="27"/>
        </w:numPr>
        <w:ind w:right="11" w:hanging="294"/>
      </w:pPr>
      <w:r>
        <w:rPr>
          <w:b/>
        </w:rPr>
        <w:t>-</w:t>
      </w:r>
      <w:r>
        <w:t xml:space="preserve"> monitoramento de densidades e do desenvolvimento das atividades e da elaboração dos programas;</w:t>
      </w:r>
    </w:p>
    <w:p w:rsidR="005C634B" w:rsidRDefault="00EA6F68">
      <w:pPr>
        <w:numPr>
          <w:ilvl w:val="0"/>
          <w:numId w:val="27"/>
        </w:numPr>
        <w:ind w:right="11" w:hanging="294"/>
      </w:pPr>
      <w:r>
        <w:rPr>
          <w:b/>
        </w:rPr>
        <w:t>-</w:t>
      </w:r>
      <w:r>
        <w:t xml:space="preserve"> colaboração na definição e ordenação dos demais planos da gestão pública;</w:t>
      </w:r>
    </w:p>
    <w:p w:rsidR="005C634B" w:rsidRDefault="00EA6F68">
      <w:pPr>
        <w:numPr>
          <w:ilvl w:val="0"/>
          <w:numId w:val="27"/>
        </w:numPr>
        <w:ind w:right="11" w:hanging="294"/>
      </w:pPr>
      <w:r>
        <w:rPr>
          <w:b/>
        </w:rPr>
        <w:t>-</w:t>
      </w:r>
      <w:r>
        <w:t xml:space="preserve"> desenvolvim</w:t>
      </w:r>
      <w:r>
        <w:t>ento das demais ações de planejamento urbano;</w:t>
      </w:r>
    </w:p>
    <w:p w:rsidR="005C634B" w:rsidRDefault="00EA6F68">
      <w:pPr>
        <w:numPr>
          <w:ilvl w:val="0"/>
          <w:numId w:val="27"/>
        </w:numPr>
        <w:spacing w:after="263"/>
        <w:ind w:right="11" w:hanging="294"/>
      </w:pPr>
      <w:r>
        <w:rPr>
          <w:b/>
        </w:rPr>
        <w:t>-</w:t>
      </w:r>
      <w:r>
        <w:t xml:space="preserve"> avaliar e propor os ajustes do PDUA no prazo previsto; </w:t>
      </w:r>
      <w:r>
        <w:rPr>
          <w:b/>
        </w:rPr>
        <w:t>VIII -</w:t>
      </w:r>
      <w:r>
        <w:t xml:space="preserve"> assessorar a elaboração dos planos de manejo das APAs, a serem realizados pelos órgãos competentes, no prazo máximo de 6 (seis) meses a partir da </w:t>
      </w:r>
      <w:r>
        <w:t xml:space="preserve">data de vigência da presente Lei; </w:t>
      </w:r>
      <w:r>
        <w:rPr>
          <w:b/>
        </w:rPr>
        <w:t>IX -</w:t>
      </w:r>
      <w:r>
        <w:t xml:space="preserve"> assessorar e monitorar o ajuste dos limites das AEs a ser realizado pelos órgãos competentes, no prazo máximo de 6 (seis) meses a partir da data de vigência da presente Lei.</w:t>
      </w:r>
    </w:p>
    <w:p w:rsidR="005C634B" w:rsidRDefault="00EA6F68">
      <w:pPr>
        <w:spacing w:after="0" w:line="259" w:lineRule="auto"/>
        <w:ind w:left="10" w:right="30"/>
        <w:jc w:val="center"/>
      </w:pPr>
      <w:r>
        <w:rPr>
          <w:b/>
        </w:rPr>
        <w:t>Seção II</w:t>
      </w:r>
    </w:p>
    <w:p w:rsidR="005C634B" w:rsidRDefault="00EA6F68">
      <w:pPr>
        <w:spacing w:after="257" w:line="250" w:lineRule="auto"/>
        <w:ind w:left="333" w:right="349"/>
        <w:jc w:val="center"/>
      </w:pPr>
      <w:r>
        <w:t>Do Conselho Municipal de Urbanismo</w:t>
      </w:r>
    </w:p>
    <w:p w:rsidR="005C634B" w:rsidRDefault="00EA6F68">
      <w:pPr>
        <w:ind w:left="2268" w:right="11" w:hanging="1134"/>
      </w:pPr>
      <w:r>
        <w:rPr>
          <w:b/>
        </w:rPr>
        <w:t>Art. 93</w:t>
      </w:r>
      <w:r>
        <w:t xml:space="preserve"> O Conselho Municipal de Urbanismo - CMU tem por competência: </w:t>
      </w:r>
      <w:r>
        <w:rPr>
          <w:b/>
        </w:rPr>
        <w:t>I -</w:t>
      </w:r>
      <w:r>
        <w:t xml:space="preserve"> assessorar, sugerir e monitorar os programas e projetos urbanísticos;</w:t>
      </w:r>
    </w:p>
    <w:p w:rsidR="005C634B" w:rsidRDefault="00EA6F68">
      <w:pPr>
        <w:ind w:left="2278" w:right="11"/>
      </w:pPr>
      <w:r>
        <w:rPr>
          <w:b/>
        </w:rPr>
        <w:t>II -</w:t>
      </w:r>
      <w:r>
        <w:t xml:space="preserve"> aconselhar e assessorar os poderes Executivo e Legislativo municipais nos assuntos urbanísticos e relaciona</w:t>
      </w:r>
      <w:r>
        <w:t xml:space="preserve">dos ao PDUA; </w:t>
      </w:r>
      <w:r>
        <w:rPr>
          <w:b/>
        </w:rPr>
        <w:t>III -</w:t>
      </w:r>
      <w:r>
        <w:t xml:space="preserve"> sugerir ao Poder Executivo Municipal medidas que tornem eficaz a execução e operacionalização do Plano Diretor; </w:t>
      </w:r>
      <w:r>
        <w:rPr>
          <w:b/>
        </w:rPr>
        <w:t>IV -</w:t>
      </w:r>
      <w:r>
        <w:t xml:space="preserve"> avaliar e propor os ajustes do PDUA no prazo previsto; </w:t>
      </w:r>
      <w:r>
        <w:rPr>
          <w:b/>
        </w:rPr>
        <w:t>V -</w:t>
      </w:r>
      <w:r>
        <w:t xml:space="preserve"> analisar e emitir parecer sobre:</w:t>
      </w:r>
    </w:p>
    <w:p w:rsidR="005C634B" w:rsidRDefault="00EA6F68">
      <w:pPr>
        <w:numPr>
          <w:ilvl w:val="0"/>
          <w:numId w:val="28"/>
        </w:numPr>
        <w:ind w:right="11" w:hanging="292"/>
      </w:pPr>
      <w:r>
        <w:t xml:space="preserve">as DUEs dos empreendimentos </w:t>
      </w:r>
      <w:r>
        <w:t>sujeitos ao EIV;</w:t>
      </w:r>
    </w:p>
    <w:p w:rsidR="005C634B" w:rsidRDefault="00EA6F68">
      <w:pPr>
        <w:numPr>
          <w:ilvl w:val="0"/>
          <w:numId w:val="28"/>
        </w:numPr>
        <w:spacing w:after="257" w:line="250" w:lineRule="auto"/>
        <w:ind w:right="11" w:hanging="292"/>
      </w:pPr>
      <w:r>
        <w:t>os termos de referência para EIV;</w:t>
      </w:r>
    </w:p>
    <w:p w:rsidR="005C634B" w:rsidRDefault="00EA6F68">
      <w:pPr>
        <w:numPr>
          <w:ilvl w:val="0"/>
          <w:numId w:val="28"/>
        </w:numPr>
        <w:ind w:right="11" w:hanging="292"/>
      </w:pPr>
      <w:r>
        <w:t>os EIVs.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94</w:t>
      </w:r>
      <w:r>
        <w:t xml:space="preserve"> O CMU tem como composição, com mandato de 2 (dois) anos a</w:t>
      </w:r>
    </w:p>
    <w:p w:rsidR="005C634B" w:rsidRDefault="00EA6F68">
      <w:pPr>
        <w:ind w:left="-5" w:right="11"/>
      </w:pPr>
      <w:r>
        <w:t>partir da nomeação, permitida a recondução, os seguintes membros:</w:t>
      </w:r>
    </w:p>
    <w:p w:rsidR="005C634B" w:rsidRDefault="00EA6F68">
      <w:pPr>
        <w:numPr>
          <w:ilvl w:val="0"/>
          <w:numId w:val="29"/>
        </w:numPr>
        <w:ind w:right="11" w:hanging="268"/>
      </w:pPr>
      <w:r>
        <w:rPr>
          <w:b/>
        </w:rPr>
        <w:t>-</w:t>
      </w:r>
      <w:r>
        <w:t xml:space="preserve"> 2 (dois) representantes do Prefeito Municipal;</w:t>
      </w:r>
    </w:p>
    <w:p w:rsidR="005C634B" w:rsidRDefault="00EA6F68">
      <w:pPr>
        <w:numPr>
          <w:ilvl w:val="0"/>
          <w:numId w:val="29"/>
        </w:numPr>
        <w:ind w:right="11" w:hanging="268"/>
      </w:pPr>
      <w:r>
        <w:rPr>
          <w:b/>
        </w:rPr>
        <w:t>-</w:t>
      </w:r>
      <w:r>
        <w:t xml:space="preserve"> Diretor de Planejamento Urbano;</w:t>
      </w:r>
    </w:p>
    <w:p w:rsidR="005C634B" w:rsidRDefault="00EA6F68">
      <w:pPr>
        <w:numPr>
          <w:ilvl w:val="0"/>
          <w:numId w:val="29"/>
        </w:numPr>
        <w:ind w:right="11" w:hanging="268"/>
      </w:pPr>
      <w:r>
        <w:rPr>
          <w:b/>
        </w:rPr>
        <w:t>-</w:t>
      </w:r>
      <w:r>
        <w:t xml:space="preserve"> Coordenador do Departamento de Controle de Projetos;</w:t>
      </w:r>
    </w:p>
    <w:p w:rsidR="005C634B" w:rsidRDefault="00EA6F68">
      <w:pPr>
        <w:numPr>
          <w:ilvl w:val="0"/>
          <w:numId w:val="29"/>
        </w:numPr>
        <w:ind w:right="11" w:hanging="268"/>
      </w:pPr>
      <w:r>
        <w:rPr>
          <w:b/>
        </w:rPr>
        <w:t>-</w:t>
      </w:r>
      <w:r>
        <w:t xml:space="preserve"> </w:t>
      </w:r>
      <w:r>
        <w:t>2 (dois) representantes indicados pelo Poder Legislativo Municipal;</w:t>
      </w:r>
    </w:p>
    <w:p w:rsidR="005C634B" w:rsidRDefault="00EA6F68">
      <w:pPr>
        <w:numPr>
          <w:ilvl w:val="0"/>
          <w:numId w:val="29"/>
        </w:numPr>
        <w:ind w:right="11" w:hanging="268"/>
      </w:pPr>
      <w:r>
        <w:rPr>
          <w:b/>
        </w:rPr>
        <w:t>-</w:t>
      </w:r>
      <w:r>
        <w:t xml:space="preserve"> 3 (três) representantes da Sociedade de Arquitetos e Engenheiros Civis de Novo Hamburgo - SAEC-NH;</w:t>
      </w:r>
    </w:p>
    <w:p w:rsidR="005C634B" w:rsidRDefault="00EA6F68">
      <w:pPr>
        <w:numPr>
          <w:ilvl w:val="0"/>
          <w:numId w:val="29"/>
        </w:numPr>
        <w:ind w:right="11" w:hanging="268"/>
      </w:pPr>
      <w:r>
        <w:rPr>
          <w:b/>
        </w:rPr>
        <w:t>-</w:t>
      </w:r>
      <w:r>
        <w:t xml:space="preserve"> 1 (um) representante da Associação dos Amigos de Hamburgo Velho;</w:t>
      </w:r>
    </w:p>
    <w:p w:rsidR="005C634B" w:rsidRDefault="00EA6F68">
      <w:pPr>
        <w:numPr>
          <w:ilvl w:val="0"/>
          <w:numId w:val="29"/>
        </w:numPr>
        <w:ind w:right="11" w:hanging="268"/>
      </w:pPr>
      <w:r>
        <w:rPr>
          <w:b/>
        </w:rPr>
        <w:t>-</w:t>
      </w:r>
      <w:r>
        <w:t xml:space="preserve"> 1 (um) representan</w:t>
      </w:r>
      <w:r>
        <w:t xml:space="preserve">te da Associação Comercial, Industrial e de Serviços de Novo Hamburgo e Campo Bom - ACI-NH; </w:t>
      </w:r>
      <w:r>
        <w:rPr>
          <w:b/>
        </w:rPr>
        <w:t>VIII -</w:t>
      </w:r>
      <w:r>
        <w:t xml:space="preserve"> 1 (um) representante da União das Associações Comunitárias de Novo Hamburgo - UAC-NH;</w:t>
      </w:r>
    </w:p>
    <w:p w:rsidR="005C634B" w:rsidRDefault="00EA6F68">
      <w:pPr>
        <w:numPr>
          <w:ilvl w:val="0"/>
          <w:numId w:val="30"/>
        </w:numPr>
        <w:ind w:right="11" w:hanging="328"/>
      </w:pPr>
      <w:r>
        <w:rPr>
          <w:b/>
        </w:rPr>
        <w:t>-</w:t>
      </w:r>
      <w:r>
        <w:t xml:space="preserve"> 1 (um) representante da Associação dos Moradores do Bairro de Lomba G</w:t>
      </w:r>
      <w:r>
        <w:t>rande;</w:t>
      </w:r>
    </w:p>
    <w:p w:rsidR="005C634B" w:rsidRDefault="00EA6F68">
      <w:pPr>
        <w:numPr>
          <w:ilvl w:val="0"/>
          <w:numId w:val="30"/>
        </w:numPr>
        <w:spacing w:after="0" w:line="259" w:lineRule="auto"/>
        <w:ind w:right="11" w:hanging="328"/>
      </w:pPr>
      <w:r>
        <w:rPr>
          <w:b/>
        </w:rPr>
        <w:t>-</w:t>
      </w:r>
      <w:r>
        <w:t xml:space="preserve"> 1 (um) representante do Sindicato das Indústrias da Construção Civil e Mobiliário de Novo Hamburgo - SINDUSCON;</w:t>
      </w:r>
    </w:p>
    <w:p w:rsidR="005C634B" w:rsidRDefault="00EA6F68">
      <w:pPr>
        <w:numPr>
          <w:ilvl w:val="0"/>
          <w:numId w:val="30"/>
        </w:numPr>
        <w:ind w:right="11" w:hanging="328"/>
      </w:pPr>
      <w:r>
        <w:rPr>
          <w:b/>
        </w:rPr>
        <w:t>-</w:t>
      </w:r>
      <w:r>
        <w:t xml:space="preserve"> 1 (um) representante do Conselho Regional de Engenharia,</w:t>
      </w:r>
    </w:p>
    <w:p w:rsidR="005C634B" w:rsidRDefault="00EA6F68">
      <w:pPr>
        <w:ind w:left="2278" w:right="11"/>
      </w:pPr>
      <w:r>
        <w:t>Arquitetura e Agronomia do Estado do Rio Grande do Sul - CREA</w:t>
      </w:r>
    </w:p>
    <w:p w:rsidR="005C634B" w:rsidRDefault="00EA6F68">
      <w:pPr>
        <w:ind w:left="2278" w:right="11"/>
      </w:pPr>
      <w:r>
        <w:t>- Inspetoria d</w:t>
      </w:r>
      <w:r>
        <w:t>e Novo Hamburgo;</w:t>
      </w:r>
    </w:p>
    <w:p w:rsidR="005C634B" w:rsidRDefault="00EA6F68">
      <w:pPr>
        <w:numPr>
          <w:ilvl w:val="0"/>
          <w:numId w:val="31"/>
        </w:numPr>
        <w:ind w:right="11" w:hanging="380"/>
      </w:pPr>
      <w:r>
        <w:rPr>
          <w:b/>
        </w:rPr>
        <w:t>-</w:t>
      </w:r>
      <w:r>
        <w:t xml:space="preserve"> 1 (um) representante do Conselho Municipal de Proteção ao</w:t>
      </w:r>
    </w:p>
    <w:p w:rsidR="005C634B" w:rsidRDefault="00EA6F68">
      <w:pPr>
        <w:ind w:left="2278" w:right="11"/>
      </w:pPr>
      <w:r>
        <w:t>Meio Ambiente - COMPAM;</w:t>
      </w:r>
    </w:p>
    <w:p w:rsidR="005C634B" w:rsidRDefault="00EA6F68">
      <w:pPr>
        <w:numPr>
          <w:ilvl w:val="0"/>
          <w:numId w:val="31"/>
        </w:numPr>
        <w:ind w:right="11" w:hanging="380"/>
      </w:pPr>
      <w:r>
        <w:rPr>
          <w:b/>
        </w:rPr>
        <w:t>-</w:t>
      </w:r>
      <w:r>
        <w:t xml:space="preserve"> 1 (um) representante do Conselho Municipal de Cultura; </w:t>
      </w:r>
      <w:r>
        <w:rPr>
          <w:b/>
        </w:rPr>
        <w:t>XIV -</w:t>
      </w:r>
      <w:r>
        <w:t xml:space="preserve"> 1 (um) representante do Conselho Regional dos Corretores de Imóveis - CRECI - Delegacia de N</w:t>
      </w:r>
      <w:r>
        <w:t>ovo Hamburgo;</w:t>
      </w:r>
    </w:p>
    <w:p w:rsidR="005C634B" w:rsidRDefault="00EA6F68">
      <w:pPr>
        <w:numPr>
          <w:ilvl w:val="0"/>
          <w:numId w:val="32"/>
        </w:numPr>
        <w:ind w:right="11" w:hanging="638"/>
      </w:pPr>
      <w:r>
        <w:rPr>
          <w:b/>
        </w:rPr>
        <w:t>-</w:t>
      </w:r>
      <w:r>
        <w:t xml:space="preserve"> 1 (um) representante do Conselho de Desenvolvimento Econômico de Novo Hamburgo;</w:t>
      </w:r>
    </w:p>
    <w:p w:rsidR="005C634B" w:rsidRDefault="00EA6F68">
      <w:pPr>
        <w:numPr>
          <w:ilvl w:val="0"/>
          <w:numId w:val="32"/>
        </w:numPr>
        <w:ind w:right="11" w:hanging="638"/>
      </w:pPr>
      <w:r>
        <w:rPr>
          <w:b/>
        </w:rPr>
        <w:t>-</w:t>
      </w:r>
      <w:r>
        <w:t xml:space="preserve"> 1 (um) representante da Comissão Permanente do Plano</w:t>
      </w:r>
    </w:p>
    <w:p w:rsidR="005C634B" w:rsidRDefault="00EA6F68">
      <w:pPr>
        <w:ind w:left="2278" w:right="11"/>
      </w:pPr>
      <w:r>
        <w:t>Diretor;</w:t>
      </w:r>
    </w:p>
    <w:p w:rsidR="005C634B" w:rsidRDefault="00EA6F68">
      <w:pPr>
        <w:numPr>
          <w:ilvl w:val="0"/>
          <w:numId w:val="32"/>
        </w:numPr>
        <w:ind w:right="11" w:hanging="638"/>
      </w:pPr>
      <w:r>
        <w:rPr>
          <w:b/>
        </w:rPr>
        <w:t>-</w:t>
      </w:r>
      <w:r>
        <w:t xml:space="preserve"> </w:t>
      </w:r>
      <w:r>
        <w:t>1 (um) representante da Secretaria de Meio Ambiente -</w:t>
      </w:r>
    </w:p>
    <w:p w:rsidR="005C634B" w:rsidRDefault="00EA6F68">
      <w:pPr>
        <w:ind w:left="2278" w:right="11"/>
      </w:pPr>
      <w:r>
        <w:t>SEMAM;</w:t>
      </w:r>
    </w:p>
    <w:p w:rsidR="005C634B" w:rsidRDefault="00EA6F68">
      <w:pPr>
        <w:numPr>
          <w:ilvl w:val="0"/>
          <w:numId w:val="32"/>
        </w:numPr>
        <w:ind w:right="11" w:hanging="638"/>
      </w:pPr>
      <w:r>
        <w:rPr>
          <w:b/>
        </w:rPr>
        <w:t>-</w:t>
      </w:r>
      <w:r>
        <w:t xml:space="preserve"> 1 (um) representante da Secretaria de Obras Públicas -</w:t>
      </w:r>
    </w:p>
    <w:p w:rsidR="005C634B" w:rsidRDefault="00EA6F68">
      <w:pPr>
        <w:ind w:left="2278" w:right="11"/>
      </w:pPr>
      <w:r>
        <w:t>SEMOP;</w:t>
      </w:r>
    </w:p>
    <w:p w:rsidR="005C634B" w:rsidRDefault="00EA6F68">
      <w:pPr>
        <w:numPr>
          <w:ilvl w:val="0"/>
          <w:numId w:val="32"/>
        </w:numPr>
        <w:ind w:right="11" w:hanging="638"/>
      </w:pPr>
      <w:r>
        <w:rPr>
          <w:b/>
        </w:rPr>
        <w:t>-</w:t>
      </w:r>
      <w:r>
        <w:t xml:space="preserve"> 1 (um) representante da Secretaria de Trânsito, Transportes e Segurança - SEMTRAS;</w:t>
      </w:r>
    </w:p>
    <w:p w:rsidR="005C634B" w:rsidRDefault="00EA6F68">
      <w:pPr>
        <w:numPr>
          <w:ilvl w:val="0"/>
          <w:numId w:val="32"/>
        </w:numPr>
        <w:ind w:right="11" w:hanging="638"/>
      </w:pPr>
      <w:r>
        <w:rPr>
          <w:b/>
        </w:rPr>
        <w:t>-</w:t>
      </w:r>
      <w:r>
        <w:t xml:space="preserve"> 1 (um) representante da Secretaria da Ação S</w:t>
      </w:r>
      <w:r>
        <w:t>ocial e Habitação - SAHAB.</w:t>
      </w:r>
    </w:p>
    <w:p w:rsidR="005C634B" w:rsidRDefault="00EA6F68">
      <w:pPr>
        <w:ind w:left="-15" w:right="11" w:firstLine="1134"/>
      </w:pPr>
      <w:r>
        <w:rPr>
          <w:b/>
        </w:rPr>
        <w:t>§1º</w:t>
      </w:r>
      <w:r>
        <w:t xml:space="preserve"> As Entidades nomeadas indicarão os membros representantes para formação do Conselho.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§2º</w:t>
      </w:r>
      <w:r>
        <w:t xml:space="preserve"> O CMU elaborará seu regimento interno no prazo de 6 (seis) meses, a</w:t>
      </w:r>
    </w:p>
    <w:p w:rsidR="005C634B" w:rsidRDefault="00EA6F68">
      <w:pPr>
        <w:spacing w:after="260"/>
        <w:ind w:left="-5" w:right="11"/>
      </w:pPr>
      <w:r>
        <w:t>partir da data de vigência da presente Lei.</w:t>
      </w:r>
    </w:p>
    <w:p w:rsidR="005C634B" w:rsidRDefault="00EA6F68">
      <w:pPr>
        <w:spacing w:after="0" w:line="259" w:lineRule="auto"/>
        <w:ind w:left="10" w:right="30"/>
        <w:jc w:val="center"/>
      </w:pPr>
      <w:r>
        <w:rPr>
          <w:b/>
        </w:rPr>
        <w:t>Seção III</w:t>
      </w:r>
    </w:p>
    <w:p w:rsidR="005C634B" w:rsidRDefault="00EA6F68">
      <w:pPr>
        <w:spacing w:after="257" w:line="250" w:lineRule="auto"/>
        <w:ind w:left="333" w:right="351"/>
        <w:jc w:val="center"/>
      </w:pPr>
      <w:r>
        <w:t>Da Comissão Pe</w:t>
      </w:r>
      <w:r>
        <w:t>rmanente do PDUA</w:t>
      </w:r>
    </w:p>
    <w:p w:rsidR="005C634B" w:rsidRDefault="00EA6F68">
      <w:pPr>
        <w:spacing w:after="10" w:line="250" w:lineRule="auto"/>
        <w:ind w:left="333" w:right="536"/>
        <w:jc w:val="center"/>
      </w:pPr>
      <w:r>
        <w:rPr>
          <w:b/>
        </w:rPr>
        <w:t>Art. 95</w:t>
      </w:r>
      <w:r>
        <w:t xml:space="preserve"> A Comissão Permanente do PDUA tem por competência:</w:t>
      </w:r>
    </w:p>
    <w:p w:rsidR="005C634B" w:rsidRDefault="00EA6F68">
      <w:pPr>
        <w:numPr>
          <w:ilvl w:val="0"/>
          <w:numId w:val="33"/>
        </w:numPr>
        <w:ind w:right="11" w:hanging="442"/>
      </w:pPr>
      <w:r>
        <w:rPr>
          <w:b/>
        </w:rPr>
        <w:t>-</w:t>
      </w:r>
      <w:r>
        <w:t xml:space="preserve"> assessorar tecnicamente o Poder Executivo Municipal na aplicação dos dispositivos constantes desta Lei;</w:t>
      </w:r>
    </w:p>
    <w:p w:rsidR="005C634B" w:rsidRDefault="00EA6F68">
      <w:pPr>
        <w:numPr>
          <w:ilvl w:val="0"/>
          <w:numId w:val="33"/>
        </w:numPr>
        <w:ind w:right="11" w:hanging="442"/>
      </w:pPr>
      <w:r>
        <w:rPr>
          <w:b/>
        </w:rPr>
        <w:t>-</w:t>
      </w:r>
      <w:r>
        <w:t xml:space="preserve"> assessorar o sistema de gestão nas intervenções urbanísticas especiais;</w:t>
      </w:r>
    </w:p>
    <w:p w:rsidR="005C634B" w:rsidRDefault="00EA6F68">
      <w:pPr>
        <w:numPr>
          <w:ilvl w:val="0"/>
          <w:numId w:val="33"/>
        </w:numPr>
        <w:ind w:right="11" w:hanging="442"/>
      </w:pPr>
      <w:r>
        <w:rPr>
          <w:b/>
        </w:rPr>
        <w:t>-</w:t>
      </w:r>
      <w:r>
        <w:t xml:space="preserve"> emitir os termos de referência para os empreendimentos com necessidade de EIV;</w:t>
      </w:r>
    </w:p>
    <w:p w:rsidR="005C634B" w:rsidRDefault="00EA6F68">
      <w:pPr>
        <w:numPr>
          <w:ilvl w:val="0"/>
          <w:numId w:val="33"/>
        </w:numPr>
        <w:ind w:right="11" w:hanging="442"/>
      </w:pPr>
      <w:r>
        <w:rPr>
          <w:b/>
        </w:rPr>
        <w:t>-</w:t>
      </w:r>
      <w:r>
        <w:t xml:space="preserve"> assessorar os termos de referência para os empreendimentos com necessidade de EIA;</w:t>
      </w:r>
    </w:p>
    <w:p w:rsidR="005C634B" w:rsidRDefault="00EA6F68">
      <w:pPr>
        <w:numPr>
          <w:ilvl w:val="0"/>
          <w:numId w:val="33"/>
        </w:numPr>
        <w:ind w:right="11" w:hanging="442"/>
      </w:pPr>
      <w:r>
        <w:rPr>
          <w:b/>
        </w:rPr>
        <w:t>-</w:t>
      </w:r>
      <w:r>
        <w:t xml:space="preserve"> analisar e emitir pareceres sobre os EIVs;</w:t>
      </w:r>
    </w:p>
    <w:p w:rsidR="005C634B" w:rsidRDefault="00EA6F68">
      <w:pPr>
        <w:numPr>
          <w:ilvl w:val="0"/>
          <w:numId w:val="33"/>
        </w:numPr>
        <w:ind w:right="11" w:hanging="442"/>
      </w:pPr>
      <w:r>
        <w:rPr>
          <w:b/>
        </w:rPr>
        <w:t>-</w:t>
      </w:r>
      <w:r>
        <w:t xml:space="preserve"> emitir DUE para os empreendimentos que apresentem EIV;</w:t>
      </w:r>
    </w:p>
    <w:p w:rsidR="005C634B" w:rsidRDefault="00EA6F68">
      <w:pPr>
        <w:numPr>
          <w:ilvl w:val="0"/>
          <w:numId w:val="33"/>
        </w:numPr>
        <w:ind w:right="11" w:hanging="442"/>
      </w:pPr>
      <w:r>
        <w:rPr>
          <w:b/>
        </w:rPr>
        <w:t>–</w:t>
      </w:r>
      <w:r>
        <w:t xml:space="preserve"> assessorar e emitir as Diretrizes Urbanísticas Especiais</w:t>
      </w:r>
    </w:p>
    <w:p w:rsidR="005C634B" w:rsidRDefault="00EA6F68">
      <w:pPr>
        <w:ind w:left="2278" w:right="11"/>
      </w:pPr>
      <w:r>
        <w:t>(DUEs) para os empreendimentos que apresentem EIA-RIMA;</w:t>
      </w:r>
    </w:p>
    <w:p w:rsidR="005C634B" w:rsidRDefault="00EA6F68">
      <w:pPr>
        <w:numPr>
          <w:ilvl w:val="0"/>
          <w:numId w:val="33"/>
        </w:numPr>
        <w:ind w:right="11" w:hanging="442"/>
      </w:pPr>
      <w:r>
        <w:rPr>
          <w:b/>
        </w:rPr>
        <w:t>-</w:t>
      </w:r>
      <w:r>
        <w:t xml:space="preserve"> avaliar e propor os ajustes do PDUA no prazo previsto;</w:t>
      </w:r>
    </w:p>
    <w:p w:rsidR="005C634B" w:rsidRDefault="00EA6F68">
      <w:pPr>
        <w:numPr>
          <w:ilvl w:val="0"/>
          <w:numId w:val="33"/>
        </w:numPr>
        <w:ind w:right="11" w:hanging="442"/>
      </w:pPr>
      <w:r>
        <w:rPr>
          <w:b/>
        </w:rPr>
        <w:t>-</w:t>
      </w:r>
      <w:r>
        <w:t xml:space="preserve"> gerenciar a operacionalida</w:t>
      </w:r>
      <w:r>
        <w:t>de técnica;</w:t>
      </w:r>
    </w:p>
    <w:p w:rsidR="005C634B" w:rsidRDefault="00EA6F68">
      <w:pPr>
        <w:numPr>
          <w:ilvl w:val="0"/>
          <w:numId w:val="33"/>
        </w:numPr>
        <w:ind w:right="11" w:hanging="442"/>
      </w:pPr>
      <w:r>
        <w:rPr>
          <w:b/>
        </w:rPr>
        <w:t>-</w:t>
      </w:r>
      <w:r>
        <w:t xml:space="preserve"> assessorar a operacionalidade administrativa;</w:t>
      </w:r>
    </w:p>
    <w:p w:rsidR="005C634B" w:rsidRDefault="00EA6F68">
      <w:pPr>
        <w:numPr>
          <w:ilvl w:val="0"/>
          <w:numId w:val="33"/>
        </w:numPr>
        <w:spacing w:after="4" w:line="237" w:lineRule="auto"/>
        <w:ind w:right="11" w:hanging="442"/>
      </w:pPr>
      <w:r>
        <w:rPr>
          <w:b/>
        </w:rPr>
        <w:t>-</w:t>
      </w:r>
      <w:r>
        <w:t xml:space="preserve"> apoiar o sistema de gestão nos processos decisórios; </w:t>
      </w:r>
      <w:r>
        <w:rPr>
          <w:b/>
        </w:rPr>
        <w:t>XII -</w:t>
      </w:r>
      <w:r>
        <w:t xml:space="preserve"> acompanhar e viabilizar o desenvolvimento dos programas; </w:t>
      </w:r>
      <w:r>
        <w:rPr>
          <w:b/>
        </w:rPr>
        <w:t xml:space="preserve">XIII - </w:t>
      </w:r>
      <w:r>
        <w:t>gerir o Fundo Municipal de Urbanismo.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96</w:t>
      </w:r>
      <w:r>
        <w:t xml:space="preserve"> A Comissão tem como compo</w:t>
      </w:r>
      <w:r>
        <w:t>sição, com mandato de 2 (dois) anos a</w:t>
      </w:r>
    </w:p>
    <w:p w:rsidR="005C634B" w:rsidRDefault="00EA6F68">
      <w:pPr>
        <w:ind w:left="-5" w:right="11"/>
      </w:pPr>
      <w:r>
        <w:t>partir da nomeação, permitida a recondução, os seguintes membros:</w:t>
      </w:r>
    </w:p>
    <w:p w:rsidR="005C634B" w:rsidRDefault="00EA6F68">
      <w:pPr>
        <w:numPr>
          <w:ilvl w:val="0"/>
          <w:numId w:val="34"/>
        </w:numPr>
        <w:ind w:right="11" w:hanging="268"/>
      </w:pPr>
      <w:r>
        <w:rPr>
          <w:b/>
        </w:rPr>
        <w:t>-</w:t>
      </w:r>
      <w:r>
        <w:t xml:space="preserve"> 1 (um) representante da Secretaria de Planejamento SEPLAN;</w:t>
      </w:r>
    </w:p>
    <w:p w:rsidR="005C634B" w:rsidRDefault="00EA6F68">
      <w:pPr>
        <w:numPr>
          <w:ilvl w:val="0"/>
          <w:numId w:val="34"/>
        </w:numPr>
        <w:ind w:right="11" w:hanging="268"/>
      </w:pPr>
      <w:r>
        <w:rPr>
          <w:b/>
        </w:rPr>
        <w:t>-</w:t>
      </w:r>
      <w:r>
        <w:t xml:space="preserve"> 1 (um) representante da SEMOP;</w:t>
      </w:r>
    </w:p>
    <w:p w:rsidR="005C634B" w:rsidRDefault="00EA6F68">
      <w:pPr>
        <w:numPr>
          <w:ilvl w:val="0"/>
          <w:numId w:val="34"/>
        </w:numPr>
        <w:ind w:right="11" w:hanging="268"/>
      </w:pPr>
      <w:r>
        <w:rPr>
          <w:b/>
        </w:rPr>
        <w:t>-</w:t>
      </w:r>
      <w:r>
        <w:t xml:space="preserve"> 1 (um) representante da SEMAM;</w:t>
      </w:r>
    </w:p>
    <w:p w:rsidR="005C634B" w:rsidRDefault="00EA6F68">
      <w:pPr>
        <w:numPr>
          <w:ilvl w:val="0"/>
          <w:numId w:val="34"/>
        </w:numPr>
        <w:ind w:right="11" w:hanging="268"/>
      </w:pPr>
      <w:r>
        <w:rPr>
          <w:b/>
        </w:rPr>
        <w:t>-</w:t>
      </w:r>
      <w:r>
        <w:t xml:space="preserve"> 1 (um) representante da</w:t>
      </w:r>
      <w:r>
        <w:t xml:space="preserve"> Fundação de Planejamento Metropolitano e Regional - METROPLAN; </w:t>
      </w:r>
      <w:r>
        <w:rPr>
          <w:b/>
        </w:rPr>
        <w:t>V -</w:t>
      </w:r>
      <w:r>
        <w:t xml:space="preserve"> 1 (um) representante do CMU.</w:t>
      </w:r>
    </w:p>
    <w:p w:rsidR="005C634B" w:rsidRDefault="00EA6F68">
      <w:pPr>
        <w:spacing w:after="262"/>
        <w:ind w:left="-15" w:right="11" w:firstLine="1134"/>
      </w:pPr>
      <w:r>
        <w:rPr>
          <w:b/>
        </w:rPr>
        <w:t>Parágrafo único.</w:t>
      </w:r>
      <w:r>
        <w:t xml:space="preserve"> A Comissão normatizará os procedimentos administrativos referentes aos processos de sua competência no prazo máximo de 6 (seis) meses, a parti</w:t>
      </w:r>
      <w:r>
        <w:t>r da data de vigência da presente Lei.</w:t>
      </w:r>
    </w:p>
    <w:p w:rsidR="005C634B" w:rsidRDefault="00EA6F68">
      <w:pPr>
        <w:spacing w:after="0" w:line="259" w:lineRule="auto"/>
        <w:ind w:left="10" w:right="32"/>
        <w:jc w:val="center"/>
      </w:pPr>
      <w:r>
        <w:rPr>
          <w:b/>
        </w:rPr>
        <w:t>Seção IV</w:t>
      </w:r>
    </w:p>
    <w:p w:rsidR="005C634B" w:rsidRDefault="00EA6F68">
      <w:pPr>
        <w:spacing w:after="257" w:line="250" w:lineRule="auto"/>
        <w:ind w:left="333" w:right="351"/>
        <w:jc w:val="center"/>
      </w:pPr>
      <w:r>
        <w:t>Da Comissão de Parcelamento do Solo</w:t>
      </w:r>
    </w:p>
    <w:p w:rsidR="005C634B" w:rsidRDefault="00EA6F68">
      <w:pPr>
        <w:ind w:left="-15" w:right="11" w:firstLine="1134"/>
      </w:pPr>
      <w:r>
        <w:rPr>
          <w:b/>
        </w:rPr>
        <w:t>Art. 97</w:t>
      </w:r>
      <w:r>
        <w:t xml:space="preserve"> A Comissão de Parcelamento do Solo do PDUA tem por competência:</w:t>
      </w:r>
    </w:p>
    <w:p w:rsidR="005C634B" w:rsidRDefault="00EA6F68">
      <w:pPr>
        <w:numPr>
          <w:ilvl w:val="0"/>
          <w:numId w:val="35"/>
        </w:numPr>
        <w:ind w:right="11" w:hanging="226"/>
      </w:pPr>
      <w:r>
        <w:rPr>
          <w:b/>
        </w:rPr>
        <w:t>-</w:t>
      </w:r>
      <w:r>
        <w:t xml:space="preserve"> </w:t>
      </w:r>
      <w:r>
        <w:t>assessorar os termos de referência para os processos de parcelamento do solo com necessidade de EIV;</w:t>
      </w:r>
    </w:p>
    <w:p w:rsidR="005C634B" w:rsidRDefault="00EA6F68">
      <w:pPr>
        <w:numPr>
          <w:ilvl w:val="0"/>
          <w:numId w:val="35"/>
        </w:numPr>
        <w:ind w:right="11" w:hanging="226"/>
      </w:pPr>
      <w:r>
        <w:rPr>
          <w:b/>
        </w:rPr>
        <w:t>-</w:t>
      </w:r>
      <w:r>
        <w:t xml:space="preserve"> assessorar os termos de referência para os processos de parcelamento do solo com necessidade de EIA;</w:t>
      </w:r>
    </w:p>
    <w:p w:rsidR="005C634B" w:rsidRDefault="00EA6F68">
      <w:pPr>
        <w:numPr>
          <w:ilvl w:val="0"/>
          <w:numId w:val="35"/>
        </w:numPr>
        <w:ind w:right="11" w:hanging="226"/>
      </w:pPr>
      <w:r>
        <w:rPr>
          <w:b/>
        </w:rPr>
        <w:t>–</w:t>
      </w:r>
      <w:r>
        <w:t xml:space="preserve"> assessorar e emitir as Diretrizes Urbanísticas Esp</w:t>
      </w:r>
      <w:r>
        <w:t>eciais (DUEs) para os processos de parcelamento do solo que apresentem EIA-RIMA;</w:t>
      </w:r>
    </w:p>
    <w:p w:rsidR="005C634B" w:rsidRDefault="00EA6F68">
      <w:pPr>
        <w:numPr>
          <w:ilvl w:val="0"/>
          <w:numId w:val="35"/>
        </w:numPr>
        <w:ind w:right="11" w:hanging="226"/>
      </w:pPr>
      <w:r>
        <w:rPr>
          <w:b/>
        </w:rPr>
        <w:t>-</w:t>
      </w:r>
      <w:r>
        <w:t xml:space="preserve"> analisar os processos de parcelamento do solo que apresentem EIV;</w:t>
      </w:r>
    </w:p>
    <w:p w:rsidR="005C634B" w:rsidRDefault="00EA6F68">
      <w:pPr>
        <w:numPr>
          <w:ilvl w:val="0"/>
          <w:numId w:val="35"/>
        </w:numPr>
        <w:ind w:right="11" w:hanging="226"/>
      </w:pPr>
      <w:r>
        <w:rPr>
          <w:b/>
        </w:rPr>
        <w:t>-</w:t>
      </w:r>
      <w:r>
        <w:t xml:space="preserve"> emitir diretrizes sobre os processos de parcelamento do solo.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98</w:t>
      </w:r>
      <w:r>
        <w:t xml:space="preserve"> A Comissão tem como composição, com</w:t>
      </w:r>
      <w:r>
        <w:t xml:space="preserve"> mandato de 2 (dois) anos a</w:t>
      </w:r>
    </w:p>
    <w:p w:rsidR="005C634B" w:rsidRDefault="00EA6F68">
      <w:pPr>
        <w:ind w:left="-5" w:right="11"/>
      </w:pPr>
      <w:r>
        <w:t>partir da nomeação, permitida a recondução, os seguintes membros:</w:t>
      </w:r>
    </w:p>
    <w:p w:rsidR="005C634B" w:rsidRDefault="00EA6F68">
      <w:pPr>
        <w:spacing w:after="4" w:line="237" w:lineRule="auto"/>
        <w:ind w:left="2268" w:right="3082" w:firstLine="0"/>
        <w:jc w:val="left"/>
      </w:pPr>
      <w:r>
        <w:rPr>
          <w:b/>
        </w:rPr>
        <w:t>I -</w:t>
      </w:r>
      <w:r>
        <w:t xml:space="preserve"> 1 (um) representante da SEPLAN; </w:t>
      </w:r>
      <w:r>
        <w:rPr>
          <w:b/>
        </w:rPr>
        <w:t>II -</w:t>
      </w:r>
      <w:r>
        <w:t xml:space="preserve"> 1 (um) representante da SEMAM; </w:t>
      </w:r>
      <w:r>
        <w:rPr>
          <w:b/>
        </w:rPr>
        <w:t>III -</w:t>
      </w:r>
      <w:r>
        <w:t xml:space="preserve"> 1 (um) representante da SEMOP;</w:t>
      </w:r>
    </w:p>
    <w:p w:rsidR="005C634B" w:rsidRDefault="00EA6F68">
      <w:pPr>
        <w:ind w:left="2278" w:right="11"/>
      </w:pPr>
      <w:r>
        <w:rPr>
          <w:b/>
        </w:rPr>
        <w:t>IV -</w:t>
      </w:r>
      <w:r>
        <w:t xml:space="preserve"> 1 (um) representante da SEMTRAS.</w:t>
      </w:r>
    </w:p>
    <w:p w:rsidR="005C634B" w:rsidRDefault="00EA6F68">
      <w:pPr>
        <w:spacing w:after="264"/>
        <w:ind w:left="-15" w:right="11" w:firstLine="1134"/>
      </w:pPr>
      <w:r>
        <w:rPr>
          <w:b/>
        </w:rPr>
        <w:t>Parágrafo único</w:t>
      </w:r>
      <w:r>
        <w:rPr>
          <w:b/>
        </w:rPr>
        <w:t>.</w:t>
      </w:r>
      <w:r>
        <w:t xml:space="preserve"> A Comissão normatizará os procedimentos administrativos referentes aos processos de sua competência no prazo máximo de 6 (seis) meses, a partir da data de vigência da presente Lei.</w:t>
      </w:r>
    </w:p>
    <w:p w:rsidR="005C634B" w:rsidRDefault="00EA6F68">
      <w:pPr>
        <w:spacing w:after="0" w:line="259" w:lineRule="auto"/>
        <w:ind w:left="10" w:right="30"/>
        <w:jc w:val="center"/>
      </w:pPr>
      <w:r>
        <w:rPr>
          <w:b/>
        </w:rPr>
        <w:t>Seção V</w:t>
      </w:r>
    </w:p>
    <w:p w:rsidR="005C634B" w:rsidRDefault="00EA6F68">
      <w:pPr>
        <w:spacing w:after="257" w:line="250" w:lineRule="auto"/>
        <w:ind w:left="333" w:right="343"/>
        <w:jc w:val="center"/>
      </w:pPr>
      <w:r>
        <w:t>Da Comissão de Patrimônio Histórico, Cultural e Paisagístico</w:t>
      </w:r>
    </w:p>
    <w:p w:rsidR="005C634B" w:rsidRDefault="00EA6F68">
      <w:pPr>
        <w:ind w:left="-15" w:right="11" w:firstLine="1134"/>
      </w:pPr>
      <w:r>
        <w:rPr>
          <w:b/>
        </w:rPr>
        <w:t>Art. 99</w:t>
      </w:r>
      <w:r>
        <w:t xml:space="preserve"> A Comissão do Patrimônio Histórico, Cultural e Paisagístico tem por competência:</w:t>
      </w:r>
    </w:p>
    <w:p w:rsidR="005C634B" w:rsidRDefault="00EA6F68">
      <w:pPr>
        <w:numPr>
          <w:ilvl w:val="0"/>
          <w:numId w:val="36"/>
        </w:numPr>
        <w:ind w:right="11"/>
      </w:pPr>
      <w:r>
        <w:rPr>
          <w:b/>
        </w:rPr>
        <w:t>-</w:t>
      </w:r>
      <w:r>
        <w:t xml:space="preserve"> assessorar o sistema de gestão nas intervenções urbanísticas especiais;</w:t>
      </w:r>
    </w:p>
    <w:p w:rsidR="005C634B" w:rsidRDefault="00EA6F68">
      <w:pPr>
        <w:numPr>
          <w:ilvl w:val="0"/>
          <w:numId w:val="36"/>
        </w:numPr>
        <w:ind w:right="11"/>
      </w:pPr>
      <w:r>
        <w:rPr>
          <w:b/>
        </w:rPr>
        <w:t>-</w:t>
      </w:r>
      <w:r>
        <w:t xml:space="preserve"> assessorar os termos de referência para os empreendimentos com necessidade de EIV;</w:t>
      </w:r>
    </w:p>
    <w:p w:rsidR="005C634B" w:rsidRDefault="00EA6F68">
      <w:pPr>
        <w:numPr>
          <w:ilvl w:val="0"/>
          <w:numId w:val="36"/>
        </w:numPr>
        <w:ind w:right="11"/>
      </w:pPr>
      <w:r>
        <w:rPr>
          <w:b/>
        </w:rPr>
        <w:t>-</w:t>
      </w:r>
      <w:r>
        <w:t xml:space="preserve"> apoiar o sistema de gestão nos processos decisórios de sua competência;</w:t>
      </w:r>
    </w:p>
    <w:p w:rsidR="005C634B" w:rsidRDefault="00EA6F68">
      <w:pPr>
        <w:numPr>
          <w:ilvl w:val="0"/>
          <w:numId w:val="36"/>
        </w:numPr>
        <w:ind w:right="11"/>
      </w:pPr>
      <w:r>
        <w:rPr>
          <w:b/>
        </w:rPr>
        <w:t>–</w:t>
      </w:r>
      <w:r>
        <w:t xml:space="preserve"> analisar e emitir pareceres sobre os processos de aprovação e licenciamento de obras e demais in</w:t>
      </w:r>
      <w:r>
        <w:t>tervenções no CHHV e nos CCs;</w:t>
      </w:r>
    </w:p>
    <w:p w:rsidR="005C634B" w:rsidRDefault="00EA6F68">
      <w:pPr>
        <w:numPr>
          <w:ilvl w:val="0"/>
          <w:numId w:val="36"/>
        </w:numPr>
        <w:ind w:right="11"/>
      </w:pPr>
      <w:r>
        <w:rPr>
          <w:b/>
        </w:rPr>
        <w:t>-</w:t>
      </w:r>
      <w:r>
        <w:t xml:space="preserve"> regulamentar as condições do direito de transferência de índice construtivo;</w:t>
      </w:r>
    </w:p>
    <w:p w:rsidR="005C634B" w:rsidRDefault="00EA6F68">
      <w:pPr>
        <w:numPr>
          <w:ilvl w:val="0"/>
          <w:numId w:val="36"/>
        </w:numPr>
        <w:ind w:right="11"/>
      </w:pPr>
      <w:r>
        <w:rPr>
          <w:b/>
        </w:rPr>
        <w:t>-</w:t>
      </w:r>
      <w:r>
        <w:t xml:space="preserve"> analisar e gerenciar os processos de transferência do direito de construir (TI).</w:t>
      </w:r>
    </w:p>
    <w:p w:rsidR="005C634B" w:rsidRDefault="00EA6F68">
      <w:pPr>
        <w:ind w:left="-15" w:right="11" w:firstLine="1134"/>
      </w:pPr>
      <w:r>
        <w:rPr>
          <w:b/>
        </w:rPr>
        <w:t>Art. 100</w:t>
      </w:r>
      <w:r>
        <w:t xml:space="preserve"> A Comissão de Patrimônio Histórico, Cultural e Paisagís</w:t>
      </w:r>
      <w:r>
        <w:t>tico tem como composição, com mandato de 2 (dois) anos a partir da nomeação, permitida a recondução, os seguintes membros:</w:t>
      </w:r>
    </w:p>
    <w:p w:rsidR="005C634B" w:rsidRDefault="00EA6F68">
      <w:pPr>
        <w:numPr>
          <w:ilvl w:val="0"/>
          <w:numId w:val="37"/>
        </w:numPr>
        <w:ind w:right="11" w:hanging="370"/>
      </w:pPr>
      <w:r>
        <w:rPr>
          <w:b/>
        </w:rPr>
        <w:t>-</w:t>
      </w:r>
      <w:r>
        <w:t xml:space="preserve"> 1 (um) representante da Secretaria de Planejamento SEPLAN;</w:t>
      </w:r>
    </w:p>
    <w:p w:rsidR="005C634B" w:rsidRDefault="00EA6F68">
      <w:pPr>
        <w:numPr>
          <w:ilvl w:val="0"/>
          <w:numId w:val="37"/>
        </w:numPr>
        <w:ind w:right="11" w:hanging="370"/>
      </w:pPr>
      <w:r>
        <w:rPr>
          <w:b/>
        </w:rPr>
        <w:t>-</w:t>
      </w:r>
      <w:r>
        <w:t xml:space="preserve"> 2 (dois) representantes da Secretaria de Cultura e Turismo SECULT;</w:t>
      </w:r>
    </w:p>
    <w:p w:rsidR="005C634B" w:rsidRDefault="00EA6F68">
      <w:pPr>
        <w:numPr>
          <w:ilvl w:val="0"/>
          <w:numId w:val="37"/>
        </w:numPr>
        <w:ind w:right="11" w:hanging="370"/>
      </w:pPr>
      <w:r>
        <w:rPr>
          <w:b/>
        </w:rPr>
        <w:t>-</w:t>
      </w:r>
      <w:r>
        <w:t xml:space="preserve"> 1</w:t>
      </w:r>
      <w:r>
        <w:t xml:space="preserve"> (um) representante da Associação de Preservação e</w:t>
      </w:r>
    </w:p>
    <w:p w:rsidR="005C634B" w:rsidRDefault="00EA6F68">
      <w:pPr>
        <w:ind w:left="2278" w:right="11"/>
      </w:pPr>
      <w:r>
        <w:t xml:space="preserve">Conservação do Patrimônio Cultural de Novo Hamburgo; </w:t>
      </w:r>
      <w:r>
        <w:rPr>
          <w:b/>
        </w:rPr>
        <w:t>IV -</w:t>
      </w:r>
      <w:r>
        <w:t xml:space="preserve"> 1 (um) representante da Secretaria de Meio Ambiente SEMAM.</w:t>
      </w:r>
    </w:p>
    <w:p w:rsidR="005C634B" w:rsidRDefault="00EA6F68">
      <w:pPr>
        <w:spacing w:after="274" w:line="237" w:lineRule="auto"/>
        <w:ind w:left="-15" w:right="-2" w:firstLine="1124"/>
        <w:jc w:val="left"/>
      </w:pPr>
      <w:r>
        <w:rPr>
          <w:b/>
        </w:rPr>
        <w:t>Parágrafo único.</w:t>
      </w:r>
      <w:r>
        <w:t xml:space="preserve"> A Comissão de Patrimônio Histórico, Cultural e Paisagístico normatizará</w:t>
      </w:r>
      <w:r>
        <w:t xml:space="preserve"> os procedimentos administrativos referentes aos processos de sua competência no prazo máximo de 6 (seis) meses, a partir da data de vigência da presente Lei.</w:t>
      </w:r>
    </w:p>
    <w:p w:rsidR="005C634B" w:rsidRDefault="00EA6F68">
      <w:pPr>
        <w:spacing w:after="0" w:line="259" w:lineRule="auto"/>
        <w:ind w:left="10" w:right="32"/>
        <w:jc w:val="center"/>
      </w:pPr>
      <w:r>
        <w:rPr>
          <w:b/>
        </w:rPr>
        <w:t>Seção VI</w:t>
      </w:r>
    </w:p>
    <w:p w:rsidR="005C634B" w:rsidRDefault="00EA6F68">
      <w:pPr>
        <w:spacing w:after="257" w:line="250" w:lineRule="auto"/>
        <w:ind w:left="333" w:right="353"/>
        <w:jc w:val="center"/>
      </w:pPr>
      <w:r>
        <w:t>Dos Programas e Projetos</w:t>
      </w:r>
    </w:p>
    <w:p w:rsidR="005C634B" w:rsidRDefault="00EA6F68">
      <w:pPr>
        <w:ind w:left="-15" w:right="11" w:firstLine="1134"/>
      </w:pPr>
      <w:r>
        <w:rPr>
          <w:b/>
        </w:rPr>
        <w:t>Art. 101</w:t>
      </w:r>
      <w:r>
        <w:t xml:space="preserve"> </w:t>
      </w:r>
      <w:r>
        <w:t>Os programas e projetos especiais são dispositivos do Poder Executivo Municipal que possibilitam o controle e monitoramento contínuo e permanente na resolução das questões dinâmicas que se desenvolvem no território municipal.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102</w:t>
      </w:r>
      <w:r>
        <w:t xml:space="preserve"> São programas e proje</w:t>
      </w:r>
      <w:r>
        <w:t>tos especiais do PDUA as ações e demais</w:t>
      </w:r>
    </w:p>
    <w:p w:rsidR="005C634B" w:rsidRDefault="00EA6F68">
      <w:pPr>
        <w:ind w:left="-5" w:right="11"/>
      </w:pPr>
      <w:r>
        <w:t>intervenções urbanísticas a serem desenvolvidas pelo Poder Executivo Municipal.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§1º</w:t>
      </w:r>
      <w:r>
        <w:t xml:space="preserve"> Os programas constituem o conjunto de ações necessárias à</w:t>
      </w:r>
    </w:p>
    <w:p w:rsidR="005C634B" w:rsidRDefault="00EA6F68">
      <w:pPr>
        <w:ind w:left="-5" w:right="11"/>
      </w:pPr>
      <w:r>
        <w:t>implementação do PDUA e complementação das diretrizes gerais, incluindo os</w:t>
      </w:r>
      <w:r>
        <w:t xml:space="preserve"> projetos especiais.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§2º</w:t>
      </w:r>
      <w:r>
        <w:t xml:space="preserve"> Os projetos especiais devem ser desenvolvidos para as intervenções</w:t>
      </w:r>
    </w:p>
    <w:p w:rsidR="005C634B" w:rsidRDefault="00EA6F68">
      <w:pPr>
        <w:ind w:left="-5" w:right="11"/>
      </w:pPr>
      <w:r>
        <w:t>urbanísticas que pela particularidade e característica diferenciada requerem estudos complementares e ações específicas.</w:t>
      </w:r>
    </w:p>
    <w:p w:rsidR="005C634B" w:rsidRDefault="00EA6F68">
      <w:pPr>
        <w:ind w:left="-15" w:right="11" w:firstLine="1134"/>
      </w:pPr>
      <w:r>
        <w:rPr>
          <w:b/>
        </w:rPr>
        <w:t>Art. 103</w:t>
      </w:r>
      <w:r>
        <w:t xml:space="preserve"> São programas e projetos especiais</w:t>
      </w:r>
      <w:r>
        <w:t xml:space="preserve"> prioritários que devem ser desenvolvidos e implementados pelo Município ou por meio de parcerias com a iniciativa privada, coordenados pelo sistema de gestão:</w:t>
      </w:r>
    </w:p>
    <w:p w:rsidR="005C634B" w:rsidRDefault="00EA6F68">
      <w:pPr>
        <w:numPr>
          <w:ilvl w:val="0"/>
          <w:numId w:val="38"/>
        </w:numPr>
        <w:ind w:right="11" w:hanging="202"/>
      </w:pPr>
      <w:r>
        <w:rPr>
          <w:b/>
        </w:rPr>
        <w:t>-</w:t>
      </w:r>
      <w:r>
        <w:t xml:space="preserve"> PROGRAMAS:</w:t>
      </w:r>
    </w:p>
    <w:p w:rsidR="005C634B" w:rsidRDefault="00EA6F68">
      <w:pPr>
        <w:numPr>
          <w:ilvl w:val="1"/>
          <w:numId w:val="38"/>
        </w:numPr>
        <w:ind w:right="11" w:hanging="496"/>
      </w:pPr>
      <w:r>
        <w:t>Preservação e Revitalização do Patrimônio Histórico-</w:t>
      </w:r>
    </w:p>
    <w:p w:rsidR="005C634B" w:rsidRDefault="00EA6F68">
      <w:pPr>
        <w:ind w:left="2846" w:right="11"/>
      </w:pPr>
      <w:r>
        <w:t>Cultural do CHHV;</w:t>
      </w:r>
    </w:p>
    <w:p w:rsidR="005C634B" w:rsidRDefault="00EA6F68">
      <w:pPr>
        <w:numPr>
          <w:ilvl w:val="1"/>
          <w:numId w:val="38"/>
        </w:numPr>
        <w:ind w:right="11" w:hanging="496"/>
      </w:pPr>
      <w:r>
        <w:t>Desenvolvime</w:t>
      </w:r>
      <w:r>
        <w:t>nto do Setor Comercial Central - SCC e dos</w:t>
      </w:r>
    </w:p>
    <w:p w:rsidR="005C634B" w:rsidRDefault="00EA6F68">
      <w:pPr>
        <w:spacing w:after="0" w:line="250" w:lineRule="auto"/>
        <w:ind w:left="2739" w:right="1882"/>
        <w:jc w:val="center"/>
      </w:pPr>
      <w:r>
        <w:t xml:space="preserve">Corredores de Comércio e Serviços - CCS; </w:t>
      </w:r>
      <w:r>
        <w:rPr>
          <w:b/>
        </w:rPr>
        <w:t>c)</w:t>
      </w:r>
      <w:r>
        <w:t xml:space="preserve"> Desenvolvimento da Zona Industrial - ZI;</w:t>
      </w:r>
    </w:p>
    <w:p w:rsidR="005C634B" w:rsidRDefault="00EA6F68">
      <w:pPr>
        <w:ind w:left="2846" w:right="11"/>
      </w:pPr>
      <w:r>
        <w:rPr>
          <w:b/>
        </w:rPr>
        <w:t>d)</w:t>
      </w:r>
      <w:r>
        <w:t xml:space="preserve"> Implantação das Bacias de Amortecimento da Onda de Cheia;</w:t>
      </w:r>
    </w:p>
    <w:p w:rsidR="005C634B" w:rsidRDefault="00EA6F68">
      <w:pPr>
        <w:numPr>
          <w:ilvl w:val="0"/>
          <w:numId w:val="38"/>
        </w:numPr>
        <w:ind w:right="11" w:hanging="202"/>
      </w:pPr>
      <w:r>
        <w:rPr>
          <w:b/>
        </w:rPr>
        <w:t>-</w:t>
      </w:r>
      <w:r>
        <w:t xml:space="preserve"> PROJETOS ESPECIAIS:</w:t>
      </w:r>
    </w:p>
    <w:p w:rsidR="005C634B" w:rsidRDefault="00EA6F68">
      <w:pPr>
        <w:numPr>
          <w:ilvl w:val="1"/>
          <w:numId w:val="38"/>
        </w:numPr>
        <w:ind w:right="11" w:hanging="496"/>
      </w:pPr>
      <w:r>
        <w:t>Preservação e Revitalização dos CCs (NH-HV e LG);</w:t>
      </w:r>
    </w:p>
    <w:p w:rsidR="005C634B" w:rsidRDefault="00EA6F68">
      <w:pPr>
        <w:numPr>
          <w:ilvl w:val="1"/>
          <w:numId w:val="38"/>
        </w:numPr>
        <w:ind w:right="11" w:hanging="496"/>
      </w:pPr>
      <w:r>
        <w:t>Preservação e Revitalização do Patrimônio Histórico-</w:t>
      </w:r>
    </w:p>
    <w:p w:rsidR="005C634B" w:rsidRDefault="00EA6F68">
      <w:pPr>
        <w:ind w:left="2846" w:right="11"/>
      </w:pPr>
      <w:r>
        <w:t>Cultural das AIHCP;</w:t>
      </w:r>
    </w:p>
    <w:p w:rsidR="005C634B" w:rsidRDefault="00EA6F68">
      <w:pPr>
        <w:numPr>
          <w:ilvl w:val="1"/>
          <w:numId w:val="38"/>
        </w:numPr>
        <w:ind w:right="11" w:hanging="496"/>
      </w:pPr>
      <w:r>
        <w:t>Desenvolvimento dos Projetos Especiais das Vias do</w:t>
      </w:r>
    </w:p>
    <w:p w:rsidR="005C634B" w:rsidRDefault="00EA6F68">
      <w:pPr>
        <w:ind w:left="2846" w:right="11"/>
      </w:pPr>
      <w:r>
        <w:t>Anexo 05 e Rótulas;</w:t>
      </w:r>
    </w:p>
    <w:p w:rsidR="005C634B" w:rsidRDefault="00EA6F68">
      <w:pPr>
        <w:numPr>
          <w:ilvl w:val="1"/>
          <w:numId w:val="38"/>
        </w:numPr>
        <w:spacing w:after="10" w:line="250" w:lineRule="auto"/>
        <w:ind w:right="11" w:hanging="496"/>
      </w:pPr>
      <w:r>
        <w:t>Implantação de Ciclovias;</w:t>
      </w:r>
    </w:p>
    <w:p w:rsidR="005C634B" w:rsidRDefault="00EA6F68">
      <w:pPr>
        <w:numPr>
          <w:ilvl w:val="1"/>
          <w:numId w:val="38"/>
        </w:numPr>
        <w:ind w:right="11" w:hanging="496"/>
      </w:pPr>
      <w:r>
        <w:t>Arborização das Avenidas e Ruas Loca</w:t>
      </w:r>
      <w:r>
        <w:t>is;</w:t>
      </w:r>
    </w:p>
    <w:p w:rsidR="005C634B" w:rsidRDefault="00EA6F68">
      <w:pPr>
        <w:numPr>
          <w:ilvl w:val="1"/>
          <w:numId w:val="38"/>
        </w:numPr>
        <w:spacing w:after="10" w:line="250" w:lineRule="auto"/>
        <w:ind w:right="11" w:hanging="496"/>
      </w:pPr>
      <w:r>
        <w:t>Mobiliário Urbano para a SCC;</w:t>
      </w:r>
    </w:p>
    <w:p w:rsidR="005C634B" w:rsidRDefault="00EA6F68">
      <w:pPr>
        <w:numPr>
          <w:ilvl w:val="1"/>
          <w:numId w:val="38"/>
        </w:numPr>
        <w:ind w:right="11" w:hanging="496"/>
      </w:pPr>
      <w:r>
        <w:t>Padronização e Regulamentação de Instalação de Painéis</w:t>
      </w:r>
    </w:p>
    <w:p w:rsidR="005C634B" w:rsidRDefault="00EA6F68">
      <w:pPr>
        <w:spacing w:after="10" w:line="250" w:lineRule="auto"/>
        <w:ind w:left="806" w:right="0"/>
        <w:jc w:val="center"/>
      </w:pPr>
      <w:r>
        <w:t>Publicitários no SCC e em Lomba Grande;</w:t>
      </w:r>
    </w:p>
    <w:p w:rsidR="005C634B" w:rsidRDefault="00EA6F68">
      <w:pPr>
        <w:numPr>
          <w:ilvl w:val="1"/>
          <w:numId w:val="38"/>
        </w:numPr>
        <w:ind w:right="11" w:hanging="496"/>
      </w:pPr>
      <w:r>
        <w:t>Reassentamento, Remoção ou Regularização da</w:t>
      </w:r>
    </w:p>
    <w:p w:rsidR="005C634B" w:rsidRDefault="00EA6F68">
      <w:pPr>
        <w:ind w:left="2846" w:right="11"/>
      </w:pPr>
      <w:r>
        <w:t>População das AIS;</w:t>
      </w:r>
    </w:p>
    <w:p w:rsidR="005C634B" w:rsidRDefault="00EA6F68">
      <w:pPr>
        <w:numPr>
          <w:ilvl w:val="1"/>
          <w:numId w:val="38"/>
        </w:numPr>
        <w:spacing w:after="10" w:line="250" w:lineRule="auto"/>
        <w:ind w:right="11" w:hanging="496"/>
      </w:pPr>
      <w:r>
        <w:t>Regulamentação de Usos das AIAs;</w:t>
      </w:r>
    </w:p>
    <w:p w:rsidR="005C634B" w:rsidRDefault="00EA6F68">
      <w:pPr>
        <w:numPr>
          <w:ilvl w:val="1"/>
          <w:numId w:val="38"/>
        </w:numPr>
        <w:spacing w:after="257" w:line="250" w:lineRule="auto"/>
        <w:ind w:right="11" w:hanging="496"/>
      </w:pPr>
      <w:r>
        <w:t>Tributação Diferenciada para NRU.</w:t>
      </w:r>
    </w:p>
    <w:p w:rsidR="005C634B" w:rsidRDefault="00EA6F68">
      <w:pPr>
        <w:spacing w:after="248" w:line="259" w:lineRule="auto"/>
        <w:ind w:left="10"/>
        <w:jc w:val="center"/>
      </w:pPr>
      <w:r>
        <w:rPr>
          <w:b/>
        </w:rPr>
        <w:t>DAS DISPOSIÇÕES TRANSITÓRIAS E FINAIS</w:t>
      </w:r>
    </w:p>
    <w:p w:rsidR="005C634B" w:rsidRDefault="00EA6F68">
      <w:pPr>
        <w:spacing w:after="0" w:line="259" w:lineRule="auto"/>
        <w:ind w:left="10" w:right="27"/>
        <w:jc w:val="center"/>
      </w:pPr>
      <w:r>
        <w:rPr>
          <w:b/>
        </w:rPr>
        <w:t>Seção I</w:t>
      </w:r>
    </w:p>
    <w:p w:rsidR="005C634B" w:rsidRDefault="00EA6F68">
      <w:pPr>
        <w:spacing w:after="257" w:line="250" w:lineRule="auto"/>
        <w:ind w:left="333" w:right="353"/>
        <w:jc w:val="center"/>
      </w:pPr>
      <w:r>
        <w:t>Das Disposições Transitórias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104</w:t>
      </w:r>
      <w:r>
        <w:t xml:space="preserve"> A presente Lei deve ser avaliada pelo sistema de gestão, no prazo</w:t>
      </w:r>
    </w:p>
    <w:p w:rsidR="005C634B" w:rsidRDefault="00EA6F68">
      <w:pPr>
        <w:ind w:left="-5" w:right="11"/>
      </w:pPr>
      <w:r>
        <w:t>de 2 (dois) anos a partir da data de sua vigência.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§1º</w:t>
      </w:r>
      <w:r>
        <w:t xml:space="preserve"> As modificações decorrentes da avaliação prevista no caput devem ser</w:t>
      </w:r>
    </w:p>
    <w:p w:rsidR="005C634B" w:rsidRDefault="00EA6F68">
      <w:pPr>
        <w:ind w:left="-5" w:right="11"/>
      </w:pPr>
      <w:r>
        <w:t>justificadas e submetida à aprovação do Poder Legislativo Municipal.</w:t>
      </w:r>
    </w:p>
    <w:p w:rsidR="005C634B" w:rsidRDefault="00EA6F68">
      <w:pPr>
        <w:ind w:left="-15" w:right="11" w:firstLine="1134"/>
      </w:pPr>
      <w:r>
        <w:rPr>
          <w:b/>
        </w:rPr>
        <w:t>§2º</w:t>
      </w:r>
      <w:r>
        <w:t xml:space="preserve"> A revisão do Plano de Manejo do Parque Municipal Henrique L</w:t>
      </w:r>
      <w:r>
        <w:t>uís Roessler deverá ser efetuada pelo Poder Executivo Municipal, dentro do prazo do caput do presente artigo e por meio de audiência pública, mediante emenda da Lei Orgânica Municipal.</w:t>
      </w:r>
    </w:p>
    <w:p w:rsidR="005C634B" w:rsidRDefault="00EA6F68">
      <w:pPr>
        <w:spacing w:after="264"/>
        <w:ind w:left="-15" w:right="11" w:firstLine="1134"/>
      </w:pPr>
      <w:r>
        <w:rPr>
          <w:b/>
        </w:rPr>
        <w:t>Art. 105</w:t>
      </w:r>
      <w:r>
        <w:t xml:space="preserve"> O Poder Executivo Municipal tem prazo máximo de 6 (seis) meses</w:t>
      </w:r>
      <w:r>
        <w:t>, a partir da data da publicação da presente Lei, para nomear os membros das comissões que integram o Sistema de Gestão do Município.</w:t>
      </w:r>
    </w:p>
    <w:p w:rsidR="005C634B" w:rsidRDefault="00EA6F68">
      <w:pPr>
        <w:spacing w:after="0" w:line="259" w:lineRule="auto"/>
        <w:ind w:left="10" w:right="30"/>
        <w:jc w:val="center"/>
      </w:pPr>
      <w:r>
        <w:rPr>
          <w:b/>
        </w:rPr>
        <w:t>Seção II</w:t>
      </w:r>
    </w:p>
    <w:p w:rsidR="005C634B" w:rsidRDefault="00EA6F68">
      <w:pPr>
        <w:spacing w:after="257" w:line="250" w:lineRule="auto"/>
        <w:ind w:left="333" w:right="352"/>
        <w:jc w:val="center"/>
      </w:pPr>
      <w:r>
        <w:t>Das Disposições Finais</w:t>
      </w:r>
    </w:p>
    <w:p w:rsidR="005C634B" w:rsidRDefault="00EA6F68">
      <w:pPr>
        <w:ind w:left="-15" w:right="11" w:firstLine="1134"/>
      </w:pPr>
      <w:r>
        <w:rPr>
          <w:b/>
        </w:rPr>
        <w:t>Art. 106</w:t>
      </w:r>
      <w:r>
        <w:t xml:space="preserve"> A presente Lei deve ser revista, total ou parcialmente, a cada 6 (seis) anos, no </w:t>
      </w:r>
      <w:r>
        <w:t>máximo, decorridos da data de promulgação da primeira avaliação.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107</w:t>
      </w:r>
      <w:r>
        <w:t xml:space="preserve"> As alterações da presente Lei devem ser precedidas de anuência</w:t>
      </w:r>
    </w:p>
    <w:p w:rsidR="005C634B" w:rsidRDefault="00EA6F68">
      <w:pPr>
        <w:ind w:left="-5" w:right="11"/>
      </w:pPr>
      <w:r>
        <w:t>do sistema de gestão e audiência pública.</w:t>
      </w:r>
    </w:p>
    <w:p w:rsidR="005C634B" w:rsidRDefault="00EA6F68">
      <w:pPr>
        <w:ind w:left="-15" w:right="11" w:firstLine="1134"/>
      </w:pPr>
      <w:r>
        <w:rPr>
          <w:b/>
        </w:rPr>
        <w:t>Art. 108</w:t>
      </w:r>
      <w:r>
        <w:t xml:space="preserve"> </w:t>
      </w:r>
      <w:r>
        <w:t>As diretrizes orçamentárias devem obedecer ao PDUA e são instrumentos complementares ao seu desenvolvimento.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109</w:t>
      </w:r>
      <w:r>
        <w:t xml:space="preserve"> Todas as intervenções urbanísticas omissas na presente Lei serão</w:t>
      </w:r>
    </w:p>
    <w:p w:rsidR="005C634B" w:rsidRDefault="00EA6F68">
      <w:pPr>
        <w:ind w:left="-5" w:right="11"/>
      </w:pPr>
      <w:r>
        <w:t>objeto de análise e parecer das comissões competentes e do CMU.</w:t>
      </w:r>
    </w:p>
    <w:p w:rsidR="005C634B" w:rsidRDefault="00EA6F68">
      <w:pPr>
        <w:spacing w:after="0" w:line="259" w:lineRule="auto"/>
        <w:ind w:left="1047" w:right="19"/>
        <w:jc w:val="right"/>
      </w:pPr>
      <w:r>
        <w:rPr>
          <w:b/>
        </w:rPr>
        <w:t>Art. 110</w:t>
      </w:r>
      <w:r>
        <w:t xml:space="preserve"> </w:t>
      </w:r>
      <w:r>
        <w:t>A presente Lei entrará em vigor no prazo de 6 (seis) meses após a</w:t>
      </w:r>
    </w:p>
    <w:p w:rsidR="005C634B" w:rsidRDefault="00EA6F68">
      <w:pPr>
        <w:spacing w:after="256"/>
        <w:ind w:left="-5" w:right="11"/>
      </w:pPr>
      <w:r>
        <w:t>data de sua publicação, revogadas as disposições em contrário, especialmente a Lei Complementar nº 26/80, de 29 de maio de 1980, Lei Complementar nº 59/88, de 22 de agosto de 1988, Lei Compl</w:t>
      </w:r>
      <w:r>
        <w:t>ementar nº 97/88, de 23 de novembro de 1988, Lei Complementar nº 36/89, de 6 de junho de 1989, Lei Complementar nº 05/91, de 14 de janeiro de 1991, Lei Complementar nº 44/98, de 22 junho de 1998, Lei Complementar nº 62/98, de 17 de julho de 1998, Lei Compl</w:t>
      </w:r>
      <w:r>
        <w:t>ementar nº 63/98, de 22 de junho de 1998, Lei Complementar nº 84/98, de 31 de agosto de 1998, Lei Complementar nº 103/98, de 5 de outubro de 1998, Lei Complementar nº 126/98, de 11 de novembro de 1998, Lei Complementar nº 231/99, 26 de julho de 1999, Lei C</w:t>
      </w:r>
      <w:r>
        <w:t>omplementar nº 243/99, de 16 de agosto de 1999, Lei Complementar nº 297/99, de 16 de dezembro de 1999, Lei Complementar nº 411/00, de 18 de setembro de 2000, Lei Complementar nº 482/01, de 6 de abril de 2001, Lei Complementar nº 502/01, de 21 de maio de 20</w:t>
      </w:r>
      <w:r>
        <w:t>01, Lei Complementar nº 708/2002, de 23 de maio de 2002, Lei Complementar nº 735/02, de 9 de julho de 2002, Lei Complementar nº 817/02, de 9 dezembro de 2002, Lei Complementar nº 832/02, de 11 de dezembro 2002, Lei Complementar nº 833/02, de 11 de dezembro</w:t>
      </w:r>
      <w:r>
        <w:t xml:space="preserve"> 2002, Lei Complementar nº 835/02, de 12 de dezembro de 2002, Lei Municipal nº 1.020/2003, de 11 de dezembro de 2003 e Lei Municipal nº 1.034/2004, de 14 de janeiro de 2004 e Lei Municipal nº 1.065/2004, de 13 de abril de 2004. </w:t>
      </w:r>
    </w:p>
    <w:p w:rsidR="005C634B" w:rsidRDefault="00EA6F68">
      <w:pPr>
        <w:spacing w:after="256"/>
        <w:ind w:left="-15" w:right="11" w:firstLine="1134"/>
      </w:pPr>
      <w:r>
        <w:t>GABINETE DO PREFEITO MUNICI</w:t>
      </w:r>
      <w:r>
        <w:t>PAL DE NOVO HAMBURGO, aos 20 (vinte) dias do mês de dezembro do ano de 2004.</w:t>
      </w:r>
    </w:p>
    <w:p w:rsidR="005C634B" w:rsidRDefault="00EA6F68">
      <w:pPr>
        <w:spacing w:after="252"/>
        <w:ind w:left="2590" w:right="11"/>
      </w:pPr>
      <w:r>
        <w:t>JOSÉ AÍRTON DOS SANTOS - Prefeito Municipal</w:t>
      </w:r>
    </w:p>
    <w:p w:rsidR="005C634B" w:rsidRDefault="00EA6F68">
      <w:pPr>
        <w:ind w:left="1144" w:right="11"/>
      </w:pPr>
      <w:r>
        <w:t>Registre-se e publique-se.</w:t>
      </w:r>
    </w:p>
    <w:p w:rsidR="005C634B" w:rsidRDefault="00EA6F68">
      <w:pPr>
        <w:ind w:left="1144" w:right="11"/>
      </w:pPr>
      <w:r>
        <w:t>MARCOS ITAMAR NUNES DA ROCHA – Secretário de Administração</w:t>
      </w:r>
    </w:p>
    <w:sectPr w:rsidR="005C634B">
      <w:headerReference w:type="even" r:id="rId7"/>
      <w:headerReference w:type="default" r:id="rId8"/>
      <w:headerReference w:type="first" r:id="rId9"/>
      <w:pgSz w:w="12240" w:h="15840"/>
      <w:pgMar w:top="2721" w:right="1102" w:bottom="1419" w:left="1702" w:header="71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A6F68">
      <w:pPr>
        <w:spacing w:after="0" w:line="240" w:lineRule="auto"/>
      </w:pPr>
      <w:r>
        <w:separator/>
      </w:r>
    </w:p>
  </w:endnote>
  <w:endnote w:type="continuationSeparator" w:id="0">
    <w:p w:rsidR="00000000" w:rsidRDefault="00EA6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A6F68">
      <w:pPr>
        <w:spacing w:after="0" w:line="240" w:lineRule="auto"/>
      </w:pPr>
      <w:r>
        <w:separator/>
      </w:r>
    </w:p>
  </w:footnote>
  <w:footnote w:type="continuationSeparator" w:id="0">
    <w:p w:rsidR="00000000" w:rsidRDefault="00EA6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634B" w:rsidRDefault="00EA6F68">
    <w:pPr>
      <w:spacing w:after="0" w:line="259" w:lineRule="auto"/>
      <w:ind w:left="0" w:right="17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3887470</wp:posOffset>
          </wp:positionH>
          <wp:positionV relativeFrom="page">
            <wp:posOffset>455930</wp:posOffset>
          </wp:positionV>
          <wp:extent cx="358140" cy="55245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8140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32"/>
      </w:rPr>
      <w:t>PREFEITURA MUNICIPAL DE NOVO HAMBURGO</w:t>
    </w:r>
  </w:p>
  <w:p w:rsidR="005C634B" w:rsidRDefault="00EA6F68">
    <w:pPr>
      <w:spacing w:after="0" w:line="259" w:lineRule="auto"/>
      <w:ind w:left="0" w:right="27" w:firstLine="0"/>
      <w:jc w:val="center"/>
    </w:pPr>
    <w:r>
      <w:rPr>
        <w:b/>
        <w:sz w:val="16"/>
      </w:rPr>
      <w:t>Estado do Rio Grande do Sul</w:t>
    </w:r>
  </w:p>
  <w:p w:rsidR="005C634B" w:rsidRDefault="00EA6F68">
    <w:pPr>
      <w:spacing w:after="0" w:line="259" w:lineRule="auto"/>
      <w:ind w:left="0" w:right="20" w:firstLine="0"/>
      <w:jc w:val="center"/>
    </w:pPr>
    <w:r>
      <w:rPr>
        <w:b/>
        <w:sz w:val="16"/>
      </w:rPr>
      <w:t>NOVO HAMBURGO – CAPITAL NACIONAL DO CALÇADO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634B" w:rsidRDefault="00EA6F68">
    <w:pPr>
      <w:spacing w:after="0" w:line="259" w:lineRule="auto"/>
      <w:ind w:left="0" w:right="17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3887470</wp:posOffset>
          </wp:positionH>
          <wp:positionV relativeFrom="page">
            <wp:posOffset>455930</wp:posOffset>
          </wp:positionV>
          <wp:extent cx="358140" cy="552450"/>
          <wp:effectExtent l="0" t="0" r="0" b="0"/>
          <wp:wrapSquare wrapText="bothSides"/>
          <wp:docPr id="1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8140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32"/>
      </w:rPr>
      <w:t>PREFEITURA MUNICIPAL DE NOVO HAMBURGO</w:t>
    </w:r>
  </w:p>
  <w:p w:rsidR="005C634B" w:rsidRDefault="00EA6F68">
    <w:pPr>
      <w:spacing w:after="0" w:line="259" w:lineRule="auto"/>
      <w:ind w:left="0" w:right="27" w:firstLine="0"/>
      <w:jc w:val="center"/>
    </w:pPr>
    <w:r>
      <w:rPr>
        <w:b/>
        <w:sz w:val="16"/>
      </w:rPr>
      <w:t>Estado do Rio Grande do Sul</w:t>
    </w:r>
  </w:p>
  <w:p w:rsidR="005C634B" w:rsidRDefault="00EA6F68">
    <w:pPr>
      <w:spacing w:after="0" w:line="259" w:lineRule="auto"/>
      <w:ind w:left="0" w:right="20" w:firstLine="0"/>
      <w:jc w:val="center"/>
    </w:pPr>
    <w:r>
      <w:rPr>
        <w:b/>
        <w:sz w:val="16"/>
      </w:rPr>
      <w:t>NOVO HAMBURGO – CAPITAL NACIONAL DO CALÇADO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634B" w:rsidRDefault="00EA6F68">
    <w:pPr>
      <w:spacing w:after="0" w:line="259" w:lineRule="auto"/>
      <w:ind w:left="0" w:right="17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3887470</wp:posOffset>
          </wp:positionH>
          <wp:positionV relativeFrom="page">
            <wp:posOffset>455930</wp:posOffset>
          </wp:positionV>
          <wp:extent cx="358140" cy="552450"/>
          <wp:effectExtent l="0" t="0" r="0" b="0"/>
          <wp:wrapSquare wrapText="bothSides"/>
          <wp:docPr id="2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8140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32"/>
      </w:rPr>
      <w:t>PREFEITURA MUNICIPAL DE NOVO HAMBURGO</w:t>
    </w:r>
  </w:p>
  <w:p w:rsidR="005C634B" w:rsidRDefault="00EA6F68">
    <w:pPr>
      <w:spacing w:after="0" w:line="259" w:lineRule="auto"/>
      <w:ind w:left="0" w:right="27" w:firstLine="0"/>
      <w:jc w:val="center"/>
    </w:pPr>
    <w:r>
      <w:rPr>
        <w:b/>
        <w:sz w:val="16"/>
      </w:rPr>
      <w:t>Estado do Rio Grande do Sul</w:t>
    </w:r>
  </w:p>
  <w:p w:rsidR="005C634B" w:rsidRDefault="00EA6F68">
    <w:pPr>
      <w:spacing w:after="0" w:line="259" w:lineRule="auto"/>
      <w:ind w:left="0" w:right="20" w:firstLine="0"/>
      <w:jc w:val="center"/>
    </w:pPr>
    <w:r>
      <w:rPr>
        <w:b/>
        <w:sz w:val="16"/>
      </w:rPr>
      <w:t>NOVO HAMBURGO – CAPITAL NACIONAL DO CALÇADO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6228"/>
    <w:multiLevelType w:val="hybridMultilevel"/>
    <w:tmpl w:val="D9DA25F0"/>
    <w:lvl w:ilvl="0" w:tplc="DA800C66">
      <w:start w:val="1"/>
      <w:numFmt w:val="upperRoman"/>
      <w:lvlText w:val="%1"/>
      <w:lvlJc w:val="left"/>
      <w:pPr>
        <w:ind w:left="25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58EB22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9A4E2E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16A910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E41C2E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7EAD3A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CC0F98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A6BC96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D29E1E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674986"/>
    <w:multiLevelType w:val="hybridMultilevel"/>
    <w:tmpl w:val="CDC827BA"/>
    <w:lvl w:ilvl="0" w:tplc="75D84E38">
      <w:start w:val="1"/>
      <w:numFmt w:val="upperRoman"/>
      <w:lvlText w:val="%1"/>
      <w:lvlJc w:val="left"/>
      <w:pPr>
        <w:ind w:left="25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125290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16C442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28210A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0070C6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4A421A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D0525A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CC0D92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DAFD94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CD4E76"/>
    <w:multiLevelType w:val="hybridMultilevel"/>
    <w:tmpl w:val="97BC8B7A"/>
    <w:lvl w:ilvl="0" w:tplc="4E988838">
      <w:start w:val="1"/>
      <w:numFmt w:val="lowerLetter"/>
      <w:lvlText w:val="%1)"/>
      <w:lvlJc w:val="left"/>
      <w:pPr>
        <w:ind w:left="28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2EB586">
      <w:start w:val="1"/>
      <w:numFmt w:val="decimal"/>
      <w:lvlText w:val="%2."/>
      <w:lvlJc w:val="left"/>
      <w:pPr>
        <w:ind w:left="393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60A9C8">
      <w:start w:val="1"/>
      <w:numFmt w:val="lowerRoman"/>
      <w:lvlText w:val="%3"/>
      <w:lvlJc w:val="left"/>
      <w:pPr>
        <w:ind w:left="44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6AA644">
      <w:start w:val="1"/>
      <w:numFmt w:val="decimal"/>
      <w:lvlText w:val="%4"/>
      <w:lvlJc w:val="left"/>
      <w:pPr>
        <w:ind w:left="52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9CFE44">
      <w:start w:val="1"/>
      <w:numFmt w:val="lowerLetter"/>
      <w:lvlText w:val="%5"/>
      <w:lvlJc w:val="left"/>
      <w:pPr>
        <w:ind w:left="59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CE2AA4">
      <w:start w:val="1"/>
      <w:numFmt w:val="lowerRoman"/>
      <w:lvlText w:val="%6"/>
      <w:lvlJc w:val="left"/>
      <w:pPr>
        <w:ind w:left="66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20463A">
      <w:start w:val="1"/>
      <w:numFmt w:val="decimal"/>
      <w:lvlText w:val="%7"/>
      <w:lvlJc w:val="left"/>
      <w:pPr>
        <w:ind w:left="73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3C80B8">
      <w:start w:val="1"/>
      <w:numFmt w:val="lowerLetter"/>
      <w:lvlText w:val="%8"/>
      <w:lvlJc w:val="left"/>
      <w:pPr>
        <w:ind w:left="80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00FE2C">
      <w:start w:val="1"/>
      <w:numFmt w:val="lowerRoman"/>
      <w:lvlText w:val="%9"/>
      <w:lvlJc w:val="left"/>
      <w:pPr>
        <w:ind w:left="88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145C2E"/>
    <w:multiLevelType w:val="hybridMultilevel"/>
    <w:tmpl w:val="3A6A73A4"/>
    <w:lvl w:ilvl="0" w:tplc="EC724FF4">
      <w:start w:val="1"/>
      <w:numFmt w:val="upperRoman"/>
      <w:lvlText w:val="%1"/>
      <w:lvlJc w:val="left"/>
      <w:pPr>
        <w:ind w:left="263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9EF652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84B146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2AB07C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5C100C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1614D0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A82AC8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3830AA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14BAD6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E41407"/>
    <w:multiLevelType w:val="hybridMultilevel"/>
    <w:tmpl w:val="25E2D6A2"/>
    <w:lvl w:ilvl="0" w:tplc="843A3492">
      <w:start w:val="12"/>
      <w:numFmt w:val="upperRoman"/>
      <w:lvlText w:val="%1"/>
      <w:lvlJc w:val="left"/>
      <w:pPr>
        <w:ind w:left="26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462E6A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D4FE04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66D5FC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4A0990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56B784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C6D224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D036BE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298EE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D348DA"/>
    <w:multiLevelType w:val="hybridMultilevel"/>
    <w:tmpl w:val="396EB45A"/>
    <w:lvl w:ilvl="0" w:tplc="54DA8772">
      <w:start w:val="1"/>
      <w:numFmt w:val="upperRoman"/>
      <w:lvlText w:val="%1"/>
      <w:lvlJc w:val="left"/>
      <w:pPr>
        <w:ind w:left="22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0EC3B0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0E9B94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66147C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CE70A8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6ACFEE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0E45B2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F470E4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90503C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060B09"/>
    <w:multiLevelType w:val="hybridMultilevel"/>
    <w:tmpl w:val="1DB2A658"/>
    <w:lvl w:ilvl="0" w:tplc="2D5C9B60">
      <w:start w:val="1"/>
      <w:numFmt w:val="upperRoman"/>
      <w:lvlText w:val="%1"/>
      <w:lvlJc w:val="left"/>
      <w:pPr>
        <w:ind w:left="22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B6E478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382076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4E6764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1CB72C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F4A75C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4200F4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C820F2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485E74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3FA2318"/>
    <w:multiLevelType w:val="hybridMultilevel"/>
    <w:tmpl w:val="0F769388"/>
    <w:lvl w:ilvl="0" w:tplc="54525F7E">
      <w:start w:val="1"/>
      <w:numFmt w:val="upperRoman"/>
      <w:lvlText w:val="%1"/>
      <w:lvlJc w:val="left"/>
      <w:pPr>
        <w:ind w:left="166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0835F8">
      <w:start w:val="1"/>
      <w:numFmt w:val="lowerLetter"/>
      <w:lvlText w:val="%2)"/>
      <w:lvlJc w:val="left"/>
      <w:pPr>
        <w:ind w:left="28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5EAE38">
      <w:start w:val="1"/>
      <w:numFmt w:val="lowerRoman"/>
      <w:lvlText w:val="%3"/>
      <w:lvlJc w:val="left"/>
      <w:pPr>
        <w:ind w:left="39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8E51E0">
      <w:start w:val="1"/>
      <w:numFmt w:val="decimal"/>
      <w:lvlText w:val="%4"/>
      <w:lvlJc w:val="left"/>
      <w:pPr>
        <w:ind w:left="4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B8926C">
      <w:start w:val="1"/>
      <w:numFmt w:val="lowerLetter"/>
      <w:lvlText w:val="%5"/>
      <w:lvlJc w:val="left"/>
      <w:pPr>
        <w:ind w:left="53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E0C72E">
      <w:start w:val="1"/>
      <w:numFmt w:val="lowerRoman"/>
      <w:lvlText w:val="%6"/>
      <w:lvlJc w:val="left"/>
      <w:pPr>
        <w:ind w:left="60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74400A">
      <w:start w:val="1"/>
      <w:numFmt w:val="decimal"/>
      <w:lvlText w:val="%7"/>
      <w:lvlJc w:val="left"/>
      <w:pPr>
        <w:ind w:left="67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7ADDCA">
      <w:start w:val="1"/>
      <w:numFmt w:val="lowerLetter"/>
      <w:lvlText w:val="%8"/>
      <w:lvlJc w:val="left"/>
      <w:pPr>
        <w:ind w:left="75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2816DC">
      <w:start w:val="1"/>
      <w:numFmt w:val="lowerRoman"/>
      <w:lvlText w:val="%9"/>
      <w:lvlJc w:val="left"/>
      <w:pPr>
        <w:ind w:left="82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6C36AD9"/>
    <w:multiLevelType w:val="hybridMultilevel"/>
    <w:tmpl w:val="AFC6E246"/>
    <w:lvl w:ilvl="0" w:tplc="1BD057BC">
      <w:start w:val="1"/>
      <w:numFmt w:val="upperRoman"/>
      <w:lvlText w:val="%1"/>
      <w:lvlJc w:val="left"/>
      <w:pPr>
        <w:ind w:left="25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886466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0E7F42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0E3064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5C586A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4604A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0E29B6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2ABA5C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6CE7D6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70C6A4D"/>
    <w:multiLevelType w:val="hybridMultilevel"/>
    <w:tmpl w:val="8F809CBC"/>
    <w:lvl w:ilvl="0" w:tplc="7B3E8C32">
      <w:start w:val="1"/>
      <w:numFmt w:val="upperRoman"/>
      <w:lvlText w:val="%1"/>
      <w:lvlJc w:val="left"/>
      <w:pPr>
        <w:ind w:left="25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8C7580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949722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20034C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4292C6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782C10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28C69E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88DBF4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6C82E6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7D27ED0"/>
    <w:multiLevelType w:val="hybridMultilevel"/>
    <w:tmpl w:val="919C9AA6"/>
    <w:lvl w:ilvl="0" w:tplc="624A3576">
      <w:start w:val="1"/>
      <w:numFmt w:val="upperRoman"/>
      <w:lvlText w:val="%1"/>
      <w:lvlJc w:val="left"/>
      <w:pPr>
        <w:ind w:left="14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60779E">
      <w:start w:val="1"/>
      <w:numFmt w:val="lowerLetter"/>
      <w:lvlText w:val="%2"/>
      <w:lvlJc w:val="left"/>
      <w:pPr>
        <w:ind w:left="22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C08BDE">
      <w:start w:val="1"/>
      <w:numFmt w:val="lowerRoman"/>
      <w:lvlText w:val="%3"/>
      <w:lvlJc w:val="left"/>
      <w:pPr>
        <w:ind w:left="29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C0CEC8">
      <w:start w:val="1"/>
      <w:numFmt w:val="decimal"/>
      <w:lvlText w:val="%4"/>
      <w:lvlJc w:val="left"/>
      <w:pPr>
        <w:ind w:left="36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EED2A8">
      <w:start w:val="1"/>
      <w:numFmt w:val="lowerLetter"/>
      <w:lvlText w:val="%5"/>
      <w:lvlJc w:val="left"/>
      <w:pPr>
        <w:ind w:left="43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5C6B9A">
      <w:start w:val="1"/>
      <w:numFmt w:val="lowerRoman"/>
      <w:lvlText w:val="%6"/>
      <w:lvlJc w:val="left"/>
      <w:pPr>
        <w:ind w:left="50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38983E">
      <w:start w:val="1"/>
      <w:numFmt w:val="decimal"/>
      <w:lvlText w:val="%7"/>
      <w:lvlJc w:val="left"/>
      <w:pPr>
        <w:ind w:left="58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8C8430">
      <w:start w:val="1"/>
      <w:numFmt w:val="lowerLetter"/>
      <w:lvlText w:val="%8"/>
      <w:lvlJc w:val="left"/>
      <w:pPr>
        <w:ind w:left="65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AE5D0E">
      <w:start w:val="1"/>
      <w:numFmt w:val="lowerRoman"/>
      <w:lvlText w:val="%9"/>
      <w:lvlJc w:val="left"/>
      <w:pPr>
        <w:ind w:left="72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9231783"/>
    <w:multiLevelType w:val="hybridMultilevel"/>
    <w:tmpl w:val="78E0AA48"/>
    <w:lvl w:ilvl="0" w:tplc="1320367A">
      <w:start w:val="1"/>
      <w:numFmt w:val="upperRoman"/>
      <w:lvlText w:val="%1"/>
      <w:lvlJc w:val="left"/>
      <w:pPr>
        <w:ind w:left="25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94F18E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565A3C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6C1DC6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C28C6E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F6376E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829928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BAF380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56EE80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A86417F"/>
    <w:multiLevelType w:val="hybridMultilevel"/>
    <w:tmpl w:val="BA62F56E"/>
    <w:lvl w:ilvl="0" w:tplc="279E2EF8">
      <w:start w:val="1"/>
      <w:numFmt w:val="upperRoman"/>
      <w:lvlText w:val="%1"/>
      <w:lvlJc w:val="left"/>
      <w:pPr>
        <w:ind w:left="22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646DF0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32A266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EE858C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8639C6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520948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32539A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02847C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3CC4B6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DB152A2"/>
    <w:multiLevelType w:val="hybridMultilevel"/>
    <w:tmpl w:val="A6EE9798"/>
    <w:lvl w:ilvl="0" w:tplc="249E138A">
      <w:start w:val="1"/>
      <w:numFmt w:val="upperRoman"/>
      <w:lvlText w:val="%1"/>
      <w:lvlJc w:val="left"/>
      <w:pPr>
        <w:ind w:left="22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3C3F34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FECA6C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60D674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66C034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58909E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2C9986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16AD68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D0AAD0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08007BF"/>
    <w:multiLevelType w:val="hybridMultilevel"/>
    <w:tmpl w:val="C9848A10"/>
    <w:lvl w:ilvl="0" w:tplc="F154E240">
      <w:start w:val="1"/>
      <w:numFmt w:val="upperRoman"/>
      <w:lvlText w:val="%1"/>
      <w:lvlJc w:val="left"/>
      <w:pPr>
        <w:ind w:left="25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167480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E6643A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BE8E80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CE6466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8E9628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E24494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162E54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DA1DFA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307018B"/>
    <w:multiLevelType w:val="hybridMultilevel"/>
    <w:tmpl w:val="D4FC6042"/>
    <w:lvl w:ilvl="0" w:tplc="49D2617C">
      <w:start w:val="1"/>
      <w:numFmt w:val="upperRoman"/>
      <w:lvlText w:val="%1"/>
      <w:lvlJc w:val="left"/>
      <w:pPr>
        <w:ind w:left="24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E6F4C4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E4F614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D6E7EA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6CD68A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E2FDD8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4A2018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5AB990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AC9A4C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76910A8"/>
    <w:multiLevelType w:val="hybridMultilevel"/>
    <w:tmpl w:val="5202670C"/>
    <w:lvl w:ilvl="0" w:tplc="CE38B340">
      <w:start w:val="1"/>
      <w:numFmt w:val="upperRoman"/>
      <w:lvlText w:val="%1"/>
      <w:lvlJc w:val="left"/>
      <w:pPr>
        <w:ind w:left="24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8C75EC">
      <w:start w:val="1"/>
      <w:numFmt w:val="lowerLetter"/>
      <w:lvlText w:val="%2)"/>
      <w:lvlJc w:val="left"/>
      <w:pPr>
        <w:ind w:left="33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12C0E6">
      <w:start w:val="1"/>
      <w:numFmt w:val="lowerRoman"/>
      <w:lvlText w:val="%3"/>
      <w:lvlJc w:val="left"/>
      <w:pPr>
        <w:ind w:left="39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7EBCB4">
      <w:start w:val="1"/>
      <w:numFmt w:val="decimal"/>
      <w:lvlText w:val="%4"/>
      <w:lvlJc w:val="left"/>
      <w:pPr>
        <w:ind w:left="4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86F52C">
      <w:start w:val="1"/>
      <w:numFmt w:val="lowerLetter"/>
      <w:lvlText w:val="%5"/>
      <w:lvlJc w:val="left"/>
      <w:pPr>
        <w:ind w:left="53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FAF45A">
      <w:start w:val="1"/>
      <w:numFmt w:val="lowerRoman"/>
      <w:lvlText w:val="%6"/>
      <w:lvlJc w:val="left"/>
      <w:pPr>
        <w:ind w:left="60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E68D44">
      <w:start w:val="1"/>
      <w:numFmt w:val="decimal"/>
      <w:lvlText w:val="%7"/>
      <w:lvlJc w:val="left"/>
      <w:pPr>
        <w:ind w:left="67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12130A">
      <w:start w:val="1"/>
      <w:numFmt w:val="lowerLetter"/>
      <w:lvlText w:val="%8"/>
      <w:lvlJc w:val="left"/>
      <w:pPr>
        <w:ind w:left="75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365640">
      <w:start w:val="1"/>
      <w:numFmt w:val="lowerRoman"/>
      <w:lvlText w:val="%9"/>
      <w:lvlJc w:val="left"/>
      <w:pPr>
        <w:ind w:left="82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84E77B7"/>
    <w:multiLevelType w:val="hybridMultilevel"/>
    <w:tmpl w:val="0DFC0160"/>
    <w:lvl w:ilvl="0" w:tplc="3CC60770">
      <w:start w:val="1"/>
      <w:numFmt w:val="upperRoman"/>
      <w:lvlText w:val="%1"/>
      <w:lvlJc w:val="left"/>
      <w:pPr>
        <w:ind w:left="17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82EE02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34A2A6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8A9C88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D22EBE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009C8C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0EF0A4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C67FD0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E4AE5C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DEE51D8"/>
    <w:multiLevelType w:val="hybridMultilevel"/>
    <w:tmpl w:val="1C9CFDB6"/>
    <w:lvl w:ilvl="0" w:tplc="F6F24568">
      <w:start w:val="1"/>
      <w:numFmt w:val="lowerLetter"/>
      <w:lvlText w:val="%1)"/>
      <w:lvlJc w:val="left"/>
      <w:pPr>
        <w:ind w:left="28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424B5A">
      <w:start w:val="1"/>
      <w:numFmt w:val="lowerLetter"/>
      <w:lvlText w:val="%2"/>
      <w:lvlJc w:val="left"/>
      <w:pPr>
        <w:ind w:left="30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00DFA4">
      <w:start w:val="1"/>
      <w:numFmt w:val="lowerRoman"/>
      <w:lvlText w:val="%3"/>
      <w:lvlJc w:val="left"/>
      <w:pPr>
        <w:ind w:left="37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90791A">
      <w:start w:val="1"/>
      <w:numFmt w:val="decimal"/>
      <w:lvlText w:val="%4"/>
      <w:lvlJc w:val="left"/>
      <w:pPr>
        <w:ind w:left="44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1C69FC">
      <w:start w:val="1"/>
      <w:numFmt w:val="lowerLetter"/>
      <w:lvlText w:val="%5"/>
      <w:lvlJc w:val="left"/>
      <w:pPr>
        <w:ind w:left="51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2EE154">
      <w:start w:val="1"/>
      <w:numFmt w:val="lowerRoman"/>
      <w:lvlText w:val="%6"/>
      <w:lvlJc w:val="left"/>
      <w:pPr>
        <w:ind w:left="58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042ADA">
      <w:start w:val="1"/>
      <w:numFmt w:val="decimal"/>
      <w:lvlText w:val="%7"/>
      <w:lvlJc w:val="left"/>
      <w:pPr>
        <w:ind w:left="66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0C0478">
      <w:start w:val="1"/>
      <w:numFmt w:val="lowerLetter"/>
      <w:lvlText w:val="%8"/>
      <w:lvlJc w:val="left"/>
      <w:pPr>
        <w:ind w:left="73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4EBE22">
      <w:start w:val="1"/>
      <w:numFmt w:val="lowerRoman"/>
      <w:lvlText w:val="%9"/>
      <w:lvlJc w:val="left"/>
      <w:pPr>
        <w:ind w:left="80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2133741"/>
    <w:multiLevelType w:val="hybridMultilevel"/>
    <w:tmpl w:val="F546FE62"/>
    <w:lvl w:ilvl="0" w:tplc="87787D2A">
      <w:start w:val="1"/>
      <w:numFmt w:val="upperRoman"/>
      <w:lvlText w:val="%1"/>
      <w:lvlJc w:val="left"/>
      <w:pPr>
        <w:ind w:left="22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126452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60D8DE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B89D50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E424D4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842B36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46C2D4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98AA16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A882C0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EB26966"/>
    <w:multiLevelType w:val="hybridMultilevel"/>
    <w:tmpl w:val="672ED818"/>
    <w:lvl w:ilvl="0" w:tplc="909AE852">
      <w:start w:val="1"/>
      <w:numFmt w:val="upperRoman"/>
      <w:lvlText w:val="%1"/>
      <w:lvlJc w:val="left"/>
      <w:pPr>
        <w:ind w:left="24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624598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7E3ED6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28CBE8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62613E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8AE2C8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DA2DFA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EA461A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84179A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7F67E42"/>
    <w:multiLevelType w:val="hybridMultilevel"/>
    <w:tmpl w:val="EC3E91E6"/>
    <w:lvl w:ilvl="0" w:tplc="9E9AF0EC">
      <w:start w:val="1"/>
      <w:numFmt w:val="upperRoman"/>
      <w:lvlText w:val="%1"/>
      <w:lvlJc w:val="left"/>
      <w:pPr>
        <w:ind w:left="25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1C7758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90E6EE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1AB7B8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7429E2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668CE8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56F7FA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567992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A42F12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9480D8F"/>
    <w:multiLevelType w:val="hybridMultilevel"/>
    <w:tmpl w:val="A88A4EAC"/>
    <w:lvl w:ilvl="0" w:tplc="B5CCF002">
      <w:start w:val="1"/>
      <w:numFmt w:val="upperRoman"/>
      <w:lvlText w:val="%1"/>
      <w:lvlJc w:val="left"/>
      <w:pPr>
        <w:ind w:left="26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60BD2E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94CFBE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BED5DA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A4026E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26739A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504C22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5A03B0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C80D36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D30669C"/>
    <w:multiLevelType w:val="hybridMultilevel"/>
    <w:tmpl w:val="8E829E06"/>
    <w:lvl w:ilvl="0" w:tplc="EE64202A">
      <w:start w:val="1"/>
      <w:numFmt w:val="upperRoman"/>
      <w:lvlText w:val="%1"/>
      <w:lvlJc w:val="left"/>
      <w:pPr>
        <w:ind w:left="22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DC4CEC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FEEFB8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941150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8C1ADA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707320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5E7DCE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E4A7AA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70EBCE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6914ADA"/>
    <w:multiLevelType w:val="hybridMultilevel"/>
    <w:tmpl w:val="87DA4BEE"/>
    <w:lvl w:ilvl="0" w:tplc="373ECBE6">
      <w:start w:val="9"/>
      <w:numFmt w:val="upperRoman"/>
      <w:lvlText w:val="%1"/>
      <w:lvlJc w:val="left"/>
      <w:pPr>
        <w:ind w:left="22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8C86C6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38D376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988DD8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34A1B0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7CA4C6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CC7A46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0A5D9C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02097A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C056E44"/>
    <w:multiLevelType w:val="hybridMultilevel"/>
    <w:tmpl w:val="EBC6D124"/>
    <w:lvl w:ilvl="0" w:tplc="CA64DA8C">
      <w:start w:val="1"/>
      <w:numFmt w:val="upperRoman"/>
      <w:lvlText w:val="%1"/>
      <w:lvlJc w:val="left"/>
      <w:pPr>
        <w:ind w:left="25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F29EF0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525FB4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DCCA9E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8E6A6A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20F1E8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20CF62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EE4364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082DBA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5B93BF2"/>
    <w:multiLevelType w:val="hybridMultilevel"/>
    <w:tmpl w:val="C4FEC14A"/>
    <w:lvl w:ilvl="0" w:tplc="CE9025F4">
      <w:start w:val="1"/>
      <w:numFmt w:val="upperRoman"/>
      <w:lvlText w:val="%1"/>
      <w:lvlJc w:val="left"/>
      <w:pPr>
        <w:ind w:left="27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FE03E6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1A3342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26A266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04B6E2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54A204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704354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685662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16C7AE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6522EE7"/>
    <w:multiLevelType w:val="hybridMultilevel"/>
    <w:tmpl w:val="41BAD644"/>
    <w:lvl w:ilvl="0" w:tplc="88722590">
      <w:start w:val="1"/>
      <w:numFmt w:val="upperRoman"/>
      <w:lvlText w:val="%1"/>
      <w:lvlJc w:val="left"/>
      <w:pPr>
        <w:ind w:left="26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1C5840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286CB4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76E8E2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443ECE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A8B59A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C2AAAC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3AA406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34B3CC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90529FB"/>
    <w:multiLevelType w:val="hybridMultilevel"/>
    <w:tmpl w:val="7C6CD4F4"/>
    <w:lvl w:ilvl="0" w:tplc="527AA9B4">
      <w:start w:val="1"/>
      <w:numFmt w:val="upperRoman"/>
      <w:lvlText w:val="%1"/>
      <w:lvlJc w:val="left"/>
      <w:pPr>
        <w:ind w:left="25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CE872A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7688AE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14B7DE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0A345E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46089E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D62B08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081CC0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EC4B8E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9942CA3"/>
    <w:multiLevelType w:val="hybridMultilevel"/>
    <w:tmpl w:val="3DB47BC8"/>
    <w:lvl w:ilvl="0" w:tplc="1CA898E0">
      <w:start w:val="3"/>
      <w:numFmt w:val="upperRoman"/>
      <w:lvlText w:val="%1"/>
      <w:lvlJc w:val="left"/>
      <w:pPr>
        <w:ind w:left="25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B2732A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78BB9E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2A3C2A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08C2B6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2E8FC0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CE9732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A06F16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D4BC0C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E9A69FA"/>
    <w:multiLevelType w:val="hybridMultilevel"/>
    <w:tmpl w:val="CAB03EB0"/>
    <w:lvl w:ilvl="0" w:tplc="70FAC86E">
      <w:start w:val="1"/>
      <w:numFmt w:val="upperRoman"/>
      <w:lvlText w:val="%1"/>
      <w:lvlJc w:val="left"/>
      <w:pPr>
        <w:ind w:left="22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895C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467A0C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C0560C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7E5184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4830E4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A8412A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3291FC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B04EDA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19A6187"/>
    <w:multiLevelType w:val="hybridMultilevel"/>
    <w:tmpl w:val="633A47CE"/>
    <w:lvl w:ilvl="0" w:tplc="2F5ADA68">
      <w:start w:val="15"/>
      <w:numFmt w:val="upperRoman"/>
      <w:lvlText w:val="%1"/>
      <w:lvlJc w:val="left"/>
      <w:pPr>
        <w:ind w:left="29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A0ACD0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EC525E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02575A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72A50A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BA1684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600BDC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9A61B0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12FB3C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6254B38"/>
    <w:multiLevelType w:val="hybridMultilevel"/>
    <w:tmpl w:val="CCDC8892"/>
    <w:lvl w:ilvl="0" w:tplc="F0A8FBE6">
      <w:start w:val="1"/>
      <w:numFmt w:val="upperRoman"/>
      <w:lvlText w:val="%1"/>
      <w:lvlJc w:val="left"/>
      <w:pPr>
        <w:ind w:left="24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EE1C5A">
      <w:start w:val="1"/>
      <w:numFmt w:val="lowerLetter"/>
      <w:lvlText w:val="%2)"/>
      <w:lvlJc w:val="left"/>
      <w:pPr>
        <w:ind w:left="28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528DEE">
      <w:start w:val="1"/>
      <w:numFmt w:val="lowerRoman"/>
      <w:lvlText w:val="%3"/>
      <w:lvlJc w:val="left"/>
      <w:pPr>
        <w:ind w:left="39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AA11F0">
      <w:start w:val="1"/>
      <w:numFmt w:val="decimal"/>
      <w:lvlText w:val="%4"/>
      <w:lvlJc w:val="left"/>
      <w:pPr>
        <w:ind w:left="4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E4D8C8">
      <w:start w:val="1"/>
      <w:numFmt w:val="lowerLetter"/>
      <w:lvlText w:val="%5"/>
      <w:lvlJc w:val="left"/>
      <w:pPr>
        <w:ind w:left="53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02C2C6">
      <w:start w:val="1"/>
      <w:numFmt w:val="lowerRoman"/>
      <w:lvlText w:val="%6"/>
      <w:lvlJc w:val="left"/>
      <w:pPr>
        <w:ind w:left="60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3A459A">
      <w:start w:val="1"/>
      <w:numFmt w:val="decimal"/>
      <w:lvlText w:val="%7"/>
      <w:lvlJc w:val="left"/>
      <w:pPr>
        <w:ind w:left="67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940AFE">
      <w:start w:val="1"/>
      <w:numFmt w:val="lowerLetter"/>
      <w:lvlText w:val="%8"/>
      <w:lvlJc w:val="left"/>
      <w:pPr>
        <w:ind w:left="75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C47F32">
      <w:start w:val="1"/>
      <w:numFmt w:val="lowerRoman"/>
      <w:lvlText w:val="%9"/>
      <w:lvlJc w:val="left"/>
      <w:pPr>
        <w:ind w:left="82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9BF6CF4"/>
    <w:multiLevelType w:val="hybridMultilevel"/>
    <w:tmpl w:val="1B561C88"/>
    <w:lvl w:ilvl="0" w:tplc="EEAAAB96">
      <w:start w:val="1"/>
      <w:numFmt w:val="lowerLetter"/>
      <w:lvlText w:val="%1)"/>
      <w:lvlJc w:val="left"/>
      <w:pPr>
        <w:ind w:left="31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EA972A">
      <w:start w:val="1"/>
      <w:numFmt w:val="lowerLetter"/>
      <w:lvlText w:val="%2"/>
      <w:lvlJc w:val="left"/>
      <w:pPr>
        <w:ind w:left="39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668076">
      <w:start w:val="1"/>
      <w:numFmt w:val="lowerRoman"/>
      <w:lvlText w:val="%3"/>
      <w:lvlJc w:val="left"/>
      <w:pPr>
        <w:ind w:left="4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D80068">
      <w:start w:val="1"/>
      <w:numFmt w:val="decimal"/>
      <w:lvlText w:val="%4"/>
      <w:lvlJc w:val="left"/>
      <w:pPr>
        <w:ind w:left="53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66A7CA">
      <w:start w:val="1"/>
      <w:numFmt w:val="lowerLetter"/>
      <w:lvlText w:val="%5"/>
      <w:lvlJc w:val="left"/>
      <w:pPr>
        <w:ind w:left="60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A0E1C0">
      <w:start w:val="1"/>
      <w:numFmt w:val="lowerRoman"/>
      <w:lvlText w:val="%6"/>
      <w:lvlJc w:val="left"/>
      <w:pPr>
        <w:ind w:left="67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3077DC">
      <w:start w:val="1"/>
      <w:numFmt w:val="decimal"/>
      <w:lvlText w:val="%7"/>
      <w:lvlJc w:val="left"/>
      <w:pPr>
        <w:ind w:left="75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10D234">
      <w:start w:val="1"/>
      <w:numFmt w:val="lowerLetter"/>
      <w:lvlText w:val="%8"/>
      <w:lvlJc w:val="left"/>
      <w:pPr>
        <w:ind w:left="82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9A12F4">
      <w:start w:val="1"/>
      <w:numFmt w:val="lowerRoman"/>
      <w:lvlText w:val="%9"/>
      <w:lvlJc w:val="left"/>
      <w:pPr>
        <w:ind w:left="89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B9E304C"/>
    <w:multiLevelType w:val="hybridMultilevel"/>
    <w:tmpl w:val="1466F060"/>
    <w:lvl w:ilvl="0" w:tplc="55422310">
      <w:start w:val="1"/>
      <w:numFmt w:val="upperRoman"/>
      <w:lvlText w:val="%1"/>
      <w:lvlJc w:val="left"/>
      <w:pPr>
        <w:ind w:left="25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FEF9A6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04F462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C6EDE2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4E4CFE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42FD20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EC21EE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BE8316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7445EE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CBB5C9B"/>
    <w:multiLevelType w:val="hybridMultilevel"/>
    <w:tmpl w:val="E500C0B4"/>
    <w:lvl w:ilvl="0" w:tplc="420C1E4C">
      <w:start w:val="9"/>
      <w:numFmt w:val="upperRoman"/>
      <w:lvlText w:val="%1"/>
      <w:lvlJc w:val="left"/>
      <w:pPr>
        <w:ind w:left="25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968B0C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682588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1628D4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247FB2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FAE0D4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32DD90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449990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2C82F4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CD555BB"/>
    <w:multiLevelType w:val="hybridMultilevel"/>
    <w:tmpl w:val="61149676"/>
    <w:lvl w:ilvl="0" w:tplc="CD7E169A">
      <w:start w:val="1"/>
      <w:numFmt w:val="upperRoman"/>
      <w:lvlText w:val="%1"/>
      <w:lvlJc w:val="left"/>
      <w:pPr>
        <w:ind w:left="22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627100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F6F50C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0A1F68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DEEF98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B82A34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C8E73C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30E1B4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F03EFA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EB94AFC"/>
    <w:multiLevelType w:val="hybridMultilevel"/>
    <w:tmpl w:val="ED068B58"/>
    <w:lvl w:ilvl="0" w:tplc="30FA40B4">
      <w:start w:val="1"/>
      <w:numFmt w:val="upperRoman"/>
      <w:lvlText w:val="%1"/>
      <w:lvlJc w:val="left"/>
      <w:pPr>
        <w:ind w:left="22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12B634">
      <w:start w:val="1"/>
      <w:numFmt w:val="lowerLetter"/>
      <w:lvlText w:val="%2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F8BCD0">
      <w:start w:val="1"/>
      <w:numFmt w:val="lowerRoman"/>
      <w:lvlText w:val="%3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EFF36">
      <w:start w:val="1"/>
      <w:numFmt w:val="decimal"/>
      <w:lvlText w:val="%4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36DA22">
      <w:start w:val="1"/>
      <w:numFmt w:val="lowerLetter"/>
      <w:lvlText w:val="%5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3A352E">
      <w:start w:val="1"/>
      <w:numFmt w:val="lowerRoman"/>
      <w:lvlText w:val="%6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145B8A">
      <w:start w:val="1"/>
      <w:numFmt w:val="decimal"/>
      <w:lvlText w:val="%7"/>
      <w:lvlJc w:val="left"/>
      <w:pPr>
        <w:ind w:left="6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B04748">
      <w:start w:val="1"/>
      <w:numFmt w:val="lowerLetter"/>
      <w:lvlText w:val="%8"/>
      <w:lvlJc w:val="left"/>
      <w:pPr>
        <w:ind w:left="7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46999C">
      <w:start w:val="1"/>
      <w:numFmt w:val="lowerRoman"/>
      <w:lvlText w:val="%9"/>
      <w:lvlJc w:val="left"/>
      <w:pPr>
        <w:ind w:left="8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1846745">
    <w:abstractNumId w:val="37"/>
  </w:num>
  <w:num w:numId="2" w16cid:durableId="725223805">
    <w:abstractNumId w:val="24"/>
  </w:num>
  <w:num w:numId="3" w16cid:durableId="1869246963">
    <w:abstractNumId w:val="12"/>
  </w:num>
  <w:num w:numId="4" w16cid:durableId="975450186">
    <w:abstractNumId w:val="19"/>
  </w:num>
  <w:num w:numId="5" w16cid:durableId="1205868657">
    <w:abstractNumId w:val="28"/>
  </w:num>
  <w:num w:numId="6" w16cid:durableId="862522692">
    <w:abstractNumId w:val="9"/>
  </w:num>
  <w:num w:numId="7" w16cid:durableId="1593927200">
    <w:abstractNumId w:val="17"/>
  </w:num>
  <w:num w:numId="8" w16cid:durableId="1541941729">
    <w:abstractNumId w:val="8"/>
  </w:num>
  <w:num w:numId="9" w16cid:durableId="470514678">
    <w:abstractNumId w:val="1"/>
  </w:num>
  <w:num w:numId="10" w16cid:durableId="1202674093">
    <w:abstractNumId w:val="5"/>
  </w:num>
  <w:num w:numId="11" w16cid:durableId="642855123">
    <w:abstractNumId w:val="7"/>
  </w:num>
  <w:num w:numId="12" w16cid:durableId="627400305">
    <w:abstractNumId w:val="18"/>
  </w:num>
  <w:num w:numId="13" w16cid:durableId="1480152191">
    <w:abstractNumId w:val="2"/>
  </w:num>
  <w:num w:numId="14" w16cid:durableId="1677028088">
    <w:abstractNumId w:val="6"/>
  </w:num>
  <w:num w:numId="15" w16cid:durableId="784886877">
    <w:abstractNumId w:val="32"/>
  </w:num>
  <w:num w:numId="16" w16cid:durableId="1577548986">
    <w:abstractNumId w:val="36"/>
  </w:num>
  <w:num w:numId="17" w16cid:durableId="1850288944">
    <w:abstractNumId w:val="20"/>
  </w:num>
  <w:num w:numId="18" w16cid:durableId="1135875447">
    <w:abstractNumId w:val="29"/>
  </w:num>
  <w:num w:numId="19" w16cid:durableId="1232539811">
    <w:abstractNumId w:val="11"/>
  </w:num>
  <w:num w:numId="20" w16cid:durableId="24521252">
    <w:abstractNumId w:val="30"/>
  </w:num>
  <w:num w:numId="21" w16cid:durableId="677728860">
    <w:abstractNumId w:val="25"/>
  </w:num>
  <w:num w:numId="22" w16cid:durableId="935554181">
    <w:abstractNumId w:val="27"/>
  </w:num>
  <w:num w:numId="23" w16cid:durableId="615914468">
    <w:abstractNumId w:val="0"/>
  </w:num>
  <w:num w:numId="24" w16cid:durableId="1818717307">
    <w:abstractNumId w:val="10"/>
  </w:num>
  <w:num w:numId="25" w16cid:durableId="1669862113">
    <w:abstractNumId w:val="22"/>
  </w:num>
  <w:num w:numId="26" w16cid:durableId="314142128">
    <w:abstractNumId w:val="23"/>
  </w:num>
  <w:num w:numId="27" w16cid:durableId="41753707">
    <w:abstractNumId w:val="21"/>
  </w:num>
  <w:num w:numId="28" w16cid:durableId="2077236730">
    <w:abstractNumId w:val="33"/>
  </w:num>
  <w:num w:numId="29" w16cid:durableId="725907729">
    <w:abstractNumId w:val="14"/>
  </w:num>
  <w:num w:numId="30" w16cid:durableId="1812357027">
    <w:abstractNumId w:val="35"/>
  </w:num>
  <w:num w:numId="31" w16cid:durableId="1894654494">
    <w:abstractNumId w:val="4"/>
  </w:num>
  <w:num w:numId="32" w16cid:durableId="1597254068">
    <w:abstractNumId w:val="31"/>
  </w:num>
  <w:num w:numId="33" w16cid:durableId="1488012656">
    <w:abstractNumId w:val="26"/>
  </w:num>
  <w:num w:numId="34" w16cid:durableId="487750580">
    <w:abstractNumId w:val="34"/>
  </w:num>
  <w:num w:numId="35" w16cid:durableId="547764944">
    <w:abstractNumId w:val="15"/>
  </w:num>
  <w:num w:numId="36" w16cid:durableId="1254322667">
    <w:abstractNumId w:val="13"/>
  </w:num>
  <w:num w:numId="37" w16cid:durableId="501511417">
    <w:abstractNumId w:val="3"/>
  </w:num>
  <w:num w:numId="38" w16cid:durableId="3153030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34B"/>
    <w:rsid w:val="005C634B"/>
    <w:rsid w:val="00EA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47" w:lineRule="auto"/>
      <w:ind w:left="4841" w:right="22" w:hanging="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right="26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57" w:line="250" w:lineRule="auto"/>
      <w:ind w:left="4841" w:right="22" w:hanging="10"/>
      <w:jc w:val="center"/>
      <w:outlineLvl w:val="1"/>
    </w:pPr>
    <w:rPr>
      <w:rFonts w:ascii="Arial" w:eastAsia="Arial" w:hAnsi="Arial" w:cs="Arial"/>
      <w:color w:val="000000"/>
      <w:sz w:val="2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0"/>
      <w:ind w:left="10" w:right="26" w:hanging="10"/>
      <w:jc w:val="center"/>
      <w:outlineLvl w:val="2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color w:val="000000"/>
      <w:sz w:val="24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11499</Words>
  <Characters>62095</Characters>
  <Application>Microsoft Office Word</Application>
  <DocSecurity>4</DocSecurity>
  <Lines>517</Lines>
  <Paragraphs>146</Paragraphs>
  <ScaleCrop>false</ScaleCrop>
  <Company/>
  <LinksUpToDate>false</LinksUpToDate>
  <CharactersWithSpaces>73448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</dc:title>
  <dc:subject/>
  <dc:creator>Maria Cristina Barreto Orengo</dc:creator>
  <cp:keywords/>
  <cp:lastModifiedBy>FAST PREV</cp:lastModifiedBy>
  <cp:revision>2</cp:revision>
  <dcterms:created xsi:type="dcterms:W3CDTF">2026-08-19T18:30:00Z</dcterms:created>
  <dcterms:modified xsi:type="dcterms:W3CDTF">2026-08-19T18:30:00Z</dcterms:modified>
</cp:coreProperties>
</file>