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0F682" w14:textId="77777777" w:rsidR="00E54A17" w:rsidRDefault="001847DB">
      <w:pPr>
        <w:tabs>
          <w:tab w:val="center" w:pos="4091"/>
          <w:tab w:val="center" w:pos="5382"/>
        </w:tabs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33D5E00C" wp14:editId="2F00F471">
            <wp:extent cx="678385" cy="708874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85" cy="70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9"/>
          <w:vertAlign w:val="superscript"/>
        </w:rPr>
        <w:tab/>
        <w:t xml:space="preserve"> </w:t>
      </w:r>
      <w:r>
        <w:rPr>
          <w:sz w:val="29"/>
        </w:rPr>
        <w:t>Limeira-SP</w:t>
      </w:r>
    </w:p>
    <w:p w14:paraId="14FDC49A" w14:textId="77777777" w:rsidR="00E54A17" w:rsidRDefault="001847DB">
      <w:pPr>
        <w:spacing w:after="110" w:line="259" w:lineRule="auto"/>
        <w:ind w:left="0" w:firstLine="0"/>
        <w:jc w:val="center"/>
      </w:pPr>
      <w:r>
        <w:rPr>
          <w:color w:val="002060"/>
          <w:u w:val="single" w:color="002060"/>
        </w:rPr>
        <w:t>LEI COMPLEMENTAR Nº 782, DE 12 DE JULHO DE 2017</w:t>
      </w:r>
    </w:p>
    <w:p w14:paraId="666C0695" w14:textId="77777777" w:rsidR="00E54A17" w:rsidRDefault="001847DB">
      <w:pPr>
        <w:spacing w:after="89"/>
        <w:ind w:left="4088"/>
      </w:pPr>
      <w:r>
        <w:rPr>
          <w:color w:val="BD2600"/>
        </w:rPr>
        <w:t>Dispõe sobre as Diretrizes e normas para a regularização onerosa de construções já edificadas em desconformidade e legalização urbanística no município de Limeira e dá outras providências.</w:t>
      </w:r>
    </w:p>
    <w:p w14:paraId="59457CA3" w14:textId="77777777" w:rsidR="00E54A17" w:rsidRDefault="001847DB">
      <w:pPr>
        <w:ind w:right="6"/>
      </w:pPr>
      <w:r>
        <w:t xml:space="preserve">(Projeto de Lei Complementar n° 14/17, do Prefeito Municipal Mário </w:t>
      </w:r>
      <w:r>
        <w:t>Celso Botion)</w:t>
      </w:r>
    </w:p>
    <w:p w14:paraId="59CB5261" w14:textId="77777777" w:rsidR="00E54A17" w:rsidRDefault="001847DB">
      <w:pPr>
        <w:spacing w:after="110" w:line="259" w:lineRule="auto"/>
        <w:ind w:left="444" w:firstLine="0"/>
        <w:jc w:val="left"/>
      </w:pPr>
      <w:r>
        <w:t xml:space="preserve"> </w:t>
      </w:r>
    </w:p>
    <w:p w14:paraId="682432EB" w14:textId="77777777" w:rsidR="00E54A17" w:rsidRDefault="001847DB">
      <w:pPr>
        <w:ind w:right="6"/>
      </w:pPr>
      <w:r>
        <w:t>MÁRIO CELSO BOTION</w:t>
      </w:r>
      <w:r>
        <w:t>, Prefeito Municipal de Limeira, Estado de São Paulo,</w:t>
      </w:r>
    </w:p>
    <w:p w14:paraId="4FC25FD9" w14:textId="77777777" w:rsidR="00E54A17" w:rsidRDefault="001847DB">
      <w:pPr>
        <w:ind w:right="6"/>
      </w:pPr>
      <w:r>
        <w:t>USANDO</w:t>
      </w:r>
      <w:r>
        <w:t xml:space="preserve"> das atribuições que lhe são conferidas por Lei,</w:t>
      </w:r>
    </w:p>
    <w:p w14:paraId="6EE3F90C" w14:textId="77777777" w:rsidR="00E54A17" w:rsidRDefault="001847DB">
      <w:pPr>
        <w:ind w:right="6"/>
      </w:pPr>
      <w:r>
        <w:t>FAZ</w:t>
      </w:r>
      <w:r>
        <w:t xml:space="preserve"> saber que a Câmara Municipal de Limeira aprovou e ele sanciona e promulga a seguinte Lei:</w:t>
      </w:r>
    </w:p>
    <w:p w14:paraId="3AD62CCF" w14:textId="77777777" w:rsidR="00E54A17" w:rsidRDefault="001847DB">
      <w:pPr>
        <w:spacing w:after="0" w:line="259" w:lineRule="auto"/>
        <w:ind w:left="11" w:hanging="10"/>
        <w:jc w:val="center"/>
      </w:pPr>
      <w:r>
        <w:t>CAPÍTULO I</w:t>
      </w:r>
    </w:p>
    <w:p w14:paraId="4581C6F5" w14:textId="77777777" w:rsidR="00E54A17" w:rsidRDefault="001847DB">
      <w:pPr>
        <w:spacing w:after="110" w:line="259" w:lineRule="auto"/>
        <w:ind w:left="11" w:right="6" w:hanging="10"/>
        <w:jc w:val="center"/>
      </w:pPr>
      <w:r>
        <w:t>DAS DISP</w:t>
      </w:r>
      <w:r>
        <w:t>OSIÇÕES GERAIS</w:t>
      </w:r>
    </w:p>
    <w:p w14:paraId="1EBA82F7" w14:textId="77777777" w:rsidR="00E54A17" w:rsidRDefault="001847DB">
      <w:pPr>
        <w:spacing w:after="35"/>
        <w:ind w:left="454" w:right="6"/>
      </w:pPr>
      <w:r>
        <w:t>Art. 1° Esta Lei Complementar estabelece diretrizes e normas para Regularização Onerosa das construções localizadas no</w:t>
      </w:r>
    </w:p>
    <w:p w14:paraId="743F0F06" w14:textId="77777777" w:rsidR="00E54A17" w:rsidRDefault="001847DB">
      <w:pPr>
        <w:ind w:left="-5" w:right="6"/>
      </w:pPr>
      <w:r>
        <w:t>Município de Limeira, em desconformidade com as legislações urbanísticas e edilícias que, comprovadamente, estejam concluí</w:t>
      </w:r>
      <w:r>
        <w:t xml:space="preserve">das até 06 de abril de 2025, através da imagem de satélite do Google. </w:t>
      </w:r>
      <w:hyperlink r:id="rId6" w:anchor="art1">
        <w:r>
          <w:rPr>
            <w:color w:val="0000EE"/>
            <w:u w:val="single" w:color="0000EE"/>
          </w:rPr>
          <w:t>(Redação dada pela Lei Complementar nº 1.009, de 2025)</w:t>
        </w:r>
      </w:hyperlink>
    </w:p>
    <w:p w14:paraId="32305C75" w14:textId="77777777" w:rsidR="00E54A17" w:rsidRDefault="001847DB">
      <w:pPr>
        <w:ind w:left="-12" w:right="6" w:firstLine="444"/>
      </w:pPr>
      <w:r>
        <w:t>§ 1º São passíveis de regularização onerosa as obras de construção, modificação ou acréscimo, executadas em desacordo com as normas urbanísticas e edilícias.</w:t>
      </w:r>
    </w:p>
    <w:p w14:paraId="0457B0FA" w14:textId="77777777" w:rsidR="00E54A17" w:rsidRDefault="001847DB">
      <w:pPr>
        <w:ind w:left="-12" w:right="6" w:firstLine="444"/>
      </w:pPr>
      <w:r>
        <w:t>§ 2° Será considerada construção concluída, a edificação que apresentar; conforme laudo técnico, c</w:t>
      </w:r>
      <w:r>
        <w:t xml:space="preserve">obertura, paredes erguidas, esquadrias instaladas, instalações elétricas e hidráulicas finalizadas. </w:t>
      </w:r>
      <w:hyperlink r:id="rId7" w:anchor="art1">
        <w:r>
          <w:rPr>
            <w:color w:val="0000EE"/>
            <w:u w:val="single" w:color="0000EE"/>
          </w:rPr>
          <w:t>(Redação dada pela Lei Complementar nº 1.009, de 202</w:t>
        </w:r>
        <w:r>
          <w:rPr>
            <w:color w:val="0000EE"/>
            <w:u w:val="single" w:color="0000EE"/>
          </w:rPr>
          <w:t>5)</w:t>
        </w:r>
      </w:hyperlink>
    </w:p>
    <w:p w14:paraId="332D0A56" w14:textId="77777777" w:rsidR="00E54A17" w:rsidRDefault="001847DB">
      <w:pPr>
        <w:ind w:left="-12" w:right="6" w:firstLine="447"/>
      </w:pPr>
      <w:r>
        <w:t>Art. 2º Serão passíveis de regularização as construções que estiverem em desacordo com a legislação municipal vigente, no que se refere a:</w:t>
      </w:r>
    </w:p>
    <w:p w14:paraId="61F262D3" w14:textId="77777777" w:rsidR="00E54A17" w:rsidRDefault="001847DB">
      <w:pPr>
        <w:spacing w:after="110" w:line="259" w:lineRule="auto"/>
        <w:ind w:left="439" w:hanging="10"/>
        <w:jc w:val="left"/>
      </w:pPr>
      <w:r>
        <w:t xml:space="preserve">I - Taxa de Ocupação - T.O.: </w:t>
      </w:r>
      <w:hyperlink r:id="rId8" w:anchor="20365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2AC633D6" w14:textId="77777777" w:rsidR="00E54A17" w:rsidRDefault="001847DB">
      <w:pPr>
        <w:numPr>
          <w:ilvl w:val="0"/>
          <w:numId w:val="1"/>
        </w:numPr>
        <w:spacing w:after="35"/>
        <w:ind w:right="6" w:firstLine="444"/>
      </w:pPr>
      <w:r>
        <w:t>Residencial Unifamiliar (H): até o limite de 0,15 somado ao T.O. máximo estabelecido para o zoneamento onde se localiz</w:t>
      </w:r>
      <w:r>
        <w:t>a o</w:t>
      </w:r>
    </w:p>
    <w:p w14:paraId="10BF63E6" w14:textId="77777777" w:rsidR="00E54A17" w:rsidRDefault="001847DB">
      <w:pPr>
        <w:spacing w:after="110" w:line="259" w:lineRule="auto"/>
        <w:ind w:left="10" w:hanging="10"/>
        <w:jc w:val="left"/>
      </w:pPr>
      <w:r>
        <w:t xml:space="preserve">imóvel. </w:t>
      </w:r>
      <w:hyperlink r:id="rId9" w:anchor="203655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19682927" w14:textId="77777777" w:rsidR="00E54A17" w:rsidRDefault="001847DB">
      <w:pPr>
        <w:numPr>
          <w:ilvl w:val="0"/>
          <w:numId w:val="1"/>
        </w:numPr>
        <w:ind w:right="6" w:firstLine="444"/>
      </w:pPr>
      <w:r>
        <w:t xml:space="preserve">Demais usos não residenciais: sem limitação de T.O., desde que respeitadas as normas para iluminação e ventilação </w:t>
      </w:r>
      <w:hyperlink r:id="rId10" w:anchor="203655">
        <w:r>
          <w:t>estabelecidas pelo Código Sanitário Estadu</w:t>
        </w:r>
        <w:r>
          <w:t xml:space="preserve">al - Decreto nº 12.342, de 27 de setembro de 1978. </w:t>
        </w:r>
      </w:hyperlink>
      <w:hyperlink r:id="rId11" w:anchor="203655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4BFF724B" w14:textId="77777777" w:rsidR="00E54A17" w:rsidRDefault="001847DB">
      <w:pPr>
        <w:numPr>
          <w:ilvl w:val="0"/>
          <w:numId w:val="2"/>
        </w:numPr>
        <w:spacing w:after="35"/>
        <w:ind w:right="3" w:hanging="156"/>
        <w:jc w:val="left"/>
      </w:pPr>
      <w:hyperlink r:id="rId12" w:anchor="art2">
        <w:r>
          <w:t xml:space="preserve">- Coeficiente de Aproveitamento: até 50% além do máximo permitido para a zona onde se insere o imóvel; </w:t>
        </w:r>
      </w:hyperlink>
      <w:hyperlink r:id="rId13" w:anchor="art2">
        <w:r>
          <w:rPr>
            <w:color w:val="0000EE"/>
            <w:u w:val="single" w:color="0000EE"/>
          </w:rPr>
          <w:t>(Redação dada pela</w:t>
        </w:r>
      </w:hyperlink>
    </w:p>
    <w:p w14:paraId="21D078C5" w14:textId="77777777" w:rsidR="00E54A17" w:rsidRDefault="001847DB">
      <w:pPr>
        <w:spacing w:after="110" w:line="259" w:lineRule="auto"/>
        <w:ind w:left="10" w:hanging="10"/>
        <w:jc w:val="left"/>
      </w:pPr>
      <w:hyperlink r:id="rId14" w:anchor="art2">
        <w:r>
          <w:rPr>
            <w:color w:val="0000EE"/>
            <w:u w:val="single" w:color="0000EE"/>
          </w:rPr>
          <w:t>Lei Complementar nº 1.009, de 2025)</w:t>
        </w:r>
      </w:hyperlink>
    </w:p>
    <w:p w14:paraId="55B5E905" w14:textId="77777777" w:rsidR="00E54A17" w:rsidRDefault="001847DB">
      <w:pPr>
        <w:numPr>
          <w:ilvl w:val="0"/>
          <w:numId w:val="2"/>
        </w:numPr>
        <w:spacing w:after="110" w:line="259" w:lineRule="auto"/>
        <w:ind w:right="3" w:hanging="156"/>
        <w:jc w:val="left"/>
      </w:pPr>
      <w:r>
        <w:t xml:space="preserve">- Recuos frontais, laterais e de fundos: </w:t>
      </w:r>
      <w:hyperlink r:id="rId15" w:anchor="203655">
        <w:r>
          <w:rPr>
            <w:color w:val="0000EE"/>
            <w:u w:val="single" w:color="0000EE"/>
          </w:rPr>
          <w:t>(Redação dada pela Lei complement</w:t>
        </w:r>
        <w:r>
          <w:rPr>
            <w:color w:val="0000EE"/>
            <w:u w:val="single" w:color="0000EE"/>
          </w:rPr>
          <w:t>ar nº 945, de 2023)</w:t>
        </w:r>
      </w:hyperlink>
    </w:p>
    <w:p w14:paraId="3EB93B49" w14:textId="77777777" w:rsidR="00E54A17" w:rsidRDefault="001847DB">
      <w:pPr>
        <w:numPr>
          <w:ilvl w:val="0"/>
          <w:numId w:val="3"/>
        </w:numPr>
        <w:spacing w:after="35"/>
        <w:ind w:right="6" w:firstLine="444"/>
      </w:pPr>
      <w:hyperlink r:id="rId16" w:anchor="203655">
        <w:r>
          <w:t xml:space="preserve">Dispensado até 3 (três) pavimentos (pavimento térreo, primeiro e segundo pavimentos); </w:t>
        </w:r>
      </w:hyperlink>
      <w:hyperlink r:id="rId17" w:anchor="203655">
        <w:r>
          <w:rPr>
            <w:color w:val="0000EE"/>
            <w:u w:val="single" w:color="0000EE"/>
          </w:rPr>
          <w:t>(Redação dada pela Lei complementar</w:t>
        </w:r>
      </w:hyperlink>
    </w:p>
    <w:p w14:paraId="63242A85" w14:textId="77777777" w:rsidR="00E54A17" w:rsidRDefault="001847DB">
      <w:pPr>
        <w:spacing w:after="110" w:line="259" w:lineRule="auto"/>
        <w:ind w:left="10" w:hanging="10"/>
        <w:jc w:val="left"/>
      </w:pPr>
      <w:hyperlink r:id="rId18" w:anchor="203655">
        <w:r>
          <w:rPr>
            <w:color w:val="0000EE"/>
            <w:u w:val="single" w:color="0000EE"/>
          </w:rPr>
          <w:t>nº 945, de 2023)</w:t>
        </w:r>
      </w:hyperlink>
    </w:p>
    <w:p w14:paraId="7D8029B2" w14:textId="77777777" w:rsidR="00E54A17" w:rsidRDefault="001847DB">
      <w:pPr>
        <w:numPr>
          <w:ilvl w:val="0"/>
          <w:numId w:val="3"/>
        </w:numPr>
        <w:ind w:right="6" w:firstLine="444"/>
      </w:pPr>
      <w:r>
        <w:t>Imóveis com mais de 3 (três) pavimentos, acima do terceiro pavimento, deverão atender ao recuo frontal estabelecido para ozoneamento, ficando dispensado dos demais recuos, laterais e de fundos, desde que todos os ambientes atendam ao estabelecido no Capítu</w:t>
      </w:r>
      <w:r>
        <w:t xml:space="preserve">lo II, artigos 39 a 48, do Decreto Estadual nº 12.342/1978. </w:t>
      </w:r>
      <w:hyperlink r:id="rId19" w:anchor="20365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38CC9BC2" w14:textId="77777777" w:rsidR="00E54A17" w:rsidRDefault="001847DB">
      <w:pPr>
        <w:numPr>
          <w:ilvl w:val="0"/>
          <w:numId w:val="3"/>
        </w:numPr>
        <w:spacing w:after="110" w:line="259" w:lineRule="auto"/>
        <w:ind w:right="6" w:firstLine="444"/>
      </w:pPr>
      <w:hyperlink r:id="rId20" w:anchor="203655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1C803254" w14:textId="77777777" w:rsidR="00E54A17" w:rsidRDefault="001847DB">
      <w:pPr>
        <w:ind w:left="-12" w:right="6" w:firstLine="447"/>
      </w:pPr>
      <w:r>
        <w:t>IV - Área vegetada: o proprietário do imóvel deverá doar</w:t>
      </w:r>
      <w:r>
        <w:t xml:space="preserve"> ao Município uma muda de árvore por percentual irregularmente impermeabilizado, estabelecido na tabela do caput artigo 55 da Lei nº 3877 /2004 e alterações. A doação deverá ser realizada através </w:t>
      </w:r>
      <w:hyperlink r:id="rId21" w:anchor="203655">
        <w:r>
          <w:t xml:space="preserve">de espécies distintas, de acordo com as diretrizes estabelecidas por ato do Poder Executivo. </w:t>
        </w:r>
      </w:hyperlink>
      <w:hyperlink r:id="rId22" w:anchor="20365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7D17739D" w14:textId="77777777" w:rsidR="00E54A17" w:rsidRDefault="001847DB">
      <w:pPr>
        <w:spacing w:after="35"/>
        <w:ind w:right="6"/>
      </w:pPr>
      <w:r>
        <w:t>a) Os imóveis atendidos no programa de assistência técnica da Secretaria da Habitação ficam dispensados da exigência da</w:t>
      </w:r>
    </w:p>
    <w:p w14:paraId="07BB4998" w14:textId="77777777" w:rsidR="00E54A17" w:rsidRDefault="001847DB">
      <w:pPr>
        <w:ind w:left="-5" w:right="6"/>
      </w:pPr>
      <w:r>
        <w:t>doação das mudas de árvore, previs</w:t>
      </w:r>
      <w:r>
        <w:t xml:space="preserve">ta no neste inciso. </w:t>
      </w:r>
      <w:hyperlink r:id="rId23" w:anchor="art2">
        <w:r>
          <w:rPr>
            <w:color w:val="0000EE"/>
            <w:u w:val="single" w:color="0000EE"/>
          </w:rPr>
          <w:t>(Redação dada pela Lei Complementar nº 1.009, de 2025)</w:t>
        </w:r>
      </w:hyperlink>
    </w:p>
    <w:p w14:paraId="370313ED" w14:textId="77777777" w:rsidR="00E54A17" w:rsidRDefault="001847DB">
      <w:pPr>
        <w:numPr>
          <w:ilvl w:val="0"/>
          <w:numId w:val="4"/>
        </w:numPr>
        <w:ind w:right="6" w:firstLine="447"/>
      </w:pPr>
      <w:hyperlink r:id="rId24" w:anchor="203655">
        <w:r>
          <w:t xml:space="preserve">- Vagas de estacionamento, com exceção dos polos geradores de tráfego indicados no inciso I do artigo 7º; </w:t>
        </w:r>
      </w:hyperlink>
      <w:hyperlink r:id="rId25" w:anchor="20365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0C203E6C" w14:textId="77777777" w:rsidR="00E54A17" w:rsidRDefault="001847DB">
      <w:pPr>
        <w:numPr>
          <w:ilvl w:val="0"/>
          <w:numId w:val="4"/>
        </w:numPr>
        <w:ind w:right="6" w:firstLine="447"/>
      </w:pPr>
      <w:r>
        <w:lastRenderedPageBreak/>
        <w:t>- Restrições de loteamentos fechados "L5" e de acesso controlado: nos loteamentos em que houve, restrição averbada emmatrícu</w:t>
      </w:r>
      <w:r>
        <w:t xml:space="preserve">la, serão aceitos os recuos mínimos e demais restrições de acordo com esta Lei Complementar, desde que seja apresentada </w:t>
      </w:r>
      <w:hyperlink r:id="rId26" w:anchor="203655">
        <w:r>
          <w:t>a anuência do representante da assoc</w:t>
        </w:r>
        <w:r>
          <w:t xml:space="preserve">iação de moradores/proprietários do loteamento, devidamente constituída; </w:t>
        </w:r>
      </w:hyperlink>
      <w:hyperlink r:id="rId27" w:anchor="203655">
        <w:r>
          <w:rPr>
            <w:color w:val="0000EE"/>
            <w:u w:val="single" w:color="0000EE"/>
          </w:rPr>
          <w:t xml:space="preserve">(Redação dada pela Lei complementar nº 945, de </w:t>
        </w:r>
        <w:r>
          <w:rPr>
            <w:color w:val="0000EE"/>
            <w:u w:val="single" w:color="0000EE"/>
          </w:rPr>
          <w:t>2023)</w:t>
        </w:r>
      </w:hyperlink>
    </w:p>
    <w:p w14:paraId="4C07681C" w14:textId="77777777" w:rsidR="00E54A17" w:rsidRDefault="001847DB">
      <w:pPr>
        <w:numPr>
          <w:ilvl w:val="0"/>
          <w:numId w:val="4"/>
        </w:numPr>
        <w:spacing w:after="35"/>
        <w:ind w:right="6" w:firstLine="447"/>
      </w:pPr>
      <w:r>
        <w:t>- Restrições de loteamentos "abertos": para os loteamentos "abertos", aprovados anteriormente à promulgação da Lei</w:t>
      </w:r>
    </w:p>
    <w:p w14:paraId="5331E0D3" w14:textId="77777777" w:rsidR="00E54A17" w:rsidRDefault="001847DB">
      <w:pPr>
        <w:spacing w:after="35"/>
        <w:ind w:left="-5" w:right="6"/>
      </w:pPr>
      <w:r>
        <w:t xml:space="preserve">Complementar nº 442/2009, passarão a ser obedecidas as restrições e parâmetros de análise conforme </w:t>
      </w:r>
      <w:r>
        <w:t>o estabelecido na Lei</w:t>
      </w:r>
    </w:p>
    <w:p w14:paraId="3B8AD2A6" w14:textId="77777777" w:rsidR="00E54A17" w:rsidRDefault="001847DB">
      <w:pPr>
        <w:spacing w:after="35"/>
        <w:ind w:left="-5" w:right="6"/>
      </w:pPr>
      <w:hyperlink r:id="rId28" w:anchor="203655">
        <w:r>
          <w:t xml:space="preserve">Complementar nº 442/2009 e suas alterações, bem como na presente Lei Complementar. </w:t>
        </w:r>
      </w:hyperlink>
      <w:hyperlink r:id="rId29" w:anchor="203655">
        <w:r>
          <w:rPr>
            <w:color w:val="0000EE"/>
            <w:u w:val="single" w:color="0000EE"/>
          </w:rPr>
          <w:t>(Redação dada pela Lei complementar nº</w:t>
        </w:r>
      </w:hyperlink>
    </w:p>
    <w:p w14:paraId="57BFF588" w14:textId="77777777" w:rsidR="00E54A17" w:rsidRDefault="001847DB">
      <w:pPr>
        <w:spacing w:after="110" w:line="259" w:lineRule="auto"/>
        <w:ind w:left="10" w:hanging="10"/>
        <w:jc w:val="left"/>
      </w:pPr>
      <w:hyperlink r:id="rId30" w:anchor="203655">
        <w:r>
          <w:rPr>
            <w:color w:val="0000EE"/>
            <w:u w:val="single" w:color="0000EE"/>
          </w:rPr>
          <w:t>945, de 2023)</w:t>
        </w:r>
      </w:hyperlink>
    </w:p>
    <w:p w14:paraId="7A3B4A54" w14:textId="77777777" w:rsidR="00E54A17" w:rsidRDefault="001847DB">
      <w:pPr>
        <w:spacing w:after="35"/>
        <w:ind w:right="6"/>
      </w:pPr>
      <w:r>
        <w:t>§ 1º Nos casos em que as dimensões mínimas para insolação, ventilação e iluminação estabelecidas pelo Código Sanitário</w:t>
      </w:r>
    </w:p>
    <w:p w14:paraId="4F9F763F" w14:textId="77777777" w:rsidR="00E54A17" w:rsidRDefault="001847DB">
      <w:pPr>
        <w:ind w:left="-5" w:right="6"/>
      </w:pPr>
      <w:r>
        <w:t>Estadual - Decreto nº 12.342/1978, não forem atendidas, estas poderão s</w:t>
      </w:r>
      <w:r>
        <w:t xml:space="preserve">er complementadas artificialmente respeitando-se o contido no art. 48 deste decreto, devendo ser apresentada pelo responsável técnico da regularização, a "Declaração de Atendimento às </w:t>
      </w:r>
      <w:hyperlink r:id="rId31" w:anchor="203655">
        <w:r>
          <w:t xml:space="preserve">Normas Sanitárias", acompanhada de ART/RRT/TRT, e constando ainda, nota de informação inserida junto ao projeto. </w:t>
        </w:r>
      </w:hyperlink>
      <w:hyperlink r:id="rId32" w:anchor="20365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338820EF" w14:textId="77777777" w:rsidR="00E54A17" w:rsidRDefault="001847DB">
      <w:pPr>
        <w:ind w:left="-12" w:right="6" w:firstLine="444"/>
      </w:pPr>
      <w:r>
        <w:t>§ 2º Para os casos em que os recuos laterais da edificação forem inferiores à 1,50m (um metro e cinquenta centímetros) e possuírem aberturas voltadas para os imóveis vizinhos, deverá ser apresentada declaração do proprietário do imóvel confrontante com o r</w:t>
      </w:r>
      <w:r>
        <w:t xml:space="preserve">espectivo recuo afetado, com a devida anuência, para a aprovação do imóvel, ou a apresentação de declaração de inexistência de </w:t>
      </w:r>
      <w:hyperlink r:id="rId33" w:anchor="203655">
        <w:r>
          <w:t>ação judicial sobre estas abe</w:t>
        </w:r>
        <w:r>
          <w:t xml:space="preserve">rturas, conforme estabelecido no Código Civil, consoante previsões do art. 1.299 e seguintes. </w:t>
        </w:r>
      </w:hyperlink>
      <w:hyperlink r:id="rId34" w:anchor="203655">
        <w:r>
          <w:rPr>
            <w:color w:val="0000EE"/>
            <w:u w:val="single" w:color="0000EE"/>
          </w:rPr>
          <w:t>(Redação dada pela Lei comp</w:t>
        </w:r>
        <w:r>
          <w:rPr>
            <w:color w:val="0000EE"/>
            <w:u w:val="single" w:color="0000EE"/>
          </w:rPr>
          <w:t>lementar nº 945, de 2023)</w:t>
        </w:r>
      </w:hyperlink>
    </w:p>
    <w:p w14:paraId="086446B2" w14:textId="77777777" w:rsidR="00E54A17" w:rsidRDefault="001847DB">
      <w:pPr>
        <w:ind w:left="-12" w:right="6" w:firstLine="444"/>
      </w:pPr>
      <w:r>
        <w:t xml:space="preserve">§ 3º As obras construídas para fins industriais,comerciais e de serviços passíveis de regularização, que se enquadrem nas características de atividades previstas no Anexo 24 da </w:t>
      </w:r>
      <w:hyperlink r:id="rId35" w:anchor="8577">
        <w:r>
          <w:rPr>
            <w:color w:val="0000EE"/>
            <w:u w:val="single" w:color="0000EE"/>
          </w:rPr>
          <w:t>Lei Complementar n° 442/2009</w:t>
        </w:r>
      </w:hyperlink>
      <w:r>
        <w:t xml:space="preserve"> e suas alterações, deverão apresentar quando solicitado, Estudo de Incômodo ou Impacto de Vizinhança - EIV e o</w:t>
      </w:r>
      <w:r>
        <w:t xml:space="preserve"> respectivo Relatório de Impacto de Vizinhança - RIV, podendo a análise dos órgãos indicar medidas mitigadoras como condição para que a obra tenha o projeto de regularização aprovado.</w:t>
      </w:r>
    </w:p>
    <w:p w14:paraId="09F8D44A" w14:textId="77777777" w:rsidR="00E54A17" w:rsidRDefault="001847DB">
      <w:pPr>
        <w:ind w:right="6"/>
      </w:pPr>
      <w:r>
        <w:t>Art. 3º Não serão passíveis de regularização, as construções que apresen</w:t>
      </w:r>
      <w:r>
        <w:t>tem uma das seguintes condições:</w:t>
      </w:r>
    </w:p>
    <w:p w14:paraId="29F4C226" w14:textId="77777777" w:rsidR="00E54A17" w:rsidRDefault="001847DB">
      <w:pPr>
        <w:numPr>
          <w:ilvl w:val="0"/>
          <w:numId w:val="5"/>
        </w:numPr>
        <w:ind w:right="6" w:firstLine="447"/>
      </w:pPr>
      <w:r>
        <w:t>- não atendam às restrições de loteamentos aprovadas pela Prefeitura Municipal de Limeira e registradas em Matrícula, salvoos casos dos incisos VI e VII do art. 2°;</w:t>
      </w:r>
    </w:p>
    <w:p w14:paraId="2DC8E62D" w14:textId="77777777" w:rsidR="00E54A17" w:rsidRDefault="001847DB">
      <w:pPr>
        <w:numPr>
          <w:ilvl w:val="0"/>
          <w:numId w:val="5"/>
        </w:numPr>
        <w:ind w:right="6" w:firstLine="447"/>
      </w:pPr>
      <w:r>
        <w:t>- em parcelamento irregular do solo;</w:t>
      </w:r>
    </w:p>
    <w:p w14:paraId="0F3312EF" w14:textId="77777777" w:rsidR="00E54A17" w:rsidRDefault="001847DB">
      <w:pPr>
        <w:numPr>
          <w:ilvl w:val="0"/>
          <w:numId w:val="5"/>
        </w:numPr>
        <w:ind w:right="6" w:firstLine="447"/>
      </w:pPr>
      <w:r>
        <w:t>- nos casos de regula</w:t>
      </w:r>
      <w:r>
        <w:t>rização do recuo frontal,quando as construções estiverem localizadas de frente à áreas com diretrizesviárias à implantar e/ou à duplicar conforme Anexo III da LC n° 442/09, salvo quando as diretrizes forem existentes ou as edificações forem comprovadamente</w:t>
      </w:r>
      <w:r>
        <w:t xml:space="preserve"> construídas anteriores à edição do Plano Diretor de 2009;</w:t>
      </w:r>
    </w:p>
    <w:p w14:paraId="356A1259" w14:textId="77777777" w:rsidR="00E54A17" w:rsidRDefault="001847DB">
      <w:pPr>
        <w:numPr>
          <w:ilvl w:val="0"/>
          <w:numId w:val="5"/>
        </w:numPr>
        <w:ind w:right="6" w:firstLine="447"/>
      </w:pPr>
      <w:r>
        <w:t>- sobre faixas de segurança de linhas de alta tensão;</w:t>
      </w:r>
    </w:p>
    <w:p w14:paraId="414EAAA9" w14:textId="77777777" w:rsidR="00E54A17" w:rsidRDefault="001847DB">
      <w:pPr>
        <w:numPr>
          <w:ilvl w:val="0"/>
          <w:numId w:val="5"/>
        </w:numPr>
        <w:ind w:right="6" w:firstLine="447"/>
      </w:pPr>
      <w:r>
        <w:t>- sobre faixas de segurança de linha férrea;</w:t>
      </w:r>
    </w:p>
    <w:p w14:paraId="01F5F66E" w14:textId="77777777" w:rsidR="00E54A17" w:rsidRDefault="001847DB">
      <w:pPr>
        <w:numPr>
          <w:ilvl w:val="0"/>
          <w:numId w:val="5"/>
        </w:numPr>
        <w:spacing w:after="0" w:line="378" w:lineRule="auto"/>
        <w:ind w:right="6" w:firstLine="447"/>
      </w:pPr>
      <w:r>
        <w:t xml:space="preserve">- sobre faixas de destinação especial conforme Anexo 23 da </w:t>
      </w:r>
      <w:hyperlink r:id="rId36" w:anchor="7865">
        <w:r>
          <w:rPr>
            <w:color w:val="0000EE"/>
            <w:u w:val="single" w:color="0000EE"/>
          </w:rPr>
          <w:t>Lei Complementar n° 442/09</w:t>
        </w:r>
      </w:hyperlink>
      <w:r>
        <w:t xml:space="preserve"> e suas alterações; VII - sobre faixa de domínio de rodovias;</w:t>
      </w:r>
    </w:p>
    <w:p w14:paraId="53FB960D" w14:textId="77777777" w:rsidR="00E54A17" w:rsidRDefault="001847DB">
      <w:pPr>
        <w:numPr>
          <w:ilvl w:val="0"/>
          <w:numId w:val="6"/>
        </w:numPr>
        <w:ind w:right="6" w:hanging="264"/>
      </w:pPr>
      <w:r>
        <w:t>- unidades autônomas em condomínios horizontais e verticais;</w:t>
      </w:r>
    </w:p>
    <w:p w14:paraId="75B8647C" w14:textId="77777777" w:rsidR="00E54A17" w:rsidRDefault="001847DB">
      <w:pPr>
        <w:numPr>
          <w:ilvl w:val="0"/>
          <w:numId w:val="6"/>
        </w:numPr>
        <w:ind w:right="6" w:hanging="264"/>
      </w:pPr>
      <w:r>
        <w:t>- ocupem áre</w:t>
      </w:r>
      <w:r>
        <w:t>a não edificante, faixas de escoamento de águas pluviais, áreas de preservação permanente ou áreas públicas.</w:t>
      </w:r>
    </w:p>
    <w:p w14:paraId="3DF3F23E" w14:textId="77777777" w:rsidR="00E54A17" w:rsidRDefault="001847DB">
      <w:pPr>
        <w:ind w:left="-12" w:right="6" w:firstLine="444"/>
      </w:pPr>
      <w:r>
        <w:t>Art. 4º O imóvel a ser regularizado e que seja objeto de demanda judicial terá a análise suspensa até apresentação da decisão judicial transitada em julgado, naquilo que lhe couber.</w:t>
      </w:r>
    </w:p>
    <w:p w14:paraId="52A0FE7A" w14:textId="77777777" w:rsidR="00E54A17" w:rsidRDefault="001847DB">
      <w:pPr>
        <w:ind w:left="-12" w:right="6" w:firstLine="444"/>
      </w:pPr>
      <w:r>
        <w:t>§ 1º Caso o assunto tratado na ação judicial não tenha relação com as cond</w:t>
      </w:r>
      <w:r>
        <w:t>ições e critérios estabelecidos por esta Lei Complementar, o projeto poderá ser submetido à análise técnica.</w:t>
      </w:r>
    </w:p>
    <w:p w14:paraId="054F72E1" w14:textId="77777777" w:rsidR="00E54A17" w:rsidRDefault="001847DB">
      <w:pPr>
        <w:ind w:left="-12" w:right="6" w:firstLine="444"/>
      </w:pPr>
      <w:r>
        <w:t>§ 2º No caso de existência de ação judicial que verse sobre o imóvel objeto de Regularização Onerosa, deverá ser apresentada, além da "Declaração d</w:t>
      </w:r>
      <w:r>
        <w:t xml:space="preserve">e existência ou inexistência de ação judicial" de que ti-ata o inciso IX do art. 5º, a Certidão de Objeto e Pé do respectivo processo judicial. </w:t>
      </w:r>
      <w:hyperlink r:id="rId37" w:anchor="203658">
        <w:r>
          <w:rPr>
            <w:color w:val="0000EE"/>
            <w:u w:val="single" w:color="0000EE"/>
          </w:rPr>
          <w:t>(Redação dad</w:t>
        </w:r>
        <w:r>
          <w:rPr>
            <w:color w:val="0000EE"/>
            <w:u w:val="single" w:color="0000EE"/>
          </w:rPr>
          <w:t>a pela Lei complementar nº 945, de 2023)</w:t>
        </w:r>
      </w:hyperlink>
    </w:p>
    <w:p w14:paraId="53F6CC12" w14:textId="77777777" w:rsidR="00E54A17" w:rsidRDefault="001847DB">
      <w:pPr>
        <w:ind w:right="6"/>
      </w:pPr>
      <w:r>
        <w:t>Art. 5º Para solicitação de aprovação da regularização onerosa será obrigatório anexar os seguintes documentos para análise:</w:t>
      </w:r>
    </w:p>
    <w:p w14:paraId="3DFFC06E" w14:textId="77777777" w:rsidR="00E54A17" w:rsidRDefault="001847DB">
      <w:pPr>
        <w:numPr>
          <w:ilvl w:val="0"/>
          <w:numId w:val="7"/>
        </w:numPr>
        <w:spacing w:after="110" w:line="259" w:lineRule="auto"/>
        <w:ind w:right="6" w:firstLine="447"/>
      </w:pPr>
      <w:r>
        <w:t xml:space="preserve">- Requerimento; </w:t>
      </w:r>
      <w:hyperlink r:id="rId38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17861966" w14:textId="77777777" w:rsidR="00E54A17" w:rsidRDefault="001847DB">
      <w:pPr>
        <w:numPr>
          <w:ilvl w:val="0"/>
          <w:numId w:val="7"/>
        </w:numPr>
        <w:ind w:right="6" w:firstLine="447"/>
      </w:pPr>
      <w:r>
        <w:t>- Cópia da certidão da matrícula do imóvel. Caso a mesma não esteja registrada no nome do(s) atual(is) pro</w:t>
      </w:r>
      <w:r>
        <w:t>prietário(s), deverá</w:t>
      </w:r>
      <w:hyperlink r:id="rId39" w:anchor="203659">
        <w:r>
          <w:t xml:space="preserve">ser apresentada também uma cópia da Escritura Pública ou cópia do Contrato de Venda e Compra vigente; </w:t>
        </w:r>
      </w:hyperlink>
      <w:hyperlink r:id="rId40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0E8924F1" w14:textId="77777777" w:rsidR="00E54A17" w:rsidRDefault="001847DB">
      <w:pPr>
        <w:numPr>
          <w:ilvl w:val="0"/>
          <w:numId w:val="7"/>
        </w:numPr>
        <w:ind w:right="6" w:firstLine="447"/>
      </w:pPr>
      <w:r>
        <w:t>- Procuração específica em nome do(s) proprietário(s)/ compromissá</w:t>
      </w:r>
      <w:r>
        <w:t xml:space="preserve">rio(s), acompanhada de cópia dos documentos - pessoafísica ou jurídica, bem como do procurador; </w:t>
      </w:r>
      <w:hyperlink r:id="rId41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3E5ADE95" w14:textId="77777777" w:rsidR="00E54A17" w:rsidRDefault="001847DB">
      <w:pPr>
        <w:numPr>
          <w:ilvl w:val="0"/>
          <w:numId w:val="7"/>
        </w:numPr>
        <w:ind w:right="6" w:firstLine="447"/>
      </w:pPr>
      <w:r>
        <w:lastRenderedPageBreak/>
        <w:t>- Anotação de Responsabilidade Técnica - ART, Registro de Responsabilidade Técnica - RRT ou Termo de ResponsabilidadeTécnica - TRT, emitida pelo responsável técnico com habilitação pelo respectivo conselho profissional - CRE A/C AU/CRT, devidamente quitada</w:t>
      </w:r>
      <w:r>
        <w:t xml:space="preserve">, com a indicação das atividades técnicas pertinentes. </w:t>
      </w:r>
      <w:hyperlink r:id="rId42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3F19DA56" w14:textId="77777777" w:rsidR="00E54A17" w:rsidRDefault="001847DB">
      <w:pPr>
        <w:numPr>
          <w:ilvl w:val="0"/>
          <w:numId w:val="7"/>
        </w:numPr>
        <w:ind w:right="6" w:firstLine="447"/>
      </w:pPr>
      <w:hyperlink r:id="rId43" w:anchor="203659">
        <w:r>
          <w:t xml:space="preserve">- Projeto simplificado, conforme modelo(s) a ser(em) estabelecido(s) por ato do Poder Executivo; </w:t>
        </w:r>
      </w:hyperlink>
      <w:hyperlink r:id="rId44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5DD9F7C5" w14:textId="77777777" w:rsidR="00E54A17" w:rsidRDefault="001847DB">
      <w:pPr>
        <w:numPr>
          <w:ilvl w:val="0"/>
          <w:numId w:val="7"/>
        </w:numPr>
        <w:spacing w:after="35"/>
        <w:ind w:right="6" w:firstLine="447"/>
      </w:pPr>
      <w:r>
        <w:t>- ser(em) estabelecido(s) por ato do Poder Executivo; judicial que verse sobre o imóvel objeto da regu</w:t>
      </w:r>
      <w:r>
        <w:t>larização onerosa;</w:t>
      </w:r>
    </w:p>
    <w:p w14:paraId="0E033B4D" w14:textId="77777777" w:rsidR="00E54A17" w:rsidRDefault="001847DB">
      <w:pPr>
        <w:spacing w:after="110" w:line="259" w:lineRule="auto"/>
        <w:ind w:left="10" w:hanging="10"/>
        <w:jc w:val="left"/>
      </w:pPr>
      <w:hyperlink r:id="rId45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2D06C0AE" w14:textId="77777777" w:rsidR="00E54A17" w:rsidRDefault="001847DB">
      <w:pPr>
        <w:numPr>
          <w:ilvl w:val="0"/>
          <w:numId w:val="7"/>
        </w:numPr>
        <w:ind w:right="6" w:firstLine="447"/>
      </w:pPr>
      <w:hyperlink r:id="rId46" w:anchor="203659">
        <w:r>
          <w:t xml:space="preserve">- Declaração de enquadramento, preenchida pelo(s) proprietário(s) / compromissário(s) e pelo responsável técnico; </w:t>
        </w:r>
      </w:hyperlink>
      <w:hyperlink r:id="rId47" w:anchor="203659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771AA687" w14:textId="77777777" w:rsidR="00E54A17" w:rsidRDefault="001847DB">
      <w:pPr>
        <w:numPr>
          <w:ilvl w:val="0"/>
          <w:numId w:val="7"/>
        </w:numPr>
        <w:spacing w:after="110" w:line="259" w:lineRule="auto"/>
        <w:ind w:right="6" w:firstLine="447"/>
      </w:pPr>
      <w:r>
        <w:t xml:space="preserve">- </w:t>
      </w:r>
      <w:hyperlink r:id="rId48" w:anchor="203659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547388A5" w14:textId="77777777" w:rsidR="00E54A17" w:rsidRDefault="001847DB">
      <w:pPr>
        <w:numPr>
          <w:ilvl w:val="0"/>
          <w:numId w:val="7"/>
        </w:numPr>
        <w:spacing w:after="110" w:line="259" w:lineRule="auto"/>
        <w:ind w:right="6" w:firstLine="447"/>
      </w:pPr>
      <w:r>
        <w:t xml:space="preserve">- </w:t>
      </w:r>
      <w:hyperlink r:id="rId49" w:anchor="203659">
        <w:r>
          <w:rPr>
            <w:color w:val="0000EE"/>
            <w:u w:val="single" w:color="0000EE"/>
          </w:rPr>
          <w:t>(Revogado pela Lei complem</w:t>
        </w:r>
        <w:r>
          <w:rPr>
            <w:color w:val="0000EE"/>
            <w:u w:val="single" w:color="0000EE"/>
          </w:rPr>
          <w:t>entar nº 945, de 27 de dezembro de 2023)</w:t>
        </w:r>
      </w:hyperlink>
    </w:p>
    <w:p w14:paraId="6F4E08AA" w14:textId="77777777" w:rsidR="00E54A17" w:rsidRDefault="001847DB">
      <w:pPr>
        <w:numPr>
          <w:ilvl w:val="0"/>
          <w:numId w:val="7"/>
        </w:numPr>
        <w:spacing w:after="110" w:line="259" w:lineRule="auto"/>
        <w:ind w:right="6" w:firstLine="447"/>
      </w:pPr>
      <w:r>
        <w:t xml:space="preserve">- </w:t>
      </w:r>
      <w:hyperlink r:id="rId50" w:anchor="203659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1FAF6316" w14:textId="77777777" w:rsidR="00E54A17" w:rsidRDefault="001847DB">
      <w:pPr>
        <w:numPr>
          <w:ilvl w:val="0"/>
          <w:numId w:val="7"/>
        </w:numPr>
        <w:spacing w:after="110" w:line="259" w:lineRule="auto"/>
        <w:ind w:right="6" w:firstLine="447"/>
      </w:pPr>
      <w:r>
        <w:t xml:space="preserve">- </w:t>
      </w:r>
      <w:hyperlink r:id="rId51" w:anchor="203659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26790A40" w14:textId="77777777" w:rsidR="00E54A17" w:rsidRDefault="001847DB">
      <w:pPr>
        <w:numPr>
          <w:ilvl w:val="0"/>
          <w:numId w:val="7"/>
        </w:numPr>
        <w:ind w:right="6" w:firstLine="447"/>
      </w:pPr>
      <w:r>
        <w:t>- Boletim de Informação Cada</w:t>
      </w:r>
      <w:r>
        <w:t xml:space="preserve">stral (BIC) conforme Anexo I da Lei Complementar nº 822 de 20, de dezembro de 2018 devidamente preenchidos; </w:t>
      </w:r>
      <w:hyperlink r:id="rId52" w:anchor="art3">
        <w:r>
          <w:rPr>
            <w:color w:val="0000EE"/>
            <w:u w:val="single" w:color="0000EE"/>
          </w:rPr>
          <w:t>(Incluído pela Lei Complementar nº 1.009, de</w:t>
        </w:r>
        <w:r>
          <w:rPr>
            <w:color w:val="0000EE"/>
            <w:u w:val="single" w:color="0000EE"/>
          </w:rPr>
          <w:t xml:space="preserve"> 2025)</w:t>
        </w:r>
      </w:hyperlink>
    </w:p>
    <w:p w14:paraId="0C8B0921" w14:textId="77777777" w:rsidR="00E54A17" w:rsidRDefault="001847DB">
      <w:pPr>
        <w:numPr>
          <w:ilvl w:val="0"/>
          <w:numId w:val="7"/>
        </w:numPr>
        <w:ind w:right="6" w:firstLine="447"/>
      </w:pPr>
      <w:r>
        <w:t>- Laudo Técnico com registro fotográfico do local e da construção em suas condições atuais emitido pelo responsável</w:t>
      </w:r>
      <w:hyperlink r:id="rId53" w:anchor="art3">
        <w:r>
          <w:t xml:space="preserve">técnico, devidamente acompanhado da respectiva ART/RRT/TRT, que ateste, sob pena de responsabilidade profissional: </w:t>
        </w:r>
      </w:hyperlink>
      <w:hyperlink r:id="rId54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4CE9DC3A" w14:textId="77777777" w:rsidR="00E54A17" w:rsidRDefault="001847DB">
      <w:pPr>
        <w:numPr>
          <w:ilvl w:val="0"/>
          <w:numId w:val="8"/>
        </w:numPr>
        <w:spacing w:after="35"/>
        <w:ind w:right="6" w:hanging="197"/>
      </w:pPr>
      <w:hyperlink r:id="rId55" w:anchor="art3">
        <w:r>
          <w:t xml:space="preserve">Se o projeto apresentado confere com o local (Recuos, área construída, pavimentos e quadro de dependências); </w:t>
        </w:r>
      </w:hyperlink>
      <w:hyperlink r:id="rId56" w:anchor="art3">
        <w:r>
          <w:rPr>
            <w:color w:val="0000EE"/>
            <w:u w:val="single" w:color="0000EE"/>
          </w:rPr>
          <w:t>(Incluí</w:t>
        </w:r>
        <w:r>
          <w:rPr>
            <w:color w:val="0000EE"/>
            <w:u w:val="single" w:color="0000EE"/>
          </w:rPr>
          <w:t>do pela</w:t>
        </w:r>
      </w:hyperlink>
    </w:p>
    <w:p w14:paraId="42B28179" w14:textId="77777777" w:rsidR="00E54A17" w:rsidRDefault="001847DB">
      <w:pPr>
        <w:spacing w:after="110" w:line="259" w:lineRule="auto"/>
        <w:ind w:left="10" w:hanging="10"/>
        <w:jc w:val="left"/>
      </w:pPr>
      <w:hyperlink r:id="rId57" w:anchor="art3">
        <w:r>
          <w:rPr>
            <w:color w:val="0000EE"/>
            <w:u w:val="single" w:color="0000EE"/>
          </w:rPr>
          <w:t>Lei Complementar nº 1.009, de 2025)</w:t>
        </w:r>
      </w:hyperlink>
    </w:p>
    <w:p w14:paraId="551DE815" w14:textId="77777777" w:rsidR="00E54A17" w:rsidRDefault="001847DB">
      <w:pPr>
        <w:numPr>
          <w:ilvl w:val="0"/>
          <w:numId w:val="8"/>
        </w:numPr>
        <w:ind w:right="6" w:hanging="197"/>
      </w:pPr>
      <w:r>
        <w:t>Se o imóvel tem características de u</w:t>
      </w:r>
      <w:r>
        <w:t xml:space="preserve">ma ou duas residências; </w:t>
      </w:r>
      <w:hyperlink r:id="rId58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775D4165" w14:textId="77777777" w:rsidR="00E54A17" w:rsidRDefault="001847DB">
      <w:pPr>
        <w:numPr>
          <w:ilvl w:val="0"/>
          <w:numId w:val="8"/>
        </w:numPr>
        <w:spacing w:after="35"/>
        <w:ind w:right="6" w:hanging="197"/>
      </w:pPr>
      <w:hyperlink r:id="rId59" w:anchor="art3">
        <w:r>
          <w:t xml:space="preserve">Tipo de Ocupação (residencial, serviços, comércio, indústria ou institucional); </w:t>
        </w:r>
      </w:hyperlink>
      <w:hyperlink r:id="rId60" w:anchor="art3">
        <w:r>
          <w:rPr>
            <w:color w:val="0000EE"/>
            <w:u w:val="single" w:color="0000EE"/>
          </w:rPr>
          <w:t>(Incluído pela Lei Complementar nº 1.009, de</w:t>
        </w:r>
      </w:hyperlink>
    </w:p>
    <w:p w14:paraId="4FA2C2BE" w14:textId="77777777" w:rsidR="00E54A17" w:rsidRDefault="001847DB">
      <w:pPr>
        <w:spacing w:after="110" w:line="259" w:lineRule="auto"/>
        <w:ind w:left="10" w:hanging="10"/>
        <w:jc w:val="left"/>
      </w:pPr>
      <w:hyperlink r:id="rId61" w:anchor="art3">
        <w:r>
          <w:rPr>
            <w:color w:val="0000EE"/>
            <w:u w:val="single" w:color="0000EE"/>
          </w:rPr>
          <w:t>2025)</w:t>
        </w:r>
      </w:hyperlink>
    </w:p>
    <w:p w14:paraId="3215C106" w14:textId="77777777" w:rsidR="00E54A17" w:rsidRDefault="001847DB">
      <w:pPr>
        <w:numPr>
          <w:ilvl w:val="0"/>
          <w:numId w:val="8"/>
        </w:numPr>
        <w:spacing w:after="110" w:line="259" w:lineRule="auto"/>
        <w:ind w:right="6" w:hanging="197"/>
      </w:pPr>
      <w:r>
        <w:t xml:space="preserve">Área vegetada; </w:t>
      </w:r>
      <w:hyperlink r:id="rId62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079AE065" w14:textId="77777777" w:rsidR="00E54A17" w:rsidRDefault="001847DB">
      <w:pPr>
        <w:numPr>
          <w:ilvl w:val="0"/>
          <w:numId w:val="8"/>
        </w:numPr>
        <w:ind w:right="6" w:hanging="197"/>
      </w:pPr>
      <w:r>
        <w:t>Existência de aberturas para vãos menores de 1,50m</w:t>
      </w:r>
      <w:r>
        <w:t xml:space="preserve">; </w:t>
      </w:r>
      <w:hyperlink r:id="rId63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5B9F34AB" w14:textId="77777777" w:rsidR="00E54A17" w:rsidRDefault="001847DB">
      <w:pPr>
        <w:numPr>
          <w:ilvl w:val="0"/>
          <w:numId w:val="8"/>
        </w:numPr>
        <w:ind w:right="6" w:hanging="197"/>
      </w:pPr>
      <w:r>
        <w:t xml:space="preserve">Ambiente que possuem abertura para área de luz; </w:t>
      </w:r>
      <w:hyperlink r:id="rId64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05B463E2" w14:textId="77777777" w:rsidR="00E54A17" w:rsidRDefault="001847DB">
      <w:pPr>
        <w:ind w:left="-12" w:right="6" w:firstLine="447"/>
      </w:pPr>
      <w:r>
        <w:t>Parágrafo único. O Município de Limeira, por meio dos seus órgãos competentes, pod</w:t>
      </w:r>
      <w:r>
        <w:t xml:space="preserve">erá, a qualquer momento, vistoriar o imóvel objeto de regularização onerosa para comprovai- a veracidade das informações apresentadas no Laudo Técnico e a conformidade da construção. </w:t>
      </w:r>
      <w:hyperlink r:id="rId65" w:anchor="art3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74688DD2" w14:textId="77777777" w:rsidR="00E54A17" w:rsidRDefault="001847DB">
      <w:pPr>
        <w:ind w:right="6"/>
      </w:pPr>
      <w:r>
        <w:t>Art. 6º Os imóveis passíveis de regularização onerosa deverão atende</w:t>
      </w:r>
      <w:r>
        <w:t>r as seguintes condições:</w:t>
      </w:r>
    </w:p>
    <w:p w14:paraId="6A159E62" w14:textId="77777777" w:rsidR="00E54A17" w:rsidRDefault="001847DB">
      <w:pPr>
        <w:numPr>
          <w:ilvl w:val="0"/>
          <w:numId w:val="9"/>
        </w:numPr>
        <w:ind w:right="6" w:firstLine="447"/>
      </w:pPr>
      <w:r>
        <w:t xml:space="preserve">- Apresentem requisitos mínimos de segurança, habitabilidade e higiene de acordo com os padrões e normas técnicas </w:t>
      </w:r>
      <w:hyperlink r:id="rId66" w:anchor="203660">
        <w:r>
          <w:t>vigentes, devend</w:t>
        </w:r>
        <w:r>
          <w:t xml:space="preserve">o ser apresentada declaração específica pelo responsável técnico; </w:t>
        </w:r>
      </w:hyperlink>
      <w:hyperlink r:id="rId67" w:anchor="203660">
        <w:r>
          <w:rPr>
            <w:color w:val="0000EE"/>
            <w:u w:val="single" w:color="0000EE"/>
          </w:rPr>
          <w:t xml:space="preserve">(Redação dada pela Lei complementar nº 945, de </w:t>
        </w:r>
      </w:hyperlink>
      <w:hyperlink r:id="rId68" w:anchor="203660">
        <w:r>
          <w:rPr>
            <w:color w:val="0000EE"/>
            <w:u w:val="single" w:color="0000EE"/>
          </w:rPr>
          <w:t>2023)</w:t>
        </w:r>
      </w:hyperlink>
    </w:p>
    <w:p w14:paraId="5A6A016C" w14:textId="77777777" w:rsidR="00E54A17" w:rsidRDefault="001847DB">
      <w:pPr>
        <w:numPr>
          <w:ilvl w:val="0"/>
          <w:numId w:val="9"/>
        </w:numPr>
        <w:ind w:right="6" w:firstLine="447"/>
      </w:pPr>
      <w:r>
        <w:t>- o imóvel deverá ter frente e acesso para vias oficiais;</w:t>
      </w:r>
    </w:p>
    <w:p w14:paraId="2FC574B0" w14:textId="77777777" w:rsidR="00E54A17" w:rsidRDefault="001847DB">
      <w:pPr>
        <w:numPr>
          <w:ilvl w:val="0"/>
          <w:numId w:val="9"/>
        </w:numPr>
        <w:ind w:right="6" w:firstLine="447"/>
      </w:pPr>
      <w:r>
        <w:t>- estar de acordo com as deter</w:t>
      </w:r>
      <w:r>
        <w:t>minações municipais quanto ao zoneamento;</w:t>
      </w:r>
    </w:p>
    <w:p w14:paraId="451A3F5B" w14:textId="77777777" w:rsidR="00E54A17" w:rsidRDefault="001847DB">
      <w:pPr>
        <w:numPr>
          <w:ilvl w:val="0"/>
          <w:numId w:val="9"/>
        </w:numPr>
        <w:ind w:right="6" w:firstLine="447"/>
      </w:pPr>
      <w:r>
        <w:t>- estar de acordo com as restrições determinadas quando houver leis específicas para atividades.</w:t>
      </w:r>
    </w:p>
    <w:p w14:paraId="1AFD6179" w14:textId="77777777" w:rsidR="00E54A17" w:rsidRDefault="001847DB">
      <w:pPr>
        <w:numPr>
          <w:ilvl w:val="0"/>
          <w:numId w:val="9"/>
        </w:numPr>
        <w:ind w:right="6" w:firstLine="447"/>
      </w:pPr>
      <w:r>
        <w:t>- Os imóveis que possuam edificações contíguas e integradas às edificações de imóveis vizinhos poderão ser regulariza</w:t>
      </w:r>
      <w:r>
        <w:t>dos,desde que as dependências de ambas as edificações obedeçam ao mínimo estabelecido para seu funcionamento individualizado, e que as estruturas das edificações sejam independentes, não se sobrepondo aos imóveis confrontantes, sendo que a regularização de</w:t>
      </w:r>
      <w:r>
        <w:t xml:space="preserve">verá ocorrer de forma concomitante em todos os imóveis implicados. </w:t>
      </w:r>
      <w:hyperlink r:id="rId69" w:anchor="203660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05912984" w14:textId="77777777" w:rsidR="00E54A17" w:rsidRDefault="001847DB">
      <w:pPr>
        <w:numPr>
          <w:ilvl w:val="0"/>
          <w:numId w:val="9"/>
        </w:numPr>
        <w:spacing w:after="0"/>
        <w:ind w:right="6" w:firstLine="447"/>
      </w:pPr>
      <w:r>
        <w:t>- Os</w:t>
      </w:r>
      <w:r>
        <w:t xml:space="preserve"> projetos caracterizados como duas residências em um mesmo lote, implantados conforme o estabelecido no artigo 1º,poderão ser analisados através de projeto simplificado, observando-se as disposições dos §§ 1º, 4º e 5º do artigo 263 da Lei Complementar nº 4</w:t>
      </w:r>
      <w:r>
        <w:t>42/2009 e suas alterações, bem como atendendo ao disposto no Capítulo I, artigos 35 a 38 do Decreto Estadual nº</w:t>
      </w:r>
    </w:p>
    <w:p w14:paraId="2CF2562A" w14:textId="77777777" w:rsidR="00E54A17" w:rsidRDefault="001847DB">
      <w:pPr>
        <w:spacing w:after="110" w:line="259" w:lineRule="auto"/>
        <w:ind w:left="10" w:hanging="10"/>
        <w:jc w:val="left"/>
      </w:pPr>
      <w:r>
        <w:t xml:space="preserve">2.342/1978. </w:t>
      </w:r>
      <w:hyperlink r:id="rId70" w:anchor="203660">
        <w:r>
          <w:rPr>
            <w:color w:val="0000EE"/>
            <w:u w:val="single" w:color="0000EE"/>
          </w:rPr>
          <w:t xml:space="preserve">(Incluído pela Lei complementar </w:t>
        </w:r>
        <w:r>
          <w:rPr>
            <w:color w:val="0000EE"/>
            <w:u w:val="single" w:color="0000EE"/>
          </w:rPr>
          <w:t>nº 945, de 2023)</w:t>
        </w:r>
      </w:hyperlink>
    </w:p>
    <w:p w14:paraId="67E05F59" w14:textId="77777777" w:rsidR="00E54A17" w:rsidRDefault="001847DB">
      <w:pPr>
        <w:spacing w:after="35"/>
        <w:ind w:right="6"/>
      </w:pPr>
      <w:r>
        <w:t>a) Para identificação/comprovação de duas residências edificadas sobre um único lote, além de dependências com dimensões</w:t>
      </w:r>
    </w:p>
    <w:p w14:paraId="25B6CE39" w14:textId="77777777" w:rsidR="00E54A17" w:rsidRDefault="001847DB">
      <w:pPr>
        <w:ind w:left="-5" w:right="6"/>
      </w:pPr>
      <w:r>
        <w:t xml:space="preserve">mínimas estabelecidas pelo Decreto Estadual nº 12.342/1978 para cada bloco/unidade </w:t>
      </w:r>
      <w:r>
        <w:t xml:space="preserve">autônoma, deverá ser observada/considerada a existência de, pelo menos, mais um dos 1·equisitos a seguir indicados: </w:t>
      </w:r>
      <w:hyperlink r:id="rId71" w:anchor="203660">
        <w:r>
          <w:rPr>
            <w:color w:val="0000EE"/>
            <w:u w:val="single" w:color="0000EE"/>
          </w:rPr>
          <w:t xml:space="preserve">(Incluído pela Lei complementar nº 945, </w:t>
        </w:r>
        <w:r>
          <w:rPr>
            <w:color w:val="0000EE"/>
            <w:u w:val="single" w:color="0000EE"/>
          </w:rPr>
          <w:t>de 2023)</w:t>
        </w:r>
      </w:hyperlink>
    </w:p>
    <w:p w14:paraId="711221F8" w14:textId="77777777" w:rsidR="00E54A17" w:rsidRDefault="001847DB">
      <w:pPr>
        <w:numPr>
          <w:ilvl w:val="0"/>
          <w:numId w:val="10"/>
        </w:numPr>
        <w:spacing w:after="110" w:line="259" w:lineRule="auto"/>
        <w:ind w:hanging="180"/>
        <w:jc w:val="left"/>
      </w:pPr>
      <w:r>
        <w:t xml:space="preserve">Hidrômetros individualizados; </w:t>
      </w:r>
      <w:hyperlink r:id="rId72" w:anchor="203660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5FAE08F3" w14:textId="77777777" w:rsidR="00E54A17" w:rsidRDefault="001847DB">
      <w:pPr>
        <w:numPr>
          <w:ilvl w:val="0"/>
          <w:numId w:val="10"/>
        </w:numPr>
        <w:spacing w:after="110" w:line="259" w:lineRule="auto"/>
        <w:ind w:hanging="180"/>
        <w:jc w:val="left"/>
      </w:pPr>
      <w:r>
        <w:t xml:space="preserve">Separação física das edificações; </w:t>
      </w:r>
      <w:hyperlink r:id="rId73" w:anchor="203660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329A34CF" w14:textId="77777777" w:rsidR="00E54A17" w:rsidRDefault="001847DB">
      <w:pPr>
        <w:numPr>
          <w:ilvl w:val="0"/>
          <w:numId w:val="10"/>
        </w:numPr>
        <w:spacing w:after="110" w:line="259" w:lineRule="auto"/>
        <w:ind w:hanging="180"/>
        <w:jc w:val="left"/>
      </w:pPr>
      <w:r>
        <w:t xml:space="preserve">Ligações de energia individualizadas. </w:t>
      </w:r>
      <w:hyperlink r:id="rId74" w:anchor="203660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60E8BD91" w14:textId="77777777" w:rsidR="00E54A17" w:rsidRDefault="001847DB">
      <w:pPr>
        <w:ind w:right="6"/>
      </w:pPr>
      <w:r>
        <w:t>Art. 7º Estará sujeito à análise técnica específica, o processo de regular</w:t>
      </w:r>
      <w:r>
        <w:t>ização que envolva:</w:t>
      </w:r>
    </w:p>
    <w:p w14:paraId="5BBD51BE" w14:textId="77777777" w:rsidR="00E54A17" w:rsidRDefault="001847DB">
      <w:pPr>
        <w:numPr>
          <w:ilvl w:val="0"/>
          <w:numId w:val="11"/>
        </w:numPr>
        <w:ind w:right="6" w:hanging="192"/>
      </w:pPr>
      <w:r>
        <w:t>- pólo gerador de tráfego;</w:t>
      </w:r>
    </w:p>
    <w:p w14:paraId="08F5DFB6" w14:textId="77777777" w:rsidR="00E54A17" w:rsidRDefault="001847DB">
      <w:pPr>
        <w:numPr>
          <w:ilvl w:val="0"/>
          <w:numId w:val="11"/>
        </w:numPr>
        <w:ind w:right="6" w:hanging="192"/>
      </w:pPr>
      <w:r>
        <w:t>- medidas mitigadoras pertinentes;</w:t>
      </w:r>
    </w:p>
    <w:p w14:paraId="5B93FBFE" w14:textId="77777777" w:rsidR="00E54A17" w:rsidRDefault="001847DB">
      <w:pPr>
        <w:numPr>
          <w:ilvl w:val="0"/>
          <w:numId w:val="11"/>
        </w:numPr>
        <w:ind w:right="6" w:hanging="192"/>
      </w:pPr>
      <w:r>
        <w:t>- frente ou acesso por rodovias, estradas, anel viário e zonas de corredor;</w:t>
      </w:r>
    </w:p>
    <w:p w14:paraId="573725ED" w14:textId="77777777" w:rsidR="00E54A17" w:rsidRDefault="001847DB">
      <w:pPr>
        <w:numPr>
          <w:ilvl w:val="0"/>
          <w:numId w:val="11"/>
        </w:numPr>
        <w:ind w:right="6" w:hanging="192"/>
      </w:pPr>
      <w:r>
        <w:t>- vaga para carga, descarga e ônibus;</w:t>
      </w:r>
    </w:p>
    <w:p w14:paraId="79B6C917" w14:textId="77777777" w:rsidR="00E54A17" w:rsidRDefault="001847DB">
      <w:pPr>
        <w:numPr>
          <w:ilvl w:val="0"/>
          <w:numId w:val="11"/>
        </w:numPr>
        <w:ind w:right="6" w:hanging="192"/>
      </w:pPr>
      <w:r>
        <w:t>- indústrias de médio ou grande porte;</w:t>
      </w:r>
    </w:p>
    <w:p w14:paraId="744D68F2" w14:textId="77777777" w:rsidR="00E54A17" w:rsidRDefault="001847DB">
      <w:pPr>
        <w:numPr>
          <w:ilvl w:val="0"/>
          <w:numId w:val="11"/>
        </w:numPr>
        <w:spacing w:after="0" w:line="378" w:lineRule="auto"/>
        <w:ind w:right="6" w:hanging="192"/>
      </w:pPr>
      <w:r>
        <w:t>- análise do EIV/RIV,</w:t>
      </w:r>
      <w:r>
        <w:t xml:space="preserve"> conforme solicitação dos órgãos competentes;VII - demais casos que se fizerem necessários.</w:t>
      </w:r>
    </w:p>
    <w:p w14:paraId="58BFF3D7" w14:textId="77777777" w:rsidR="00E54A17" w:rsidRDefault="001847DB">
      <w:pPr>
        <w:ind w:right="6"/>
      </w:pPr>
      <w:r>
        <w:t>Art. 8º O procedimento para regularização onerosa obedecerá as seguintes fases:</w:t>
      </w:r>
    </w:p>
    <w:p w14:paraId="56FA568C" w14:textId="77777777" w:rsidR="00E54A17" w:rsidRDefault="001847DB">
      <w:pPr>
        <w:numPr>
          <w:ilvl w:val="0"/>
          <w:numId w:val="12"/>
        </w:numPr>
        <w:ind w:right="2453" w:hanging="84"/>
        <w:jc w:val="left"/>
      </w:pPr>
      <w:r>
        <w:t>- apresentação dos documentos de que trata o art. 5°;</w:t>
      </w:r>
    </w:p>
    <w:p w14:paraId="5CD711B9" w14:textId="77777777" w:rsidR="00E54A17" w:rsidRDefault="001847DB">
      <w:pPr>
        <w:numPr>
          <w:ilvl w:val="0"/>
          <w:numId w:val="12"/>
        </w:numPr>
        <w:spacing w:after="0" w:line="378" w:lineRule="auto"/>
        <w:ind w:right="2453" w:hanging="84"/>
        <w:jc w:val="left"/>
      </w:pPr>
      <w:r>
        <w:t xml:space="preserve">- </w:t>
      </w:r>
      <w:hyperlink r:id="rId75" w:anchor="art7">
        <w:r>
          <w:rPr>
            <w:color w:val="0000EE"/>
            <w:u w:val="single" w:color="0000EE"/>
          </w:rPr>
          <w:t xml:space="preserve">(Revogado pela Lei Complementar nº 1.009, de 2025) </w:t>
        </w:r>
      </w:hyperlink>
      <w:r>
        <w:t xml:space="preserve">III - </w:t>
      </w:r>
      <w:hyperlink r:id="rId76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41CFD061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77" w:anchor="art7">
        <w:r>
          <w:rPr>
            <w:color w:val="0000EE"/>
            <w:u w:val="single" w:color="0000EE"/>
          </w:rPr>
          <w:t>(Revogado pela Lei Complementar nº 1.009, de 202</w:t>
        </w:r>
        <w:r>
          <w:rPr>
            <w:color w:val="0000EE"/>
            <w:u w:val="single" w:color="0000EE"/>
          </w:rPr>
          <w:t>5)</w:t>
        </w:r>
      </w:hyperlink>
    </w:p>
    <w:p w14:paraId="5C7A01D6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78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4FA55E76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79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1625A80A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80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3DAC52F0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81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16F689B9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82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0B0E2B18" w14:textId="77777777" w:rsidR="00E54A17" w:rsidRDefault="001847DB">
      <w:pPr>
        <w:numPr>
          <w:ilvl w:val="0"/>
          <w:numId w:val="13"/>
        </w:numPr>
        <w:spacing w:after="110" w:line="259" w:lineRule="auto"/>
        <w:ind w:hanging="180"/>
        <w:jc w:val="left"/>
      </w:pPr>
      <w:hyperlink r:id="rId83" w:anchor="art7">
        <w:r>
          <w:rPr>
            <w:color w:val="0000EE"/>
            <w:u w:val="single" w:color="0000EE"/>
          </w:rPr>
          <w:t>(Revogado pela Lei Complementar nº 1.009, de 2025)</w:t>
        </w:r>
      </w:hyperlink>
    </w:p>
    <w:p w14:paraId="3997E3A1" w14:textId="77777777" w:rsidR="00E54A17" w:rsidRDefault="001847DB">
      <w:pPr>
        <w:numPr>
          <w:ilvl w:val="0"/>
          <w:numId w:val="14"/>
        </w:numPr>
        <w:ind w:right="6" w:firstLine="447"/>
      </w:pPr>
      <w:r>
        <w:t>- análise técnica dos documentos e projeto apresentado, podendo ser solicitado correções através de “comunique-se”;</w:t>
      </w:r>
    </w:p>
    <w:p w14:paraId="13045BE7" w14:textId="77777777" w:rsidR="00E54A17" w:rsidRDefault="001847DB">
      <w:pPr>
        <w:numPr>
          <w:ilvl w:val="0"/>
          <w:numId w:val="14"/>
        </w:numPr>
        <w:spacing w:after="78" w:line="294" w:lineRule="auto"/>
        <w:ind w:right="6" w:firstLine="447"/>
      </w:pPr>
      <w:r>
        <w:t>- aprovação ou ind</w:t>
      </w:r>
      <w:r>
        <w:t xml:space="preserve">eferimento do processo, visando às restrições desta Lei Complementar, analisado pela Secretaria Municipalde Planejamento e Urbanismo. </w:t>
      </w:r>
      <w:hyperlink r:id="rId84" w:anchor="art4">
        <w:r>
          <w:rPr>
            <w:color w:val="0000EE"/>
            <w:u w:val="single" w:color="0000EE"/>
          </w:rPr>
          <w:t>(Redação dada pela</w:t>
        </w:r>
        <w:r>
          <w:rPr>
            <w:color w:val="0000EE"/>
            <w:u w:val="single" w:color="0000EE"/>
          </w:rPr>
          <w:t xml:space="preserve"> Lei Complementar nº 1.009, de 2025) </w:t>
        </w:r>
      </w:hyperlink>
      <w:r>
        <w:t>VI - cobrança da multa compensatória estabelecida pelo art. 9°.</w:t>
      </w:r>
    </w:p>
    <w:p w14:paraId="29465A2D" w14:textId="77777777" w:rsidR="00E54A17" w:rsidRDefault="001847DB">
      <w:pPr>
        <w:spacing w:after="110" w:line="259" w:lineRule="auto"/>
        <w:ind w:left="439" w:hanging="10"/>
        <w:jc w:val="left"/>
      </w:pPr>
      <w:r>
        <w:t xml:space="preserve">Parágrafo único. </w:t>
      </w:r>
      <w:hyperlink r:id="rId85" w:anchor="203667">
        <w:r>
          <w:rPr>
            <w:color w:val="0000EE"/>
            <w:u w:val="single" w:color="0000EE"/>
          </w:rPr>
          <w:t>(R</w:t>
        </w:r>
        <w:r>
          <w:rPr>
            <w:color w:val="0000EE"/>
            <w:u w:val="single" w:color="0000EE"/>
          </w:rPr>
          <w:t>evogado pela Lei complementar nº 945, de 27 de dezembro de 2023)</w:t>
        </w:r>
      </w:hyperlink>
    </w:p>
    <w:p w14:paraId="0AFE3F1A" w14:textId="77777777" w:rsidR="00E54A17" w:rsidRDefault="001847DB">
      <w:pPr>
        <w:ind w:left="-12" w:right="6" w:firstLine="444"/>
      </w:pPr>
      <w:r>
        <w:t>8º-A. Nos casos em que as edificações implantadas no imóvel estiverem em desconformidade ao estabelecido no artigo 2º desta Lei Complementar, bem como aos d</w:t>
      </w:r>
      <w:r>
        <w:t>emais parâmetros da Lei Complementar nº 442/2009 e suas alterações, havendo necessidade de promoção de adequações no imóvel, quer por demolições parciais, quer por adequações internas, será concedido o prazo de até 01 (um) ano para as obras de adequações d</w:t>
      </w:r>
      <w:r>
        <w:t xml:space="preserve">o imóvel. </w:t>
      </w:r>
      <w:hyperlink r:id="rId86" w:anchor="203667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56C77840" w14:textId="77777777" w:rsidR="00E54A17" w:rsidRDefault="001847DB">
      <w:pPr>
        <w:ind w:left="-12" w:right="6" w:firstLine="444"/>
      </w:pPr>
      <w:r>
        <w:t>§ 1º Para a concessão da autorização para as obras de adequaçõ</w:t>
      </w:r>
      <w:r>
        <w:t>es de que trata o caput deste artigo, deverá ser apresentado pelo requerente, um projeto específico de adequações, especificando as obras necessárias, acompanhado de ART/RRT/TRT, que será analisado pelo corpo técnico da Secretaria de Urbanismo;</w:t>
      </w:r>
    </w:p>
    <w:p w14:paraId="3D5D04BE" w14:textId="77777777" w:rsidR="00E54A17" w:rsidRDefault="001847DB">
      <w:pPr>
        <w:spacing w:after="113"/>
        <w:ind w:left="-12" w:right="6" w:firstLine="444"/>
      </w:pPr>
      <w:r>
        <w:t>§ 2º Após a</w:t>
      </w:r>
      <w:r>
        <w:t>provado o projeto de adequações previsto no § 1°, será emitido o "Alvará Especial para Obras de Adequações", com o prazo de validade de acordo com o caput do artigo;</w:t>
      </w:r>
    </w:p>
    <w:p w14:paraId="348BD087" w14:textId="77777777" w:rsidR="00E54A17" w:rsidRDefault="001847DB">
      <w:pPr>
        <w:spacing w:after="113"/>
        <w:ind w:left="-12" w:right="6" w:firstLine="444"/>
      </w:pPr>
      <w:r>
        <w:t>§ 3º O Alvará de que trata o § 2º poderá ter seu prazo renovado por igual período, mediant</w:t>
      </w:r>
      <w:r>
        <w:t>e a apresentação de justificativa que será analisada pela Secretaria de Urbanismo, que poderá exigir, ainda, informações e documentos complementares para sua análise.</w:t>
      </w:r>
    </w:p>
    <w:p w14:paraId="72CBAD45" w14:textId="77777777" w:rsidR="00E54A17" w:rsidRDefault="001847DB">
      <w:pPr>
        <w:ind w:left="-12" w:right="6" w:firstLine="444"/>
      </w:pPr>
      <w:r>
        <w:t>§ 4º Após executadas as obras de adequações, o requerente deverá informar a sua conclusão</w:t>
      </w:r>
      <w:r>
        <w:t xml:space="preserve"> nos autos que tratam da regularização onerosa do imóvel, para que seja promovida nova vistoria e continuidade das análises da regularização onerosa.</w:t>
      </w:r>
    </w:p>
    <w:p w14:paraId="0AC3354B" w14:textId="77777777" w:rsidR="00E54A17" w:rsidRDefault="001847DB">
      <w:pPr>
        <w:ind w:left="-12" w:right="6" w:firstLine="444"/>
      </w:pPr>
      <w:r>
        <w:t xml:space="preserve">8º-B. Caso as solicitações do Município na análise dos autos não sejam atendidas pelo requerente no prazo </w:t>
      </w:r>
      <w:r>
        <w:t xml:space="preserve">de 90 (noventa) dias após a emissão do comunicado denominado de "Comunique-se", o processo será indeferido e encaminhado ao setor competente da Secretaria de Fazenda para avaliação do cálculo de multa compensatória, taxas, preços públicos e ISSQN, podendo </w:t>
      </w:r>
      <w:r>
        <w:t xml:space="preserve">haver ainda a inscrição em dívida ativa, e posterior arquivamento. </w:t>
      </w:r>
      <w:hyperlink r:id="rId87" w:anchor="203667">
        <w:r>
          <w:rPr>
            <w:color w:val="0000EE"/>
            <w:u w:val="single" w:color="0000EE"/>
          </w:rPr>
          <w:t>(Incluído pela Lei complementar nº 945, de 2023)</w:t>
        </w:r>
      </w:hyperlink>
    </w:p>
    <w:p w14:paraId="7DE03038" w14:textId="77777777" w:rsidR="00E54A17" w:rsidRDefault="001847DB">
      <w:pPr>
        <w:ind w:left="-12" w:right="6" w:firstLine="447"/>
      </w:pPr>
      <w:r>
        <w:t>Pará</w:t>
      </w:r>
      <w:r>
        <w:t>grafo único. O imóvel que tiver seu processo de regularização onerosa indeferido nos turnos do caput deste artigo, que estejam enquadrados nos dispostos do artigo 8-A, serão notificados a promoverem as devidas adequações, da seguinte forma:</w:t>
      </w:r>
    </w:p>
    <w:p w14:paraId="1CA6DA78" w14:textId="77777777" w:rsidR="00E54A17" w:rsidRDefault="001847DB">
      <w:pPr>
        <w:numPr>
          <w:ilvl w:val="0"/>
          <w:numId w:val="15"/>
        </w:numPr>
        <w:ind w:right="6" w:firstLine="447"/>
      </w:pPr>
      <w:r>
        <w:t xml:space="preserve">- Notificação, </w:t>
      </w:r>
      <w:r>
        <w:t>com o prazo de 30 dias para atendimento ao previsto no artigo 8-A;</w:t>
      </w:r>
    </w:p>
    <w:p w14:paraId="4817E677" w14:textId="77777777" w:rsidR="00E54A17" w:rsidRDefault="001847DB">
      <w:pPr>
        <w:numPr>
          <w:ilvl w:val="0"/>
          <w:numId w:val="15"/>
        </w:numPr>
        <w:ind w:right="6" w:firstLine="447"/>
      </w:pPr>
      <w:r>
        <w:t>- Emissão do Auto de Infração seguido de aplicação de multa de 50 UFESPs, após o decurso do prazo da Notificação previstono inciso I;</w:t>
      </w:r>
    </w:p>
    <w:p w14:paraId="57F137E6" w14:textId="77777777" w:rsidR="00E54A17" w:rsidRDefault="001847DB">
      <w:pPr>
        <w:numPr>
          <w:ilvl w:val="0"/>
          <w:numId w:val="15"/>
        </w:numPr>
        <w:ind w:right="6" w:firstLine="447"/>
      </w:pPr>
      <w:r>
        <w:t>- Aplicação de multa de 100 UFESPs anualmente, até que as adequações previstas no artigo 8-A sejam apresentadas eaprovadas pela Municipalidade.</w:t>
      </w:r>
    </w:p>
    <w:p w14:paraId="5BFA5622" w14:textId="77777777" w:rsidR="00E54A17" w:rsidRDefault="001847DB">
      <w:pPr>
        <w:spacing w:after="0" w:line="259" w:lineRule="auto"/>
        <w:ind w:left="11" w:hanging="10"/>
        <w:jc w:val="center"/>
      </w:pPr>
      <w:r>
        <w:t>CAPÍTULO II</w:t>
      </w:r>
    </w:p>
    <w:p w14:paraId="2DC73F8D" w14:textId="77777777" w:rsidR="00E54A17" w:rsidRDefault="001847DB">
      <w:pPr>
        <w:spacing w:after="110" w:line="259" w:lineRule="auto"/>
        <w:ind w:left="11" w:right="6" w:hanging="10"/>
        <w:jc w:val="center"/>
      </w:pPr>
      <w:r>
        <w:t>DO VALOR DAS REGULARIZAÇÕES ONEROSAS</w:t>
      </w:r>
    </w:p>
    <w:p w14:paraId="4FDDDEF6" w14:textId="77777777" w:rsidR="00E54A17" w:rsidRDefault="001847DB">
      <w:pPr>
        <w:spacing w:after="0"/>
        <w:ind w:left="-12" w:right="6" w:firstLine="444"/>
      </w:pPr>
      <w:r>
        <w:t>Art. 9º A regularização onerosa incidirá multa compensatória de</w:t>
      </w:r>
      <w:r>
        <w:t xml:space="preserve"> 200% (duzentos por cento), que ocorrerá, uma única vez, sobre os valores das taxas e preços públicos devidos para a regularização de construção e reforma de imóveis abrangidos por esta Lei</w:t>
      </w:r>
    </w:p>
    <w:p w14:paraId="0DBF5BF0" w14:textId="77777777" w:rsidR="00E54A17" w:rsidRDefault="001847DB">
      <w:pPr>
        <w:spacing w:after="110" w:line="259" w:lineRule="auto"/>
        <w:ind w:left="10" w:hanging="10"/>
        <w:jc w:val="left"/>
      </w:pPr>
      <w:r>
        <w:t xml:space="preserve">Complementar. </w:t>
      </w:r>
      <w:hyperlink r:id="rId88" w:anchor="20370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0136AE21" w14:textId="77777777" w:rsidR="00E54A17" w:rsidRDefault="001847DB">
      <w:pPr>
        <w:ind w:left="-12" w:right="6" w:firstLine="444"/>
      </w:pPr>
      <w:r>
        <w:t>§ 1º De todos os valores devidos e relativos à regularização onerosa, a multa compensatória de 200% (duzentos por cento) será direcionada, exclusivamente, ao Fundo Municipal de Gestão Urbana - FUNDURB.</w:t>
      </w:r>
    </w:p>
    <w:p w14:paraId="29C2D459" w14:textId="77777777" w:rsidR="00E54A17" w:rsidRDefault="001847DB">
      <w:pPr>
        <w:ind w:left="-12" w:right="6" w:firstLine="444"/>
      </w:pPr>
      <w:r>
        <w:t>§ 2º A multa compe</w:t>
      </w:r>
      <w:r>
        <w:t xml:space="preserve">nsatória, instituída pelo </w:t>
      </w:r>
      <w:r>
        <w:t xml:space="preserve">caput </w:t>
      </w:r>
      <w:r>
        <w:t>deste artigo, será devida após concluída a análise técnica, pela Secretaria Municipal de Urbanismo e adequações cadastrais, formalizada através de cobrança específica.</w:t>
      </w:r>
    </w:p>
    <w:p w14:paraId="32592231" w14:textId="77777777" w:rsidR="00E54A17" w:rsidRDefault="001847DB">
      <w:pPr>
        <w:ind w:left="-12" w:right="6" w:firstLine="444"/>
      </w:pPr>
      <w:r>
        <w:t>§ 3º Os proprietários de imóveis que possuam construções</w:t>
      </w:r>
      <w:r>
        <w:t xml:space="preserve"> residenciais com área total de até 150,00m², independentemente da área objeto de regularização, poderão ser beneficiados com redução de 50% (cinquenta porcento) da multa compensatória, caso comprovem renda familiar de até 3 (três) salários mínimos, ser pr</w:t>
      </w:r>
      <w:r>
        <w:t>oprietário de um único imóvel urbano e não possuir débito junto ao Município de Limeira.</w:t>
      </w:r>
    </w:p>
    <w:p w14:paraId="20817833" w14:textId="77777777" w:rsidR="00E54A17" w:rsidRDefault="001847DB">
      <w:pPr>
        <w:ind w:right="6"/>
      </w:pPr>
      <w:r>
        <w:t>§ 4º Para comprovação dos requisitos do § 3° deste artigo deverão ser apresentados os seguintes documentos oficiais:</w:t>
      </w:r>
    </w:p>
    <w:p w14:paraId="21ECF5D0" w14:textId="77777777" w:rsidR="00E54A17" w:rsidRDefault="001847DB">
      <w:pPr>
        <w:numPr>
          <w:ilvl w:val="0"/>
          <w:numId w:val="16"/>
        </w:numPr>
        <w:ind w:left="657" w:right="6" w:hanging="213"/>
      </w:pPr>
      <w:r>
        <w:t xml:space="preserve">Carteira de Trabalho e Previdência Social (CTPS), </w:t>
      </w:r>
      <w:r>
        <w:t>do(s) proprietário(s) do imóvel e seu cônjuge;</w:t>
      </w:r>
    </w:p>
    <w:p w14:paraId="1A9EEE04" w14:textId="77777777" w:rsidR="00E54A17" w:rsidRDefault="001847DB">
      <w:pPr>
        <w:numPr>
          <w:ilvl w:val="0"/>
          <w:numId w:val="16"/>
        </w:numPr>
        <w:spacing w:after="35"/>
        <w:ind w:left="657" w:right="6" w:hanging="213"/>
      </w:pPr>
      <w:r>
        <w:t>extrato do benefício de aposentadoria ou o informe de rendimentos da aposentadoria, do(s) proprietário(s) do imóvel e seu</w:t>
      </w:r>
    </w:p>
    <w:p w14:paraId="5E1DC92F" w14:textId="77777777" w:rsidR="00E54A17" w:rsidRDefault="001847DB">
      <w:pPr>
        <w:ind w:left="-5" w:right="6"/>
      </w:pPr>
      <w:r>
        <w:t>cônjuge;</w:t>
      </w:r>
    </w:p>
    <w:p w14:paraId="37BBFB56" w14:textId="77777777" w:rsidR="00E54A17" w:rsidRDefault="001847DB">
      <w:pPr>
        <w:numPr>
          <w:ilvl w:val="0"/>
          <w:numId w:val="16"/>
        </w:numPr>
        <w:ind w:left="657" w:right="6" w:hanging="213"/>
      </w:pPr>
      <w:r>
        <w:t>qualquer outro documento oficial que comprove a renda do(s) proprietário(s) do imóvel e seu cônjuge;</w:t>
      </w:r>
    </w:p>
    <w:p w14:paraId="41A5D993" w14:textId="77777777" w:rsidR="00E54A17" w:rsidRDefault="001847DB">
      <w:pPr>
        <w:numPr>
          <w:ilvl w:val="0"/>
          <w:numId w:val="16"/>
        </w:numPr>
        <w:spacing w:after="35"/>
        <w:ind w:left="657" w:right="6" w:hanging="213"/>
      </w:pPr>
      <w:r>
        <w:t>certidão negativa de propriedade de imóvel a ser emitida pelos Cartórios de Registro de Imóveis local, em nome do(s)</w:t>
      </w:r>
    </w:p>
    <w:p w14:paraId="1298B33F" w14:textId="77777777" w:rsidR="00E54A17" w:rsidRDefault="001847DB">
      <w:pPr>
        <w:ind w:left="-5" w:right="6"/>
      </w:pPr>
      <w:r>
        <w:t>proprietário(s) do imóvel e seu cônjug</w:t>
      </w:r>
      <w:r>
        <w:t>e;</w:t>
      </w:r>
    </w:p>
    <w:p w14:paraId="07213F5F" w14:textId="77777777" w:rsidR="00E54A17" w:rsidRDefault="001847DB">
      <w:pPr>
        <w:numPr>
          <w:ilvl w:val="0"/>
          <w:numId w:val="16"/>
        </w:numPr>
        <w:ind w:left="657" w:right="6" w:hanging="213"/>
      </w:pPr>
      <w:r>
        <w:t>certidão negativa de débitos a ser emitida pelo Município de Limeira, em nome do(s) proprietário(s) do imóvel e seu cônjuge.</w:t>
      </w:r>
    </w:p>
    <w:p w14:paraId="2188DDEE" w14:textId="77777777" w:rsidR="00E54A17" w:rsidRDefault="001847DB">
      <w:pPr>
        <w:ind w:left="-12" w:right="6" w:firstLine="444"/>
      </w:pPr>
      <w:r>
        <w:t>§ 5º Na impossibilidade de apresentação dos documentos indicados nas alíneas "a", "b" e "c" do § 4° deste artigo, deverá ser apr</w:t>
      </w:r>
      <w:r>
        <w:t xml:space="preserve">esentada Declaração de Autônomo, com firma reconhecida, acompanhada de cópia da Carteira de Trabalho e Previdência Social (CTPS) do(s) proprietário(s) do imóvel e seu cônjuge. </w:t>
      </w:r>
      <w:hyperlink r:id="rId89" w:anchor="203705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1AB6B2B4" w14:textId="77777777" w:rsidR="00E54A17" w:rsidRDefault="001847DB">
      <w:pPr>
        <w:spacing w:after="78" w:line="294" w:lineRule="auto"/>
        <w:ind w:left="-12" w:right="6" w:firstLine="444"/>
      </w:pPr>
      <w:r>
        <w:t>Art. 10. Todos os valores devidos (multa compensatória, taxas, preços públicos e ISSQN) poderão ser recolhidos à vista ou em até 24 (vinte e quatro)</w:t>
      </w:r>
      <w:r>
        <w:t xml:space="preserve"> parcelas mensais e sucessivas. </w:t>
      </w:r>
      <w:hyperlink r:id="rId90" w:anchor="203706">
        <w:r>
          <w:rPr>
            <w:color w:val="0000EE"/>
            <w:u w:val="single" w:color="0000EE"/>
          </w:rPr>
          <w:t xml:space="preserve">(Redação dada pela Lei complementar nº 945, de 2023) </w:t>
        </w:r>
      </w:hyperlink>
      <w:r>
        <w:t>§ 1º Para os casos de parcelamentos</w:t>
      </w:r>
      <w:r>
        <w:t xml:space="preserve"> previstos no </w:t>
      </w:r>
      <w:r>
        <w:t xml:space="preserve">caput </w:t>
      </w:r>
      <w:r>
        <w:t>deste artigo, aplicar-se-á o seguinte:</w:t>
      </w:r>
    </w:p>
    <w:p w14:paraId="6DF2628D" w14:textId="77777777" w:rsidR="00E54A17" w:rsidRDefault="001847DB">
      <w:pPr>
        <w:ind w:left="-12" w:right="6" w:firstLine="447"/>
      </w:pPr>
      <w:r>
        <w:t xml:space="preserve">I - apurado o montante do débito (principal, multa, juros e correção monetária), as parcelas sofrerão atualização monetária, anual, pela UFESP (Unidade Fiscal do Estado de São Paulo) além de juros </w:t>
      </w:r>
      <w:r>
        <w:t>pré-fixados nas seguintes proporções:</w:t>
      </w:r>
    </w:p>
    <w:p w14:paraId="06BBC026" w14:textId="77777777" w:rsidR="00E54A17" w:rsidRDefault="001847DB">
      <w:pPr>
        <w:numPr>
          <w:ilvl w:val="0"/>
          <w:numId w:val="17"/>
        </w:numPr>
        <w:ind w:left="625" w:right="6" w:hanging="181"/>
      </w:pPr>
      <w:r>
        <w:t>0,5% (meio por cento) ao mês para parcelamento em até 12 (doze) meses;</w:t>
      </w:r>
    </w:p>
    <w:p w14:paraId="6BC72E45" w14:textId="77777777" w:rsidR="00E54A17" w:rsidRDefault="001847DB">
      <w:pPr>
        <w:numPr>
          <w:ilvl w:val="0"/>
          <w:numId w:val="17"/>
        </w:numPr>
        <w:spacing w:after="35"/>
        <w:ind w:left="625" w:right="6" w:hanging="181"/>
      </w:pPr>
      <w:hyperlink r:id="rId91" w:anchor="203706">
        <w:r>
          <w:t xml:space="preserve">0,75% (zero vírgula setenta e cinco por cento) </w:t>
        </w:r>
        <w:r>
          <w:t xml:space="preserve">ao mês para parcelamento acima de 12 (doze) meses. </w:t>
        </w:r>
      </w:hyperlink>
      <w:hyperlink r:id="rId92" w:anchor="203706">
        <w:r>
          <w:rPr>
            <w:color w:val="0000EE"/>
            <w:u w:val="single" w:color="0000EE"/>
          </w:rPr>
          <w:t>(Redação dada pela Lei</w:t>
        </w:r>
      </w:hyperlink>
    </w:p>
    <w:p w14:paraId="5346FD4F" w14:textId="77777777" w:rsidR="00E54A17" w:rsidRDefault="001847DB">
      <w:pPr>
        <w:spacing w:after="110" w:line="259" w:lineRule="auto"/>
        <w:ind w:left="10" w:hanging="10"/>
        <w:jc w:val="left"/>
      </w:pPr>
      <w:hyperlink r:id="rId93" w:anchor="203706">
        <w:r>
          <w:rPr>
            <w:color w:val="0000EE"/>
            <w:u w:val="single" w:color="0000EE"/>
          </w:rPr>
          <w:t>complementar nº 945, de 2023)</w:t>
        </w:r>
      </w:hyperlink>
    </w:p>
    <w:p w14:paraId="65709D6F" w14:textId="77777777" w:rsidR="00E54A17" w:rsidRDefault="001847DB">
      <w:pPr>
        <w:ind w:left="-12" w:right="6" w:firstLine="444"/>
      </w:pPr>
      <w:r>
        <w:t>§ 2º Para os casos de parcelamento, o mesmo estará limitado em até 24 (vinte e quatro) parcelas, sen</w:t>
      </w:r>
      <w:r>
        <w:t xml:space="preserve">do o valor mínimo da parcela de R$ 70,51 (setenta reais e cinquenta e um centavos), o qual será atualizado monetariamente, anualmente, pelo mesmo índice e periodicidade com que se atualizam os tributos municipais. </w:t>
      </w:r>
      <w:hyperlink r:id="rId94" w:anchor="203706">
        <w:r>
          <w:rPr>
            <w:color w:val="0000EE"/>
            <w:u w:val="single" w:color="0000EE"/>
          </w:rPr>
          <w:t>(Redação dada pela Lei complementar nº 945, de 2023)</w:t>
        </w:r>
      </w:hyperlink>
    </w:p>
    <w:p w14:paraId="2C548E15" w14:textId="77777777" w:rsidR="00E54A17" w:rsidRDefault="001847DB">
      <w:pPr>
        <w:ind w:left="-12" w:right="6" w:firstLine="444"/>
      </w:pPr>
      <w:r>
        <w:t>§ 3º Para os casos de parcelamentos indicados nos §§ 1° e 2°, o parcelamento poderá ser feito após a sua regular constituição através de Notificação de Lançamento e/ou Auto de Infração.</w:t>
      </w:r>
    </w:p>
    <w:p w14:paraId="42DB7E8A" w14:textId="77777777" w:rsidR="00E54A17" w:rsidRDefault="001847DB">
      <w:pPr>
        <w:ind w:left="-12" w:right="6" w:firstLine="444"/>
      </w:pPr>
      <w:r>
        <w:t>Art. 11. As taxas já recolhidas por ocasião de processos de regulariza</w:t>
      </w:r>
      <w:r>
        <w:t>ção protocolados anteriormente e não aprovados, poderão ser aproveitadas, não ficando prejudicada a complementação dos valores, caso necessário.</w:t>
      </w:r>
    </w:p>
    <w:p w14:paraId="799255D6" w14:textId="77777777" w:rsidR="00E54A17" w:rsidRDefault="001847DB">
      <w:pPr>
        <w:ind w:left="-12" w:right="6" w:firstLine="447"/>
      </w:pPr>
      <w:r>
        <w:t xml:space="preserve">Parágrafo único. A comprovação de pagamento de que trata o caput deste artigo é de inteira responsabilidade do </w:t>
      </w:r>
      <w:r>
        <w:t>interessado, sendo obrigatória a sua apresentação na autuação do processo de que trata esta Lei Complementar.</w:t>
      </w:r>
    </w:p>
    <w:p w14:paraId="7DF3ED8C" w14:textId="77777777" w:rsidR="00E54A17" w:rsidRDefault="001847DB">
      <w:pPr>
        <w:spacing w:after="0" w:line="259" w:lineRule="auto"/>
        <w:ind w:left="11" w:hanging="10"/>
        <w:jc w:val="center"/>
      </w:pPr>
      <w:r>
        <w:t>CAPÍTULO III</w:t>
      </w:r>
    </w:p>
    <w:p w14:paraId="11ED08FA" w14:textId="77777777" w:rsidR="00E54A17" w:rsidRDefault="001847DB">
      <w:pPr>
        <w:spacing w:after="110" w:line="259" w:lineRule="auto"/>
        <w:ind w:left="11" w:right="6" w:hanging="10"/>
        <w:jc w:val="center"/>
      </w:pPr>
      <w:r>
        <w:t>DISPOSIÇÕES FINAIS</w:t>
      </w:r>
    </w:p>
    <w:p w14:paraId="4D7E0EB3" w14:textId="77777777" w:rsidR="00E54A17" w:rsidRDefault="001847DB">
      <w:pPr>
        <w:ind w:left="-12" w:right="6" w:firstLine="444"/>
      </w:pPr>
      <w:r>
        <w:t>Art. 12 O prazo permitido para protocolo do pedido de regularização onerosa findará quando da publicação da nova L</w:t>
      </w:r>
      <w:r>
        <w:t xml:space="preserve">ei do Plano Diretor do Município de Limeira. </w:t>
      </w:r>
      <w:hyperlink r:id="rId95" w:anchor="art5">
        <w:r>
          <w:rPr>
            <w:color w:val="0000EE"/>
            <w:u w:val="single" w:color="0000EE"/>
          </w:rPr>
          <w:t>(Redação dada pela Lei Complementar nº 1.009, de 2025)</w:t>
        </w:r>
      </w:hyperlink>
    </w:p>
    <w:p w14:paraId="7806C57C" w14:textId="77777777" w:rsidR="00E54A17" w:rsidRDefault="001847DB">
      <w:pPr>
        <w:ind w:left="-12" w:right="6" w:firstLine="444"/>
      </w:pPr>
      <w:r>
        <w:t>Art. 13. Todos o</w:t>
      </w:r>
      <w:r>
        <w:t xml:space="preserve">s processos administrativos protocolados na vigência da </w:t>
      </w:r>
      <w:hyperlink r:id="rId96">
        <w:r>
          <w:rPr>
            <w:color w:val="0000EE"/>
            <w:u w:val="single" w:color="0000EE"/>
          </w:rPr>
          <w:t>Lei Complementar n° 738, de 28 de maio de 2015</w:t>
        </w:r>
      </w:hyperlink>
      <w:r>
        <w:t xml:space="preserve">, que encontram-se em trâmite, </w:t>
      </w:r>
      <w:r>
        <w:t>ou seja, sem decisão final, e se enquadrarem nos critérios estabelecidos pela presente Lei Complementar, serão objeto de reanalise pelas pelas Secretarias competentes.</w:t>
      </w:r>
    </w:p>
    <w:p w14:paraId="36D32BCB" w14:textId="77777777" w:rsidR="00E54A17" w:rsidRDefault="001847DB">
      <w:pPr>
        <w:ind w:left="-12" w:right="6" w:firstLine="447"/>
      </w:pPr>
      <w:r>
        <w:t xml:space="preserve">Parágrafo único. Os projetos aprovados na vigência da </w:t>
      </w:r>
      <w:hyperlink r:id="rId97">
        <w:r>
          <w:rPr>
            <w:color w:val="0000EE"/>
            <w:u w:val="single" w:color="0000EE"/>
          </w:rPr>
          <w:t>Lei Complementar n° 738, de 28 de maio de 2015</w:t>
        </w:r>
      </w:hyperlink>
      <w:r>
        <w:t xml:space="preserve">, que se encontram com seus tributos parcelados e sua respectiva certidão de conclusão retida, aguardando a quitação dos </w:t>
      </w:r>
      <w:r>
        <w:t>pagamentos, poderão ser retiradas nos termos da presente Lei, mantendo-se os débitos pendentes nas condições inicialmente acordadas.</w:t>
      </w:r>
    </w:p>
    <w:p w14:paraId="5E43ED6D" w14:textId="77777777" w:rsidR="00E54A17" w:rsidRDefault="001847DB">
      <w:pPr>
        <w:ind w:left="-12" w:right="6" w:firstLine="444"/>
      </w:pPr>
      <w:r>
        <w:t xml:space="preserve">13-A A aplicação da presente Lei Complementar poderá ocorrer de maneira concomitante à Lei Complementar nº 442/2009 e suas </w:t>
      </w:r>
      <w:r>
        <w:t>alterações, nas análises dos projetos de Regularização Onerosa cumulados com Regularização e/ou Regularização de Reforma Interna, onde aplicar-se-á os parâmetros da presente Lei Complementar às edificações implantadas anteriormente ao período definido pelo</w:t>
      </w:r>
      <w:r>
        <w:t xml:space="preserve"> artigo 1º, e aplicar-se-á os parâmetros exclusivos da Lei Complementar nº 442/2009 às edificações implantadas após o período definido pelo artigo 1º. </w:t>
      </w:r>
      <w:hyperlink r:id="rId98" w:anchor="203708">
        <w:r>
          <w:rPr>
            <w:color w:val="0000EE"/>
            <w:u w:val="single" w:color="0000EE"/>
          </w:rPr>
          <w:t>(Incl</w:t>
        </w:r>
        <w:r>
          <w:rPr>
            <w:color w:val="0000EE"/>
            <w:u w:val="single" w:color="0000EE"/>
          </w:rPr>
          <w:t>uído pela Lei complementar nº 945, de 2023)</w:t>
        </w:r>
      </w:hyperlink>
    </w:p>
    <w:p w14:paraId="6EF850E7" w14:textId="77777777" w:rsidR="00E54A17" w:rsidRDefault="001847DB">
      <w:pPr>
        <w:spacing w:after="0"/>
        <w:ind w:left="-12" w:right="6" w:firstLine="447"/>
      </w:pPr>
      <w:r>
        <w:t>Art. 13-B A constatação de falsidade nas informações prestadas no Laudo Técnico e BIC implicará no indeferimento do processo de regularização, sem prejuízo da aplicação das san</w:t>
      </w:r>
      <w:r>
        <w:t xml:space="preserve">ções cíveis, criminais e administrativas cabíveis ao responsável técnico </w:t>
      </w:r>
      <w:hyperlink r:id="rId99" w:anchor="art6">
        <w:r>
          <w:t xml:space="preserve">e ao proprietário, conforme legislação vigente, além das seguintes penalidades </w:t>
        </w:r>
        <w:r>
          <w:t xml:space="preserve">concomitantes: </w:t>
        </w:r>
      </w:hyperlink>
      <w:hyperlink r:id="rId100" w:anchor="art6">
        <w:r>
          <w:rPr>
            <w:color w:val="0000EE"/>
            <w:u w:val="single" w:color="0000EE"/>
          </w:rPr>
          <w:t>(Incluído pela Lei Complementar nº</w:t>
        </w:r>
      </w:hyperlink>
    </w:p>
    <w:p w14:paraId="474493BF" w14:textId="77777777" w:rsidR="00E54A17" w:rsidRDefault="001847DB">
      <w:pPr>
        <w:spacing w:after="110" w:line="259" w:lineRule="auto"/>
        <w:ind w:left="10" w:hanging="10"/>
        <w:jc w:val="left"/>
      </w:pPr>
      <w:hyperlink r:id="rId101" w:anchor="art6">
        <w:r>
          <w:rPr>
            <w:color w:val="0000EE"/>
            <w:u w:val="single" w:color="0000EE"/>
          </w:rPr>
          <w:t>1.009, de 2025)</w:t>
        </w:r>
      </w:hyperlink>
    </w:p>
    <w:p w14:paraId="2CE4DA88" w14:textId="77777777" w:rsidR="00E54A17" w:rsidRDefault="001847DB">
      <w:pPr>
        <w:numPr>
          <w:ilvl w:val="0"/>
          <w:numId w:val="18"/>
        </w:numPr>
        <w:spacing w:after="35"/>
        <w:ind w:right="6" w:firstLine="444"/>
      </w:pPr>
      <w:hyperlink r:id="rId102" w:anchor="art6">
        <w:r>
          <w:t>- Notificação ao proprietá</w:t>
        </w:r>
        <w:r>
          <w:t xml:space="preserve">rio e ao responsável técnico para apresentar defesa em 30 dias; </w:t>
        </w:r>
      </w:hyperlink>
      <w:hyperlink r:id="rId103" w:anchor="art6">
        <w:r>
          <w:rPr>
            <w:color w:val="0000EE"/>
            <w:u w:val="single" w:color="0000EE"/>
          </w:rPr>
          <w:t>(Incluído pela Lei Complementar nº</w:t>
        </w:r>
      </w:hyperlink>
    </w:p>
    <w:p w14:paraId="62A06C92" w14:textId="77777777" w:rsidR="00E54A17" w:rsidRDefault="001847DB">
      <w:pPr>
        <w:spacing w:after="110" w:line="259" w:lineRule="auto"/>
        <w:ind w:left="10" w:hanging="10"/>
        <w:jc w:val="left"/>
      </w:pPr>
      <w:hyperlink r:id="rId104" w:anchor="art6">
        <w:r>
          <w:rPr>
            <w:color w:val="0000EE"/>
            <w:u w:val="single" w:color="0000EE"/>
          </w:rPr>
          <w:t>1.009, de 2025)</w:t>
        </w:r>
      </w:hyperlink>
    </w:p>
    <w:p w14:paraId="3F71FCB9" w14:textId="77777777" w:rsidR="00E54A17" w:rsidRDefault="001847DB">
      <w:pPr>
        <w:numPr>
          <w:ilvl w:val="0"/>
          <w:numId w:val="18"/>
        </w:numPr>
        <w:ind w:right="6" w:firstLine="444"/>
      </w:pPr>
      <w:hyperlink r:id="rId105" w:anchor="art6">
        <w:r>
          <w:t>- Auto de infração com aplicação de multa de 100 UFESP's ao proprietário e de 10</w:t>
        </w:r>
        <w:r>
          <w:t xml:space="preserve">0 UFESP's ao responsável técnico; </w:t>
        </w:r>
      </w:hyperlink>
      <w:hyperlink r:id="rId106" w:anchor="art6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12F91D53" w14:textId="77777777" w:rsidR="00E54A17" w:rsidRDefault="001847DB">
      <w:pPr>
        <w:numPr>
          <w:ilvl w:val="0"/>
          <w:numId w:val="18"/>
        </w:numPr>
        <w:ind w:right="6" w:firstLine="444"/>
      </w:pPr>
      <w:r>
        <w:t xml:space="preserve">Notificação ao Conselho de Classe correspondente; </w:t>
      </w:r>
      <w:hyperlink r:id="rId107" w:anchor="art6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79E6C401" w14:textId="77777777" w:rsidR="00E54A17" w:rsidRDefault="001847DB">
      <w:pPr>
        <w:ind w:left="-12" w:right="6" w:firstLine="444"/>
      </w:pPr>
      <w:hyperlink r:id="rId108" w:anchor="art6">
        <w:r>
          <w:t xml:space="preserve">§ </w:t>
        </w:r>
      </w:hyperlink>
      <w:hyperlink r:id="rId109" w:anchor="art6">
        <w:r>
          <w:t>1º No caso de reincidência de infração a multa ao responsável técnico será apli</w:t>
        </w:r>
        <w:r>
          <w:t xml:space="preserve">cada em dobro. </w:t>
        </w:r>
      </w:hyperlink>
      <w:hyperlink r:id="rId110" w:anchor="art6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24FA45D0" w14:textId="77777777" w:rsidR="00E54A17" w:rsidRDefault="001847DB">
      <w:pPr>
        <w:ind w:left="-12" w:right="6" w:firstLine="444"/>
      </w:pPr>
      <w:hyperlink r:id="rId111" w:anchor="art6">
        <w:r>
          <w:t xml:space="preserve">§ 2º Após a terceira reincidência da infração caberá também a exclusão do profissional do cadastro municipal. </w:t>
        </w:r>
      </w:hyperlink>
      <w:hyperlink r:id="rId112" w:anchor="art6">
        <w:r>
          <w:rPr>
            <w:color w:val="0000EE"/>
            <w:u w:val="single" w:color="0000EE"/>
          </w:rPr>
          <w:t>(Incluído pela Lei Complementar nº 1.009, de 2025)</w:t>
        </w:r>
      </w:hyperlink>
    </w:p>
    <w:p w14:paraId="30550252" w14:textId="77777777" w:rsidR="00E54A17" w:rsidRDefault="001847DB">
      <w:pPr>
        <w:ind w:left="-12" w:right="6" w:firstLine="447"/>
      </w:pPr>
      <w:r>
        <w:t>Art. 14. O Poder Executivo poderá expedir os atos que se fizerem necessários para a ex</w:t>
      </w:r>
      <w:r>
        <w:t>ecução do disposto nesta Lei Complementar.</w:t>
      </w:r>
    </w:p>
    <w:p w14:paraId="4846E1C0" w14:textId="77777777" w:rsidR="00E54A17" w:rsidRDefault="001847DB">
      <w:pPr>
        <w:ind w:left="-12" w:right="6" w:firstLine="447"/>
      </w:pPr>
      <w:r>
        <w:t xml:space="preserve">Art. 15. </w:t>
      </w:r>
      <w:r>
        <w:t>As despesas decorrentes com a execução da presente Lei Complementar correrão por conta das dotações próprias constantes do orçamento vigente, suplementadas se necessário.</w:t>
      </w:r>
    </w:p>
    <w:p w14:paraId="624F540C" w14:textId="77777777" w:rsidR="00E54A17" w:rsidRDefault="001847DB">
      <w:pPr>
        <w:ind w:right="6"/>
      </w:pPr>
      <w:r>
        <w:t>Art. 16. Esta Lei Complementar entra em vigor na data de sua publicação, revogadas as</w:t>
      </w:r>
      <w:r>
        <w:t xml:space="preserve"> disposições em contrário.</w:t>
      </w:r>
    </w:p>
    <w:p w14:paraId="18582D46" w14:textId="77777777" w:rsidR="00E54A17" w:rsidRDefault="001847DB">
      <w:pPr>
        <w:spacing w:after="492"/>
        <w:ind w:right="6"/>
      </w:pPr>
      <w:r>
        <w:t>Paço Municipal de Limeira, aos doze dias do mês de julho do ano de dois mil e dezessete.</w:t>
      </w:r>
    </w:p>
    <w:p w14:paraId="09CD92E7" w14:textId="77777777" w:rsidR="00E54A17" w:rsidRDefault="001847DB">
      <w:pPr>
        <w:ind w:right="6927"/>
      </w:pPr>
      <w:r>
        <w:t>Marcos Celso Botion Prefeito Municipal</w:t>
      </w:r>
    </w:p>
    <w:p w14:paraId="2E894B6F" w14:textId="77777777" w:rsidR="00E54A17" w:rsidRDefault="001847DB">
      <w:pPr>
        <w:spacing w:after="492"/>
        <w:ind w:right="6"/>
      </w:pPr>
      <w:r>
        <w:t>Publicada no Gabinete do Prefeito Municipal de Limeira aos doze dias do mês de julho do ano de dois m</w:t>
      </w:r>
      <w:r>
        <w:t>il e dezessete.</w:t>
      </w:r>
    </w:p>
    <w:p w14:paraId="641FBEE8" w14:textId="77777777" w:rsidR="00E54A17" w:rsidRDefault="001847DB">
      <w:pPr>
        <w:spacing w:after="35"/>
        <w:ind w:right="6"/>
      </w:pPr>
      <w:r>
        <w:t>Edison Moreno Gil</w:t>
      </w:r>
    </w:p>
    <w:p w14:paraId="30EBC577" w14:textId="77777777" w:rsidR="00E54A17" w:rsidRDefault="001847DB">
      <w:pPr>
        <w:ind w:right="6"/>
      </w:pPr>
      <w:r>
        <w:t>Chefe de Gabinete</w:t>
      </w:r>
    </w:p>
    <w:p w14:paraId="60033162" w14:textId="77777777" w:rsidR="00E54A17" w:rsidRDefault="001847DB">
      <w:pPr>
        <w:spacing w:after="0" w:line="259" w:lineRule="auto"/>
        <w:ind w:left="11" w:hanging="10"/>
        <w:jc w:val="center"/>
      </w:pPr>
      <w:r>
        <w:t>ANEXO I</w:t>
      </w:r>
    </w:p>
    <w:p w14:paraId="758A5D8E" w14:textId="77777777" w:rsidR="00E54A17" w:rsidRDefault="001847DB">
      <w:pPr>
        <w:spacing w:after="110" w:line="259" w:lineRule="auto"/>
        <w:ind w:left="10" w:right="2" w:hanging="10"/>
        <w:jc w:val="center"/>
      </w:pPr>
      <w:hyperlink r:id="rId113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5834126F" w14:textId="77777777" w:rsidR="00E54A17" w:rsidRDefault="001847DB">
      <w:pPr>
        <w:spacing w:after="0" w:line="259" w:lineRule="auto"/>
        <w:ind w:left="11" w:hanging="10"/>
        <w:jc w:val="center"/>
      </w:pPr>
      <w:r>
        <w:t>ANEXO II</w:t>
      </w:r>
    </w:p>
    <w:p w14:paraId="60B42448" w14:textId="77777777" w:rsidR="00E54A17" w:rsidRDefault="001847DB">
      <w:pPr>
        <w:spacing w:after="110" w:line="259" w:lineRule="auto"/>
        <w:ind w:left="10" w:right="2" w:hanging="10"/>
        <w:jc w:val="center"/>
      </w:pPr>
      <w:hyperlink r:id="rId114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79E0D6F0" w14:textId="77777777" w:rsidR="00E54A17" w:rsidRDefault="001847DB">
      <w:pPr>
        <w:spacing w:after="0" w:line="259" w:lineRule="auto"/>
        <w:ind w:left="11" w:hanging="10"/>
        <w:jc w:val="center"/>
      </w:pPr>
      <w:r>
        <w:t>ANEXO III</w:t>
      </w:r>
    </w:p>
    <w:p w14:paraId="41A2ADE6" w14:textId="77777777" w:rsidR="00E54A17" w:rsidRDefault="001847DB">
      <w:pPr>
        <w:spacing w:after="110" w:line="259" w:lineRule="auto"/>
        <w:ind w:left="10" w:right="2" w:hanging="10"/>
        <w:jc w:val="center"/>
      </w:pPr>
      <w:hyperlink r:id="rId115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18F61C03" w14:textId="77777777" w:rsidR="00E54A17" w:rsidRDefault="001847DB">
      <w:pPr>
        <w:spacing w:after="0" w:line="259" w:lineRule="auto"/>
        <w:ind w:left="11" w:right="6" w:hanging="10"/>
        <w:jc w:val="center"/>
      </w:pPr>
      <w:r>
        <w:t>ANEXO IV-A</w:t>
      </w:r>
    </w:p>
    <w:p w14:paraId="349D4F32" w14:textId="77777777" w:rsidR="00E54A17" w:rsidRDefault="001847DB">
      <w:pPr>
        <w:spacing w:after="110" w:line="259" w:lineRule="auto"/>
        <w:ind w:left="1709" w:hanging="10"/>
        <w:jc w:val="left"/>
      </w:pPr>
      <w:hyperlink r:id="rId116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11F3FC2C" w14:textId="77777777" w:rsidR="00E54A17" w:rsidRDefault="001847DB">
      <w:pPr>
        <w:spacing w:after="0" w:line="259" w:lineRule="auto"/>
        <w:ind w:left="11" w:right="6" w:hanging="10"/>
        <w:jc w:val="center"/>
      </w:pPr>
      <w:r>
        <w:t>ANEXO IV-B</w:t>
      </w:r>
    </w:p>
    <w:p w14:paraId="581DD0A4" w14:textId="77777777" w:rsidR="00E54A17" w:rsidRDefault="001847DB">
      <w:pPr>
        <w:spacing w:after="110" w:line="259" w:lineRule="auto"/>
        <w:ind w:left="1709" w:hanging="10"/>
        <w:jc w:val="left"/>
      </w:pPr>
      <w:hyperlink r:id="rId117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0ADA0750" w14:textId="77777777" w:rsidR="00E54A17" w:rsidRDefault="001847DB">
      <w:pPr>
        <w:spacing w:after="0" w:line="259" w:lineRule="auto"/>
        <w:ind w:left="11" w:right="6" w:hanging="10"/>
        <w:jc w:val="center"/>
      </w:pPr>
      <w:r>
        <w:t>ANEXO V</w:t>
      </w:r>
    </w:p>
    <w:p w14:paraId="69573278" w14:textId="77777777" w:rsidR="00E54A17" w:rsidRDefault="001847DB">
      <w:pPr>
        <w:spacing w:after="110" w:line="259" w:lineRule="auto"/>
        <w:ind w:left="1709" w:hanging="10"/>
        <w:jc w:val="left"/>
      </w:pPr>
      <w:hyperlink r:id="rId118" w:anchor="203710">
        <w:r>
          <w:rPr>
            <w:color w:val="0000EE"/>
            <w:u w:val="single" w:color="0000EE"/>
          </w:rPr>
          <w:t xml:space="preserve">(REVOGADO PELA LEI COMPLEMENTAR </w:t>
        </w:r>
        <w:r>
          <w:rPr>
            <w:color w:val="0000EE"/>
            <w:u w:val="single" w:color="0000EE"/>
          </w:rPr>
          <w:t>Nº 945, DE 27 DE DEZEMBRO DE 2023)</w:t>
        </w:r>
      </w:hyperlink>
    </w:p>
    <w:p w14:paraId="51381E74" w14:textId="77777777" w:rsidR="00E54A17" w:rsidRDefault="001847DB">
      <w:pPr>
        <w:spacing w:after="0" w:line="259" w:lineRule="auto"/>
        <w:ind w:left="11" w:hanging="10"/>
        <w:jc w:val="center"/>
      </w:pPr>
      <w:r>
        <w:t>ANEXO VI</w:t>
      </w:r>
    </w:p>
    <w:p w14:paraId="70F52174" w14:textId="77777777" w:rsidR="00E54A17" w:rsidRDefault="001847DB">
      <w:pPr>
        <w:spacing w:after="110" w:line="259" w:lineRule="auto"/>
        <w:ind w:left="1709" w:hanging="10"/>
        <w:jc w:val="left"/>
      </w:pPr>
      <w:hyperlink r:id="rId119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07114CC4" w14:textId="77777777" w:rsidR="00E54A17" w:rsidRDefault="001847DB">
      <w:pPr>
        <w:spacing w:after="0" w:line="259" w:lineRule="auto"/>
        <w:ind w:left="11" w:hanging="10"/>
        <w:jc w:val="center"/>
      </w:pPr>
      <w:r>
        <w:t>ANEXO VII</w:t>
      </w:r>
    </w:p>
    <w:p w14:paraId="3DBAA4CA" w14:textId="77777777" w:rsidR="00E54A17" w:rsidRDefault="001847DB">
      <w:pPr>
        <w:spacing w:after="110" w:line="259" w:lineRule="auto"/>
        <w:ind w:left="1709" w:hanging="10"/>
        <w:jc w:val="left"/>
      </w:pPr>
      <w:hyperlink r:id="rId120" w:anchor="203710">
        <w:r>
          <w:rPr>
            <w:color w:val="0000EE"/>
            <w:u w:val="single" w:color="0000EE"/>
          </w:rPr>
          <w:t>(REVOGADO PELA LEI COMPLEMENTAR Nº 945, DE 27 DE DEZEMBRO DE 2023)</w:t>
        </w:r>
      </w:hyperlink>
    </w:p>
    <w:p w14:paraId="3C50ABF4" w14:textId="77777777" w:rsidR="00E54A17" w:rsidRDefault="001847DB">
      <w:pPr>
        <w:spacing w:after="0" w:line="259" w:lineRule="auto"/>
        <w:ind w:left="11" w:hanging="10"/>
        <w:jc w:val="center"/>
      </w:pPr>
      <w:r>
        <w:t>ANEXO VIII</w:t>
      </w:r>
    </w:p>
    <w:p w14:paraId="7DE18FEC" w14:textId="77777777" w:rsidR="00E54A17" w:rsidRDefault="001847DB">
      <w:pPr>
        <w:spacing w:after="110" w:line="259" w:lineRule="auto"/>
        <w:ind w:left="1709" w:hanging="10"/>
        <w:jc w:val="left"/>
      </w:pPr>
      <w:hyperlink r:id="rId121" w:anchor="203710">
        <w:r>
          <w:rPr>
            <w:color w:val="0000EE"/>
            <w:u w:val="single" w:color="0000EE"/>
          </w:rPr>
          <w:t xml:space="preserve">(REVOGADO PELA LEI COMPLEMENTAR Nº 945, DE </w:t>
        </w:r>
        <w:r>
          <w:rPr>
            <w:color w:val="0000EE"/>
            <w:u w:val="single" w:color="0000EE"/>
          </w:rPr>
          <w:t>27 DE DEZEMBRO DE 2023)</w:t>
        </w:r>
      </w:hyperlink>
    </w:p>
    <w:p w14:paraId="515B3A3C" w14:textId="77777777" w:rsidR="00E54A17" w:rsidRDefault="001847DB">
      <w:pPr>
        <w:spacing w:after="89"/>
        <w:ind w:left="-8"/>
      </w:pPr>
      <w:r>
        <w:rPr>
          <w:color w:val="BD2600"/>
        </w:rPr>
        <w:t>* Este texto não substitui a publicação oficial.</w:t>
      </w:r>
    </w:p>
    <w:sectPr w:rsidR="00E54A17">
      <w:pgSz w:w="11900" w:h="16840"/>
      <w:pgMar w:top="586" w:right="840" w:bottom="565" w:left="16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4526"/>
    <w:multiLevelType w:val="hybridMultilevel"/>
    <w:tmpl w:val="217A8C90"/>
    <w:lvl w:ilvl="0" w:tplc="E2CE758E">
      <w:start w:val="1"/>
      <w:numFmt w:val="upperRoman"/>
      <w:lvlText w:val="%1"/>
      <w:lvlJc w:val="left"/>
      <w:pPr>
        <w:ind w:left="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B2AB792">
      <w:start w:val="1"/>
      <w:numFmt w:val="lowerLetter"/>
      <w:lvlText w:val="%2"/>
      <w:lvlJc w:val="left"/>
      <w:pPr>
        <w:ind w:left="1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32985C">
      <w:start w:val="1"/>
      <w:numFmt w:val="lowerRoman"/>
      <w:lvlText w:val="%3"/>
      <w:lvlJc w:val="left"/>
      <w:pPr>
        <w:ind w:left="2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0189428">
      <w:start w:val="1"/>
      <w:numFmt w:val="decimal"/>
      <w:lvlText w:val="%4"/>
      <w:lvlJc w:val="left"/>
      <w:pPr>
        <w:ind w:left="2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3427AC">
      <w:start w:val="1"/>
      <w:numFmt w:val="lowerLetter"/>
      <w:lvlText w:val="%5"/>
      <w:lvlJc w:val="left"/>
      <w:pPr>
        <w:ind w:left="3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64F19E">
      <w:start w:val="1"/>
      <w:numFmt w:val="lowerRoman"/>
      <w:lvlText w:val="%6"/>
      <w:lvlJc w:val="left"/>
      <w:pPr>
        <w:ind w:left="4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C8936C">
      <w:start w:val="1"/>
      <w:numFmt w:val="decimal"/>
      <w:lvlText w:val="%7"/>
      <w:lvlJc w:val="left"/>
      <w:pPr>
        <w:ind w:left="5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BCE106">
      <w:start w:val="1"/>
      <w:numFmt w:val="lowerLetter"/>
      <w:lvlText w:val="%8"/>
      <w:lvlJc w:val="left"/>
      <w:pPr>
        <w:ind w:left="5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DE4A46">
      <w:start w:val="1"/>
      <w:numFmt w:val="lowerRoman"/>
      <w:lvlText w:val="%9"/>
      <w:lvlJc w:val="left"/>
      <w:pPr>
        <w:ind w:left="6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A6266"/>
    <w:multiLevelType w:val="hybridMultilevel"/>
    <w:tmpl w:val="4B3824C0"/>
    <w:lvl w:ilvl="0" w:tplc="1D86EBAA">
      <w:start w:val="5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85A7208">
      <w:start w:val="1"/>
      <w:numFmt w:val="lowerLetter"/>
      <w:lvlText w:val="%2"/>
      <w:lvlJc w:val="left"/>
      <w:pPr>
        <w:ind w:left="1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5569726">
      <w:start w:val="1"/>
      <w:numFmt w:val="lowerRoman"/>
      <w:lvlText w:val="%3"/>
      <w:lvlJc w:val="left"/>
      <w:pPr>
        <w:ind w:left="2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4AD0BE">
      <w:start w:val="1"/>
      <w:numFmt w:val="decimal"/>
      <w:lvlText w:val="%4"/>
      <w:lvlJc w:val="left"/>
      <w:pPr>
        <w:ind w:left="2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D4CD386">
      <w:start w:val="1"/>
      <w:numFmt w:val="lowerLetter"/>
      <w:lvlText w:val="%5"/>
      <w:lvlJc w:val="left"/>
      <w:pPr>
        <w:ind w:left="3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AAAA3CE">
      <w:start w:val="1"/>
      <w:numFmt w:val="lowerRoman"/>
      <w:lvlText w:val="%6"/>
      <w:lvlJc w:val="left"/>
      <w:pPr>
        <w:ind w:left="4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BCF050">
      <w:start w:val="1"/>
      <w:numFmt w:val="decimal"/>
      <w:lvlText w:val="%7"/>
      <w:lvlJc w:val="left"/>
      <w:pPr>
        <w:ind w:left="5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23AE4D8">
      <w:start w:val="1"/>
      <w:numFmt w:val="lowerLetter"/>
      <w:lvlText w:val="%8"/>
      <w:lvlJc w:val="left"/>
      <w:pPr>
        <w:ind w:left="5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86E6B6">
      <w:start w:val="1"/>
      <w:numFmt w:val="lowerRoman"/>
      <w:lvlText w:val="%9"/>
      <w:lvlJc w:val="left"/>
      <w:pPr>
        <w:ind w:left="6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B455CA"/>
    <w:multiLevelType w:val="hybridMultilevel"/>
    <w:tmpl w:val="DE002724"/>
    <w:lvl w:ilvl="0" w:tplc="E7E275B2">
      <w:start w:val="1"/>
      <w:numFmt w:val="lowerLetter"/>
      <w:lvlText w:val="%1)"/>
      <w:lvlJc w:val="left"/>
      <w:pPr>
        <w:ind w:left="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0BE059A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7365AFA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3E0B7A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EB0E91C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02CC684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11A6EEA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65847E6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2E032E8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D031D"/>
    <w:multiLevelType w:val="hybridMultilevel"/>
    <w:tmpl w:val="2EF270D8"/>
    <w:lvl w:ilvl="0" w:tplc="8F0E7944">
      <w:start w:val="1"/>
      <w:numFmt w:val="decimal"/>
      <w:lvlText w:val="%1."/>
      <w:lvlJc w:val="left"/>
      <w:pPr>
        <w:ind w:left="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7529FA6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AC2554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5E5ACC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28CF19A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7A72A0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3D09A12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39AF7D4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FF273C4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73794"/>
    <w:multiLevelType w:val="hybridMultilevel"/>
    <w:tmpl w:val="B93CDEB2"/>
    <w:lvl w:ilvl="0" w:tplc="0E88C43C">
      <w:start w:val="2"/>
      <w:numFmt w:val="upperRoman"/>
      <w:lvlText w:val="%1"/>
      <w:lvlJc w:val="left"/>
      <w:pPr>
        <w:ind w:left="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9CCF3EA">
      <w:start w:val="1"/>
      <w:numFmt w:val="lowerLetter"/>
      <w:lvlText w:val="%2"/>
      <w:lvlJc w:val="left"/>
      <w:pPr>
        <w:ind w:left="1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AF2220C">
      <w:start w:val="1"/>
      <w:numFmt w:val="lowerRoman"/>
      <w:lvlText w:val="%3"/>
      <w:lvlJc w:val="left"/>
      <w:pPr>
        <w:ind w:left="2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C8C0AE2">
      <w:start w:val="1"/>
      <w:numFmt w:val="decimal"/>
      <w:lvlText w:val="%4"/>
      <w:lvlJc w:val="left"/>
      <w:pPr>
        <w:ind w:left="2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214C8F6">
      <w:start w:val="1"/>
      <w:numFmt w:val="lowerLetter"/>
      <w:lvlText w:val="%5"/>
      <w:lvlJc w:val="left"/>
      <w:pPr>
        <w:ind w:left="3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CF28DB8">
      <w:start w:val="1"/>
      <w:numFmt w:val="lowerRoman"/>
      <w:lvlText w:val="%6"/>
      <w:lvlJc w:val="left"/>
      <w:pPr>
        <w:ind w:left="4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E665F90">
      <w:start w:val="1"/>
      <w:numFmt w:val="decimal"/>
      <w:lvlText w:val="%7"/>
      <w:lvlJc w:val="left"/>
      <w:pPr>
        <w:ind w:left="5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9C815A4">
      <w:start w:val="1"/>
      <w:numFmt w:val="lowerLetter"/>
      <w:lvlText w:val="%8"/>
      <w:lvlJc w:val="left"/>
      <w:pPr>
        <w:ind w:left="5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765CD4">
      <w:start w:val="1"/>
      <w:numFmt w:val="lowerRoman"/>
      <w:lvlText w:val="%9"/>
      <w:lvlJc w:val="left"/>
      <w:pPr>
        <w:ind w:left="6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9A6C0B"/>
    <w:multiLevelType w:val="hybridMultilevel"/>
    <w:tmpl w:val="3F342C12"/>
    <w:lvl w:ilvl="0" w:tplc="380A3090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16C5C2">
      <w:start w:val="1"/>
      <w:numFmt w:val="lowerLetter"/>
      <w:lvlText w:val="%2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530FF92">
      <w:start w:val="1"/>
      <w:numFmt w:val="lowerRoman"/>
      <w:lvlText w:val="%3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E626F4">
      <w:start w:val="1"/>
      <w:numFmt w:val="decimal"/>
      <w:lvlText w:val="%4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670706C">
      <w:start w:val="1"/>
      <w:numFmt w:val="lowerLetter"/>
      <w:lvlText w:val="%5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65485DC">
      <w:start w:val="1"/>
      <w:numFmt w:val="lowerRoman"/>
      <w:lvlText w:val="%6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1C2B748">
      <w:start w:val="1"/>
      <w:numFmt w:val="decimal"/>
      <w:lvlText w:val="%7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A3E5E46">
      <w:start w:val="1"/>
      <w:numFmt w:val="lowerLetter"/>
      <w:lvlText w:val="%8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7BA257E">
      <w:start w:val="1"/>
      <w:numFmt w:val="lowerRoman"/>
      <w:lvlText w:val="%9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828CB"/>
    <w:multiLevelType w:val="hybridMultilevel"/>
    <w:tmpl w:val="4F306B64"/>
    <w:lvl w:ilvl="0" w:tplc="620A7418">
      <w:start w:val="4"/>
      <w:numFmt w:val="upperRoman"/>
      <w:lvlText w:val="%1"/>
      <w:lvlJc w:val="left"/>
      <w:pPr>
        <w:ind w:left="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0DE448A">
      <w:start w:val="1"/>
      <w:numFmt w:val="lowerLetter"/>
      <w:lvlText w:val="%2"/>
      <w:lvlJc w:val="left"/>
      <w:pPr>
        <w:ind w:left="1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75AE948">
      <w:start w:val="1"/>
      <w:numFmt w:val="lowerRoman"/>
      <w:lvlText w:val="%3"/>
      <w:lvlJc w:val="left"/>
      <w:pPr>
        <w:ind w:left="2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5E05880">
      <w:start w:val="1"/>
      <w:numFmt w:val="decimal"/>
      <w:lvlText w:val="%4"/>
      <w:lvlJc w:val="left"/>
      <w:pPr>
        <w:ind w:left="2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F820BB6">
      <w:start w:val="1"/>
      <w:numFmt w:val="lowerLetter"/>
      <w:lvlText w:val="%5"/>
      <w:lvlJc w:val="left"/>
      <w:pPr>
        <w:ind w:left="3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774B7FA">
      <w:start w:val="1"/>
      <w:numFmt w:val="lowerRoman"/>
      <w:lvlText w:val="%6"/>
      <w:lvlJc w:val="left"/>
      <w:pPr>
        <w:ind w:left="4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6A87C2C">
      <w:start w:val="1"/>
      <w:numFmt w:val="decimal"/>
      <w:lvlText w:val="%7"/>
      <w:lvlJc w:val="left"/>
      <w:pPr>
        <w:ind w:left="5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DA22AC">
      <w:start w:val="1"/>
      <w:numFmt w:val="lowerLetter"/>
      <w:lvlText w:val="%8"/>
      <w:lvlJc w:val="left"/>
      <w:pPr>
        <w:ind w:left="5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FA8FD4">
      <w:start w:val="1"/>
      <w:numFmt w:val="lowerRoman"/>
      <w:lvlText w:val="%9"/>
      <w:lvlJc w:val="left"/>
      <w:pPr>
        <w:ind w:left="6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3364EB"/>
    <w:multiLevelType w:val="hybridMultilevel"/>
    <w:tmpl w:val="BF00ED9A"/>
    <w:lvl w:ilvl="0" w:tplc="F074406A">
      <w:start w:val="1"/>
      <w:numFmt w:val="upperRoman"/>
      <w:lvlText w:val="%1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7CBADA">
      <w:start w:val="1"/>
      <w:numFmt w:val="lowerLetter"/>
      <w:lvlText w:val="%2"/>
      <w:lvlJc w:val="left"/>
      <w:pPr>
        <w:ind w:left="1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9347AEC">
      <w:start w:val="1"/>
      <w:numFmt w:val="lowerRoman"/>
      <w:lvlText w:val="%3"/>
      <w:lvlJc w:val="left"/>
      <w:pPr>
        <w:ind w:left="2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F8C3EE">
      <w:start w:val="1"/>
      <w:numFmt w:val="decimal"/>
      <w:lvlText w:val="%4"/>
      <w:lvlJc w:val="left"/>
      <w:pPr>
        <w:ind w:left="2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9EC0D32">
      <w:start w:val="1"/>
      <w:numFmt w:val="lowerLetter"/>
      <w:lvlText w:val="%5"/>
      <w:lvlJc w:val="left"/>
      <w:pPr>
        <w:ind w:left="3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36EF0A">
      <w:start w:val="1"/>
      <w:numFmt w:val="lowerRoman"/>
      <w:lvlText w:val="%6"/>
      <w:lvlJc w:val="left"/>
      <w:pPr>
        <w:ind w:left="4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A0B9D0">
      <w:start w:val="1"/>
      <w:numFmt w:val="decimal"/>
      <w:lvlText w:val="%7"/>
      <w:lvlJc w:val="left"/>
      <w:pPr>
        <w:ind w:left="5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1A41198">
      <w:start w:val="1"/>
      <w:numFmt w:val="lowerLetter"/>
      <w:lvlText w:val="%8"/>
      <w:lvlJc w:val="left"/>
      <w:pPr>
        <w:ind w:left="5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654784A">
      <w:start w:val="1"/>
      <w:numFmt w:val="lowerRoman"/>
      <w:lvlText w:val="%9"/>
      <w:lvlJc w:val="left"/>
      <w:pPr>
        <w:ind w:left="6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685721"/>
    <w:multiLevelType w:val="hybridMultilevel"/>
    <w:tmpl w:val="9B103632"/>
    <w:lvl w:ilvl="0" w:tplc="90E2BB86">
      <w:start w:val="1"/>
      <w:numFmt w:val="lowerLetter"/>
      <w:lvlText w:val="%1)"/>
      <w:lvlJc w:val="left"/>
      <w:pPr>
        <w:ind w:left="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0621876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260F0E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542FF06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1EA6FA2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4890D2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9044B1A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EE2838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F006632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2264CC"/>
    <w:multiLevelType w:val="hybridMultilevel"/>
    <w:tmpl w:val="45CE6912"/>
    <w:lvl w:ilvl="0" w:tplc="73AC2A5E">
      <w:start w:val="1"/>
      <w:numFmt w:val="upperRoman"/>
      <w:lvlText w:val="%1"/>
      <w:lvlJc w:val="left"/>
      <w:pPr>
        <w:ind w:left="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55A65CC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1866554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04BD60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9A49EB4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883556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6F04BD6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4DA931C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F8A6DC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E26015"/>
    <w:multiLevelType w:val="hybridMultilevel"/>
    <w:tmpl w:val="AE1A956A"/>
    <w:lvl w:ilvl="0" w:tplc="830CDBC6">
      <w:start w:val="1"/>
      <w:numFmt w:val="lowerLetter"/>
      <w:lvlText w:val="%1)"/>
      <w:lvlJc w:val="left"/>
      <w:pPr>
        <w:ind w:left="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542A160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C144052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D4906C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71EEBEC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BA0D758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DF6F0DE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6301DC2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9A63BA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515310"/>
    <w:multiLevelType w:val="hybridMultilevel"/>
    <w:tmpl w:val="B536610A"/>
    <w:lvl w:ilvl="0" w:tplc="58E80F4A">
      <w:start w:val="8"/>
      <w:numFmt w:val="upperRoman"/>
      <w:lvlText w:val="%1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587556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F254B2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DC9EEA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038BB34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8667A38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5A8960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606ADB2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FC13E2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B500A0"/>
    <w:multiLevelType w:val="hybridMultilevel"/>
    <w:tmpl w:val="35B01DCA"/>
    <w:lvl w:ilvl="0" w:tplc="15E8BA3C">
      <w:start w:val="1"/>
      <w:numFmt w:val="lowerLetter"/>
      <w:lvlText w:val="%1)"/>
      <w:lvlJc w:val="left"/>
      <w:pPr>
        <w:ind w:left="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3765A4A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27E5462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78A754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AAAF3C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70BFBA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84C775A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588FA42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35EA138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184D17"/>
    <w:multiLevelType w:val="hybridMultilevel"/>
    <w:tmpl w:val="6180E0B2"/>
    <w:lvl w:ilvl="0" w:tplc="91B8E510">
      <w:start w:val="1"/>
      <w:numFmt w:val="lowerLetter"/>
      <w:lvlText w:val="%1)"/>
      <w:lvlJc w:val="left"/>
      <w:pPr>
        <w:ind w:left="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6161AB8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8608BF8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DD60D3A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D85402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48EF1A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D0E36E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A50522A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72E73FA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A12624"/>
    <w:multiLevelType w:val="hybridMultilevel"/>
    <w:tmpl w:val="ECCA9A68"/>
    <w:lvl w:ilvl="0" w:tplc="06FA0E06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FBCF822">
      <w:start w:val="1"/>
      <w:numFmt w:val="lowerLetter"/>
      <w:lvlText w:val="%2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B0FDB8">
      <w:start w:val="1"/>
      <w:numFmt w:val="lowerRoman"/>
      <w:lvlText w:val="%3"/>
      <w:lvlJc w:val="left"/>
      <w:pPr>
        <w:ind w:left="2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2044FBE">
      <w:start w:val="1"/>
      <w:numFmt w:val="decimal"/>
      <w:lvlText w:val="%4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0404FFE">
      <w:start w:val="1"/>
      <w:numFmt w:val="lowerLetter"/>
      <w:lvlText w:val="%5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5488266">
      <w:start w:val="1"/>
      <w:numFmt w:val="lowerRoman"/>
      <w:lvlText w:val="%6"/>
      <w:lvlJc w:val="left"/>
      <w:pPr>
        <w:ind w:left="4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9B48640">
      <w:start w:val="1"/>
      <w:numFmt w:val="decimal"/>
      <w:lvlText w:val="%7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438E456">
      <w:start w:val="1"/>
      <w:numFmt w:val="lowerLetter"/>
      <w:lvlText w:val="%8"/>
      <w:lvlJc w:val="left"/>
      <w:pPr>
        <w:ind w:left="5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0694AA">
      <w:start w:val="1"/>
      <w:numFmt w:val="lowerRoman"/>
      <w:lvlText w:val="%9"/>
      <w:lvlJc w:val="left"/>
      <w:pPr>
        <w:ind w:left="6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1402B7"/>
    <w:multiLevelType w:val="hybridMultilevel"/>
    <w:tmpl w:val="894C92B4"/>
    <w:lvl w:ilvl="0" w:tplc="8DCC48BC">
      <w:start w:val="1"/>
      <w:numFmt w:val="upperRoman"/>
      <w:lvlText w:val="%1"/>
      <w:lvlJc w:val="left"/>
      <w:pPr>
        <w:ind w:left="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3A4BCD0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C6165C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6A8797A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958BE8E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5DA76A2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F2A5846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4C8AD50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DBE03A4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286FB5"/>
    <w:multiLevelType w:val="hybridMultilevel"/>
    <w:tmpl w:val="609CDD7E"/>
    <w:lvl w:ilvl="0" w:tplc="B252A806">
      <w:start w:val="1"/>
      <w:numFmt w:val="upperRoman"/>
      <w:lvlText w:val="%1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C7078E6">
      <w:start w:val="1"/>
      <w:numFmt w:val="lowerLetter"/>
      <w:lvlText w:val="%2"/>
      <w:lvlJc w:val="left"/>
      <w:pPr>
        <w:ind w:left="1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F6E8B6">
      <w:start w:val="1"/>
      <w:numFmt w:val="lowerRoman"/>
      <w:lvlText w:val="%3"/>
      <w:lvlJc w:val="left"/>
      <w:pPr>
        <w:ind w:left="2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52A1A98">
      <w:start w:val="1"/>
      <w:numFmt w:val="decimal"/>
      <w:lvlText w:val="%4"/>
      <w:lvlJc w:val="left"/>
      <w:pPr>
        <w:ind w:left="2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8C4C084">
      <w:start w:val="1"/>
      <w:numFmt w:val="lowerLetter"/>
      <w:lvlText w:val="%5"/>
      <w:lvlJc w:val="left"/>
      <w:pPr>
        <w:ind w:left="3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8E497C">
      <w:start w:val="1"/>
      <w:numFmt w:val="lowerRoman"/>
      <w:lvlText w:val="%6"/>
      <w:lvlJc w:val="left"/>
      <w:pPr>
        <w:ind w:left="4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4AD7EC">
      <w:start w:val="1"/>
      <w:numFmt w:val="decimal"/>
      <w:lvlText w:val="%7"/>
      <w:lvlJc w:val="left"/>
      <w:pPr>
        <w:ind w:left="5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04ED30E">
      <w:start w:val="1"/>
      <w:numFmt w:val="lowerLetter"/>
      <w:lvlText w:val="%8"/>
      <w:lvlJc w:val="left"/>
      <w:pPr>
        <w:ind w:left="5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2389BBE">
      <w:start w:val="1"/>
      <w:numFmt w:val="lowerRoman"/>
      <w:lvlText w:val="%9"/>
      <w:lvlJc w:val="left"/>
      <w:pPr>
        <w:ind w:left="6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143766"/>
    <w:multiLevelType w:val="hybridMultilevel"/>
    <w:tmpl w:val="FBBC1A38"/>
    <w:lvl w:ilvl="0" w:tplc="5EAC5E96">
      <w:start w:val="1"/>
      <w:numFmt w:val="lowerLetter"/>
      <w:lvlText w:val="%1)"/>
      <w:lvlJc w:val="left"/>
      <w:pPr>
        <w:ind w:left="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96859D0">
      <w:start w:val="1"/>
      <w:numFmt w:val="lowerLetter"/>
      <w:lvlText w:val="%2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2033FE">
      <w:start w:val="1"/>
      <w:numFmt w:val="lowerRoman"/>
      <w:lvlText w:val="%3"/>
      <w:lvlJc w:val="left"/>
      <w:pPr>
        <w:ind w:left="2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E41634">
      <w:start w:val="1"/>
      <w:numFmt w:val="decimal"/>
      <w:lvlText w:val="%4"/>
      <w:lvlJc w:val="left"/>
      <w:pPr>
        <w:ind w:left="2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250E184">
      <w:start w:val="1"/>
      <w:numFmt w:val="lowerLetter"/>
      <w:lvlText w:val="%5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70A63CC">
      <w:start w:val="1"/>
      <w:numFmt w:val="lowerRoman"/>
      <w:lvlText w:val="%6"/>
      <w:lvlJc w:val="left"/>
      <w:pPr>
        <w:ind w:left="4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F4C234A">
      <w:start w:val="1"/>
      <w:numFmt w:val="decimal"/>
      <w:lvlText w:val="%7"/>
      <w:lvlJc w:val="left"/>
      <w:pPr>
        <w:ind w:left="5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B26DA98">
      <w:start w:val="1"/>
      <w:numFmt w:val="lowerLetter"/>
      <w:lvlText w:val="%8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90FF42">
      <w:start w:val="1"/>
      <w:numFmt w:val="lowerRoman"/>
      <w:lvlText w:val="%9"/>
      <w:lvlJc w:val="left"/>
      <w:pPr>
        <w:ind w:left="6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1685927">
    <w:abstractNumId w:val="8"/>
  </w:num>
  <w:num w:numId="2" w16cid:durableId="1967931189">
    <w:abstractNumId w:val="4"/>
  </w:num>
  <w:num w:numId="3" w16cid:durableId="1609509013">
    <w:abstractNumId w:val="10"/>
  </w:num>
  <w:num w:numId="4" w16cid:durableId="298917807">
    <w:abstractNumId w:val="1"/>
  </w:num>
  <w:num w:numId="5" w16cid:durableId="113525779">
    <w:abstractNumId w:val="7"/>
  </w:num>
  <w:num w:numId="6" w16cid:durableId="1812596310">
    <w:abstractNumId w:val="11"/>
  </w:num>
  <w:num w:numId="7" w16cid:durableId="1827698758">
    <w:abstractNumId w:val="5"/>
  </w:num>
  <w:num w:numId="8" w16cid:durableId="99112534">
    <w:abstractNumId w:val="2"/>
  </w:num>
  <w:num w:numId="9" w16cid:durableId="1786343751">
    <w:abstractNumId w:val="0"/>
  </w:num>
  <w:num w:numId="10" w16cid:durableId="238559504">
    <w:abstractNumId w:val="3"/>
  </w:num>
  <w:num w:numId="11" w16cid:durableId="1873613206">
    <w:abstractNumId w:val="9"/>
  </w:num>
  <w:num w:numId="12" w16cid:durableId="1262563480">
    <w:abstractNumId w:val="15"/>
  </w:num>
  <w:num w:numId="13" w16cid:durableId="1872106879">
    <w:abstractNumId w:val="12"/>
  </w:num>
  <w:num w:numId="14" w16cid:durableId="749736194">
    <w:abstractNumId w:val="6"/>
  </w:num>
  <w:num w:numId="15" w16cid:durableId="2078239937">
    <w:abstractNumId w:val="14"/>
  </w:num>
  <w:num w:numId="16" w16cid:durableId="320499616">
    <w:abstractNumId w:val="13"/>
  </w:num>
  <w:num w:numId="17" w16cid:durableId="69231733">
    <w:abstractNumId w:val="17"/>
  </w:num>
  <w:num w:numId="18" w16cid:durableId="3251285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A17"/>
    <w:rsid w:val="001847DB"/>
    <w:rsid w:val="00E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09D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16" w:lineRule="auto"/>
      <w:ind w:left="451" w:hanging="7"/>
      <w:jc w:val="both"/>
    </w:pPr>
    <w:rPr>
      <w:rFonts w:ascii="Arial" w:eastAsia="Arial" w:hAnsi="Arial" w:cs="Arial"/>
      <w:color w:val="000000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gislacao.limeira.sp.leg.br/Limeira-SP/LeisComplementares/945" TargetMode="External"/><Relationship Id="rId117" Type="http://schemas.openxmlformats.org/officeDocument/2006/relationships/hyperlink" Target="https://legislacao.limeira.sp.leg.br/Limeira-SP/LeisComplementares/945" TargetMode="External"/><Relationship Id="rId21" Type="http://schemas.openxmlformats.org/officeDocument/2006/relationships/hyperlink" Target="https://legislacao.limeira.sp.leg.br/Limeira-SP/LeisComplementares/945" TargetMode="External"/><Relationship Id="rId42" Type="http://schemas.openxmlformats.org/officeDocument/2006/relationships/hyperlink" Target="https://legislacao.limeira.sp.leg.br/Limeira-SP/LeisComplementares/945" TargetMode="External"/><Relationship Id="rId47" Type="http://schemas.openxmlformats.org/officeDocument/2006/relationships/hyperlink" Target="https://legislacao.limeira.sp.leg.br/Limeira-SP/LeisComplementares/945" TargetMode="External"/><Relationship Id="rId63" Type="http://schemas.openxmlformats.org/officeDocument/2006/relationships/hyperlink" Target="https://legislacao.limeira.sp.leg.br/Limeira-SP/LeisComplementares/1009-2025" TargetMode="External"/><Relationship Id="rId68" Type="http://schemas.openxmlformats.org/officeDocument/2006/relationships/hyperlink" Target="https://legislacao.limeira.sp.leg.br/Limeira-SP/LeisComplementares/945" TargetMode="External"/><Relationship Id="rId84" Type="http://schemas.openxmlformats.org/officeDocument/2006/relationships/hyperlink" Target="https://legislacao.limeira.sp.leg.br/Limeira-SP/LeisComplementares/1009-2025" TargetMode="External"/><Relationship Id="rId89" Type="http://schemas.openxmlformats.org/officeDocument/2006/relationships/hyperlink" Target="https://legislacao.limeira.sp.leg.br/Limeira-SP/LeisComplementares/945" TargetMode="External"/><Relationship Id="rId112" Type="http://schemas.openxmlformats.org/officeDocument/2006/relationships/hyperlink" Target="https://legislacao.limeira.sp.leg.br/Limeira-SP/LeisComplementares/1009-2025" TargetMode="External"/><Relationship Id="rId16" Type="http://schemas.openxmlformats.org/officeDocument/2006/relationships/hyperlink" Target="https://legislacao.limeira.sp.leg.br/Limeira-SP/LeisComplementares/945" TargetMode="External"/><Relationship Id="rId107" Type="http://schemas.openxmlformats.org/officeDocument/2006/relationships/hyperlink" Target="https://legislacao.limeira.sp.leg.br/Limeira-SP/LeisComplementares/1009-2025" TargetMode="External"/><Relationship Id="rId11" Type="http://schemas.openxmlformats.org/officeDocument/2006/relationships/hyperlink" Target="https://legislacao.limeira.sp.leg.br/Limeira-SP/LeisComplementares/945" TargetMode="External"/><Relationship Id="rId32" Type="http://schemas.openxmlformats.org/officeDocument/2006/relationships/hyperlink" Target="https://legislacao.limeira.sp.leg.br/Limeira-SP/LeisComplementares/945" TargetMode="External"/><Relationship Id="rId37" Type="http://schemas.openxmlformats.org/officeDocument/2006/relationships/hyperlink" Target="https://legislacao.limeira.sp.leg.br/Limeira-SP/LeisComplementares/945" TargetMode="External"/><Relationship Id="rId53" Type="http://schemas.openxmlformats.org/officeDocument/2006/relationships/hyperlink" Target="https://legislacao.limeira.sp.leg.br/Limeira-SP/LeisComplementares/1009-2025" TargetMode="External"/><Relationship Id="rId58" Type="http://schemas.openxmlformats.org/officeDocument/2006/relationships/hyperlink" Target="https://legislacao.limeira.sp.leg.br/Limeira-SP/LeisComplementares/1009-2025" TargetMode="External"/><Relationship Id="rId74" Type="http://schemas.openxmlformats.org/officeDocument/2006/relationships/hyperlink" Target="https://legislacao.limeira.sp.leg.br/Limeira-SP/LeisComplementares/945" TargetMode="External"/><Relationship Id="rId79" Type="http://schemas.openxmlformats.org/officeDocument/2006/relationships/hyperlink" Target="https://legislacao.limeira.sp.leg.br/Limeira-SP/LeisComplementares/1009-2025" TargetMode="External"/><Relationship Id="rId102" Type="http://schemas.openxmlformats.org/officeDocument/2006/relationships/hyperlink" Target="https://legislacao.limeira.sp.leg.br/Limeira-SP/LeisComplementares/1009-2025" TargetMode="External"/><Relationship Id="rId123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hyperlink" Target="https://legislacao.limeira.sp.leg.br/Limeira-SP/LeisComplementares/945" TargetMode="External"/><Relationship Id="rId95" Type="http://schemas.openxmlformats.org/officeDocument/2006/relationships/hyperlink" Target="https://legislacao.limeira.sp.leg.br/Limeira-SP/LeisComplementares/1009-2025" TargetMode="External"/><Relationship Id="rId22" Type="http://schemas.openxmlformats.org/officeDocument/2006/relationships/hyperlink" Target="https://legislacao.limeira.sp.leg.br/Limeira-SP/LeisComplementares/945" TargetMode="External"/><Relationship Id="rId27" Type="http://schemas.openxmlformats.org/officeDocument/2006/relationships/hyperlink" Target="https://legislacao.limeira.sp.leg.br/Limeira-SP/LeisComplementares/945" TargetMode="External"/><Relationship Id="rId43" Type="http://schemas.openxmlformats.org/officeDocument/2006/relationships/hyperlink" Target="https://legislacao.limeira.sp.leg.br/Limeira-SP/LeisComplementares/945" TargetMode="External"/><Relationship Id="rId48" Type="http://schemas.openxmlformats.org/officeDocument/2006/relationships/hyperlink" Target="https://legislacao.limeira.sp.leg.br/Limeira-SP/LeisComplementares/945" TargetMode="External"/><Relationship Id="rId64" Type="http://schemas.openxmlformats.org/officeDocument/2006/relationships/hyperlink" Target="https://legislacao.limeira.sp.leg.br/Limeira-SP/LeisComplementares/1009-2025" TargetMode="External"/><Relationship Id="rId69" Type="http://schemas.openxmlformats.org/officeDocument/2006/relationships/hyperlink" Target="https://legislacao.limeira.sp.leg.br/Limeira-SP/LeisComplementares/945" TargetMode="External"/><Relationship Id="rId113" Type="http://schemas.openxmlformats.org/officeDocument/2006/relationships/hyperlink" Target="https://legislacao.limeira.sp.leg.br/Limeira-SP/LeisComplementares/945" TargetMode="External"/><Relationship Id="rId118" Type="http://schemas.openxmlformats.org/officeDocument/2006/relationships/hyperlink" Target="https://legislacao.limeira.sp.leg.br/Limeira-SP/LeisComplementares/945" TargetMode="External"/><Relationship Id="rId80" Type="http://schemas.openxmlformats.org/officeDocument/2006/relationships/hyperlink" Target="https://legislacao.limeira.sp.leg.br/Limeira-SP/LeisComplementares/1009-2025" TargetMode="External"/><Relationship Id="rId85" Type="http://schemas.openxmlformats.org/officeDocument/2006/relationships/hyperlink" Target="https://legislacao.limeira.sp.leg.br/Limeira-SP/LeisComplementares/945" TargetMode="External"/><Relationship Id="rId12" Type="http://schemas.openxmlformats.org/officeDocument/2006/relationships/hyperlink" Target="https://legislacao.limeira.sp.leg.br/Limeira-SP/LeisComplementares/1009-2025" TargetMode="External"/><Relationship Id="rId17" Type="http://schemas.openxmlformats.org/officeDocument/2006/relationships/hyperlink" Target="https://legislacao.limeira.sp.leg.br/Limeira-SP/LeisComplementares/945" TargetMode="External"/><Relationship Id="rId33" Type="http://schemas.openxmlformats.org/officeDocument/2006/relationships/hyperlink" Target="https://legislacao.limeira.sp.leg.br/Limeira-SP/LeisComplementares/945" TargetMode="External"/><Relationship Id="rId38" Type="http://schemas.openxmlformats.org/officeDocument/2006/relationships/hyperlink" Target="https://legislacao.limeira.sp.leg.br/Limeira-SP/LeisComplementares/945" TargetMode="External"/><Relationship Id="rId59" Type="http://schemas.openxmlformats.org/officeDocument/2006/relationships/hyperlink" Target="https://legislacao.limeira.sp.leg.br/Limeira-SP/LeisComplementares/1009-2025" TargetMode="External"/><Relationship Id="rId103" Type="http://schemas.openxmlformats.org/officeDocument/2006/relationships/hyperlink" Target="https://legislacao.limeira.sp.leg.br/Limeira-SP/LeisComplementares/1009-2025" TargetMode="External"/><Relationship Id="rId108" Type="http://schemas.openxmlformats.org/officeDocument/2006/relationships/hyperlink" Target="https://legislacao.limeira.sp.leg.br/Limeira-SP/LeisComplementares/1009-2025" TargetMode="External"/><Relationship Id="rId54" Type="http://schemas.openxmlformats.org/officeDocument/2006/relationships/hyperlink" Target="https://legislacao.limeira.sp.leg.br/Limeira-SP/LeisComplementares/1009-2025" TargetMode="External"/><Relationship Id="rId70" Type="http://schemas.openxmlformats.org/officeDocument/2006/relationships/hyperlink" Target="https://legislacao.limeira.sp.leg.br/Limeira-SP/LeisComplementares/945" TargetMode="External"/><Relationship Id="rId75" Type="http://schemas.openxmlformats.org/officeDocument/2006/relationships/hyperlink" Target="https://legislacao.limeira.sp.leg.br/Limeira-SP/LeisComplementares/1009-2025" TargetMode="External"/><Relationship Id="rId91" Type="http://schemas.openxmlformats.org/officeDocument/2006/relationships/hyperlink" Target="https://legislacao.limeira.sp.leg.br/Limeira-SP/LeisComplementares/945" TargetMode="External"/><Relationship Id="rId96" Type="http://schemas.openxmlformats.org/officeDocument/2006/relationships/hyperlink" Target="https://legislacao.limeira.sp.leg.br/Limeira-SP/LeisComplementares/73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gislacao.limeira.sp.leg.br/Limeira-SP/LeisComplementares/1009-2025" TargetMode="External"/><Relationship Id="rId23" Type="http://schemas.openxmlformats.org/officeDocument/2006/relationships/hyperlink" Target="https://legislacao.limeira.sp.leg.br/Limeira-SP/LeisComplementares/1009-2025" TargetMode="External"/><Relationship Id="rId28" Type="http://schemas.openxmlformats.org/officeDocument/2006/relationships/hyperlink" Target="https://legislacao.limeira.sp.leg.br/Limeira-SP/LeisComplementares/945" TargetMode="External"/><Relationship Id="rId49" Type="http://schemas.openxmlformats.org/officeDocument/2006/relationships/hyperlink" Target="https://legislacao.limeira.sp.leg.br/Limeira-SP/LeisComplementares/945" TargetMode="External"/><Relationship Id="rId114" Type="http://schemas.openxmlformats.org/officeDocument/2006/relationships/hyperlink" Target="https://legislacao.limeira.sp.leg.br/Limeira-SP/LeisComplementares/945" TargetMode="External"/><Relationship Id="rId119" Type="http://schemas.openxmlformats.org/officeDocument/2006/relationships/hyperlink" Target="https://legislacao.limeira.sp.leg.br/Limeira-SP/LeisComplementares/945" TargetMode="External"/><Relationship Id="rId44" Type="http://schemas.openxmlformats.org/officeDocument/2006/relationships/hyperlink" Target="https://legislacao.limeira.sp.leg.br/Limeira-SP/LeisComplementares/945" TargetMode="External"/><Relationship Id="rId60" Type="http://schemas.openxmlformats.org/officeDocument/2006/relationships/hyperlink" Target="https://legislacao.limeira.sp.leg.br/Limeira-SP/LeisComplementares/1009-2025" TargetMode="External"/><Relationship Id="rId65" Type="http://schemas.openxmlformats.org/officeDocument/2006/relationships/hyperlink" Target="https://legislacao.limeira.sp.leg.br/Limeira-SP/LeisComplementares/1009-2025" TargetMode="External"/><Relationship Id="rId81" Type="http://schemas.openxmlformats.org/officeDocument/2006/relationships/hyperlink" Target="https://legislacao.limeira.sp.leg.br/Limeira-SP/LeisComplementares/1009-2025" TargetMode="External"/><Relationship Id="rId86" Type="http://schemas.openxmlformats.org/officeDocument/2006/relationships/hyperlink" Target="https://legislacao.limeira.sp.leg.br/Limeira-SP/LeisComplementares/9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gislacao.limeira.sp.leg.br/Limeira-SP/LeisComplementares/945" TargetMode="External"/><Relationship Id="rId13" Type="http://schemas.openxmlformats.org/officeDocument/2006/relationships/hyperlink" Target="https://legislacao.limeira.sp.leg.br/Limeira-SP/LeisComplementares/1009-2025" TargetMode="External"/><Relationship Id="rId18" Type="http://schemas.openxmlformats.org/officeDocument/2006/relationships/hyperlink" Target="https://legislacao.limeira.sp.leg.br/Limeira-SP/LeisComplementares/945" TargetMode="External"/><Relationship Id="rId39" Type="http://schemas.openxmlformats.org/officeDocument/2006/relationships/hyperlink" Target="https://legislacao.limeira.sp.leg.br/Limeira-SP/LeisComplementares/945" TargetMode="External"/><Relationship Id="rId109" Type="http://schemas.openxmlformats.org/officeDocument/2006/relationships/hyperlink" Target="https://legislacao.limeira.sp.leg.br/Limeira-SP/LeisComplementares/1009-2025" TargetMode="External"/><Relationship Id="rId34" Type="http://schemas.openxmlformats.org/officeDocument/2006/relationships/hyperlink" Target="https://legislacao.limeira.sp.leg.br/Limeira-SP/LeisComplementares/945" TargetMode="External"/><Relationship Id="rId50" Type="http://schemas.openxmlformats.org/officeDocument/2006/relationships/hyperlink" Target="https://legislacao.limeira.sp.leg.br/Limeira-SP/LeisComplementares/945" TargetMode="External"/><Relationship Id="rId55" Type="http://schemas.openxmlformats.org/officeDocument/2006/relationships/hyperlink" Target="https://legislacao.limeira.sp.leg.br/Limeira-SP/LeisComplementares/1009-2025" TargetMode="External"/><Relationship Id="rId76" Type="http://schemas.openxmlformats.org/officeDocument/2006/relationships/hyperlink" Target="https://legislacao.limeira.sp.leg.br/Limeira-SP/LeisComplementares/1009-2025" TargetMode="External"/><Relationship Id="rId97" Type="http://schemas.openxmlformats.org/officeDocument/2006/relationships/hyperlink" Target="https://legislacao.limeira.sp.leg.br/Limeira-SP/LeisComplementares/738" TargetMode="External"/><Relationship Id="rId104" Type="http://schemas.openxmlformats.org/officeDocument/2006/relationships/hyperlink" Target="https://legislacao.limeira.sp.leg.br/Limeira-SP/LeisComplementares/1009-2025" TargetMode="External"/><Relationship Id="rId120" Type="http://schemas.openxmlformats.org/officeDocument/2006/relationships/hyperlink" Target="https://legislacao.limeira.sp.leg.br/Limeira-SP/LeisComplementares/945" TargetMode="External"/><Relationship Id="rId7" Type="http://schemas.openxmlformats.org/officeDocument/2006/relationships/hyperlink" Target="https://legislacao.limeira.sp.leg.br/Limeira-SP/LeisComplementares/1009-2025" TargetMode="External"/><Relationship Id="rId71" Type="http://schemas.openxmlformats.org/officeDocument/2006/relationships/hyperlink" Target="https://legislacao.limeira.sp.leg.br/Limeira-SP/LeisComplementares/945" TargetMode="External"/><Relationship Id="rId92" Type="http://schemas.openxmlformats.org/officeDocument/2006/relationships/hyperlink" Target="https://legislacao.limeira.sp.leg.br/Limeira-SP/LeisComplementares/945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gislacao.limeira.sp.leg.br/Limeira-SP/LeisComplementares/945" TargetMode="External"/><Relationship Id="rId24" Type="http://schemas.openxmlformats.org/officeDocument/2006/relationships/hyperlink" Target="https://legislacao.limeira.sp.leg.br/Limeira-SP/LeisComplementares/945" TargetMode="External"/><Relationship Id="rId40" Type="http://schemas.openxmlformats.org/officeDocument/2006/relationships/hyperlink" Target="https://legislacao.limeira.sp.leg.br/Limeira-SP/LeisComplementares/945" TargetMode="External"/><Relationship Id="rId45" Type="http://schemas.openxmlformats.org/officeDocument/2006/relationships/hyperlink" Target="https://legislacao.limeira.sp.leg.br/Limeira-SP/LeisComplementares/945" TargetMode="External"/><Relationship Id="rId66" Type="http://schemas.openxmlformats.org/officeDocument/2006/relationships/hyperlink" Target="https://legislacao.limeira.sp.leg.br/Limeira-SP/LeisComplementares/945" TargetMode="External"/><Relationship Id="rId87" Type="http://schemas.openxmlformats.org/officeDocument/2006/relationships/hyperlink" Target="https://legislacao.limeira.sp.leg.br/Limeira-SP/LeisComplementares/945" TargetMode="External"/><Relationship Id="rId110" Type="http://schemas.openxmlformats.org/officeDocument/2006/relationships/hyperlink" Target="https://legislacao.limeira.sp.leg.br/Limeira-SP/LeisComplementares/1009-2025" TargetMode="External"/><Relationship Id="rId115" Type="http://schemas.openxmlformats.org/officeDocument/2006/relationships/hyperlink" Target="https://legislacao.limeira.sp.leg.br/Limeira-SP/LeisComplementares/945" TargetMode="External"/><Relationship Id="rId61" Type="http://schemas.openxmlformats.org/officeDocument/2006/relationships/hyperlink" Target="https://legislacao.limeira.sp.leg.br/Limeira-SP/LeisComplementares/1009-2025" TargetMode="External"/><Relationship Id="rId82" Type="http://schemas.openxmlformats.org/officeDocument/2006/relationships/hyperlink" Target="https://legislacao.limeira.sp.leg.br/Limeira-SP/LeisComplementares/1009-2025" TargetMode="External"/><Relationship Id="rId19" Type="http://schemas.openxmlformats.org/officeDocument/2006/relationships/hyperlink" Target="https://legislacao.limeira.sp.leg.br/Limeira-SP/LeisComplementares/945" TargetMode="External"/><Relationship Id="rId14" Type="http://schemas.openxmlformats.org/officeDocument/2006/relationships/hyperlink" Target="https://legislacao.limeira.sp.leg.br/Limeira-SP/LeisComplementares/1009-2025" TargetMode="External"/><Relationship Id="rId30" Type="http://schemas.openxmlformats.org/officeDocument/2006/relationships/hyperlink" Target="https://legislacao.limeira.sp.leg.br/Limeira-SP/LeisComplementares/945" TargetMode="External"/><Relationship Id="rId35" Type="http://schemas.openxmlformats.org/officeDocument/2006/relationships/hyperlink" Target="https://legislacao.limeira.sp.leg.br/Limeira-SP/LeisComplementares/442" TargetMode="External"/><Relationship Id="rId56" Type="http://schemas.openxmlformats.org/officeDocument/2006/relationships/hyperlink" Target="https://legislacao.limeira.sp.leg.br/Limeira-SP/LeisComplementares/1009-2025" TargetMode="External"/><Relationship Id="rId77" Type="http://schemas.openxmlformats.org/officeDocument/2006/relationships/hyperlink" Target="https://legislacao.limeira.sp.leg.br/Limeira-SP/LeisComplementares/1009-2025" TargetMode="External"/><Relationship Id="rId100" Type="http://schemas.openxmlformats.org/officeDocument/2006/relationships/hyperlink" Target="https://legislacao.limeira.sp.leg.br/Limeira-SP/LeisComplementares/1009-2025" TargetMode="External"/><Relationship Id="rId105" Type="http://schemas.openxmlformats.org/officeDocument/2006/relationships/hyperlink" Target="https://legislacao.limeira.sp.leg.br/Limeira-SP/LeisComplementares/1009-2025" TargetMode="External"/><Relationship Id="rId8" Type="http://schemas.openxmlformats.org/officeDocument/2006/relationships/hyperlink" Target="https://legislacao.limeira.sp.leg.br/Limeira-SP/LeisComplementares/945" TargetMode="External"/><Relationship Id="rId51" Type="http://schemas.openxmlformats.org/officeDocument/2006/relationships/hyperlink" Target="https://legislacao.limeira.sp.leg.br/Limeira-SP/LeisComplementares/945" TargetMode="External"/><Relationship Id="rId72" Type="http://schemas.openxmlformats.org/officeDocument/2006/relationships/hyperlink" Target="https://legislacao.limeira.sp.leg.br/Limeira-SP/LeisComplementares/945" TargetMode="External"/><Relationship Id="rId93" Type="http://schemas.openxmlformats.org/officeDocument/2006/relationships/hyperlink" Target="https://legislacao.limeira.sp.leg.br/Limeira-SP/LeisComplementares/945" TargetMode="External"/><Relationship Id="rId98" Type="http://schemas.openxmlformats.org/officeDocument/2006/relationships/hyperlink" Target="https://legislacao.limeira.sp.leg.br/Limeira-SP/LeisComplementares/945" TargetMode="External"/><Relationship Id="rId121" Type="http://schemas.openxmlformats.org/officeDocument/2006/relationships/hyperlink" Target="https://legislacao.limeira.sp.leg.br/Limeira-SP/LeisComplementares/94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egislacao.limeira.sp.leg.br/Limeira-SP/LeisComplementares/945" TargetMode="External"/><Relationship Id="rId46" Type="http://schemas.openxmlformats.org/officeDocument/2006/relationships/hyperlink" Target="https://legislacao.limeira.sp.leg.br/Limeira-SP/LeisComplementares/945" TargetMode="External"/><Relationship Id="rId67" Type="http://schemas.openxmlformats.org/officeDocument/2006/relationships/hyperlink" Target="https://legislacao.limeira.sp.leg.br/Limeira-SP/LeisComplementares/945" TargetMode="External"/><Relationship Id="rId116" Type="http://schemas.openxmlformats.org/officeDocument/2006/relationships/hyperlink" Target="https://legislacao.limeira.sp.leg.br/Limeira-SP/LeisComplementares/945" TargetMode="External"/><Relationship Id="rId20" Type="http://schemas.openxmlformats.org/officeDocument/2006/relationships/hyperlink" Target="https://legislacao.limeira.sp.leg.br/Limeira-SP/LeisComplementares/945" TargetMode="External"/><Relationship Id="rId41" Type="http://schemas.openxmlformats.org/officeDocument/2006/relationships/hyperlink" Target="https://legislacao.limeira.sp.leg.br/Limeira-SP/LeisComplementares/945" TargetMode="External"/><Relationship Id="rId62" Type="http://schemas.openxmlformats.org/officeDocument/2006/relationships/hyperlink" Target="https://legislacao.limeira.sp.leg.br/Limeira-SP/LeisComplementares/1009-2025" TargetMode="External"/><Relationship Id="rId83" Type="http://schemas.openxmlformats.org/officeDocument/2006/relationships/hyperlink" Target="https://legislacao.limeira.sp.leg.br/Limeira-SP/LeisComplementares/1009-2025" TargetMode="External"/><Relationship Id="rId88" Type="http://schemas.openxmlformats.org/officeDocument/2006/relationships/hyperlink" Target="https://legislacao.limeira.sp.leg.br/Limeira-SP/LeisComplementares/945" TargetMode="External"/><Relationship Id="rId111" Type="http://schemas.openxmlformats.org/officeDocument/2006/relationships/hyperlink" Target="https://legislacao.limeira.sp.leg.br/Limeira-SP/LeisComplementares/1009-2025" TargetMode="External"/><Relationship Id="rId15" Type="http://schemas.openxmlformats.org/officeDocument/2006/relationships/hyperlink" Target="https://legislacao.limeira.sp.leg.br/Limeira-SP/LeisComplementares/945" TargetMode="External"/><Relationship Id="rId36" Type="http://schemas.openxmlformats.org/officeDocument/2006/relationships/hyperlink" Target="https://legislacao.limeira.sp.leg.br/Limeira-SP/LeisComplementares/442" TargetMode="External"/><Relationship Id="rId57" Type="http://schemas.openxmlformats.org/officeDocument/2006/relationships/hyperlink" Target="https://legislacao.limeira.sp.leg.br/Limeira-SP/LeisComplementares/1009-2025" TargetMode="External"/><Relationship Id="rId106" Type="http://schemas.openxmlformats.org/officeDocument/2006/relationships/hyperlink" Target="https://legislacao.limeira.sp.leg.br/Limeira-SP/LeisComplementares/1009-2025" TargetMode="External"/><Relationship Id="rId10" Type="http://schemas.openxmlformats.org/officeDocument/2006/relationships/hyperlink" Target="https://legislacao.limeira.sp.leg.br/Limeira-SP/LeisComplementares/945" TargetMode="External"/><Relationship Id="rId31" Type="http://schemas.openxmlformats.org/officeDocument/2006/relationships/hyperlink" Target="https://legislacao.limeira.sp.leg.br/Limeira-SP/LeisComplementares/945" TargetMode="External"/><Relationship Id="rId52" Type="http://schemas.openxmlformats.org/officeDocument/2006/relationships/hyperlink" Target="https://legislacao.limeira.sp.leg.br/Limeira-SP/LeisComplementares/1009-2025" TargetMode="External"/><Relationship Id="rId73" Type="http://schemas.openxmlformats.org/officeDocument/2006/relationships/hyperlink" Target="https://legislacao.limeira.sp.leg.br/Limeira-SP/LeisComplementares/945" TargetMode="External"/><Relationship Id="rId78" Type="http://schemas.openxmlformats.org/officeDocument/2006/relationships/hyperlink" Target="https://legislacao.limeira.sp.leg.br/Limeira-SP/LeisComplementares/1009-2025" TargetMode="External"/><Relationship Id="rId94" Type="http://schemas.openxmlformats.org/officeDocument/2006/relationships/hyperlink" Target="https://legislacao.limeira.sp.leg.br/Limeira-SP/LeisComplementares/945" TargetMode="External"/><Relationship Id="rId99" Type="http://schemas.openxmlformats.org/officeDocument/2006/relationships/hyperlink" Target="https://legislacao.limeira.sp.leg.br/Limeira-SP/LeisComplementares/1009-2025" TargetMode="External"/><Relationship Id="rId101" Type="http://schemas.openxmlformats.org/officeDocument/2006/relationships/hyperlink" Target="https://legislacao.limeira.sp.leg.br/Limeira-SP/LeisComplementares/1009-2025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5807</Words>
  <Characters>31362</Characters>
  <Application>Microsoft Office Word</Application>
  <DocSecurity>4</DocSecurity>
  <Lines>261</Lines>
  <Paragraphs>74</Paragraphs>
  <ScaleCrop>false</ScaleCrop>
  <Company/>
  <LinksUpToDate>false</LinksUpToDate>
  <CharactersWithSpaces>37095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Complementar nº 782/2017 - Legislação Digital</dc:title>
  <dc:subject/>
  <dc:creator>FAST PREV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