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2557" w:type="dxa"/>
        <w:tblInd w:w="7310" w:type="dxa"/>
        <w:tblCellMar>
          <w:top w:w="41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7"/>
      </w:tblGrid>
      <w:tr w:rsidR="00B63C53">
        <w:trPr>
          <w:trHeight w:val="859"/>
        </w:trPr>
        <w:tc>
          <w:tcPr>
            <w:tcW w:w="2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63C53" w:rsidRDefault="002D4290">
            <w:pPr>
              <w:spacing w:after="0" w:line="259" w:lineRule="auto"/>
              <w:ind w:left="0" w:right="13" w:firstLine="0"/>
              <w:jc w:val="center"/>
            </w:pPr>
            <w:r>
              <w:rPr>
                <w:sz w:val="20"/>
              </w:rPr>
              <w:t>PUBLICADO(A) NO</w:t>
            </w:r>
          </w:p>
          <w:p w:rsidR="00B63C53" w:rsidRDefault="002D4290">
            <w:pPr>
              <w:spacing w:after="0" w:line="259" w:lineRule="auto"/>
              <w:ind w:left="0" w:firstLine="91"/>
              <w:jc w:val="left"/>
            </w:pPr>
            <w:r>
              <w:rPr>
                <w:sz w:val="20"/>
              </w:rPr>
              <w:t>DIÁRIO DO MUNICÍPIO n</w:t>
            </w:r>
            <w:r>
              <w:rPr>
                <w:noProof/>
              </w:rPr>
              <w:drawing>
                <wp:inline distT="0" distB="0" distL="0" distR="0">
                  <wp:extent cx="1380744" cy="182932"/>
                  <wp:effectExtent l="0" t="0" r="0" b="0"/>
                  <wp:docPr id="15517" name="Picture 155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7" name="Picture 1551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744" cy="182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63C53" w:rsidRDefault="002D4290">
      <w:pPr>
        <w:ind w:firstLine="0"/>
      </w:pPr>
      <w:r>
        <w:t>LEI COMPLEMENTAR N. 703, DE 17 DE OUTUBRO DE 2025</w:t>
      </w:r>
    </w:p>
    <w:p w:rsidR="00B63C53" w:rsidRDefault="002D4290">
      <w:pPr>
        <w:spacing w:after="292" w:line="257" w:lineRule="auto"/>
        <w:ind w:left="3610" w:right="33" w:hanging="10"/>
        <w:jc w:val="right"/>
      </w:pPr>
      <w:r>
        <w:t>Altera a Lei Complementar n. 651, de 18 de fevereiro de 2022, que "Disciplina, no Município de São José dos Campos,</w:t>
      </w:r>
      <w:r>
        <w:tab/>
        <w:t>toda construção, ampliação, regularização, transformação, reclassificação de atividade, reconstrução, reforma, retrofit, demolição e instala</w:t>
      </w:r>
      <w:r>
        <w:t>ção de equipamentos dentro dos limites do imóvel, orientando e determinando os processos de sua aprovação e fiscalização".</w:t>
      </w:r>
    </w:p>
    <w:p w:rsidR="00B63C53" w:rsidRDefault="002D4290">
      <w:pPr>
        <w:ind w:left="182" w:firstLine="710"/>
      </w:pPr>
      <w:r>
        <w:t xml:space="preserve">O PREFEITO DE SÃO JOSÉ DOS CAMPOS, no uso das atribuições legais que lhe são conferidas pelo inciso VII do artigo 93 da Lei Orgânica </w:t>
      </w:r>
      <w:r>
        <w:t>do Município, de 5 de abril de 1990, faz saber que a Câmara Municipal aprova e ele sanciona e promulga a seguinte Lei Complementar:</w:t>
      </w:r>
    </w:p>
    <w:p w:rsidR="00B63C53" w:rsidRDefault="002D4290">
      <w:pPr>
        <w:spacing w:after="254"/>
        <w:ind w:left="9"/>
      </w:pPr>
      <w:r>
        <w:t xml:space="preserve">Art. 1 </w:t>
      </w:r>
      <w:r>
        <w:rPr>
          <w:vertAlign w:val="superscript"/>
        </w:rPr>
        <w:t xml:space="preserve">2 </w:t>
      </w:r>
      <w:r>
        <w:t>Fica acrescentado o inciso VII ao art. 18 da Lei Complementar n. 651, de 18 de fevereiro de 2022, com a seguinte re</w:t>
      </w:r>
      <w:r>
        <w:t>dação:</w:t>
      </w:r>
    </w:p>
    <w:p w:rsidR="00B63C53" w:rsidRDefault="002D4290">
      <w:pPr>
        <w:spacing w:after="0" w:line="259" w:lineRule="auto"/>
        <w:ind w:left="893" w:right="101" w:firstLine="0"/>
        <w:jc w:val="left"/>
      </w:pPr>
      <w:r>
        <w:rPr>
          <w:sz w:val="26"/>
        </w:rPr>
        <w:t>"Art. 18.</w:t>
      </w:r>
    </w:p>
    <w:p w:rsidR="00B63C53" w:rsidRDefault="002D4290">
      <w:pPr>
        <w:spacing w:after="373" w:line="259" w:lineRule="auto"/>
        <w:ind w:left="1834" w:firstLine="0"/>
        <w:jc w:val="left"/>
      </w:pPr>
      <w:r>
        <w:rPr>
          <w:noProof/>
        </w:rPr>
        <w:drawing>
          <wp:inline distT="0" distB="0" distL="0" distR="0">
            <wp:extent cx="5093208" cy="57929"/>
            <wp:effectExtent l="0" t="0" r="0" b="0"/>
            <wp:docPr id="15519" name="Picture 155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" name="Picture 1551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3208" cy="5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C53" w:rsidRDefault="002D4290">
      <w:pPr>
        <w:ind w:left="9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5245608</wp:posOffset>
            </wp:positionH>
            <wp:positionV relativeFrom="page">
              <wp:posOffset>942101</wp:posOffset>
            </wp:positionV>
            <wp:extent cx="3048" cy="6098"/>
            <wp:effectExtent l="0" t="0" r="0" b="0"/>
            <wp:wrapTopAndBottom/>
            <wp:docPr id="2819" name="Picture 28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" name="Picture 281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" cy="6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VII - Atestado de Regularidade da Construção — REURB — para as construções localizadas em núcleos urbanos regularizados pelo município."</w:t>
      </w:r>
    </w:p>
    <w:p w:rsidR="00B63C53" w:rsidRDefault="002D4290">
      <w:pPr>
        <w:spacing w:after="274" w:line="257" w:lineRule="auto"/>
        <w:ind w:left="10" w:right="33" w:hanging="10"/>
        <w:jc w:val="right"/>
      </w:pPr>
      <w:r>
        <w:t xml:space="preserve">Art. 2 </w:t>
      </w:r>
      <w:r>
        <w:rPr>
          <w:vertAlign w:val="superscript"/>
        </w:rPr>
        <w:t xml:space="preserve">2 </w:t>
      </w:r>
      <w:r>
        <w:t>Acrescenta o art. 20-A à Lei Complementar n. 651, de 2022, com a seguinte redação:</w:t>
      </w:r>
    </w:p>
    <w:p w:rsidR="00B63C53" w:rsidRDefault="002D4290">
      <w:pPr>
        <w:spacing w:after="528"/>
        <w:ind w:left="9" w:right="82"/>
      </w:pPr>
      <w:r>
        <w:t>"Art. 20-A. Fica instituído</w:t>
      </w:r>
      <w:r>
        <w:t xml:space="preserve"> o Atestado de Regularidade da Construção REURB </w:t>
      </w:r>
      <w:r>
        <w:rPr>
          <w:noProof/>
        </w:rPr>
        <w:drawing>
          <wp:inline distT="0" distB="0" distL="0" distR="0">
            <wp:extent cx="231647" cy="76222"/>
            <wp:effectExtent l="0" t="0" r="0" b="0"/>
            <wp:docPr id="15521" name="Picture 155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" name="Picture 1552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647" cy="7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reconhece como construções regularmente existentes aquelas edificadas nos núcleos urbanos regularizados pelo Município que atenderem os seguintes requisitos:</w:t>
      </w:r>
    </w:p>
    <w:p w:rsidR="00B63C53" w:rsidRDefault="002D4290">
      <w:pPr>
        <w:ind w:left="9" w:right="86" w:firstLine="773"/>
      </w:pPr>
      <w:r>
        <w:rPr>
          <w:noProof/>
        </w:rPr>
        <w:drawing>
          <wp:inline distT="0" distB="0" distL="0" distR="0">
            <wp:extent cx="3048" cy="3049"/>
            <wp:effectExtent l="0" t="0" r="0" b="0"/>
            <wp:docPr id="2834" name="Picture 28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" name="Picture 283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" cy="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 — estar localizado em terreno comprovadamente</w:t>
      </w:r>
      <w:r>
        <w:t xml:space="preserve"> regularizado pelo município, por meio de documento de legitimação de posse ou legitimação fundiária emitido pela Secretaria de Habitação e Regularização Fundiária; e</w:t>
      </w:r>
    </w:p>
    <w:p w:rsidR="00B63C53" w:rsidRDefault="002D4290">
      <w:pPr>
        <w:spacing w:after="351"/>
        <w:ind w:left="9"/>
      </w:pPr>
      <w:r>
        <w:t>II — atendimento às condições mínimas de segurança, salubridade, higiene e, nos casos apl</w:t>
      </w:r>
      <w:r>
        <w:t>icáveis, acessibilidade.</w:t>
      </w:r>
    </w:p>
    <w:p w:rsidR="00B63C53" w:rsidRDefault="002D4290">
      <w:pPr>
        <w:spacing w:after="331"/>
        <w:ind w:left="9"/>
      </w:pPr>
      <w:r>
        <w:t xml:space="preserve">S I </w:t>
      </w:r>
      <w:r>
        <w:rPr>
          <w:vertAlign w:val="superscript"/>
        </w:rPr>
        <w:t xml:space="preserve">Q </w:t>
      </w:r>
      <w:r>
        <w:t>Os procedimentos administrativos referentes ao Atestado de Regularidade da Construção — REURB — serão regulamentados por decreto.</w:t>
      </w:r>
    </w:p>
    <w:p w:rsidR="00B63C53" w:rsidRDefault="002D4290">
      <w:pPr>
        <w:ind w:left="9" w:right="101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>
            <wp:simplePos x="0" y="0"/>
            <wp:positionH relativeFrom="margin">
              <wp:posOffset>4989576</wp:posOffset>
            </wp:positionH>
            <wp:positionV relativeFrom="paragraph">
              <wp:posOffset>565602</wp:posOffset>
            </wp:positionV>
            <wp:extent cx="1085088" cy="908563"/>
            <wp:effectExtent l="0" t="0" r="0" b="0"/>
            <wp:wrapSquare wrapText="bothSides"/>
            <wp:docPr id="15523" name="Picture 15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" name="Picture 1552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5088" cy="908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 2 </w:t>
      </w:r>
      <w:r>
        <w:rPr>
          <w:vertAlign w:val="superscript"/>
        </w:rPr>
        <w:t xml:space="preserve">2 </w:t>
      </w:r>
      <w:r>
        <w:t>As solicitações de Atestado de Regularidade da Construção — REURB —provenientes de áreas</w:t>
      </w:r>
      <w:r>
        <w:t xml:space="preserve"> que passaram por processos de regularização fundiária, comprovadamente regularizada pelo município, serão tratadas na Secretaria de Habitação e Regularização Fundiária, no Departamento de Regularização Fundiária.</w:t>
      </w:r>
    </w:p>
    <w:p w:rsidR="00B63C53" w:rsidRDefault="00B63C53">
      <w:pPr>
        <w:sectPr w:rsidR="00B63C53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4" w:h="16834"/>
          <w:pgMar w:top="1184" w:right="950" w:bottom="341" w:left="998" w:header="970" w:footer="346" w:gutter="0"/>
          <w:cols w:space="720"/>
        </w:sectPr>
      </w:pPr>
    </w:p>
    <w:p w:rsidR="00B63C53" w:rsidRDefault="002D4290">
      <w:pPr>
        <w:pStyle w:val="Ttulo1"/>
        <w:tabs>
          <w:tab w:val="center" w:pos="996"/>
          <w:tab w:val="center" w:pos="4982"/>
          <w:tab w:val="right" w:pos="9854"/>
        </w:tabs>
        <w:jc w:val="left"/>
      </w:pPr>
      <w:r>
        <w:tab/>
        <w:t>LC. 703/25</w:t>
      </w:r>
      <w:r>
        <w:tab/>
        <w:t>PA 30.335/25</w:t>
      </w:r>
      <w:r>
        <w:tab/>
      </w:r>
      <w:r>
        <w:t>1</w:t>
      </w:r>
    </w:p>
    <w:p w:rsidR="00B63C53" w:rsidRDefault="002D4290">
      <w:pPr>
        <w:spacing w:after="0" w:line="259" w:lineRule="auto"/>
        <w:ind w:left="43" w:firstLine="0"/>
        <w:jc w:val="left"/>
      </w:pPr>
      <w:r>
        <w:rPr>
          <w:sz w:val="10"/>
        </w:rPr>
        <w:t>VERSÃO</w:t>
      </w:r>
      <w:r>
        <w:rPr>
          <w:noProof/>
        </w:rPr>
        <w:drawing>
          <wp:inline distT="0" distB="0" distL="0" distR="0">
            <wp:extent cx="146304" cy="48782"/>
            <wp:effectExtent l="0" t="0" r="0" b="0"/>
            <wp:docPr id="15525" name="Picture 15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" name="Picture 1552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4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C53" w:rsidRDefault="002D4290">
      <w:pPr>
        <w:spacing w:after="2" w:line="257" w:lineRule="auto"/>
        <w:ind w:left="10" w:right="4258" w:hanging="10"/>
        <w:jc w:val="right"/>
      </w:pPr>
      <w:r>
        <w:t xml:space="preserve">S 3 </w:t>
      </w:r>
      <w:r>
        <w:rPr>
          <w:vertAlign w:val="superscript"/>
        </w:rPr>
        <w:t xml:space="preserve">Q </w:t>
      </w:r>
      <w:r>
        <w:t xml:space="preserve">A taxa referente à emissão do Atestado </w:t>
      </w:r>
    </w:p>
    <w:tbl>
      <w:tblPr>
        <w:tblStyle w:val="TableGrid"/>
        <w:tblW w:w="10626" w:type="dxa"/>
        <w:tblInd w:w="-313" w:type="dxa"/>
        <w:tblCellMar>
          <w:top w:w="0" w:type="dxa"/>
          <w:left w:w="260" w:type="dxa"/>
          <w:bottom w:w="0" w:type="dxa"/>
          <w:right w:w="229" w:type="dxa"/>
        </w:tblCellMar>
        <w:tblLook w:val="04A0" w:firstRow="1" w:lastRow="0" w:firstColumn="1" w:lastColumn="0" w:noHBand="0" w:noVBand="1"/>
      </w:tblPr>
      <w:tblGrid>
        <w:gridCol w:w="10626"/>
      </w:tblGrid>
      <w:tr w:rsidR="00B63C53">
        <w:trPr>
          <w:trHeight w:val="14515"/>
        </w:trPr>
        <w:tc>
          <w:tcPr>
            <w:tcW w:w="1062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63C53" w:rsidRDefault="002D4290">
            <w:pPr>
              <w:spacing w:after="401" w:line="232" w:lineRule="auto"/>
              <w:ind w:left="139" w:right="110" w:firstLine="5606"/>
            </w:pPr>
            <w:r>
              <w:lastRenderedPageBreak/>
              <w:t>de Regularidade da Construção — REURB — seguirá os mesmos critérios do art. 197-A da Lei n. 2.252, de 21 de novembro de 1979, Código Tributário do Município de São José dos Campos.</w:t>
            </w:r>
          </w:p>
          <w:p w:rsidR="00B63C53" w:rsidRDefault="002D4290">
            <w:pPr>
              <w:spacing w:after="332" w:line="274" w:lineRule="auto"/>
              <w:ind w:left="139" w:firstLine="864"/>
            </w:pPr>
            <w:r>
              <w:t>S 4</w:t>
            </w:r>
            <w:r>
              <w:rPr>
                <w:vertAlign w:val="superscript"/>
              </w:rPr>
              <w:t xml:space="preserve">2 </w:t>
            </w:r>
            <w:r>
              <w:t xml:space="preserve">Os valores arrecadados com o Atestado de Regularidade da Construção — </w:t>
            </w:r>
            <w:r>
              <w:t>REURB — serão repassados para o Fundo Municipal de Habitação."</w:t>
            </w:r>
          </w:p>
          <w:p w:rsidR="00B63C53" w:rsidRDefault="002D4290">
            <w:pPr>
              <w:spacing w:after="412" w:line="216" w:lineRule="auto"/>
              <w:ind w:left="134" w:firstLine="845"/>
            </w:pPr>
            <w:r>
              <w:t xml:space="preserve">Art. 3 </w:t>
            </w:r>
            <w:r>
              <w:rPr>
                <w:vertAlign w:val="superscript"/>
              </w:rPr>
              <w:t xml:space="preserve">2 </w:t>
            </w:r>
            <w:r>
              <w:t>Fica alterado o art. 129 da Lei Complementar n. 651, de 2022, que passa a vigorar com a seguinte redação:</w:t>
            </w:r>
          </w:p>
          <w:p w:rsidR="00B63C53" w:rsidRDefault="002D4290">
            <w:pPr>
              <w:spacing w:after="340" w:line="266" w:lineRule="auto"/>
              <w:ind w:left="125" w:firstLine="859"/>
            </w:pPr>
            <w:r>
              <w:t>"Art. 129. A responsabilidade técnica de que trata o art. 127 desta Lei Comple</w:t>
            </w:r>
            <w:r>
              <w:t>mentar será prestada às construções que atendam aos seguintes requisitos:</w:t>
            </w:r>
          </w:p>
          <w:p w:rsidR="00B63C53" w:rsidRDefault="002D4290">
            <w:pPr>
              <w:numPr>
                <w:ilvl w:val="0"/>
                <w:numId w:val="1"/>
              </w:numPr>
              <w:spacing w:after="397" w:line="227" w:lineRule="auto"/>
              <w:ind w:firstLine="864"/>
            </w:pPr>
            <w:r>
              <w:t>- que sejam construções residenciais térreas ou assobradadas, com área edificada máxima de 100,00 m</w:t>
            </w:r>
            <w:r>
              <w:rPr>
                <w:vertAlign w:val="superscript"/>
              </w:rPr>
              <w:t xml:space="preserve">2 </w:t>
            </w:r>
            <w:r>
              <w:t>(cem metros quadrados);</w:t>
            </w:r>
          </w:p>
          <w:p w:rsidR="00B63C53" w:rsidRDefault="002D4290">
            <w:pPr>
              <w:numPr>
                <w:ilvl w:val="0"/>
                <w:numId w:val="1"/>
              </w:numPr>
              <w:spacing w:after="299" w:line="304" w:lineRule="auto"/>
              <w:ind w:firstLine="864"/>
            </w:pPr>
            <w:r>
              <w:t>- que sejam ampliações de residências térreas ou assobradadas até o máximo de 100,00 m</w:t>
            </w:r>
            <w:r>
              <w:rPr>
                <w:vertAlign w:val="superscript"/>
              </w:rPr>
              <w:t xml:space="preserve">2 </w:t>
            </w:r>
            <w:r>
              <w:t>(cem metros quadrados) de área edificada, incluindo-se a parte já existente;</w:t>
            </w:r>
          </w:p>
          <w:p w:rsidR="00B63C53" w:rsidRDefault="002D4290">
            <w:pPr>
              <w:numPr>
                <w:ilvl w:val="0"/>
                <w:numId w:val="1"/>
              </w:numPr>
              <w:spacing w:after="0" w:line="244" w:lineRule="auto"/>
              <w:ind w:firstLine="864"/>
            </w:pPr>
            <w:r>
              <w:t>- que sejam construções residenciais térreas ou assobradadas existentes, a serem regulariza</w:t>
            </w:r>
            <w:r>
              <w:t xml:space="preserve">das com área máxima de 100,00 m </w:t>
            </w:r>
            <w:r>
              <w:rPr>
                <w:vertAlign w:val="superscript"/>
              </w:rPr>
              <w:t xml:space="preserve">2 </w:t>
            </w:r>
            <w:r>
              <w:t>(cem metros quadrados) de área edificada, e que</w:t>
            </w:r>
          </w:p>
          <w:p w:rsidR="00B63C53" w:rsidRDefault="002D4290">
            <w:pPr>
              <w:spacing w:after="67" w:line="259" w:lineRule="auto"/>
              <w:ind w:left="173" w:firstLine="0"/>
              <w:jc w:val="left"/>
            </w:pPr>
            <w:r>
              <w:rPr>
                <w:noProof/>
              </w:rPr>
              <w:drawing>
                <wp:inline distT="0" distB="0" distL="0" distR="0">
                  <wp:extent cx="6096" cy="6098"/>
                  <wp:effectExtent l="0" t="0" r="0" b="0"/>
                  <wp:docPr id="6718" name="Picture 67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8" name="Picture 671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" cy="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3C53" w:rsidRDefault="002D4290">
            <w:pPr>
              <w:spacing w:after="291" w:line="259" w:lineRule="auto"/>
              <w:ind w:left="91" w:firstLine="0"/>
              <w:jc w:val="left"/>
            </w:pPr>
            <w:r>
              <w:t>estejam em boas condições de higiene, salubridade e segurança."</w:t>
            </w:r>
          </w:p>
          <w:p w:rsidR="00B63C53" w:rsidRDefault="002D4290">
            <w:pPr>
              <w:spacing w:after="313" w:line="234" w:lineRule="auto"/>
              <w:ind w:left="77"/>
            </w:pPr>
            <w:r>
              <w:t>Art. 4</w:t>
            </w:r>
            <w:r>
              <w:rPr>
                <w:vertAlign w:val="superscript"/>
              </w:rPr>
              <w:t xml:space="preserve">2 </w:t>
            </w:r>
            <w:r>
              <w:t>Ficam acrescentados os SS 1</w:t>
            </w:r>
            <w:r>
              <w:rPr>
                <w:vertAlign w:val="superscript"/>
              </w:rPr>
              <w:t>2</w:t>
            </w:r>
            <w:r>
              <w:t xml:space="preserve">, 2 </w:t>
            </w:r>
            <w:r>
              <w:rPr>
                <w:vertAlign w:val="superscript"/>
              </w:rPr>
              <w:t xml:space="preserve">2 </w:t>
            </w:r>
            <w:r>
              <w:t xml:space="preserve">3 </w:t>
            </w:r>
            <w:r>
              <w:rPr>
                <w:vertAlign w:val="superscript"/>
              </w:rPr>
              <w:t xml:space="preserve">2 </w:t>
            </w:r>
            <w:r>
              <w:t>e 4</w:t>
            </w:r>
            <w:r>
              <w:rPr>
                <w:vertAlign w:val="superscript"/>
              </w:rPr>
              <w:t>2</w:t>
            </w:r>
            <w:r>
              <w:t>, ao art. 199 da Lei Complementar n. 651, de 2022, com a s</w:t>
            </w:r>
            <w:r>
              <w:t>eguinte redação:</w:t>
            </w:r>
          </w:p>
          <w:p w:rsidR="00B63C53" w:rsidRDefault="002D4290">
            <w:pPr>
              <w:spacing w:after="275" w:line="259" w:lineRule="auto"/>
              <w:ind w:left="936" w:firstLine="0"/>
              <w:jc w:val="left"/>
            </w:pPr>
            <w:r>
              <w:rPr>
                <w:sz w:val="26"/>
              </w:rPr>
              <w:t xml:space="preserve">"Art. 199. </w:t>
            </w:r>
            <w:r>
              <w:rPr>
                <w:noProof/>
              </w:rPr>
              <w:drawing>
                <wp:inline distT="0" distB="0" distL="0" distR="0">
                  <wp:extent cx="5023104" cy="97564"/>
                  <wp:effectExtent l="0" t="0" r="0" b="0"/>
                  <wp:docPr id="6976" name="Picture 69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6" name="Picture 697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3104" cy="97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3C53" w:rsidRDefault="002D4290">
            <w:pPr>
              <w:spacing w:after="385" w:line="246" w:lineRule="auto"/>
              <w:ind w:left="53" w:right="216" w:firstLine="869"/>
            </w:pPr>
            <w:r>
              <w:t xml:space="preserve">S 1 </w:t>
            </w:r>
            <w:r>
              <w:rPr>
                <w:vertAlign w:val="superscript"/>
              </w:rPr>
              <w:t xml:space="preserve">2 </w:t>
            </w:r>
            <w:r>
              <w:t>Para áreas destinadas a Empreendimentos Habitacionais de Interesse Social — EHIS, o Poder Executivo poderá, por ato normativo específico da Secretaria de Habitação e Regularização Fundiária, propor parâmetros urbanístico</w:t>
            </w:r>
            <w:r>
              <w:t>s e edilícios diferenciados, com vistas à viabilização do empreendimento.</w:t>
            </w:r>
          </w:p>
          <w:p w:rsidR="00B63C53" w:rsidRDefault="002D4290">
            <w:pPr>
              <w:spacing w:after="315" w:line="269" w:lineRule="auto"/>
              <w:ind w:left="38" w:right="235" w:firstLine="864"/>
            </w:pPr>
            <w:r>
              <w:t>S 2</w:t>
            </w:r>
            <w:r>
              <w:rPr>
                <w:vertAlign w:val="superscript"/>
              </w:rPr>
              <w:t xml:space="preserve">2 </w:t>
            </w:r>
            <w:r>
              <w:t>Os parâmetros de que trata o S 1</w:t>
            </w:r>
            <w:r>
              <w:rPr>
                <w:vertAlign w:val="superscript"/>
              </w:rPr>
              <w:t xml:space="preserve">2 </w:t>
            </w:r>
            <w:r>
              <w:t>deste artigo poderão incluir adaptações às normas estabelecidas nesta Lei Complementar e na Lei Complementar n. 623, de 9 de outubro de 2019 - Lei de Zoneamento, desde que devidamente justificadas sob os aspectos técnicos e sociais.</w:t>
            </w:r>
          </w:p>
          <w:p w:rsidR="00B63C53" w:rsidRDefault="002D4290">
            <w:pPr>
              <w:spacing w:after="292" w:line="259" w:lineRule="auto"/>
              <w:ind w:left="888" w:firstLine="0"/>
              <w:jc w:val="left"/>
            </w:pPr>
            <w:r>
              <w:t xml:space="preserve">S 3 </w:t>
            </w:r>
            <w:r>
              <w:rPr>
                <w:vertAlign w:val="superscript"/>
              </w:rPr>
              <w:t xml:space="preserve">2 </w:t>
            </w:r>
            <w:r>
              <w:t>As adaptações ref</w:t>
            </w:r>
            <w:r>
              <w:t>eridas nos parágrafos anteriores dependerão cumulativamente de:</w:t>
            </w:r>
          </w:p>
          <w:p w:rsidR="00B63C53" w:rsidRDefault="002D4290">
            <w:pPr>
              <w:numPr>
                <w:ilvl w:val="0"/>
                <w:numId w:val="2"/>
              </w:numPr>
              <w:spacing w:after="67" w:line="259" w:lineRule="auto"/>
              <w:ind w:firstLine="864"/>
              <w:jc w:val="left"/>
            </w:pPr>
            <w:r>
              <w:t>- compatibilidade com o Plano Diretor do Município;</w:t>
            </w:r>
          </w:p>
          <w:p w:rsidR="00B63C53" w:rsidRDefault="002D4290">
            <w:pPr>
              <w:numPr>
                <w:ilvl w:val="0"/>
                <w:numId w:val="2"/>
              </w:numPr>
              <w:spacing w:after="379" w:line="218" w:lineRule="auto"/>
              <w:ind w:firstLine="864"/>
              <w:jc w:val="left"/>
            </w:pPr>
            <w:r>
              <w:t>- publicação em Diário Oficial, com delimitação da área de aplicação e exposição de motivos; e</w:t>
            </w:r>
          </w:p>
          <w:p w:rsidR="00B63C53" w:rsidRDefault="002D4290">
            <w:pPr>
              <w:numPr>
                <w:ilvl w:val="0"/>
                <w:numId w:val="2"/>
              </w:numPr>
              <w:spacing w:after="280" w:line="259" w:lineRule="auto"/>
              <w:ind w:firstLine="864"/>
              <w:jc w:val="left"/>
            </w:pPr>
            <w:r>
              <w:t>- localização em áreas cujo zoneamento permit</w:t>
            </w:r>
            <w:r>
              <w:t>a o uso residencial.</w:t>
            </w:r>
          </w:p>
          <w:p w:rsidR="00B63C53" w:rsidRDefault="002D4290">
            <w:pPr>
              <w:spacing w:after="206" w:line="258" w:lineRule="auto"/>
              <w:ind w:left="0" w:right="878" w:firstLine="859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0">
                  <wp:simplePos x="0" y="0"/>
                  <wp:positionH relativeFrom="column">
                    <wp:posOffset>5456302</wp:posOffset>
                  </wp:positionH>
                  <wp:positionV relativeFrom="paragraph">
                    <wp:posOffset>-698525</wp:posOffset>
                  </wp:positionV>
                  <wp:extent cx="1146048" cy="1429921"/>
                  <wp:effectExtent l="0" t="0" r="0" b="0"/>
                  <wp:wrapSquare wrapText="bothSides"/>
                  <wp:docPr id="15528" name="Picture 155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8" name="Picture 1552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6048" cy="1429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S 4</w:t>
            </w:r>
            <w:r>
              <w:rPr>
                <w:vertAlign w:val="superscript"/>
              </w:rPr>
              <w:t xml:space="preserve">2 </w:t>
            </w:r>
            <w:r>
              <w:t>0 disposto neste artigo aplica-se exclusivamente às áreas destinadas Interesse Social, nos termos da legislação federal e municipal vigente."</w:t>
            </w:r>
          </w:p>
          <w:p w:rsidR="00B63C53" w:rsidRDefault="002D4290">
            <w:pPr>
              <w:tabs>
                <w:tab w:val="center" w:pos="986"/>
                <w:tab w:val="center" w:pos="4973"/>
              </w:tabs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ab/>
              <w:t>LC. 703/25</w:t>
            </w:r>
            <w:r>
              <w:rPr>
                <w:sz w:val="20"/>
              </w:rPr>
              <w:tab/>
              <w:t>PA 30.335/25</w:t>
            </w:r>
          </w:p>
        </w:tc>
      </w:tr>
    </w:tbl>
    <w:p w:rsidR="00B63C53" w:rsidRDefault="002D4290">
      <w:pPr>
        <w:spacing w:after="0" w:line="259" w:lineRule="auto"/>
        <w:ind w:left="0" w:firstLine="0"/>
        <w:jc w:val="left"/>
      </w:pPr>
      <w:r>
        <w:rPr>
          <w:sz w:val="10"/>
        </w:rPr>
        <w:t>VERSÃO</w:t>
      </w:r>
      <w:r>
        <w:rPr>
          <w:noProof/>
        </w:rPr>
        <w:drawing>
          <wp:inline distT="0" distB="0" distL="0" distR="0">
            <wp:extent cx="146304" cy="48782"/>
            <wp:effectExtent l="0" t="0" r="0" b="0"/>
            <wp:docPr id="15530" name="Picture 15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" name="Picture 1553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4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552" w:type="dxa"/>
        <w:tblInd w:w="-271" w:type="dxa"/>
        <w:tblCellMar>
          <w:top w:w="0" w:type="dxa"/>
          <w:left w:w="0" w:type="dxa"/>
          <w:bottom w:w="144" w:type="dxa"/>
          <w:right w:w="178" w:type="dxa"/>
        </w:tblCellMar>
        <w:tblLook w:val="04A0" w:firstRow="1" w:lastRow="0" w:firstColumn="1" w:lastColumn="0" w:noHBand="0" w:noVBand="1"/>
      </w:tblPr>
      <w:tblGrid>
        <w:gridCol w:w="10043"/>
        <w:gridCol w:w="509"/>
      </w:tblGrid>
      <w:tr w:rsidR="00B63C53">
        <w:trPr>
          <w:trHeight w:val="14447"/>
        </w:trPr>
        <w:tc>
          <w:tcPr>
            <w:tcW w:w="1004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:rsidR="00B63C53" w:rsidRDefault="002D4290">
            <w:pPr>
              <w:spacing w:after="267" w:line="259" w:lineRule="auto"/>
              <w:ind w:left="165" w:firstLine="0"/>
              <w:jc w:val="center"/>
            </w:pPr>
            <w:r>
              <w:t xml:space="preserve">Art. 5 </w:t>
            </w:r>
            <w:r>
              <w:rPr>
                <w:vertAlign w:val="superscript"/>
              </w:rPr>
              <w:t xml:space="preserve">2 </w:t>
            </w:r>
            <w:r>
              <w:t>Esta Lei Complementar entra em vigor na data de sua publicação.</w:t>
            </w:r>
          </w:p>
          <w:p w:rsidR="00B63C53" w:rsidRDefault="002D4290">
            <w:pPr>
              <w:spacing w:after="202" w:line="259" w:lineRule="auto"/>
              <w:ind w:left="1461" w:firstLine="0"/>
              <w:jc w:val="left"/>
            </w:pPr>
            <w:r>
              <w:t>São José dos Campos, 17 de outubro de 2025.</w:t>
            </w:r>
          </w:p>
          <w:p w:rsidR="00B63C53" w:rsidRDefault="002D4290">
            <w:pPr>
              <w:spacing w:after="0" w:line="259" w:lineRule="auto"/>
              <w:ind w:left="578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557528" cy="1524435"/>
                  <wp:effectExtent l="0" t="0" r="0" b="0"/>
                  <wp:docPr id="15532" name="Picture 155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2" name="Picture 15532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528" cy="1524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6"/>
              </w:rPr>
              <w:t>MarceloP reira Ma ra</w:t>
            </w:r>
          </w:p>
          <w:p w:rsidR="00B63C53" w:rsidRDefault="002D4290">
            <w:pPr>
              <w:spacing w:after="1003" w:line="259" w:lineRule="auto"/>
              <w:ind w:left="487" w:firstLine="0"/>
              <w:jc w:val="center"/>
            </w:pPr>
            <w:r>
              <w:t xml:space="preserve">Secretár•o </w:t>
            </w: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2392680" cy="1015273"/>
                      <wp:effectExtent l="0" t="0" r="0" b="0"/>
                      <wp:docPr id="14870" name="Group 148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92680" cy="1015273"/>
                                <a:chOff x="0" y="0"/>
                                <a:chExt cx="2392680" cy="10152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534" name="Picture 15534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44040" cy="10152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825" name="Rectangle 7825"/>
                              <wps:cNvSpPr/>
                              <wps:spPr>
                                <a:xfrm>
                                  <a:off x="1847088" y="612823"/>
                                  <a:ext cx="725638" cy="1946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B63C53" w:rsidRDefault="002D429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>Nogueira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29" name="Rectangle 7829"/>
                              <wps:cNvSpPr/>
                              <wps:spPr>
                                <a:xfrm>
                                  <a:off x="1703832" y="798804"/>
                                  <a:ext cx="709423" cy="1946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B63C53" w:rsidRDefault="002D429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>Jurídicos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4870" style="width:188.4pt;height:79.9428pt;mso-position-horizontal-relative:char;mso-position-vertical-relative:line" coordsize="23926,10152">
                      <v:shape id="Picture 15534" style="position:absolute;width:18440;height:10152;left:0;top:0;" filled="f">
                        <v:imagedata r:id="rId26"/>
                      </v:shape>
                      <v:rect id="Rectangle 7825" style="position:absolute;width:7256;height:1946;left:18470;top:612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/>
                                <w:t xml:space="preserve">Nogueira</w:t>
                              </w:r>
                            </w:p>
                          </w:txbxContent>
                        </v:textbox>
                      </v:rect>
                      <v:rect id="Rectangle 7829" style="position:absolute;width:7094;height:1946;left:17038;top:798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/>
                                <w:t xml:space="preserve">Jurídicos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>
              <w:t>de Urban smo e Sustentabilidade</w:t>
            </w:r>
          </w:p>
          <w:p w:rsidR="00B63C53" w:rsidRDefault="002D4290">
            <w:pPr>
              <w:spacing w:after="0" w:line="259" w:lineRule="auto"/>
              <w:ind w:left="467" w:firstLine="0"/>
              <w:jc w:val="center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2982087</wp:posOffset>
                      </wp:positionH>
                      <wp:positionV relativeFrom="paragraph">
                        <wp:posOffset>-670648</wp:posOffset>
                      </wp:positionV>
                      <wp:extent cx="1091184" cy="1399431"/>
                      <wp:effectExtent l="0" t="0" r="0" b="0"/>
                      <wp:wrapSquare wrapText="bothSides"/>
                      <wp:docPr id="14716" name="Group 147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1184" cy="1399431"/>
                                <a:chOff x="0" y="0"/>
                                <a:chExt cx="1091184" cy="139943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535" name="Picture 15535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3816" cy="13994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837" name="Rectangle 7837"/>
                              <wps:cNvSpPr/>
                              <wps:spPr>
                                <a:xfrm>
                                  <a:off x="460248" y="853684"/>
                                  <a:ext cx="839145" cy="1946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B63C53" w:rsidRDefault="002D429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>overnança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716" style="width:85.92pt;height:110.191pt;position:absolute;mso-position-horizontal-relative:text;mso-position-horizontal:absolute;margin-left:234.81pt;mso-position-vertical-relative:text;margin-top:-52.807pt;" coordsize="10911,13994">
                      <v:shape id="Picture 15535" style="position:absolute;width:8138;height:13994;left:0;top:0;" filled="f">
                        <v:imagedata r:id="rId28"/>
                      </v:shape>
                      <v:rect id="Rectangle 7837" style="position:absolute;width:8391;height:1946;left:4602;top:853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/>
                                <w:t xml:space="preserve">overnança</w:t>
                              </w:r>
                            </w:p>
                          </w:txbxContent>
                        </v:textbox>
                      </v:rect>
                      <w10:wrap type="square"/>
                    </v:group>
                  </w:pict>
                </mc:Fallback>
              </mc:AlternateContent>
            </w:r>
            <w:r>
              <w:t>Jhonis Rodri ue AI eida Santos</w:t>
            </w:r>
          </w:p>
          <w:p w:rsidR="00B63C53" w:rsidRDefault="002D4290">
            <w:pPr>
              <w:spacing w:after="587" w:line="259" w:lineRule="auto"/>
              <w:ind w:left="3914" w:firstLine="0"/>
              <w:jc w:val="left"/>
            </w:pPr>
            <w:r>
              <w:t>Secretário</w:t>
            </w:r>
          </w:p>
          <w:p w:rsidR="00B63C53" w:rsidRDefault="002D4290">
            <w:pPr>
              <w:spacing w:after="211" w:line="242" w:lineRule="auto"/>
              <w:ind w:left="439" w:firstLine="1008"/>
            </w:pPr>
            <w:r>
              <w:t>Registrado no Departamento de Assuntos Legislativos da Secretaria de Governança, aos dezessete dias do mês de outubro do ano de dois mil e vinte e cinco.</w:t>
            </w:r>
          </w:p>
          <w:p w:rsidR="00B63C53" w:rsidRDefault="002D4290">
            <w:pPr>
              <w:spacing w:after="0" w:line="259" w:lineRule="auto"/>
              <w:ind w:left="3952" w:firstLine="0"/>
              <w:jc w:val="left"/>
            </w:pPr>
            <w:r>
              <w:rPr>
                <w:sz w:val="26"/>
              </w:rPr>
              <w:t>Eve</w:t>
            </w: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1316736" cy="597578"/>
                      <wp:effectExtent l="0" t="0" r="0" b="0"/>
                      <wp:docPr id="14717" name="Group 147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16736" cy="597578"/>
                                <a:chOff x="0" y="0"/>
                                <a:chExt cx="1316736" cy="59757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536" name="Picture 15536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15568" cy="5975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865" name="Rectangle 7865"/>
                              <wps:cNvSpPr/>
                              <wps:spPr>
                                <a:xfrm>
                                  <a:off x="844296" y="420744"/>
                                  <a:ext cx="628345" cy="1946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B63C53" w:rsidRDefault="002D429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>Figueira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4717" style="width:103.68pt;height:47.0534pt;mso-position-horizontal-relative:char;mso-position-vertical-relative:line" coordsize="13167,5975">
                      <v:shape id="Picture 15536" style="position:absolute;width:11155;height:5975;left:0;top:0;" filled="f">
                        <v:imagedata r:id="rId30"/>
                      </v:shape>
                      <v:rect id="Rectangle 7865" style="position:absolute;width:6283;height:1946;left:8442;top:420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/>
                                <w:t xml:space="preserve">Figueira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  <w:p w:rsidR="00B63C53" w:rsidRDefault="002D4290">
            <w:pPr>
              <w:spacing w:after="274" w:line="259" w:lineRule="auto"/>
              <w:ind w:left="463" w:firstLine="0"/>
              <w:jc w:val="center"/>
            </w:pPr>
            <w:r>
              <w:t>Diretor de Assuntos Legislativos</w:t>
            </w:r>
          </w:p>
          <w:p w:rsidR="00B63C53" w:rsidRDefault="002D4290">
            <w:pPr>
              <w:spacing w:after="0" w:line="259" w:lineRule="auto"/>
              <w:ind w:left="1571" w:firstLine="0"/>
              <w:jc w:val="left"/>
            </w:pPr>
            <w:r>
              <w:t>(Projeto de Lei Complementar n. 19/2025, de autoria do Poder Executivo)</w:t>
            </w:r>
          </w:p>
          <w:p w:rsidR="00B63C53" w:rsidRDefault="002D4290">
            <w:pPr>
              <w:spacing w:after="3348" w:line="259" w:lineRule="auto"/>
              <w:ind w:left="587" w:firstLine="0"/>
              <w:jc w:val="center"/>
            </w:pPr>
            <w:r>
              <w:t>Mensagem n. 43/SAJ/DAL/2025</w:t>
            </w:r>
          </w:p>
          <w:p w:rsidR="00B63C53" w:rsidRDefault="002D4290">
            <w:pPr>
              <w:tabs>
                <w:tab w:val="center" w:pos="1269"/>
                <w:tab w:val="center" w:pos="5258"/>
              </w:tabs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ab/>
              <w:t>LC. 703/25</w:t>
            </w:r>
            <w:r>
              <w:rPr>
                <w:sz w:val="20"/>
              </w:rPr>
              <w:tab/>
              <w:t>PA 30.335/25</w:t>
            </w:r>
          </w:p>
        </w:tc>
        <w:tc>
          <w:tcPr>
            <w:tcW w:w="509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:rsidR="00B63C53" w:rsidRDefault="002D429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3</w:t>
            </w:r>
          </w:p>
        </w:tc>
      </w:tr>
    </w:tbl>
    <w:p w:rsidR="00B63C53" w:rsidRDefault="002D4290">
      <w:pPr>
        <w:spacing w:after="0" w:line="259" w:lineRule="auto"/>
        <w:ind w:left="43" w:firstLine="0"/>
        <w:jc w:val="left"/>
      </w:pPr>
      <w:r>
        <w:rPr>
          <w:sz w:val="10"/>
        </w:rPr>
        <w:t>VERSÃ004/]8</w:t>
      </w:r>
    </w:p>
    <w:sectPr w:rsidR="00B63C53">
      <w:type w:val="continuous"/>
      <w:pgSz w:w="11904" w:h="16834"/>
      <w:pgMar w:top="1663" w:right="1061" w:bottom="341" w:left="98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2D4290">
      <w:pPr>
        <w:spacing w:after="0" w:line="240" w:lineRule="auto"/>
      </w:pPr>
      <w:r>
        <w:separator/>
      </w:r>
    </w:p>
  </w:endnote>
  <w:endnote w:type="continuationSeparator" w:id="0">
    <w:p w:rsidR="00000000" w:rsidRDefault="002D42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3C53" w:rsidRDefault="002D4290">
    <w:pPr>
      <w:spacing w:after="0" w:line="259" w:lineRule="auto"/>
      <w:ind w:left="-336" w:firstLine="0"/>
      <w:jc w:val="left"/>
    </w:pPr>
    <w:r>
      <w:rPr>
        <w:sz w:val="10"/>
      </w:rPr>
      <w:t xml:space="preserve">GAB005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3C53" w:rsidRDefault="002D4290">
    <w:pPr>
      <w:spacing w:after="0" w:line="259" w:lineRule="auto"/>
      <w:ind w:left="-336" w:firstLine="0"/>
      <w:jc w:val="left"/>
    </w:pPr>
    <w:r>
      <w:rPr>
        <w:sz w:val="10"/>
      </w:rPr>
      <w:t xml:space="preserve">GAB005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3C53" w:rsidRDefault="002D4290">
    <w:pPr>
      <w:spacing w:after="0" w:line="259" w:lineRule="auto"/>
      <w:ind w:left="-336" w:firstLine="0"/>
      <w:jc w:val="left"/>
    </w:pPr>
    <w:r>
      <w:rPr>
        <w:sz w:val="10"/>
      </w:rPr>
      <w:t xml:space="preserve">GAB005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2D4290">
      <w:pPr>
        <w:spacing w:after="0" w:line="240" w:lineRule="auto"/>
      </w:pPr>
      <w:r>
        <w:separator/>
      </w:r>
    </w:p>
  </w:footnote>
  <w:footnote w:type="continuationSeparator" w:id="0">
    <w:p w:rsidR="00000000" w:rsidRDefault="002D42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3C53" w:rsidRDefault="002D4290">
    <w:pPr>
      <w:spacing w:after="0" w:line="216" w:lineRule="auto"/>
      <w:ind w:left="3199" w:right="3185" w:firstLine="0"/>
      <w:jc w:val="center"/>
    </w:pPr>
    <w:r>
      <w:t xml:space="preserve">Prefeitura </w:t>
    </w:r>
    <w:r>
      <w:rPr>
        <w:sz w:val="26"/>
      </w:rPr>
      <w:t xml:space="preserve">de </w:t>
    </w:r>
    <w:r>
      <w:rPr>
        <w:sz w:val="28"/>
      </w:rPr>
      <w:t xml:space="preserve">São José </w:t>
    </w:r>
    <w:r>
      <w:rPr>
        <w:sz w:val="26"/>
      </w:rPr>
      <w:t xml:space="preserve">dos Campos - Estado de </w:t>
    </w:r>
    <w:r>
      <w:rPr>
        <w:sz w:val="28"/>
      </w:rPr>
      <w:t xml:space="preserve">São </w:t>
    </w:r>
    <w:r>
      <w:rPr>
        <w:sz w:val="26"/>
      </w:rPr>
      <w:t xml:space="preserve">Paulo </w:t>
    </w:r>
    <w:r>
      <w:rPr>
        <w:sz w:val="30"/>
      </w:rPr>
      <w:t>-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3C53" w:rsidRDefault="002D4290">
    <w:pPr>
      <w:spacing w:after="0" w:line="216" w:lineRule="auto"/>
      <w:ind w:left="3199" w:right="3185" w:firstLine="0"/>
      <w:jc w:val="center"/>
    </w:pPr>
    <w:r>
      <w:t xml:space="preserve">Prefeitura </w:t>
    </w:r>
    <w:r>
      <w:rPr>
        <w:sz w:val="26"/>
      </w:rPr>
      <w:t xml:space="preserve">de </w:t>
    </w:r>
    <w:r>
      <w:rPr>
        <w:sz w:val="28"/>
      </w:rPr>
      <w:t xml:space="preserve">São José </w:t>
    </w:r>
    <w:r>
      <w:rPr>
        <w:sz w:val="26"/>
      </w:rPr>
      <w:t xml:space="preserve">dos Campos - Estado de </w:t>
    </w:r>
    <w:r>
      <w:rPr>
        <w:sz w:val="28"/>
      </w:rPr>
      <w:t xml:space="preserve">São </w:t>
    </w:r>
    <w:r>
      <w:rPr>
        <w:sz w:val="26"/>
      </w:rPr>
      <w:t xml:space="preserve">Paulo </w:t>
    </w:r>
    <w:r>
      <w:rPr>
        <w:sz w:val="30"/>
      </w:rPr>
      <w:t>-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3C53" w:rsidRDefault="002D4290">
    <w:pPr>
      <w:spacing w:after="0" w:line="216" w:lineRule="auto"/>
      <w:ind w:left="3199" w:right="3185" w:firstLine="0"/>
      <w:jc w:val="center"/>
    </w:pPr>
    <w:r>
      <w:t xml:space="preserve">Prefeitura </w:t>
    </w:r>
    <w:r>
      <w:rPr>
        <w:sz w:val="26"/>
      </w:rPr>
      <w:t xml:space="preserve">de </w:t>
    </w:r>
    <w:r>
      <w:rPr>
        <w:sz w:val="28"/>
      </w:rPr>
      <w:t xml:space="preserve">São José </w:t>
    </w:r>
    <w:r>
      <w:rPr>
        <w:sz w:val="26"/>
      </w:rPr>
      <w:t xml:space="preserve">dos Campos - Estado de </w:t>
    </w:r>
    <w:r>
      <w:rPr>
        <w:sz w:val="28"/>
      </w:rPr>
      <w:t xml:space="preserve">São </w:t>
    </w:r>
    <w:r>
      <w:rPr>
        <w:sz w:val="26"/>
      </w:rPr>
      <w:t xml:space="preserve">Paulo </w:t>
    </w:r>
    <w:r>
      <w:rPr>
        <w:sz w:val="30"/>
      </w:rPr>
      <w:t>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902B84"/>
    <w:multiLevelType w:val="hybridMultilevel"/>
    <w:tmpl w:val="3CD081B4"/>
    <w:lvl w:ilvl="0" w:tplc="506A530E">
      <w:start w:val="1"/>
      <w:numFmt w:val="upperRoman"/>
      <w:lvlText w:val="%1"/>
      <w:lvlJc w:val="left"/>
      <w:pPr>
        <w:ind w:left="8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9AFC47E6">
      <w:start w:val="1"/>
      <w:numFmt w:val="lowerLetter"/>
      <w:lvlText w:val="%2"/>
      <w:lvlJc w:val="left"/>
      <w:pPr>
        <w:ind w:left="2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9D122A7C">
      <w:start w:val="1"/>
      <w:numFmt w:val="lowerRoman"/>
      <w:lvlText w:val="%3"/>
      <w:lvlJc w:val="left"/>
      <w:pPr>
        <w:ind w:left="2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3ACAB364">
      <w:start w:val="1"/>
      <w:numFmt w:val="decimal"/>
      <w:lvlText w:val="%4"/>
      <w:lvlJc w:val="left"/>
      <w:pPr>
        <w:ind w:left="3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A290DB88">
      <w:start w:val="1"/>
      <w:numFmt w:val="lowerLetter"/>
      <w:lvlText w:val="%5"/>
      <w:lvlJc w:val="left"/>
      <w:pPr>
        <w:ind w:left="4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889EAC12">
      <w:start w:val="1"/>
      <w:numFmt w:val="lowerRoman"/>
      <w:lvlText w:val="%6"/>
      <w:lvlJc w:val="left"/>
      <w:pPr>
        <w:ind w:left="5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9F6C62D2">
      <w:start w:val="1"/>
      <w:numFmt w:val="decimal"/>
      <w:lvlText w:val="%7"/>
      <w:lvlJc w:val="left"/>
      <w:pPr>
        <w:ind w:left="5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97AAECF0">
      <w:start w:val="1"/>
      <w:numFmt w:val="lowerLetter"/>
      <w:lvlText w:val="%8"/>
      <w:lvlJc w:val="left"/>
      <w:pPr>
        <w:ind w:left="6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6492A068">
      <w:start w:val="1"/>
      <w:numFmt w:val="lowerRoman"/>
      <w:lvlText w:val="%9"/>
      <w:lvlJc w:val="left"/>
      <w:pPr>
        <w:ind w:left="7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C6D63B0"/>
    <w:multiLevelType w:val="hybridMultilevel"/>
    <w:tmpl w:val="5DBA1FE6"/>
    <w:lvl w:ilvl="0" w:tplc="3C2E3000">
      <w:start w:val="1"/>
      <w:numFmt w:val="upperRoman"/>
      <w:lvlText w:val="%1"/>
      <w:lvlJc w:val="left"/>
      <w:pPr>
        <w:ind w:left="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BACA6594">
      <w:start w:val="1"/>
      <w:numFmt w:val="lowerLetter"/>
      <w:lvlText w:val="%2"/>
      <w:lvlJc w:val="left"/>
      <w:pPr>
        <w:ind w:left="23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370C1BD2">
      <w:start w:val="1"/>
      <w:numFmt w:val="lowerRoman"/>
      <w:lvlText w:val="%3"/>
      <w:lvlJc w:val="left"/>
      <w:pPr>
        <w:ind w:left="30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B31EFA3E">
      <w:start w:val="1"/>
      <w:numFmt w:val="decimal"/>
      <w:lvlText w:val="%4"/>
      <w:lvlJc w:val="left"/>
      <w:pPr>
        <w:ind w:left="37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B5CE0FA2">
      <w:start w:val="1"/>
      <w:numFmt w:val="lowerLetter"/>
      <w:lvlText w:val="%5"/>
      <w:lvlJc w:val="left"/>
      <w:pPr>
        <w:ind w:left="44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07548688">
      <w:start w:val="1"/>
      <w:numFmt w:val="lowerRoman"/>
      <w:lvlText w:val="%6"/>
      <w:lvlJc w:val="left"/>
      <w:pPr>
        <w:ind w:left="5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9290233E">
      <w:start w:val="1"/>
      <w:numFmt w:val="decimal"/>
      <w:lvlText w:val="%7"/>
      <w:lvlJc w:val="left"/>
      <w:pPr>
        <w:ind w:left="59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6F126794">
      <w:start w:val="1"/>
      <w:numFmt w:val="lowerLetter"/>
      <w:lvlText w:val="%8"/>
      <w:lvlJc w:val="left"/>
      <w:pPr>
        <w:ind w:left="66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3740F002">
      <w:start w:val="1"/>
      <w:numFmt w:val="lowerRoman"/>
      <w:lvlText w:val="%9"/>
      <w:lvlJc w:val="left"/>
      <w:pPr>
        <w:ind w:left="73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55002262">
    <w:abstractNumId w:val="1"/>
  </w:num>
  <w:num w:numId="2" w16cid:durableId="1861426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C53"/>
    <w:rsid w:val="002D4290"/>
    <w:rsid w:val="00B63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7" w:line="248" w:lineRule="auto"/>
      <w:ind w:left="2285" w:firstLine="854"/>
      <w:jc w:val="both"/>
    </w:pPr>
    <w:rPr>
      <w:rFonts w:ascii="Calibri" w:eastAsia="Calibri" w:hAnsi="Calibri" w:cs="Calibri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65"/>
      <w:jc w:val="right"/>
      <w:outlineLvl w:val="0"/>
    </w:pPr>
    <w:rPr>
      <w:rFonts w:ascii="Calibri" w:eastAsia="Calibri" w:hAnsi="Calibri" w:cs="Calibri"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image" Target="media/image54.jpg"/><Relationship Id="rId3" Type="http://schemas.openxmlformats.org/officeDocument/2006/relationships/settings" Target="settings.xml"/><Relationship Id="rId21" Type="http://schemas.openxmlformats.org/officeDocument/2006/relationships/image" Target="media/image9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3.xml"/><Relationship Id="rId25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image" Target="media/image8.jpg"/><Relationship Id="rId29" Type="http://schemas.openxmlformats.org/officeDocument/2006/relationships/image" Target="media/image15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2.jp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image" Target="media/image11.jpg"/><Relationship Id="rId28" Type="http://schemas.openxmlformats.org/officeDocument/2006/relationships/image" Target="media/image47.jpg"/><Relationship Id="rId10" Type="http://schemas.openxmlformats.org/officeDocument/2006/relationships/image" Target="media/image4.jpg"/><Relationship Id="rId19" Type="http://schemas.openxmlformats.org/officeDocument/2006/relationships/image" Target="media/image7.jp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2.xml"/><Relationship Id="rId22" Type="http://schemas.openxmlformats.org/officeDocument/2006/relationships/image" Target="media/image10.jpg"/><Relationship Id="rId27" Type="http://schemas.openxmlformats.org/officeDocument/2006/relationships/image" Target="media/image14.jpg"/><Relationship Id="rId30" Type="http://schemas.openxmlformats.org/officeDocument/2006/relationships/image" Target="media/image48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791</Words>
  <Characters>4272</Characters>
  <Application>Microsoft Office Word</Application>
  <DocSecurity>4</DocSecurity>
  <Lines>35</Lines>
  <Paragraphs>10</Paragraphs>
  <ScaleCrop>false</ScaleCrop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FAST PREV</dc:creator>
  <cp:keywords/>
  <cp:lastModifiedBy>FAST PREV</cp:lastModifiedBy>
  <cp:revision>2</cp:revision>
  <dcterms:created xsi:type="dcterms:W3CDTF">2026-08-19T18:38:00Z</dcterms:created>
  <dcterms:modified xsi:type="dcterms:W3CDTF">2026-08-19T18:38:00Z</dcterms:modified>
</cp:coreProperties>
</file>