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08F" w:rsidRDefault="0094768C">
      <w:pPr>
        <w:spacing w:after="412"/>
        <w:ind w:left="4395"/>
      </w:pPr>
      <w:r>
        <w:rPr>
          <w:noProof/>
        </w:rPr>
        <w:drawing>
          <wp:inline distT="0" distB="0" distL="0" distR="0">
            <wp:extent cx="504825" cy="53340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8F" w:rsidRDefault="0094768C">
      <w:pPr>
        <w:spacing w:after="713"/>
        <w:jc w:val="center"/>
      </w:pPr>
      <w:r>
        <w:rPr>
          <w:sz w:val="21"/>
        </w:rPr>
        <w:t>NORMA EM VIGOR</w:t>
      </w:r>
    </w:p>
    <w:p w:rsidR="0014308F" w:rsidRDefault="0094768C">
      <w:pPr>
        <w:spacing w:after="700"/>
        <w:jc w:val="center"/>
      </w:pPr>
      <w:r>
        <w:rPr>
          <w:sz w:val="29"/>
        </w:rPr>
        <w:t>LEI COMPLEMENTAR Nº 688, DE 28 DE OUTUBRO DE 2020.</w:t>
      </w:r>
    </w:p>
    <w:p w:rsidR="0014308F" w:rsidRDefault="0094768C">
      <w:pPr>
        <w:spacing w:after="330" w:line="236" w:lineRule="auto"/>
        <w:ind w:left="3000"/>
        <w:jc w:val="both"/>
      </w:pPr>
      <w:r>
        <w:rPr>
          <w:b/>
          <w:sz w:val="29"/>
        </w:rPr>
        <w:t>Dispõe sobre a autorização excepcional para concessão de Alvará de Regularização de edificações irregulares e clandestinas.</w:t>
      </w:r>
    </w:p>
    <w:p w:rsidR="0014308F" w:rsidRDefault="0094768C">
      <w:pPr>
        <w:spacing w:after="67"/>
        <w:ind w:left="913"/>
        <w:jc w:val="center"/>
      </w:pPr>
      <w:r>
        <w:rPr>
          <w:sz w:val="16"/>
        </w:rPr>
        <w:t>Imprimir</w:t>
      </w:r>
    </w:p>
    <w:p w:rsidR="0014308F" w:rsidRDefault="0094768C">
      <w:pPr>
        <w:spacing w:after="403" w:line="271" w:lineRule="auto"/>
        <w:ind w:left="-5" w:hanging="10"/>
        <w:jc w:val="both"/>
      </w:pPr>
      <w:r>
        <w:rPr>
          <w:sz w:val="24"/>
        </w:rPr>
        <w:t>O PRESIDENTE DA CÂMARA MUNICIPAL DE CHAPECÓ, Estado de Santa Catarina, no uso de suas atribuições legais, faz saber que a C</w:t>
      </w:r>
      <w:r>
        <w:rPr>
          <w:sz w:val="24"/>
        </w:rPr>
        <w:t xml:space="preserve">âmara aprovou e fica promulgada a seguinte Lei, nos termos do Artigo 54 § 7º, da </w:t>
      </w:r>
      <w:hyperlink r:id="rId8">
        <w:r>
          <w:rPr>
            <w:sz w:val="24"/>
            <w:u w:val="single" w:color="000000"/>
          </w:rPr>
          <w:t>Lei Or</w:t>
        </w:r>
      </w:hyperlink>
      <w:hyperlink r:id="rId9">
        <w:r>
          <w:rPr>
            <w:sz w:val="24"/>
          </w:rPr>
          <w:t>g</w:t>
        </w:r>
      </w:hyperlink>
      <w:hyperlink r:id="rId10">
        <w:r>
          <w:rPr>
            <w:sz w:val="24"/>
            <w:u w:val="single" w:color="000000"/>
          </w:rPr>
          <w:t>ânica</w:t>
        </w:r>
      </w:hyperlink>
      <w:hyperlink r:id="rId11">
        <w:r>
          <w:rPr>
            <w:sz w:val="24"/>
          </w:rPr>
          <w:t xml:space="preserve"> </w:t>
        </w:r>
      </w:hyperlink>
      <w:r>
        <w:rPr>
          <w:sz w:val="24"/>
        </w:rPr>
        <w:t>Municipal:</w:t>
      </w:r>
    </w:p>
    <w:p w:rsidR="0014308F" w:rsidRDefault="0094768C">
      <w:pPr>
        <w:spacing w:after="23" w:line="265" w:lineRule="auto"/>
        <w:ind w:left="10" w:hanging="10"/>
        <w:jc w:val="center"/>
      </w:pPr>
      <w:r>
        <w:rPr>
          <w:sz w:val="24"/>
        </w:rPr>
        <w:t>CAPÍTULO I</w:t>
      </w:r>
    </w:p>
    <w:p w:rsidR="0014308F" w:rsidRDefault="0094768C">
      <w:pPr>
        <w:spacing w:after="424" w:line="265" w:lineRule="auto"/>
        <w:ind w:left="10" w:hanging="10"/>
        <w:jc w:val="center"/>
      </w:pPr>
      <w:r>
        <w:rPr>
          <w:sz w:val="24"/>
        </w:rPr>
        <w:t>DISPOSIÇÕES GERAIS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1º</w:t>
      </w:r>
      <w:r>
        <w:rPr>
          <w:sz w:val="24"/>
        </w:rPr>
        <w:t xml:space="preserve"> Fica o Poder Executivo autorizado a conceder, em caráter excepcional, Alvará de Regularização para edificações irregulares e clandestinas, nos termos desta Lei Complementar.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Parágrafo únic</w:t>
      </w:r>
      <w:r>
        <w:rPr>
          <w:strike/>
          <w:sz w:val="24"/>
        </w:rPr>
        <w:t xml:space="preserve">o. A presente Lei Complementar somente produz efeitos em edificações iniciadas em data anterior a 22 de dezembro de 2019 (conforme redação do art. 15. da Lei Complementar nº </w:t>
      </w:r>
      <w:hyperlink r:id="rId12">
        <w:r>
          <w:rPr>
            <w:strike/>
            <w:sz w:val="24"/>
            <w:u w:val="single" w:color="000000"/>
            <w:shd w:val="clear" w:color="auto" w:fill="FFFFFF"/>
          </w:rPr>
          <w:t>548</w:t>
        </w:r>
      </w:hyperlink>
      <w:r>
        <w:rPr>
          <w:strike/>
          <w:sz w:val="24"/>
        </w:rPr>
        <w:t>, de 22 de dezembro de 2014).e que apresentem c</w:t>
      </w:r>
      <w:r>
        <w:rPr>
          <w:strike/>
          <w:sz w:val="24"/>
        </w:rPr>
        <w:t>ondições de segurança contra incêndios e condições mínimas de higiene, segurança, estabilidade, salubridade e habitabilidade.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 xml:space="preserve">Parágrafo único. A presente Lei Complementar somente produz efeitos em edificações iniciadas em data anterior a 22 de dezembro de </w:t>
      </w:r>
      <w:r>
        <w:rPr>
          <w:color w:val="0000FF"/>
          <w:sz w:val="24"/>
        </w:rPr>
        <w:t xml:space="preserve">2020 e que apresentem condições de segurança contra incêndios e condições mínimas de higiene, segurança, estabilidade, salubridade e habitabilidade. (Redação dada pela Lei Complementar nº </w:t>
      </w:r>
      <w:hyperlink r:id="rId13">
        <w:r>
          <w:rPr>
            <w:sz w:val="24"/>
            <w:u w:val="single" w:color="000000"/>
          </w:rPr>
          <w:t>907</w:t>
        </w:r>
      </w:hyperlink>
      <w:hyperlink r:id="rId14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47" w:line="271" w:lineRule="auto"/>
        <w:ind w:left="154" w:hanging="10"/>
        <w:jc w:val="both"/>
      </w:pPr>
      <w:r>
        <w:rPr>
          <w:b/>
          <w:sz w:val="18"/>
        </w:rPr>
        <w:t>Art. 2º</w:t>
      </w:r>
      <w:r>
        <w:rPr>
          <w:sz w:val="24"/>
        </w:rPr>
        <w:t xml:space="preserve"> Para efeitos desta Lei Complementar, considera-se:</w:t>
      </w:r>
    </w:p>
    <w:p w:rsidR="0014308F" w:rsidRDefault="0094768C">
      <w:pPr>
        <w:numPr>
          <w:ilvl w:val="0"/>
          <w:numId w:val="1"/>
        </w:numPr>
        <w:spacing w:after="347" w:line="271" w:lineRule="auto"/>
        <w:ind w:firstLine="450"/>
        <w:jc w:val="both"/>
      </w:pPr>
      <w:r>
        <w:rPr>
          <w:sz w:val="24"/>
        </w:rPr>
        <w:t>- construção irregular: edificação executada em desacordo com o projeto aprovado;</w:t>
      </w:r>
    </w:p>
    <w:p w:rsidR="0014308F" w:rsidRDefault="0094768C">
      <w:pPr>
        <w:numPr>
          <w:ilvl w:val="0"/>
          <w:numId w:val="1"/>
        </w:numPr>
        <w:spacing w:after="14"/>
        <w:ind w:firstLine="450"/>
        <w:jc w:val="both"/>
      </w:pPr>
      <w:r>
        <w:rPr>
          <w:sz w:val="24"/>
        </w:rPr>
        <w:t>- construção clandestina: edificação executada sem prévia licença do Poder Público</w:t>
      </w:r>
    </w:p>
    <w:p w:rsidR="0014308F" w:rsidRDefault="0094768C">
      <w:pPr>
        <w:spacing w:after="347" w:line="271" w:lineRule="auto"/>
        <w:ind w:left="-5" w:hanging="10"/>
        <w:jc w:val="both"/>
      </w:pPr>
      <w:r>
        <w:rPr>
          <w:sz w:val="24"/>
        </w:rPr>
        <w:t>Municipal;</w:t>
      </w:r>
    </w:p>
    <w:p w:rsidR="0014308F" w:rsidRDefault="0094768C">
      <w:pPr>
        <w:numPr>
          <w:ilvl w:val="0"/>
          <w:numId w:val="1"/>
        </w:numPr>
        <w:spacing w:after="402" w:line="271" w:lineRule="auto"/>
        <w:ind w:firstLine="450"/>
        <w:jc w:val="both"/>
      </w:pPr>
      <w:r>
        <w:rPr>
          <w:sz w:val="24"/>
        </w:rPr>
        <w:t>- ampliação clandestina: ampliação de edificação, executada sem prévia licença doPoder Público Municipal, em construção devidamente licenciada.</w:t>
      </w:r>
    </w:p>
    <w:p w:rsidR="0014308F" w:rsidRDefault="0094768C">
      <w:pPr>
        <w:spacing w:after="23" w:line="265" w:lineRule="auto"/>
        <w:ind w:left="10" w:hanging="10"/>
        <w:jc w:val="center"/>
      </w:pPr>
      <w:r>
        <w:rPr>
          <w:sz w:val="24"/>
        </w:rPr>
        <w:lastRenderedPageBreak/>
        <w:t>CAPÍTULO II</w:t>
      </w:r>
    </w:p>
    <w:p w:rsidR="0014308F" w:rsidRDefault="0094768C">
      <w:pPr>
        <w:spacing w:after="424" w:line="265" w:lineRule="auto"/>
        <w:ind w:left="10" w:hanging="10"/>
        <w:jc w:val="center"/>
      </w:pPr>
      <w:r>
        <w:rPr>
          <w:sz w:val="24"/>
        </w:rPr>
        <w:t>IRREGU</w:t>
      </w:r>
      <w:r>
        <w:rPr>
          <w:sz w:val="24"/>
        </w:rPr>
        <w:t>LARIDADES PASSÍVEIS DE REGULARIZAÇÃO E VEDAÇÕES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3º</w:t>
      </w:r>
      <w:r>
        <w:rPr>
          <w:sz w:val="24"/>
        </w:rPr>
        <w:t xml:space="preserve"> Nas edificações de uso residencial, serão passíveis de regularização somente aquelas que apresentam as seguintes irregularidades:</w:t>
      </w:r>
    </w:p>
    <w:p w:rsidR="0014308F" w:rsidRDefault="0094768C">
      <w:pPr>
        <w:numPr>
          <w:ilvl w:val="0"/>
          <w:numId w:val="2"/>
        </w:numPr>
        <w:spacing w:after="347" w:line="271" w:lineRule="auto"/>
        <w:ind w:firstLine="440"/>
        <w:jc w:val="both"/>
      </w:pPr>
      <w:r>
        <w:rPr>
          <w:sz w:val="24"/>
        </w:rPr>
        <w:t>- recuos;</w:t>
      </w:r>
    </w:p>
    <w:p w:rsidR="0014308F" w:rsidRDefault="0094768C">
      <w:pPr>
        <w:numPr>
          <w:ilvl w:val="0"/>
          <w:numId w:val="2"/>
        </w:numPr>
        <w:spacing w:after="347" w:line="271" w:lineRule="auto"/>
        <w:ind w:firstLine="440"/>
        <w:jc w:val="both"/>
      </w:pPr>
      <w:r>
        <w:rPr>
          <w:sz w:val="24"/>
        </w:rPr>
        <w:t>- afastamentos;</w:t>
      </w:r>
    </w:p>
    <w:p w:rsidR="0014308F" w:rsidRDefault="0094768C">
      <w:pPr>
        <w:numPr>
          <w:ilvl w:val="0"/>
          <w:numId w:val="2"/>
        </w:numPr>
        <w:spacing w:after="347" w:line="271" w:lineRule="auto"/>
        <w:ind w:firstLine="440"/>
        <w:jc w:val="both"/>
      </w:pPr>
      <w:r>
        <w:rPr>
          <w:sz w:val="24"/>
        </w:rPr>
        <w:t>- taxa de ocupação;</w:t>
      </w:r>
    </w:p>
    <w:p w:rsidR="0014308F" w:rsidRDefault="0094768C">
      <w:pPr>
        <w:numPr>
          <w:ilvl w:val="0"/>
          <w:numId w:val="2"/>
        </w:numPr>
        <w:spacing w:after="347" w:line="271" w:lineRule="auto"/>
        <w:ind w:firstLine="440"/>
        <w:jc w:val="both"/>
      </w:pPr>
      <w:r>
        <w:rPr>
          <w:sz w:val="24"/>
        </w:rPr>
        <w:t>- coeficientes de aproveitamento;</w:t>
      </w:r>
    </w:p>
    <w:p w:rsidR="0014308F" w:rsidRDefault="0094768C">
      <w:pPr>
        <w:numPr>
          <w:ilvl w:val="0"/>
          <w:numId w:val="2"/>
        </w:numPr>
        <w:spacing w:after="336" w:line="278" w:lineRule="auto"/>
        <w:ind w:firstLine="440"/>
        <w:jc w:val="both"/>
      </w:pPr>
      <w:r>
        <w:rPr>
          <w:strike/>
          <w:sz w:val="24"/>
        </w:rPr>
        <w:t xml:space="preserve">- projeção de sacadas e pavimentos superiores sobre o recuo e logradouro público,no limite máximo de 50% (cinquenta por cento) deste, não ultrapassando o máximo de 1,50m (um metro e cinquenta centímetros), desde que estas </w:t>
      </w:r>
      <w:r>
        <w:rPr>
          <w:strike/>
          <w:sz w:val="24"/>
        </w:rPr>
        <w:t>irregularidades tenham sido edificadas em data anterior a 01 de dezembro de 1995;</w:t>
      </w:r>
    </w:p>
    <w:p w:rsidR="0014308F" w:rsidRDefault="0094768C">
      <w:pPr>
        <w:numPr>
          <w:ilvl w:val="0"/>
          <w:numId w:val="3"/>
        </w:numPr>
        <w:spacing w:after="342" w:line="271" w:lineRule="auto"/>
        <w:ind w:right="-7" w:firstLine="440"/>
        <w:jc w:val="both"/>
      </w:pPr>
      <w:r>
        <w:rPr>
          <w:color w:val="0000FF"/>
          <w:sz w:val="24"/>
        </w:rPr>
        <w:t>- projeção de sacadas e pavimentos superiores sobre o logradouro público, no limite máximo de 50% (cinquenta por cento) deste, não ultrapassando o máximo de 1,50m (um metro e</w:t>
      </w:r>
      <w:r>
        <w:rPr>
          <w:color w:val="0000FF"/>
          <w:sz w:val="24"/>
        </w:rPr>
        <w:t xml:space="preserve"> cinquenta centímetros), desde que estas irregularidades tenham sido edificadas em data anterior a 01 de dezembro de 1995; (Redação dada pela Lei Complementar nº </w:t>
      </w:r>
      <w:hyperlink r:id="rId15">
        <w:r>
          <w:rPr>
            <w:sz w:val="24"/>
            <w:u w:val="single" w:color="000000"/>
          </w:rPr>
          <w:t>707</w:t>
        </w:r>
      </w:hyperlink>
      <w:hyperlink r:id="rId16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</w:t>
      </w:r>
      <w:r>
        <w:rPr>
          <w:color w:val="0000FF"/>
          <w:sz w:val="24"/>
        </w:rPr>
        <w:t>021)</w:t>
      </w:r>
    </w:p>
    <w:p w:rsidR="0014308F" w:rsidRDefault="0094768C">
      <w:pPr>
        <w:numPr>
          <w:ilvl w:val="0"/>
          <w:numId w:val="3"/>
        </w:numPr>
        <w:spacing w:after="336" w:line="278" w:lineRule="auto"/>
        <w:ind w:right="-7" w:firstLine="440"/>
        <w:jc w:val="both"/>
      </w:pPr>
      <w:r>
        <w:rPr>
          <w:strike/>
          <w:sz w:val="24"/>
        </w:rPr>
        <w:t xml:space="preserve">- redução dos vãos de ventilação e iluminação (círculos inscritos) que não atendem ao disposto na Lei Complementar Municipal nº </w:t>
      </w:r>
      <w:hyperlink r:id="rId17">
        <w:r>
          <w:rPr>
            <w:strike/>
            <w:sz w:val="24"/>
            <w:u w:val="single" w:color="000000"/>
          </w:rPr>
          <w:t>546</w:t>
        </w:r>
      </w:hyperlink>
      <w:hyperlink r:id="rId18">
        <w:r>
          <w:rPr>
            <w:strike/>
            <w:sz w:val="24"/>
          </w:rPr>
          <w:t>,</w:t>
        </w:r>
      </w:hyperlink>
      <w:r>
        <w:rPr>
          <w:strike/>
          <w:sz w:val="24"/>
        </w:rPr>
        <w:t xml:space="preserve"> de 22 de dezembro de 2014 - Código de Obras;</w:t>
      </w:r>
    </w:p>
    <w:p w:rsidR="0014308F" w:rsidRDefault="0094768C">
      <w:pPr>
        <w:numPr>
          <w:ilvl w:val="0"/>
          <w:numId w:val="4"/>
        </w:numPr>
        <w:spacing w:after="342" w:line="271" w:lineRule="auto"/>
        <w:ind w:firstLine="445"/>
        <w:jc w:val="both"/>
      </w:pPr>
      <w:r>
        <w:rPr>
          <w:color w:val="0000FF"/>
          <w:sz w:val="24"/>
        </w:rPr>
        <w:t xml:space="preserve">- redução dos afastamentos (círculos inscritos) e dos vãos de ventilação e iluminação que não atendam ao disposto na Lei Complementar nº </w:t>
      </w:r>
      <w:hyperlink r:id="rId19">
        <w:r>
          <w:rPr>
            <w:sz w:val="24"/>
            <w:u w:val="single" w:color="000000"/>
          </w:rPr>
          <w:t>546</w:t>
        </w:r>
      </w:hyperlink>
      <w:hyperlink r:id="rId20">
        <w:r>
          <w:rPr>
            <w:color w:val="0000FF"/>
            <w:sz w:val="24"/>
          </w:rPr>
          <w:t>,</w:t>
        </w:r>
      </w:hyperlink>
      <w:r>
        <w:rPr>
          <w:color w:val="0000FF"/>
          <w:sz w:val="24"/>
        </w:rPr>
        <w:t xml:space="preserve"> de 22 de dezembro de 2014 - Código de Obras; (Redação dada pela Lei Complementar nº </w:t>
      </w:r>
      <w:hyperlink r:id="rId21">
        <w:r>
          <w:rPr>
            <w:sz w:val="24"/>
            <w:u w:val="single" w:color="000000"/>
          </w:rPr>
          <w:t>889</w:t>
        </w:r>
      </w:hyperlink>
      <w:hyperlink r:id="rId22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4"/>
        </w:numPr>
        <w:spacing w:after="347" w:line="271" w:lineRule="auto"/>
        <w:ind w:firstLine="445"/>
        <w:jc w:val="both"/>
      </w:pPr>
      <w:r>
        <w:rPr>
          <w:sz w:val="24"/>
        </w:rPr>
        <w:t>- número de box ou abrigos para estacionamento;</w:t>
      </w:r>
    </w:p>
    <w:p w:rsidR="0014308F" w:rsidRDefault="0094768C">
      <w:pPr>
        <w:numPr>
          <w:ilvl w:val="0"/>
          <w:numId w:val="4"/>
        </w:numPr>
        <w:spacing w:after="347" w:line="271" w:lineRule="auto"/>
        <w:ind w:firstLine="445"/>
        <w:jc w:val="both"/>
      </w:pPr>
      <w:r>
        <w:rPr>
          <w:sz w:val="24"/>
        </w:rPr>
        <w:t>- saliências de elementos estruturais edificados acima de 2,10m (dois metros edez centímetros) do passeio, isolados, projetados até 20 cm (vinte centímetros) sobre o passeio;</w:t>
      </w:r>
    </w:p>
    <w:p w:rsidR="0014308F" w:rsidRDefault="0094768C">
      <w:pPr>
        <w:numPr>
          <w:ilvl w:val="0"/>
          <w:numId w:val="4"/>
        </w:numPr>
        <w:spacing w:after="347" w:line="271" w:lineRule="auto"/>
        <w:ind w:firstLine="445"/>
        <w:jc w:val="both"/>
      </w:pPr>
      <w:r>
        <w:rPr>
          <w:sz w:val="24"/>
        </w:rPr>
        <w:t xml:space="preserve">- o quinto pavimento, mediante comprovação de que foi executado em data anterior </w:t>
      </w:r>
      <w:r>
        <w:rPr>
          <w:sz w:val="24"/>
        </w:rPr>
        <w:t>ao marco temporal definido nesta Lei Complementar;</w:t>
      </w:r>
    </w:p>
    <w:p w:rsidR="0014308F" w:rsidRDefault="0094768C">
      <w:pPr>
        <w:numPr>
          <w:ilvl w:val="0"/>
          <w:numId w:val="4"/>
        </w:numPr>
        <w:spacing w:after="336" w:line="278" w:lineRule="auto"/>
        <w:ind w:firstLine="445"/>
        <w:jc w:val="both"/>
      </w:pPr>
      <w:r>
        <w:rPr>
          <w:strike/>
          <w:sz w:val="24"/>
        </w:rPr>
        <w:t>- pé direito com tolerância de redução de até 15% (quinze por cento) a menos domínimo exigido.</w:t>
      </w:r>
    </w:p>
    <w:p w:rsidR="0014308F" w:rsidRDefault="0094768C">
      <w:pPr>
        <w:numPr>
          <w:ilvl w:val="0"/>
          <w:numId w:val="5"/>
        </w:numPr>
        <w:spacing w:after="342" w:line="271" w:lineRule="auto"/>
        <w:ind w:right="-7" w:firstLine="440"/>
        <w:jc w:val="both"/>
      </w:pPr>
      <w:r>
        <w:rPr>
          <w:color w:val="0000FF"/>
          <w:sz w:val="24"/>
        </w:rPr>
        <w:t xml:space="preserve">- pé direito dos ambientes, com tolerância de redução de até 15% (quinze por cento)a menos do mínimo exigido; </w:t>
      </w:r>
      <w:r>
        <w:rPr>
          <w:color w:val="0000FF"/>
          <w:sz w:val="24"/>
        </w:rPr>
        <w:t xml:space="preserve">(Redação dada pela Lei Complementar nº </w:t>
      </w:r>
      <w:hyperlink r:id="rId23">
        <w:r>
          <w:rPr>
            <w:sz w:val="24"/>
            <w:u w:val="single" w:color="000000"/>
          </w:rPr>
          <w:t>889</w:t>
        </w:r>
      </w:hyperlink>
      <w:hyperlink r:id="rId24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5"/>
        </w:numPr>
        <w:spacing w:after="336" w:line="278" w:lineRule="auto"/>
        <w:ind w:right="-7" w:firstLine="440"/>
        <w:jc w:val="both"/>
      </w:pPr>
      <w:r>
        <w:rPr>
          <w:strike/>
          <w:sz w:val="24"/>
        </w:rPr>
        <w:lastRenderedPageBreak/>
        <w:t xml:space="preserve">- projeção de sacadas e pavimentos superiores sobre o recuo, no limite máximo de50% (cinquenta por cento) deste, não ultrapassando o máximo de 1,50m (um metro e cinquenta centímetros). (Redação acrescida pela Lei Complementar nº </w:t>
      </w:r>
      <w:hyperlink r:id="rId25">
        <w:r>
          <w:rPr>
            <w:strike/>
            <w:sz w:val="24"/>
            <w:u w:val="single" w:color="000000"/>
          </w:rPr>
          <w:t>707</w:t>
        </w:r>
      </w:hyperlink>
      <w:hyperlink r:id="rId26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2021)</w:t>
      </w:r>
    </w:p>
    <w:p w:rsidR="0014308F" w:rsidRDefault="0094768C">
      <w:pPr>
        <w:numPr>
          <w:ilvl w:val="0"/>
          <w:numId w:val="6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projeção de sacadas e pavimentos superiores sobre o recuo. (Redação dada pelaLei Compleme</w:t>
      </w:r>
      <w:r>
        <w:rPr>
          <w:color w:val="0000FF"/>
          <w:sz w:val="24"/>
        </w:rPr>
        <w:t xml:space="preserve">ntar nº </w:t>
      </w:r>
      <w:hyperlink r:id="rId27">
        <w:r>
          <w:rPr>
            <w:sz w:val="24"/>
            <w:u w:val="single" w:color="000000"/>
          </w:rPr>
          <w:t>728</w:t>
        </w:r>
      </w:hyperlink>
      <w:hyperlink r:id="rId28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2021)</w:t>
      </w:r>
    </w:p>
    <w:p w:rsidR="0014308F" w:rsidRDefault="0094768C">
      <w:pPr>
        <w:numPr>
          <w:ilvl w:val="0"/>
          <w:numId w:val="6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 xml:space="preserve">- círculo inscrito dos ambientes, com tolerância de redução de </w:t>
      </w:r>
      <w:r>
        <w:rPr>
          <w:color w:val="0000FF"/>
          <w:sz w:val="24"/>
        </w:rPr>
        <w:t xml:space="preserve">até 20% (vinte porcento) a menos do mínimo exigido; (Redação acrescida pela Lei Complementar nº </w:t>
      </w:r>
      <w:hyperlink r:id="rId29">
        <w:r>
          <w:rPr>
            <w:sz w:val="24"/>
            <w:u w:val="single" w:color="000000"/>
          </w:rPr>
          <w:t>889</w:t>
        </w:r>
      </w:hyperlink>
      <w:hyperlink r:id="rId30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6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dimensões dos espaços destinados a manobra ou circulação de veículos, comtolerância de redução de até 15% (quinze por cento) a menos do mínimo exig</w:t>
      </w:r>
      <w:r>
        <w:rPr>
          <w:color w:val="0000FF"/>
          <w:sz w:val="24"/>
        </w:rPr>
        <w:t xml:space="preserve">ido. (Redação acrescida pela Lei Complementar nº </w:t>
      </w:r>
      <w:hyperlink r:id="rId31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1º Somente será admitida a irregularidade prevista no inciso VII deste artigo e autorizada a sua regularização, mediante comprovaç</w:t>
      </w:r>
      <w:r>
        <w:rPr>
          <w:color w:val="0000FF"/>
          <w:sz w:val="24"/>
        </w:rPr>
        <w:t xml:space="preserve">ão técnica da impossibilidade de adequação da mesma às normas vigentes. (Redação acrescida pela Lei Complementar nº </w:t>
      </w:r>
      <w:hyperlink r:id="rId32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2º A irregularidade indicada no inciso XII deste artigo será pas</w:t>
      </w:r>
      <w:r>
        <w:rPr>
          <w:color w:val="0000FF"/>
          <w:sz w:val="24"/>
        </w:rPr>
        <w:t xml:space="preserve">sível de regularização se atendido o disposto na NBR 9050, salvo parecer específico emitido pela Comissão Interna de Análise e Acessibilidade - CIA. (Redação acrescida pela Lei Complementar nº </w:t>
      </w:r>
      <w:hyperlink r:id="rId33">
        <w:r>
          <w:rPr>
            <w:sz w:val="24"/>
            <w:u w:val="single" w:color="000000"/>
          </w:rPr>
          <w:t>889</w:t>
        </w:r>
      </w:hyperlink>
      <w:hyperlink r:id="rId34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 xml:space="preserve">§ 3º Fica autorizada a regularização da edificação que não atenda a taxa mínima de permeabilidade prevista em lei, para as edificações que comprovadamente tenham sido construídas </w:t>
      </w:r>
      <w:r>
        <w:rPr>
          <w:strike/>
          <w:sz w:val="24"/>
        </w:rPr>
        <w:t>em data anterior a 22 de dezembro de 2019 e que comprovem que em razão da projeção da edificação não seja possível atender a taxa permeável exigida, sendo computada, neste caso, como irregularidade, apenas a taxa de ocupação excedente. (Redação acrescida p</w:t>
      </w:r>
      <w:r>
        <w:rPr>
          <w:strike/>
          <w:sz w:val="24"/>
        </w:rPr>
        <w:t xml:space="preserve">ela Lei Complementar nº </w:t>
      </w:r>
      <w:hyperlink r:id="rId35">
        <w:r>
          <w:rPr>
            <w:strike/>
            <w:sz w:val="24"/>
            <w:u w:val="single" w:color="000000"/>
            <w:shd w:val="clear" w:color="auto" w:fill="FFFFFF"/>
          </w:rPr>
          <w:t>889</w:t>
        </w:r>
      </w:hyperlink>
      <w:r>
        <w:rPr>
          <w:strike/>
          <w:sz w:val="24"/>
        </w:rPr>
        <w:t>/2025)</w:t>
      </w:r>
    </w:p>
    <w:p w:rsidR="0014308F" w:rsidRDefault="0094768C">
      <w:pPr>
        <w:spacing w:after="6" w:line="271" w:lineRule="auto"/>
        <w:ind w:left="-15" w:firstLine="440"/>
        <w:jc w:val="both"/>
      </w:pPr>
      <w:r>
        <w:rPr>
          <w:color w:val="0000FF"/>
          <w:sz w:val="24"/>
        </w:rPr>
        <w:t>§ 3º Fica autorizada a regularização da edificação que não atenda a taxa mínima de permeabilidade prevista em lei, para as edificações que comprovadamente tenham sido construídas em data anterior a 22 de dezembro de 2020 e que comprovem que em razão da pro</w:t>
      </w:r>
      <w:r>
        <w:rPr>
          <w:color w:val="0000FF"/>
          <w:sz w:val="24"/>
        </w:rPr>
        <w:t>jeção da edificação não seja possível atender a taxa permeável exigida, sendo computada, neste caso, como irregularidade, apenas a taxa de ocupação excedente.</w:t>
      </w:r>
    </w:p>
    <w:p w:rsidR="0014308F" w:rsidRDefault="0094768C">
      <w:pPr>
        <w:spacing w:after="342" w:line="271" w:lineRule="auto"/>
        <w:ind w:left="-15"/>
        <w:jc w:val="both"/>
      </w:pPr>
      <w:r>
        <w:rPr>
          <w:color w:val="0000FF"/>
          <w:sz w:val="24"/>
        </w:rPr>
        <w:t xml:space="preserve">(Redação dada pela Lei Complementar nº </w:t>
      </w:r>
      <w:hyperlink r:id="rId36">
        <w:r>
          <w:rPr>
            <w:sz w:val="24"/>
            <w:u w:val="single" w:color="000000"/>
          </w:rPr>
          <w:t>907</w:t>
        </w:r>
      </w:hyperlink>
      <w:hyperlink r:id="rId37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4º Ficam dispensadas da obrigatoriedade de execução de marquises, conforme estabelecido no Código de Obras, as edificações que comprovadamente tenham sido construídas em data anterior a 22 de dezembro de 2019. (</w:t>
      </w:r>
      <w:r>
        <w:rPr>
          <w:strike/>
          <w:sz w:val="24"/>
        </w:rPr>
        <w:t xml:space="preserve">Redação acrescida pela Lei Complementar nº </w:t>
      </w:r>
      <w:hyperlink r:id="rId38">
        <w:r>
          <w:rPr>
            <w:strike/>
            <w:sz w:val="24"/>
            <w:u w:val="single" w:color="000000"/>
          </w:rPr>
          <w:t>889</w:t>
        </w:r>
      </w:hyperlink>
      <w:hyperlink r:id="rId39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4º Ficam dispensadas da obrigatoriedade de execução de marquises, confo</w:t>
      </w:r>
      <w:r>
        <w:rPr>
          <w:color w:val="0000FF"/>
          <w:sz w:val="24"/>
        </w:rPr>
        <w:t xml:space="preserve">rme estabelecido no Código de Obras, as edificações que comprovadamente tenham sido construídas em data anterior a 22 de dezembro de 2020. (Redação dada pela Lei Complementar nº </w:t>
      </w:r>
      <w:hyperlink r:id="rId40">
        <w:r>
          <w:rPr>
            <w:sz w:val="24"/>
            <w:u w:val="single" w:color="000000"/>
          </w:rPr>
          <w:t>907</w:t>
        </w:r>
      </w:hyperlink>
      <w:hyperlink r:id="rId41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4º</w:t>
      </w:r>
      <w:r>
        <w:rPr>
          <w:sz w:val="24"/>
        </w:rPr>
        <w:t xml:space="preserve"> Nas edificações de uso comercial e de serviços, serão passíveis de regularização, somente aquelas que apresentam as seguintes irregularidades:</w:t>
      </w:r>
    </w:p>
    <w:p w:rsidR="0014308F" w:rsidRDefault="0094768C">
      <w:pPr>
        <w:numPr>
          <w:ilvl w:val="0"/>
          <w:numId w:val="7"/>
        </w:numPr>
        <w:spacing w:after="347" w:line="271" w:lineRule="auto"/>
        <w:ind w:firstLine="440"/>
        <w:jc w:val="both"/>
      </w:pPr>
      <w:r>
        <w:rPr>
          <w:sz w:val="24"/>
        </w:rPr>
        <w:t>- recuos;</w:t>
      </w:r>
    </w:p>
    <w:p w:rsidR="0014308F" w:rsidRDefault="0094768C">
      <w:pPr>
        <w:numPr>
          <w:ilvl w:val="0"/>
          <w:numId w:val="7"/>
        </w:numPr>
        <w:spacing w:after="347" w:line="271" w:lineRule="auto"/>
        <w:ind w:firstLine="440"/>
        <w:jc w:val="both"/>
      </w:pPr>
      <w:r>
        <w:rPr>
          <w:sz w:val="24"/>
        </w:rPr>
        <w:t>- afastamentos;</w:t>
      </w:r>
    </w:p>
    <w:p w:rsidR="0014308F" w:rsidRDefault="0094768C">
      <w:pPr>
        <w:numPr>
          <w:ilvl w:val="0"/>
          <w:numId w:val="7"/>
        </w:numPr>
        <w:spacing w:after="347" w:line="271" w:lineRule="auto"/>
        <w:ind w:firstLine="440"/>
        <w:jc w:val="both"/>
      </w:pPr>
      <w:r>
        <w:rPr>
          <w:sz w:val="24"/>
        </w:rPr>
        <w:t>- taxa de ocupação;</w:t>
      </w:r>
    </w:p>
    <w:p w:rsidR="0014308F" w:rsidRDefault="0094768C">
      <w:pPr>
        <w:numPr>
          <w:ilvl w:val="0"/>
          <w:numId w:val="7"/>
        </w:numPr>
        <w:spacing w:after="347" w:line="271" w:lineRule="auto"/>
        <w:ind w:firstLine="440"/>
        <w:jc w:val="both"/>
      </w:pPr>
      <w:r>
        <w:rPr>
          <w:sz w:val="24"/>
        </w:rPr>
        <w:t>- coeficientes de aproveitamento;</w:t>
      </w:r>
    </w:p>
    <w:p w:rsidR="0014308F" w:rsidRDefault="0094768C">
      <w:pPr>
        <w:numPr>
          <w:ilvl w:val="0"/>
          <w:numId w:val="7"/>
        </w:numPr>
        <w:spacing w:after="336" w:line="278" w:lineRule="auto"/>
        <w:ind w:firstLine="440"/>
        <w:jc w:val="both"/>
      </w:pPr>
      <w:r>
        <w:rPr>
          <w:strike/>
          <w:sz w:val="24"/>
        </w:rPr>
        <w:t xml:space="preserve">- projeção de sacadas e pavimentos superiores sobre o recuo e logradouro público,no limite máximo de 50% (cinquenta por cento) deste, não ultrapassando o máximo de 1,50m (um metro e cinquenta centímetros), desde que estas </w:t>
      </w:r>
      <w:r>
        <w:rPr>
          <w:strike/>
          <w:sz w:val="24"/>
        </w:rPr>
        <w:t>irregularidades tenham sido edificadas em data anterior a 01 de dezembro de 1995;</w:t>
      </w:r>
    </w:p>
    <w:p w:rsidR="0014308F" w:rsidRDefault="0094768C">
      <w:pPr>
        <w:numPr>
          <w:ilvl w:val="0"/>
          <w:numId w:val="8"/>
        </w:numPr>
        <w:spacing w:after="14" w:line="271" w:lineRule="auto"/>
        <w:ind w:firstLine="440"/>
        <w:jc w:val="both"/>
      </w:pPr>
      <w:r>
        <w:rPr>
          <w:color w:val="0000FF"/>
          <w:sz w:val="24"/>
        </w:rPr>
        <w:t>- projeção de sacadas e pavimentos superiores sobre o logradouro público, no limite máximo de 50% (cinquenta por cento) deste, não ultrapassando o máximo de 1,50m (um metro e</w:t>
      </w:r>
      <w:r>
        <w:rPr>
          <w:color w:val="0000FF"/>
          <w:sz w:val="24"/>
        </w:rPr>
        <w:t xml:space="preserve"> cinquenta centímetros), desde que estas irregularidades tenham sido edificadas em data anterior a 01 de dezembro de 1995; (Redação dada pela Lei</w:t>
      </w:r>
    </w:p>
    <w:p w:rsidR="0014308F" w:rsidRDefault="0094768C">
      <w:pPr>
        <w:spacing w:after="342" w:line="271" w:lineRule="auto"/>
        <w:ind w:left="-15"/>
        <w:jc w:val="both"/>
      </w:pPr>
      <w:r>
        <w:rPr>
          <w:color w:val="0000FF"/>
          <w:sz w:val="24"/>
        </w:rPr>
        <w:t xml:space="preserve">Complementar nº </w:t>
      </w:r>
      <w:hyperlink r:id="rId42">
        <w:r>
          <w:rPr>
            <w:sz w:val="24"/>
            <w:u w:val="single" w:color="000000"/>
          </w:rPr>
          <w:t>707</w:t>
        </w:r>
      </w:hyperlink>
      <w:hyperlink r:id="rId43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2021)</w:t>
      </w:r>
    </w:p>
    <w:p w:rsidR="0014308F" w:rsidRDefault="0094768C">
      <w:pPr>
        <w:numPr>
          <w:ilvl w:val="0"/>
          <w:numId w:val="8"/>
        </w:numPr>
        <w:spacing w:after="347" w:line="271" w:lineRule="auto"/>
        <w:ind w:firstLine="440"/>
        <w:jc w:val="both"/>
      </w:pPr>
      <w:r>
        <w:rPr>
          <w:sz w:val="24"/>
        </w:rPr>
        <w:t>- número de vagas de estacionamento, observadas as normas de acessibilidade;</w:t>
      </w:r>
    </w:p>
    <w:p w:rsidR="0014308F" w:rsidRDefault="0094768C">
      <w:pPr>
        <w:numPr>
          <w:ilvl w:val="0"/>
          <w:numId w:val="8"/>
        </w:numPr>
        <w:spacing w:after="347" w:line="271" w:lineRule="auto"/>
        <w:ind w:firstLine="440"/>
        <w:jc w:val="both"/>
      </w:pPr>
      <w:r>
        <w:rPr>
          <w:sz w:val="24"/>
        </w:rPr>
        <w:t xml:space="preserve">- saliências de elementos estruturais edificados acima de 2,10m (dois metros edez </w:t>
      </w:r>
      <w:r>
        <w:rPr>
          <w:sz w:val="24"/>
        </w:rPr>
        <w:t>centímetros) do passeio, isolados, projetados até 20 cm (vinte centímetros) sobre o passeio;</w:t>
      </w:r>
    </w:p>
    <w:p w:rsidR="0014308F" w:rsidRDefault="0094768C">
      <w:pPr>
        <w:numPr>
          <w:ilvl w:val="0"/>
          <w:numId w:val="8"/>
        </w:numPr>
        <w:spacing w:after="336" w:line="278" w:lineRule="auto"/>
        <w:ind w:firstLine="440"/>
        <w:jc w:val="both"/>
      </w:pPr>
      <w:r>
        <w:rPr>
          <w:strike/>
          <w:sz w:val="24"/>
        </w:rPr>
        <w:t xml:space="preserve">- redução dos vãos de ventilação e iluminação (círculos inscritos) que não atendem ao disposto na Lei Complementar Municipal nº </w:t>
      </w:r>
      <w:hyperlink r:id="rId44">
        <w:r>
          <w:rPr>
            <w:strike/>
            <w:sz w:val="24"/>
            <w:u w:val="single" w:color="000000"/>
          </w:rPr>
          <w:t>546</w:t>
        </w:r>
      </w:hyperlink>
      <w:hyperlink r:id="rId45">
        <w:r>
          <w:rPr>
            <w:strike/>
            <w:sz w:val="24"/>
          </w:rPr>
          <w:t>,</w:t>
        </w:r>
      </w:hyperlink>
      <w:r>
        <w:rPr>
          <w:strike/>
          <w:sz w:val="24"/>
        </w:rPr>
        <w:t xml:space="preserve"> de 22 de dezembro de 2014 - Código de Obras;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VIII - redução dos afastamentos (círculos inscritos) e dos vãos</w:t>
      </w:r>
      <w:r>
        <w:rPr>
          <w:color w:val="0000FF"/>
          <w:sz w:val="24"/>
        </w:rPr>
        <w:t xml:space="preserve"> de ventilação e iluminação que não atendam ao disposto na Lei Complementar nº </w:t>
      </w:r>
      <w:hyperlink r:id="rId46">
        <w:r>
          <w:rPr>
            <w:sz w:val="24"/>
            <w:u w:val="single" w:color="000000"/>
          </w:rPr>
          <w:t>546</w:t>
        </w:r>
      </w:hyperlink>
      <w:hyperlink r:id="rId47">
        <w:r>
          <w:rPr>
            <w:color w:val="0000FF"/>
            <w:sz w:val="24"/>
          </w:rPr>
          <w:t>,</w:t>
        </w:r>
      </w:hyperlink>
      <w:r>
        <w:rPr>
          <w:color w:val="0000FF"/>
          <w:sz w:val="24"/>
        </w:rPr>
        <w:t xml:space="preserve"> de 22 de dezembro de 2014 - Código de Obras; (Redação dada pela Lei Complementar nº </w:t>
      </w:r>
      <w:hyperlink r:id="rId48">
        <w:r>
          <w:rPr>
            <w:sz w:val="24"/>
            <w:u w:val="single" w:color="000000"/>
          </w:rPr>
          <w:t>889</w:t>
        </w:r>
      </w:hyperlink>
      <w:hyperlink r:id="rId49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X - pé direito com tolerância de redução de até 15% (quinze por cento) a menos do mínimo exigido.</w:t>
      </w:r>
    </w:p>
    <w:p w:rsidR="0014308F" w:rsidRDefault="0094768C">
      <w:pPr>
        <w:numPr>
          <w:ilvl w:val="0"/>
          <w:numId w:val="9"/>
        </w:numPr>
        <w:spacing w:after="342" w:line="271" w:lineRule="auto"/>
        <w:ind w:right="-7" w:firstLine="440"/>
        <w:jc w:val="both"/>
      </w:pPr>
      <w:r>
        <w:rPr>
          <w:color w:val="0000FF"/>
          <w:sz w:val="24"/>
        </w:rPr>
        <w:t xml:space="preserve">- pé direito dos ambientes, com tolerância de redução de até 15% (quinze por cento)a menos do mínimo exigido; (Redação dada pela Lei Complementar nº </w:t>
      </w:r>
      <w:hyperlink r:id="rId50">
        <w:r>
          <w:rPr>
            <w:sz w:val="24"/>
            <w:u w:val="single" w:color="000000"/>
          </w:rPr>
          <w:t>889</w:t>
        </w:r>
      </w:hyperlink>
      <w:hyperlink r:id="rId51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9"/>
        </w:numPr>
        <w:spacing w:after="336" w:line="278" w:lineRule="auto"/>
        <w:ind w:right="-7" w:firstLine="440"/>
        <w:jc w:val="both"/>
      </w:pPr>
      <w:r>
        <w:rPr>
          <w:strike/>
          <w:sz w:val="24"/>
        </w:rPr>
        <w:t>- projeção de sacadas e pavimentos superiores sobre o recuo, no limite máximo de50% (cinquenta por cento) deste, não ultrapassando o máximo de 1,50m (um metro e cinquenta centímetros). (Redação acrescida pela Lei Complement</w:t>
      </w:r>
      <w:r>
        <w:rPr>
          <w:strike/>
          <w:sz w:val="24"/>
        </w:rPr>
        <w:t xml:space="preserve">ar nº </w:t>
      </w:r>
      <w:hyperlink r:id="rId52">
        <w:r>
          <w:rPr>
            <w:strike/>
            <w:sz w:val="24"/>
            <w:u w:val="single" w:color="000000"/>
          </w:rPr>
          <w:t>707</w:t>
        </w:r>
      </w:hyperlink>
      <w:hyperlink r:id="rId53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2021)</w:t>
      </w:r>
    </w:p>
    <w:p w:rsidR="0014308F" w:rsidRDefault="0094768C">
      <w:pPr>
        <w:numPr>
          <w:ilvl w:val="0"/>
          <w:numId w:val="10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projeção de sacadas e pavimentos superiores sobre o recuo</w:t>
      </w:r>
      <w:r>
        <w:rPr>
          <w:color w:val="0000FF"/>
          <w:sz w:val="24"/>
        </w:rPr>
        <w:t xml:space="preserve">. (Redação dada pelaLei Complementar nº </w:t>
      </w:r>
      <w:hyperlink r:id="rId54">
        <w:r>
          <w:rPr>
            <w:sz w:val="24"/>
            <w:u w:val="single" w:color="000000"/>
          </w:rPr>
          <w:t>728</w:t>
        </w:r>
      </w:hyperlink>
      <w:hyperlink r:id="rId55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2021)</w:t>
      </w:r>
    </w:p>
    <w:p w:rsidR="0014308F" w:rsidRDefault="0094768C">
      <w:pPr>
        <w:numPr>
          <w:ilvl w:val="0"/>
          <w:numId w:val="10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 xml:space="preserve">- círculo inscrito dos ambientes, com tolerância de redução de até 20% (vinte porcento) a menos do mínimo exigido; (Redação acrescida pela Lei Complementar nº </w:t>
      </w:r>
      <w:hyperlink r:id="rId56">
        <w:r>
          <w:rPr>
            <w:sz w:val="24"/>
            <w:u w:val="single" w:color="000000"/>
          </w:rPr>
          <w:t>889</w:t>
        </w:r>
      </w:hyperlink>
      <w:hyperlink r:id="rId57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10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dimensões dos espaços destinados a manobra ou circulação de veículos, comtolerância de redução de até 15% (quinze por c</w:t>
      </w:r>
      <w:r>
        <w:rPr>
          <w:color w:val="0000FF"/>
          <w:sz w:val="24"/>
        </w:rPr>
        <w:t xml:space="preserve">ento) a menos do mínimo exigido. (Redação acrescida pela Lei Complementar nº </w:t>
      </w:r>
      <w:hyperlink r:id="rId58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1º Somente será admitida a irregularidade prevista no inciso VI deste artigo e autorizada a sua regula</w:t>
      </w:r>
      <w:r>
        <w:rPr>
          <w:color w:val="0000FF"/>
          <w:sz w:val="24"/>
        </w:rPr>
        <w:t xml:space="preserve">rização, mediante comprovação técnica da impossibilidade de adequação da mesma às normas vigentes. (Redação acrescida pela Lei Complementar nº </w:t>
      </w:r>
      <w:hyperlink r:id="rId59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2º A irregularidade indicada no inci</w:t>
      </w:r>
      <w:r>
        <w:rPr>
          <w:color w:val="0000FF"/>
          <w:sz w:val="24"/>
        </w:rPr>
        <w:t xml:space="preserve">so XII deste artigo será passível de regularização se atendido o disposto na NBR 9050, salvo parecer específico emitido pela Comissão Interna de Análise e Acessibilidade - CIA. (Redação acrescida pela Lei Complementar nº </w:t>
      </w:r>
      <w:hyperlink r:id="rId60">
        <w:r>
          <w:rPr>
            <w:sz w:val="24"/>
            <w:u w:val="single" w:color="000000"/>
          </w:rPr>
          <w:t>889</w:t>
        </w:r>
      </w:hyperlink>
      <w:hyperlink r:id="rId61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3º Fica autorizada a regularização da edificação que não atenda a taxa mínima de permeabilidade prevista em lei, para as edificações que comprovadame</w:t>
      </w:r>
      <w:r>
        <w:rPr>
          <w:strike/>
          <w:sz w:val="24"/>
        </w:rPr>
        <w:t>nte tenham sido construídas em data anterior a 22 de dezembro de 2019 e que comprovem que em razão da projeção da edificação não seja possível atender a taxa permeável exigida, sendo computada, neste caso, como irregularidade, apenas a taxa de ocupação exc</w:t>
      </w:r>
      <w:r>
        <w:rPr>
          <w:strike/>
          <w:sz w:val="24"/>
        </w:rPr>
        <w:t xml:space="preserve">edente. (Redação acrescida pela Lei Complementar nº </w:t>
      </w:r>
      <w:hyperlink r:id="rId62">
        <w:r>
          <w:rPr>
            <w:strike/>
            <w:sz w:val="24"/>
            <w:u w:val="single" w:color="000000"/>
            <w:shd w:val="clear" w:color="auto" w:fill="FFFFFF"/>
          </w:rPr>
          <w:t>889</w:t>
        </w:r>
      </w:hyperlink>
      <w:r>
        <w:rPr>
          <w:strike/>
          <w:sz w:val="24"/>
        </w:rPr>
        <w:t>/2025)</w:t>
      </w:r>
    </w:p>
    <w:p w:rsidR="0014308F" w:rsidRDefault="0094768C">
      <w:pPr>
        <w:spacing w:after="6" w:line="271" w:lineRule="auto"/>
        <w:ind w:left="-15" w:firstLine="440"/>
        <w:jc w:val="both"/>
      </w:pPr>
      <w:r>
        <w:rPr>
          <w:color w:val="0000FF"/>
          <w:sz w:val="24"/>
        </w:rPr>
        <w:t>§ 3º Fica autorizada a regularização da edificação que não atenda a taxa mínima de permeabilidade prevista em lei, para as edificações que comprovadamente tenham sido construídas em data anterior a 22 de dezembro de 2020 e que comprovem que em razão da pro</w:t>
      </w:r>
      <w:r>
        <w:rPr>
          <w:color w:val="0000FF"/>
          <w:sz w:val="24"/>
        </w:rPr>
        <w:t>jeção da edificação não seja possível atender a taxa permeável exigida, sendo computada, neste caso, como irregularidade, apenas a taxa de ocupação excedente.</w:t>
      </w:r>
    </w:p>
    <w:p w:rsidR="0014308F" w:rsidRDefault="0094768C">
      <w:pPr>
        <w:spacing w:after="342" w:line="271" w:lineRule="auto"/>
        <w:ind w:left="-15"/>
        <w:jc w:val="both"/>
      </w:pPr>
      <w:r>
        <w:rPr>
          <w:color w:val="0000FF"/>
          <w:sz w:val="24"/>
        </w:rPr>
        <w:t xml:space="preserve">(Redação dada pela Lei Complementar nº </w:t>
      </w:r>
      <w:hyperlink r:id="rId63">
        <w:r>
          <w:rPr>
            <w:sz w:val="24"/>
            <w:u w:val="single" w:color="000000"/>
          </w:rPr>
          <w:t>907</w:t>
        </w:r>
      </w:hyperlink>
      <w:hyperlink r:id="rId64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4º Ficam dispensadas da obrigatoriedade de execução de marquises, conforme estabelecido no Código de Obras, as edificações que comprovadamente tenham sido construídas em data anterior a 22 de dezembro de 2019. (</w:t>
      </w:r>
      <w:r>
        <w:rPr>
          <w:strike/>
          <w:sz w:val="24"/>
        </w:rPr>
        <w:t xml:space="preserve">Redação acrescida pela Lei Complementar nº </w:t>
      </w:r>
      <w:hyperlink r:id="rId65">
        <w:r>
          <w:rPr>
            <w:strike/>
            <w:sz w:val="24"/>
            <w:u w:val="single" w:color="000000"/>
          </w:rPr>
          <w:t>889</w:t>
        </w:r>
      </w:hyperlink>
      <w:hyperlink r:id="rId66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4º Ficam dispensadas da obrigatoriedade de execução de marquises, confo</w:t>
      </w:r>
      <w:r>
        <w:rPr>
          <w:color w:val="0000FF"/>
          <w:sz w:val="24"/>
        </w:rPr>
        <w:t xml:space="preserve">rme estabelecido no Código de Obras, as edificações que comprovadamente tenham sido construídas em data anterior a 22 de dezembro de 2020. (Redação dada pela Lei Complementar nº </w:t>
      </w:r>
      <w:hyperlink r:id="rId67">
        <w:r>
          <w:rPr>
            <w:sz w:val="24"/>
            <w:u w:val="single" w:color="000000"/>
          </w:rPr>
          <w:t>907</w:t>
        </w:r>
      </w:hyperlink>
      <w:hyperlink r:id="rId68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170" w:line="413" w:lineRule="auto"/>
        <w:ind w:left="-15" w:firstLine="144"/>
        <w:jc w:val="both"/>
      </w:pPr>
      <w:r>
        <w:rPr>
          <w:b/>
          <w:sz w:val="18"/>
        </w:rPr>
        <w:t>Art. 5º</w:t>
      </w:r>
      <w:r>
        <w:rPr>
          <w:sz w:val="24"/>
        </w:rPr>
        <w:t xml:space="preserve"> Nas edificações de uso industrial, depósitos, galpões e telheiros, serão passíveis de regularização somente aquelas que apresentam as seguintes irregularidades: I - recuos;</w:t>
      </w:r>
    </w:p>
    <w:p w:rsidR="0014308F" w:rsidRDefault="0094768C">
      <w:pPr>
        <w:numPr>
          <w:ilvl w:val="0"/>
          <w:numId w:val="11"/>
        </w:numPr>
        <w:spacing w:after="347" w:line="271" w:lineRule="auto"/>
        <w:ind w:firstLine="440"/>
        <w:jc w:val="both"/>
      </w:pPr>
      <w:r>
        <w:rPr>
          <w:sz w:val="24"/>
        </w:rPr>
        <w:t>- afastamentos;</w:t>
      </w:r>
    </w:p>
    <w:p w:rsidR="0014308F" w:rsidRDefault="0094768C">
      <w:pPr>
        <w:numPr>
          <w:ilvl w:val="0"/>
          <w:numId w:val="11"/>
        </w:numPr>
        <w:spacing w:after="347" w:line="271" w:lineRule="auto"/>
        <w:ind w:firstLine="440"/>
        <w:jc w:val="both"/>
      </w:pPr>
      <w:r>
        <w:rPr>
          <w:sz w:val="24"/>
        </w:rPr>
        <w:t>- taxa de ocupação;</w:t>
      </w:r>
    </w:p>
    <w:p w:rsidR="0014308F" w:rsidRDefault="0094768C">
      <w:pPr>
        <w:numPr>
          <w:ilvl w:val="0"/>
          <w:numId w:val="11"/>
        </w:numPr>
        <w:spacing w:after="347" w:line="271" w:lineRule="auto"/>
        <w:ind w:firstLine="440"/>
        <w:jc w:val="both"/>
      </w:pPr>
      <w:r>
        <w:rPr>
          <w:sz w:val="24"/>
        </w:rPr>
        <w:t>- coeficientes de aproveitamento;</w:t>
      </w:r>
    </w:p>
    <w:p w:rsidR="0014308F" w:rsidRDefault="0094768C">
      <w:pPr>
        <w:numPr>
          <w:ilvl w:val="0"/>
          <w:numId w:val="11"/>
        </w:numPr>
        <w:spacing w:after="336" w:line="278" w:lineRule="auto"/>
        <w:ind w:firstLine="440"/>
        <w:jc w:val="both"/>
      </w:pPr>
      <w:r>
        <w:rPr>
          <w:strike/>
          <w:sz w:val="24"/>
        </w:rPr>
        <w:t>- projeção d</w:t>
      </w:r>
      <w:r>
        <w:rPr>
          <w:strike/>
          <w:sz w:val="24"/>
        </w:rPr>
        <w:t>e sacadas e pavimentos superiores sobre o recuo e logradouro público,no limite máximo de 50% (cinquenta por cento) deste, não ultrapassando o máximo de 1,50m (um metro e cinquenta centímetros), desde que estas irregularidades tenham sido edificadas em data</w:t>
      </w:r>
      <w:r>
        <w:rPr>
          <w:strike/>
          <w:sz w:val="24"/>
        </w:rPr>
        <w:t xml:space="preserve"> anterior a 01 de dezembro de 1995;,</w:t>
      </w:r>
    </w:p>
    <w:p w:rsidR="0014308F" w:rsidRDefault="0094768C">
      <w:pPr>
        <w:numPr>
          <w:ilvl w:val="0"/>
          <w:numId w:val="12"/>
        </w:numPr>
        <w:spacing w:after="14" w:line="271" w:lineRule="auto"/>
        <w:ind w:firstLine="440"/>
        <w:jc w:val="both"/>
      </w:pPr>
      <w:r>
        <w:rPr>
          <w:color w:val="0000FF"/>
          <w:sz w:val="24"/>
        </w:rPr>
        <w:t>- projeção de sacadas e pavimentos superiores sobre o logradouro público, no limite máximo de 50% (cinquenta por cento) deste, não ultrapassando o máximo de 1,50m (um metro e cinquenta centímetros), desde que estas irre</w:t>
      </w:r>
      <w:r>
        <w:rPr>
          <w:color w:val="0000FF"/>
          <w:sz w:val="24"/>
        </w:rPr>
        <w:t>gularidades tenham sido edificadas em data anterior a 01 de dezembro de 1995; (Redação dada pela Lei</w:t>
      </w:r>
    </w:p>
    <w:p w:rsidR="0014308F" w:rsidRDefault="0094768C">
      <w:pPr>
        <w:spacing w:after="342" w:line="271" w:lineRule="auto"/>
        <w:ind w:left="-15"/>
        <w:jc w:val="both"/>
      </w:pPr>
      <w:r>
        <w:rPr>
          <w:color w:val="0000FF"/>
          <w:sz w:val="24"/>
        </w:rPr>
        <w:t xml:space="preserve">Complementar nº </w:t>
      </w:r>
      <w:hyperlink r:id="rId69">
        <w:r>
          <w:rPr>
            <w:sz w:val="24"/>
            <w:u w:val="single" w:color="000000"/>
          </w:rPr>
          <w:t>707</w:t>
        </w:r>
      </w:hyperlink>
      <w:hyperlink r:id="rId70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2021)</w:t>
      </w:r>
    </w:p>
    <w:p w:rsidR="0014308F" w:rsidRDefault="0094768C">
      <w:pPr>
        <w:numPr>
          <w:ilvl w:val="0"/>
          <w:numId w:val="12"/>
        </w:numPr>
        <w:spacing w:after="347" w:line="271" w:lineRule="auto"/>
        <w:ind w:firstLine="440"/>
        <w:jc w:val="both"/>
      </w:pPr>
      <w:r>
        <w:rPr>
          <w:sz w:val="24"/>
        </w:rPr>
        <w:t>- número de box ou abrigos de estacionamento;</w:t>
      </w:r>
    </w:p>
    <w:p w:rsidR="0014308F" w:rsidRDefault="0094768C">
      <w:pPr>
        <w:numPr>
          <w:ilvl w:val="0"/>
          <w:numId w:val="12"/>
        </w:numPr>
        <w:spacing w:after="347" w:line="271" w:lineRule="auto"/>
        <w:ind w:firstLine="440"/>
        <w:jc w:val="both"/>
      </w:pPr>
      <w:r>
        <w:rPr>
          <w:sz w:val="24"/>
        </w:rPr>
        <w:t>- saliências de elementos estruturais edificados acima de 2,10m (dois metros edez centímetros) do passeio, isolados, projetados até 20 cm (vinte centímetros)</w:t>
      </w:r>
      <w:r>
        <w:rPr>
          <w:sz w:val="24"/>
        </w:rPr>
        <w:t xml:space="preserve"> sobre o passeio;</w:t>
      </w:r>
    </w:p>
    <w:p w:rsidR="0014308F" w:rsidRDefault="0094768C">
      <w:pPr>
        <w:numPr>
          <w:ilvl w:val="0"/>
          <w:numId w:val="12"/>
        </w:numPr>
        <w:spacing w:after="336" w:line="278" w:lineRule="auto"/>
        <w:ind w:firstLine="440"/>
        <w:jc w:val="both"/>
      </w:pPr>
      <w:r>
        <w:rPr>
          <w:strike/>
          <w:sz w:val="24"/>
        </w:rPr>
        <w:t xml:space="preserve">- redução dos vãos de ventilação e iluminação (círculos inscritos) que não atendem ao disposto na Lei Complementar Municipal nº </w:t>
      </w:r>
      <w:hyperlink r:id="rId71">
        <w:r>
          <w:rPr>
            <w:strike/>
            <w:sz w:val="24"/>
            <w:u w:val="single" w:color="000000"/>
          </w:rPr>
          <w:t>546</w:t>
        </w:r>
      </w:hyperlink>
      <w:hyperlink r:id="rId72">
        <w:r>
          <w:rPr>
            <w:strike/>
            <w:sz w:val="24"/>
          </w:rPr>
          <w:t>,</w:t>
        </w:r>
      </w:hyperlink>
      <w:r>
        <w:rPr>
          <w:strike/>
          <w:sz w:val="24"/>
        </w:rPr>
        <w:t xml:space="preserve"> de 22 de dezembro de 2014 - Código de Obras.</w:t>
      </w:r>
    </w:p>
    <w:p w:rsidR="0014308F" w:rsidRDefault="0094768C">
      <w:pPr>
        <w:numPr>
          <w:ilvl w:val="0"/>
          <w:numId w:val="13"/>
        </w:numPr>
        <w:spacing w:after="342" w:line="271" w:lineRule="auto"/>
        <w:ind w:right="-7" w:firstLine="440"/>
        <w:jc w:val="both"/>
      </w:pPr>
      <w:r>
        <w:rPr>
          <w:color w:val="0000FF"/>
          <w:sz w:val="24"/>
        </w:rPr>
        <w:t xml:space="preserve">- redução dos afastamentos (círculos inscritos) e dos vãos de ventilação e iluminação que não atendam ao disposto na Lei Complementar nº </w:t>
      </w:r>
      <w:hyperlink r:id="rId73">
        <w:r>
          <w:rPr>
            <w:sz w:val="24"/>
            <w:u w:val="single" w:color="000000"/>
          </w:rPr>
          <w:t>546</w:t>
        </w:r>
      </w:hyperlink>
      <w:hyperlink r:id="rId74">
        <w:r>
          <w:rPr>
            <w:color w:val="0000FF"/>
            <w:sz w:val="24"/>
          </w:rPr>
          <w:t>,</w:t>
        </w:r>
      </w:hyperlink>
      <w:r>
        <w:rPr>
          <w:color w:val="0000FF"/>
          <w:sz w:val="24"/>
        </w:rPr>
        <w:t xml:space="preserve"> de 22 de dezembro de 2014 - Código de Obras; (Redação dada pela Lei Compleme</w:t>
      </w:r>
      <w:r>
        <w:rPr>
          <w:color w:val="0000FF"/>
          <w:sz w:val="24"/>
        </w:rPr>
        <w:t xml:space="preserve">ntar nº </w:t>
      </w:r>
      <w:hyperlink r:id="rId75">
        <w:r>
          <w:rPr>
            <w:sz w:val="24"/>
            <w:u w:val="single" w:color="000000"/>
          </w:rPr>
          <w:t>889</w:t>
        </w:r>
      </w:hyperlink>
      <w:hyperlink r:id="rId76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13"/>
        </w:numPr>
        <w:spacing w:after="336" w:line="278" w:lineRule="auto"/>
        <w:ind w:right="-7" w:firstLine="440"/>
        <w:jc w:val="both"/>
      </w:pPr>
      <w:r>
        <w:rPr>
          <w:strike/>
          <w:sz w:val="24"/>
        </w:rPr>
        <w:t xml:space="preserve">- projeção de sacadas e pavimentos superiores sobre o recuo, no limite máximo de50% (cinquenta por cento) deste, não ultrapassando o máximo de 1,50m (um metro e cinquenta centímetros). (Redação acrescida pela Lei Complementar nº </w:t>
      </w:r>
      <w:hyperlink r:id="rId77">
        <w:r>
          <w:rPr>
            <w:strike/>
            <w:sz w:val="24"/>
            <w:u w:val="single" w:color="000000"/>
          </w:rPr>
          <w:t>707</w:t>
        </w:r>
      </w:hyperlink>
      <w:hyperlink r:id="rId78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2021)</w:t>
      </w:r>
    </w:p>
    <w:p w:rsidR="0014308F" w:rsidRDefault="0094768C">
      <w:pPr>
        <w:numPr>
          <w:ilvl w:val="0"/>
          <w:numId w:val="14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projeção de sacadas e pavimentos superiores sobre o recuo. (Redação dada pela Lei Complem</w:t>
      </w:r>
      <w:r>
        <w:rPr>
          <w:color w:val="0000FF"/>
          <w:sz w:val="24"/>
        </w:rPr>
        <w:t xml:space="preserve">entar nº </w:t>
      </w:r>
      <w:hyperlink r:id="rId79">
        <w:r>
          <w:rPr>
            <w:sz w:val="24"/>
            <w:u w:val="single" w:color="000000"/>
          </w:rPr>
          <w:t>728</w:t>
        </w:r>
      </w:hyperlink>
      <w:hyperlink r:id="rId80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2021)</w:t>
      </w:r>
    </w:p>
    <w:p w:rsidR="0014308F" w:rsidRDefault="0094768C">
      <w:pPr>
        <w:numPr>
          <w:ilvl w:val="0"/>
          <w:numId w:val="14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 xml:space="preserve">- pé direito dos ambientes, com tolerância de redução de até 15% (quinze por cento)a menos do mínimo exigido; (Redação acrescida pela Lei Complementar nº </w:t>
      </w:r>
      <w:hyperlink r:id="rId81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numPr>
          <w:ilvl w:val="0"/>
          <w:numId w:val="14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>- círculo inscrito dos ambie</w:t>
      </w:r>
      <w:r>
        <w:rPr>
          <w:color w:val="0000FF"/>
          <w:sz w:val="24"/>
        </w:rPr>
        <w:t xml:space="preserve">ntes, com tolerância de redução de até 20% (vinte porcento) a menos do mínimo exigido; (Redação acrescida pela Lei Complementar nº </w:t>
      </w:r>
      <w:hyperlink r:id="rId82">
        <w:r>
          <w:rPr>
            <w:sz w:val="24"/>
            <w:u w:val="single" w:color="000000"/>
          </w:rPr>
          <w:t>889</w:t>
        </w:r>
      </w:hyperlink>
      <w:hyperlink r:id="rId83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14"/>
        </w:numPr>
        <w:spacing w:after="342" w:line="271" w:lineRule="auto"/>
        <w:ind w:firstLine="440"/>
        <w:jc w:val="both"/>
      </w:pPr>
      <w:r>
        <w:rPr>
          <w:color w:val="0000FF"/>
          <w:sz w:val="24"/>
        </w:rPr>
        <w:t xml:space="preserve">- dimensões dos espaços destinados a manobra ou circulação de veículos, comtolerância de redução de até 15% (quinze por cento) a menos do mínimo exigido. (Redação acrescida pela Lei Complementar nº </w:t>
      </w:r>
      <w:hyperlink r:id="rId84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1º Somente será admitida a irregularidade prevista no inciso VI deste artigo e autorizada a sua regularização, mediante comprovação técnica da impossibilidade de adequação da mesma às normas vigentes. (Redação acrescida pe</w:t>
      </w:r>
      <w:r>
        <w:rPr>
          <w:color w:val="0000FF"/>
          <w:sz w:val="24"/>
        </w:rPr>
        <w:t xml:space="preserve">la Lei Complementar nº </w:t>
      </w:r>
      <w:hyperlink r:id="rId85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 xml:space="preserve">§ 2º A irregularidade indicada no inciso XII deste artigo será passível de regularização se atendido o disposto na NBR 9050, salvo parecer específico emitido </w:t>
      </w:r>
      <w:r>
        <w:rPr>
          <w:color w:val="0000FF"/>
          <w:sz w:val="24"/>
        </w:rPr>
        <w:t xml:space="preserve">pela Comissão Interna de Análise e Acessibilidade - CIA. (Redação acrescida pela Lei Complementar nº </w:t>
      </w:r>
      <w:hyperlink r:id="rId86">
        <w:r>
          <w:rPr>
            <w:sz w:val="24"/>
            <w:u w:val="single" w:color="000000"/>
          </w:rPr>
          <w:t>889</w:t>
        </w:r>
      </w:hyperlink>
      <w:hyperlink r:id="rId87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3º Fica autor</w:t>
      </w:r>
      <w:r>
        <w:rPr>
          <w:strike/>
          <w:sz w:val="24"/>
        </w:rPr>
        <w:t>izada a regularização da edificação que não atenda a taxa mínima de permeabilidade prevista em lei, para as edificações que comprovadamente tenham sido construídas em data anterior a 22 de dezembro de 2019 e que comprovem que em razão da projeção da edific</w:t>
      </w:r>
      <w:r>
        <w:rPr>
          <w:strike/>
          <w:sz w:val="24"/>
        </w:rPr>
        <w:t xml:space="preserve">ação não seja possível atender a taxa permeável exigida, sendo computada, neste caso, como irregularidade, apenas a taxa de ocupação excedente. (Redação acrescida pela Lei Complementar nº </w:t>
      </w:r>
      <w:hyperlink r:id="rId88">
        <w:r>
          <w:rPr>
            <w:strike/>
            <w:sz w:val="24"/>
            <w:u w:val="single" w:color="000000"/>
            <w:shd w:val="clear" w:color="auto" w:fill="FFFFFF"/>
          </w:rPr>
          <w:t>889</w:t>
        </w:r>
      </w:hyperlink>
      <w:r>
        <w:rPr>
          <w:strike/>
          <w:sz w:val="24"/>
        </w:rPr>
        <w:t>/2025)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3º Fica autorizada a regularização da edificação que não atenda a taxa mínima de permeabilidade prevista em lei, para as edificações que comprovadamente tenham sido construídas em data anterior a 22 de dezembro de 2020 e que comprovem que em razão</w:t>
      </w:r>
      <w:r>
        <w:rPr>
          <w:color w:val="0000FF"/>
          <w:sz w:val="24"/>
        </w:rPr>
        <w:t xml:space="preserve"> da projeção da edificação não seja possível atender a taxa permeável exigida, sendo computada, neste caso, como irregularidade, apenas a taxa de ocupação excedente. (Redação dada pela Lei Complementar nº </w:t>
      </w:r>
      <w:hyperlink r:id="rId89">
        <w:r>
          <w:rPr>
            <w:sz w:val="24"/>
            <w:u w:val="single" w:color="000000"/>
          </w:rPr>
          <w:t>907</w:t>
        </w:r>
      </w:hyperlink>
      <w:hyperlink r:id="rId90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4º Ficam dispensadas da obrigatoriedade de execução de marquises, conforme estabelecido no Código de Obras, as edificações que comprovadamente tenham sido construídas em data anterior a 22 de dezembro de 2</w:t>
      </w:r>
      <w:r>
        <w:rPr>
          <w:strike/>
          <w:sz w:val="24"/>
        </w:rPr>
        <w:t xml:space="preserve">019. (Redação acrescida pela Lei Complementar nº </w:t>
      </w:r>
      <w:hyperlink r:id="rId91">
        <w:r>
          <w:rPr>
            <w:strike/>
            <w:sz w:val="24"/>
            <w:u w:val="single" w:color="000000"/>
          </w:rPr>
          <w:t>889</w:t>
        </w:r>
      </w:hyperlink>
      <w:hyperlink r:id="rId92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2025)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4º Ficam dispensadas da obrigatoriedade de execução de marquises,</w:t>
      </w:r>
      <w:r>
        <w:rPr>
          <w:color w:val="0000FF"/>
          <w:sz w:val="24"/>
        </w:rPr>
        <w:t xml:space="preserve"> conforme estabelecido no Código de Obras, as edificações que comprovadamente tenham sido construídas em data anterior a 22 de dezembro de 2020. (Redação dada pela Lei Complementar nº </w:t>
      </w:r>
      <w:hyperlink r:id="rId93">
        <w:r>
          <w:rPr>
            <w:sz w:val="24"/>
            <w:u w:val="single" w:color="000000"/>
          </w:rPr>
          <w:t>907</w:t>
        </w:r>
      </w:hyperlink>
      <w:hyperlink r:id="rId94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6º</w:t>
      </w:r>
      <w:r>
        <w:rPr>
          <w:sz w:val="24"/>
        </w:rPr>
        <w:t xml:space="preserve"> </w:t>
      </w:r>
      <w:r>
        <w:rPr>
          <w:sz w:val="24"/>
        </w:rPr>
        <w:t>Nas edificações destinadas a atividades de interesse público, a exemplo de templos, salões comunitários, ginásios, entre outros assemelhados:</w:t>
      </w:r>
    </w:p>
    <w:p w:rsidR="0014308F" w:rsidRDefault="0094768C">
      <w:pPr>
        <w:numPr>
          <w:ilvl w:val="0"/>
          <w:numId w:val="15"/>
        </w:numPr>
        <w:spacing w:after="347" w:line="271" w:lineRule="auto"/>
        <w:ind w:hanging="278"/>
        <w:jc w:val="both"/>
      </w:pPr>
      <w:r>
        <w:rPr>
          <w:sz w:val="24"/>
        </w:rPr>
        <w:t>- recuos;</w:t>
      </w:r>
    </w:p>
    <w:p w:rsidR="0014308F" w:rsidRDefault="0094768C">
      <w:pPr>
        <w:numPr>
          <w:ilvl w:val="0"/>
          <w:numId w:val="15"/>
        </w:numPr>
        <w:spacing w:after="347" w:line="271" w:lineRule="auto"/>
        <w:ind w:hanging="278"/>
        <w:jc w:val="both"/>
      </w:pPr>
      <w:r>
        <w:rPr>
          <w:sz w:val="24"/>
        </w:rPr>
        <w:t>- afastamentos;</w:t>
      </w:r>
    </w:p>
    <w:p w:rsidR="0014308F" w:rsidRDefault="0094768C">
      <w:pPr>
        <w:numPr>
          <w:ilvl w:val="0"/>
          <w:numId w:val="15"/>
        </w:numPr>
        <w:spacing w:after="347" w:line="271" w:lineRule="auto"/>
        <w:ind w:hanging="278"/>
        <w:jc w:val="both"/>
      </w:pPr>
      <w:r>
        <w:rPr>
          <w:sz w:val="24"/>
        </w:rPr>
        <w:t>- taxa de ocupação;</w:t>
      </w:r>
    </w:p>
    <w:p w:rsidR="0014308F" w:rsidRDefault="0094768C">
      <w:pPr>
        <w:numPr>
          <w:ilvl w:val="0"/>
          <w:numId w:val="15"/>
        </w:numPr>
        <w:spacing w:after="347" w:line="271" w:lineRule="auto"/>
        <w:ind w:hanging="278"/>
        <w:jc w:val="both"/>
      </w:pPr>
      <w:r>
        <w:rPr>
          <w:sz w:val="24"/>
        </w:rPr>
        <w:t>- coeficientes de aproveitamento;</w:t>
      </w:r>
    </w:p>
    <w:p w:rsidR="0014308F" w:rsidRDefault="0094768C">
      <w:pPr>
        <w:numPr>
          <w:ilvl w:val="0"/>
          <w:numId w:val="15"/>
        </w:numPr>
        <w:spacing w:after="347" w:line="271" w:lineRule="auto"/>
        <w:ind w:hanging="278"/>
        <w:jc w:val="both"/>
      </w:pPr>
      <w:r>
        <w:rPr>
          <w:sz w:val="24"/>
        </w:rPr>
        <w:t>- número de box ou abrigos de estacionamento.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7º</w:t>
      </w:r>
      <w:r>
        <w:rPr>
          <w:sz w:val="24"/>
        </w:rPr>
        <w:t xml:space="preserve"> Não serão passíveis de regularização, para os efeitos desta Lei Complementar, as edificações que:</w:t>
      </w:r>
    </w:p>
    <w:p w:rsidR="0014308F" w:rsidRDefault="0094768C">
      <w:pPr>
        <w:numPr>
          <w:ilvl w:val="0"/>
          <w:numId w:val="16"/>
        </w:numPr>
        <w:spacing w:after="347" w:line="271" w:lineRule="auto"/>
        <w:ind w:firstLine="450"/>
        <w:jc w:val="both"/>
      </w:pPr>
      <w:r>
        <w:rPr>
          <w:sz w:val="24"/>
        </w:rPr>
        <w:t>- apresentam irregularidades não previstas nesta Lei Complementar;</w:t>
      </w:r>
    </w:p>
    <w:p w:rsidR="0014308F" w:rsidRDefault="0094768C">
      <w:pPr>
        <w:numPr>
          <w:ilvl w:val="0"/>
          <w:numId w:val="16"/>
        </w:numPr>
        <w:spacing w:after="347" w:line="271" w:lineRule="auto"/>
        <w:ind w:firstLine="450"/>
        <w:jc w:val="both"/>
      </w:pPr>
      <w:r>
        <w:rPr>
          <w:sz w:val="24"/>
        </w:rPr>
        <w:t>- se localizam em Áreas de Preservaçã</w:t>
      </w:r>
      <w:r>
        <w:rPr>
          <w:sz w:val="24"/>
        </w:rPr>
        <w:t>o Permanente (APP), nos termos da legislação federal, estadual e municipal;</w:t>
      </w:r>
    </w:p>
    <w:p w:rsidR="0014308F" w:rsidRDefault="0094768C">
      <w:pPr>
        <w:numPr>
          <w:ilvl w:val="0"/>
          <w:numId w:val="16"/>
        </w:numPr>
        <w:spacing w:after="347" w:line="271" w:lineRule="auto"/>
        <w:ind w:firstLine="450"/>
        <w:jc w:val="both"/>
      </w:pPr>
      <w:r>
        <w:rPr>
          <w:sz w:val="24"/>
        </w:rPr>
        <w:t xml:space="preserve">- Invadam via pública ou se encontram edificadas sobreprojeção viária, conformedisposto na Lei Complementar nº </w:t>
      </w:r>
      <w:hyperlink r:id="rId95">
        <w:r>
          <w:rPr>
            <w:sz w:val="24"/>
            <w:u w:val="single" w:color="000000"/>
          </w:rPr>
          <w:t>541</w:t>
        </w:r>
      </w:hyperlink>
      <w:hyperlink r:id="rId96">
        <w:r>
          <w:rPr>
            <w:sz w:val="24"/>
          </w:rPr>
          <w:t>,</w:t>
        </w:r>
      </w:hyperlink>
      <w:r>
        <w:rPr>
          <w:sz w:val="24"/>
        </w:rPr>
        <w:t xml:space="preserve"> de 26 de novembro de 2014 - Plano Diretor de Chapecó;</w:t>
      </w:r>
    </w:p>
    <w:p w:rsidR="0014308F" w:rsidRDefault="0094768C">
      <w:pPr>
        <w:numPr>
          <w:ilvl w:val="0"/>
          <w:numId w:val="16"/>
        </w:numPr>
        <w:spacing w:after="345" w:line="270" w:lineRule="auto"/>
        <w:ind w:firstLine="450"/>
        <w:jc w:val="both"/>
      </w:pPr>
      <w:r>
        <w:rPr>
          <w:sz w:val="24"/>
        </w:rPr>
        <w:t xml:space="preserve">- Excedam os limites do imóvel, inclusive pela existência de elementos construtivos aéreos, excetuando-se o disposto nos incisos V e VIII do artigo 3º, V e </w:t>
      </w:r>
      <w:r>
        <w:rPr>
          <w:sz w:val="24"/>
        </w:rPr>
        <w:t>VII do artigo 4º, V e VIII do artigo 5º, todos desta Lei Complementar;</w:t>
      </w:r>
    </w:p>
    <w:p w:rsidR="0014308F" w:rsidRDefault="0094768C">
      <w:pPr>
        <w:numPr>
          <w:ilvl w:val="0"/>
          <w:numId w:val="16"/>
        </w:numPr>
        <w:spacing w:after="347" w:line="271" w:lineRule="auto"/>
        <w:ind w:firstLine="450"/>
        <w:jc w:val="both"/>
      </w:pPr>
      <w:r>
        <w:rPr>
          <w:sz w:val="24"/>
        </w:rPr>
        <w:t>- Que não atendam as exigências de acessibilidade, ressalvadas edificações residenciais unifamiliares;</w:t>
      </w:r>
    </w:p>
    <w:p w:rsidR="0014308F" w:rsidRDefault="0094768C">
      <w:pPr>
        <w:numPr>
          <w:ilvl w:val="0"/>
          <w:numId w:val="16"/>
        </w:numPr>
        <w:spacing w:after="402" w:line="271" w:lineRule="auto"/>
        <w:ind w:firstLine="450"/>
        <w:jc w:val="both"/>
      </w:pPr>
      <w:r>
        <w:rPr>
          <w:sz w:val="24"/>
        </w:rPr>
        <w:t>- Avancem sobre servidão administrativa, canalização de curso d`água ou faixasanit</w:t>
      </w:r>
      <w:r>
        <w:rPr>
          <w:sz w:val="24"/>
        </w:rPr>
        <w:t>ária não edificante, sem parecer favorável do órgão competente.</w:t>
      </w:r>
    </w:p>
    <w:p w:rsidR="0014308F" w:rsidRDefault="0094768C">
      <w:pPr>
        <w:spacing w:after="23" w:line="265" w:lineRule="auto"/>
        <w:ind w:left="10" w:hanging="10"/>
        <w:jc w:val="center"/>
      </w:pPr>
      <w:r>
        <w:rPr>
          <w:sz w:val="24"/>
        </w:rPr>
        <w:t>CAPÍTULO III</w:t>
      </w:r>
    </w:p>
    <w:p w:rsidR="0014308F" w:rsidRDefault="0094768C">
      <w:pPr>
        <w:spacing w:after="424" w:line="265" w:lineRule="auto"/>
        <w:ind w:left="10" w:hanging="10"/>
        <w:jc w:val="center"/>
      </w:pPr>
      <w:r>
        <w:rPr>
          <w:sz w:val="24"/>
        </w:rPr>
        <w:t>REQUERIMENTO, PROCEDIMENTO E LANÇAMENTO DA MULTA</w:t>
      </w:r>
    </w:p>
    <w:p w:rsidR="0014308F" w:rsidRDefault="0094768C">
      <w:pPr>
        <w:spacing w:after="347" w:line="271" w:lineRule="auto"/>
        <w:ind w:left="154" w:hanging="10"/>
        <w:jc w:val="both"/>
      </w:pPr>
      <w:r>
        <w:rPr>
          <w:b/>
          <w:sz w:val="18"/>
        </w:rPr>
        <w:t>Art. 8º</w:t>
      </w:r>
      <w:r>
        <w:rPr>
          <w:sz w:val="24"/>
        </w:rPr>
        <w:t xml:space="preserve"> É legítimo para requerer a regularização de edificação irregular ou clandestina que trata esta Lei Complementar:</w:t>
      </w:r>
    </w:p>
    <w:p w:rsidR="0014308F" w:rsidRDefault="0094768C">
      <w:pPr>
        <w:numPr>
          <w:ilvl w:val="0"/>
          <w:numId w:val="17"/>
        </w:numPr>
        <w:spacing w:after="347" w:line="271" w:lineRule="auto"/>
        <w:ind w:firstLine="450"/>
        <w:jc w:val="both"/>
      </w:pPr>
      <w:r>
        <w:rPr>
          <w:sz w:val="24"/>
        </w:rPr>
        <w:t>- proprietário;</w:t>
      </w:r>
    </w:p>
    <w:p w:rsidR="0014308F" w:rsidRDefault="0094768C">
      <w:pPr>
        <w:numPr>
          <w:ilvl w:val="0"/>
          <w:numId w:val="17"/>
        </w:numPr>
        <w:spacing w:after="347" w:line="271" w:lineRule="auto"/>
        <w:ind w:firstLine="450"/>
        <w:jc w:val="both"/>
      </w:pPr>
      <w:r>
        <w:rPr>
          <w:sz w:val="24"/>
        </w:rPr>
        <w:t>- promissário comprador;</w:t>
      </w:r>
    </w:p>
    <w:p w:rsidR="0014308F" w:rsidRDefault="0094768C">
      <w:pPr>
        <w:numPr>
          <w:ilvl w:val="0"/>
          <w:numId w:val="17"/>
        </w:numPr>
        <w:spacing w:after="347" w:line="271" w:lineRule="auto"/>
        <w:ind w:firstLine="450"/>
        <w:jc w:val="both"/>
      </w:pPr>
      <w:r>
        <w:rPr>
          <w:sz w:val="24"/>
        </w:rPr>
        <w:t>- possuidor;</w:t>
      </w:r>
    </w:p>
    <w:p w:rsidR="0014308F" w:rsidRDefault="0094768C">
      <w:pPr>
        <w:numPr>
          <w:ilvl w:val="0"/>
          <w:numId w:val="17"/>
        </w:numPr>
        <w:spacing w:after="347" w:line="271" w:lineRule="auto"/>
        <w:ind w:firstLine="450"/>
        <w:jc w:val="both"/>
      </w:pPr>
      <w:r>
        <w:rPr>
          <w:sz w:val="24"/>
        </w:rPr>
        <w:t>- representante legal dos legitimados indicados incisos nos anteriores deste artigo,desde que devidamente constituído para este fim.</w:t>
      </w:r>
    </w:p>
    <w:p w:rsidR="0014308F" w:rsidRDefault="0094768C">
      <w:pPr>
        <w:spacing w:after="173" w:line="411" w:lineRule="auto"/>
        <w:ind w:left="-15" w:firstLine="144"/>
        <w:jc w:val="both"/>
      </w:pPr>
      <w:r>
        <w:rPr>
          <w:b/>
          <w:sz w:val="18"/>
        </w:rPr>
        <w:t>Art. 9º</w:t>
      </w:r>
      <w:r>
        <w:rPr>
          <w:sz w:val="24"/>
        </w:rPr>
        <w:t xml:space="preserve"> O requerimento para regularização de que trata essa Lei Compl</w:t>
      </w:r>
      <w:r>
        <w:rPr>
          <w:sz w:val="24"/>
        </w:rPr>
        <w:t>ementar será instruído com os seguintes documentos: I - requerimento do interessado, contendo:</w:t>
      </w:r>
    </w:p>
    <w:p w:rsidR="0014308F" w:rsidRDefault="0094768C">
      <w:pPr>
        <w:numPr>
          <w:ilvl w:val="0"/>
          <w:numId w:val="18"/>
        </w:numPr>
        <w:spacing w:after="17" w:line="271" w:lineRule="auto"/>
        <w:ind w:hanging="278"/>
        <w:jc w:val="both"/>
      </w:pPr>
      <w:r>
        <w:rPr>
          <w:sz w:val="24"/>
        </w:rPr>
        <w:t>a indicação das irregularidades, bem como as suas quantificações;</w:t>
      </w:r>
    </w:p>
    <w:p w:rsidR="0014308F" w:rsidRDefault="0094768C">
      <w:pPr>
        <w:numPr>
          <w:ilvl w:val="0"/>
          <w:numId w:val="18"/>
        </w:numPr>
        <w:spacing w:after="2" w:line="271" w:lineRule="auto"/>
        <w:ind w:hanging="278"/>
        <w:jc w:val="both"/>
      </w:pPr>
      <w:r>
        <w:rPr>
          <w:sz w:val="24"/>
        </w:rPr>
        <w:t>a qualificação do requerente e localização da edificação;</w:t>
      </w:r>
    </w:p>
    <w:p w:rsidR="0014308F" w:rsidRDefault="0094768C">
      <w:pPr>
        <w:numPr>
          <w:ilvl w:val="0"/>
          <w:numId w:val="18"/>
        </w:numPr>
        <w:spacing w:after="347" w:line="271" w:lineRule="auto"/>
        <w:ind w:hanging="278"/>
        <w:jc w:val="both"/>
      </w:pPr>
      <w:r>
        <w:rPr>
          <w:sz w:val="24"/>
        </w:rPr>
        <w:t>a solicitação de regularização da obr</w:t>
      </w:r>
      <w:r>
        <w:rPr>
          <w:sz w:val="24"/>
        </w:rPr>
        <w:t>a edificada;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 xml:space="preserve">II - o comprovante de que a edificação foi iniciada em data anterior à vigência do Decreto nº </w:t>
      </w:r>
      <w:hyperlink r:id="rId97">
        <w:r>
          <w:rPr>
            <w:strike/>
            <w:sz w:val="24"/>
            <w:u w:val="single" w:color="000000"/>
            <w:shd w:val="clear" w:color="auto" w:fill="FFFFFF"/>
          </w:rPr>
          <w:t>32.418</w:t>
        </w:r>
      </w:hyperlink>
      <w:r>
        <w:rPr>
          <w:strike/>
          <w:sz w:val="24"/>
        </w:rPr>
        <w:t>, de 08 de abril de 2016, servindo como comprovação</w:t>
      </w:r>
      <w:r>
        <w:rPr>
          <w:strike/>
          <w:sz w:val="24"/>
        </w:rPr>
        <w:t xml:space="preserve"> da anterioridade os seguintes documentos: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 xml:space="preserve">II - o comprovante de que a edificação foi iniciada em data anterior à 22 de dezembro de 2019, servindo como comprovação da anterioridade os seguintes documentos: (Redação dada pela Lei Complementar nº </w:t>
      </w:r>
      <w:hyperlink r:id="rId98">
        <w:r>
          <w:rPr>
            <w:strike/>
            <w:sz w:val="24"/>
            <w:u w:val="single" w:color="000000"/>
          </w:rPr>
          <w:t>889</w:t>
        </w:r>
      </w:hyperlink>
      <w:hyperlink r:id="rId99">
        <w:r>
          <w:rPr>
            <w:strike/>
            <w:sz w:val="24"/>
          </w:rPr>
          <w:t>/</w:t>
        </w:r>
      </w:hyperlink>
      <w:r>
        <w:rPr>
          <w:strike/>
          <w:sz w:val="24"/>
        </w:rPr>
        <w:t>2025)</w:t>
      </w:r>
    </w:p>
    <w:p w:rsidR="0014308F" w:rsidRDefault="0094768C">
      <w:pPr>
        <w:spacing w:after="14" w:line="271" w:lineRule="auto"/>
        <w:ind w:left="-15" w:firstLine="440"/>
        <w:jc w:val="both"/>
      </w:pPr>
      <w:r>
        <w:rPr>
          <w:color w:val="0000FF"/>
          <w:sz w:val="24"/>
        </w:rPr>
        <w:t>II - o comprovante de que a edificação foi iniciada em data anterior à 22 de dezembro de 2020, servindo como comprovação da ant</w:t>
      </w:r>
      <w:r>
        <w:rPr>
          <w:color w:val="0000FF"/>
          <w:sz w:val="24"/>
        </w:rPr>
        <w:t>erioridade os seguintes documentos:</w:t>
      </w:r>
    </w:p>
    <w:p w:rsidR="0014308F" w:rsidRDefault="0094768C">
      <w:pPr>
        <w:spacing w:after="342" w:line="271" w:lineRule="auto"/>
        <w:ind w:left="-15"/>
        <w:jc w:val="both"/>
      </w:pPr>
      <w:r>
        <w:rPr>
          <w:color w:val="0000FF"/>
          <w:sz w:val="24"/>
        </w:rPr>
        <w:t xml:space="preserve">(Redação dada pela Lei Complementar nº </w:t>
      </w:r>
      <w:hyperlink r:id="rId100">
        <w:r>
          <w:rPr>
            <w:sz w:val="24"/>
            <w:u w:val="single" w:color="000000"/>
          </w:rPr>
          <w:t>907</w:t>
        </w:r>
      </w:hyperlink>
      <w:hyperlink r:id="rId101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numPr>
          <w:ilvl w:val="0"/>
          <w:numId w:val="19"/>
        </w:numPr>
        <w:spacing w:after="2" w:line="271" w:lineRule="auto"/>
        <w:ind w:hanging="336"/>
        <w:jc w:val="both"/>
      </w:pPr>
      <w:r>
        <w:rPr>
          <w:sz w:val="24"/>
        </w:rPr>
        <w:t>carnê do IPTU - Imposto Predial e Territorial Urbano;</w:t>
      </w:r>
    </w:p>
    <w:p w:rsidR="0014308F" w:rsidRDefault="0094768C">
      <w:pPr>
        <w:numPr>
          <w:ilvl w:val="0"/>
          <w:numId w:val="19"/>
        </w:numPr>
        <w:spacing w:after="2" w:line="271" w:lineRule="auto"/>
        <w:ind w:hanging="336"/>
        <w:jc w:val="both"/>
      </w:pPr>
      <w:r>
        <w:rPr>
          <w:sz w:val="24"/>
        </w:rPr>
        <w:t>plantas aerofotogramétricas;</w:t>
      </w:r>
    </w:p>
    <w:p w:rsidR="0014308F" w:rsidRDefault="0094768C">
      <w:pPr>
        <w:numPr>
          <w:ilvl w:val="0"/>
          <w:numId w:val="19"/>
        </w:numPr>
        <w:spacing w:after="17" w:line="271" w:lineRule="auto"/>
        <w:ind w:hanging="336"/>
        <w:jc w:val="both"/>
      </w:pPr>
      <w:r>
        <w:rPr>
          <w:sz w:val="24"/>
        </w:rPr>
        <w:t>imagens de satélite;</w:t>
      </w:r>
    </w:p>
    <w:p w:rsidR="0014308F" w:rsidRDefault="0094768C">
      <w:pPr>
        <w:numPr>
          <w:ilvl w:val="0"/>
          <w:numId w:val="19"/>
        </w:numPr>
        <w:spacing w:after="2" w:line="271" w:lineRule="auto"/>
        <w:ind w:hanging="336"/>
        <w:jc w:val="both"/>
      </w:pPr>
      <w:r>
        <w:rPr>
          <w:sz w:val="24"/>
        </w:rPr>
        <w:t>fotos ou outros documentos que vinculem a edificação à data de registro da</w:t>
      </w:r>
    </w:p>
    <w:p w:rsidR="0014308F" w:rsidRDefault="0094768C">
      <w:pPr>
        <w:spacing w:after="347" w:line="271" w:lineRule="auto"/>
        <w:ind w:left="-5" w:hanging="10"/>
        <w:jc w:val="both"/>
      </w:pPr>
      <w:r>
        <w:rPr>
          <w:sz w:val="24"/>
        </w:rPr>
        <w:t>imagem;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 xml:space="preserve">- </w:t>
      </w:r>
      <w:r>
        <w:rPr>
          <w:sz w:val="24"/>
        </w:rPr>
        <w:t>declaração do interessado, responsabilizando-se sob as penas da lei, pela veracidade das informações prestadas;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cópia da matrícula imobiliária, atualizada e expedida em no máximo 30 (trinta)dias;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Certidão Negativa de Tributos Municipais, relativa ao im</w:t>
      </w:r>
      <w:r>
        <w:rPr>
          <w:sz w:val="24"/>
        </w:rPr>
        <w:t>óvel;</w:t>
      </w:r>
    </w:p>
    <w:p w:rsidR="0014308F" w:rsidRDefault="0014308F">
      <w:pPr>
        <w:sectPr w:rsidR="0014308F">
          <w:headerReference w:type="even" r:id="rId102"/>
          <w:headerReference w:type="default" r:id="rId103"/>
          <w:footerReference w:type="even" r:id="rId104"/>
          <w:footerReference w:type="default" r:id="rId105"/>
          <w:headerReference w:type="first" r:id="rId106"/>
          <w:footerReference w:type="first" r:id="rId107"/>
          <w:pgSz w:w="11899" w:h="16838"/>
          <w:pgMar w:top="630" w:right="1144" w:bottom="713" w:left="1170" w:header="334" w:footer="290" w:gutter="0"/>
          <w:cols w:space="720"/>
        </w:sectPr>
      </w:pP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Anotação ou Registro de Responsabilidade Técnica referente à regularização daobra, com laudo técnico, informando as condições da edifi</w:t>
      </w:r>
      <w:r>
        <w:rPr>
          <w:sz w:val="24"/>
        </w:rPr>
        <w:t>cação;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 xml:space="preserve">- projeto arquitetônico da edificação, conforme disposições da Lei ComplementarMunicipal nº </w:t>
      </w:r>
      <w:hyperlink r:id="rId108">
        <w:r>
          <w:rPr>
            <w:sz w:val="24"/>
            <w:u w:val="single" w:color="000000"/>
          </w:rPr>
          <w:t>546</w:t>
        </w:r>
      </w:hyperlink>
      <w:hyperlink r:id="rId109">
        <w:r>
          <w:rPr>
            <w:sz w:val="24"/>
          </w:rPr>
          <w:t>,</w:t>
        </w:r>
      </w:hyperlink>
      <w:r>
        <w:rPr>
          <w:sz w:val="24"/>
        </w:rPr>
        <w:t xml:space="preserve"> de 22 de dezembro de 2014 - Código de Obras, destacando-se as irregularidades no projeto arquitetônico e no quadro de áreas;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atestado de Aprovação de Projeto Hidrossanitário, emitido pela Diretoria de Análise e Aprovação de Proj</w:t>
      </w:r>
      <w:r>
        <w:rPr>
          <w:sz w:val="24"/>
        </w:rPr>
        <w:t>etos da Secretaria de Desenvolvimento Urbano;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atestado de projeto preventivo contra incêndio, emitido pelo Corpo de BombeirosMilitar do Estado de Santa Catarina, excetuando-se as edificações residenciais unifamiliares;</w:t>
      </w:r>
    </w:p>
    <w:p w:rsidR="0014308F" w:rsidRDefault="0094768C">
      <w:pPr>
        <w:numPr>
          <w:ilvl w:val="0"/>
          <w:numId w:val="20"/>
        </w:numPr>
        <w:spacing w:after="347" w:line="271" w:lineRule="auto"/>
        <w:ind w:firstLine="450"/>
        <w:jc w:val="both"/>
      </w:pPr>
      <w:r>
        <w:rPr>
          <w:sz w:val="24"/>
        </w:rPr>
        <w:t>- anuência da Sociedade Condominial, quando for o caso;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>Parágrafo único. Os projetos de regularização destinados ao procedimento previsto nesta Lei Complementar serão identificados, em cada prancha, com a referência "REGULARIZAÇÃO DE EDIFICAÇÃO, CONFORME A</w:t>
      </w:r>
      <w:r>
        <w:rPr>
          <w:sz w:val="24"/>
        </w:rPr>
        <w:t xml:space="preserve"> LEI COMPLEMENTAR Nº ".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10.</w:t>
      </w:r>
      <w:r>
        <w:rPr>
          <w:sz w:val="24"/>
        </w:rPr>
        <w:t xml:space="preserve"> Estando o processo previsto nesta Lei Complementar em conformidade, a autoridade competente emitirá o Alvará de Regularização e lançará a multa correspondente, conforme disposições do artigo seguinte.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>Parágrafo único. O Alvará de Regularização conterá, em seu título, a referência "ALVARÁ DE REGULARIZAÇÃO DE EDIFICAÇÃO, CONFORME A LEI COMPLEMENTAR Nº ".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11.</w:t>
      </w:r>
      <w:r>
        <w:rPr>
          <w:sz w:val="24"/>
        </w:rPr>
        <w:t xml:space="preserve"> As multas serão calculadas a partir da avaliação do valor venal do imóvel, com base na seguin</w:t>
      </w:r>
      <w:r>
        <w:rPr>
          <w:sz w:val="24"/>
        </w:rPr>
        <w:t>te fórmula: M = (VV / AT) x AI).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>§ 1º O cálculo da multa é equivalente ao valor venal do imóvel, dividido pela área total construída da edificação e multiplicado, por fim, pela área construída irregularmente, em metros quadrados.</w:t>
      </w:r>
    </w:p>
    <w:p w:rsidR="0014308F" w:rsidRDefault="0094768C">
      <w:pPr>
        <w:spacing w:after="342" w:line="271" w:lineRule="auto"/>
        <w:ind w:left="-15" w:firstLine="440"/>
        <w:jc w:val="both"/>
      </w:pPr>
      <w:r>
        <w:rPr>
          <w:color w:val="0000FF"/>
          <w:sz w:val="24"/>
        </w:rPr>
        <w:t>§ 1º O cálculo da multa se</w:t>
      </w:r>
      <w:r>
        <w:rPr>
          <w:color w:val="0000FF"/>
          <w:sz w:val="24"/>
        </w:rPr>
        <w:t xml:space="preserve">rá equivalente a 70% (setenta por cento) do valor venal do imóvel, dividido pela área total construída da edificação e multiplicado, por fim, pela área construída irregularmente, em metros quadrados. (Redação dada pela Lei Complementar nº </w:t>
      </w:r>
      <w:hyperlink r:id="rId110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347" w:line="271" w:lineRule="auto"/>
        <w:ind w:left="460" w:hanging="10"/>
        <w:jc w:val="both"/>
      </w:pPr>
      <w:r>
        <w:rPr>
          <w:sz w:val="24"/>
        </w:rPr>
        <w:t>§ 2º Considera-se, para o cálculo da fórmula constante no caput deste artigo:</w:t>
      </w:r>
    </w:p>
    <w:p w:rsidR="0014308F" w:rsidRDefault="0094768C">
      <w:pPr>
        <w:numPr>
          <w:ilvl w:val="0"/>
          <w:numId w:val="21"/>
        </w:numPr>
        <w:spacing w:after="347" w:line="271" w:lineRule="auto"/>
        <w:ind w:firstLine="450"/>
        <w:jc w:val="both"/>
      </w:pPr>
      <w:r>
        <w:rPr>
          <w:sz w:val="24"/>
        </w:rPr>
        <w:t>- M = Valor da Multa;</w:t>
      </w:r>
    </w:p>
    <w:p w:rsidR="0014308F" w:rsidRDefault="0094768C">
      <w:pPr>
        <w:numPr>
          <w:ilvl w:val="0"/>
          <w:numId w:val="21"/>
        </w:numPr>
        <w:spacing w:after="347" w:line="271" w:lineRule="auto"/>
        <w:ind w:firstLine="450"/>
        <w:jc w:val="both"/>
      </w:pPr>
      <w:r>
        <w:rPr>
          <w:sz w:val="24"/>
        </w:rPr>
        <w:t>- VV = Valor venal atualizado do imóvel, conforme §1º deste artigo ou parecer daCOPAMI quando este</w:t>
      </w:r>
      <w:r>
        <w:rPr>
          <w:sz w:val="24"/>
        </w:rPr>
        <w:t xml:space="preserve"> se fizer necessário e for solicitado pela autoridade Municipal.</w:t>
      </w:r>
    </w:p>
    <w:p w:rsidR="0014308F" w:rsidRDefault="0094768C">
      <w:pPr>
        <w:numPr>
          <w:ilvl w:val="0"/>
          <w:numId w:val="21"/>
        </w:numPr>
        <w:spacing w:after="347" w:line="271" w:lineRule="auto"/>
        <w:ind w:firstLine="450"/>
        <w:jc w:val="both"/>
      </w:pPr>
      <w:r>
        <w:rPr>
          <w:sz w:val="24"/>
        </w:rPr>
        <w:t>- AT = Área total do imóvel;</w:t>
      </w:r>
    </w:p>
    <w:p w:rsidR="0014308F" w:rsidRDefault="0094768C">
      <w:pPr>
        <w:numPr>
          <w:ilvl w:val="0"/>
          <w:numId w:val="21"/>
        </w:numPr>
        <w:spacing w:after="347" w:line="271" w:lineRule="auto"/>
        <w:ind w:firstLine="450"/>
        <w:jc w:val="both"/>
      </w:pPr>
      <w:r>
        <w:rPr>
          <w:sz w:val="24"/>
        </w:rPr>
        <w:t>- AI = Área construída irregularmente.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>§ 3º Em caso de incidência de múltiplas irregularidades, inclusive em andares sobrepostos, as multas serão cobradas cumulat</w:t>
      </w:r>
      <w:r>
        <w:rPr>
          <w:sz w:val="24"/>
        </w:rPr>
        <w:t>ivamente.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>§ 4º Em caso de irregularidade que não possa ser calculada pela área construída, o valor da variável "AI = Área construída irregularmente", na fórmula constante no caput deste artigo, será igual a 1 (um) para cada irregularidade constatada.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 xml:space="preserve">§ 5º </w:t>
      </w:r>
      <w:r>
        <w:rPr>
          <w:strike/>
          <w:sz w:val="24"/>
        </w:rPr>
        <w:t>O valor referente à multa poderá ser parcelado em até 24 (vinte e quatro) parcelas mensais e sucessivas, convertidas em UFRM por ocasião do parcelamento.</w:t>
      </w:r>
    </w:p>
    <w:p w:rsidR="0014308F" w:rsidRDefault="0094768C">
      <w:pPr>
        <w:spacing w:after="418" w:line="271" w:lineRule="auto"/>
        <w:ind w:left="-15" w:firstLine="440"/>
        <w:jc w:val="both"/>
      </w:pPr>
      <w:r>
        <w:rPr>
          <w:color w:val="0000FF"/>
          <w:sz w:val="24"/>
        </w:rPr>
        <w:t>§ 5º O valor referente à multa poderá ser parcelado em até 60 (sessenta) parcelas mensais e sucessivas</w:t>
      </w:r>
      <w:r>
        <w:rPr>
          <w:color w:val="0000FF"/>
          <w:sz w:val="24"/>
        </w:rPr>
        <w:t xml:space="preserve">, convertidas em UFRM por ocasião do parcelamento. (Redação dada pela Lei Complementar nº </w:t>
      </w:r>
      <w:hyperlink r:id="rId111">
        <w:r>
          <w:rPr>
            <w:sz w:val="24"/>
            <w:u w:val="single" w:color="000000"/>
          </w:rPr>
          <w:t>889</w:t>
        </w:r>
      </w:hyperlink>
      <w:r>
        <w:rPr>
          <w:color w:val="0000FF"/>
          <w:sz w:val="24"/>
        </w:rPr>
        <w:t>/2025)</w:t>
      </w:r>
    </w:p>
    <w:p w:rsidR="0014308F" w:rsidRDefault="0094768C">
      <w:pPr>
        <w:spacing w:after="8" w:line="265" w:lineRule="auto"/>
        <w:ind w:left="10" w:hanging="10"/>
        <w:jc w:val="center"/>
      </w:pPr>
      <w:r>
        <w:rPr>
          <w:sz w:val="24"/>
        </w:rPr>
        <w:t>CAPÍTULO IV</w:t>
      </w:r>
    </w:p>
    <w:p w:rsidR="0014308F" w:rsidRDefault="0094768C">
      <w:pPr>
        <w:spacing w:after="424" w:line="265" w:lineRule="auto"/>
        <w:ind w:left="10" w:hanging="10"/>
        <w:jc w:val="center"/>
      </w:pPr>
      <w:r>
        <w:rPr>
          <w:sz w:val="24"/>
        </w:rPr>
        <w:t>EMISSÃO DO ALVARÁ DE HABITE-SE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12.</w:t>
      </w:r>
      <w:r>
        <w:rPr>
          <w:sz w:val="24"/>
        </w:rPr>
        <w:t xml:space="preserve"> A emissão do Alvará de Habite-se, conforme procedimento previsto nos artigos 134 e seguintes da Lei Complementar Municipal nº </w:t>
      </w:r>
      <w:hyperlink r:id="rId112">
        <w:r>
          <w:rPr>
            <w:sz w:val="24"/>
            <w:u w:val="single" w:color="000000"/>
          </w:rPr>
          <w:t>546</w:t>
        </w:r>
      </w:hyperlink>
      <w:hyperlink r:id="rId113">
        <w:r>
          <w:rPr>
            <w:sz w:val="24"/>
          </w:rPr>
          <w:t>,</w:t>
        </w:r>
      </w:hyperlink>
      <w:r>
        <w:rPr>
          <w:sz w:val="24"/>
        </w:rPr>
        <w:t xml:space="preserve"> de 22 de dezembro de 2014 Código de Obras, depende:</w:t>
      </w:r>
    </w:p>
    <w:p w:rsidR="0014308F" w:rsidRDefault="0094768C">
      <w:pPr>
        <w:numPr>
          <w:ilvl w:val="0"/>
          <w:numId w:val="22"/>
        </w:numPr>
        <w:spacing w:after="347" w:line="271" w:lineRule="auto"/>
        <w:ind w:hanging="10"/>
        <w:jc w:val="both"/>
      </w:pPr>
      <w:r>
        <w:rPr>
          <w:sz w:val="24"/>
        </w:rPr>
        <w:t>- da apresentação do Alvará de Regularização, conforme previsto no art. 10 destaLei Complementar;</w:t>
      </w:r>
    </w:p>
    <w:p w:rsidR="0014308F" w:rsidRDefault="0094768C">
      <w:pPr>
        <w:numPr>
          <w:ilvl w:val="0"/>
          <w:numId w:val="22"/>
        </w:numPr>
        <w:spacing w:after="15" w:line="541" w:lineRule="auto"/>
        <w:ind w:hanging="10"/>
        <w:jc w:val="both"/>
      </w:pPr>
      <w:r>
        <w:rPr>
          <w:sz w:val="24"/>
        </w:rPr>
        <w:t>- da realização de vistoria para certificação da conformidade do proje</w:t>
      </w:r>
      <w:r>
        <w:rPr>
          <w:sz w:val="24"/>
        </w:rPr>
        <w:t>to aprovado;III - da comprovação:</w:t>
      </w:r>
    </w:p>
    <w:p w:rsidR="0014308F" w:rsidRDefault="0094768C">
      <w:pPr>
        <w:numPr>
          <w:ilvl w:val="0"/>
          <w:numId w:val="23"/>
        </w:numPr>
        <w:spacing w:after="2" w:line="271" w:lineRule="auto"/>
        <w:ind w:firstLine="450"/>
        <w:jc w:val="both"/>
      </w:pPr>
      <w:r>
        <w:rPr>
          <w:sz w:val="24"/>
        </w:rPr>
        <w:t>do pagamento integral da multa, prevista no art. 11 desta Lei Complementar;</w:t>
      </w:r>
    </w:p>
    <w:p w:rsidR="0014308F" w:rsidRDefault="0094768C">
      <w:pPr>
        <w:numPr>
          <w:ilvl w:val="0"/>
          <w:numId w:val="23"/>
        </w:numPr>
        <w:spacing w:after="17" w:line="271" w:lineRule="auto"/>
        <w:ind w:firstLine="450"/>
        <w:jc w:val="both"/>
      </w:pPr>
      <w:r>
        <w:rPr>
          <w:sz w:val="24"/>
        </w:rPr>
        <w:t>do pagamento da taxa específica incidente sobre a área a ser regularizada, com</w:t>
      </w:r>
    </w:p>
    <w:p w:rsidR="0014308F" w:rsidRDefault="0094768C">
      <w:pPr>
        <w:spacing w:after="2" w:line="271" w:lineRule="auto"/>
        <w:ind w:left="-5" w:hanging="10"/>
        <w:jc w:val="both"/>
      </w:pPr>
      <w:r>
        <w:rPr>
          <w:sz w:val="24"/>
        </w:rPr>
        <w:t>valor correspondente ao da Taxa de Licença para Aprovação e Execuçã</w:t>
      </w:r>
      <w:r>
        <w:rPr>
          <w:sz w:val="24"/>
        </w:rPr>
        <w:t>o de Obras;</w:t>
      </w:r>
    </w:p>
    <w:p w:rsidR="0014308F" w:rsidRDefault="0094768C">
      <w:pPr>
        <w:numPr>
          <w:ilvl w:val="0"/>
          <w:numId w:val="23"/>
        </w:numPr>
        <w:spacing w:after="347" w:line="271" w:lineRule="auto"/>
        <w:ind w:firstLine="450"/>
        <w:jc w:val="both"/>
      </w:pPr>
      <w:r>
        <w:rPr>
          <w:sz w:val="24"/>
        </w:rPr>
        <w:t>do recolhimento do ISSQN (Imposto Sobre Serviços de Qualquer Natureza) incidente sobre os serviços de construção civil, conforme o caso, de acordo com a legislação vigente;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 xml:space="preserve">§ </w:t>
      </w:r>
      <w:r>
        <w:rPr>
          <w:sz w:val="24"/>
        </w:rPr>
        <w:t>1º O Alvará de Habite-se concedido com fundamento nesta Lei Complementar conterá, em seu título, a referência "ALVARÁ DE HABITE-SE, CONFORME A LEI COMPLEMENTAR Nº ".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>§ 2º Constatada a desconformidade da obra executada com o projeto aprovado, o Alvará emiti</w:t>
      </w:r>
      <w:r>
        <w:rPr>
          <w:sz w:val="24"/>
        </w:rPr>
        <w:t>do será cancelado.</w:t>
      </w:r>
    </w:p>
    <w:p w:rsidR="0014308F" w:rsidRDefault="0094768C">
      <w:pPr>
        <w:spacing w:after="23" w:line="265" w:lineRule="auto"/>
        <w:ind w:left="10" w:hanging="10"/>
        <w:jc w:val="center"/>
      </w:pPr>
      <w:r>
        <w:rPr>
          <w:sz w:val="24"/>
        </w:rPr>
        <w:t>CAPÍTULO V</w:t>
      </w:r>
    </w:p>
    <w:p w:rsidR="0014308F" w:rsidRDefault="0094768C">
      <w:pPr>
        <w:spacing w:after="424" w:line="265" w:lineRule="auto"/>
        <w:ind w:left="10" w:hanging="10"/>
        <w:jc w:val="center"/>
      </w:pPr>
      <w:r>
        <w:rPr>
          <w:sz w:val="24"/>
        </w:rPr>
        <w:t>DISPOSIÇÕES FINAIS</w:t>
      </w:r>
    </w:p>
    <w:p w:rsidR="0014308F" w:rsidRDefault="0094768C">
      <w:pPr>
        <w:spacing w:after="347" w:line="271" w:lineRule="auto"/>
        <w:ind w:left="154" w:hanging="10"/>
        <w:jc w:val="both"/>
      </w:pPr>
      <w:r>
        <w:rPr>
          <w:b/>
          <w:sz w:val="18"/>
        </w:rPr>
        <w:t>Art. 13.</w:t>
      </w:r>
      <w:r>
        <w:rPr>
          <w:sz w:val="24"/>
        </w:rPr>
        <w:t xml:space="preserve"> A regularização de que trata esta Lei Complementar:</w:t>
      </w:r>
    </w:p>
    <w:p w:rsidR="0014308F" w:rsidRDefault="0094768C">
      <w:pPr>
        <w:numPr>
          <w:ilvl w:val="0"/>
          <w:numId w:val="24"/>
        </w:numPr>
        <w:spacing w:after="347" w:line="271" w:lineRule="auto"/>
        <w:ind w:firstLine="450"/>
        <w:jc w:val="both"/>
      </w:pPr>
      <w:r>
        <w:rPr>
          <w:sz w:val="24"/>
        </w:rPr>
        <w:t>- Não dispensa o interessado do cumprimento das demais exigências previstas nalegislação municipal vigente no tocante à atividade exercida no imóv</w:t>
      </w:r>
      <w:r>
        <w:rPr>
          <w:sz w:val="24"/>
        </w:rPr>
        <w:t>el;</w:t>
      </w:r>
    </w:p>
    <w:p w:rsidR="0014308F" w:rsidRDefault="0094768C">
      <w:pPr>
        <w:numPr>
          <w:ilvl w:val="0"/>
          <w:numId w:val="24"/>
        </w:numPr>
        <w:spacing w:after="347" w:line="271" w:lineRule="auto"/>
        <w:ind w:firstLine="450"/>
        <w:jc w:val="both"/>
      </w:pPr>
      <w:r>
        <w:rPr>
          <w:sz w:val="24"/>
        </w:rPr>
        <w:t>- Não prejudica os direitos relativos às propriedades lindeiras;</w:t>
      </w:r>
    </w:p>
    <w:p w:rsidR="0014308F" w:rsidRDefault="0094768C">
      <w:pPr>
        <w:numPr>
          <w:ilvl w:val="0"/>
          <w:numId w:val="24"/>
        </w:numPr>
        <w:spacing w:after="347" w:line="271" w:lineRule="auto"/>
        <w:ind w:firstLine="450"/>
        <w:jc w:val="both"/>
      </w:pPr>
      <w:r>
        <w:rPr>
          <w:sz w:val="24"/>
        </w:rPr>
        <w:t>- Exime-se o Município de Chapecó de qualquer responsabilidade por danos ouprejuízos ocasionados às pessoas e ao patrimônio público comum ou privado, decorrentes de problemas advindos das</w:t>
      </w:r>
      <w:r>
        <w:rPr>
          <w:sz w:val="24"/>
        </w:rPr>
        <w:t xml:space="preserve"> execuções de edificações.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14.</w:t>
      </w:r>
      <w:r>
        <w:rPr>
          <w:sz w:val="24"/>
        </w:rPr>
        <w:t xml:space="preserve"> As regularizações das edificações localizadas em vias não oficializadas, loteamentos ou desmembramentos não aprovados pelo Poder Público Municipal, dependerão de prévia regularização do parcelamento do solo, observada a </w:t>
      </w:r>
      <w:r>
        <w:rPr>
          <w:sz w:val="24"/>
        </w:rPr>
        <w:t>legislação municipal vigente.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15.</w:t>
      </w:r>
      <w:r>
        <w:rPr>
          <w:sz w:val="24"/>
        </w:rPr>
        <w:t xml:space="preserve"> Quando a regularização tratar de inobservância ao afastamento lateral entre o limite do imóvel e a edificação em análise, o proprietário deverá apresentar declaração dos vizinhos lindeiros, nos moldes do Anexo I da pr</w:t>
      </w:r>
      <w:r>
        <w:rPr>
          <w:sz w:val="24"/>
        </w:rPr>
        <w:t>esente lei.</w:t>
      </w:r>
    </w:p>
    <w:p w:rsidR="0014308F" w:rsidRDefault="0094768C">
      <w:pPr>
        <w:spacing w:after="347" w:line="271" w:lineRule="auto"/>
        <w:ind w:left="-15" w:firstLine="450"/>
        <w:jc w:val="both"/>
      </w:pPr>
      <w:r>
        <w:rPr>
          <w:sz w:val="24"/>
        </w:rPr>
        <w:t xml:space="preserve">Parágrafo único. A declaração que trata este artigo será anexada ao processo e os declarantes manifestam que não se opõem à irregularidade apresentada na edificação, isentando o Município de qualquer ação judicial futura relativa ao direito de </w:t>
      </w:r>
      <w:r>
        <w:rPr>
          <w:sz w:val="24"/>
        </w:rPr>
        <w:t>ventilação e iluminação da edificação existente ou da futura edificação.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16.</w:t>
      </w:r>
      <w:r>
        <w:rPr>
          <w:sz w:val="24"/>
        </w:rPr>
        <w:t xml:space="preserve"> Toda edificação que não seja servida por rede pública de esgotos sanitários deverá possuir sistema de tratamento e destinação de esgoto próprio, individual ou coletivo, proje</w:t>
      </w:r>
      <w:r>
        <w:rPr>
          <w:sz w:val="24"/>
        </w:rPr>
        <w:t>tado e construído de acordo com as normas da ABNT, situadas no interior do lote, distante no mínimo a 1,50m (um metro e cinquenta centímetros) da divisa do lote do vizinho e aprovado pelos órgãos competentes.</w:t>
      </w:r>
    </w:p>
    <w:p w:rsidR="0014308F" w:rsidRDefault="0094768C">
      <w:pPr>
        <w:spacing w:after="7" w:line="278" w:lineRule="auto"/>
        <w:ind w:left="-15" w:right="-15" w:firstLine="144"/>
        <w:jc w:val="both"/>
      </w:pPr>
      <w:r>
        <w:rPr>
          <w:b/>
          <w:sz w:val="18"/>
          <w:u w:val="single" w:color="000000"/>
        </w:rPr>
        <w:t>Art. 17</w:t>
      </w:r>
      <w:r>
        <w:rPr>
          <w:strike/>
          <w:sz w:val="24"/>
        </w:rPr>
        <w:t xml:space="preserve"> Os valores recolhidos a título da multa</w:t>
      </w:r>
      <w:r>
        <w:rPr>
          <w:strike/>
          <w:sz w:val="24"/>
        </w:rPr>
        <w:t xml:space="preserve"> prevista nesta Lei Complementar serão revertidos em favor do Fundo Municipal de Desenvolvimento Territorial - FMDT, conforme disposições dos artigos 462 a 464 da Lei Complementar nº </w:t>
      </w:r>
      <w:hyperlink r:id="rId114">
        <w:r>
          <w:rPr>
            <w:strike/>
            <w:sz w:val="24"/>
            <w:u w:val="single" w:color="000000"/>
          </w:rPr>
          <w:t>541</w:t>
        </w:r>
      </w:hyperlink>
      <w:hyperlink r:id="rId115">
        <w:r>
          <w:rPr>
            <w:strike/>
            <w:sz w:val="24"/>
          </w:rPr>
          <w:t>,</w:t>
        </w:r>
      </w:hyperlink>
      <w:r>
        <w:rPr>
          <w:strike/>
          <w:sz w:val="24"/>
        </w:rPr>
        <w:t xml:space="preserve"> de 26 de novembro de 2014 - Plano Diretor de Chapecó.</w:t>
      </w:r>
    </w:p>
    <w:p w:rsidR="0014308F" w:rsidRDefault="0094768C">
      <w:pPr>
        <w:spacing w:after="336" w:line="278" w:lineRule="auto"/>
        <w:ind w:left="-15" w:right="-15" w:firstLine="440"/>
        <w:jc w:val="both"/>
      </w:pPr>
      <w:r>
        <w:rPr>
          <w:strike/>
          <w:sz w:val="24"/>
        </w:rPr>
        <w:t xml:space="preserve">Parágrafo único. 60% (sessenta por cento) da receita advinda das fontes de que trata o caput será aplicada para o fim disposto no inciso I, § 3º do artigo 462 da Lei nº </w:t>
      </w:r>
      <w:hyperlink r:id="rId116">
        <w:r>
          <w:rPr>
            <w:strike/>
            <w:sz w:val="24"/>
            <w:u w:val="single" w:color="000000"/>
          </w:rPr>
          <w:t>541</w:t>
        </w:r>
      </w:hyperlink>
      <w:hyperlink r:id="rId117">
        <w:r>
          <w:rPr>
            <w:strike/>
            <w:sz w:val="24"/>
          </w:rPr>
          <w:t>/</w:t>
        </w:r>
      </w:hyperlink>
      <w:r>
        <w:rPr>
          <w:strike/>
          <w:sz w:val="24"/>
        </w:rPr>
        <w:t xml:space="preserve">2014, prioritariamente no desenvolvimento do programa de assistência técnica habitacional instituído pela Lei Municipal nº </w:t>
      </w:r>
      <w:hyperlink r:id="rId118">
        <w:r>
          <w:rPr>
            <w:strike/>
            <w:sz w:val="24"/>
            <w:u w:val="single" w:color="000000"/>
          </w:rPr>
          <w:t>7209</w:t>
        </w:r>
      </w:hyperlink>
      <w:hyperlink r:id="rId119">
        <w:r>
          <w:rPr>
            <w:strike/>
            <w:sz w:val="24"/>
          </w:rPr>
          <w:t>,</w:t>
        </w:r>
      </w:hyperlink>
      <w:r>
        <w:rPr>
          <w:strike/>
          <w:sz w:val="24"/>
        </w:rPr>
        <w:t xml:space="preserve"> de 12 de dezembro de 2018.</w:t>
      </w:r>
    </w:p>
    <w:p w:rsidR="0014308F" w:rsidRDefault="0094768C">
      <w:pPr>
        <w:spacing w:after="364" w:line="271" w:lineRule="auto"/>
        <w:ind w:left="-15" w:firstLine="144"/>
        <w:jc w:val="both"/>
      </w:pPr>
      <w:r>
        <w:rPr>
          <w:b/>
          <w:sz w:val="18"/>
        </w:rPr>
        <w:t>Art. 17.</w:t>
      </w:r>
      <w:r>
        <w:rPr>
          <w:color w:val="0000FF"/>
          <w:sz w:val="24"/>
        </w:rPr>
        <w:t xml:space="preserve"> Os valores recolhidos a título da multa pr</w:t>
      </w:r>
      <w:r>
        <w:rPr>
          <w:color w:val="0000FF"/>
          <w:sz w:val="24"/>
        </w:rPr>
        <w:t xml:space="preserve">evista nesta Lei Complementar serão enquadrados como receitas próprias no orçamento vigente, na categoria de recursos ordinários, sem vinculação. (Redação dada pela Lei Complementar nº </w:t>
      </w:r>
      <w:hyperlink r:id="rId120">
        <w:r>
          <w:rPr>
            <w:sz w:val="24"/>
            <w:u w:val="single" w:color="000000"/>
          </w:rPr>
          <w:t>776</w:t>
        </w:r>
      </w:hyperlink>
      <w:hyperlink r:id="rId121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2022)</w:t>
      </w:r>
    </w:p>
    <w:p w:rsidR="0014308F" w:rsidRDefault="0094768C">
      <w:pPr>
        <w:spacing w:after="342" w:line="271" w:lineRule="auto"/>
        <w:ind w:left="-15" w:firstLine="144"/>
        <w:jc w:val="both"/>
      </w:pPr>
      <w:r>
        <w:rPr>
          <w:b/>
          <w:sz w:val="18"/>
        </w:rPr>
        <w:t>Art. 17-A</w:t>
      </w:r>
      <w:r>
        <w:rPr>
          <w:color w:val="0000FF"/>
          <w:sz w:val="24"/>
        </w:rPr>
        <w:t xml:space="preserve"> Os proprietários de imóveis que requererem a regularização de edificação irregular ou clandestina em conformi</w:t>
      </w:r>
      <w:r>
        <w:rPr>
          <w:color w:val="0000FF"/>
          <w:sz w:val="24"/>
        </w:rPr>
        <w:t>dade com o disposto nesta Lei e que atendam aos critérios previstos na Lei Complementar nº 713, de 16 de junho de 2021, ficam isentos do pagamento da multa prevista no art. 11 desta Lei Complementar para a obtenção do Alvará de Regularização de Edificação.</w:t>
      </w:r>
      <w:r>
        <w:rPr>
          <w:color w:val="0000FF"/>
          <w:sz w:val="24"/>
        </w:rPr>
        <w:t xml:space="preserve"> (Redação acrescida pela Lei Complementar nº </w:t>
      </w:r>
      <w:hyperlink r:id="rId122">
        <w:r>
          <w:rPr>
            <w:sz w:val="24"/>
            <w:u w:val="single" w:color="000000"/>
          </w:rPr>
          <w:t>889</w:t>
        </w:r>
      </w:hyperlink>
      <w:hyperlink r:id="rId123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42" w:line="271" w:lineRule="auto"/>
        <w:ind w:left="-15" w:firstLine="144"/>
        <w:jc w:val="both"/>
      </w:pPr>
      <w:r>
        <w:rPr>
          <w:b/>
          <w:sz w:val="18"/>
        </w:rPr>
        <w:t xml:space="preserve">Art. 17-B </w:t>
      </w:r>
      <w:r>
        <w:rPr>
          <w:color w:val="0000FF"/>
          <w:sz w:val="24"/>
        </w:rPr>
        <w:t>As igrejas e templos religiosos que requererem a regularização de edificação irregular ou clandestina em conformidade com o disposto nesta Lei, ficam isentos do pagamento da mul</w:t>
      </w:r>
      <w:r>
        <w:rPr>
          <w:color w:val="0000FF"/>
          <w:sz w:val="24"/>
        </w:rPr>
        <w:t xml:space="preserve">ta prevista no art. 11 para a obtenção do Alvará de Regularização de Edificação. (Redação acrescida pela Lei Complementar nº </w:t>
      </w:r>
      <w:hyperlink r:id="rId124">
        <w:r>
          <w:rPr>
            <w:sz w:val="24"/>
            <w:u w:val="single" w:color="000000"/>
          </w:rPr>
          <w:t>889</w:t>
        </w:r>
      </w:hyperlink>
      <w:hyperlink r:id="rId125"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>2025)</w:t>
      </w:r>
    </w:p>
    <w:p w:rsidR="0014308F" w:rsidRDefault="0094768C">
      <w:pPr>
        <w:spacing w:after="347" w:line="271" w:lineRule="auto"/>
        <w:ind w:left="-15" w:firstLine="144"/>
        <w:jc w:val="both"/>
      </w:pPr>
      <w:r>
        <w:rPr>
          <w:b/>
          <w:sz w:val="18"/>
        </w:rPr>
        <w:t>Art. 18.</w:t>
      </w:r>
      <w:r>
        <w:rPr>
          <w:sz w:val="24"/>
        </w:rPr>
        <w:t xml:space="preserve"> Os casos omissos e eventual regulamentação desta Lei Complementar serão dirimidos pelo Poder Executivo Municipal, através da Secretaria de Desenvolvimento Urbano, mediante Portaria ou Instrução Normativa.</w:t>
      </w:r>
    </w:p>
    <w:p w:rsidR="0014308F" w:rsidRDefault="0094768C">
      <w:pPr>
        <w:spacing w:after="347" w:line="271" w:lineRule="auto"/>
        <w:ind w:left="154" w:hanging="10"/>
        <w:jc w:val="both"/>
      </w:pPr>
      <w:r>
        <w:rPr>
          <w:b/>
          <w:sz w:val="18"/>
        </w:rPr>
        <w:t>Art. 19.</w:t>
      </w:r>
      <w:r>
        <w:rPr>
          <w:sz w:val="24"/>
        </w:rPr>
        <w:t xml:space="preserve"> Esta Lei Complementar en</w:t>
      </w:r>
      <w:r>
        <w:rPr>
          <w:sz w:val="24"/>
        </w:rPr>
        <w:t>tra em vigor na data de sua publicação.</w:t>
      </w:r>
    </w:p>
    <w:p w:rsidR="0014308F" w:rsidRDefault="0094768C">
      <w:pPr>
        <w:spacing w:after="347" w:line="271" w:lineRule="auto"/>
        <w:ind w:left="-5" w:hanging="10"/>
        <w:jc w:val="both"/>
      </w:pPr>
      <w:r>
        <w:rPr>
          <w:sz w:val="24"/>
        </w:rPr>
        <w:t>Gabinete do Presidente da Câmara Municipal de Chapecó, Estado de Santa Catarina, em 28 de outubro de 2020.</w:t>
      </w:r>
    </w:p>
    <w:p w:rsidR="0014308F" w:rsidRDefault="0094768C">
      <w:pPr>
        <w:spacing w:after="2" w:line="271" w:lineRule="auto"/>
        <w:ind w:left="-5" w:hanging="10"/>
        <w:jc w:val="both"/>
      </w:pPr>
      <w:r>
        <w:rPr>
          <w:sz w:val="24"/>
        </w:rPr>
        <w:t>ILDO ADÃO ANTONINI</w:t>
      </w:r>
    </w:p>
    <w:p w:rsidR="0014308F" w:rsidRDefault="0094768C">
      <w:pPr>
        <w:spacing w:after="0" w:line="271" w:lineRule="auto"/>
        <w:ind w:left="-5" w:hanging="10"/>
        <w:jc w:val="both"/>
      </w:pPr>
      <w:r>
        <w:rPr>
          <w:sz w:val="24"/>
        </w:rPr>
        <w:t>Presidente</w:t>
      </w:r>
    </w:p>
    <w:p w:rsidR="0014308F" w:rsidRDefault="0094768C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6086474" cy="742938"/>
                <wp:effectExtent l="0" t="0" r="0" b="0"/>
                <wp:docPr id="17248" name="Group 17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42938"/>
                          <a:chOff x="0" y="0"/>
                          <a:chExt cx="6086474" cy="742938"/>
                        </a:xfrm>
                      </wpg:grpSpPr>
                      <wps:wsp>
                        <wps:cNvPr id="20224" name="Shape 20224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5" name="Shape 20225"/>
                        <wps:cNvSpPr/>
                        <wps:spPr>
                          <a:xfrm>
                            <a:off x="55563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6" name="Shape 20226"/>
                        <wps:cNvSpPr/>
                        <wps:spPr>
                          <a:xfrm>
                            <a:off x="55563" y="33020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23813" y="290512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7" name="Shape 20227"/>
                        <wps:cNvSpPr/>
                        <wps:spPr>
                          <a:xfrm>
                            <a:off x="75406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8" name="Shape 20228"/>
                        <wps:cNvSpPr/>
                        <wps:spPr>
                          <a:xfrm>
                            <a:off x="75406" y="330200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75406" y="290512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Rectangle 3004"/>
                        <wps:cNvSpPr/>
                        <wps:spPr>
                          <a:xfrm>
                            <a:off x="190500" y="285738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b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24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5" name="Rectangle 3005"/>
                        <wps:cNvSpPr/>
                        <wps:spPr>
                          <a:xfrm>
                            <a:off x="597991" y="285738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Rectangle 3006"/>
                        <wps:cNvSpPr/>
                        <wps:spPr>
                          <a:xfrm>
                            <a:off x="635794" y="285738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w w:val="110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2" name="Shape 20252"/>
                        <wps:cNvSpPr/>
                        <wps:spPr>
                          <a:xfrm>
                            <a:off x="119062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3" name="Shape 20253"/>
                        <wps:cNvSpPr/>
                        <wps:spPr>
                          <a:xfrm>
                            <a:off x="87312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4" name="Shape 20254"/>
                        <wps:cNvSpPr/>
                        <wps:spPr>
                          <a:xfrm>
                            <a:off x="55563" y="67944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5" name="Shape 20255"/>
                        <wps:cNvSpPr/>
                        <wps:spPr>
                          <a:xfrm>
                            <a:off x="119062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6" name="Shape 20256"/>
                        <wps:cNvSpPr/>
                        <wps:spPr>
                          <a:xfrm>
                            <a:off x="87312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7" name="Shape 20257"/>
                        <wps:cNvSpPr/>
                        <wps:spPr>
                          <a:xfrm>
                            <a:off x="55563" y="647699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127000" y="568324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23813" y="568324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8" name="Shape 20258"/>
                        <wps:cNvSpPr/>
                        <wps:spPr>
                          <a:xfrm>
                            <a:off x="127000" y="67944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9" name="Shape 20259"/>
                        <wps:cNvSpPr/>
                        <wps:spPr>
                          <a:xfrm>
                            <a:off x="127000" y="647699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27000" y="568324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190500" y="590538"/>
                            <a:ext cx="29240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b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4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  <w:sz w:val="24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2389138" y="590538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2426940" y="590538"/>
                            <a:ext cx="1078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308F" w:rsidRDefault="0094768C">
                              <w:r>
                                <w:rPr>
                                  <w:w w:val="111"/>
                                  <w:sz w:val="24"/>
                                </w:rPr>
                                <w:t>30/10/2020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8" style="width:479.25pt;height:58.499pt;mso-position-horizontal-relative:char;mso-position-vertical-relative:line" coordsize="60864,7429">
                <v:shape id="Shape 20273" style="position:absolute;width:60864;height:95;left:0;top:0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shape id="Shape 20274" style="position:absolute;width:198;height:158;left:555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0275" style="position:absolute;width:198;height:158;left:555;top:3302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3000" style="position:absolute;width:515;height:1428;left:238;top:2905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20276" style="position:absolute;width:198;height:158;left:754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0277" style="position:absolute;width:595;height:158;left:754;top:3302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3003" style="position:absolute;width:912;height:1428;left:754;top:2905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3004" style="position:absolute;width:5419;height:2026;left:1905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  <w:sz w:val="24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3005" style="position:absolute;width:502;height:2026;left:5979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6" style="position:absolute;width:54576;height:2026;left:6357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Este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texto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substitui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original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publicado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Diário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20301" style="position:absolute;width:91;height:158;left:119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302" style="position:absolute;width:158;height:158;left:873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303" style="position:absolute;width:158;height:158;left:555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304" style="position:absolute;width:91;height:158;left:119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305" style="position:absolute;width:158;height:158;left:873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306" style="position:absolute;width:158;height:158;left:555;top:6476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3015" style="position:absolute;width:0;height:158;left:1270;top:5683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3016" style="position:absolute;width:1031;height:1587;left:238;top:5683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20307" style="position:absolute;width:91;height:158;left:127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308" style="position:absolute;width:91;height:158;left:1270;top:6476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3019" style="position:absolute;width:396;height:1587;left:1270;top:5683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rect id="Rectangle 3020" style="position:absolute;width:29240;height:2026;left:1905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  <w:sz w:val="24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  <w:sz w:val="2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  <w:sz w:val="24"/>
                          </w:rPr>
                          <w:t xml:space="preserve">Publicação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  <w:sz w:val="24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  <w:sz w:val="24"/>
                          </w:rPr>
                          <w:t xml:space="preserve">Leis.org:</w:t>
                        </w:r>
                      </w:p>
                    </w:txbxContent>
                  </v:textbox>
                </v:rect>
                <v:rect id="Rectangle 3021" style="position:absolute;width:502;height:2026;left:23891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2" style="position:absolute;width:10785;height:2026;left:24269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4"/>
                          </w:rPr>
                          <w:t xml:space="preserve">30/10/2020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4308F">
      <w:headerReference w:type="even" r:id="rId126"/>
      <w:headerReference w:type="default" r:id="rId127"/>
      <w:footerReference w:type="even" r:id="rId128"/>
      <w:footerReference w:type="default" r:id="rId129"/>
      <w:headerReference w:type="first" r:id="rId130"/>
      <w:footerReference w:type="first" r:id="rId131"/>
      <w:pgSz w:w="11899" w:h="16838"/>
      <w:pgMar w:top="630" w:right="1144" w:bottom="713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4768C">
      <w:pPr>
        <w:spacing w:after="0" w:line="240" w:lineRule="auto"/>
      </w:pPr>
      <w:r>
        <w:separator/>
      </w:r>
    </w:p>
  </w:endnote>
  <w:endnote w:type="continuationSeparator" w:id="0">
    <w:p w:rsidR="00000000" w:rsidRDefault="00947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https://leis.org/prefeitura/sc/chapeco/lei/lei-complementar/2020/688/lei-complementar-n-688-2020-dispoe-sobre-a-autorizacao-excepcional-para-…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https://leis.org/prefeitura/sc/chapeco/lei/lei-comp</w:t>
    </w:r>
    <w:r>
      <w:rPr>
        <w:rFonts w:ascii="Arial" w:eastAsia="Arial" w:hAnsi="Arial" w:cs="Arial"/>
        <w:sz w:val="16"/>
      </w:rPr>
      <w:t>lementar/2020/688/lei-complementar-n-688-2020-dispoe-sobre-a-autorizacao-excepcional-para-…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https://leis.org/prefeitura/sc/chapeco/lei/lei-complementar/2020/688/lei-complementar-n-688-2020-dispo</w:t>
    </w:r>
    <w:r>
      <w:rPr>
        <w:rFonts w:ascii="Arial" w:eastAsia="Arial" w:hAnsi="Arial" w:cs="Arial"/>
        <w:sz w:val="16"/>
      </w:rPr>
      <w:t>e-sobre-a-autorizacao-excepcional-para-…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</w:t>
    </w:r>
    <w:r>
      <w:rPr>
        <w:rFonts w:ascii="Arial" w:eastAsia="Arial" w:hAnsi="Arial" w:cs="Arial"/>
        <w:sz w:val="16"/>
      </w:rPr>
      <w:t>/prefeitura/sc/chapeco/lei/lei-complementar/2020/688/lei-complementar-n-688-2020-dispoe-sobre-a-autorizacao-excepcional-par…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https://leis.org/prefeitura/sc/chapeco/lei/lei-complementar/2020/688/lei-complementar-n-688-2020-dispoe-sobre-a-autorizacao-excepcional-par…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right" w:pos="10254"/>
      </w:tabs>
      <w:spacing w:after="0"/>
      <w:ind w:left="-690" w:right="-669"/>
    </w:pPr>
    <w:r>
      <w:rPr>
        <w:rFonts w:ascii="Arial" w:eastAsia="Arial" w:hAnsi="Arial" w:cs="Arial"/>
        <w:sz w:val="16"/>
      </w:rPr>
      <w:t>https://leis.org/prefeitura/sc/chapeco/lei/lei-compl</w:t>
    </w:r>
    <w:r>
      <w:rPr>
        <w:rFonts w:ascii="Arial" w:eastAsia="Arial" w:hAnsi="Arial" w:cs="Arial"/>
        <w:sz w:val="16"/>
      </w:rPr>
      <w:t>ementar/2020/688/lei-complementar-n-688-2020-dispoe-sobre-a-autorizacao-excepcional-par…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4768C">
      <w:pPr>
        <w:spacing w:after="0" w:line="240" w:lineRule="auto"/>
      </w:pPr>
      <w:r>
        <w:separator/>
      </w:r>
    </w:p>
  </w:footnote>
  <w:footnote w:type="continuationSeparator" w:id="0">
    <w:p w:rsidR="00000000" w:rsidRDefault="00947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08F" w:rsidRDefault="0094768C">
    <w:pPr>
      <w:tabs>
        <w:tab w:val="center" w:pos="5726"/>
      </w:tabs>
      <w:spacing w:after="0"/>
      <w:ind w:left="-690"/>
    </w:pPr>
    <w:r>
      <w:rPr>
        <w:rFonts w:ascii="Arial" w:eastAsia="Arial" w:hAnsi="Arial" w:cs="Arial"/>
        <w:sz w:val="16"/>
      </w:rPr>
      <w:t>14/08/2026, 13:38</w:t>
    </w:r>
    <w:r>
      <w:rPr>
        <w:rFonts w:ascii="Arial" w:eastAsia="Arial" w:hAnsi="Arial" w:cs="Arial"/>
        <w:sz w:val="16"/>
      </w:rPr>
      <w:tab/>
      <w:t>Lei Complementar N° 688/2020 -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357"/>
    <w:multiLevelType w:val="hybridMultilevel"/>
    <w:tmpl w:val="B4F4A07E"/>
    <w:lvl w:ilvl="0" w:tplc="B2666E98">
      <w:start w:val="1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DEA93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AA93B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F0478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85C4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219C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436C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A903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EC31C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361C6"/>
    <w:multiLevelType w:val="hybridMultilevel"/>
    <w:tmpl w:val="5240D2C2"/>
    <w:lvl w:ilvl="0" w:tplc="1BAAB374">
      <w:start w:val="1"/>
      <w:numFmt w:val="lowerLetter"/>
      <w:lvlText w:val="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AE239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0B55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943D5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FA7BD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AAD5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0594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F8CCF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2CE6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83361B"/>
    <w:multiLevelType w:val="hybridMultilevel"/>
    <w:tmpl w:val="BC7EA9E8"/>
    <w:lvl w:ilvl="0" w:tplc="D5D035DC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F3E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A1C7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DCFC8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A841F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4B8A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4E52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A352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6E48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AF47D4"/>
    <w:multiLevelType w:val="hybridMultilevel"/>
    <w:tmpl w:val="A5A2DA4A"/>
    <w:lvl w:ilvl="0" w:tplc="D1401170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A8A45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40392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6074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94525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871F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C966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651E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2D59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6656F"/>
    <w:multiLevelType w:val="hybridMultilevel"/>
    <w:tmpl w:val="4600EF18"/>
    <w:lvl w:ilvl="0" w:tplc="FD403AD6">
      <w:start w:val="1"/>
      <w:numFmt w:val="lowerLetter"/>
      <w:lvlText w:val="%1)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90999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2F65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AA3E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A2D9A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AADFD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045E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0B19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EF73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371557"/>
    <w:multiLevelType w:val="hybridMultilevel"/>
    <w:tmpl w:val="A20ADF2E"/>
    <w:lvl w:ilvl="0" w:tplc="9CCA9968">
      <w:start w:val="9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4A2B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E32F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5A7E54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4727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889B8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421DC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A20F5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8A22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ED54D1"/>
    <w:multiLevelType w:val="hybridMultilevel"/>
    <w:tmpl w:val="5EF0B732"/>
    <w:lvl w:ilvl="0" w:tplc="A3AA1DD0">
      <w:start w:val="5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8BDD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2F17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74DA9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609A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267D5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680F6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EC74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2186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9D3BAD"/>
    <w:multiLevelType w:val="hybridMultilevel"/>
    <w:tmpl w:val="46466756"/>
    <w:lvl w:ilvl="0" w:tplc="D2A21A14">
      <w:start w:val="8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008D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B8666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381E0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8B46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67F7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CB8C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D876E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44BA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676623"/>
    <w:multiLevelType w:val="hybridMultilevel"/>
    <w:tmpl w:val="3A2E5CA2"/>
    <w:lvl w:ilvl="0" w:tplc="42201B88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0A11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A294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0B62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30375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F4D1A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6A67B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EA0E6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DCB78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AA3896"/>
    <w:multiLevelType w:val="hybridMultilevel"/>
    <w:tmpl w:val="13920936"/>
    <w:lvl w:ilvl="0" w:tplc="BC580D72">
      <w:start w:val="10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C6A8A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4FE4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4611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F878B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CA6B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4219A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8E077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AAA8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E637A"/>
    <w:multiLevelType w:val="hybridMultilevel"/>
    <w:tmpl w:val="F27E5FD6"/>
    <w:lvl w:ilvl="0" w:tplc="32F43B92">
      <w:start w:val="1"/>
      <w:numFmt w:val="upperRoman"/>
      <w:lvlText w:val="%1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88D7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C6C04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C673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6AAA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2283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A71B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63CB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43C1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8C75AD"/>
    <w:multiLevelType w:val="hybridMultilevel"/>
    <w:tmpl w:val="75A810A4"/>
    <w:lvl w:ilvl="0" w:tplc="B1CC8E08">
      <w:start w:val="5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EBDF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D8140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0428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6421D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1AF73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16B98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F2138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CE92C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21009B"/>
    <w:multiLevelType w:val="hybridMultilevel"/>
    <w:tmpl w:val="AED81BC8"/>
    <w:lvl w:ilvl="0" w:tplc="5106C7AA">
      <w:start w:val="1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6C08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0E9E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D2CBA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0AFF6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FC82B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853D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8482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C397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575B8E"/>
    <w:multiLevelType w:val="hybridMultilevel"/>
    <w:tmpl w:val="39341154"/>
    <w:lvl w:ilvl="0" w:tplc="39BAFF2C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41DC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8260C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2803A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6B1B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82B6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8B28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23AE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426B5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602E76"/>
    <w:multiLevelType w:val="hybridMultilevel"/>
    <w:tmpl w:val="5A76D8A8"/>
    <w:lvl w:ilvl="0" w:tplc="5EA8C18E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A0C2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07C5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A2454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C0A24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3EA33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A993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6357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A8A5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8375F3"/>
    <w:multiLevelType w:val="hybridMultilevel"/>
    <w:tmpl w:val="8D046EC6"/>
    <w:lvl w:ilvl="0" w:tplc="04F0AF16">
      <w:start w:val="3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FA92D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0B60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DA88D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98101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C7DB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434F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8A8C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E1FB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F95F0D"/>
    <w:multiLevelType w:val="hybridMultilevel"/>
    <w:tmpl w:val="909428A6"/>
    <w:lvl w:ilvl="0" w:tplc="E2B4AB2E">
      <w:start w:val="5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CCF0C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82AE9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32E6D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4668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46A3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F45FB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EA4A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8FD5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CB212A"/>
    <w:multiLevelType w:val="hybridMultilevel"/>
    <w:tmpl w:val="17C2BDB2"/>
    <w:lvl w:ilvl="0" w:tplc="F266D69A">
      <w:start w:val="6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C815F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8E43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84B6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2638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66154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ACD7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E0F7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1CC7E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2845E5"/>
    <w:multiLevelType w:val="hybridMultilevel"/>
    <w:tmpl w:val="2F3A12BA"/>
    <w:lvl w:ilvl="0" w:tplc="E21CCA62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0C55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8676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6C698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5AB6A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80E9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4DC0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2406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CFBA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D11C38"/>
    <w:multiLevelType w:val="hybridMultilevel"/>
    <w:tmpl w:val="98D47A40"/>
    <w:lvl w:ilvl="0" w:tplc="796EF59E">
      <w:start w:val="2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EEEAF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2212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633C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0E811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C2BB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C74A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4C01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AEC37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253A99"/>
    <w:multiLevelType w:val="hybridMultilevel"/>
    <w:tmpl w:val="6D48BDAE"/>
    <w:lvl w:ilvl="0" w:tplc="37E6D552">
      <w:start w:val="10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8847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CBD8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5BB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0430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29CA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D8103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49D7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2C44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D2444E"/>
    <w:multiLevelType w:val="hybridMultilevel"/>
    <w:tmpl w:val="29D2B1F0"/>
    <w:lvl w:ilvl="0" w:tplc="E8DC049E">
      <w:start w:val="1"/>
      <w:numFmt w:val="lowerLetter"/>
      <w:lvlText w:val="%1)"/>
      <w:lvlJc w:val="left"/>
      <w:pPr>
        <w:ind w:left="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87B0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E55D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4400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985D1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081C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E514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1E27A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194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8CC6F46"/>
    <w:multiLevelType w:val="hybridMultilevel"/>
    <w:tmpl w:val="320691C0"/>
    <w:lvl w:ilvl="0" w:tplc="05FCE990">
      <w:start w:val="1"/>
      <w:numFmt w:val="upperRoman"/>
      <w:lvlText w:val="%1"/>
      <w:lvlJc w:val="left"/>
      <w:pPr>
        <w:ind w:left="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76065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665C0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E2807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AAB2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30B96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687F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40CE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B6602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DB4989"/>
    <w:multiLevelType w:val="hybridMultilevel"/>
    <w:tmpl w:val="91D895B8"/>
    <w:lvl w:ilvl="0" w:tplc="1AB4C3A8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89CD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2A3E1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16B7E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22C57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ABDC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3EFB6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AABB0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D6E07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138317">
    <w:abstractNumId w:val="3"/>
  </w:num>
  <w:num w:numId="2" w16cid:durableId="586235116">
    <w:abstractNumId w:val="23"/>
  </w:num>
  <w:num w:numId="3" w16cid:durableId="25301001">
    <w:abstractNumId w:val="11"/>
  </w:num>
  <w:num w:numId="4" w16cid:durableId="1199465245">
    <w:abstractNumId w:val="17"/>
  </w:num>
  <w:num w:numId="5" w16cid:durableId="1856335173">
    <w:abstractNumId w:val="20"/>
  </w:num>
  <w:num w:numId="6" w16cid:durableId="387268671">
    <w:abstractNumId w:val="12"/>
  </w:num>
  <w:num w:numId="7" w16cid:durableId="1036855595">
    <w:abstractNumId w:val="8"/>
  </w:num>
  <w:num w:numId="8" w16cid:durableId="1133981539">
    <w:abstractNumId w:val="6"/>
  </w:num>
  <w:num w:numId="9" w16cid:durableId="1804423247">
    <w:abstractNumId w:val="9"/>
  </w:num>
  <w:num w:numId="10" w16cid:durableId="1004867970">
    <w:abstractNumId w:val="0"/>
  </w:num>
  <w:num w:numId="11" w16cid:durableId="1777556290">
    <w:abstractNumId w:val="19"/>
  </w:num>
  <w:num w:numId="12" w16cid:durableId="981737000">
    <w:abstractNumId w:val="16"/>
  </w:num>
  <w:num w:numId="13" w16cid:durableId="620574565">
    <w:abstractNumId w:val="7"/>
  </w:num>
  <w:num w:numId="14" w16cid:durableId="683628924">
    <w:abstractNumId w:val="5"/>
  </w:num>
  <w:num w:numId="15" w16cid:durableId="1949505611">
    <w:abstractNumId w:val="10"/>
  </w:num>
  <w:num w:numId="16" w16cid:durableId="52697829">
    <w:abstractNumId w:val="14"/>
  </w:num>
  <w:num w:numId="17" w16cid:durableId="1304460519">
    <w:abstractNumId w:val="2"/>
  </w:num>
  <w:num w:numId="18" w16cid:durableId="275060809">
    <w:abstractNumId w:val="4"/>
  </w:num>
  <w:num w:numId="19" w16cid:durableId="1573394257">
    <w:abstractNumId w:val="21"/>
  </w:num>
  <w:num w:numId="20" w16cid:durableId="671227058">
    <w:abstractNumId w:val="15"/>
  </w:num>
  <w:num w:numId="21" w16cid:durableId="1909922777">
    <w:abstractNumId w:val="13"/>
  </w:num>
  <w:num w:numId="22" w16cid:durableId="1614746602">
    <w:abstractNumId w:val="22"/>
  </w:num>
  <w:num w:numId="23" w16cid:durableId="1718696540">
    <w:abstractNumId w:val="1"/>
  </w:num>
  <w:num w:numId="24" w16cid:durableId="7734765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08F"/>
    <w:rsid w:val="0014308F"/>
    <w:rsid w:val="0094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is.org/prefeitura/sc/chapeco/lei/lei-complementar/2014/541/lei-complementar-n-541-2014-aprova-o-plano-diretor-de-chapeco" TargetMode="External"/><Relationship Id="rId2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42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63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84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6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107" Type="http://schemas.openxmlformats.org/officeDocument/2006/relationships/footer" Target="footer3.xml"/><Relationship Id="rId11" Type="http://schemas.openxmlformats.org/officeDocument/2006/relationships/hyperlink" Target="https://leis.org/prefeitura/sc/chapeco/lei/lei-organica/1990/1/lei-organica-n-1-1990-lei-orgnica-do-municipio-de-chapeco" TargetMode="External"/><Relationship Id="rId3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37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53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58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74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79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102" Type="http://schemas.openxmlformats.org/officeDocument/2006/relationships/header" Target="header1.xml"/><Relationship Id="rId123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28" Type="http://schemas.openxmlformats.org/officeDocument/2006/relationships/footer" Target="footer4.xml"/><Relationship Id="rId5" Type="http://schemas.openxmlformats.org/officeDocument/2006/relationships/footnotes" Target="footnotes.xml"/><Relationship Id="rId90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95" Type="http://schemas.openxmlformats.org/officeDocument/2006/relationships/hyperlink" Target="https://leis.org/prefeitura/sc/chapeco/lei/lei-complementar/2014/541/lei-complementar-n-541-2014-aprova-o-plano-diretor-de-chapeco" TargetMode="External"/><Relationship Id="rId2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27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43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48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64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69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113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118" Type="http://schemas.openxmlformats.org/officeDocument/2006/relationships/hyperlink" Target="https://leis.org/prefeitura/sc/chapeco/lei/lei-ordinaria/2018/7209/lei-ordinaria-n-7209-2018-institui-o-programa-municipal-de-assistencia-tecnica-habitacional-publica-e-gratuita-no-municipio-de-chapeco-e-da-outras" TargetMode="External"/><Relationship Id="rId80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85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2" Type="http://schemas.openxmlformats.org/officeDocument/2006/relationships/hyperlink" Target="https://leis.org/prefeitura/sc/chapeco/lei/lei-complementar/2014/548/lei-complementar-n-548-2014-dispoe-sobre-a-regularizacao-de-construcoes-irregulares-e" TargetMode="External"/><Relationship Id="rId17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33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38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59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03" Type="http://schemas.openxmlformats.org/officeDocument/2006/relationships/header" Target="header2.xml"/><Relationship Id="rId108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124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29" Type="http://schemas.openxmlformats.org/officeDocument/2006/relationships/footer" Target="footer5.xml"/><Relationship Id="rId54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70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75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9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96" Type="http://schemas.openxmlformats.org/officeDocument/2006/relationships/hyperlink" Target="https://leis.org/prefeitura/sc/chapeco/lei/lei-complementar/2014/541/lei-complementar-n-541-2014-aprova-o-plano-diretor-de-chapec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28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49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14" Type="http://schemas.openxmlformats.org/officeDocument/2006/relationships/hyperlink" Target="https://leis.org/prefeitura/sc/chapeco/lei/lei-complementar/2014/541/lei-complementar-n-541-2014-aprova-o-plano-diretor-de-chapeco" TargetMode="External"/><Relationship Id="rId119" Type="http://schemas.openxmlformats.org/officeDocument/2006/relationships/hyperlink" Target="https://leis.org/prefeitura/sc/chapeco/lei/lei-ordinaria/2018/7209/lei-ordinaria-n-7209-2018-institui-o-programa-municipal-de-assistencia-tecnica-habitacional-publica-e-gratuita-no-municipio-de-chapeco-e-da-outras" TargetMode="External"/><Relationship Id="rId44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60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65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6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30" Type="http://schemas.openxmlformats.org/officeDocument/2006/relationships/header" Target="header6.xml"/><Relationship Id="rId13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18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39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09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34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50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55" Type="http://schemas.openxmlformats.org/officeDocument/2006/relationships/hyperlink" Target="https://leis.org/prefeitura/sc/chapeco/lei/lei-complementar/2021/728/lei-complementar-n-728-2021-dispoe-sobre-a-alteracao-de-dispositivos-da-lei-complementar-n-541-de-26-de-novembro-de-2014-que-aprova-o-plano-diretor-de-chapeco-pdc-da-lei-complementar-498-de-17-de-dezembro-de-2012-que-dispoe-sobre-a-organizacao-administrativa-do-poder-executivo-municipal-e-da-lei-complementar-688-de-28-de-outubro-de-2020-que-dispoe-sobre-a-autorizacao-excepcional-para-concessao-de-alvara-de-regularizacao-de-edificacoes-irregulares-e-clandestinas-e-da-outras" TargetMode="External"/><Relationship Id="rId76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97" Type="http://schemas.openxmlformats.org/officeDocument/2006/relationships/hyperlink" Target="https://leis.org/prefeitura/sc/chapeco/lei/decreto/2016/32418/decreto-n-32418-2016-institui-a-comissao-permanente-de-acessibilidade-cpa-e-da-outras" TargetMode="External"/><Relationship Id="rId104" Type="http://schemas.openxmlformats.org/officeDocument/2006/relationships/footer" Target="footer1.xml"/><Relationship Id="rId120" Type="http://schemas.openxmlformats.org/officeDocument/2006/relationships/hyperlink" Target="https://leis.org/prefeitura/sc/chapeco/lei/lei-complementar/2022/776/lei-complementar-n-776-2022-dispoe-sobre-a-alteracao-de-dispositivo-da-lei-complementar-n-688-de-28-de-outubro-de-2020-que-dispoe-sobre-a-autorizacao-excepcional-para-concessao-de-alvara-de-regularizacao-de-edificacoes-irregulares-e" TargetMode="External"/><Relationship Id="rId125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7" Type="http://schemas.openxmlformats.org/officeDocument/2006/relationships/image" Target="media/image1.jpg"/><Relationship Id="rId71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9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24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40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45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66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7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10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15" Type="http://schemas.openxmlformats.org/officeDocument/2006/relationships/hyperlink" Target="https://leis.org/prefeitura/sc/chapeco/lei/lei-complementar/2014/541/lei-complementar-n-541-2014-aprova-o-plano-diretor-de-chapeco" TargetMode="External"/><Relationship Id="rId131" Type="http://schemas.openxmlformats.org/officeDocument/2006/relationships/footer" Target="footer6.xml"/><Relationship Id="rId6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9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14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30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35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56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77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100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105" Type="http://schemas.openxmlformats.org/officeDocument/2006/relationships/footer" Target="footer2.xml"/><Relationship Id="rId126" Type="http://schemas.openxmlformats.org/officeDocument/2006/relationships/header" Target="header4.xml"/><Relationship Id="rId8" Type="http://schemas.openxmlformats.org/officeDocument/2006/relationships/hyperlink" Target="https://leis.org/prefeitura/sc/chapeco/lei/lei-organica/1990/1/lei-organica-n-1-1990-lei-orgnica-do-municipio-de-chapeco" TargetMode="External"/><Relationship Id="rId5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72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93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98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21" Type="http://schemas.openxmlformats.org/officeDocument/2006/relationships/hyperlink" Target="https://leis.org/prefeitura/sc/chapeco/lei/lei-complementar/2022/776/lei-complementar-n-776-2022-dispoe-sobre-a-alteracao-de-dispositivo-da-lei-complementar-n-688-de-28-de-outubro-de-2020-que-dispoe-sobre-a-autorizacao-excepcional-para-concessao-de-alvara-de-regularizacao-de-edificacoes-irregulares-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46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67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116" Type="http://schemas.openxmlformats.org/officeDocument/2006/relationships/hyperlink" Target="https://leis.org/prefeitura/sc/chapeco/lei/lei-complementar/2014/541/lei-complementar-n-541-2014-aprova-o-plano-diretor-de-chapeco" TargetMode="External"/><Relationship Id="rId20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41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6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3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88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1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36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57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06" Type="http://schemas.openxmlformats.org/officeDocument/2006/relationships/header" Target="header3.xml"/><Relationship Id="rId127" Type="http://schemas.openxmlformats.org/officeDocument/2006/relationships/header" Target="header5.xml"/><Relationship Id="rId10" Type="http://schemas.openxmlformats.org/officeDocument/2006/relationships/hyperlink" Target="https://leis.org/prefeitura/sc/chapeco/lei/lei-organica/1990/1/lei-organica-n-1-1990-lei-orgnica-do-municipio-de-chapeco" TargetMode="External"/><Relationship Id="rId31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52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73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78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94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99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101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122" Type="http://schemas.openxmlformats.org/officeDocument/2006/relationships/hyperlink" Target="https://leis.org/prefeitura/sc/chapeco/lei/lei-complementar/2025/889/lei-complementar-n-889-2025-dispoe-sobre-a-alteracao-de-dispositivos-das-leis-complementares-n-546-de-22-de-dezembro-de-2014-n-688-de-28-de-outubro-de-2020-e-n-864-de-10-de-abril-de-2025-e-da-outr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is.org/prefeitura/sc/chapeco/lei/lei-organica/1990/1/lei-organica-n-1-1990-lei-orgnica-do-municipio-de-chapeco" TargetMode="External"/><Relationship Id="rId26" Type="http://schemas.openxmlformats.org/officeDocument/2006/relationships/hyperlink" Target="https://leis.org/prefeitura/sc/chapeco/lei/lei-complementar/2021/707/lei-complementar-n-707-2021-altera-a-lei-complementar-n-688-de-28-de-outubro-de-2020-e-da-outras" TargetMode="External"/><Relationship Id="rId47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68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89" Type="http://schemas.openxmlformats.org/officeDocument/2006/relationships/hyperlink" Target="https://leis.org/prefeitura/sc/chapeco/lei/lei-complementar/2025/907/lei-complementar-n-907-2025-dispoe-sobre-a-alteracao-de-dispositivos-da-lei-complementar-n-688-de-28-de-outubro-de-2020-e-lei-complementar-n-864-de-10-de-abril-de-2025-e-da-outras" TargetMode="External"/><Relationship Id="rId112" Type="http://schemas.openxmlformats.org/officeDocument/2006/relationships/hyperlink" Target="https://leis.org/prefeitura/sc/chapeco/lei/lei-complementar/2014/546/lei-complementar-n-546-2014-dispoe-sobre-o-codigo-de-obras-do-municipio-de-chapeco-e-da-outras" TargetMode="External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8598</Words>
  <Characters>46430</Characters>
  <Application>Microsoft Office Word</Application>
  <DocSecurity>4</DocSecurity>
  <Lines>386</Lines>
  <Paragraphs>109</Paragraphs>
  <ScaleCrop>false</ScaleCrop>
  <Company/>
  <LinksUpToDate>false</LinksUpToDate>
  <CharactersWithSpaces>54919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N° 688/2020 - Leis.org</dc:title>
  <dc:subject/>
  <dc:creator>FAST PREV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