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F73" w:rsidRDefault="005B0554">
      <w:pPr>
        <w:spacing w:after="0" w:line="259" w:lineRule="auto"/>
        <w:jc w:val="left"/>
      </w:pPr>
      <w:r>
        <w:rPr>
          <w:b/>
        </w:rPr>
        <w:t>LEI Nº 7.999, de 24 de novembro de 2021.</w:t>
      </w:r>
      <w:r>
        <w:t xml:space="preserve">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spacing w:after="0" w:line="240" w:lineRule="auto"/>
        <w:ind w:left="5389" w:right="6" w:firstLine="0"/>
      </w:pPr>
      <w:r>
        <w:rPr>
          <w:i/>
        </w:rPr>
        <w:t>Dispõe sobre o parcelamento do solo no Município de Criciúma, e dá outras providências.</w:t>
      </w:r>
      <w:r>
        <w:t xml:space="preserve">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pStyle w:val="Ttulo1"/>
      </w:pPr>
      <w:r>
        <w:rPr>
          <w:b w:val="0"/>
        </w:rPr>
        <w:t xml:space="preserve">O </w:t>
      </w:r>
      <w:r>
        <w:t>PREFEITO DO MUNICÍPIO DE CRICIÚMA</w:t>
      </w:r>
      <w:r>
        <w:rPr>
          <w:b w:val="0"/>
        </w:rPr>
        <w:t xml:space="preserve">, </w:t>
      </w:r>
    </w:p>
    <w:p w:rsidR="00DE6F73" w:rsidRDefault="005B0554">
      <w:pPr>
        <w:ind w:left="1697"/>
      </w:pPr>
      <w:r>
        <w:t xml:space="preserve">Faço saber a todos os habitantes deste Município, que a Câmara Municipal aprovou e eu sanciono a presente Lei: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701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283"/>
        <w:jc w:val="center"/>
      </w:pPr>
      <w:r>
        <w:rPr>
          <w:b/>
        </w:rPr>
        <w:t>CAPÍTULO I</w:t>
      </w:r>
      <w:r>
        <w:t xml:space="preserve"> </w:t>
      </w:r>
    </w:p>
    <w:p w:rsidR="00DE6F73" w:rsidRDefault="005B0554">
      <w:pPr>
        <w:pStyle w:val="Ttulo2"/>
        <w:ind w:left="1709" w:right="286"/>
      </w:pPr>
      <w:r>
        <w:t xml:space="preserve">Dispositivos Preliminares </w:t>
      </w:r>
    </w:p>
    <w:p w:rsidR="00DE6F73" w:rsidRDefault="005B0554">
      <w:pPr>
        <w:spacing w:after="0" w:line="259" w:lineRule="auto"/>
        <w:ind w:left="5211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Art.1º</w:t>
      </w:r>
      <w:r>
        <w:t xml:space="preserve"> O parcelamento do solo para fins urbanos será regido pela presente Lei.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Art.2º</w:t>
      </w:r>
      <w:r>
        <w:t xml:space="preserve"> </w:t>
      </w:r>
      <w:r>
        <w:t xml:space="preserve">O parcelamento do solo urbano será feito mediante loteamento, desmembramento, condomínio ou desdobro, observadas as disposições desta lei e da Legislação Estadual e Federal pertinentes.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§1º Considera-se loteamento a subdivisão de glebas em lotes destin</w:t>
      </w:r>
      <w:r>
        <w:t xml:space="preserve">ados à edificações, com abertura de novas vias de circulação, de logradouros públicos ou prolongamentos, modificação ou ampliação das vias existentes.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Considera-se desmembramento a subdivisão de glebas em lotes destinados à edificação, bem como de </w:t>
      </w:r>
      <w:r>
        <w:t>lotes para a formação de novos lotes, desde de que mantenham as dimensões mínimas estabelecidas nesta Lei, com aproveitamento do sistema viário existente e registrado ou existente anteriormente a 1999, nos termos do §3º abaixo, desde que não implique na ab</w:t>
      </w:r>
      <w:r>
        <w:t xml:space="preserve">ertura de novas vias e logradouros públicos, nem no prolongamento ou modificação dos já existentes.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§3º Nos casos previstos no parágrafo anterior, é considerado sistema viário existente quando este arruamento for anterior ao mapa do Sistema Viário de 1</w:t>
      </w:r>
      <w:r>
        <w:t xml:space="preserve">999, ou: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"/>
        </w:numPr>
      </w:pPr>
      <w:r>
        <w:t xml:space="preserve">constar de algum parcelamento existente do solo aprovado na municipalidade, ou; </w:t>
      </w:r>
    </w:p>
    <w:p w:rsidR="00DE6F73" w:rsidRDefault="005B0554">
      <w:pPr>
        <w:numPr>
          <w:ilvl w:val="0"/>
          <w:numId w:val="1"/>
        </w:numPr>
      </w:pPr>
      <w:r>
        <w:t>aquele comprovadamente implantado nos mapas do sistema viário do município, da Comissão Executiva do Plano de Carvão Nacional – CEPCAN, do Instituto Brasileiro de</w:t>
      </w:r>
      <w:r>
        <w:t xml:space="preserve"> Geografia e Estatística – IBGE, ou de outras instituições oficiais, ou;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"/>
        </w:numPr>
      </w:pPr>
      <w:r>
        <w:t xml:space="preserve">constar nas ortofotos oficiais dos anos de 1957, 1978, 1984 e/ou 1996, assim declarados pelo setor municipal competente pelo parcelamento do solo.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lastRenderedPageBreak/>
        <w:t xml:space="preserve">  </w:t>
      </w:r>
    </w:p>
    <w:p w:rsidR="00DE6F73" w:rsidRDefault="005B0554">
      <w:pPr>
        <w:ind w:left="1697"/>
      </w:pPr>
      <w:r>
        <w:t>§4º A regularização das vias</w:t>
      </w:r>
      <w:r>
        <w:t xml:space="preserve"> existentes até 1999, ora reconhecidas como parte do sistema viário, poderá se dar por doação, desapropriação, permuta, cessão, transação ou compensação, precedido da respectiva lei autorizativa, seguida de escritura pública e posterior registro na matrícu</w:t>
      </w:r>
      <w:r>
        <w:t xml:space="preserve">la imobiliária como área afetada pela respectiva via.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t xml:space="preserve">§5º Considera-se remembramento a união de dois ou mais lotes para formar um único lote.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§6º Considera-se desdobro a divisão, em única vez, de lote, desde que servido de infraestrutura básica (si</w:t>
      </w:r>
      <w:r>
        <w:t>stema viário aberto, redes de água e energia), ocupado por no mínimo duas construções desde 14/10/2011, para fins residenciais, comercial, serviços ou industrial de pequeno porte, para constituir 02 (dois) lotes, sem o objetivo de urbanização, com matrícul</w:t>
      </w:r>
      <w:r>
        <w:t>as distintas, área mínima de 125m2 (cento e vinte e cinco metros quadrados) e testada mínima de 5m (cinco metros), sem implicar na abertura de novas ruas e logradouros públicos ou no prolongamento dos já existentes, observadas também as determinações no Có</w:t>
      </w:r>
      <w:r>
        <w:t xml:space="preserve">digo de Normas da Corregedoria Geral de Justiça de Santa Catarina pertinentes à matéria.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§7º Considera-se Condomínio Urbanístico a divisão de gleba em frações ideais, correspondentes a unidades autônomas destinadas à edificação e áreas de uso comum dos</w:t>
      </w:r>
      <w:r>
        <w:t xml:space="preserve"> condôminos, áreas estas de suas responsabilidades, que não implique na abertura de logradouros públicos, nem a modificação ou ampliação dos já existentes, podendo haver abertura de vias internas de domínio privado. O condomínio pode se apresentar da forma</w:t>
      </w:r>
      <w:r>
        <w:t xml:space="preserve"> horizontal e/ou vertical, residencial e/ou comercial e/ou industrial.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§8º Glebas de qualquer tamanho poderão ser parceladas na forma de desmembramento, com aproveitamento do sistema viário existente, e que não implique na abertura de novas vias e logr</w:t>
      </w:r>
      <w:r>
        <w:t xml:space="preserve">adouros públicos, nem no prolongamento, modificação ou ampliação dos já existentes.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§9º Para os casos de desmembramento de área em até dois lotes, o desmembramento respeitará o sistema viário existente </w:t>
      </w:r>
      <w:r>
        <w:rPr>
          <w:i/>
        </w:rPr>
        <w:t>in loco</w:t>
      </w:r>
      <w:r>
        <w:t>, bem como área e medidas da matrícula imob</w:t>
      </w:r>
      <w:r>
        <w:t xml:space="preserve">iliária.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§10 Nos casos de regularização do sistema viário, deverá ser averbada a rua pré-</w:t>
      </w:r>
      <w:r>
        <w:t>existente na matrícula do imóvel, na forma de loteamento, caso em que, considerando que a rua comprovadamente é anterior ao ano de 1999, nos termos do §3º deste artigo, será dispensada a exigência do termo de verificação de execução das obras de infraestru</w:t>
      </w:r>
      <w:r>
        <w:t xml:space="preserve">tura, cronograma de obras de infraestrutura, áreas de utilidade pública, área de verde vegetação, licenciamento ambiental (LAP/LAI e LAO), pavimentação de via de acesso e projetos complementares.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lastRenderedPageBreak/>
        <w:t>§11 As vias existentes anteriormente ao ano de 1999 pass</w:t>
      </w:r>
      <w:r>
        <w:t xml:space="preserve">am a ser reconhecidas como Zonas de Especial Interesse da Coletividade – ZEICO.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§12 O Município poderá receber por escritura pública de doação, sem ônus, as áreas do sistema viário existente informadas no §9º, para fins de regularização das referidas v</w:t>
      </w:r>
      <w:r>
        <w:t xml:space="preserve">ias nos processos de loteamentos, considerando sempre o interesse público no sistema viário implantado e de uso comum.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Art.3º</w:t>
      </w:r>
      <w:r>
        <w:t xml:space="preserve"> Todo parcelamento do solo urbano dentro do território municipal deverá ser submetido à aprovação do órgão de planejamento e de</w:t>
      </w:r>
      <w:r>
        <w:t xml:space="preserve">senvolvimento urbano responsável, obedecidas as diretrizes desta Lei e do Plano Diretor Municipal.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Art.4º</w:t>
      </w:r>
      <w:r>
        <w:t xml:space="preserve"> Somente será permitido o parcelamento do solo para fins urbanos, em zonas urbanas, assim definidas na Lei do Perímetro Urbano.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§1º Na zona Rur</w:t>
      </w:r>
      <w:r>
        <w:t xml:space="preserve">al somente será admitido o parcelamento do solo para a implantação de algum equipamento compatível com o uso previsto para a zona, após análise do órgão de planejamento.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Os parcelamentos, referidos no </w:t>
      </w:r>
      <w:r>
        <w:rPr>
          <w:i/>
        </w:rPr>
        <w:t>caput</w:t>
      </w:r>
      <w:r>
        <w:t xml:space="preserve"> deste artigo, constituirão as zonas de ex</w:t>
      </w:r>
      <w:r>
        <w:t xml:space="preserve">pansão urbana do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Art.5º</w:t>
      </w:r>
      <w:r>
        <w:t xml:space="preserve"> Não será permitido o parcelamento do solo: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em terrenos alagadiços e sujeitos a inundações, antes de tomadas as providências para assegurar o escoamento das águas, de acordo com as normas vigentes; </w:t>
      </w:r>
    </w:p>
    <w:p w:rsidR="00DE6F73" w:rsidRDefault="005B0554">
      <w:pPr>
        <w:spacing w:after="3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>- nas nasc</w:t>
      </w:r>
      <w:r>
        <w:t xml:space="preserve">entes, mesmo os chamados “olhos d’água perenes”, seja qual for a sua situação topográfica;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em terrenos que tenham sido aterrados com material nocivo à saúde pública, sem que tenham sido previamente saneados;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</w:t>
      </w:r>
      <w:r>
        <w:t xml:space="preserve">nas partes dos terrenos com declividade igual ou superior a 30% (trinta por cento), salvo se atendidas exigências específicas contidas na Lei de </w:t>
      </w:r>
    </w:p>
    <w:p w:rsidR="00DE6F73" w:rsidRDefault="005B0554">
      <w:pPr>
        <w:ind w:left="1697"/>
      </w:pPr>
      <w:r>
        <w:t xml:space="preserve">Zoneamento do Uso do Solo;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>- em terrenos onde as condições geológicas não aconselham a edificação, podendo</w:t>
      </w:r>
      <w:r>
        <w:t xml:space="preserve"> a municipalidade exigir laudo técnico e sondagem sempre que achar necessário;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em terrenos situados em áreas de preservação florestal ecológica;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>- em terrenos contendo jazidas, verificadas ou presumíveis, de minério, pedreiras, depósito de minera</w:t>
      </w:r>
      <w:r>
        <w:t xml:space="preserve">is ou líquidos de valor industrial;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em fundos de vales essenciais para o escoamento natural das águas, a critério do órgão competente da municipalidade;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>- ao longo das águas correntes e dormentes, numa faixa mínima de cada lado da margem, sendo e</w:t>
      </w:r>
      <w:r>
        <w:t xml:space="preserve">sta faixa </w:t>
      </w:r>
      <w:r>
        <w:rPr>
          <w:i/>
        </w:rPr>
        <w:t>non aedificandi</w:t>
      </w:r>
      <w:r>
        <w:t xml:space="preserve">, de acordo com a legislação específica.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 xml:space="preserve">- em terrenos onde a poluição impeça condições sanitárias suportáveis, até sua correção.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"/>
        </w:numPr>
        <w:ind w:hanging="295"/>
      </w:pPr>
      <w:r>
        <w:t>- nos terços superiores dos morros definidos por legislação específica, sendo consideradas ár</w:t>
      </w:r>
      <w:r>
        <w:t xml:space="preserve">eas de preservação permanente (APPs).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Art.6º</w:t>
      </w:r>
      <w:r>
        <w:t xml:space="preserve"> Somente será admitido o parcelamento do solo para fins urbanos, quando a área se situar em Zona Urbana e no máximo a 1000m (mil metros) dos melhoramentos previstos nos itens I, II e III, e no máximo a 2000m </w:t>
      </w:r>
      <w:r>
        <w:t xml:space="preserve">(dois mil metros), aí consideradas ambas as distâncias a partir das extremas entre os terrenos, dos demais melhoramentos: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via pavimentada;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ponto de atendimento por transporte coletivo;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</w:t>
      </w:r>
      <w:r>
        <w:t xml:space="preserve">atendimento por escola de ensino fundamental ou com fornecimento de transporte público escolar; </w:t>
      </w:r>
    </w:p>
    <w:p w:rsidR="00DE6F73" w:rsidRDefault="005B0554">
      <w:pPr>
        <w:spacing w:after="15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sistema de abastecimento d’água;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rede de energia elétrica;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unidade de saúde;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centro comunitário;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"/>
        </w:numPr>
        <w:ind w:hanging="430"/>
      </w:pPr>
      <w:r>
        <w:t xml:space="preserve">- </w:t>
      </w:r>
      <w:r>
        <w:t xml:space="preserve">e outros que o Poder Público verificar necessários.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§1º Caso inexistente alguns dos equipamentos ou serviços acima citados, serão consultados os respectivos órgãos acerca da possibilidade do fornecimento do respectivo serviço ou equipamento público que</w:t>
      </w:r>
      <w:r>
        <w:t xml:space="preserve"> viabilize a implantação do parcelamento requerido.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Excepcionalmente, poderão ser aprovados condomínio por unidades autônomas constituído por lotes e áreas comuns com características de habitação unifamiliar com melhoramentos em distâncias maiores </w:t>
      </w:r>
      <w:r>
        <w:t xml:space="preserve">que a prevista no caput deste artigo, desde que haja parecer favorável do Órgão de Planejamento e aprovado pelo Conselho de Desenvolvimento Municipal – CDM.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Art.7º</w:t>
      </w:r>
      <w:r>
        <w:t xml:space="preserve"> O Chefe do Poder Executivo poderá regulamentar por Decreto quais processos de Parcelamen</w:t>
      </w:r>
      <w:r>
        <w:t xml:space="preserve">to do Solo poderão tramitar exclusivamente no formato digital.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 w:right="2"/>
        <w:jc w:val="center"/>
      </w:pPr>
      <w:r>
        <w:rPr>
          <w:b/>
        </w:rPr>
        <w:t>CAPÍTULO II</w:t>
      </w:r>
      <w:r>
        <w:t xml:space="preserve"> </w:t>
      </w:r>
    </w:p>
    <w:p w:rsidR="00DE6F73" w:rsidRDefault="005B0554">
      <w:pPr>
        <w:pStyle w:val="Ttulo2"/>
        <w:ind w:left="1709" w:right="3"/>
      </w:pPr>
      <w:r>
        <w:t xml:space="preserve">Dos Requisitos Urbanísticos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Art.8º</w:t>
      </w:r>
      <w:r>
        <w:t xml:space="preserve"> </w:t>
      </w:r>
      <w:r>
        <w:t xml:space="preserve">Independente de outras disposições legais, os loteamentos, desmembramentos, remembramentos, desdobros e condomínios deverão obedecer rigorosamente este artigo e seus incisos: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4"/>
        </w:numPr>
        <w:ind w:hanging="202"/>
      </w:pPr>
      <w:r>
        <w:t xml:space="preserve">- o desenvolvimento da região como um todo e do local em particular: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4"/>
        </w:numPr>
        <w:ind w:hanging="202"/>
      </w:pPr>
      <w:r>
        <w:t xml:space="preserve">- a </w:t>
      </w:r>
      <w:r>
        <w:t xml:space="preserve">conservação dos pontos panorâmicos e da paisagem local;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4"/>
        </w:numPr>
        <w:ind w:hanging="202"/>
      </w:pPr>
      <w:r>
        <w:t xml:space="preserve">- a manutenção das áreas de preservação, especialmente das citadas no artigo 5º e do patrimônio natural tombado pelo Poder Público;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4"/>
        </w:numPr>
        <w:ind w:hanging="202"/>
      </w:pPr>
      <w:r>
        <w:t xml:space="preserve">- só poderão ser parceladas glebas com acessos direto à via </w:t>
      </w:r>
      <w:r>
        <w:t xml:space="preserve">pública em boas condições de trafegabilidade, a critério da municipalidade;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4"/>
        </w:numPr>
        <w:ind w:hanging="202"/>
      </w:pPr>
      <w:r>
        <w:t>– Os loteamentos de todos os tipos não poderão ser aprovados sem que o proprietário da gleba ceda à municipalidade, sem ônus para esta, a área necessária ao sistema viário, e m</w:t>
      </w:r>
      <w:r>
        <w:t xml:space="preserve">ais: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5"/>
        </w:numPr>
      </w:pPr>
      <w:r>
        <w:t xml:space="preserve">10% (dez por cento) para área verde vegetação (cuja base de cálculo é a área total menos as do sistema viário, áreas de preservação permanente – APP e </w:t>
      </w:r>
      <w:r>
        <w:rPr>
          <w:i/>
        </w:rPr>
        <w:t>non aedificandus</w:t>
      </w:r>
      <w:r>
        <w:t>); dessa referida área, até metade poderá estar situada em Área de Preservação d</w:t>
      </w:r>
      <w:r>
        <w:t xml:space="preserve">e Permanente que esteja ou seja arborizada mediante projeto a ser aprovado, salientando que a área verde vegetação eventualmente inserida em APP não será computada para fins do §6º do presente artigo;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5"/>
        </w:numPr>
      </w:pPr>
      <w:r>
        <w:t xml:space="preserve">10% (dez por cento) para área de Utilidade Pública </w:t>
      </w:r>
      <w:r>
        <w:t xml:space="preserve">(cuja base de cálculo é a área total menos as do sistema viário, áreas de preservação permanente – APP e </w:t>
      </w:r>
      <w:r>
        <w:rPr>
          <w:i/>
        </w:rPr>
        <w:t>non aedificandus</w:t>
      </w:r>
      <w:r>
        <w:t xml:space="preserve">).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6"/>
        </w:numPr>
      </w:pPr>
      <w:r>
        <w:t>- ao longo das faixas de domínio das redes de alta-tensão, das ferrovias e dutos, poderá ser solicitada faixa(s) ou servidão(ões</w:t>
      </w:r>
      <w:r>
        <w:t xml:space="preserve">) pelos órgãos/concessionárias, que deverão anuir ou aprovar o projeto, quando da aprovação dos respectivos projetos complementares.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6"/>
        </w:numPr>
      </w:pPr>
      <w:r>
        <w:t xml:space="preserve">- </w:t>
      </w:r>
      <w:r>
        <w:t xml:space="preserve">os parcelamentos situados ao longo das rodovias federais e estaduais, deverão respeitar a faixa </w:t>
      </w:r>
      <w:r>
        <w:rPr>
          <w:i/>
        </w:rPr>
        <w:t>non aedificandi</w:t>
      </w:r>
      <w:r>
        <w:t xml:space="preserve"> (não edificável), mediante anuência dos órgãos competentes e observada a legislação específica, e com as seguintes larguras mínimas;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 xml:space="preserve">rodovia SC 443 entre Criciúma e Morro da Fumaça: mínimo de 5 metros no trecho entre a Rua Oswaldo Pinto da Veiga até o encontro com a Rua São Cristóvão, e 15 metros desse encontro até o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rodovia SC 445 entre Criciúma e Içara (Av. Manoe</w:t>
      </w:r>
      <w:r>
        <w:t xml:space="preserve">l Delfino de Freitas): mínimo de 5 metros no trecho entre a Rua Oswaldo Pinto da Veiga até o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 xml:space="preserve">rodovia SC 108 entre Criciúma e Morro da Fumaça/Cocal do Sul: mínimo de 5 metros do seu início até o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rodovia SC 445 ent</w:t>
      </w:r>
      <w:r>
        <w:t xml:space="preserve">re Criciúma e Siderópolis: mínimo de 5 metros no trecho da rótula da Av. Luiz Lazarim até o viaduto do Anel Viário, e 15 metros entre viaduto do Anel Viário até o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rodovia SC 447 entre Criciúma e Nova Veneza: mínimo de 5 metros no trec</w:t>
      </w:r>
      <w:r>
        <w:t xml:space="preserve">ho da rótula da Av. Luiz Lazarim até Rua Virgílio Mondardo, e 15 metros da Rua Virgílio Mondardo até o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rodovia SC 108 entre Criciúma e Forquilhinha (Rodovia Gabriel Arns): 15 metros no trecho da rótula da Rod. Gov. Jorge Lacerda até o</w:t>
      </w:r>
      <w:r>
        <w:t xml:space="preserve"> limite municipal;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 xml:space="preserve">rodovia SC 108 entre Criciúma e BR-101(Rodovia Gov. Jorge Lacerda): mínimo de 5 metros no trecho da rótula da SATC até a rótula com a Rod. Gabriel Arns, e 15 metros entre a rótula com a Rod. Gabriel Arns até a BR-101;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 xml:space="preserve">rodovia SC </w:t>
      </w:r>
      <w:r>
        <w:t xml:space="preserve">446 entre Nova Veneza e Forquilhinha no trecho de Criciúma: 15 metros do limite de Forquilhinha até o ponto de coordenadas N= 6.823.443,3519m E= 649.111,1998m, e mínimo de 5 metros no trecho dessa coordenada até o limite com Nova Veneza;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em todos os tr</w:t>
      </w:r>
      <w:r>
        <w:t xml:space="preserve">echos do Anel Viário e da Via Rápida: 15 metros, com exceção na Via Rápida no trecho da Rua Vereador Matias Ricardo Paz e Rua Linha Três Ribeirões, ambas com suas larguras definidas pelo Plano Diretor de Criciúma;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7"/>
        </w:numPr>
        <w:ind w:hanging="199"/>
      </w:pPr>
      <w:r>
        <w:t>rodovia BR-101: 15 metros em todo o se</w:t>
      </w:r>
      <w:r>
        <w:t xml:space="preserve">u trecho.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8"/>
        </w:numPr>
        <w:ind w:hanging="336"/>
      </w:pPr>
      <w:r>
        <w:t xml:space="preserve">- as vias do loteamento deverão articular-se com as vias adjacentes oficiais, existentes ou projetadas, conforme o Sistema Viário, e harmonizar-se com a topografia local;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8"/>
        </w:numPr>
        <w:ind w:hanging="336"/>
      </w:pPr>
      <w:r>
        <w:t>- em nenhum caso os lotes e vias dos loteamentos poderão prejudicar</w:t>
      </w:r>
      <w:r>
        <w:t xml:space="preserve"> o </w:t>
      </w:r>
    </w:p>
    <w:p w:rsidR="00DE6F73" w:rsidRDefault="005B0554">
      <w:pPr>
        <w:ind w:left="1697"/>
      </w:pPr>
      <w:r>
        <w:t>escoamento natural das águas nas respectivas bacias hidrográficas, somente podendo os cursos d’água serem canalizadas com prévia anuência da municipalidade e do órgão competente, devendo ser observada a cota de alagamento do relevo natural local para a</w:t>
      </w:r>
      <w:r>
        <w:t xml:space="preserve">provação dos parcelamentos a ser definidas em estudo e fixada por decreto do Chefe Poder Executivo.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§1º Caberá à municipalidade, através do seu órgão competente, indicar no projeto de loteamento a localização e a conformação da área a ser cedida nos termos do Inciso V, devendo a Área Verde ser delimitada geometricamente com marcos de concreto e fisicamen</w:t>
      </w:r>
      <w:r>
        <w:t xml:space="preserve">te com cercas.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Referente ao Inciso V, as áreas destinadas como Área Verde Vegetação ou </w:t>
      </w:r>
    </w:p>
    <w:p w:rsidR="00DE6F73" w:rsidRDefault="005B0554">
      <w:pPr>
        <w:ind w:left="1697"/>
      </w:pPr>
      <w:r>
        <w:t xml:space="preserve">Verde de Lazer, não serão permutáveis pela municipalidade e as de Utilidade Pública só poderão ser permutadas por outra de comum acordo com 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</w:t>
      </w:r>
      <w:r>
        <w:t xml:space="preserve"> </w:t>
      </w:r>
    </w:p>
    <w:p w:rsidR="00DE6F73" w:rsidRDefault="005B0554">
      <w:pPr>
        <w:ind w:left="1697"/>
      </w:pPr>
      <w:r>
        <w:t xml:space="preserve">§3º Caso a soma das Áreas Verde e de Utilidade Pública seja inferior ao lote previsto no inciso I do artigo 16 desta Lei, ou do artigo 17, quando de esquina, toda a área doada será considerada apenas como área verde.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§4º As tubulações de drenagem, pl</w:t>
      </w:r>
      <w:r>
        <w:t>uvial e esgoto, existentes em glebas não parceladas ou a serem parceladas, deverão ser previamente analisadas quanto a possibilidade de relocação dessas infraestruturas de saneamento, que mediante estudo técnico por profissional habilitado, poderão ser apr</w:t>
      </w:r>
      <w:r>
        <w:t xml:space="preserve">ovadas, após análise dos órgãos competentes.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§5º As tubulações de drenagem, pluvial e esgoto, a serem implantadas nos locais onde não for possível a relocação dessa infraestrutura poderão possuir faixa sanitária acessível para manutenção, definida p</w:t>
      </w:r>
      <w:r>
        <w:t xml:space="preserve">elos órgãos competentes.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§6º As áreas públicas (sistema viário, verde vegetação e utilidade pública) deverão totalizar, no mínimo, 35% da área total da gleba, descontada apenas as áreas de preservação permanente.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Art.9º</w:t>
      </w:r>
      <w:r>
        <w:t xml:space="preserve"> As Áreas de Preservação Perm</w:t>
      </w:r>
      <w:r>
        <w:t xml:space="preserve">anente – APPs das áreas parceladas, deverão ser convenientemente delimitadas e assegurada a sua destinação.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 xml:space="preserve">Art.10 </w:t>
      </w:r>
      <w:r>
        <w:t>Todo projeto de loteamento, deverá incorporar no seu traçado viário, os trechos que a municipalidade indicar, para assegurar a continuida</w:t>
      </w:r>
      <w:r>
        <w:t xml:space="preserve">de do sistema viário da cidade.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Art.11</w:t>
      </w:r>
      <w:r>
        <w:t xml:space="preserve"> Cabe ao empreendedor do parcelamento do solo: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9"/>
        </w:numPr>
        <w:ind w:hanging="202"/>
      </w:pPr>
      <w:r>
        <w:t xml:space="preserve">- </w:t>
      </w:r>
      <w:r>
        <w:t xml:space="preserve">a demarcação com marcos em concreto dos lotes, quadras, áreas públicas e de uso comum;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9"/>
        </w:numPr>
        <w:ind w:hanging="202"/>
      </w:pPr>
      <w:r>
        <w:t xml:space="preserve">- a implantação: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dos meios fios;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rede de distribuição de energia elétrica;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rede de distribuição de água;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rede de iluminação pública;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rede de drenagens de águas superficiais;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das galerias de águas pluviais;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pavimentação de todas as ruas projetadas;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execução do projeto de arborização;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dos elementos da infraestrutura complementar </w:t>
      </w:r>
      <w:r>
        <w:t xml:space="preserve">que venham a ser exigidos por legislação federal ou estadual;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0"/>
        </w:numPr>
        <w:ind w:hanging="281"/>
      </w:pPr>
      <w:r>
        <w:t xml:space="preserve">da rede de esgoto básica no padrão da concessionária, observando a legislação Federal e Estadual sobre o assunto.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III - a manutenção do sistema viário, das áreas públicas, da infraestrut</w:t>
      </w:r>
      <w:r>
        <w:t xml:space="preserve">ura básica e complementar interna do parcelamento, até o registro do loteamento ou a emissão do Certificado de Conclusão de Obra, o que ocorrer por último.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Art.12</w:t>
      </w:r>
      <w:r>
        <w:t xml:space="preserve"> Os passeios para pedestres e canteiros centrais das vias de comunicação projetadas, terão</w:t>
      </w:r>
      <w:r>
        <w:t xml:space="preserve"> suas larguras estipuladas para cada caso, respeitada a faixa de rodagem estabelecida, sendo a declividade transversal máxima dos passeios de 3% (três por cento) desde a testada até a linha do meio fio.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Art.13</w:t>
      </w:r>
      <w:r>
        <w:t xml:space="preserve"> No traçado das vias públicas o ângulo de i</w:t>
      </w:r>
      <w:r>
        <w:t xml:space="preserve">ntersecção não poderá ser inferior a 60º (sessenta graus).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Art.14</w:t>
      </w:r>
      <w:r>
        <w:t xml:space="preserve"> </w:t>
      </w:r>
      <w:r>
        <w:t xml:space="preserve">No caso de loteamentos, em cruzamentos das vias públicas, os dois alinhamentos deverão ser concordados por um arco de círculo com raio igual a 1/3 (um terço) da largura da rua.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No cruzamento de ruas com diferentes larguras o cálculo do</w:t>
      </w:r>
      <w:r>
        <w:t xml:space="preserve"> raio deverá ser referido à de maior largura.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 xml:space="preserve">Art.15 </w:t>
      </w:r>
      <w:r>
        <w:t xml:space="preserve">A identificação das vias e logradouros públicos, antes de sua denominação oficial, só poderá ser feita por meio de números fornecidos pela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Art.16</w:t>
      </w:r>
      <w:r>
        <w:t xml:space="preserve"> As áreas e testadas mínimas dos l</w:t>
      </w:r>
      <w:r>
        <w:t xml:space="preserve">otes, além do disposto nos capítulos anteriores, obedecerão aos seguintes critérios: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1"/>
        </w:numPr>
      </w:pPr>
      <w:r>
        <w:t xml:space="preserve">- lotes com área útil mínima de 360m² (trezentos e sessenta metros quadrados) e testada mínima de 12m (doze metros) para os de meio de quadra, e 432m² (quatrocentos e </w:t>
      </w:r>
      <w:r>
        <w:t xml:space="preserve">trinta e dois metros quadrados) para os de esquina com testada mínima de 15m, salvo maiores exigências da Lei de Zoneamento de Uso do Solo;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1"/>
        </w:numPr>
      </w:pPr>
      <w:r>
        <w:t>- lotes com área útil mínima de 125m² (cento e vinte e cinco metros quadrados) e testada mínima de 5m (cinco met</w:t>
      </w:r>
      <w:r>
        <w:t xml:space="preserve">ros) para meio de quadra e 137,5m² (cento e trinta e sete metros e cinquenta decímetros quadrados) e testada mínima de 7m (sete metros) para os de esquina em loteamentos de interesse social/programas habitacionais populares, executados pelo Poder Público, </w:t>
      </w:r>
      <w:r>
        <w:t>ou iniciativa privada mediante aprovação do Conselho Municipal de Habitação e alteração de zoneamento para Zona Especial de Interesse Social - ZEIS, desde que atendidas as disposições deste código, devendo ser garantido pelo empreendedor que os lotes serão</w:t>
      </w:r>
      <w:r>
        <w:t xml:space="preserve"> destinados à população em situação de vulnerabilidade social/econômica;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1"/>
        </w:numPr>
      </w:pPr>
      <w:r>
        <w:t xml:space="preserve">- </w:t>
      </w:r>
      <w:r>
        <w:t xml:space="preserve">excepcionalmente, em casos de ocupações consolidadas de interesse social (lotes existentes com construções), será admitido lote menor que o mínimo exigido no inciso I, para fins específicos de desmembramento, a critério técnico do órgão de planejamento.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</w:t>
      </w:r>
      <w:r>
        <w:t xml:space="preserve">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É permitido o desmembramento de modo que uma das áreas fique menor que o previsto em Lei, desde que esta seja anexada a outro lote confrontante e este tenha área mínima legal.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Art.17</w:t>
      </w:r>
      <w:r>
        <w:t xml:space="preserve"> Os lotes de esquina serão, no mínimo 20% (vinte po</w:t>
      </w:r>
      <w:r>
        <w:t xml:space="preserve">r cento) maiores que o lote mínimo exigido e terão testada mínima de 15,00m (quinze metros) e 7,00m (sete metros) para loteamentos de interesse social.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Para efeito da determinação da testada mínima, considerarse-á sua dimensão até o po</w:t>
      </w:r>
      <w:r>
        <w:t xml:space="preserve">nto de intersecção das respectivas testadas.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Art.18.</w:t>
      </w:r>
      <w:r>
        <w:t xml:space="preserve"> Os projetos de loteamentos, deverão obedecer às seguintes dimensões: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2"/>
        </w:numPr>
        <w:ind w:hanging="295"/>
      </w:pPr>
      <w:r>
        <w:t xml:space="preserve">- largura mínima da rua: 12m (doze metros);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2"/>
        </w:numPr>
        <w:ind w:hanging="295"/>
      </w:pPr>
      <w:r>
        <w:t xml:space="preserve">- </w:t>
      </w:r>
      <w:r>
        <w:t xml:space="preserve">largura mínima da faixa carroçável conforme anexos XVI e XVII da LC nº 095/2012;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2"/>
        </w:numPr>
        <w:ind w:hanging="295"/>
      </w:pPr>
      <w:r>
        <w:t xml:space="preserve">- as ruas sem saída, não poderão ultrapassar 180m (cento e oitenta metros) de comprimento, devendo obrigatoriamente conter em seu final, bolsão para retorno, com diâmetro </w:t>
      </w:r>
      <w:r>
        <w:t xml:space="preserve">de 18,40m (dezoito metros e quarenta centímetros) e geometria conforme previsto no anexo XVIII da LC 095/2012, não sendo exigido o bolsão para as ruas onde houver possibilidade de prolongamento da via, à critério do órgão de planejamento urbano;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2"/>
        </w:numPr>
        <w:ind w:hanging="295"/>
      </w:pPr>
      <w:r>
        <w:t>- ramp</w:t>
      </w:r>
      <w:r>
        <w:t xml:space="preserve">a máxima da faixa carroçável: 20% (vinte por cento);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2"/>
        </w:numPr>
        <w:ind w:hanging="295"/>
      </w:pPr>
      <w:r>
        <w:t xml:space="preserve">- comprimento máximo da quadra: 180m (cento oitenta metros), salvo para resguardar a continuidade do sistema viário já existente, caso em que quadra poderá ter comprimento maior.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§1º Serão admiti</w:t>
      </w:r>
      <w:r>
        <w:t xml:space="preserve">dos comprimentos de quadra superiores as estabelecidas no inciso V deste artigo, quando se tratar de loteamentos industriais, para a formação de condomínios por unidades autônomas, ou, ainda, para outros projetos excepcionais, estes a serem aprovados pelo </w:t>
      </w:r>
      <w:r>
        <w:t xml:space="preserve">órgão de planejamento e pelo Conselho de Desenvolvimento Municipal.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Excetuam-se da exigência deste artigo os parcelamentos do solo que se integram ao Sistema Viário do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§3º Excepcionalmente e mediante deferimento da comissão responsáv</w:t>
      </w:r>
      <w:r>
        <w:t xml:space="preserve">el pela análise/aprovação de parcelamento do solo, as quadras poderão exceder o comprimento máximo previsto no inciso V do §2º do art. 18 desta Lei.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§4º Servidões já registradas na matrícula do imóvel serão reconhecidas pelo Município como parte do sis</w:t>
      </w:r>
      <w:r>
        <w:t xml:space="preserve">tema viário, com largura a ser definida pelo órgão municipal de planejamento urbano.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III</w:t>
      </w:r>
      <w:r>
        <w:t xml:space="preserve"> </w:t>
      </w:r>
    </w:p>
    <w:p w:rsidR="00DE6F73" w:rsidRDefault="005B0554">
      <w:pPr>
        <w:pStyle w:val="Ttulo2"/>
        <w:ind w:left="1709" w:right="6"/>
      </w:pPr>
      <w:r>
        <w:t xml:space="preserve">Da Transição e Aprovação do Projeto de Loteamento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Art.19</w:t>
      </w:r>
      <w:r>
        <w:t xml:space="preserve"> </w:t>
      </w:r>
      <w:r>
        <w:t>Antes da elaboração do projeto de parcelamento, o interessado deverá certificar-se de sua viabilidade técnica e financeira, solicitar à Prefeitura Municipal que defina as diretrizes para o uso do solo, traçado dos lotes, do sistema viário, dos espaços livr</w:t>
      </w:r>
      <w:r>
        <w:t xml:space="preserve">es e das áreas reservadas para equipamento urbano e comunitárias, e áreas verdes, apresentando, para este fim, requerimento e planta do imóvel contendo, pelo menos: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I - as divisas da gleba a ser loteada, em planta planialtimétrica cadastral, georrefere</w:t>
      </w:r>
      <w:r>
        <w:t xml:space="preserve">nciada de acordo com o sistema geodésico e projeção cartográfica utilizados no Município, em escala adequada ao entendimento das características do terreno, contendo no mínimo: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 xml:space="preserve">as curvas de nível em distância adequada à natureza do projeto;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>a local</w:t>
      </w:r>
      <w:r>
        <w:t xml:space="preserve">ização dos cursos d`água, nascentes, vegetação e construções existentes;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>a indicação dos arruamentos contíguos a todo o perímetro, a localização das vias de comunicação, das áreas livres, dos equipamentos urbanos e comunitários existentes no local ou e</w:t>
      </w:r>
      <w:r>
        <w:t xml:space="preserve">m suas adjacências numa faixa de 100 metros, com as respectivas distâncias da área a ser loteada;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 xml:space="preserve">o tipo de uso predominante a que o loteamento se destina;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 xml:space="preserve">as características, dimensões e localização das zonas de uso contíguas;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 xml:space="preserve">os condicionantes físicos, ambientais e legais para uso e ocupação do solo;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3"/>
        </w:numPr>
        <w:ind w:hanging="281"/>
      </w:pPr>
      <w:r>
        <w:t>planta de situação do imóvel na escala 1:10000, contendo os equipamentos públicos e comunitários existentes num raio de 1000m (mil metros) e 2000m (dois mil metros), nos termos</w:t>
      </w:r>
      <w:r>
        <w:t xml:space="preserve"> do art. 6º da presente Lei, com as respectivas amarrações às divisas da gleba a ser loteada.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A Prefeitura deverá fornecer a monografia dos marcos geodésicos implantados no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 2º As informações de que trata este artigo serão entregues</w:t>
      </w:r>
      <w:r>
        <w:t xml:space="preserve"> à Prefeitura: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4"/>
        </w:numPr>
        <w:ind w:hanging="202"/>
      </w:pPr>
      <w:r>
        <w:t xml:space="preserve">- em meio digital, compatível com o sistema utilizado pela Prefeitura;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4"/>
        </w:numPr>
        <w:ind w:hanging="202"/>
      </w:pPr>
      <w:r>
        <w:t xml:space="preserve">- em meio impresso, com mínimo de duas cópias.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Art.20</w:t>
      </w:r>
      <w:r>
        <w:t xml:space="preserve"> </w:t>
      </w:r>
      <w:r>
        <w:t xml:space="preserve">O órgão competente da municipalidade indicará em planta, de acordo com as diretrizes de planejamento federal, estadual e municipal, o seguinte: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5"/>
        </w:numPr>
        <w:ind w:hanging="269"/>
      </w:pPr>
      <w:r>
        <w:t>- as ruas ou rodovias existentes ou projetadas que compõem o sistema viário do município, a serem respeitada</w:t>
      </w:r>
      <w:r>
        <w:t xml:space="preserve">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5"/>
        </w:numPr>
        <w:ind w:hanging="269"/>
      </w:pPr>
      <w:r>
        <w:t xml:space="preserve">- a indicação dos usos e dos índices urbanísticos;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5"/>
        </w:numPr>
        <w:ind w:hanging="269"/>
      </w:pPr>
      <w:r>
        <w:t>- as faixas “</w:t>
      </w:r>
      <w:r>
        <w:rPr>
          <w:i/>
        </w:rPr>
        <w:t>non aedificandi</w:t>
      </w:r>
      <w:r>
        <w:t xml:space="preserve">";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5"/>
        </w:numPr>
        <w:ind w:hanging="269"/>
      </w:pPr>
      <w:r>
        <w:t xml:space="preserve">- a localização dos terrenos para a implantação de áreas destinadas como Verde Vegetação e as de Utilidade Pública.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As diretrizes expedida</w:t>
      </w:r>
      <w:r>
        <w:t xml:space="preserve">s na consulta de viabilidade, vigorarão pelo prazo máximo de 6 (seis) meses, contados do despacho final do órgão competente da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Art.21</w:t>
      </w:r>
      <w:r>
        <w:t xml:space="preserve"> O requerente, para aprovação prévia, deverá apresentar o anteprojeto de loteamento, ao órgão competent</w:t>
      </w:r>
      <w:r>
        <w:t xml:space="preserve">e da municipalidade, em 2 (duas) vias de igual teor e forma, que deverá conter todas as exigências contidas na consulta de viabilidade, e mais as seguintes: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6"/>
        </w:numPr>
        <w:ind w:hanging="295"/>
      </w:pPr>
      <w:r>
        <w:t>- planta planialtimétrica da totalidade da gleba, em escala compatível com suas dimensões, a cr</w:t>
      </w:r>
      <w:r>
        <w:t xml:space="preserve">itério do órgão responsável pelo Planejamento Urbano do Município, contendo a orientação do norte verdadeiro e a proposta de divisão da gleba e lotes, com a definição das áreas públicas;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6"/>
        </w:numPr>
        <w:ind w:hanging="295"/>
      </w:pPr>
      <w:r>
        <w:t>- parecer sobre a viabilidade de abastecimento de água emitido pe</w:t>
      </w:r>
      <w:r>
        <w:t xml:space="preserve">la concessionária responsável;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6"/>
        </w:numPr>
        <w:ind w:hanging="295"/>
      </w:pPr>
      <w:r>
        <w:t xml:space="preserve">- parecer sobre a viabilidade de fornecimento de energia elétrica, emitido pela concessionária responsável;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6"/>
        </w:numPr>
        <w:ind w:hanging="295"/>
      </w:pPr>
      <w:r>
        <w:t xml:space="preserve">- projeto de toda a terraplanagem a ser executada no loteamento.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</w:t>
      </w:r>
      <w:r>
        <w:t xml:space="preserve">Poderá ser exigida a extensão do levantamento planialtimétrico, além de uma ou mais divisas da área a ser loteada, até o talvegue ou divisor de água mais próximo, a critério do órgão competente da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Art.22</w:t>
      </w:r>
      <w:r>
        <w:t xml:space="preserve"> Será devolvida aos requerentes u</w:t>
      </w:r>
      <w:r>
        <w:t>ma via contendo as indicações das alterações julgadas necessárias por parte da municipalidade ou outros órgãos públicos interessados, de acordo com a Lei, a fim de que seja elaborado o projeto definitivo, ou novo anteprojeto, bem como a indicação da infrae</w:t>
      </w:r>
      <w:r>
        <w:t xml:space="preserve">strutura urbana e arborização a serem utilizadas nas vias de circulação e áreas verdes.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O anteprojeto aprovado receberá a numeração oficial para identificação das ruas que deverão constar no projeto definitivo.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 A aprovação do anteprojeto co</w:t>
      </w:r>
      <w:r>
        <w:t xml:space="preserve">m as diretrizes estabelecidas para o projeto definitivo terá validade por 6 (seis) meses, podendo ser renovado por até duas vezes de igual período, desde que não alterada a legislação para o caso.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Art.23</w:t>
      </w:r>
      <w:r>
        <w:t xml:space="preserve"> </w:t>
      </w:r>
      <w:r>
        <w:t xml:space="preserve">Aprovado o anteprojeto, para a apresentação do projeto definitivo, o requerente deverá juntar a este, os seguintes elementos: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I - os desenhos em 4 (quatro) cópias impressas, mais duas cópias em meio digital (uma em arquivo editável e outra não editável</w:t>
      </w:r>
      <w:r>
        <w:t xml:space="preserve">), cujas pranchas deverão obedecer a normatização do município, e conterão pelo menos: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7"/>
        </w:numPr>
        <w:ind w:hanging="281"/>
      </w:pPr>
      <w:r>
        <w:t>planta do levantamento planialtimétrico da gleba em escala compatível com as dimensões, a critério do órgão responsável pelo Planejamento Urbano do Município, conten</w:t>
      </w:r>
      <w:r>
        <w:t xml:space="preserve">do o sistema viário proposto;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7"/>
        </w:numPr>
        <w:ind w:hanging="281"/>
      </w:pPr>
      <w:r>
        <w:t>planta planimétrica com a subdivisão das quadras e destas em lotes, especificando as áreas de utilidade pública, áreas verdes com as respectivas dimensões lineares e angulares do projeto com raios e cotas de nível do proje</w:t>
      </w:r>
      <w:r>
        <w:t xml:space="preserve">to no eixo dos cruzamentos, em escala compatível com as dimensões da gleba, a critério do órgão responsável pelo Planejamento Urbano do Município;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7"/>
        </w:numPr>
        <w:ind w:hanging="281"/>
      </w:pPr>
      <w:r>
        <w:t>indicação dos marcos de alinhamentos, curvas e de delimitação das áreas de Utilidade Pública e demais con</w:t>
      </w:r>
      <w:r>
        <w:t xml:space="preserve">frontações;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7"/>
        </w:numPr>
        <w:ind w:hanging="281"/>
      </w:pPr>
      <w:r>
        <w:t xml:space="preserve">deverá constar ainda no projeto um resumo especificando: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escriturada;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loteada;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destinada ao sistema viário;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verde vegetação;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</w:t>
      </w:r>
      <w:r>
        <w:t xml:space="preserve">área destinada a equipamentos públicos;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remanescente;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área de APP e </w:t>
      </w:r>
      <w:r>
        <w:rPr>
          <w:i/>
        </w:rPr>
        <w:t>non aedificandus</w:t>
      </w:r>
      <w:r>
        <w:t xml:space="preserve">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-projeto da rede de distribuição de água;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projeto da rede de distribuição de energia elétrica;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>- projeto de drenagens de águas superficiais</w:t>
      </w:r>
      <w:r>
        <w:t xml:space="preserve">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projeto de galerias de águas pluviais;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8"/>
        </w:numPr>
        <w:ind w:hanging="430"/>
      </w:pPr>
      <w:r>
        <w:t xml:space="preserve">- projeto dos perfis longitudinais e transversais de todas vias projetadas;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XII - projeto de terraplanagem das ruas e de todo o loteamento, se necessário, a critério do órgão da municipalidade;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9"/>
        </w:numPr>
      </w:pPr>
      <w:r>
        <w:t>- p</w:t>
      </w:r>
      <w:r>
        <w:t xml:space="preserve">rojeto de arborização das vias de circulação e áreas verdes, ambos aprovados pelo órgão ambiental competente;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9"/>
        </w:numPr>
      </w:pPr>
      <w:r>
        <w:t xml:space="preserve">- </w:t>
      </w:r>
      <w:r>
        <w:t xml:space="preserve">o órgão competente da municipalidade exigirá, além dos elementos acima, a apresentação de outros projetos, desenhos, cálculos, documentos e detalhes técnicos necessários para perfeita elucidação do projeto;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9"/>
        </w:numPr>
      </w:pPr>
      <w:r>
        <w:t>- memorial descritivo, em 04 (quatro) vias de</w:t>
      </w:r>
      <w:r>
        <w:t xml:space="preserve"> igual teor e forma, mais duas cópias em meio digital (uma em arquivo editável e outra não editável), que deverá seguir o modelo previsto no anexo I da presente Lei.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19"/>
        </w:numPr>
      </w:pPr>
      <w:r>
        <w:t xml:space="preserve">- </w:t>
      </w:r>
      <w:r>
        <w:t xml:space="preserve">apresentar modelo do contrato de promessa de compra e venda, em 4 (quatro) vias de igual teor e forma, de acordo com a Lei Federal e mais cláusulas, que especifiquem: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0"/>
        </w:numPr>
        <w:ind w:hanging="281"/>
      </w:pPr>
      <w:r>
        <w:t xml:space="preserve">o compromisso do loteador quanto à execução das obras de infraestrutura;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0"/>
        </w:numPr>
        <w:ind w:hanging="281"/>
      </w:pPr>
      <w:r>
        <w:t xml:space="preserve">o prazo </w:t>
      </w:r>
      <w:r>
        <w:t xml:space="preserve">de execução da infraestrutura, contido nesta Lei;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0"/>
        </w:numPr>
        <w:spacing w:after="4" w:line="249" w:lineRule="auto"/>
        <w:ind w:hanging="281"/>
      </w:pPr>
      <w:r>
        <w:t xml:space="preserve">a possibilidade de suspensão do pagamento das prestações pelo comprador, quando vencido o prazo e não executadas as obras, que passará a depositá-las mensalmente, de acordo com a Lei Federal;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0"/>
        </w:numPr>
        <w:ind w:hanging="281"/>
      </w:pPr>
      <w:r>
        <w:t>o enqu</w:t>
      </w:r>
      <w:r>
        <w:t xml:space="preserve">adramento do lote na Lei de Zoneamento do Uso do Solo, definindo a zona de uso.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termo de compromisso de caução constando a localização e lotes a serem caucionados, com posterior análise e aprovação da municipalidade;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projeto da pavimentação do </w:t>
      </w:r>
      <w:r>
        <w:t xml:space="preserve">sistema viário projetado, aí incluídos faixa carroçável e calçada;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projeto aprovado de parceria público privado visando melhoramentos da infraestrutura local, a critério do município;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os projetos previstos neste artigo deverão ser apresentados </w:t>
      </w:r>
      <w:r>
        <w:t xml:space="preserve">devidamente aprovados pelos respectivos órgãos competentes;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licenciamento ambiental respectivo;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</w:t>
      </w:r>
      <w:r>
        <w:t xml:space="preserve">certidão de baixa no Instituto Nacional de Colonização e Reforma Agrária (INCRA), quando for o caso;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- cronograma físico-financeiro de execução das obras;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1"/>
        </w:numPr>
        <w:ind w:hanging="617"/>
      </w:pPr>
      <w:r>
        <w:t xml:space="preserve">– documento de responsabilidade técnica de todos os profissionais envolvidos.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Art.24</w:t>
      </w:r>
      <w:r>
        <w:t xml:space="preserve"> Os p</w:t>
      </w:r>
      <w:r>
        <w:t xml:space="preserve">rojetos dos equipamentos urbanos a serem executados pelo interessado, referentes aos projetos complementares, serão analisados e aprovados pelo órgão responsável pelo Planejamento Urbano do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Art.25</w:t>
      </w:r>
      <w:r>
        <w:t xml:space="preserve"> O órgão responsável pelo Planejamento Urbano</w:t>
      </w:r>
      <w:r>
        <w:t xml:space="preserve"> do Município deverá obedecer aos seguintes prazos: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2"/>
        </w:numPr>
      </w:pPr>
      <w:r>
        <w:t xml:space="preserve">- 30 (trinta) dias para definir as diretrizes na consulta de viabilidade, a partir da entrada do requerimento, devidamente protocolado;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2"/>
        </w:numPr>
      </w:pPr>
      <w:r>
        <w:t xml:space="preserve">- 45 (quarenta e cinco) dias para examinar o anteprojeto, a </w:t>
      </w:r>
      <w:r>
        <w:t xml:space="preserve">partir da entrada deste, devidamente protocolado;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2"/>
        </w:numPr>
      </w:pPr>
      <w:r>
        <w:t xml:space="preserve">- 30 (trinta) dias para análise do projeto definitivo, a partir da entrada do mesmo, devidamente protocolado, quando já aprovados os projetos complementares juntamente com o anteprojeto, e 45 (quarenta </w:t>
      </w:r>
      <w:r>
        <w:t xml:space="preserve">e cinco) dias quando apresentados os projetos complementares com a solicitação de aprovação do projeto definitivo.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O órgão competente da municipalidade desobriga-se de cumprir os prazos contidos neste artigo, quando ocorrem motivos de </w:t>
      </w:r>
      <w:r>
        <w:t xml:space="preserve">casos fortuitos ou força maior, ou, ainda, quando não apresentados todos os documentos necessários à análise/aprovação.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Art.26</w:t>
      </w:r>
      <w:r>
        <w:t xml:space="preserve"> Para aprovação de loteamento com finalidade específica de alargamento viário que não implique de nenhuma forma a subdivisão d</w:t>
      </w:r>
      <w:r>
        <w:t>a área em novos lotes, será dispensada a exigência do termo de verificação de execução das obras de infraestrutura, cronograma de obras de infraestrutura, áreas de utilidade pública, área de verde vegetação, licenciamento ambiental (LAP, LAO e/ou LAI), pav</w:t>
      </w:r>
      <w:r>
        <w:t xml:space="preserve">imentação de via de acesso e projetos complementares.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IV</w:t>
      </w:r>
      <w:r>
        <w:t xml:space="preserve"> </w:t>
      </w:r>
    </w:p>
    <w:p w:rsidR="00DE6F73" w:rsidRDefault="005B0554">
      <w:pPr>
        <w:pStyle w:val="Ttulo2"/>
        <w:ind w:left="1709" w:right="4"/>
      </w:pPr>
      <w:r>
        <w:t xml:space="preserve">Do Projeto de Desmembramento e Remembramento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Art.27</w:t>
      </w:r>
      <w:r>
        <w:t xml:space="preserve"> </w:t>
      </w:r>
      <w:r>
        <w:t>Para a aprovação do anteprojeto (aprovação prévia) de desmembramento e/ou remembramento, o interessado apresentará requerimento ao órgão competente da municipalidade, acompanhado das certidões atualizadas, expedida pelo Cartório de Registro de Imóveis e da</w:t>
      </w:r>
      <w:r>
        <w:t xml:space="preserve"> planta do imóvel a ser desmembrado e/ou remembrado, em escala compatível com suas dimensões, a critério do órgão responsável pelo Planejamento Urbano do Município, parcelamento, e da planta de situação, na escala não inferior a 1:10.000.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Art.28</w:t>
      </w:r>
      <w:r>
        <w:t xml:space="preserve"> </w:t>
      </w:r>
      <w:r>
        <w:t xml:space="preserve">A aprovação do anteprojeto obedecerá às exigências dos capítulos I, II e III da presente Lei e das demais leis que compõe o Plano Diretor do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O anteprojeto terá validade por 6 (seis) meses, a partir da data de sua aprovação p</w:t>
      </w:r>
      <w:r>
        <w:t xml:space="preserve">ela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Art.29</w:t>
      </w:r>
      <w:r>
        <w:t xml:space="preserve"> Aprovado o anteprojeto ou solicitado diretamente a aprovação do projeto definitivo, o requerente apresentará o referido projeto definitivo, contendo: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3"/>
        </w:numPr>
        <w:ind w:hanging="295"/>
      </w:pPr>
      <w:r>
        <w:t>- os desenhos em 4 (quatro) vias de igual teor e forma, mais duas cópia</w:t>
      </w:r>
      <w:r>
        <w:t xml:space="preserve">s em meio digital (uma em arquivo editável e outra não editável), cujas plantas deverão obedecer à normatização do Município, georreferenciado em sistema </w:t>
      </w:r>
    </w:p>
    <w:p w:rsidR="00DE6F73" w:rsidRDefault="005B0554">
      <w:pPr>
        <w:ind w:left="1697"/>
      </w:pPr>
      <w:r>
        <w:t xml:space="preserve">SIRGAS2000, contendo ainda o resumo das áreas;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3"/>
        </w:numPr>
        <w:ind w:hanging="295"/>
      </w:pPr>
      <w:r>
        <w:t>- documento de responsabilidade técnica do profiss</w:t>
      </w:r>
      <w:r>
        <w:t xml:space="preserve">ional responsável;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3"/>
        </w:numPr>
        <w:ind w:hanging="295"/>
      </w:pPr>
      <w:r>
        <w:t xml:space="preserve">- relação discriminativa das áreas de escrituras, desmembradas ou remembradas, incorporadas ao Sistema Viário, e remanescentes;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3"/>
        </w:numPr>
        <w:ind w:hanging="295"/>
      </w:pPr>
      <w:r>
        <w:t xml:space="preserve">- certidão de matrícula atualizada do imóvel ou cópia autenticada;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Art.30</w:t>
      </w:r>
      <w:r>
        <w:t xml:space="preserve"> Aplicam-se ao desmembra</w:t>
      </w:r>
      <w:r>
        <w:t xml:space="preserve">mento, no que couber, as disposições exigidas para os projetos de loteamento.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V</w:t>
      </w:r>
      <w:r>
        <w:t xml:space="preserve"> </w:t>
      </w:r>
    </w:p>
    <w:p w:rsidR="00DE6F73" w:rsidRDefault="005B0554">
      <w:pPr>
        <w:pStyle w:val="Ttulo2"/>
        <w:ind w:left="1709" w:right="4"/>
      </w:pPr>
      <w:r>
        <w:t xml:space="preserve">Dos Loteamentos Populares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Art.31</w:t>
      </w:r>
      <w:r>
        <w:t xml:space="preserve"> Considera-se parcelamento de interesse social os </w:t>
      </w:r>
      <w:r>
        <w:t xml:space="preserve">loteamentos e/ou condomínios por unidades autônomas populares, promovidos pelo poder público e/ou pela iniciativa privada devidamente aprovados pelo Conselho Municipal de Habitação e cadastrados no Departamento Municipal de Habitação.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</w:t>
      </w:r>
      <w:r>
        <w:t xml:space="preserve">Os parcelamentos desta modalidade deverão obedecer aos critérios a serem fixados por Lei específica.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Art.32</w:t>
      </w:r>
      <w:r>
        <w:t xml:space="preserve"> O município implantará loteamento popular ou celebrará convênio para esse fim com órgãos federais ou estaduais.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Art.33</w:t>
      </w:r>
      <w:r>
        <w:t xml:space="preserve"> No parcelamento de in</w:t>
      </w:r>
      <w:r>
        <w:t>teresse social, os loteamentos ou condomínios por unidades autônomas, a área de cada unidade deverá ser de no mínimo 125m² (cento e vinte e cinco metros quadrados) e testada mínima de 5m (cinco metros), nos termos do art. 4º, inciso II, da Lei Federal 6766</w:t>
      </w:r>
      <w:r>
        <w:t xml:space="preserve">/1979.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</w:t>
      </w:r>
      <w:r>
        <w:t xml:space="preserve">. Os lotes de esquina, serão no mínimo, 10% (dez por cento) maiores e terão testada mínima de 7,00m (sete metros). Os parâmetros de recuos e afastamentos poderão ser reduzidos a critério do Órgão de Planejamento.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Art.34</w:t>
      </w:r>
      <w:r>
        <w:t xml:space="preserve"> Os lot</w:t>
      </w:r>
      <w:r>
        <w:t xml:space="preserve">eamentos populares deverão atender as demais exigências contidas nesta Lei.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VI</w:t>
      </w:r>
      <w:r>
        <w:t xml:space="preserve"> </w:t>
      </w:r>
    </w:p>
    <w:p w:rsidR="00DE6F73" w:rsidRDefault="005B0554">
      <w:pPr>
        <w:pStyle w:val="Ttulo2"/>
        <w:ind w:left="1709"/>
      </w:pPr>
      <w:r>
        <w:t xml:space="preserve">Dos Desdobros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Art.35</w:t>
      </w:r>
      <w:r>
        <w:t xml:space="preserve"> A aprovação do desdobro pelo Município, além da observância aos arts. 719-A, 719-B e 719-C do Código de Normas da Corregedoria Geral de Ju</w:t>
      </w:r>
      <w:r>
        <w:t xml:space="preserve">stiça de Santa Catarina, bem como estará sujeito à: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- comprovação de que o lote a ser desdobrado já foi objeto de parcelamento do solo anterior;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- </w:t>
      </w:r>
      <w:r>
        <w:t xml:space="preserve">estar ocupado com fins residenciais ou comercial/serviços/industrial de pequeno porte com construções;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- estar servido de infraestrutura básica;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– </w:t>
      </w:r>
      <w:r>
        <w:t>o novo lote deverá resultar em área mínima de 125m² (cento e vinte e cinco metros quadrados) com testada mínima de 5m (cinco metros) os de meio de quadra, e 137,50m² (cento e trinta e sete metros e cinquenta decímetros quadrados) com testada mínima de 7m (</w:t>
      </w:r>
      <w:r>
        <w:t xml:space="preserve">sete metros) para os de esquina;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– não abertura de novas ruas e logradouros públicos ou no prolongamento dos já existentes;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4"/>
        </w:numPr>
        <w:ind w:hanging="295"/>
      </w:pPr>
      <w:r>
        <w:t xml:space="preserve">– apresentação dos seguintes documentos: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5"/>
        </w:numPr>
        <w:ind w:hanging="281"/>
      </w:pPr>
      <w:r>
        <w:t>requerimento, preenchido e assinado pelo proprietário do imóvel a ser desdobrad</w:t>
      </w:r>
      <w:r>
        <w:t xml:space="preserve">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5"/>
        </w:numPr>
        <w:ind w:hanging="281"/>
      </w:pPr>
      <w:r>
        <w:t xml:space="preserve">certidão de matrícula atualizada do imóvel;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5"/>
        </w:numPr>
        <w:ind w:hanging="281"/>
      </w:pPr>
      <w:r>
        <w:t xml:space="preserve">levantamento topográfico georreferenciado, onde conste o lote original e os produtos do desdobro, assinado por profissional competente, com o documento de responsabilidade técnica do órgão competente;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5"/>
        </w:numPr>
        <w:ind w:hanging="281"/>
      </w:pPr>
      <w:r>
        <w:t xml:space="preserve">memorial descritivo conforme previsto no Anexo I da presente Lei;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5"/>
        </w:numPr>
        <w:ind w:hanging="281"/>
      </w:pPr>
      <w:r>
        <w:t xml:space="preserve">outros documentos que forem solicitados pela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</w:t>
      </w:r>
      <w:r>
        <w:t xml:space="preserve">. O desdobro respeitará o sistema viário existente </w:t>
      </w:r>
      <w:r>
        <w:rPr>
          <w:i/>
        </w:rPr>
        <w:t>in loco</w:t>
      </w:r>
      <w:r>
        <w:t>, bem como área e medidas da matrícula imobi</w:t>
      </w:r>
      <w:r>
        <w:t xml:space="preserve">liária.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VII</w:t>
      </w:r>
      <w:r>
        <w:t xml:space="preserve"> </w:t>
      </w:r>
    </w:p>
    <w:p w:rsidR="00DE6F73" w:rsidRDefault="005B0554">
      <w:pPr>
        <w:pStyle w:val="Ttulo2"/>
        <w:ind w:left="1709" w:right="4"/>
      </w:pPr>
      <w:r>
        <w:t xml:space="preserve">Dos Condomínios por Unidades Autônomas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Art.36</w:t>
      </w:r>
      <w:r>
        <w:t xml:space="preserve"> </w:t>
      </w:r>
      <w:r>
        <w:t xml:space="preserve">A instituição de condomínios por unidades autônomas instituídos na forma do artigo 8º, alíneas "a" e "b" da Lei Federal nº 4.591, de 16 de dezembro de 1964, e §7º do art. 2º da Lei Federal n.º 6.766/79, será procedida na forma desta lei e constituída de: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6"/>
        </w:numPr>
      </w:pPr>
      <w:r>
        <w:t xml:space="preserve">- condomínio por unidades autônomas, constituído por edificações de no máximo dois pavimentos, geminadas e/ou isoladas, com características de habitação unifamiliar; </w:t>
      </w:r>
    </w:p>
    <w:p w:rsidR="00DE6F73" w:rsidRDefault="005B0554">
      <w:pPr>
        <w:numPr>
          <w:ilvl w:val="0"/>
          <w:numId w:val="26"/>
        </w:numPr>
      </w:pPr>
      <w:r>
        <w:t>- condomínio por unidades autônomas, constituído por um ou mais blocos de edificação d</w:t>
      </w:r>
      <w:r>
        <w:t xml:space="preserve">e dois ou mais pavimentos, com características de habitação multifamiliar, com acessos diretos pelo logradouro existente e sem vias internas;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6"/>
        </w:numPr>
      </w:pPr>
      <w:r>
        <w:t>- condomínio por unidades autônomas, constituído por dois ou mais blocos de edificação de dois ou mais pavimen</w:t>
      </w:r>
      <w:r>
        <w:t xml:space="preserve">tos, com características de habitação multifamiliar, sem acesso direto de alguma(s) unidade(s) autônoma(s) ao logradouro público existente, havendo a necessidade de criar novas vias de circulação no interior da gleba para acessar estas unidades;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6"/>
        </w:numPr>
      </w:pPr>
      <w:r>
        <w:t>- cond</w:t>
      </w:r>
      <w:r>
        <w:t xml:space="preserve">omínio por unidades autônomas constituído por lotes e áreas comuns com características de habitação unifamiliar, industriais, comerciais ou de serviços.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Art.37</w:t>
      </w:r>
      <w:r>
        <w:t xml:space="preserve"> É vedado ao condomínio: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7"/>
        </w:numPr>
        <w:ind w:hanging="202"/>
      </w:pPr>
      <w:r>
        <w:t>- ter área superior a 250.000m² (duzentos e cinquenta mil metros</w:t>
      </w:r>
      <w:r>
        <w:t xml:space="preserve"> quadrados), excluídas as áreas de preservação permanente e </w:t>
      </w:r>
      <w:r>
        <w:rPr>
          <w:i/>
        </w:rPr>
        <w:t>non aedificandi</w:t>
      </w:r>
      <w:r>
        <w:t xml:space="preserve">, a não ser quando apresentarem-se confinadas por obstáculo físico e que haja parecer favorável do órgão de planejamento;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7"/>
        </w:numPr>
        <w:ind w:hanging="202"/>
      </w:pPr>
      <w:r>
        <w:t>- obstaculizar o sistema viário público existente ou pr</w:t>
      </w:r>
      <w:r>
        <w:t xml:space="preserve">ojetado;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7"/>
        </w:numPr>
        <w:ind w:hanging="202"/>
      </w:pPr>
      <w:r>
        <w:t xml:space="preserve">- ter área privativa inferior ao lote mínimo estabelecido no art. 15 para os condomínios previstos no inciso IV do artigo 36.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Art.38</w:t>
      </w:r>
      <w:r>
        <w:t xml:space="preserve"> </w:t>
      </w:r>
      <w:r>
        <w:t>Os condomínios por unidades autônomas previstos nos incisos I a IV do artigo 36 do presente capítulo, ressalvados os casos do §6º do presente artigo, deverão destinar área correspondente a 20% (vinte por cento) da área condominial para fins de área verde e</w:t>
      </w:r>
      <w:r>
        <w:t xml:space="preserve"> de utilidade pública da seguinte forma: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8"/>
        </w:numPr>
      </w:pPr>
      <w:r>
        <w:t xml:space="preserve">10% (dez por cento) para área verde vegetação (cuja base de cálculo é a área total menos as áreas do sistema viário, áreas de preservação permanente e </w:t>
      </w:r>
      <w:r>
        <w:rPr>
          <w:i/>
        </w:rPr>
        <w:t>non aedificandus</w:t>
      </w:r>
      <w:r>
        <w:t>); dessa referida área, até metade poderá estar situada em Área de Preservação de Permane</w:t>
      </w:r>
      <w:r>
        <w:t xml:space="preserve">nte que esteja ou seja arborizada mediante projeto a ser aprovado, salientando que a área verde vegetação eventualmente inserida em APP não será computada para fins do §6º do presente artigo;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8"/>
        </w:numPr>
      </w:pPr>
      <w:r>
        <w:t>10% (dez por cento) para área de Utilidade Pública (cuja bas</w:t>
      </w:r>
      <w:r>
        <w:t xml:space="preserve">e de cálculo é a área total menos as do sistema viário, áreas de preservação permanente – APP e </w:t>
      </w:r>
      <w:r>
        <w:rPr>
          <w:i/>
        </w:rPr>
        <w:t>non aedificandus</w:t>
      </w:r>
      <w:r>
        <w:t>), que deverá estar localizada fora dos limites da área condominial, no máximo a 2.000 metros distante das extremas do empreendimento, ou em dis</w:t>
      </w:r>
      <w:r>
        <w:t xml:space="preserve">tância maior, a depender da localização do empreendimento e adequação das necessidades da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 No caso da opção de obras ao invés da doação de áreas de utilidade pública deverão ser executadas no entorno do empreendimento num raio de 2.0</w:t>
      </w:r>
      <w:r>
        <w:t xml:space="preserve">00 metros, a depender da localização do empreendimento e adequação das necessidades da municipalidade, ultrapassando este limite, as necessidades da municipalidade deverão ser aprovadas pela Câmara Municipal de Criciúma/SC.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§3º Para os casos omissos, a</w:t>
      </w:r>
      <w:r>
        <w:t xml:space="preserve"> exigência ou não dos 20% da área destinada à área verde e de utilidade pública para os condomínios estará sujeita à análise das seguintes condicionantes, analisadas pelo Órgão de Planejamento em consulta a outros órgãos afins: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>– tipologia de implantaç</w:t>
      </w:r>
      <w:r>
        <w:t xml:space="preserve">ão do empreendimento;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 xml:space="preserve">– localização do empreendimento;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 xml:space="preserve">– padrão do empreendimento;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 xml:space="preserve">– necessidade de criação de vias internas;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 xml:space="preserve">– número de unidades;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 xml:space="preserve">– tamanho do terreno do empreendimento;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29"/>
        </w:numPr>
        <w:ind w:hanging="362"/>
      </w:pPr>
      <w:r>
        <w:t>– outros condicionantes, a critério do órgão</w:t>
      </w:r>
      <w:r>
        <w:t xml:space="preserve"> de planejamento.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§4º A área verde que localizar-se dentro do condomínio não desobriga o mesmo de preservá-la e não edificá-la, visando a manutenção da qualidade ambiental urbana.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§5º Onde já houve parcelamento anterior com a respectiva doação das áreas de utilidade pública e verde, serão dispensadas as referidas doações.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§6º As áreas públicas (sistema viário, verde vegetação e utilidade pública) deverão totalizar, no mínimo, 35</w:t>
      </w:r>
      <w:r>
        <w:t xml:space="preserve">% da área total da gleba, descontada apenas as áreas de preservação permanente.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§7º As calçadas dos condomínios informados no inciso IV do art. 36 serão definidas pelo próprio condomínio, não cabendo à municipalidade a análise/aprovação acerca das mesm</w:t>
      </w:r>
      <w:r>
        <w:t xml:space="preserve">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Art.39</w:t>
      </w:r>
      <w:r>
        <w:t xml:space="preserve"> Os parâmetros urbanísticos e construtivos de cada unidade territorial privativa, deverão ser definidos juntamente com o parcelamento, segundo os parâmetros anteriormente definidos na Lei do zoneamento e no código de obras, parâmetros estes r</w:t>
      </w:r>
      <w:r>
        <w:t xml:space="preserve">eferentes ao índice de aproveitamento, taxa de infiltração, taxa de ocupação, afastamentos laterais e de fundo, sendo que o cálculo de área de estacionamento deverá seguir o Plano Diretor, considerando-se o número total de unidades previstas.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Art.40</w:t>
      </w:r>
      <w:r>
        <w:t xml:space="preserve"> O </w:t>
      </w:r>
      <w:r>
        <w:t xml:space="preserve">acesso do sistema viário do Condomínio ao sistema viário público poderá ser feito através de um único ponto para cada rua que seja adjacente ao condomínio.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Art.41</w:t>
      </w:r>
      <w:r>
        <w:t xml:space="preserve"> Os condomínios previstos no art. 36 deverão ter as vias internas com largura mínima: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0"/>
        </w:numPr>
      </w:pPr>
      <w:r>
        <w:t xml:space="preserve">– Os previstos nos incisos I e II do art. 36, 5m de faixa carroçável e a circulação de pedestres/ciclistas observando a legislação vigente;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0"/>
        </w:numPr>
      </w:pPr>
      <w:r>
        <w:t>– Os previstos no inciso III do art. 36, 6m de faixa carroçável e a circulação de pedestres/ciclistas observando</w:t>
      </w:r>
      <w:r>
        <w:t xml:space="preserve"> a legislação vigente;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0"/>
        </w:numPr>
      </w:pPr>
      <w:r>
        <w:t xml:space="preserve">– Os condomínios previstos no inciso IV do art. 36, de 12 metros, sendo 6m de faixa carroçável e o remanescente para circulação de pedestres/ciclistas.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Art.42</w:t>
      </w:r>
      <w:r>
        <w:t xml:space="preserve"> </w:t>
      </w:r>
      <w:r>
        <w:t xml:space="preserve">Todas as unidades territoriais privativas dos condomínios horizontais deverão ter frente para as vias internas do conjunto.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Art.43</w:t>
      </w:r>
      <w:r>
        <w:t xml:space="preserve"> Deverão ser respeitados os padrões de urbanização estabelecidos para as demais categorias de parcelamento.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Art.44</w:t>
      </w:r>
      <w:r>
        <w:t xml:space="preserve"> Os </w:t>
      </w:r>
      <w:r>
        <w:t xml:space="preserve">usos não residenciais nos condomínios devem respeitar as normas ambientais e sanitárias vigentes, ficando alguma restrição ao uso a ser estabelecida através da análise do parcelamento ou de seu regimento interno.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Art.45</w:t>
      </w:r>
      <w:r>
        <w:t xml:space="preserve"> </w:t>
      </w:r>
      <w:r>
        <w:t xml:space="preserve">Toda a manutenção da infraestrutura implantada no condomínio, será atribuída aos condôminos.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Art.46</w:t>
      </w:r>
      <w:r>
        <w:t xml:space="preserve"> Na instituição de condomínio por unidades autônomas é obrigatória a instalação de redes e equipamentos para o abastecimento de água potável, energia elé</w:t>
      </w:r>
      <w:r>
        <w:t xml:space="preserve">trica e iluminação das vias condominiais, rede de drenagem pluvial, sistema de coleta, tratamento e disposição de esgotos sanitários e obras de pavimentação e tratamento das áreas de uso comum.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É da responsabilidade exclusiva do incorp</w:t>
      </w:r>
      <w:r>
        <w:t xml:space="preserve">orador a execução de todas as obras referidas neste artigo, constantes dos projetos aprovados, as quais serão fiscalizadas pelos órgãos técnicos municipais.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Art.47</w:t>
      </w:r>
      <w:r>
        <w:t xml:space="preserve"> Quando as glebas de terreno, sobre os quais se pretende a instituição de condomínios por</w:t>
      </w:r>
      <w:r>
        <w:t xml:space="preserve"> unidades autônomas, não forem servidas pelas redes públicas de abastecimento de água potável e de energia elétrica, tais serviços serão implantados e mantidos pelos condôminos, devendo sua implantação ser comprovada, previamente, mediante projetos técnico</w:t>
      </w:r>
      <w:r>
        <w:t xml:space="preserve">s submetidos à aprovação das empresas concessionárias de serviço público.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Art.48</w:t>
      </w:r>
      <w:r>
        <w:t xml:space="preserve"> As obras relativas às edificações e instalações de uso comum deverão ser executadas, simultaneamente, com as obras de utilização exclusiva de cada unidade autônoma.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</w:t>
      </w:r>
      <w:r>
        <w:rPr>
          <w:b/>
        </w:rPr>
        <w:t>t.49</w:t>
      </w:r>
      <w:r>
        <w:t xml:space="preserve"> Para os condomínios previstos nos incisos III e IV do art. 36 que tiverem a partir de 300 (trezentas) unidades imobiliárias, será exigida área de estacionamento para visitantes localizadas em área de uso comum, interna ou externamente, na proporção mí</w:t>
      </w:r>
      <w:r>
        <w:t xml:space="preserve">nima de uma vaga para cada 15 (quinze) unidades ou fração, obedecidas as exigências das vagas especiais.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Art.50</w:t>
      </w:r>
      <w:r>
        <w:t xml:space="preserve"> Para os condomínios de unidades isoladas ou geminadas, deverão ser apresentadas: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1"/>
        </w:numPr>
      </w:pPr>
      <w:r>
        <w:t xml:space="preserve">a(s) planta(s) de projeto arquitetônico, nos termos do </w:t>
      </w:r>
      <w:r>
        <w:t xml:space="preserve">Código de Obras e demais legislação vigente, a ser aprovada pelo órgão municipal responsável pela aprovação de projetos;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1"/>
        </w:numPr>
      </w:pPr>
      <w:r>
        <w:t>a(s) planta(s) de máscara, que deverão conter a indicação, em hachuras, das áreas comuns e privativas, construídas ou não, bem como</w:t>
      </w:r>
      <w:r>
        <w:t xml:space="preserve"> as medidas perimetrais e área total do terreno, a ser aprovada pelo órgão municipal responsável pela análise e aprovação de parcelamento do solo.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§1° Todas as plantas deverão indicar nos seus selos o texto: “condomínio residencial multifamiliar (ou co</w:t>
      </w:r>
      <w:r>
        <w:t xml:space="preserve">ndomínio comercial ou condomínio industrial), horizontal (ou vertical), de unidades isoladas (ou geminadas)”.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§2° A responsabilidade pelos documentos e memoriais apresentados são exclusivos do profissional responsável pelo projeto e eventual incorporaç</w:t>
      </w:r>
      <w:r>
        <w:t xml:space="preserve">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§3° Os condomínios informados no caput deverão apresentar área comum não construída equivalente a, no mínimo, 25% da área total do terreno.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VIII</w:t>
      </w:r>
      <w:r>
        <w:t xml:space="preserve"> </w:t>
      </w:r>
    </w:p>
    <w:p w:rsidR="00DE6F73" w:rsidRDefault="005B0554">
      <w:pPr>
        <w:pStyle w:val="Ttulo2"/>
        <w:ind w:left="1709" w:right="1"/>
      </w:pPr>
      <w:r>
        <w:t xml:space="preserve">Dos Loteamentos Industriais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Art.51</w:t>
      </w:r>
      <w:r>
        <w:t xml:space="preserve"> Aplica-</w:t>
      </w:r>
      <w:r>
        <w:t xml:space="preserve">se ao loteamento industrial o disposto nesta Lei, na Legislação Federal, na Legislação Estadual pertinente e disposições do Plano Diretor.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2"/>
        </w:numPr>
      </w:pPr>
      <w:r>
        <w:t>- fica criado o Loteamento Industrial implementado pela iniciativa pública, onde serão permitidas dimensões difer</w:t>
      </w:r>
      <w:r>
        <w:t xml:space="preserve">enciadas das previstas na legislação em vigor;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2"/>
        </w:numPr>
      </w:pPr>
      <w:r>
        <w:t>- cada Loteamento implantado terá normas próprias de ocupação do solo, índice de aproveitamento, controle urbanístico, medidas do lote e gabaritos de ruas diferentes, visando o melhor aproveitamento do sol</w:t>
      </w:r>
      <w:r>
        <w:t xml:space="preserve">o urbano.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Art.52</w:t>
      </w:r>
      <w:r>
        <w:t xml:space="preserve"> O Município, conforme a localização do empreendimento, o número de lotes industriais e o número de empregados previstos, poderá exigir a construção de escola/creche, bem como a manutenção das áreas verdes, fornecendo ao proprietário do</w:t>
      </w:r>
      <w:r>
        <w:t xml:space="preserve"> loteamento, o programa de necessidades.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A exigência de creche e seu dimensionamento obedecerão as normas regulamentadoras e demais legislações pertinentes do Ministério do Trabalho;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A exigência de escola e seu dimensionamento obedecerão as normas do órgão responsável pela educação no Município.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Art.53</w:t>
      </w:r>
      <w:r>
        <w:t xml:space="preserve"> Os lotes e quadras terão as dimensões mínimas previstas no Anexo X do Plano Diretor, Lei Complementar 095/2012.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Art.54</w:t>
      </w:r>
      <w:r>
        <w:t xml:space="preserve"> As v</w:t>
      </w:r>
      <w:r>
        <w:t xml:space="preserve">ias terão dimensões mínimas de 18m (dezoito metros) e rampa máxima na pista de rolamento de 8% (oito por cento).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IX</w:t>
      </w:r>
      <w:r>
        <w:t xml:space="preserve"> </w:t>
      </w:r>
    </w:p>
    <w:p w:rsidR="00DE6F73" w:rsidRDefault="005B0554">
      <w:pPr>
        <w:pStyle w:val="Ttulo2"/>
        <w:ind w:left="1709" w:right="8"/>
      </w:pPr>
      <w:r>
        <w:t xml:space="preserve">Da Regularização Fundiária dos Parcelamentos de Solo Urbano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Art.55</w:t>
      </w:r>
      <w:r>
        <w:t xml:space="preserve"> </w:t>
      </w:r>
      <w:r>
        <w:t xml:space="preserve">Fica autorizada a regularização fundiária dos parcelamentos de solo implantados em desacordo com projeto aprovado pelo Poder Público ou sem autorização do mesmo, nos termos da legislação específica.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X</w:t>
      </w:r>
      <w:r>
        <w:t xml:space="preserve"> </w:t>
      </w:r>
    </w:p>
    <w:p w:rsidR="00DE6F73" w:rsidRDefault="005B0554">
      <w:pPr>
        <w:pStyle w:val="Ttulo2"/>
        <w:ind w:left="1709" w:right="7"/>
      </w:pPr>
      <w:r>
        <w:t>Do Registro do Loteamento, Desmembramento</w:t>
      </w:r>
      <w:r>
        <w:t xml:space="preserve"> e Remembramento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Art.56</w:t>
      </w:r>
      <w:r>
        <w:t xml:space="preserve"> Aprovado o projeto definitivo do loteamento, desmembramento ou remembramento, o loteador deverá protocolá-lo no prazo máximo de 180 dias junto ao registro imobiliário, acompanhado de toda documentação exigida pela Lei Federal, s</w:t>
      </w:r>
      <w:r>
        <w:t xml:space="preserve">endo que a partir deste, prescreve a aprovação.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O projeto do </w:t>
      </w:r>
      <w:r>
        <w:rPr>
          <w:i/>
        </w:rPr>
        <w:t>caput</w:t>
      </w:r>
      <w:r>
        <w:t xml:space="preserve"> poderá ser reaprovado uma única vez, por mais 180 dias, e desde que não alterada a legislação vigente.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§2º. O Cartório de Imóveis, além de todos as informações pertinentes, f</w:t>
      </w:r>
      <w:r>
        <w:t xml:space="preserve">ará constar as coordenadas UTM apresentadas na descrição de perímetro.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Art.57</w:t>
      </w:r>
      <w:r>
        <w:t xml:space="preserve"> Registrado o parcelamento, após os trâmites legais, o Oficial do Registro de Imóveis comunicará o seu registro à municipalidade, através de certidão, para efeitos de cadastro</w:t>
      </w:r>
      <w:r>
        <w:t xml:space="preserve"> e mapeamento.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XI</w:t>
      </w:r>
      <w:r>
        <w:t xml:space="preserve"> </w:t>
      </w:r>
    </w:p>
    <w:p w:rsidR="00DE6F73" w:rsidRDefault="005B0554">
      <w:pPr>
        <w:pStyle w:val="Ttulo2"/>
        <w:ind w:left="1709" w:right="6"/>
      </w:pPr>
      <w:r>
        <w:t xml:space="preserve">Da Movimentação de Terras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Art.58</w:t>
      </w:r>
      <w:r>
        <w:t xml:space="preserve"> </w:t>
      </w:r>
      <w:r>
        <w:t xml:space="preserve">Todo o movimento de terras, tais como cortes, escavações, aterros e terraplanagens, serão precedidos de projeto específicos, executado por profissional habilitado, constando do seguinte: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>- planta de situação do terreno, indicando orientação, edificaçõe</w:t>
      </w:r>
      <w:r>
        <w:t xml:space="preserve">s existentes, cursos d´água, confrontantes e demais elementos físicos, num raio de 10,00m (dez metros) ao escala mínima de 1:500;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>- planta do(s) terreno(s) com altimetria a cada 50cm (cinquenta centímetros), indicando os movimentos de terras projetados</w:t>
      </w:r>
      <w:r>
        <w:t xml:space="preserve">, em escala mínima de 1:200;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 xml:space="preserve">- perfil do(s) terreno(s) indicando os movimentos de terras projetados, em escala compatível com as dimensões do terreno, a critério do órgão competente da municipalidade;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>- quadro com quantitativos em m³ (metros cúbico</w:t>
      </w:r>
      <w:r>
        <w:t xml:space="preserve">s) dos movimentos projetados na(s) planta(s) do projeto;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 xml:space="preserve">- memorial de cálculo de volume dos cortes;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3"/>
        </w:numPr>
        <w:ind w:hanging="295"/>
      </w:pPr>
      <w:r>
        <w:t xml:space="preserve">- memorial de cálculo de volume dos aterros.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O projeto do movimento de terras deverá preceder ao projeto arquitetônico ou urbanístico, podendo, todavia, integrar-se a este, desde que sejam atendidas as determinações deste Capítulo para a autorização do serviço.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 Para movimentação de terras</w:t>
      </w:r>
      <w:r>
        <w:t xml:space="preserve"> com volume de até 150m³ fica dispensada a apresentação de projeto específico, sendo exigido apenas a matrícula do imóvel, consulta prévia e o Documento de Responsabilidade Técnica respectivo.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Art.59</w:t>
      </w:r>
      <w:r>
        <w:t xml:space="preserve"> Na execução do preparo do terreno e escavação, serão</w:t>
      </w:r>
      <w:r>
        <w:t xml:space="preserve"> obrigatórias as seguintes precauções: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4"/>
        </w:numPr>
      </w:pPr>
      <w:r>
        <w:t xml:space="preserve">- evitar que as terras ou outros materiais alcancem o passeio, o leito dos logradouros ou terrenos vizinhos;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4"/>
        </w:numPr>
      </w:pPr>
      <w:r>
        <w:t xml:space="preserve">– </w:t>
      </w:r>
      <w:r>
        <w:t>caso a movimentação de terras não se dê somente num mesmo terreno, o bota-fora dos materiais escavados deve ser realizado conforme projeto a ser apresentado, que identificará onde e de que forma será feito o aterro, não podendo este causar quaisquer prejuí</w:t>
      </w:r>
      <w:r>
        <w:t xml:space="preserve">zos a terceiros;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4"/>
        </w:numPr>
      </w:pPr>
      <w:r>
        <w:t xml:space="preserve">- adoção de providências que se façam necessárias para e estabilidade dos prédios limítrofes; </w:t>
      </w:r>
    </w:p>
    <w:p w:rsidR="00DE6F73" w:rsidRDefault="005B0554">
      <w:pPr>
        <w:spacing w:after="18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4"/>
        </w:numPr>
      </w:pPr>
      <w:r>
        <w:t>- não obstrução da canalização pública ou particular ou curso d’água, existente no terreno ou lote vizinho em decorrência do movimento</w:t>
      </w:r>
      <w:r>
        <w:t xml:space="preserve"> de terras.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Art.60</w:t>
      </w:r>
      <w:r>
        <w:t xml:space="preserve"> Os proprietários dos terrenos ficam obrigados a fixação, estabilização ou sustentação das respectivas terras por meio de obras e medidas de precaução contra erosões do solo, desmoronamento e contra carregamento de terras, materiais, </w:t>
      </w:r>
      <w:r>
        <w:t xml:space="preserve">detritos e lixo para as valas, sarjetas ou canalizações públicas ou particulares e logradouros públicos.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Art.61</w:t>
      </w:r>
      <w:r>
        <w:t xml:space="preserve"> Os movimentos de terras observarão ainda o seguinte: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I - os cortes e aterros não terão altura contínua superior a 3,00m (três metros), e</w:t>
      </w:r>
      <w:r>
        <w:t xml:space="preserve">m qualquer ponto, exceto quando necessariamente comprovados para a execução de: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5"/>
        </w:numPr>
        <w:ind w:hanging="281"/>
      </w:pPr>
      <w:r>
        <w:t xml:space="preserve">subsolos;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5"/>
        </w:numPr>
        <w:ind w:hanging="281"/>
      </w:pPr>
      <w:r>
        <w:t xml:space="preserve">embasamento com pavimento exclusivamente destinado a estacionamento ou guarda de veículos;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5"/>
        </w:numPr>
        <w:ind w:hanging="281"/>
      </w:pPr>
      <w:r>
        <w:t>obras de contenção indispensáveis a segurança ou a regularizaçã</w:t>
      </w:r>
      <w:r>
        <w:t xml:space="preserve">o de encostas.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6"/>
        </w:numPr>
        <w:ind w:hanging="228"/>
      </w:pPr>
      <w:r>
        <w:t xml:space="preserve">- aos cortes, corresponderão patamares horizontais na proporção de 2/1;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6"/>
        </w:numPr>
        <w:ind w:hanging="228"/>
      </w:pPr>
      <w:r>
        <w:t xml:space="preserve">- quando formarem talude com inclinação menor ou igual ao natural correspondente ao tipo de solo, poderá ser dispensado o escoramento, devendo possuir cobertura </w:t>
      </w:r>
      <w:r>
        <w:t xml:space="preserve">vegetal;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6"/>
        </w:numPr>
        <w:ind w:hanging="228"/>
      </w:pPr>
      <w:r>
        <w:t xml:space="preserve">- </w:t>
      </w:r>
      <w:r>
        <w:t xml:space="preserve">quando formarem talude com inclinação maior que o natural correspondente ao tipo de solo, deverá possuir contenção com obras de engenharia;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6"/>
        </w:numPr>
        <w:ind w:hanging="228"/>
      </w:pPr>
      <w:r>
        <w:t xml:space="preserve">- em nenhum caso os cortes e aterros ficarão a descoberto;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6"/>
        </w:numPr>
        <w:ind w:hanging="228"/>
      </w:pPr>
      <w:r>
        <w:t>- será obrigatório a execução de canaletas ou dre</w:t>
      </w:r>
      <w:r>
        <w:t xml:space="preserve">nos na base dos cortes e nos limites dos patamares.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XII</w:t>
      </w:r>
      <w:r>
        <w:t xml:space="preserve"> </w:t>
      </w:r>
    </w:p>
    <w:p w:rsidR="00DE6F73" w:rsidRDefault="005B0554">
      <w:pPr>
        <w:pStyle w:val="Ttulo2"/>
        <w:ind w:left="1709" w:right="5"/>
      </w:pPr>
      <w:r>
        <w:t xml:space="preserve">Da Execução e Entrega das Obras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Art.62</w:t>
      </w:r>
      <w:r>
        <w:t xml:space="preserve"> Antes da aprovação do projeto de loteamento, o proprietário loteador assinará na Prefeitura Municipal um Termo de Compromisso (caucionamento de</w:t>
      </w:r>
      <w:r>
        <w:t xml:space="preserve"> lotes para garantia da execução das obras de infraestrutura), no qual constarão todas as obrigações que ele assumirá relativamente à urbanização da área, conforme art. 10 da presente Lei e serviços que se comprometerá a realizar, de acordo com o projeto a</w:t>
      </w:r>
      <w:r>
        <w:t xml:space="preserve">provado pela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Art.63</w:t>
      </w:r>
      <w:r>
        <w:t xml:space="preserve"> A execução das obras e serviços relacionados nos projetos, deverão ser concluídas pelo proprietário do empreendimento, dentro do prazo máximo de 4 (quatro) anos, a partir da expedição do alvará de licença.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A execução de 1/3 (um terço) da infraestrutura prevista no art. 10 deverá ser concluída no prazo máximo de dois anos após a expedição do alvará de licença.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§2º O prazo para execução das obras será suspenso em caso de </w:t>
      </w:r>
    </w:p>
    <w:p w:rsidR="00DE6F73" w:rsidRDefault="005B0554">
      <w:pPr>
        <w:ind w:left="1697"/>
      </w:pPr>
      <w:r>
        <w:t>judicialização/suscitação do r</w:t>
      </w:r>
      <w:r>
        <w:t xml:space="preserve">egistro do empreendimento, durante o prazo que tramitar o processo, o que deverá ser comprovado pelo interessado.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Art.64</w:t>
      </w:r>
      <w:r>
        <w:t xml:space="preserve"> Para garantia do cumprimento das obrigações assumidas pelo proprietário, de acordo com o Termo de Compromisso, este deverá dar em c</w:t>
      </w:r>
      <w:r>
        <w:t xml:space="preserve">aução ao Município, um determinado número de lotes, com valor no mínimo igual ao montante das obras a serem executadas.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O valor dos lotes, para efeito deste artigo, será calculado pelo preço da gleba, sem considerar as benfeitorias previstas no projeto aprovado.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 A exigência do caucionamento aplica-se exclusivamente aos parcelamentos do solo em forma de loteament</w:t>
      </w:r>
      <w:r>
        <w:t xml:space="preserve">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Art.65</w:t>
      </w:r>
      <w:r>
        <w:t xml:space="preserve"> Findos os prazos previstos, caso não tenham sido realizadas as obras e serviços exigidos, a municipalidade promoverá a ação competente para adjudicar ao seu patrimônio os lotes caucionados, que se constituirão em bem público do município, de</w:t>
      </w:r>
      <w:r>
        <w:t xml:space="preserve">vendo, após, alienar/permutar os mesmos para execução das obras e serviços do referido loteamento.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Em caso de não realização das obras e serviços exigidos, o responsável responderá pelas multas previstas nos artigos 74 e seguintes dest</w:t>
      </w:r>
      <w:r>
        <w:t xml:space="preserve">a Lei.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Art.66</w:t>
      </w:r>
      <w:r>
        <w:t xml:space="preserve"> Uma vez realizadas as obras e serviços de infraestrutura exigidos, os técnicos responsáveis pela aprovação dos projetos complementares de drenagem e pavimentação, a requerimento do interessado e após vistoria, expedirão o certificado de c</w:t>
      </w:r>
      <w:r>
        <w:t xml:space="preserve">onclusão do loteamento ou condomínio (CCL ou CCC) com a liberação dos lotes caucionados pelo setor de parcelamento do solo e, após o lançamento dos cadastros individualizados pelo setor responsável pelo cadastro.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Parágrafo único. Para a vistoria e emis</w:t>
      </w:r>
      <w:r>
        <w:t xml:space="preserve">são do certificado de conclusão o interessado recolherá taxa de 0,1 (zero virgula uma) UFM por lote.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Art.67</w:t>
      </w:r>
      <w:r>
        <w:t xml:space="preserve"> A liberação dos lotes caucionados será total ou por etapas, à medida que forem entregues as obras, de acordo com o Termo de Compromisso, e aceit</w:t>
      </w:r>
      <w:r>
        <w:t xml:space="preserve">as pela municipalidade, através de seu órgão competente.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Art.68</w:t>
      </w:r>
      <w:r>
        <w:t xml:space="preserve"> Todas as obras e serviços exigidos, bem como quaisquer outras benfeitorias efetuadas pelo interessado, nas vias e praças públicas e nas áreas de usos institucionais, passarão a fazer parte</w:t>
      </w:r>
      <w:r>
        <w:t xml:space="preserve"> integrante do patrimônio público, sem qualquer indenização.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CAPÍTULO XIII</w:t>
      </w:r>
      <w:r>
        <w:t xml:space="preserve"> </w:t>
      </w:r>
    </w:p>
    <w:p w:rsidR="00DE6F73" w:rsidRDefault="005B0554">
      <w:pPr>
        <w:pStyle w:val="Ttulo2"/>
        <w:ind w:left="1709" w:right="1"/>
      </w:pPr>
      <w:r>
        <w:t xml:space="preserve">Da Fiscalização e Embargos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Art.69</w:t>
      </w:r>
      <w:r>
        <w:t xml:space="preserve"> A fiscalização dos loteamentos será exercida em todas as etapas, desde as especificações de ordem técnica até as fases de execução e entre</w:t>
      </w:r>
      <w:r>
        <w:t xml:space="preserve">ga das obras de infraestrutura.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Art.70</w:t>
      </w:r>
      <w:r>
        <w:t xml:space="preserve"> O loteador deverá manter uma cópia completa dos projetos aprovados e do ato de aprovação, no local da obra, para efeito de fiscalização.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Art.71</w:t>
      </w:r>
      <w:r>
        <w:t xml:space="preserve"> </w:t>
      </w:r>
      <w:r>
        <w:t>Verificada a infração de qualquer dispositivo desta Lei, expedirá a municipalidade uma intimação ao proprietário e/ou responsável técnico, no sentido de ser corrigida a falha verificada, dentro do prazo que for concedido, o qual não poderá exceder de 20 (v</w:t>
      </w:r>
      <w:r>
        <w:t xml:space="preserve">inte) dias corridos, contados da data da intimação.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A verificação da infração poderá ser feita a qualquer tempo, mesmo após o término das obras. </w:t>
      </w:r>
    </w:p>
    <w:p w:rsidR="00DE6F73" w:rsidRDefault="005B0554">
      <w:pPr>
        <w:ind w:left="1697"/>
      </w:pPr>
      <w:r>
        <w:t>§2º No caso do não cumprimento das exigências contidas na intimação, dentro do prazo cedido, será lavr</w:t>
      </w:r>
      <w:r>
        <w:t xml:space="preserve">ado o competente auto de infração, de embargo das obras e aplicação de multa, se estiverem em andamento, e aplicação de multa, para obras concluídas.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§3º Lavrado o auto de embargo, fica proibida a continuação dos trabalhos, podendo ser solicitado, se n</w:t>
      </w:r>
      <w:r>
        <w:t xml:space="preserve">ecessário, o auxílio das autoridades judiciais e policiais do Estado. </w:t>
      </w:r>
    </w:p>
    <w:p w:rsidR="00DE6F73" w:rsidRDefault="005B0554">
      <w:pPr>
        <w:ind w:left="1697"/>
      </w:pPr>
      <w:r>
        <w:t xml:space="preserve">§4º Da penalidade do embargo ou multa, poderá o interessado recorrer, sem efeito suspensivo à municipalidade, dentro do prazo de 10 (dez) dias corridos, contados da data do recebimento </w:t>
      </w:r>
      <w:r>
        <w:t xml:space="preserve">do auto de infração, desde que prove haver depositado a multa.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Art.72</w:t>
      </w:r>
      <w:r>
        <w:t xml:space="preserve"> A municipalidade, através de seu órgão competente, comunicará o embargo ao representante do Ministério Público e ao Cartório de Registro de Imóveis competente.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XIV</w:t>
      </w:r>
      <w:r>
        <w:t xml:space="preserve"> </w:t>
      </w:r>
    </w:p>
    <w:p w:rsidR="00DE6F73" w:rsidRDefault="005B0554">
      <w:pPr>
        <w:pStyle w:val="Ttulo2"/>
        <w:ind w:left="1709" w:right="6"/>
      </w:pPr>
      <w:r>
        <w:t>Das Inf</w:t>
      </w:r>
      <w:r>
        <w:t xml:space="preserve">rações e Sanções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Art.73</w:t>
      </w:r>
      <w:r>
        <w:t xml:space="preserve"> </w:t>
      </w:r>
      <w:r>
        <w:t xml:space="preserve">A infração a qualquer dispositivo desta Lei acarreta ao loteador, a aplicação de multas e embargo da execução do loteamento, sem prejuízo das medidas de natureza civil e criminal previstas na Lei Federal.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Art.74</w:t>
      </w:r>
      <w:r>
        <w:t xml:space="preserve"> Consideram-se infrações específicas às d</w:t>
      </w:r>
      <w:r>
        <w:t xml:space="preserve">isposições desta lei, com aplicação das sanções correspondentes: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</w:pPr>
      <w:r>
        <w:t>- o loteador que iniciar a execução de qualquer obra de parcelamento do solo sem projeto aprovado, ou em desacordo com as disposições de legislação e normas federais, estaduais e municipa</w:t>
      </w:r>
      <w:r>
        <w:t xml:space="preserve">is, bem como prosseguir com as obras depois de esgotados os eventuais prazos fixados, será penalizado com o embargo da obra, e com multa de 85 UFM’s – Unidade Fiscal do Município;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</w:pPr>
      <w:r>
        <w:t xml:space="preserve">- </w:t>
      </w:r>
      <w:r>
        <w:t xml:space="preserve">o loteador que executar as obras sem observar projeto aprovado será penalizado com embargo da mesma e multa de 42UFM`s;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  <w:spacing w:after="29"/>
      </w:pPr>
      <w:r>
        <w:t>- o loteador que faltar com as precauções necessárias para a segurança de pessoas ou propriedades, ou de qualquer forma danificar ou</w:t>
      </w:r>
      <w:r>
        <w:t xml:space="preserve"> acarretar prejuízo a logradouros públicos, em razão da execução de obras de parcelamento do solo, será penalizado com multa de 42 UFM’s; </w:t>
      </w:r>
    </w:p>
    <w:p w:rsidR="00DE6F73" w:rsidRDefault="005B0554">
      <w:pPr>
        <w:numPr>
          <w:ilvl w:val="0"/>
          <w:numId w:val="37"/>
        </w:numPr>
      </w:pPr>
      <w:r>
        <w:t>- ao loteador que aterrar, estreitar, obstruir ou desviar curso d’água sem autorização da municipalidade, bem como ex</w:t>
      </w:r>
      <w:r>
        <w:t xml:space="preserve">ecutar estas obras em desacordo com o projeto aprovado, aplicar-se-á o embargo das obras e multa de 168 UFM’s;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  <w:spacing w:after="27"/>
      </w:pPr>
      <w:r>
        <w:t xml:space="preserve">- o não atendimento das obrigações contidas nos incisos I a IV, acarretará em multa de 4 UFM’s por dia, a partir da aplicação da primeira;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</w:t>
      </w:r>
      <w:r>
        <w:t xml:space="preserve"> </w:t>
      </w:r>
    </w:p>
    <w:p w:rsidR="00DE6F73" w:rsidRDefault="005B0554">
      <w:pPr>
        <w:numPr>
          <w:ilvl w:val="0"/>
          <w:numId w:val="37"/>
        </w:numPr>
      </w:pPr>
      <w:r>
        <w:t xml:space="preserve">- desrespeitar embargos, intimações ou prazos estipulados pelas autoridades competentes, acarretará em multa de 8 UFM’s por dia, sem prejuízo de responsabilidade criminal;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</w:pPr>
      <w:r>
        <w:t>- anunciar por qualquer meio a venda, promessa ou cessão de direitos relativos</w:t>
      </w:r>
      <w:r>
        <w:t xml:space="preserve"> a imóveis, com pagamento de forma parcelada ou não, sem que haja projeto aprovado ou após o término de prazos concedidos e em qualquer caso, quando os efeitos formais ou materiais contrariarem as disposições da legislação municipal vigente, acarretará em </w:t>
      </w:r>
      <w:r>
        <w:t xml:space="preserve">apreensão do material, equipamentos ou máquinas utilizadas na propaganda, e multa de 84 UFM’s, sem prejuízo da comunicação aos outros órgãos competentes;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numPr>
          <w:ilvl w:val="0"/>
          <w:numId w:val="37"/>
        </w:numPr>
        <w:spacing w:after="4" w:line="249" w:lineRule="auto"/>
      </w:pPr>
      <w:r>
        <w:t>- ao loteador que não executar as obras de infraestrutura previstas no termo de compromisso fir</w:t>
      </w:r>
      <w:r>
        <w:t xml:space="preserve">mado no parcelamento do solo, será notificado e aplicar-se-á a multa de 168 UFM’s.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27"/>
        <w:ind w:left="1697"/>
      </w:pPr>
      <w:r>
        <w:rPr>
          <w:b/>
        </w:rPr>
        <w:t>Art.75</w:t>
      </w:r>
      <w:r>
        <w:t xml:space="preserve"> Por infração a qualquer dispositivo desta Lei não discriminados no artigo anterior, será aplicada multa de 2 UFM’s.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Art.76</w:t>
      </w:r>
      <w:r>
        <w:t xml:space="preserve"> Na reincidência, as multas serão ap</w:t>
      </w:r>
      <w:r>
        <w:t xml:space="preserve">licadas em triplo, e assim sucessivamente.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Art.77</w:t>
      </w:r>
      <w:r>
        <w:t xml:space="preserve"> A aplicação das sanções previstas neste capítulo não dispensa o atendimento às disposições desta Lei, bem como não desobriga o infrator a ressarcir eventuais danos resultantes da infração, na forma da l</w:t>
      </w:r>
      <w:r>
        <w:t xml:space="preserve">egislação vigente.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2"/>
        <w:jc w:val="center"/>
      </w:pPr>
      <w:r>
        <w:rPr>
          <w:b/>
        </w:rPr>
        <w:t>CAPÍTULO XV</w:t>
      </w:r>
      <w:r>
        <w:t xml:space="preserve"> </w:t>
      </w:r>
    </w:p>
    <w:p w:rsidR="00DE6F73" w:rsidRDefault="005B0554">
      <w:pPr>
        <w:pStyle w:val="Ttulo2"/>
        <w:ind w:left="1709" w:right="4"/>
      </w:pPr>
      <w:r>
        <w:t xml:space="preserve">Da Responsabilidade Técnica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Art.78</w:t>
      </w:r>
      <w:r>
        <w:t xml:space="preserve"> </w:t>
      </w:r>
      <w:r>
        <w:t>Para efeito desta Lei, somente profissionais e/ou empresas legalmente habilitados e regularmente inscritos em seu Município poderão assinar como responsáveis técnicos, qualquer documento, projeto ou especificação a ser submetido ao órgão competente da muni</w:t>
      </w:r>
      <w:r>
        <w:t xml:space="preserve">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Parágrafo único. A responsabilidade técnica pelos serviços de projeto cálculo e especificação caberá ao autor do projeto, e pela execução das obras, ao responsável pela execução.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Art.79</w:t>
      </w:r>
      <w:r>
        <w:t xml:space="preserve"> Só poderão ser inscritos no Município profissionai</w:t>
      </w:r>
      <w:r>
        <w:t xml:space="preserve">s que apresentarem a carteira de registro profissional no Conselho regional de Engenharia e Agronomia – CREA ou Conselho de Arquitetura e Urbanismo - CAU.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XVI</w:t>
      </w:r>
      <w:r>
        <w:t xml:space="preserve"> </w:t>
      </w:r>
    </w:p>
    <w:p w:rsidR="00DE6F73" w:rsidRDefault="005B0554">
      <w:pPr>
        <w:pStyle w:val="Ttulo2"/>
        <w:ind w:left="1709" w:right="3"/>
      </w:pPr>
      <w:r>
        <w:t xml:space="preserve">Das Disposições Gerais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Art.80</w:t>
      </w:r>
      <w:r>
        <w:t xml:space="preserve"> Os particulares, empresas e companhias, entidades</w:t>
      </w:r>
      <w:r>
        <w:t xml:space="preserve"> autárquicas, paraestatais e de economia mista, ou quaisquer órgãos da administração pública federal, estadual ou municipal, não poderão executar obras de vias ou logradouros públicos no Município, sem prévia licença e posterior fiscalização da municipalid</w:t>
      </w:r>
      <w:r>
        <w:t xml:space="preserve">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Art.81</w:t>
      </w:r>
      <w:r>
        <w:t xml:space="preserve"> Nenhum serviço ou obra pública serão prestados ou executados em terrenos parcelados sem que o mesmo tenha sido aprovado pela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Art.82</w:t>
      </w:r>
      <w:r>
        <w:t xml:space="preserve"> </w:t>
      </w:r>
      <w:r>
        <w:t>Os projetos de parcelamento do solo urbano poderão ser modificados mediante proposta dos interessados e aprovação da municipalidade, subordinando-se sempre à legislação em vigor na data da modificação e sem prejuízo dos lotes comprometidos ou definitivamen</w:t>
      </w:r>
      <w:r>
        <w:t xml:space="preserve">te adquiridos, cuja relação deverá ser fornecida com o requerimento.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Parágrafo único.</w:t>
      </w:r>
      <w:r>
        <w:t xml:space="preserve"> </w:t>
      </w:r>
      <w:r>
        <w:t>Quando a modificação requerida se tratar de alteração de tipologia na quadra, aumentando a densidade populacional, como lotes unifamiliares unificados para uso multifamiliar, poderá ser exigida a complementação da infraestrutura necessária correspondente a</w:t>
      </w:r>
      <w:r>
        <w:t xml:space="preserve"> alteração realizada, bem como a exigência da área de utilidade pública, à critério do Órgão de Planejamento e do Conselho de Desenvolvimento Municipal.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Art.83</w:t>
      </w:r>
      <w:r>
        <w:t xml:space="preserve"> Não caberá à municipalidade qualquer responsabilidade pela diferença de medidas dos lotes ou</w:t>
      </w:r>
      <w:r>
        <w:t xml:space="preserve"> quadras que o interessado venha a encontrar, em relação aos loteamentos aprovados.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Art.84</w:t>
      </w:r>
      <w:r>
        <w:t xml:space="preserve"> A municipalidade não expedirá alvará para construir, demolir, reconstruir, reformar ou ampliar construção em terrenos de loteamentos, desmembramentos ou remembra</w:t>
      </w:r>
      <w:r>
        <w:t>mentos promovidos à sua revelia ou executados em desacordo com as normas de aprovação, ou ainda quando as obras de infraestrutura (terraplanagem, redes de drenagem pluvial, água e energia) e locação não tenham sido entregues, vistoriadas e aceitas, ao meno</w:t>
      </w:r>
      <w:r>
        <w:t xml:space="preserve">s em toda a extensão do respectivo logradouro.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 xml:space="preserve">§1º Para esses efeitos, obriga-se o loteador a fazer constar dos contratos de promessa de compra e venda as condições estabelecidas no presente artigo, sob pena de cassação do alvará de licença.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§2º En</w:t>
      </w:r>
      <w:r>
        <w:t xml:space="preserve">quanto não expedida a CCC ou CCL, o loteador, caso queira autorizar a construção nos lotes cujas vias já estiverem com a infraestrutura básica (conforme </w:t>
      </w:r>
      <w:r>
        <w:rPr>
          <w:i/>
        </w:rPr>
        <w:t>caput</w:t>
      </w:r>
      <w:r>
        <w:t>), deverá apresentar requerimento ao Setor de Cadastro e Cartografia, anexando a matrícula com o l</w:t>
      </w:r>
      <w:r>
        <w:t xml:space="preserve">oteamento registrado, para que o mesmo efetue o lançamento no cadastro municipal de todas as unidades do empreendimento.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§3º O adquirente de lote de empreendimento ainda não concluído somente poderá solicitar o alvará de construção com a autorização do</w:t>
      </w:r>
      <w:r>
        <w:t xml:space="preserve"> loteador, que declarará que a via do lote do adquirente já possui a infraestrutura básica, e vistoriado pelo órgão responsável pela aprovação dos projetos de parcelamento do solo.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spacing w:after="0" w:line="259" w:lineRule="auto"/>
        <w:ind w:left="1709" w:right="3"/>
        <w:jc w:val="center"/>
      </w:pPr>
      <w:r>
        <w:rPr>
          <w:b/>
        </w:rPr>
        <w:t>CAPÍTULO XVII</w:t>
      </w:r>
      <w:r>
        <w:t xml:space="preserve"> </w:t>
      </w:r>
    </w:p>
    <w:p w:rsidR="00DE6F73" w:rsidRDefault="005B0554">
      <w:pPr>
        <w:pStyle w:val="Ttulo2"/>
        <w:ind w:left="1709" w:right="3"/>
      </w:pPr>
      <w:r>
        <w:t xml:space="preserve">Das Disposições Finais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Art.85</w:t>
      </w:r>
      <w:r>
        <w:t xml:space="preserve"> As disposições da pres</w:t>
      </w:r>
      <w:r>
        <w:t xml:space="preserve">ente Lei aplicam-se também aos loteamentos, desmembramentos, remembramentos, condomínios e desdobros efetuados em virtudes de divisão amigável ou judicial, para a extinção da comunhão ou para qualquer outro fim.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Art.86</w:t>
      </w:r>
      <w:r>
        <w:t xml:space="preserve"> Para os efeitos da presente Lei, </w:t>
      </w:r>
      <w:r>
        <w:t xml:space="preserve">os parcelamentos do solo deverão obedecer às normas referentes a registros, contratos, disposições gerais e penais da Lei Federal nº 6766/79, respectivamente, capítulos VI, VII, VIII e IX.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Art.87</w:t>
      </w:r>
      <w:r>
        <w:t xml:space="preserve"> Os casos duvidosos e omissos decorrentes da presente lei</w:t>
      </w:r>
      <w:r>
        <w:t xml:space="preserve">, serão solucionados pelo órgão competente da municipalidade.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Art.88</w:t>
      </w:r>
      <w:r>
        <w:t xml:space="preserve"> </w:t>
      </w:r>
      <w:r>
        <w:t xml:space="preserve">Fica revogada a Lei nº 6.797 de 14 de outubro de 2016, suas alterações (Leis nºs 7.060 de 17 de novembro de 2017 e 7.521 de 13 de setembro de 2019), e demais disposições em contrário.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rPr>
          <w:b/>
        </w:rPr>
        <w:t>Art.89</w:t>
      </w:r>
      <w:r>
        <w:t xml:space="preserve"> Esta Lei entra em vigor da data de sua publicação. </w:t>
      </w:r>
    </w:p>
    <w:p w:rsidR="00DE6F73" w:rsidRDefault="005B0554">
      <w:pPr>
        <w:spacing w:after="0" w:line="259" w:lineRule="auto"/>
        <w:ind w:left="1702" w:firstLine="0"/>
        <w:jc w:val="left"/>
      </w:pPr>
      <w:r>
        <w:t xml:space="preserve">  </w:t>
      </w:r>
    </w:p>
    <w:p w:rsidR="00DE6F73" w:rsidRDefault="005B0554">
      <w:pPr>
        <w:ind w:left="1697"/>
      </w:pPr>
      <w:r>
        <w:t>Criciú</w:t>
      </w:r>
      <w:r>
        <w:t xml:space="preserve">ma, 24 de novembro de 2021.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615"/>
        <w:jc w:val="center"/>
      </w:pPr>
      <w:r>
        <w:rPr>
          <w:b/>
        </w:rPr>
        <w:t>CLÉSIO SALVARO</w:t>
      </w:r>
      <w:r>
        <w:t xml:space="preserve"> </w:t>
      </w:r>
    </w:p>
    <w:p w:rsidR="00DE6F73" w:rsidRDefault="005B0554">
      <w:pPr>
        <w:spacing w:after="0" w:line="259" w:lineRule="auto"/>
        <w:ind w:left="1709" w:right="617"/>
        <w:jc w:val="center"/>
      </w:pPr>
      <w:r>
        <w:t xml:space="preserve">Prefeito do Município de Criciúma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619"/>
        <w:jc w:val="center"/>
      </w:pPr>
      <w:r>
        <w:rPr>
          <w:b/>
        </w:rPr>
        <w:t>VAGNER ESPÍNDOLA RODRIGUES</w:t>
      </w:r>
      <w:r>
        <w:t xml:space="preserve"> </w:t>
      </w:r>
    </w:p>
    <w:p w:rsidR="00DE6F73" w:rsidRDefault="005B0554">
      <w:pPr>
        <w:pStyle w:val="Ttulo2"/>
        <w:ind w:left="1709" w:right="613"/>
      </w:pPr>
      <w:r>
        <w:t xml:space="preserve">Secretário-Geral </w:t>
      </w:r>
    </w:p>
    <w:p w:rsidR="00DE6F73" w:rsidRDefault="005B0554">
      <w:pPr>
        <w:spacing w:after="0" w:line="259" w:lineRule="auto"/>
        <w:ind w:left="115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0" w:firstLine="0"/>
        <w:jc w:val="left"/>
      </w:pPr>
      <w:r>
        <w:t xml:space="preserve">  </w:t>
      </w:r>
    </w:p>
    <w:p w:rsidR="00DE6F73" w:rsidRDefault="005B0554">
      <w:pPr>
        <w:ind w:left="1338"/>
      </w:pPr>
      <w:r>
        <w:t xml:space="preserve">GEC/dam/cbm/erm. PE 98/2021 – Autoria: Clesio Salvaro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ANEXO I</w:t>
      </w:r>
      <w:r>
        <w:t xml:space="preserve"> </w:t>
      </w:r>
    </w:p>
    <w:p w:rsidR="00DE6F73" w:rsidRDefault="005B0554">
      <w:pPr>
        <w:spacing w:after="0" w:line="259" w:lineRule="auto"/>
        <w:ind w:left="1709"/>
        <w:jc w:val="center"/>
      </w:pPr>
      <w:r>
        <w:rPr>
          <w:b/>
        </w:rPr>
        <w:t>MEMORIAL DESCRITIVO</w:t>
      </w:r>
      <w:r>
        <w:t xml:space="preserve"> </w:t>
      </w:r>
    </w:p>
    <w:p w:rsidR="00DE6F73" w:rsidRDefault="005B0554">
      <w:pPr>
        <w:spacing w:after="60" w:line="259" w:lineRule="auto"/>
        <w:ind w:left="1419" w:firstLine="0"/>
        <w:jc w:val="left"/>
      </w:pPr>
      <w:r>
        <w:t xml:space="preserve">  </w:t>
      </w:r>
    </w:p>
    <w:p w:rsidR="00DE6F73" w:rsidRDefault="005B0554">
      <w:pPr>
        <w:spacing w:after="67"/>
        <w:ind w:left="1429"/>
      </w:pPr>
      <w:r>
        <w:t xml:space="preserve">Proprietário: ........................ </w:t>
      </w:r>
    </w:p>
    <w:p w:rsidR="00DE6F73" w:rsidRDefault="005B0554">
      <w:pPr>
        <w:spacing w:after="67"/>
        <w:ind w:left="1429"/>
      </w:pPr>
      <w:r>
        <w:t xml:space="preserve">Matrícula: ............................ </w:t>
      </w:r>
    </w:p>
    <w:p w:rsidR="00DE6F73" w:rsidRDefault="005B0554">
      <w:pPr>
        <w:spacing w:after="69"/>
        <w:ind w:left="1429"/>
      </w:pPr>
      <w:r>
        <w:t xml:space="preserve">Local: .................................. </w:t>
      </w:r>
    </w:p>
    <w:p w:rsidR="00DE6F73" w:rsidRDefault="005B0554">
      <w:pPr>
        <w:spacing w:after="67"/>
        <w:ind w:left="1429"/>
      </w:pPr>
      <w:r>
        <w:t xml:space="preserve">Município: ........................... </w:t>
      </w:r>
    </w:p>
    <w:p w:rsidR="00DE6F73" w:rsidRDefault="005B0554">
      <w:pPr>
        <w:spacing w:after="67"/>
        <w:ind w:left="1429"/>
      </w:pPr>
      <w:r>
        <w:t xml:space="preserve">Área: ........................ m² </w:t>
      </w:r>
    </w:p>
    <w:p w:rsidR="00DE6F73" w:rsidRDefault="005B0554">
      <w:pPr>
        <w:spacing w:after="69"/>
        <w:ind w:left="1429"/>
      </w:pPr>
      <w:r>
        <w:t xml:space="preserve">Perímetro: .................m </w:t>
      </w:r>
    </w:p>
    <w:p w:rsidR="00DE6F73" w:rsidRDefault="005B0554">
      <w:pPr>
        <w:spacing w:after="0" w:line="259" w:lineRule="auto"/>
        <w:ind w:left="1419" w:firstLine="0"/>
        <w:jc w:val="left"/>
      </w:pPr>
      <w:r>
        <w:t xml:space="preserve">  </w:t>
      </w:r>
    </w:p>
    <w:p w:rsidR="00DE6F73" w:rsidRDefault="005B0554">
      <w:pPr>
        <w:pStyle w:val="Ttulo1"/>
        <w:ind w:left="1414"/>
      </w:pPr>
      <w:r>
        <w:t>LIMITES E CONFRONTAÇÕES</w:t>
      </w:r>
      <w:r>
        <w:rPr>
          <w:b w:val="0"/>
        </w:rPr>
        <w:t xml:space="preserve"> </w:t>
      </w:r>
    </w:p>
    <w:p w:rsidR="00DE6F73" w:rsidRDefault="005B0554">
      <w:pPr>
        <w:ind w:left="1429"/>
      </w:pPr>
      <w:r>
        <w:t xml:space="preserve">NORTE: confrontando com .....................de matrícula n° ........... – ......... m; </w:t>
      </w:r>
    </w:p>
    <w:p w:rsidR="00DE6F73" w:rsidRDefault="005B0554">
      <w:pPr>
        <w:ind w:left="1429"/>
      </w:pPr>
      <w:r>
        <w:t xml:space="preserve">SUL: confrontando com .......................... de matrícula n° ........... – ......... m; </w:t>
      </w:r>
    </w:p>
    <w:p w:rsidR="00DE6F73" w:rsidRDefault="005B0554">
      <w:pPr>
        <w:ind w:left="1429"/>
      </w:pPr>
      <w:r>
        <w:t>LESTE: confrontando com ...................... de matrícula n° .........</w:t>
      </w:r>
      <w:r>
        <w:t xml:space="preserve">.. – ......... m; OESTE: confrontando com ..................... de matrícula n° ........... – ......... m. </w:t>
      </w:r>
    </w:p>
    <w:p w:rsidR="00DE6F73" w:rsidRDefault="005B0554">
      <w:pPr>
        <w:spacing w:after="0" w:line="259" w:lineRule="auto"/>
        <w:ind w:left="1419" w:firstLine="0"/>
        <w:jc w:val="left"/>
      </w:pPr>
      <w:r>
        <w:t xml:space="preserve">  </w:t>
      </w:r>
    </w:p>
    <w:p w:rsidR="00DE6F73" w:rsidRDefault="005B0554">
      <w:pPr>
        <w:pStyle w:val="Ttulo1"/>
        <w:ind w:left="1414"/>
      </w:pPr>
      <w:r>
        <w:t>DESCRIÇÃO DO PERÍMETRO</w:t>
      </w:r>
      <w:r>
        <w:rPr>
          <w:b w:val="0"/>
        </w:rPr>
        <w:t xml:space="preserve"> </w:t>
      </w:r>
    </w:p>
    <w:p w:rsidR="00DE6F73" w:rsidRDefault="005B0554">
      <w:pPr>
        <w:ind w:left="1429"/>
      </w:pPr>
      <w:r>
        <w:t xml:space="preserve">Partindo do Ponto 1, localizado no canto mais ao Norte da área em estudo, de coordenadas Planas UTM N ..........m e E ............ m, situado no limite com </w:t>
      </w:r>
    </w:p>
    <w:p w:rsidR="00DE6F73" w:rsidRDefault="005B0554">
      <w:pPr>
        <w:ind w:left="1429" w:right="188"/>
      </w:pPr>
      <w:r>
        <w:t xml:space="preserve">................... de matrícula n°      , deste, segue confrontando com ...................... de </w:t>
      </w:r>
      <w:r>
        <w:t>matrícula n°        , com as seguintes distâncias e coordenadas: ........ m, até o Ponto 2, de coordenadas N ..........m e E ............ m, deste, segue confrontando com ............................ de matrícula n°       , com distância de ............. m</w:t>
      </w:r>
      <w:r>
        <w:t>, até o Ponto 3, de coordenadas N ..........m e E ............ m, deste, segue confrontando com ............................ de matrícula n°         com distância de ............. m, até o Ponto 4, de coordenadas N ..........m e E ............ m, deste, se</w:t>
      </w:r>
      <w:r>
        <w:t>gue confrontando com ........................... de matrícula n°       . com distância de ............. m, até o Ponto 5, de coordenadas N ..........m e E ............ m, deste, segue confrontando com ............................ de matrícula n°         co</w:t>
      </w:r>
      <w:r>
        <w:t xml:space="preserve">m distância de ............. m, até o Ponto 6, de coordenadas N ..........m e E ............ m; deste, segue confrontando com ............................ de matrícula n°         com distância de ............. m, até o </w:t>
      </w:r>
    </w:p>
    <w:p w:rsidR="00DE6F73" w:rsidRDefault="005B0554">
      <w:pPr>
        <w:ind w:left="1429" w:right="188"/>
      </w:pPr>
      <w:r>
        <w:t>Ponto 7, de coordenadas N...........</w:t>
      </w:r>
      <w:r>
        <w:t>...m e E ............ m; deste, segue confrontando com ............................. de matrícula n°        com as seguintes distâncias e coordenadas: ............. m, até o Ponto 8, de coordenadas N ..........m e E ............ m; deste, segue confrontand</w:t>
      </w:r>
      <w:r>
        <w:t>o com ............................. de matrícula n°        com as seguintes distâncias e coordenadas: ............. m, até o Ponto 9, de coordenadas N ..........m e E ............ m, deste, segue confrontando com ............................ de matrícula n</w:t>
      </w:r>
      <w:r>
        <w:t>°         com distância de ............. m, até o Ponto 10, de coordenadas N ..........m e E ............ m, deste, segue confrontando com ............................ de matrícula n°         com distância de ............. m, até o Ponto 11, de coordenadas</w:t>
      </w:r>
      <w:r>
        <w:t xml:space="preserve"> N ..........m e E ............ m, deste, segue confrontando com ............................ de matrícula n°         com distância de ............. m, até o Ponto 12, de coordenadas N ..........m e E ............ m, até o Ponto 13, de coordenadas N ......</w:t>
      </w:r>
      <w:r>
        <w:t>....m e E ............ m; deste, segue confrontando com ............................ de matrícula n°         com distância de ............. m, até o Ponto 1, de coordenadas N ..........m e E ............ m; ponto inicial da descrição deste perímetro. Todas</w:t>
      </w:r>
      <w:r>
        <w:t xml:space="preserve"> as distâncias, coordenadas, área e perímetro foram calculados no plano de projeção UTM e estão Georreferenciados ao sistema geodésico brasileiro, Datum SIRGAS2000, referenciados ao marco....... da rede geodésica municipal.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ind w:left="3255"/>
      </w:pPr>
      <w:r>
        <w:t>Local.......................</w:t>
      </w:r>
      <w:r>
        <w:t xml:space="preserve">.........Data.................................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62" w:firstLine="0"/>
        <w:jc w:val="center"/>
      </w:pPr>
      <w:r>
        <w:t xml:space="preserve">  </w:t>
      </w:r>
    </w:p>
    <w:p w:rsidR="00DE6F73" w:rsidRDefault="005B0554">
      <w:pPr>
        <w:spacing w:after="0" w:line="259" w:lineRule="auto"/>
        <w:ind w:left="1709" w:right="4"/>
        <w:jc w:val="center"/>
      </w:pPr>
      <w:r>
        <w:t xml:space="preserve">Responsável Técnico: </w:t>
      </w:r>
    </w:p>
    <w:p w:rsidR="00DE6F73" w:rsidRDefault="005B0554">
      <w:pPr>
        <w:pStyle w:val="Ttulo2"/>
        <w:ind w:left="1709" w:right="4"/>
      </w:pPr>
      <w:r>
        <w:t xml:space="preserve">Proprietário: " </w:t>
      </w:r>
    </w:p>
    <w:p w:rsidR="00DE6F73" w:rsidRDefault="005B0554">
      <w:pPr>
        <w:spacing w:after="0" w:line="259" w:lineRule="auto"/>
        <w:ind w:left="1702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DE6F73">
      <w:pgSz w:w="11906" w:h="16838"/>
      <w:pgMar w:top="1425" w:right="1696" w:bottom="161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7BC"/>
    <w:multiLevelType w:val="hybridMultilevel"/>
    <w:tmpl w:val="4CF4C5BA"/>
    <w:lvl w:ilvl="0" w:tplc="F306B2A6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CAB8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BA57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9458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854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D622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F45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22F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B2C0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4569A"/>
    <w:multiLevelType w:val="hybridMultilevel"/>
    <w:tmpl w:val="3E247ED0"/>
    <w:lvl w:ilvl="0" w:tplc="60482FAE">
      <w:start w:val="1"/>
      <w:numFmt w:val="upperRoman"/>
      <w:lvlText w:val="%1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5C2B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DA60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0C34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6CD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603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235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6A46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075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E0632"/>
    <w:multiLevelType w:val="hybridMultilevel"/>
    <w:tmpl w:val="B0D0A51E"/>
    <w:lvl w:ilvl="0" w:tplc="FCB0A4E4">
      <w:start w:val="1"/>
      <w:numFmt w:val="upperRoman"/>
      <w:lvlText w:val="%1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2B3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6DB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411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853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2D8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EEEE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8692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2D5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9E3016"/>
    <w:multiLevelType w:val="hybridMultilevel"/>
    <w:tmpl w:val="ECE8FED2"/>
    <w:lvl w:ilvl="0" w:tplc="849CBFBA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A63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CA6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BCA1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AEEC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B2EA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E18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2FF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2C6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8003FA"/>
    <w:multiLevelType w:val="hybridMultilevel"/>
    <w:tmpl w:val="8F60C2D8"/>
    <w:lvl w:ilvl="0" w:tplc="51D0F008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96A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18E3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CE87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414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619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08D0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3233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6C8B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51C14"/>
    <w:multiLevelType w:val="hybridMultilevel"/>
    <w:tmpl w:val="DA8AA2AC"/>
    <w:lvl w:ilvl="0" w:tplc="294E2286">
      <w:start w:val="1"/>
      <w:numFmt w:val="upperRoman"/>
      <w:lvlText w:val="%1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49C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886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2AA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8F3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567C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A84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74C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8F8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203E62"/>
    <w:multiLevelType w:val="hybridMultilevel"/>
    <w:tmpl w:val="10F6117E"/>
    <w:lvl w:ilvl="0" w:tplc="5A2836DA">
      <w:start w:val="18"/>
      <w:numFmt w:val="upperRoman"/>
      <w:lvlText w:val="%1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2C68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A0F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1A46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02DF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CD4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C5C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C8DE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9822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2D065E"/>
    <w:multiLevelType w:val="hybridMultilevel"/>
    <w:tmpl w:val="EF040F9E"/>
    <w:lvl w:ilvl="0" w:tplc="7FF8B5DA">
      <w:start w:val="1"/>
      <w:numFmt w:val="upperRoman"/>
      <w:lvlText w:val="%1"/>
      <w:lvlJc w:val="left"/>
      <w:pPr>
        <w:ind w:left="2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9459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34A6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CE04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432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FADD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210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E99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021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6954F6"/>
    <w:multiLevelType w:val="hybridMultilevel"/>
    <w:tmpl w:val="588A1586"/>
    <w:lvl w:ilvl="0" w:tplc="38FEBD3C">
      <w:start w:val="1"/>
      <w:numFmt w:val="upperRoman"/>
      <w:lvlText w:val="%1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2F8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81B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6C4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2E2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CCB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646F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A59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264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851D63"/>
    <w:multiLevelType w:val="hybridMultilevel"/>
    <w:tmpl w:val="254ADAE0"/>
    <w:lvl w:ilvl="0" w:tplc="62F49634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828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E44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C1F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E2F3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655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D004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A3B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62D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071B29"/>
    <w:multiLevelType w:val="hybridMultilevel"/>
    <w:tmpl w:val="3C526178"/>
    <w:lvl w:ilvl="0" w:tplc="CEA2B346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3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96B1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A256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D0B9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47F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433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D8ED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2C5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995CFF"/>
    <w:multiLevelType w:val="hybridMultilevel"/>
    <w:tmpl w:val="C742DF28"/>
    <w:lvl w:ilvl="0" w:tplc="8FC87FE4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4F5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25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696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202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1478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C27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2B2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800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824B88"/>
    <w:multiLevelType w:val="hybridMultilevel"/>
    <w:tmpl w:val="C562DBB8"/>
    <w:lvl w:ilvl="0" w:tplc="D9DA253C">
      <w:start w:val="2"/>
      <w:numFmt w:val="upperRoman"/>
      <w:lvlText w:val="%1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875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441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C02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26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AFF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A43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C41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29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F8708F"/>
    <w:multiLevelType w:val="hybridMultilevel"/>
    <w:tmpl w:val="F0C07BB2"/>
    <w:lvl w:ilvl="0" w:tplc="C324D83A">
      <w:start w:val="1"/>
      <w:numFmt w:val="upperRoman"/>
      <w:lvlText w:val="%1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F07A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00D3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42C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C85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C75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AA5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84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422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02CB1"/>
    <w:multiLevelType w:val="hybridMultilevel"/>
    <w:tmpl w:val="A000A2EE"/>
    <w:lvl w:ilvl="0" w:tplc="1AC8DB16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283D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AAE0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5CE9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A3C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C81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49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34D7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6F3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1B6056"/>
    <w:multiLevelType w:val="hybridMultilevel"/>
    <w:tmpl w:val="FCACE1FA"/>
    <w:lvl w:ilvl="0" w:tplc="D458E72A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4BA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50D2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F485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007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3A5B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E2EB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0C1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25D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790C64"/>
    <w:multiLevelType w:val="hybridMultilevel"/>
    <w:tmpl w:val="0A50F5CC"/>
    <w:lvl w:ilvl="0" w:tplc="15DAB4A4">
      <w:start w:val="14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9226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B63C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6BA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E0E0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EF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F6AB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8214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E97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AA2F7B"/>
    <w:multiLevelType w:val="hybridMultilevel"/>
    <w:tmpl w:val="63B0DE9A"/>
    <w:lvl w:ilvl="0" w:tplc="4FE435BC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E45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2404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0A3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78F0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062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B06A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3E2C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C28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1B7267"/>
    <w:multiLevelType w:val="hybridMultilevel"/>
    <w:tmpl w:val="404625E2"/>
    <w:lvl w:ilvl="0" w:tplc="BB36A4E6">
      <w:start w:val="8"/>
      <w:numFmt w:val="upperRoman"/>
      <w:lvlText w:val="%1"/>
      <w:lvlJc w:val="left"/>
      <w:pPr>
        <w:ind w:left="2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A08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0CE2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6BB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7617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0C5B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64B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82D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DC5C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F23AC9"/>
    <w:multiLevelType w:val="hybridMultilevel"/>
    <w:tmpl w:val="FAA65B26"/>
    <w:lvl w:ilvl="0" w:tplc="5D10BAF8">
      <w:start w:val="1"/>
      <w:numFmt w:val="lowerLetter"/>
      <w:lvlText w:val="%1)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0A6D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B01F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2F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D2A1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5276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F4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CE9C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649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426739"/>
    <w:multiLevelType w:val="hybridMultilevel"/>
    <w:tmpl w:val="A058D7D6"/>
    <w:lvl w:ilvl="0" w:tplc="F008F2BE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523E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C70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BAB5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C2EA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AED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B5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DAF9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8A7C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806946"/>
    <w:multiLevelType w:val="hybridMultilevel"/>
    <w:tmpl w:val="BC7C50B0"/>
    <w:lvl w:ilvl="0" w:tplc="F4563B9C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C4B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C9F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38AA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2D8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207D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83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101F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6A90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8A7033"/>
    <w:multiLevelType w:val="hybridMultilevel"/>
    <w:tmpl w:val="375E6858"/>
    <w:lvl w:ilvl="0" w:tplc="99E44BF0">
      <w:start w:val="1"/>
      <w:numFmt w:val="lowerLetter"/>
      <w:lvlText w:val="%1)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0888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058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0F4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A6B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660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ED4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CA4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8CC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85189B"/>
    <w:multiLevelType w:val="hybridMultilevel"/>
    <w:tmpl w:val="735CF768"/>
    <w:lvl w:ilvl="0" w:tplc="DCD20D9C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B65C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A34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CBF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28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8085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E5C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222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68EE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931341"/>
    <w:multiLevelType w:val="hybridMultilevel"/>
    <w:tmpl w:val="C36E1036"/>
    <w:lvl w:ilvl="0" w:tplc="6652D994">
      <w:start w:val="1"/>
      <w:numFmt w:val="upperRoman"/>
      <w:lvlText w:val="%1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E421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49E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0CD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EE0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2ECC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276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229D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62DD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6C802DE"/>
    <w:multiLevelType w:val="hybridMultilevel"/>
    <w:tmpl w:val="6F78D9E0"/>
    <w:lvl w:ilvl="0" w:tplc="1A92B656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DE4A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ECE7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6D0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45C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1649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50D7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2CC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E9C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6A634D"/>
    <w:multiLevelType w:val="hybridMultilevel"/>
    <w:tmpl w:val="85EC4A0E"/>
    <w:lvl w:ilvl="0" w:tplc="56BE2866">
      <w:start w:val="1"/>
      <w:numFmt w:val="upperRoman"/>
      <w:lvlText w:val="%1-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23C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8DE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CE6C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6A8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432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A6B8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285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4886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08F0F82"/>
    <w:multiLevelType w:val="hybridMultilevel"/>
    <w:tmpl w:val="484C0810"/>
    <w:lvl w:ilvl="0" w:tplc="A33E267E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0AD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0F5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294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6FD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86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94DA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369D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1EBA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3DE7736"/>
    <w:multiLevelType w:val="hybridMultilevel"/>
    <w:tmpl w:val="406E358C"/>
    <w:lvl w:ilvl="0" w:tplc="8C1CADE8">
      <w:start w:val="6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480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CCD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6A68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891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80B7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8DC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0E1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2839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A5A4855"/>
    <w:multiLevelType w:val="hybridMultilevel"/>
    <w:tmpl w:val="5902FF1E"/>
    <w:lvl w:ilvl="0" w:tplc="D64CD3B2">
      <w:start w:val="1"/>
      <w:numFmt w:val="lowerLetter"/>
      <w:lvlText w:val="%1)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EAE8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C65C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AAB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C625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3E05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2282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213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F0C1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44388C"/>
    <w:multiLevelType w:val="hybridMultilevel"/>
    <w:tmpl w:val="40D8FF66"/>
    <w:lvl w:ilvl="0" w:tplc="86304220">
      <w:start w:val="1"/>
      <w:numFmt w:val="lowerLetter"/>
      <w:lvlText w:val="%1)"/>
      <w:lvlJc w:val="left"/>
      <w:pPr>
        <w:ind w:left="1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471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0A6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611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84C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ED8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88F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AE4A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01E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44F3AC1"/>
    <w:multiLevelType w:val="hybridMultilevel"/>
    <w:tmpl w:val="9AAA17D2"/>
    <w:lvl w:ilvl="0" w:tplc="4622E808">
      <w:start w:val="1"/>
      <w:numFmt w:val="upperRoman"/>
      <w:lvlText w:val="%1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5A72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E24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8F8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1C7D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08B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7662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45E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699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57A1FEC"/>
    <w:multiLevelType w:val="hybridMultilevel"/>
    <w:tmpl w:val="B8ECAC9C"/>
    <w:lvl w:ilvl="0" w:tplc="6F349B70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EF6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255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D405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E22D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098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E1F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4EB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472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8D26F62"/>
    <w:multiLevelType w:val="hybridMultilevel"/>
    <w:tmpl w:val="837498EE"/>
    <w:lvl w:ilvl="0" w:tplc="4BE03BB4">
      <w:start w:val="1"/>
      <w:numFmt w:val="upperRoman"/>
      <w:lvlText w:val="%1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CAC6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0400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A6E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86DB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96D0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C6ED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8A0E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6C5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B861534"/>
    <w:multiLevelType w:val="hybridMultilevel"/>
    <w:tmpl w:val="5818FBAC"/>
    <w:lvl w:ilvl="0" w:tplc="9A64554A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8A2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F65B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CEC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46E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A6F3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34E6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E7A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B8CA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DAD2484"/>
    <w:multiLevelType w:val="hybridMultilevel"/>
    <w:tmpl w:val="4DF4FB6A"/>
    <w:lvl w:ilvl="0" w:tplc="D360AE8E">
      <w:start w:val="1"/>
      <w:numFmt w:val="lowerLetter"/>
      <w:lvlText w:val="%1)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8CD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C3F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28D7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87A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281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EAD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8F9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C15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EFC6D2E"/>
    <w:multiLevelType w:val="hybridMultilevel"/>
    <w:tmpl w:val="B13E1BF4"/>
    <w:lvl w:ilvl="0" w:tplc="D18C8C4E">
      <w:start w:val="1"/>
      <w:numFmt w:val="upperRoman"/>
      <w:lvlText w:val="%1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3616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CE9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E6CC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211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1CEB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AA5D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E47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D467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4159437">
    <w:abstractNumId w:val="26"/>
  </w:num>
  <w:num w:numId="2" w16cid:durableId="766922630">
    <w:abstractNumId w:val="17"/>
  </w:num>
  <w:num w:numId="3" w16cid:durableId="2092004687">
    <w:abstractNumId w:val="13"/>
  </w:num>
  <w:num w:numId="4" w16cid:durableId="274026921">
    <w:abstractNumId w:val="2"/>
  </w:num>
  <w:num w:numId="5" w16cid:durableId="1258757387">
    <w:abstractNumId w:val="19"/>
  </w:num>
  <w:num w:numId="6" w16cid:durableId="1681808509">
    <w:abstractNumId w:val="28"/>
  </w:num>
  <w:num w:numId="7" w16cid:durableId="711346315">
    <w:abstractNumId w:val="30"/>
  </w:num>
  <w:num w:numId="8" w16cid:durableId="306008925">
    <w:abstractNumId w:val="18"/>
  </w:num>
  <w:num w:numId="9" w16cid:durableId="1925676091">
    <w:abstractNumId w:val="31"/>
  </w:num>
  <w:num w:numId="10" w16cid:durableId="1070273129">
    <w:abstractNumId w:val="14"/>
  </w:num>
  <w:num w:numId="11" w16cid:durableId="1810585196">
    <w:abstractNumId w:val="4"/>
  </w:num>
  <w:num w:numId="12" w16cid:durableId="260643645">
    <w:abstractNumId w:val="23"/>
  </w:num>
  <w:num w:numId="13" w16cid:durableId="1285770725">
    <w:abstractNumId w:val="35"/>
  </w:num>
  <w:num w:numId="14" w16cid:durableId="1842699117">
    <w:abstractNumId w:val="1"/>
  </w:num>
  <w:num w:numId="15" w16cid:durableId="643120665">
    <w:abstractNumId w:val="5"/>
  </w:num>
  <w:num w:numId="16" w16cid:durableId="1064179686">
    <w:abstractNumId w:val="0"/>
  </w:num>
  <w:num w:numId="17" w16cid:durableId="1518422757">
    <w:abstractNumId w:val="34"/>
  </w:num>
  <w:num w:numId="18" w16cid:durableId="2012681920">
    <w:abstractNumId w:val="24"/>
  </w:num>
  <w:num w:numId="19" w16cid:durableId="1334839530">
    <w:abstractNumId w:val="16"/>
  </w:num>
  <w:num w:numId="20" w16cid:durableId="1577276387">
    <w:abstractNumId w:val="32"/>
  </w:num>
  <w:num w:numId="21" w16cid:durableId="1573468074">
    <w:abstractNumId w:val="6"/>
  </w:num>
  <w:num w:numId="22" w16cid:durableId="1306088021">
    <w:abstractNumId w:val="25"/>
  </w:num>
  <w:num w:numId="23" w16cid:durableId="788666099">
    <w:abstractNumId w:val="20"/>
  </w:num>
  <w:num w:numId="24" w16cid:durableId="73862357">
    <w:abstractNumId w:val="33"/>
  </w:num>
  <w:num w:numId="25" w16cid:durableId="1327124092">
    <w:abstractNumId w:val="27"/>
  </w:num>
  <w:num w:numId="26" w16cid:durableId="2013606591">
    <w:abstractNumId w:val="3"/>
  </w:num>
  <w:num w:numId="27" w16cid:durableId="1316028689">
    <w:abstractNumId w:val="8"/>
  </w:num>
  <w:num w:numId="28" w16cid:durableId="2032368793">
    <w:abstractNumId w:val="29"/>
  </w:num>
  <w:num w:numId="29" w16cid:durableId="1525316344">
    <w:abstractNumId w:val="7"/>
  </w:num>
  <w:num w:numId="30" w16cid:durableId="916521636">
    <w:abstractNumId w:val="21"/>
  </w:num>
  <w:num w:numId="31" w16cid:durableId="390352073">
    <w:abstractNumId w:val="22"/>
  </w:num>
  <w:num w:numId="32" w16cid:durableId="312485878">
    <w:abstractNumId w:val="11"/>
  </w:num>
  <w:num w:numId="33" w16cid:durableId="118955903">
    <w:abstractNumId w:val="10"/>
  </w:num>
  <w:num w:numId="34" w16cid:durableId="599726572">
    <w:abstractNumId w:val="36"/>
  </w:num>
  <w:num w:numId="35" w16cid:durableId="472799509">
    <w:abstractNumId w:val="9"/>
  </w:num>
  <w:num w:numId="36" w16cid:durableId="1139033764">
    <w:abstractNumId w:val="12"/>
  </w:num>
  <w:num w:numId="37" w16cid:durableId="20327598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73"/>
    <w:rsid w:val="005B0554"/>
    <w:rsid w:val="00D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712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712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712" w:hanging="10"/>
      <w:jc w:val="center"/>
      <w:outlineLvl w:val="1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10234</Words>
  <Characters>55266</Characters>
  <Application>Microsoft Office Word</Application>
  <DocSecurity>4</DocSecurity>
  <Lines>460</Lines>
  <Paragraphs>130</Paragraphs>
  <ScaleCrop>false</ScaleCrop>
  <Company/>
  <LinksUpToDate>false</LinksUpToDate>
  <CharactersWithSpaces>65370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planodiretor@criciuma.sc.gov.br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