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15F66" w14:textId="77777777" w:rsidR="0089408D" w:rsidRDefault="0089408D" w:rsidP="0089408D">
      <w:pPr>
        <w:pStyle w:val="Ttulo2"/>
        <w:spacing w:before="200" w:after="200"/>
        <w:rPr>
          <w:b/>
          <w:bCs/>
          <w:sz w:val="28"/>
          <w:szCs w:val="28"/>
        </w:rPr>
      </w:pPr>
    </w:p>
    <w:p w14:paraId="55F59C14" w14:textId="77777777" w:rsidR="0089408D" w:rsidRDefault="0089408D" w:rsidP="0089408D">
      <w:pPr>
        <w:pStyle w:val="Ttulo2"/>
        <w:spacing w:before="200" w:after="200"/>
      </w:pPr>
      <w:r>
        <w:rPr>
          <w:b/>
          <w:bCs/>
          <w:sz w:val="28"/>
          <w:szCs w:val="28"/>
        </w:rPr>
        <w:t>Laudo Técnico — Regularização de Edificação Multifamiliar (Condomínio)</w:t>
      </w:r>
    </w:p>
    <w:p w14:paraId="4A7184CE" w14:textId="77777777" w:rsidR="0089408D" w:rsidRDefault="0089408D" w:rsidP="0089408D">
      <w:pPr>
        <w:spacing w:before="100" w:after="100"/>
        <w:ind w:left="720" w:hanging="360"/>
      </w:pPr>
      <w:r>
        <w:rPr>
          <w:sz w:val="24"/>
          <w:szCs w:val="24"/>
        </w:rPr>
        <w:t>1. Identificação do Imóvel</w:t>
      </w:r>
    </w:p>
    <w:p w14:paraId="0000AF01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Endereço: [Rua/Av., nº, Bairro, Município/UF, CEP]</w:t>
      </w:r>
    </w:p>
    <w:p w14:paraId="35465683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Matrícula(s): [Matrícula(s) nº, CRI da Comarca]</w:t>
      </w:r>
    </w:p>
    <w:p w14:paraId="6671AC51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Inscrição Municipal (IPTU): [nº principal e, se houver, unidades autônomas]</w:t>
      </w:r>
    </w:p>
    <w:p w14:paraId="31EC870E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Descrição sucinta: Edifício residencial multifamiliar com [X] pavimentos, [X] unidades, área construída total aprox. [</w:t>
      </w:r>
      <w:proofErr w:type="gramStart"/>
      <w:r>
        <w:rPr>
          <w:sz w:val="24"/>
          <w:szCs w:val="24"/>
        </w:rPr>
        <w:t>XXXX,XX</w:t>
      </w:r>
      <w:proofErr w:type="gramEnd"/>
      <w:r>
        <w:rPr>
          <w:sz w:val="24"/>
          <w:szCs w:val="24"/>
        </w:rPr>
        <w:t xml:space="preserve"> m^2]; terreno de [XXXX,XX m^2].</w:t>
      </w:r>
    </w:p>
    <w:p w14:paraId="5A05DF94" w14:textId="77777777" w:rsidR="0089408D" w:rsidRDefault="0089408D" w:rsidP="0089408D">
      <w:pPr>
        <w:spacing w:before="100" w:after="100"/>
        <w:ind w:left="720" w:hanging="360"/>
      </w:pPr>
      <w:r>
        <w:rPr>
          <w:sz w:val="24"/>
          <w:szCs w:val="24"/>
        </w:rPr>
        <w:t>1. Objetivo do Laudo</w:t>
      </w:r>
    </w:p>
    <w:p w14:paraId="2E5F1326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Subsidiar o processo de regularização da edificação e das unidades junto à Prefeitura Municipal e, quando aplicável, ao Cartório de Registro de Imóveis, visando atualização cadastral, habite-se/auto de regularização e adequação de áreas.</w:t>
      </w:r>
    </w:p>
    <w:p w14:paraId="106E5F3E" w14:textId="77777777" w:rsidR="0089408D" w:rsidRDefault="0089408D" w:rsidP="0089408D">
      <w:pPr>
        <w:spacing w:before="100" w:after="100"/>
        <w:ind w:left="720" w:hanging="360"/>
      </w:pPr>
      <w:r>
        <w:rPr>
          <w:sz w:val="24"/>
          <w:szCs w:val="24"/>
        </w:rPr>
        <w:t>1. Vistoria e Análise</w:t>
      </w:r>
    </w:p>
    <w:p w14:paraId="7548771B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Vistoria em: [data], período: [</w:t>
      </w:r>
      <w:proofErr w:type="spellStart"/>
      <w:r>
        <w:rPr>
          <w:sz w:val="24"/>
          <w:szCs w:val="24"/>
        </w:rPr>
        <w:t>hh:mm</w:t>
      </w:r>
      <w:proofErr w:type="spellEnd"/>
      <w:r>
        <w:rPr>
          <w:sz w:val="24"/>
          <w:szCs w:val="24"/>
        </w:rPr>
        <w:t>–</w:t>
      </w:r>
      <w:proofErr w:type="spellStart"/>
      <w:r>
        <w:rPr>
          <w:sz w:val="24"/>
          <w:szCs w:val="24"/>
        </w:rPr>
        <w:t>hh:mm</w:t>
      </w:r>
      <w:proofErr w:type="spellEnd"/>
      <w:r>
        <w:rPr>
          <w:sz w:val="24"/>
          <w:szCs w:val="24"/>
        </w:rPr>
        <w:t>].</w:t>
      </w:r>
    </w:p>
    <w:p w14:paraId="780E3FBD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Amostragem: Áreas comuns (portaria, halls, circulação vertical, casa de máquinas, cobertura, reservatórios), amostra representativa de unidades ([nº]) e áreas técnicas.</w:t>
      </w:r>
    </w:p>
    <w:p w14:paraId="55B03C75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Condições observadas:</w:t>
      </w:r>
    </w:p>
    <w:p w14:paraId="650C25A6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Estrutura aparenta estabilidade; sem indícios de anomalias estruturais significativas.</w:t>
      </w:r>
    </w:p>
    <w:p w14:paraId="1E0D46A5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Sistemas elétricos e SPDA: recomenda-se verificação/ensaio de aterramento e para-raios; atualização de quadros/NR10 e identificação.</w:t>
      </w:r>
    </w:p>
    <w:p w14:paraId="7E5BECA6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Sistema hidrossanitário: reservatórios com tampas e inspeção; ventilações de esgoto conforme NBR 8160; válvulas de alívio/limpeza.</w:t>
      </w:r>
    </w:p>
    <w:p w14:paraId="27928BCD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Segurança contra incêndio: rotas sinalizadas parcialmente; extintores dentro da validade, porém layout pode demandar IT local; portas corta-fogo necessitam ajuste/fecho em alguns pavimentos.</w:t>
      </w:r>
    </w:p>
    <w:p w14:paraId="3C09F5BD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Acessibilidade: rota acessível na entrada carece de rebaixamento e corrimãos com prolongamentos em escadas, conforme NBR 9050.</w:t>
      </w:r>
    </w:p>
    <w:p w14:paraId="65252B53" w14:textId="77777777" w:rsidR="0089408D" w:rsidRDefault="0089408D" w:rsidP="0089408D">
      <w:pPr>
        <w:spacing w:before="100" w:after="100"/>
      </w:pPr>
      <w:r>
        <w:rPr>
          <w:sz w:val="24"/>
          <w:szCs w:val="24"/>
        </w:rPr>
        <w:t xml:space="preserve">Documentação: Plantas aprovadas incompletas; há alterações em áreas comuns (fechamento de parte </w:t>
      </w:r>
      <w:proofErr w:type="gramStart"/>
      <w:r>
        <w:rPr>
          <w:sz w:val="24"/>
          <w:szCs w:val="24"/>
        </w:rPr>
        <w:t>do pilotis</w:t>
      </w:r>
      <w:proofErr w:type="gramEnd"/>
      <w:r>
        <w:rPr>
          <w:sz w:val="24"/>
          <w:szCs w:val="24"/>
        </w:rPr>
        <w:t>, criação de depósito) não refletidas no processo.</w:t>
      </w:r>
    </w:p>
    <w:p w14:paraId="5DFBFCEC" w14:textId="77777777" w:rsidR="0089408D" w:rsidRDefault="0089408D" w:rsidP="0089408D">
      <w:pPr>
        <w:spacing w:before="100" w:after="100"/>
      </w:pPr>
      <w:r>
        <w:rPr>
          <w:sz w:val="24"/>
          <w:szCs w:val="24"/>
        </w:rPr>
        <w:t>Normas e legislação:</w:t>
      </w:r>
    </w:p>
    <w:p w14:paraId="2722C78C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Código de Obras, LUOS/Zoneamento e Plano Diretor Municipal.</w:t>
      </w:r>
    </w:p>
    <w:p w14:paraId="7C4E0937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Normas do Corpo de Bombeiros (Instruções Técnicas) para AVCB/CLCB.</w:t>
      </w:r>
    </w:p>
    <w:p w14:paraId="58C48E7F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 xml:space="preserve">ABNT NBR 16747, NBR 5410, NBR 13570 (segurança em instalações elétricas de baixa tensão — edificações residenciais), NBR 5419 (SPDA), NBR 9077 </w:t>
      </w:r>
      <w:r>
        <w:rPr>
          <w:sz w:val="24"/>
          <w:szCs w:val="24"/>
        </w:rPr>
        <w:lastRenderedPageBreak/>
        <w:t>(saídas de emergência), NBR 9050 (acessibilidade), NBR 5626/8160, NBR 15575.</w:t>
      </w:r>
    </w:p>
    <w:p w14:paraId="079B805F" w14:textId="77777777" w:rsidR="0089408D" w:rsidRDefault="0089408D" w:rsidP="0089408D">
      <w:pPr>
        <w:spacing w:before="100" w:after="100"/>
        <w:ind w:left="720" w:hanging="360"/>
      </w:pPr>
      <w:r>
        <w:rPr>
          <w:sz w:val="24"/>
          <w:szCs w:val="24"/>
        </w:rPr>
        <w:t>1. Constatações e Recomendações</w:t>
      </w:r>
    </w:p>
    <w:p w14:paraId="73987501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Irregularidades:</w:t>
      </w:r>
    </w:p>
    <w:p w14:paraId="3ACDA5EB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Áreas comuns modificadas sem atualização de projeto aprovado.</w:t>
      </w:r>
    </w:p>
    <w:p w14:paraId="7E62FA44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Rotas acessíveis incompletas; porta corta-fogo com não conformidades pontuais.</w:t>
      </w:r>
    </w:p>
    <w:p w14:paraId="3627F100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Ausência/defasagem de documentação de segurança (AVCB/CLCB, se exigível).</w:t>
      </w:r>
    </w:p>
    <w:p w14:paraId="35554EDD" w14:textId="77777777" w:rsidR="0089408D" w:rsidRDefault="0089408D" w:rsidP="0089408D">
      <w:pPr>
        <w:spacing w:before="100" w:after="100"/>
      </w:pPr>
      <w:r>
        <w:rPr>
          <w:sz w:val="24"/>
          <w:szCs w:val="24"/>
        </w:rPr>
        <w:t>Recomendações:</w:t>
      </w:r>
    </w:p>
    <w:p w14:paraId="24BF412A" w14:textId="77777777" w:rsidR="0089408D" w:rsidRDefault="0089408D" w:rsidP="0089408D">
      <w:pPr>
        <w:spacing w:before="100" w:after="100"/>
        <w:ind w:left="720" w:hanging="360"/>
      </w:pPr>
      <w:r>
        <w:rPr>
          <w:sz w:val="24"/>
          <w:szCs w:val="24"/>
        </w:rPr>
        <w:t xml:space="preserve">1. Projeto Arquitetônico Legal “as </w:t>
      </w:r>
      <w:proofErr w:type="spellStart"/>
      <w:r>
        <w:rPr>
          <w:sz w:val="24"/>
          <w:szCs w:val="24"/>
        </w:rPr>
        <w:t>built</w:t>
      </w:r>
      <w:proofErr w:type="spellEnd"/>
      <w:r>
        <w:rPr>
          <w:sz w:val="24"/>
          <w:szCs w:val="24"/>
        </w:rPr>
        <w:t>” geral e de áreas comuns, com atualização do quadro de áreas e verificação de parâmetros urbanísticos.</w:t>
      </w:r>
    </w:p>
    <w:p w14:paraId="5833A9AB" w14:textId="77777777" w:rsidR="0089408D" w:rsidRDefault="0089408D" w:rsidP="0089408D">
      <w:pPr>
        <w:spacing w:before="100" w:after="100"/>
        <w:ind w:left="720" w:hanging="360"/>
      </w:pPr>
      <w:r>
        <w:rPr>
          <w:sz w:val="24"/>
          <w:szCs w:val="24"/>
        </w:rPr>
        <w:t>2. Projetos complementares, se requeridos:</w:t>
      </w:r>
    </w:p>
    <w:p w14:paraId="5100F4EA" w14:textId="77777777" w:rsidR="0089408D" w:rsidRDefault="0089408D" w:rsidP="0089408D">
      <w:pPr>
        <w:spacing w:before="100" w:after="100"/>
        <w:ind w:left="720" w:hanging="360"/>
      </w:pPr>
      <w:r>
        <w:rPr>
          <w:sz w:val="24"/>
          <w:szCs w:val="24"/>
        </w:rPr>
        <w:t xml:space="preserve">3. Acessibilidade (NBR 9050 — rampas, corrimãos, sinalização </w:t>
      </w:r>
      <w:proofErr w:type="spellStart"/>
      <w:r>
        <w:rPr>
          <w:sz w:val="24"/>
          <w:szCs w:val="24"/>
        </w:rPr>
        <w:t>podotátil</w:t>
      </w:r>
      <w:proofErr w:type="spellEnd"/>
      <w:r>
        <w:rPr>
          <w:sz w:val="24"/>
          <w:szCs w:val="24"/>
        </w:rPr>
        <w:t xml:space="preserve"> onde aplicável).</w:t>
      </w:r>
    </w:p>
    <w:p w14:paraId="2CC08F26" w14:textId="77777777" w:rsidR="0089408D" w:rsidRDefault="0089408D" w:rsidP="0089408D">
      <w:pPr>
        <w:spacing w:before="100" w:after="100"/>
        <w:ind w:left="720" w:hanging="360"/>
      </w:pPr>
      <w:r>
        <w:rPr>
          <w:sz w:val="24"/>
          <w:szCs w:val="24"/>
        </w:rPr>
        <w:t>4. Segurança contra incêndio (layout de extintores, sinalização, iluminação de emergência, portas, SPDA).</w:t>
      </w:r>
    </w:p>
    <w:p w14:paraId="72406BFC" w14:textId="77777777" w:rsidR="0089408D" w:rsidRDefault="0089408D" w:rsidP="0089408D">
      <w:pPr>
        <w:spacing w:before="100" w:after="100"/>
        <w:ind w:left="720" w:hanging="360"/>
      </w:pPr>
      <w:r>
        <w:rPr>
          <w:sz w:val="24"/>
          <w:szCs w:val="24"/>
        </w:rPr>
        <w:t>5. ART/RRT de responsabilidade técnica (arquitetura e complementares).</w:t>
      </w:r>
    </w:p>
    <w:p w14:paraId="2C7B91D1" w14:textId="77777777" w:rsidR="0089408D" w:rsidRDefault="0089408D" w:rsidP="0089408D">
      <w:pPr>
        <w:spacing w:before="100" w:after="100"/>
        <w:ind w:left="720" w:hanging="360"/>
      </w:pPr>
      <w:r>
        <w:rPr>
          <w:sz w:val="24"/>
          <w:szCs w:val="24"/>
        </w:rPr>
        <w:t>6. Regularização junto à Prefeitura (processo administrativo) e Corpo de Bombeiros para obtenção/renovação de AVCB/CLCB.</w:t>
      </w:r>
    </w:p>
    <w:p w14:paraId="1B95CEBA" w14:textId="77777777" w:rsidR="0089408D" w:rsidRDefault="0089408D" w:rsidP="0089408D">
      <w:pPr>
        <w:spacing w:before="100" w:after="100"/>
        <w:ind w:left="720" w:hanging="360"/>
      </w:pPr>
      <w:r>
        <w:rPr>
          <w:sz w:val="24"/>
          <w:szCs w:val="24"/>
        </w:rPr>
        <w:t>7. Adequações construtivas:</w:t>
      </w:r>
    </w:p>
    <w:p w14:paraId="5D287A34" w14:textId="77777777" w:rsidR="0089408D" w:rsidRDefault="0089408D" w:rsidP="0089408D">
      <w:pPr>
        <w:spacing w:before="100" w:after="100"/>
        <w:ind w:left="720" w:hanging="360"/>
      </w:pPr>
      <w:r>
        <w:rPr>
          <w:sz w:val="24"/>
          <w:szCs w:val="24"/>
        </w:rPr>
        <w:t>8. Ajuste/instalação de corrimãos duplos com prolongamentos; guarda-corpos com altura e vãos conforme norma.</w:t>
      </w:r>
    </w:p>
    <w:p w14:paraId="74E5056A" w14:textId="77777777" w:rsidR="0089408D" w:rsidRDefault="0089408D" w:rsidP="0089408D">
      <w:pPr>
        <w:spacing w:before="100" w:after="100"/>
        <w:ind w:left="720" w:hanging="360"/>
      </w:pPr>
      <w:r>
        <w:rPr>
          <w:sz w:val="24"/>
          <w:szCs w:val="24"/>
        </w:rPr>
        <w:t>9. Sinalização fotoluminescente em rotas; iluminação de emergência; fechamento e funcionamento adequado de portas corta-fogo.</w:t>
      </w:r>
    </w:p>
    <w:p w14:paraId="110D9C43" w14:textId="77777777" w:rsidR="0089408D" w:rsidRDefault="0089408D" w:rsidP="0089408D">
      <w:pPr>
        <w:spacing w:before="100" w:after="100"/>
        <w:ind w:left="720" w:hanging="360"/>
      </w:pPr>
      <w:r>
        <w:rPr>
          <w:sz w:val="24"/>
          <w:szCs w:val="24"/>
        </w:rPr>
        <w:t>10. Execução/ajuste de rampas e rebaixos com inclinação conforme NBR 9050.</w:t>
      </w:r>
    </w:p>
    <w:p w14:paraId="5230676B" w14:textId="77777777" w:rsidR="0089408D" w:rsidRDefault="0089408D" w:rsidP="0089408D">
      <w:pPr>
        <w:spacing w:before="100" w:after="100"/>
      </w:pPr>
      <w:r>
        <w:rPr>
          <w:sz w:val="24"/>
          <w:szCs w:val="24"/>
        </w:rPr>
        <w:t>Materiais/técnicas recomendadas:</w:t>
      </w:r>
    </w:p>
    <w:p w14:paraId="25FC4CBD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Corrimãos em aço inox/alumínio com terminais adequados e altura 0,92 m ±; guarda-corpos com fechamento até 1,10 m; sinalização de saída em conformidade.</w:t>
      </w:r>
    </w:p>
    <w:p w14:paraId="5B18B278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Extintores ABC de capacidade conforme carga de incêndio e IT local; blocos autônomos de iluminação de emergência com autonomia mínima exigida.</w:t>
      </w:r>
    </w:p>
    <w:p w14:paraId="5D838E31" w14:textId="77777777" w:rsidR="0089408D" w:rsidRDefault="0089408D" w:rsidP="0089408D">
      <w:pPr>
        <w:spacing w:before="100" w:after="100"/>
        <w:ind w:left="720" w:hanging="360"/>
      </w:pPr>
      <w:r>
        <w:rPr>
          <w:sz w:val="24"/>
          <w:szCs w:val="24"/>
        </w:rPr>
        <w:t>1. Documentação Anexa</w:t>
      </w:r>
    </w:p>
    <w:p w14:paraId="1AF2DD85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 xml:space="preserve">Plantas “as </w:t>
      </w:r>
      <w:proofErr w:type="spellStart"/>
      <w:r>
        <w:rPr>
          <w:sz w:val="24"/>
          <w:szCs w:val="24"/>
        </w:rPr>
        <w:t>built</w:t>
      </w:r>
      <w:proofErr w:type="spellEnd"/>
      <w:r>
        <w:rPr>
          <w:sz w:val="24"/>
          <w:szCs w:val="24"/>
        </w:rPr>
        <w:t>” das áreas comuns e implantação.</w:t>
      </w:r>
    </w:p>
    <w:p w14:paraId="72290A7C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Relatório fotográfico.</w:t>
      </w:r>
    </w:p>
    <w:p w14:paraId="2B8428B7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Memorial descritivo das adequações propostas.</w:t>
      </w:r>
    </w:p>
    <w:p w14:paraId="081ABD17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ART/RRT correspondentes.</w:t>
      </w:r>
    </w:p>
    <w:p w14:paraId="04D4CF36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Anexos exigidos pela Prefeitura e Corpo de Bombeiros.</w:t>
      </w:r>
    </w:p>
    <w:p w14:paraId="731DF267" w14:textId="77777777" w:rsidR="0089408D" w:rsidRDefault="0089408D" w:rsidP="0089408D">
      <w:pPr>
        <w:spacing w:before="100" w:after="100"/>
        <w:ind w:left="720" w:hanging="360"/>
      </w:pPr>
      <w:r>
        <w:rPr>
          <w:sz w:val="24"/>
          <w:szCs w:val="24"/>
        </w:rPr>
        <w:t>1. Conclusão</w:t>
      </w:r>
    </w:p>
    <w:p w14:paraId="5EE94490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 xml:space="preserve">Parecer: Regularização viável mediante atualização do projeto legal e execução das adequações de acessibilidade e segurança contra incêndio indicadas, com </w:t>
      </w:r>
      <w:r>
        <w:rPr>
          <w:sz w:val="24"/>
          <w:szCs w:val="24"/>
        </w:rPr>
        <w:lastRenderedPageBreak/>
        <w:t>posterior obtenção de AVCB/CLCB (quando aplicável) e documento municipal de regularização.</w:t>
      </w:r>
    </w:p>
    <w:p w14:paraId="35F83EED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Declaração: Com o cumprimento das recomendações e aprovação dos órgãos competentes, a edificação poderá ser regularizada.</w:t>
      </w:r>
    </w:p>
    <w:p w14:paraId="0F92D22F" w14:textId="77777777" w:rsidR="0089408D" w:rsidRDefault="0089408D" w:rsidP="0089408D">
      <w:pPr>
        <w:spacing w:before="100" w:after="100"/>
        <w:ind w:left="720" w:hanging="360"/>
      </w:pPr>
      <w:r>
        <w:rPr>
          <w:sz w:val="24"/>
          <w:szCs w:val="24"/>
        </w:rPr>
        <w:t>1. Responsável Técnico</w:t>
      </w:r>
    </w:p>
    <w:p w14:paraId="0E95FE83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Nome: [Nome completo do profissional]</w:t>
      </w:r>
    </w:p>
    <w:p w14:paraId="2B51AC3A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Registro: [CREA/CAU nº]</w:t>
      </w:r>
    </w:p>
    <w:p w14:paraId="7748EF3B" w14:textId="77777777" w:rsidR="0089408D" w:rsidRDefault="0089408D" w:rsidP="0089408D">
      <w:pPr>
        <w:pStyle w:val="PargrafodaLista"/>
        <w:numPr>
          <w:ilvl w:val="0"/>
          <w:numId w:val="1"/>
        </w:numPr>
        <w:spacing w:before="100" w:after="100"/>
      </w:pPr>
      <w:r>
        <w:rPr>
          <w:sz w:val="24"/>
          <w:szCs w:val="24"/>
        </w:rPr>
        <w:t>Assinatura e carimbo: ________________________________________</w:t>
      </w:r>
    </w:p>
    <w:p w14:paraId="440E932F" w14:textId="77777777" w:rsidR="0089408D" w:rsidRDefault="0089408D" w:rsidP="0089408D">
      <w:pPr>
        <w:pStyle w:val="Ttulo2"/>
        <w:spacing w:before="200" w:after="200"/>
        <w:rPr>
          <w:b/>
          <w:bCs/>
          <w:sz w:val="28"/>
          <w:szCs w:val="28"/>
        </w:rPr>
      </w:pPr>
    </w:p>
    <w:p w14:paraId="2451D175" w14:textId="77777777" w:rsidR="00255203" w:rsidRDefault="00255203"/>
    <w:sectPr w:rsidR="002552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2504F7"/>
    <w:multiLevelType w:val="hybridMultilevel"/>
    <w:tmpl w:val="5A504AC2"/>
    <w:lvl w:ilvl="0" w:tplc="5364ADF0">
      <w:start w:val="1"/>
      <w:numFmt w:val="bullet"/>
      <w:lvlText w:val="●"/>
      <w:lvlJc w:val="left"/>
      <w:pPr>
        <w:ind w:left="720" w:hanging="360"/>
      </w:pPr>
    </w:lvl>
    <w:lvl w:ilvl="1" w:tplc="52062504">
      <w:start w:val="1"/>
      <w:numFmt w:val="bullet"/>
      <w:lvlText w:val="○"/>
      <w:lvlJc w:val="left"/>
      <w:pPr>
        <w:ind w:left="1440" w:hanging="360"/>
      </w:pPr>
    </w:lvl>
    <w:lvl w:ilvl="2" w:tplc="8F6A4C8C">
      <w:start w:val="1"/>
      <w:numFmt w:val="bullet"/>
      <w:lvlText w:val="■"/>
      <w:lvlJc w:val="left"/>
      <w:pPr>
        <w:ind w:left="2160" w:hanging="360"/>
      </w:pPr>
    </w:lvl>
    <w:lvl w:ilvl="3" w:tplc="E64C79C8">
      <w:start w:val="1"/>
      <w:numFmt w:val="bullet"/>
      <w:lvlText w:val="●"/>
      <w:lvlJc w:val="left"/>
      <w:pPr>
        <w:ind w:left="2880" w:hanging="360"/>
      </w:pPr>
    </w:lvl>
    <w:lvl w:ilvl="4" w:tplc="4942C0BC">
      <w:start w:val="1"/>
      <w:numFmt w:val="bullet"/>
      <w:lvlText w:val="○"/>
      <w:lvlJc w:val="left"/>
      <w:pPr>
        <w:ind w:left="3600" w:hanging="360"/>
      </w:pPr>
    </w:lvl>
    <w:lvl w:ilvl="5" w:tplc="61EE680A">
      <w:start w:val="1"/>
      <w:numFmt w:val="bullet"/>
      <w:lvlText w:val="■"/>
      <w:lvlJc w:val="left"/>
      <w:pPr>
        <w:ind w:left="4320" w:hanging="360"/>
      </w:pPr>
    </w:lvl>
    <w:lvl w:ilvl="6" w:tplc="AF1AE550">
      <w:start w:val="1"/>
      <w:numFmt w:val="bullet"/>
      <w:lvlText w:val="●"/>
      <w:lvlJc w:val="left"/>
      <w:pPr>
        <w:ind w:left="5040" w:hanging="360"/>
      </w:pPr>
    </w:lvl>
    <w:lvl w:ilvl="7" w:tplc="B5F88E28">
      <w:start w:val="1"/>
      <w:numFmt w:val="bullet"/>
      <w:lvlText w:val="●"/>
      <w:lvlJc w:val="left"/>
      <w:pPr>
        <w:ind w:left="5760" w:hanging="360"/>
      </w:pPr>
    </w:lvl>
    <w:lvl w:ilvl="8" w:tplc="2BAE0C9A">
      <w:start w:val="1"/>
      <w:numFmt w:val="bullet"/>
      <w:lvlText w:val="●"/>
      <w:lvlJc w:val="left"/>
      <w:pPr>
        <w:ind w:left="6480" w:hanging="360"/>
      </w:pPr>
    </w:lvl>
  </w:abstractNum>
  <w:num w:numId="1" w16cid:durableId="18510652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8D"/>
    <w:rsid w:val="00255203"/>
    <w:rsid w:val="0089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A2CC4"/>
  <w15:chartTrackingRefBased/>
  <w15:docId w15:val="{493F42B4-8CB0-468C-BB69-48741F94B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08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link w:val="Ttulo2Char"/>
    <w:uiPriority w:val="9"/>
    <w:unhideWhenUsed/>
    <w:qFormat/>
    <w:rsid w:val="0089408D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9408D"/>
    <w:rPr>
      <w:rFonts w:ascii="Times New Roman" w:eastAsia="Times New Roman" w:hAnsi="Times New Roman" w:cs="Times New Roman"/>
      <w:color w:val="2E74B5"/>
      <w:sz w:val="26"/>
      <w:szCs w:val="26"/>
      <w:lang w:eastAsia="pt-BR"/>
    </w:rPr>
  </w:style>
  <w:style w:type="paragraph" w:styleId="PargrafodaLista">
    <w:name w:val="List Paragraph"/>
    <w:qFormat/>
    <w:rsid w:val="0089408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689</Words>
  <Characters>3725</Characters>
  <Application>Microsoft Office Word</Application>
  <DocSecurity>0</DocSecurity>
  <Lines>31</Lines>
  <Paragraphs>8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PREV</dc:creator>
  <cp:keywords/>
  <dc:description/>
  <cp:lastModifiedBy>FAST PREV</cp:lastModifiedBy>
  <cp:revision>1</cp:revision>
  <dcterms:created xsi:type="dcterms:W3CDTF">2026-08-01T16:36:00Z</dcterms:created>
  <dcterms:modified xsi:type="dcterms:W3CDTF">2026-08-01T16:37:00Z</dcterms:modified>
</cp:coreProperties>
</file>