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32F20" w14:textId="77777777" w:rsidR="00A83E2B" w:rsidRDefault="00A83E2B" w:rsidP="00A83E2B">
      <w:pPr>
        <w:pStyle w:val="Ttulo2"/>
        <w:spacing w:before="200" w:after="200"/>
        <w:rPr>
          <w:b/>
          <w:bCs/>
          <w:sz w:val="28"/>
          <w:szCs w:val="28"/>
        </w:rPr>
      </w:pPr>
    </w:p>
    <w:p w14:paraId="0713D65E" w14:textId="77777777" w:rsidR="00A83E2B" w:rsidRDefault="00A83E2B" w:rsidP="00A83E2B">
      <w:pPr>
        <w:pStyle w:val="Ttulo2"/>
        <w:spacing w:before="200" w:after="200"/>
        <w:rPr>
          <w:b/>
          <w:bCs/>
          <w:sz w:val="28"/>
          <w:szCs w:val="28"/>
        </w:rPr>
      </w:pPr>
    </w:p>
    <w:p w14:paraId="1F1376C5" w14:textId="77777777" w:rsidR="00A83E2B" w:rsidRDefault="00A83E2B" w:rsidP="00A83E2B">
      <w:pPr>
        <w:pStyle w:val="Ttulo2"/>
        <w:spacing w:before="200" w:after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Laudo Técnico</w:t>
      </w:r>
    </w:p>
    <w:p w14:paraId="48C013E5" w14:textId="77777777" w:rsidR="00A83E2B" w:rsidRDefault="00A83E2B" w:rsidP="00A83E2B">
      <w:pPr>
        <w:pStyle w:val="Ttulo2"/>
        <w:spacing w:before="200" w:after="200"/>
      </w:pPr>
      <w:r>
        <w:rPr>
          <w:b/>
          <w:bCs/>
          <w:sz w:val="28"/>
          <w:szCs w:val="28"/>
        </w:rPr>
        <w:t xml:space="preserve"> — Regularização de Imóvel Comercial de Pequeno Porte</w:t>
      </w:r>
    </w:p>
    <w:p w14:paraId="0BC8181A" w14:textId="77777777" w:rsidR="00A83E2B" w:rsidRDefault="00A83E2B" w:rsidP="00A83E2B">
      <w:pPr>
        <w:spacing w:before="100" w:after="100"/>
        <w:ind w:left="720" w:hanging="360"/>
      </w:pPr>
      <w:r>
        <w:rPr>
          <w:sz w:val="24"/>
          <w:szCs w:val="24"/>
        </w:rPr>
        <w:t>1. Identificação do Imóvel</w:t>
      </w:r>
    </w:p>
    <w:p w14:paraId="1651641B" w14:textId="77777777" w:rsidR="00A83E2B" w:rsidRDefault="00A83E2B" w:rsidP="00A83E2B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Endereço: [Rua/Av., nº, Loja/Conjunto, Bairro, Município/UF, CEP]</w:t>
      </w:r>
    </w:p>
    <w:p w14:paraId="4B7A1E4C" w14:textId="77777777" w:rsidR="00A83E2B" w:rsidRDefault="00A83E2B" w:rsidP="00A83E2B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Matrícula (se aplicável): [Matrícula nº, CRI]</w:t>
      </w:r>
    </w:p>
    <w:p w14:paraId="26E9362F" w14:textId="77777777" w:rsidR="00A83E2B" w:rsidRDefault="00A83E2B" w:rsidP="00A83E2B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Inscrição Municipal (IPTU): [XXXXXX-XX]</w:t>
      </w:r>
    </w:p>
    <w:p w14:paraId="5BD0641E" w14:textId="77777777" w:rsidR="00A83E2B" w:rsidRDefault="00A83E2B" w:rsidP="00A83E2B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Descrição sucinta: Imóvel térreo destinado a comércio de [atividade principal], área construída aprox. [</w:t>
      </w:r>
      <w:proofErr w:type="gramStart"/>
      <w:r>
        <w:rPr>
          <w:sz w:val="24"/>
          <w:szCs w:val="24"/>
        </w:rPr>
        <w:t>XXX,XX</w:t>
      </w:r>
      <w:proofErr w:type="gramEnd"/>
      <w:r>
        <w:rPr>
          <w:sz w:val="24"/>
          <w:szCs w:val="24"/>
        </w:rPr>
        <w:t xml:space="preserve"> m^2] em terreno/galeria com área de [XXXX,XX m^2].</w:t>
      </w:r>
    </w:p>
    <w:p w14:paraId="649DB1D5" w14:textId="77777777" w:rsidR="00A83E2B" w:rsidRDefault="00A83E2B" w:rsidP="00A83E2B">
      <w:pPr>
        <w:spacing w:before="100" w:after="100"/>
        <w:ind w:left="720" w:hanging="360"/>
      </w:pPr>
      <w:r>
        <w:rPr>
          <w:sz w:val="24"/>
          <w:szCs w:val="24"/>
        </w:rPr>
        <w:t>1. Objetivo do Laudo</w:t>
      </w:r>
    </w:p>
    <w:p w14:paraId="10BC178B" w14:textId="77777777" w:rsidR="00A83E2B" w:rsidRDefault="00A83E2B" w:rsidP="00A83E2B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Fornecer base técnica para regularização do uso e do imóvel perante a Prefeitura (alvará de funcionamento/regularização) e atualização cadastral, além de orientar eventual averbação no Cartório de Registro de Imóveis.</w:t>
      </w:r>
    </w:p>
    <w:p w14:paraId="1ADFD6D6" w14:textId="77777777" w:rsidR="00A83E2B" w:rsidRDefault="00A83E2B" w:rsidP="00A83E2B">
      <w:pPr>
        <w:spacing w:before="100" w:after="100"/>
        <w:ind w:left="720" w:hanging="360"/>
      </w:pPr>
      <w:r>
        <w:rPr>
          <w:sz w:val="24"/>
          <w:szCs w:val="24"/>
        </w:rPr>
        <w:t>1. Vistoria e Análise</w:t>
      </w:r>
    </w:p>
    <w:p w14:paraId="18419115" w14:textId="77777777" w:rsidR="00A83E2B" w:rsidRDefault="00A83E2B" w:rsidP="00A83E2B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Vistoria: [data], [</w:t>
      </w:r>
      <w:proofErr w:type="spellStart"/>
      <w:r>
        <w:rPr>
          <w:sz w:val="24"/>
          <w:szCs w:val="24"/>
        </w:rPr>
        <w:t>hh:mm</w:t>
      </w:r>
      <w:proofErr w:type="spellEnd"/>
      <w:r>
        <w:rPr>
          <w:sz w:val="24"/>
          <w:szCs w:val="24"/>
        </w:rPr>
        <w:t>–</w:t>
      </w:r>
      <w:proofErr w:type="spellStart"/>
      <w:r>
        <w:rPr>
          <w:sz w:val="24"/>
          <w:szCs w:val="24"/>
        </w:rPr>
        <w:t>hh:mm</w:t>
      </w:r>
      <w:proofErr w:type="spellEnd"/>
      <w:r>
        <w:rPr>
          <w:sz w:val="24"/>
          <w:szCs w:val="24"/>
        </w:rPr>
        <w:t>].</w:t>
      </w:r>
    </w:p>
    <w:p w14:paraId="26679518" w14:textId="77777777" w:rsidR="00A83E2B" w:rsidRDefault="00A83E2B" w:rsidP="00A83E2B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Situação atual:</w:t>
      </w:r>
    </w:p>
    <w:p w14:paraId="6ECF719D" w14:textId="77777777" w:rsidR="00A83E2B" w:rsidRDefault="00A83E2B" w:rsidP="00A83E2B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Layout interno com mezanino leve instalado sem constar em projeto aprovado.</w:t>
      </w:r>
    </w:p>
    <w:p w14:paraId="27468135" w14:textId="77777777" w:rsidR="00A83E2B" w:rsidRDefault="00A83E2B" w:rsidP="00A83E2B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Instalação elétrica com circuitos separados para iluminação e tomadas; ausência de DR em áreas molhadas; SPDA não aplicável se unidade isolada sem estrutura independente.</w:t>
      </w:r>
    </w:p>
    <w:p w14:paraId="56D79AC1" w14:textId="77777777" w:rsidR="00A83E2B" w:rsidRDefault="00A83E2B" w:rsidP="00A83E2B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Hidrossanitário conforme NBR 5626; sanitário acessível carecendo de barras e dimensões mínimas (NBR 9050).</w:t>
      </w:r>
    </w:p>
    <w:p w14:paraId="2858C96A" w14:textId="77777777" w:rsidR="00A83E2B" w:rsidRDefault="00A83E2B" w:rsidP="00A83E2B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Exigências de segurança contra incêndio: extintor ABC 4 kg na entrada e próximo ao fundo; sinalização de saída inexistente; iluminação de emergência ausente.</w:t>
      </w:r>
    </w:p>
    <w:p w14:paraId="71339F2D" w14:textId="77777777" w:rsidR="00A83E2B" w:rsidRDefault="00A83E2B" w:rsidP="00A83E2B">
      <w:pPr>
        <w:spacing w:before="100" w:after="100"/>
      </w:pPr>
      <w:r>
        <w:rPr>
          <w:sz w:val="24"/>
          <w:szCs w:val="24"/>
        </w:rPr>
        <w:t>Documentação disponível: Sem alvará para a atividade atual; sem atualização de planta legal.</w:t>
      </w:r>
    </w:p>
    <w:p w14:paraId="646E7FF9" w14:textId="77777777" w:rsidR="00A83E2B" w:rsidRDefault="00A83E2B" w:rsidP="00A83E2B">
      <w:pPr>
        <w:spacing w:before="100" w:after="100"/>
      </w:pPr>
      <w:r>
        <w:rPr>
          <w:sz w:val="24"/>
          <w:szCs w:val="24"/>
        </w:rPr>
        <w:t>Normas/leis:</w:t>
      </w:r>
    </w:p>
    <w:p w14:paraId="7E3072C2" w14:textId="77777777" w:rsidR="00A83E2B" w:rsidRDefault="00A83E2B" w:rsidP="00A83E2B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Código de Obras e LUOS/Zoneamento (verificar se a atividade é permitida na zona).</w:t>
      </w:r>
    </w:p>
    <w:p w14:paraId="23AF6D9F" w14:textId="77777777" w:rsidR="00A83E2B" w:rsidRDefault="00A83E2B" w:rsidP="00A83E2B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Normas do Corpo de Bombeiros (IT aplicáveis ao risco/área).</w:t>
      </w:r>
    </w:p>
    <w:p w14:paraId="1C0D2B08" w14:textId="77777777" w:rsidR="00A83E2B" w:rsidRDefault="00A83E2B" w:rsidP="00A83E2B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ABNT NBR 5410, NBR 5626, NBR 8160, NBR 9050, NBR 16747.</w:t>
      </w:r>
    </w:p>
    <w:p w14:paraId="40388336" w14:textId="77777777" w:rsidR="00A83E2B" w:rsidRDefault="00A83E2B" w:rsidP="00A83E2B">
      <w:pPr>
        <w:spacing w:before="100" w:after="100"/>
        <w:ind w:left="720" w:hanging="360"/>
      </w:pPr>
      <w:r>
        <w:rPr>
          <w:sz w:val="24"/>
          <w:szCs w:val="24"/>
        </w:rPr>
        <w:t>1. Constatações e Recomendações</w:t>
      </w:r>
    </w:p>
    <w:p w14:paraId="530E7606" w14:textId="77777777" w:rsidR="00A83E2B" w:rsidRDefault="00A83E2B" w:rsidP="00A83E2B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Irregularidades:</w:t>
      </w:r>
    </w:p>
    <w:p w14:paraId="6CD2A1FD" w14:textId="77777777" w:rsidR="00A83E2B" w:rsidRDefault="00A83E2B" w:rsidP="00A83E2B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Mezanino executado sem aprovação (impacta carga de incêndio e rotas).</w:t>
      </w:r>
    </w:p>
    <w:p w14:paraId="679D50A2" w14:textId="77777777" w:rsidR="00A83E2B" w:rsidRDefault="00A83E2B" w:rsidP="00A83E2B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Banheiro acessível incompleto.</w:t>
      </w:r>
    </w:p>
    <w:p w14:paraId="192B3C15" w14:textId="77777777" w:rsidR="00A83E2B" w:rsidRDefault="00A83E2B" w:rsidP="00A83E2B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Falhas em segurança contra incêndio (extintores/sinalização/iluminação de emergência).</w:t>
      </w:r>
    </w:p>
    <w:p w14:paraId="2AACB451" w14:textId="77777777" w:rsidR="00A83E2B" w:rsidRDefault="00A83E2B" w:rsidP="00A83E2B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Ausência do alvará de funcionamento/regularização para a atividade declarada.</w:t>
      </w:r>
    </w:p>
    <w:p w14:paraId="3E8E543A" w14:textId="77777777" w:rsidR="00A83E2B" w:rsidRDefault="00A83E2B" w:rsidP="00A83E2B">
      <w:pPr>
        <w:spacing w:before="100" w:after="100"/>
      </w:pPr>
      <w:r>
        <w:rPr>
          <w:sz w:val="24"/>
          <w:szCs w:val="24"/>
        </w:rPr>
        <w:lastRenderedPageBreak/>
        <w:t>Recomendações:</w:t>
      </w:r>
    </w:p>
    <w:p w14:paraId="754215E0" w14:textId="77777777" w:rsidR="00A83E2B" w:rsidRDefault="00A83E2B" w:rsidP="00A83E2B">
      <w:pPr>
        <w:spacing w:before="100" w:after="100"/>
        <w:ind w:left="720" w:hanging="360"/>
      </w:pPr>
      <w:r>
        <w:rPr>
          <w:sz w:val="24"/>
          <w:szCs w:val="24"/>
        </w:rPr>
        <w:t xml:space="preserve">1. Projeto Arquitetônico Legal “as </w:t>
      </w:r>
      <w:proofErr w:type="spellStart"/>
      <w:r>
        <w:rPr>
          <w:sz w:val="24"/>
          <w:szCs w:val="24"/>
        </w:rPr>
        <w:t>built</w:t>
      </w:r>
      <w:proofErr w:type="spellEnd"/>
      <w:r>
        <w:rPr>
          <w:sz w:val="24"/>
          <w:szCs w:val="24"/>
        </w:rPr>
        <w:t>” incluindo o mezanino (ou sua remoção, se não atendidos os parâmetros de altura/área/carga).</w:t>
      </w:r>
    </w:p>
    <w:p w14:paraId="034E264B" w14:textId="77777777" w:rsidR="00A83E2B" w:rsidRDefault="00A83E2B" w:rsidP="00A83E2B">
      <w:pPr>
        <w:spacing w:before="100" w:after="100"/>
        <w:ind w:left="720" w:hanging="360"/>
      </w:pPr>
      <w:r>
        <w:rPr>
          <w:sz w:val="24"/>
          <w:szCs w:val="24"/>
        </w:rPr>
        <w:t>2. Verificação de uso conforme LUOS; se necessário, mudança de uso com documentação de suporte.</w:t>
      </w:r>
    </w:p>
    <w:p w14:paraId="681FBEB8" w14:textId="77777777" w:rsidR="00A83E2B" w:rsidRDefault="00A83E2B" w:rsidP="00A83E2B">
      <w:pPr>
        <w:spacing w:before="100" w:after="100"/>
        <w:ind w:left="720" w:hanging="360"/>
      </w:pPr>
      <w:r>
        <w:rPr>
          <w:sz w:val="24"/>
          <w:szCs w:val="24"/>
        </w:rPr>
        <w:t>3. Projeto/</w:t>
      </w:r>
      <w:proofErr w:type="spellStart"/>
      <w:r>
        <w:rPr>
          <w:sz w:val="24"/>
          <w:szCs w:val="24"/>
        </w:rPr>
        <w:t>lay-out</w:t>
      </w:r>
      <w:proofErr w:type="spellEnd"/>
      <w:r>
        <w:rPr>
          <w:sz w:val="24"/>
          <w:szCs w:val="24"/>
        </w:rPr>
        <w:t xml:space="preserve"> de combate a incêndio conforme IT local: extintores, sinalização, iluminação de emergência, rotas desobstruídas.</w:t>
      </w:r>
    </w:p>
    <w:p w14:paraId="24E490E2" w14:textId="77777777" w:rsidR="00A83E2B" w:rsidRDefault="00A83E2B" w:rsidP="00A83E2B">
      <w:pPr>
        <w:spacing w:before="100" w:after="100"/>
        <w:ind w:left="720" w:hanging="360"/>
      </w:pPr>
      <w:r>
        <w:rPr>
          <w:sz w:val="24"/>
          <w:szCs w:val="24"/>
        </w:rPr>
        <w:t>4. Adequações de acessibilidade (NBR 9050): barras, dimensões, porta, área de manobra e rota acessível desde o acesso público.</w:t>
      </w:r>
    </w:p>
    <w:p w14:paraId="6F96F821" w14:textId="77777777" w:rsidR="00A83E2B" w:rsidRDefault="00A83E2B" w:rsidP="00A83E2B">
      <w:pPr>
        <w:spacing w:before="100" w:after="100"/>
        <w:ind w:left="720" w:hanging="360"/>
      </w:pPr>
      <w:r>
        <w:rPr>
          <w:sz w:val="24"/>
          <w:szCs w:val="24"/>
        </w:rPr>
        <w:t>5. Elétrica: instalação de DR em áreas molhadas; identificação de circuitos; adequação de seções/proteções; laudo de conformidade quando exigido.</w:t>
      </w:r>
    </w:p>
    <w:p w14:paraId="0DB9F584" w14:textId="77777777" w:rsidR="00A83E2B" w:rsidRDefault="00A83E2B" w:rsidP="00A83E2B">
      <w:pPr>
        <w:spacing w:before="100" w:after="100"/>
        <w:ind w:left="720" w:hanging="360"/>
      </w:pPr>
      <w:r>
        <w:rPr>
          <w:sz w:val="24"/>
          <w:szCs w:val="24"/>
        </w:rPr>
        <w:t>6. Protocolar pedido de Alvará de Funcionamento/Regularização com toda a documentação exigida pelo município.</w:t>
      </w:r>
    </w:p>
    <w:p w14:paraId="320C6F3E" w14:textId="77777777" w:rsidR="00A83E2B" w:rsidRDefault="00A83E2B" w:rsidP="00A83E2B">
      <w:pPr>
        <w:spacing w:before="100" w:after="100"/>
      </w:pPr>
      <w:r>
        <w:rPr>
          <w:sz w:val="24"/>
          <w:szCs w:val="24"/>
        </w:rPr>
        <w:t>Materiais/técnicas:</w:t>
      </w:r>
    </w:p>
    <w:p w14:paraId="22147065" w14:textId="77777777" w:rsidR="00A83E2B" w:rsidRDefault="00A83E2B" w:rsidP="00A83E2B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 xml:space="preserve">Extintores novos lacrados com Selo Inmetro; placas fotoluminescentes; blocos autônomos de emergência 100–200 </w:t>
      </w:r>
      <w:proofErr w:type="spellStart"/>
      <w:r>
        <w:rPr>
          <w:sz w:val="24"/>
          <w:szCs w:val="24"/>
        </w:rPr>
        <w:t>lm</w:t>
      </w:r>
      <w:proofErr w:type="spellEnd"/>
      <w:r>
        <w:rPr>
          <w:sz w:val="24"/>
          <w:szCs w:val="24"/>
        </w:rPr>
        <w:t>.</w:t>
      </w:r>
    </w:p>
    <w:p w14:paraId="0528A87D" w14:textId="77777777" w:rsidR="00A83E2B" w:rsidRDefault="00A83E2B" w:rsidP="00A83E2B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Barras de apoio aço inox 1¼” e porta com vão livre ≥ 0,80 m; sinalização de acessibilidade.</w:t>
      </w:r>
    </w:p>
    <w:p w14:paraId="03D47611" w14:textId="77777777" w:rsidR="00A83E2B" w:rsidRDefault="00A83E2B" w:rsidP="00A83E2B">
      <w:pPr>
        <w:spacing w:before="100" w:after="100"/>
        <w:ind w:left="720" w:hanging="360"/>
      </w:pPr>
      <w:r>
        <w:rPr>
          <w:sz w:val="24"/>
          <w:szCs w:val="24"/>
        </w:rPr>
        <w:t>1. Documentação Anexa</w:t>
      </w:r>
    </w:p>
    <w:p w14:paraId="08C21590" w14:textId="77777777" w:rsidR="00A83E2B" w:rsidRDefault="00A83E2B" w:rsidP="00A83E2B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 xml:space="preserve">Plantas “as </w:t>
      </w:r>
      <w:proofErr w:type="spellStart"/>
      <w:r>
        <w:rPr>
          <w:sz w:val="24"/>
          <w:szCs w:val="24"/>
        </w:rPr>
        <w:t>built</w:t>
      </w:r>
      <w:proofErr w:type="spellEnd"/>
      <w:r>
        <w:rPr>
          <w:sz w:val="24"/>
          <w:szCs w:val="24"/>
        </w:rPr>
        <w:t>” com quadro de áreas/usos.</w:t>
      </w:r>
    </w:p>
    <w:p w14:paraId="18C1EF4F" w14:textId="77777777" w:rsidR="00A83E2B" w:rsidRDefault="00A83E2B" w:rsidP="00A83E2B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Registros fotográficos.</w:t>
      </w:r>
    </w:p>
    <w:p w14:paraId="630673CD" w14:textId="77777777" w:rsidR="00A83E2B" w:rsidRDefault="00A83E2B" w:rsidP="00A83E2B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Memorial descritivo de adequações.</w:t>
      </w:r>
    </w:p>
    <w:p w14:paraId="099571F7" w14:textId="77777777" w:rsidR="00A83E2B" w:rsidRDefault="00A83E2B" w:rsidP="00A83E2B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ART/RRT respectivas (arquitetura e, se for o caso, elétrica/PCI).</w:t>
      </w:r>
    </w:p>
    <w:p w14:paraId="4541D930" w14:textId="77777777" w:rsidR="00A83E2B" w:rsidRDefault="00A83E2B" w:rsidP="00A83E2B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Licenças/certidões conforme checklist municipal e dos Bombeiros.</w:t>
      </w:r>
    </w:p>
    <w:p w14:paraId="0A35D2B8" w14:textId="77777777" w:rsidR="00A83E2B" w:rsidRDefault="00A83E2B" w:rsidP="00A83E2B">
      <w:pPr>
        <w:spacing w:before="100" w:after="100"/>
        <w:ind w:left="720" w:hanging="360"/>
      </w:pPr>
      <w:r>
        <w:rPr>
          <w:sz w:val="24"/>
          <w:szCs w:val="24"/>
        </w:rPr>
        <w:t>1. Conclusão</w:t>
      </w:r>
    </w:p>
    <w:p w14:paraId="4DE18CDF" w14:textId="77777777" w:rsidR="00A83E2B" w:rsidRDefault="00A83E2B" w:rsidP="00A83E2B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Parecer: A regularização do imóvel comercial é tecnicamente viável mediante atualização do projeto legal, adequações de PCI e acessibilidade, e posterior protocolo de alvará junto à Prefeitura.</w:t>
      </w:r>
    </w:p>
    <w:p w14:paraId="60E63169" w14:textId="77777777" w:rsidR="00A83E2B" w:rsidRDefault="00A83E2B" w:rsidP="00A83E2B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Declaração: Com a execução das medidas propostas e apresentação dos projetos/documentos, o imóvel poderá ser regularizado para o uso pretendido.</w:t>
      </w:r>
    </w:p>
    <w:p w14:paraId="7A026048" w14:textId="77777777" w:rsidR="00A83E2B" w:rsidRDefault="00A83E2B" w:rsidP="00A83E2B">
      <w:pPr>
        <w:spacing w:before="100" w:after="100"/>
        <w:ind w:left="720" w:hanging="360"/>
      </w:pPr>
      <w:r>
        <w:rPr>
          <w:sz w:val="24"/>
          <w:szCs w:val="24"/>
        </w:rPr>
        <w:t>1. Responsável Técnico</w:t>
      </w:r>
    </w:p>
    <w:p w14:paraId="4834B3E0" w14:textId="77777777" w:rsidR="00A83E2B" w:rsidRDefault="00A83E2B" w:rsidP="00A83E2B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Nome: [Nome completo do profissional]</w:t>
      </w:r>
    </w:p>
    <w:p w14:paraId="28E56CD2" w14:textId="77777777" w:rsidR="00A83E2B" w:rsidRDefault="00A83E2B" w:rsidP="00A83E2B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Registro: [CREA/CAU nº]</w:t>
      </w:r>
    </w:p>
    <w:p w14:paraId="048C82F8" w14:textId="77777777" w:rsidR="00A83E2B" w:rsidRDefault="00A83E2B" w:rsidP="00A83E2B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Assinatura e carimbo: ________________________________________</w:t>
      </w:r>
    </w:p>
    <w:p w14:paraId="1D890CEF" w14:textId="77777777" w:rsidR="00A83E2B" w:rsidRDefault="00A83E2B" w:rsidP="00A83E2B">
      <w:pPr>
        <w:spacing w:before="100" w:after="100"/>
      </w:pPr>
      <w:r>
        <w:rPr>
          <w:sz w:val="24"/>
          <w:szCs w:val="24"/>
        </w:rPr>
        <w:t>Observações importantes</w:t>
      </w:r>
    </w:p>
    <w:p w14:paraId="2DC1E014" w14:textId="77777777" w:rsidR="00A83E2B" w:rsidRDefault="00A83E2B" w:rsidP="00A83E2B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Adequar todos os itens aos parâmetros urbanísticos específicos do município (recuos, taxa de ocupação, coeficiente de aproveitamento, permeabilidade, uso permitido).</w:t>
      </w:r>
    </w:p>
    <w:p w14:paraId="01BE1C09" w14:textId="77777777" w:rsidR="00A83E2B" w:rsidRDefault="00A83E2B" w:rsidP="00A83E2B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A lista de documentos e exigências deve seguir o checklist oficial da Prefeitura e, quando aplicável, do Corpo de Bombeiros.</w:t>
      </w:r>
    </w:p>
    <w:p w14:paraId="754644A8" w14:textId="77777777" w:rsidR="00A83E2B" w:rsidRDefault="00A83E2B" w:rsidP="00A83E2B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lastRenderedPageBreak/>
        <w:t>Recomenda-se anexar cronograma de regularização com marcos: levantamento → projetos → protocolo → execução de adequações → vistorias → emissão de documento de regularização/AVCB.</w:t>
      </w:r>
    </w:p>
    <w:p w14:paraId="1CFB3B74" w14:textId="77777777" w:rsidR="00255203" w:rsidRDefault="00255203"/>
    <w:sectPr w:rsidR="0025520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2504F7"/>
    <w:multiLevelType w:val="hybridMultilevel"/>
    <w:tmpl w:val="5A504AC2"/>
    <w:lvl w:ilvl="0" w:tplc="5364ADF0">
      <w:start w:val="1"/>
      <w:numFmt w:val="bullet"/>
      <w:lvlText w:val="●"/>
      <w:lvlJc w:val="left"/>
      <w:pPr>
        <w:ind w:left="720" w:hanging="360"/>
      </w:pPr>
    </w:lvl>
    <w:lvl w:ilvl="1" w:tplc="52062504">
      <w:start w:val="1"/>
      <w:numFmt w:val="bullet"/>
      <w:lvlText w:val="○"/>
      <w:lvlJc w:val="left"/>
      <w:pPr>
        <w:ind w:left="1440" w:hanging="360"/>
      </w:pPr>
    </w:lvl>
    <w:lvl w:ilvl="2" w:tplc="8F6A4C8C">
      <w:start w:val="1"/>
      <w:numFmt w:val="bullet"/>
      <w:lvlText w:val="■"/>
      <w:lvlJc w:val="left"/>
      <w:pPr>
        <w:ind w:left="2160" w:hanging="360"/>
      </w:pPr>
    </w:lvl>
    <w:lvl w:ilvl="3" w:tplc="E64C79C8">
      <w:start w:val="1"/>
      <w:numFmt w:val="bullet"/>
      <w:lvlText w:val="●"/>
      <w:lvlJc w:val="left"/>
      <w:pPr>
        <w:ind w:left="2880" w:hanging="360"/>
      </w:pPr>
    </w:lvl>
    <w:lvl w:ilvl="4" w:tplc="4942C0BC">
      <w:start w:val="1"/>
      <w:numFmt w:val="bullet"/>
      <w:lvlText w:val="○"/>
      <w:lvlJc w:val="left"/>
      <w:pPr>
        <w:ind w:left="3600" w:hanging="360"/>
      </w:pPr>
    </w:lvl>
    <w:lvl w:ilvl="5" w:tplc="61EE680A">
      <w:start w:val="1"/>
      <w:numFmt w:val="bullet"/>
      <w:lvlText w:val="■"/>
      <w:lvlJc w:val="left"/>
      <w:pPr>
        <w:ind w:left="4320" w:hanging="360"/>
      </w:pPr>
    </w:lvl>
    <w:lvl w:ilvl="6" w:tplc="AF1AE550">
      <w:start w:val="1"/>
      <w:numFmt w:val="bullet"/>
      <w:lvlText w:val="●"/>
      <w:lvlJc w:val="left"/>
      <w:pPr>
        <w:ind w:left="5040" w:hanging="360"/>
      </w:pPr>
    </w:lvl>
    <w:lvl w:ilvl="7" w:tplc="B5F88E28">
      <w:start w:val="1"/>
      <w:numFmt w:val="bullet"/>
      <w:lvlText w:val="●"/>
      <w:lvlJc w:val="left"/>
      <w:pPr>
        <w:ind w:left="5760" w:hanging="360"/>
      </w:pPr>
    </w:lvl>
    <w:lvl w:ilvl="8" w:tplc="2BAE0C9A">
      <w:start w:val="1"/>
      <w:numFmt w:val="bullet"/>
      <w:lvlText w:val="●"/>
      <w:lvlJc w:val="left"/>
      <w:pPr>
        <w:ind w:left="6480" w:hanging="360"/>
      </w:pPr>
    </w:lvl>
  </w:abstractNum>
  <w:num w:numId="1" w16cid:durableId="18510652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E2B"/>
    <w:rsid w:val="00255203"/>
    <w:rsid w:val="00A83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EA0C4"/>
  <w15:chartTrackingRefBased/>
  <w15:docId w15:val="{299FA4B0-0C6D-4F42-8D71-40C9D1B9D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E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2">
    <w:name w:val="heading 2"/>
    <w:link w:val="Ttulo2Char"/>
    <w:uiPriority w:val="9"/>
    <w:unhideWhenUsed/>
    <w:qFormat/>
    <w:rsid w:val="00A83E2B"/>
    <w:pPr>
      <w:spacing w:after="0" w:line="240" w:lineRule="auto"/>
      <w:outlineLvl w:val="1"/>
    </w:pPr>
    <w:rPr>
      <w:rFonts w:ascii="Times New Roman" w:eastAsia="Times New Roman" w:hAnsi="Times New Roman" w:cs="Times New Roman"/>
      <w:color w:val="2E74B5"/>
      <w:sz w:val="26"/>
      <w:szCs w:val="2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A83E2B"/>
    <w:rPr>
      <w:rFonts w:ascii="Times New Roman" w:eastAsia="Times New Roman" w:hAnsi="Times New Roman" w:cs="Times New Roman"/>
      <w:color w:val="2E74B5"/>
      <w:sz w:val="26"/>
      <w:szCs w:val="26"/>
      <w:lang w:eastAsia="pt-BR"/>
    </w:rPr>
  </w:style>
  <w:style w:type="paragraph" w:styleId="PargrafodaLista">
    <w:name w:val="List Paragraph"/>
    <w:qFormat/>
    <w:rsid w:val="00A83E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638</Words>
  <Characters>3451</Characters>
  <Application>Microsoft Office Word</Application>
  <DocSecurity>0</DocSecurity>
  <Lines>28</Lines>
  <Paragraphs>8</Paragraphs>
  <ScaleCrop>false</ScaleCrop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 PREV</dc:creator>
  <cp:keywords/>
  <dc:description/>
  <cp:lastModifiedBy>FAST PREV</cp:lastModifiedBy>
  <cp:revision>1</cp:revision>
  <dcterms:created xsi:type="dcterms:W3CDTF">2026-08-01T16:37:00Z</dcterms:created>
  <dcterms:modified xsi:type="dcterms:W3CDTF">2026-08-01T16:38:00Z</dcterms:modified>
</cp:coreProperties>
</file>