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C4" w:rsidRDefault="008C4B03">
      <w:pPr>
        <w:pStyle w:val="Textoindependiente"/>
        <w:ind w:left="105" w:right="-72"/>
        <w:rPr>
          <w:rFonts w:ascii="Times New Roman"/>
        </w:rPr>
      </w:pPr>
      <w:r>
        <w:rPr>
          <w:rFonts w:ascii="Times New Roman"/>
          <w:noProof/>
          <w:lang w:val="es-CO" w:eastAsia="es-CO" w:bidi="ar-SA"/>
        </w:rPr>
        <w:drawing>
          <wp:inline distT="0" distB="0" distL="0" distR="0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C4" w:rsidRDefault="008C4B03">
      <w:pPr>
        <w:spacing w:before="131"/>
        <w:ind w:left="480"/>
        <w:rPr>
          <w:b/>
          <w:sz w:val="32"/>
        </w:rPr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: Configuración de </w:t>
      </w:r>
      <w:proofErr w:type="spellStart"/>
      <w:r>
        <w:rPr>
          <w:b/>
          <w:sz w:val="32"/>
        </w:rPr>
        <w:t>switches</w:t>
      </w:r>
      <w:proofErr w:type="spellEnd"/>
      <w:r>
        <w:rPr>
          <w:b/>
          <w:sz w:val="32"/>
        </w:rPr>
        <w:t xml:space="preserve"> de capa 3</w:t>
      </w:r>
    </w:p>
    <w:p w:rsidR="00E603C4" w:rsidRDefault="008C4B03">
      <w:pPr>
        <w:spacing w:before="56"/>
        <w:ind w:left="479"/>
        <w:rPr>
          <w:sz w:val="32"/>
        </w:rPr>
      </w:pPr>
      <w:r>
        <w:rPr>
          <w:color w:val="FF0000"/>
          <w:sz w:val="32"/>
        </w:rPr>
        <w:t>(</w:t>
      </w:r>
      <w:proofErr w:type="gramStart"/>
      <w:r>
        <w:rPr>
          <w:color w:val="FF0000"/>
          <w:sz w:val="32"/>
        </w:rPr>
        <w:t>versión</w:t>
      </w:r>
      <w:proofErr w:type="gramEnd"/>
      <w:r>
        <w:rPr>
          <w:color w:val="FF0000"/>
          <w:sz w:val="32"/>
        </w:rPr>
        <w:t xml:space="preserve"> para el instructor)</w:t>
      </w:r>
    </w:p>
    <w:p w:rsidR="00E603C4" w:rsidRDefault="008C4B03">
      <w:pPr>
        <w:pStyle w:val="Textoindependiente"/>
        <w:spacing w:before="113"/>
        <w:ind w:left="480" w:right="226"/>
      </w:pPr>
      <w:r>
        <w:rPr>
          <w:b/>
          <w:color w:val="FF0000"/>
        </w:rPr>
        <w:t xml:space="preserve">Nota </w:t>
      </w:r>
      <w:r>
        <w:rPr>
          <w:b/>
          <w:color w:val="FF0000"/>
          <w:spacing w:val="-3"/>
        </w:rPr>
        <w:t xml:space="preserve">para </w:t>
      </w:r>
      <w:r>
        <w:rPr>
          <w:b/>
          <w:color w:val="FF0000"/>
        </w:rPr>
        <w:t xml:space="preserve">el </w:t>
      </w:r>
      <w:r>
        <w:rPr>
          <w:b/>
          <w:color w:val="FF0000"/>
          <w:spacing w:val="-3"/>
        </w:rPr>
        <w:t xml:space="preserve">instructor: </w:t>
      </w:r>
      <w:r>
        <w:rPr>
          <w:color w:val="FF0000"/>
        </w:rPr>
        <w:t xml:space="preserve">el </w:t>
      </w:r>
      <w:r>
        <w:rPr>
          <w:color w:val="FF0000"/>
          <w:spacing w:val="-3"/>
        </w:rPr>
        <w:t xml:space="preserve">color </w:t>
      </w:r>
      <w:r>
        <w:rPr>
          <w:color w:val="FF0000"/>
        </w:rPr>
        <w:t xml:space="preserve">de </w:t>
      </w:r>
      <w:r>
        <w:rPr>
          <w:color w:val="FF0000"/>
          <w:spacing w:val="-3"/>
        </w:rPr>
        <w:t xml:space="preserve">fuente </w:t>
      </w:r>
      <w:r>
        <w:rPr>
          <w:color w:val="FF0000"/>
        </w:rPr>
        <w:t xml:space="preserve">rojo o las </w:t>
      </w:r>
      <w:r>
        <w:rPr>
          <w:color w:val="FF0000"/>
          <w:spacing w:val="-3"/>
        </w:rPr>
        <w:t xml:space="preserve">partes resaltadas </w:t>
      </w:r>
      <w:r>
        <w:rPr>
          <w:color w:val="FF0000"/>
        </w:rPr>
        <w:t xml:space="preserve">en </w:t>
      </w:r>
      <w:r>
        <w:rPr>
          <w:color w:val="FF0000"/>
          <w:spacing w:val="-3"/>
        </w:rPr>
        <w:t xml:space="preserve">gris indican </w:t>
      </w:r>
      <w:r>
        <w:rPr>
          <w:color w:val="FF0000"/>
        </w:rPr>
        <w:t>texto que</w:t>
      </w:r>
      <w:r>
        <w:rPr>
          <w:color w:val="FF0000"/>
          <w:spacing w:val="-3"/>
        </w:rPr>
        <w:t xml:space="preserve"> aparece </w:t>
      </w:r>
      <w:r>
        <w:rPr>
          <w:color w:val="FF0000"/>
        </w:rPr>
        <w:t xml:space="preserve">en la </w:t>
      </w:r>
      <w:r>
        <w:rPr>
          <w:color w:val="FF0000"/>
          <w:spacing w:val="-3"/>
        </w:rPr>
        <w:t xml:space="preserve">copia </w:t>
      </w:r>
      <w:r>
        <w:rPr>
          <w:color w:val="FF0000"/>
        </w:rPr>
        <w:t xml:space="preserve">del </w:t>
      </w:r>
      <w:r>
        <w:rPr>
          <w:color w:val="FF0000"/>
          <w:spacing w:val="-3"/>
        </w:rPr>
        <w:t>instructor solamente.</w:t>
      </w:r>
    </w:p>
    <w:p w:rsidR="00E603C4" w:rsidRDefault="00E603C4">
      <w:pPr>
        <w:pStyle w:val="Textoindependiente"/>
        <w:rPr>
          <w:sz w:val="21"/>
        </w:rPr>
      </w:pPr>
    </w:p>
    <w:p w:rsidR="00E603C4" w:rsidRDefault="008C4B03">
      <w:pPr>
        <w:pStyle w:val="Ttulo2"/>
      </w:pPr>
      <w:r>
        <w:t>Topología</w:t>
      </w:r>
    </w:p>
    <w:p w:rsidR="00E603C4" w:rsidRDefault="00E603C4">
      <w:pPr>
        <w:pStyle w:val="Textoindependiente"/>
        <w:rPr>
          <w:b/>
        </w:rPr>
      </w:pPr>
    </w:p>
    <w:p w:rsidR="00E603C4" w:rsidRDefault="008C4B03">
      <w:pPr>
        <w:pStyle w:val="Textoindependiente"/>
        <w:spacing w:before="10"/>
        <w:rPr>
          <w:b/>
          <w:sz w:val="15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2262391</wp:posOffset>
            </wp:positionH>
            <wp:positionV relativeFrom="paragraph">
              <wp:posOffset>140899</wp:posOffset>
            </wp:positionV>
            <wp:extent cx="3286125" cy="2638425"/>
            <wp:effectExtent l="0" t="0" r="0" b="0"/>
            <wp:wrapTopAndBottom/>
            <wp:docPr id="3" name="image2.png" descr="Configure_Layer_3_Switches_Initial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3C4" w:rsidRDefault="00E603C4">
      <w:pPr>
        <w:pStyle w:val="Textoindependiente"/>
        <w:rPr>
          <w:b/>
          <w:sz w:val="26"/>
        </w:rPr>
      </w:pPr>
    </w:p>
    <w:p w:rsidR="00E603C4" w:rsidRDefault="008C4B03">
      <w:pPr>
        <w:spacing w:before="210"/>
        <w:ind w:left="480"/>
        <w:rPr>
          <w:b/>
          <w:sz w:val="24"/>
        </w:rPr>
      </w:pPr>
      <w:r>
        <w:rPr>
          <w:b/>
          <w:sz w:val="24"/>
        </w:rPr>
        <w:t>Tabla de direccionamiento</w:t>
      </w:r>
    </w:p>
    <w:p w:rsidR="00E603C4" w:rsidRDefault="00E603C4">
      <w:pPr>
        <w:pStyle w:val="Textoindependiente"/>
        <w:rPr>
          <w:b/>
        </w:rPr>
      </w:pPr>
    </w:p>
    <w:p w:rsidR="00E603C4" w:rsidRDefault="00E603C4">
      <w:pPr>
        <w:pStyle w:val="Textoindependiente"/>
        <w:spacing w:before="8"/>
        <w:rPr>
          <w:b/>
          <w:sz w:val="15"/>
        </w:rPr>
      </w:pPr>
    </w:p>
    <w:tbl>
      <w:tblPr>
        <w:tblStyle w:val="TableNormal"/>
        <w:tblW w:w="0" w:type="auto"/>
        <w:tblInd w:w="2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4"/>
        <w:gridCol w:w="1146"/>
        <w:gridCol w:w="1530"/>
        <w:gridCol w:w="2183"/>
      </w:tblGrid>
      <w:tr w:rsidR="00E603C4">
        <w:trPr>
          <w:trHeight w:val="532"/>
        </w:trPr>
        <w:tc>
          <w:tcPr>
            <w:tcW w:w="1434" w:type="dxa"/>
            <w:shd w:val="clear" w:color="auto" w:fill="DBE4F0"/>
          </w:tcPr>
          <w:p w:rsidR="00E603C4" w:rsidRDefault="008C4B03">
            <w:pPr>
              <w:pStyle w:val="TableParagraph"/>
              <w:spacing w:before="132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Dispositivo</w:t>
            </w:r>
          </w:p>
        </w:tc>
        <w:tc>
          <w:tcPr>
            <w:tcW w:w="1146" w:type="dxa"/>
            <w:shd w:val="clear" w:color="auto" w:fill="DBE4F0"/>
          </w:tcPr>
          <w:p w:rsidR="00E603C4" w:rsidRDefault="008C4B03">
            <w:pPr>
              <w:pStyle w:val="TableParagraph"/>
              <w:spacing w:before="132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1530" w:type="dxa"/>
            <w:shd w:val="clear" w:color="auto" w:fill="DBE4F0"/>
          </w:tcPr>
          <w:p w:rsidR="00E603C4" w:rsidRDefault="008C4B03">
            <w:pPr>
              <w:pStyle w:val="TableParagraph"/>
              <w:spacing w:before="132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Dirección IP</w:t>
            </w:r>
          </w:p>
        </w:tc>
        <w:tc>
          <w:tcPr>
            <w:tcW w:w="2183" w:type="dxa"/>
            <w:shd w:val="clear" w:color="auto" w:fill="DBE4F0"/>
          </w:tcPr>
          <w:p w:rsidR="00E603C4" w:rsidRDefault="008C4B03">
            <w:pPr>
              <w:pStyle w:val="TableParagraph"/>
              <w:spacing w:before="132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Máscara de subred</w:t>
            </w:r>
          </w:p>
        </w:tc>
      </w:tr>
      <w:tr w:rsidR="00E603C4">
        <w:trPr>
          <w:trHeight w:val="377"/>
        </w:trPr>
        <w:tc>
          <w:tcPr>
            <w:tcW w:w="1434" w:type="dxa"/>
            <w:vMerge w:val="restart"/>
          </w:tcPr>
          <w:p w:rsidR="00E603C4" w:rsidRDefault="00E603C4">
            <w:pPr>
              <w:pStyle w:val="TableParagraph"/>
              <w:spacing w:before="9"/>
              <w:ind w:left="0"/>
              <w:rPr>
                <w:b/>
              </w:rPr>
            </w:pPr>
          </w:p>
          <w:p w:rsidR="00E603C4" w:rsidRDefault="008C4B03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146" w:type="dxa"/>
          </w:tcPr>
          <w:p w:rsidR="00E603C4" w:rsidRDefault="008C4B03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BEBEBE"/>
              </w:rPr>
              <w:t>G0/0</w:t>
            </w:r>
          </w:p>
        </w:tc>
        <w:tc>
          <w:tcPr>
            <w:tcW w:w="1530" w:type="dxa"/>
          </w:tcPr>
          <w:p w:rsidR="00E603C4" w:rsidRDefault="008C4B03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BEBEBE"/>
              </w:rPr>
              <w:t>172.16.31.1</w:t>
            </w:r>
          </w:p>
        </w:tc>
        <w:tc>
          <w:tcPr>
            <w:tcW w:w="2183" w:type="dxa"/>
          </w:tcPr>
          <w:p w:rsidR="00E603C4" w:rsidRDefault="008C4B03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BEBEBE"/>
              </w:rPr>
              <w:t>255.255.255.0</w:t>
            </w:r>
          </w:p>
        </w:tc>
      </w:tr>
      <w:tr w:rsidR="00E603C4">
        <w:trPr>
          <w:trHeight w:val="377"/>
        </w:trPr>
        <w:tc>
          <w:tcPr>
            <w:tcW w:w="1434" w:type="dxa"/>
            <w:vMerge/>
            <w:tcBorders>
              <w:top w:val="nil"/>
            </w:tcBorders>
          </w:tcPr>
          <w:p w:rsidR="00E603C4" w:rsidRDefault="00E603C4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</w:tcPr>
          <w:p w:rsidR="00E603C4" w:rsidRDefault="008C4B03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BEBEBE"/>
              </w:rPr>
              <w:t>G0/1</w:t>
            </w:r>
          </w:p>
        </w:tc>
        <w:tc>
          <w:tcPr>
            <w:tcW w:w="1530" w:type="dxa"/>
          </w:tcPr>
          <w:p w:rsidR="00E603C4" w:rsidRDefault="008C4B03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BEBEBE"/>
              </w:rPr>
              <w:t>192.168.0.2</w:t>
            </w:r>
          </w:p>
        </w:tc>
        <w:tc>
          <w:tcPr>
            <w:tcW w:w="2183" w:type="dxa"/>
          </w:tcPr>
          <w:p w:rsidR="00E603C4" w:rsidRDefault="008C4B03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BEBEBE"/>
              </w:rPr>
              <w:t>255.255.255.0</w:t>
            </w:r>
          </w:p>
        </w:tc>
      </w:tr>
      <w:tr w:rsidR="00E603C4">
        <w:trPr>
          <w:trHeight w:val="379"/>
        </w:trPr>
        <w:tc>
          <w:tcPr>
            <w:tcW w:w="1434" w:type="dxa"/>
            <w:vMerge w:val="restart"/>
          </w:tcPr>
          <w:p w:rsidR="00E603C4" w:rsidRDefault="00E603C4">
            <w:pPr>
              <w:pStyle w:val="TableParagraph"/>
              <w:spacing w:before="10"/>
              <w:ind w:left="0"/>
              <w:rPr>
                <w:b/>
              </w:rPr>
            </w:pPr>
          </w:p>
          <w:p w:rsidR="00E603C4" w:rsidRDefault="008C4B03"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sz w:val="20"/>
              </w:rPr>
              <w:t>MLSw1</w:t>
            </w:r>
          </w:p>
        </w:tc>
        <w:tc>
          <w:tcPr>
            <w:tcW w:w="1146" w:type="dxa"/>
          </w:tcPr>
          <w:p w:rsidR="00E603C4" w:rsidRDefault="008C4B0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530" w:type="dxa"/>
          </w:tcPr>
          <w:p w:rsidR="00E603C4" w:rsidRDefault="008C4B03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BEBEBE"/>
              </w:rPr>
              <w:t>192.168.0.2</w:t>
            </w:r>
          </w:p>
        </w:tc>
        <w:tc>
          <w:tcPr>
            <w:tcW w:w="2183" w:type="dxa"/>
          </w:tcPr>
          <w:p w:rsidR="00E603C4" w:rsidRDefault="008C4B03">
            <w:pPr>
              <w:pStyle w:val="TableParagraph"/>
              <w:rPr>
                <w:sz w:val="20"/>
              </w:rPr>
            </w:pPr>
            <w:r>
              <w:rPr>
                <w:sz w:val="20"/>
                <w:shd w:val="clear" w:color="auto" w:fill="BEBEBE"/>
              </w:rPr>
              <w:t>255.255.255.0</w:t>
            </w:r>
          </w:p>
        </w:tc>
      </w:tr>
      <w:tr w:rsidR="00E603C4">
        <w:trPr>
          <w:trHeight w:val="377"/>
        </w:trPr>
        <w:tc>
          <w:tcPr>
            <w:tcW w:w="1434" w:type="dxa"/>
            <w:vMerge/>
            <w:tcBorders>
              <w:top w:val="nil"/>
            </w:tcBorders>
          </w:tcPr>
          <w:p w:rsidR="00E603C4" w:rsidRDefault="00E603C4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</w:tcPr>
          <w:p w:rsidR="00E603C4" w:rsidRDefault="008C4B03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530" w:type="dxa"/>
          </w:tcPr>
          <w:p w:rsidR="00E603C4" w:rsidRDefault="008C4B03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  <w:shd w:val="clear" w:color="auto" w:fill="BEBEBE"/>
              </w:rPr>
              <w:t>172.16.31.1</w:t>
            </w:r>
          </w:p>
        </w:tc>
        <w:tc>
          <w:tcPr>
            <w:tcW w:w="2183" w:type="dxa"/>
          </w:tcPr>
          <w:p w:rsidR="00E603C4" w:rsidRDefault="008C4B03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  <w:shd w:val="clear" w:color="auto" w:fill="BEBEBE"/>
              </w:rPr>
              <w:t>255.255.255.0</w:t>
            </w:r>
          </w:p>
        </w:tc>
      </w:tr>
    </w:tbl>
    <w:p w:rsidR="00E603C4" w:rsidRDefault="00E603C4">
      <w:pPr>
        <w:pStyle w:val="Textoindependiente"/>
        <w:spacing w:before="7"/>
        <w:rPr>
          <w:b/>
          <w:sz w:val="12"/>
        </w:rPr>
      </w:pPr>
    </w:p>
    <w:p w:rsidR="00E603C4" w:rsidRDefault="008C4B03">
      <w:pPr>
        <w:spacing w:before="93"/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:rsidR="00E603C4" w:rsidRDefault="008C4B03">
      <w:pPr>
        <w:pStyle w:val="Ttulo4"/>
        <w:spacing w:before="120"/>
        <w:ind w:left="840"/>
      </w:pPr>
      <w:r>
        <w:t>Parte 1: Documentar la configuración actual de la red</w:t>
      </w:r>
    </w:p>
    <w:p w:rsidR="00E603C4" w:rsidRDefault="008C4B03">
      <w:pPr>
        <w:spacing w:before="119"/>
        <w:ind w:left="839"/>
        <w:rPr>
          <w:b/>
          <w:sz w:val="20"/>
        </w:rPr>
      </w:pPr>
      <w:r>
        <w:rPr>
          <w:b/>
          <w:sz w:val="20"/>
        </w:rPr>
        <w:t xml:space="preserve">Parte 2: Configurar, implementar y probar el nuevo </w:t>
      </w:r>
      <w:proofErr w:type="spellStart"/>
      <w:r>
        <w:rPr>
          <w:b/>
          <w:sz w:val="20"/>
        </w:rPr>
        <w:t>switch</w:t>
      </w:r>
      <w:proofErr w:type="spellEnd"/>
      <w:r>
        <w:rPr>
          <w:b/>
          <w:sz w:val="20"/>
        </w:rPr>
        <w:t xml:space="preserve"> multicapa</w:t>
      </w:r>
    </w:p>
    <w:p w:rsidR="00E603C4" w:rsidRDefault="00E603C4">
      <w:pPr>
        <w:pStyle w:val="Textoindependiente"/>
        <w:spacing w:before="10"/>
        <w:rPr>
          <w:b/>
        </w:rPr>
      </w:pPr>
    </w:p>
    <w:p w:rsidR="00E603C4" w:rsidRDefault="008C4B03">
      <w:pPr>
        <w:ind w:left="480"/>
        <w:rPr>
          <w:b/>
          <w:sz w:val="24"/>
        </w:rPr>
      </w:pPr>
      <w:r>
        <w:rPr>
          <w:b/>
          <w:sz w:val="24"/>
        </w:rPr>
        <w:t>Situación</w:t>
      </w:r>
    </w:p>
    <w:p w:rsidR="00E603C4" w:rsidRDefault="008C4B03">
      <w:pPr>
        <w:pStyle w:val="Textoindependiente"/>
        <w:spacing w:before="120"/>
        <w:ind w:left="840" w:right="712"/>
      </w:pPr>
      <w:r>
        <w:t xml:space="preserve">El administrador de red reemplaza el </w:t>
      </w:r>
      <w:proofErr w:type="spellStart"/>
      <w:r>
        <w:t>router</w:t>
      </w:r>
      <w:proofErr w:type="spellEnd"/>
      <w:r>
        <w:t xml:space="preserve"> y el </w:t>
      </w:r>
      <w:proofErr w:type="spellStart"/>
      <w:r>
        <w:t>switch</w:t>
      </w:r>
      <w:proofErr w:type="spellEnd"/>
      <w:r>
        <w:t xml:space="preserve"> actuales por un nuevo </w:t>
      </w:r>
      <w:proofErr w:type="spellStart"/>
      <w:r>
        <w:t>switch</w:t>
      </w:r>
      <w:proofErr w:type="spellEnd"/>
      <w:r>
        <w:t xml:space="preserve"> de capa 3. Como técnico de red, su tra</w:t>
      </w:r>
      <w:r>
        <w:t xml:space="preserve">bajo consiste en configurar el </w:t>
      </w:r>
      <w:proofErr w:type="spellStart"/>
      <w:r>
        <w:t>switch</w:t>
      </w:r>
      <w:proofErr w:type="spellEnd"/>
      <w:r>
        <w:t xml:space="preserve"> y ponerlo en funcionamiento. Trabajará después del horario laboral para minimizar los inconvenientes para la empresa.</w:t>
      </w:r>
    </w:p>
    <w:p w:rsidR="00E603C4" w:rsidRDefault="00E603C4">
      <w:pPr>
        <w:sectPr w:rsidR="00E603C4">
          <w:footerReference w:type="default" r:id="rId9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:rsidR="00E603C4" w:rsidRDefault="008C4B03">
      <w:pPr>
        <w:pStyle w:val="Ttulo4"/>
      </w:pPr>
      <w:r>
        <w:lastRenderedPageBreak/>
        <w:pict>
          <v:line id="_x0000_s1026" style="position:absolute;left:0;text-align:left;z-index:-251658240;mso-wrap-distance-left:0;mso-wrap-distance-right:0;mso-position-horizontal-relative:page" from="52.5pt,19.35pt" to="559.5pt,19.35pt" strokeweight="2.22pt">
            <w10:wrap type="topAndBottom" anchorx="page"/>
          </v:line>
        </w:pic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Configuración de </w:t>
      </w:r>
      <w:proofErr w:type="spellStart"/>
      <w:r>
        <w:t>switches</w:t>
      </w:r>
      <w:proofErr w:type="spellEnd"/>
      <w:r>
        <w:t xml:space="preserve"> de capa 3</w:t>
      </w:r>
    </w:p>
    <w:p w:rsidR="00E603C4" w:rsidRDefault="00E603C4">
      <w:pPr>
        <w:pStyle w:val="Textoindependiente"/>
        <w:spacing w:before="8"/>
        <w:rPr>
          <w:b/>
          <w:sz w:val="17"/>
        </w:rPr>
      </w:pPr>
    </w:p>
    <w:p w:rsidR="00E603C4" w:rsidRDefault="008C4B03">
      <w:pPr>
        <w:pStyle w:val="Textoindependiente"/>
        <w:spacing w:before="94"/>
        <w:ind w:left="840" w:right="667"/>
      </w:pPr>
      <w:r>
        <w:rPr>
          <w:b/>
        </w:rPr>
        <w:t xml:space="preserve">Nota: </w:t>
      </w:r>
      <w:r>
        <w:t>esta actividad comienza con una puntuación de 8/100, debido a que ya se calificaron las conexiones de los dispositivos para las PC. En la parte 2, eliminará y restaurará estas conexiones. La puntuación se incluye para verificar que haya restaurado correcta</w:t>
      </w:r>
      <w:r>
        <w:t>mente las conexiones.</w:t>
      </w:r>
    </w:p>
    <w:p w:rsidR="00E603C4" w:rsidRDefault="00E603C4">
      <w:pPr>
        <w:pStyle w:val="Textoindependiente"/>
        <w:rPr>
          <w:sz w:val="21"/>
        </w:rPr>
      </w:pPr>
    </w:p>
    <w:p w:rsidR="00E603C4" w:rsidRDefault="008C4B03">
      <w:pPr>
        <w:pStyle w:val="Ttulo1"/>
      </w:pPr>
      <w:r>
        <w:t xml:space="preserve">Parte 1: </w:t>
      </w:r>
      <w:bookmarkStart w:id="0" w:name="Parte_1:_Documentar_la_configuración_act"/>
      <w:bookmarkEnd w:id="0"/>
      <w:r>
        <w:t>Documentar la configuración actual de la red</w:t>
      </w:r>
    </w:p>
    <w:p w:rsidR="00E603C4" w:rsidRDefault="008C4B03">
      <w:pPr>
        <w:pStyle w:val="Textoindependiente"/>
        <w:spacing w:before="167"/>
        <w:ind w:left="840"/>
      </w:pPr>
      <w:r>
        <w:rPr>
          <w:b/>
        </w:rPr>
        <w:t xml:space="preserve">Nota: </w:t>
      </w:r>
      <w:r>
        <w:t xml:space="preserve">por lo general, un </w:t>
      </w:r>
      <w:proofErr w:type="spellStart"/>
      <w:r>
        <w:t>router</w:t>
      </w:r>
      <w:proofErr w:type="spellEnd"/>
      <w:r>
        <w:t xml:space="preserve"> de producción tendría muchas más configuraciones que simplemente el direccionamiento IP de las interfaces. Sin embargo, para agilizar esta activida</w:t>
      </w:r>
      <w:r>
        <w:t xml:space="preserve">d, se configuró solo el direccionamiento IP de interfaces en </w:t>
      </w:r>
      <w:r>
        <w:rPr>
          <w:b/>
        </w:rPr>
        <w:t>R1</w:t>
      </w:r>
      <w:r>
        <w:t>.</w:t>
      </w:r>
    </w:p>
    <w:p w:rsidR="00E603C4" w:rsidRDefault="008C4B03">
      <w:pPr>
        <w:pStyle w:val="Prrafodelista"/>
        <w:numPr>
          <w:ilvl w:val="0"/>
          <w:numId w:val="3"/>
        </w:numPr>
        <w:tabs>
          <w:tab w:val="left" w:pos="1200"/>
        </w:tabs>
        <w:spacing w:before="119"/>
        <w:ind w:hanging="361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R1 </w:t>
      </w:r>
      <w:r>
        <w:rPr>
          <w:sz w:val="20"/>
        </w:rPr>
        <w:t>y, a continuación, haga clic en la ficha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CLI</w:t>
      </w:r>
      <w:r>
        <w:rPr>
          <w:sz w:val="20"/>
        </w:rPr>
        <w:t>.</w:t>
      </w:r>
    </w:p>
    <w:p w:rsidR="00E603C4" w:rsidRDefault="008C4B03">
      <w:pPr>
        <w:pStyle w:val="Prrafodelista"/>
        <w:numPr>
          <w:ilvl w:val="0"/>
          <w:numId w:val="3"/>
        </w:numPr>
        <w:tabs>
          <w:tab w:val="left" w:pos="1200"/>
        </w:tabs>
        <w:spacing w:before="120"/>
        <w:ind w:hanging="361"/>
        <w:rPr>
          <w:sz w:val="20"/>
        </w:rPr>
      </w:pPr>
      <w:r>
        <w:rPr>
          <w:sz w:val="20"/>
        </w:rPr>
        <w:t>Utilice los comandos disponibles para recopilar información sobre el direccionamiento de</w:t>
      </w:r>
      <w:r>
        <w:rPr>
          <w:spacing w:val="-24"/>
          <w:sz w:val="20"/>
        </w:rPr>
        <w:t xml:space="preserve"> </w:t>
      </w:r>
      <w:r>
        <w:rPr>
          <w:sz w:val="20"/>
        </w:rPr>
        <w:t>interfaces.</w:t>
      </w:r>
    </w:p>
    <w:p w:rsidR="00E603C4" w:rsidRDefault="008C4B03">
      <w:pPr>
        <w:pStyle w:val="Prrafodelista"/>
        <w:numPr>
          <w:ilvl w:val="0"/>
          <w:numId w:val="3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 xml:space="preserve">Registre la información en la </w:t>
      </w:r>
      <w:r>
        <w:rPr>
          <w:b/>
          <w:sz w:val="20"/>
        </w:rPr>
        <w:t>tabla de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direccionamiento</w:t>
      </w:r>
      <w:r>
        <w:rPr>
          <w:sz w:val="20"/>
        </w:rPr>
        <w:t>.</w:t>
      </w:r>
    </w:p>
    <w:p w:rsidR="00C44FC0" w:rsidRDefault="00C44FC0" w:rsidP="0020466E">
      <w:pPr>
        <w:tabs>
          <w:tab w:val="left" w:pos="1199"/>
          <w:tab w:val="left" w:pos="1200"/>
        </w:tabs>
        <w:rPr>
          <w:sz w:val="20"/>
        </w:rPr>
      </w:pPr>
    </w:p>
    <w:p w:rsidR="00C44FC0" w:rsidRPr="0020466E" w:rsidRDefault="00C44FC0" w:rsidP="00C44FC0">
      <w:pPr>
        <w:tabs>
          <w:tab w:val="left" w:pos="1199"/>
          <w:tab w:val="left" w:pos="1200"/>
        </w:tabs>
        <w:jc w:val="center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61015DDB" wp14:editId="5B99E54C">
            <wp:extent cx="4267200" cy="3743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C4" w:rsidRDefault="00E603C4">
      <w:pPr>
        <w:pStyle w:val="Textoindependiente"/>
        <w:spacing w:before="11"/>
      </w:pPr>
    </w:p>
    <w:p w:rsidR="00E603C4" w:rsidRDefault="008C4B03">
      <w:pPr>
        <w:pStyle w:val="Ttulo1"/>
      </w:pPr>
      <w:r>
        <w:t>Parte 2: Configurar, imple</w:t>
      </w:r>
      <w:bookmarkStart w:id="1" w:name="Parte_2:_Configurar,_implementar_y_proba"/>
      <w:bookmarkEnd w:id="1"/>
      <w:r>
        <w:t xml:space="preserve">mentar y probar el nuevo </w:t>
      </w:r>
      <w:proofErr w:type="spellStart"/>
      <w:r>
        <w:t>switch</w:t>
      </w:r>
      <w:proofErr w:type="spellEnd"/>
      <w:r>
        <w:t xml:space="preserve"> multicapa</w:t>
      </w:r>
    </w:p>
    <w:p w:rsidR="00E603C4" w:rsidRDefault="00E603C4">
      <w:pPr>
        <w:pStyle w:val="Textoindependiente"/>
        <w:spacing w:before="1"/>
        <w:rPr>
          <w:b/>
          <w:sz w:val="25"/>
        </w:rPr>
      </w:pPr>
    </w:p>
    <w:p w:rsidR="00E603C4" w:rsidRDefault="008C4B03">
      <w:pPr>
        <w:pStyle w:val="Ttulo3"/>
        <w:ind w:firstLine="0"/>
      </w:pPr>
      <w:r>
        <w:t>Paso 1: Configurar MLSw1 para utilizar el esquema de direccionamiento de R1</w:t>
      </w:r>
    </w:p>
    <w:p w:rsidR="00E603C4" w:rsidRDefault="008C4B03">
      <w:pPr>
        <w:pStyle w:val="Prrafodelista"/>
        <w:numPr>
          <w:ilvl w:val="0"/>
          <w:numId w:val="2"/>
        </w:numPr>
        <w:tabs>
          <w:tab w:val="left" w:pos="1200"/>
        </w:tabs>
        <w:spacing w:before="156"/>
        <w:rPr>
          <w:sz w:val="20"/>
        </w:rPr>
      </w:pPr>
      <w:r>
        <w:rPr>
          <w:sz w:val="20"/>
        </w:rPr>
        <w:t xml:space="preserve">Haga clic en </w:t>
      </w:r>
      <w:r>
        <w:rPr>
          <w:b/>
          <w:sz w:val="20"/>
        </w:rPr>
        <w:t xml:space="preserve">MLSw1 </w:t>
      </w:r>
      <w:r>
        <w:rPr>
          <w:sz w:val="20"/>
        </w:rPr>
        <w:t>y, a continuación, en la ficha</w:t>
      </w:r>
      <w:r>
        <w:rPr>
          <w:spacing w:val="-15"/>
          <w:sz w:val="20"/>
        </w:rPr>
        <w:t xml:space="preserve"> </w:t>
      </w:r>
      <w:r>
        <w:rPr>
          <w:b/>
          <w:sz w:val="20"/>
        </w:rPr>
        <w:t>CLI</w:t>
      </w:r>
      <w:r>
        <w:rPr>
          <w:sz w:val="20"/>
        </w:rPr>
        <w:t>.</w:t>
      </w:r>
    </w:p>
    <w:p w:rsidR="00E603C4" w:rsidRDefault="008C4B03">
      <w:pPr>
        <w:pStyle w:val="Prrafodelista"/>
        <w:numPr>
          <w:ilvl w:val="0"/>
          <w:numId w:val="2"/>
        </w:numPr>
        <w:tabs>
          <w:tab w:val="left" w:pos="1200"/>
        </w:tabs>
        <w:spacing w:before="120"/>
        <w:ind w:hanging="361"/>
        <w:rPr>
          <w:sz w:val="20"/>
        </w:rPr>
      </w:pPr>
      <w:r>
        <w:rPr>
          <w:sz w:val="20"/>
        </w:rPr>
        <w:t xml:space="preserve">Ingrese al modo de configuración de interfaz para </w:t>
      </w:r>
      <w:proofErr w:type="spellStart"/>
      <w:r>
        <w:rPr>
          <w:b/>
          <w:sz w:val="20"/>
        </w:rPr>
        <w:t>GigabitEthernet</w:t>
      </w:r>
      <w:proofErr w:type="spellEnd"/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0/1</w:t>
      </w:r>
      <w:r>
        <w:rPr>
          <w:sz w:val="20"/>
        </w:rPr>
        <w:t>.</w:t>
      </w:r>
    </w:p>
    <w:p w:rsidR="00E603C4" w:rsidRDefault="008C4B03">
      <w:pPr>
        <w:pStyle w:val="Prrafodelista"/>
        <w:numPr>
          <w:ilvl w:val="0"/>
          <w:numId w:val="2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 xml:space="preserve">Cambie el puerto al modo de enrutamiento introduciendo el comando </w:t>
      </w:r>
      <w:r>
        <w:rPr>
          <w:b/>
          <w:sz w:val="20"/>
        </w:rPr>
        <w:t>no</w:t>
      </w:r>
      <w:r>
        <w:rPr>
          <w:b/>
          <w:spacing w:val="-13"/>
          <w:sz w:val="20"/>
        </w:rPr>
        <w:t xml:space="preserve"> </w:t>
      </w:r>
      <w:proofErr w:type="spellStart"/>
      <w:r>
        <w:rPr>
          <w:b/>
          <w:sz w:val="20"/>
        </w:rPr>
        <w:t>switchport</w:t>
      </w:r>
      <w:proofErr w:type="spellEnd"/>
      <w:r>
        <w:rPr>
          <w:sz w:val="20"/>
        </w:rPr>
        <w:t>.</w:t>
      </w:r>
    </w:p>
    <w:p w:rsidR="00E603C4" w:rsidRDefault="008C4B03">
      <w:pPr>
        <w:pStyle w:val="Prrafodelista"/>
        <w:numPr>
          <w:ilvl w:val="0"/>
          <w:numId w:val="2"/>
        </w:numPr>
        <w:tabs>
          <w:tab w:val="left" w:pos="1200"/>
        </w:tabs>
        <w:spacing w:before="119"/>
        <w:ind w:right="662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misma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de </w:t>
      </w:r>
      <w:r>
        <w:rPr>
          <w:b/>
          <w:sz w:val="20"/>
        </w:rPr>
        <w:t>R1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GigabitEthernet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0/1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active</w:t>
      </w:r>
      <w:r>
        <w:rPr>
          <w:spacing w:val="-2"/>
          <w:sz w:val="20"/>
        </w:rPr>
        <w:t xml:space="preserve"> </w:t>
      </w:r>
      <w:r>
        <w:rPr>
          <w:sz w:val="20"/>
        </w:rPr>
        <w:t>el puerto.</w:t>
      </w:r>
    </w:p>
    <w:p w:rsidR="00E603C4" w:rsidRDefault="008C4B03">
      <w:pPr>
        <w:pStyle w:val="Prrafodelista"/>
        <w:numPr>
          <w:ilvl w:val="0"/>
          <w:numId w:val="2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 xml:space="preserve">Ingrese al modo de configuración de interfaz para </w:t>
      </w:r>
      <w:r>
        <w:rPr>
          <w:b/>
          <w:sz w:val="20"/>
        </w:rPr>
        <w:t>interface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VLAN1</w:t>
      </w:r>
      <w:r>
        <w:rPr>
          <w:sz w:val="20"/>
        </w:rPr>
        <w:t>.</w:t>
      </w:r>
    </w:p>
    <w:p w:rsidR="00E603C4" w:rsidRDefault="008C4B03">
      <w:pPr>
        <w:pStyle w:val="Prrafodelista"/>
        <w:numPr>
          <w:ilvl w:val="0"/>
          <w:numId w:val="2"/>
        </w:numPr>
        <w:tabs>
          <w:tab w:val="left" w:pos="1198"/>
          <w:tab w:val="left" w:pos="1199"/>
        </w:tabs>
        <w:spacing w:before="119"/>
        <w:ind w:left="1198" w:right="662"/>
        <w:rPr>
          <w:sz w:val="20"/>
        </w:rPr>
      </w:pPr>
      <w:r>
        <w:rPr>
          <w:sz w:val="20"/>
        </w:rPr>
        <w:t xml:space="preserve">Configure la dirección IP para que sea la misma que la dirección de </w:t>
      </w:r>
      <w:r>
        <w:rPr>
          <w:b/>
          <w:sz w:val="20"/>
        </w:rPr>
        <w:t xml:space="preserve">R1 </w:t>
      </w:r>
      <w:proofErr w:type="spellStart"/>
      <w:r>
        <w:rPr>
          <w:b/>
          <w:sz w:val="20"/>
        </w:rPr>
        <w:t>GigabitEthernet</w:t>
      </w:r>
      <w:proofErr w:type="spellEnd"/>
      <w:r>
        <w:rPr>
          <w:b/>
          <w:sz w:val="20"/>
        </w:rPr>
        <w:t xml:space="preserve"> 0/0 </w:t>
      </w:r>
      <w:r>
        <w:rPr>
          <w:sz w:val="20"/>
        </w:rPr>
        <w:t>y active el puerto.</w:t>
      </w:r>
    </w:p>
    <w:p w:rsidR="00E603C4" w:rsidRDefault="008C4B03">
      <w:pPr>
        <w:pStyle w:val="Prrafodelista"/>
        <w:numPr>
          <w:ilvl w:val="0"/>
          <w:numId w:val="2"/>
        </w:numPr>
        <w:tabs>
          <w:tab w:val="left" w:pos="1199"/>
        </w:tabs>
        <w:ind w:left="1198" w:hanging="361"/>
        <w:rPr>
          <w:sz w:val="20"/>
        </w:rPr>
      </w:pPr>
      <w:r>
        <w:rPr>
          <w:sz w:val="20"/>
        </w:rPr>
        <w:t>Guarde la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configuración.</w:t>
      </w:r>
    </w:p>
    <w:p w:rsidR="003316B8" w:rsidRDefault="003316B8" w:rsidP="003316B8">
      <w:pPr>
        <w:tabs>
          <w:tab w:val="left" w:pos="1199"/>
        </w:tabs>
        <w:rPr>
          <w:sz w:val="20"/>
        </w:rPr>
      </w:pPr>
    </w:p>
    <w:p w:rsidR="003316B8" w:rsidRPr="003316B8" w:rsidRDefault="00C44FC0" w:rsidP="003316B8">
      <w:pPr>
        <w:tabs>
          <w:tab w:val="left" w:pos="1199"/>
        </w:tabs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5F9B4A9F" wp14:editId="1C41651D">
            <wp:extent cx="4905375" cy="5362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C4" w:rsidRDefault="00E603C4">
      <w:pPr>
        <w:pStyle w:val="Textoindependiente"/>
        <w:spacing w:before="10"/>
      </w:pPr>
    </w:p>
    <w:p w:rsidR="00E603C4" w:rsidRDefault="008C4B03">
      <w:pPr>
        <w:pStyle w:val="Ttulo3"/>
        <w:spacing w:before="1"/>
        <w:ind w:left="840"/>
      </w:pPr>
      <w:r>
        <w:t xml:space="preserve">Paso 2: Implementar el nuevo </w:t>
      </w:r>
      <w:proofErr w:type="spellStart"/>
      <w:r>
        <w:t>switch</w:t>
      </w:r>
      <w:proofErr w:type="spellEnd"/>
      <w:r>
        <w:t xml:space="preserve"> multicapa y verificar que la conectividad esté restaurada</w:t>
      </w:r>
    </w:p>
    <w:p w:rsidR="00E603C4" w:rsidRDefault="008C4B03">
      <w:pPr>
        <w:pStyle w:val="Textoindependiente"/>
        <w:spacing w:before="157"/>
        <w:ind w:left="840" w:right="545"/>
      </w:pPr>
      <w:r>
        <w:rPr>
          <w:b/>
        </w:rPr>
        <w:t xml:space="preserve">Nota: </w:t>
      </w:r>
      <w:r>
        <w:t>por lo general, los siguientes pasos se llevarían a cabo después del horario laboral o cuando el tráfico en la red de producción está en su volumen más bajo</w:t>
      </w:r>
      <w:r>
        <w:t>. Para minimizar el tiempo de inactividad, el nuevo equipo debe estar totalmente configurado y listo para implementar.</w:t>
      </w:r>
    </w:p>
    <w:p w:rsidR="00E603C4" w:rsidRDefault="008C4B03">
      <w:pPr>
        <w:pStyle w:val="Prrafodelista"/>
        <w:numPr>
          <w:ilvl w:val="0"/>
          <w:numId w:val="1"/>
        </w:numPr>
        <w:tabs>
          <w:tab w:val="left" w:pos="1200"/>
        </w:tabs>
        <w:spacing w:before="120"/>
        <w:rPr>
          <w:sz w:val="20"/>
        </w:rPr>
      </w:pPr>
      <w:r>
        <w:rPr>
          <w:sz w:val="20"/>
        </w:rPr>
        <w:t>Haga clic en un área vacía de la pantalla para anular la selección de todos los</w:t>
      </w:r>
      <w:r>
        <w:rPr>
          <w:spacing w:val="-27"/>
          <w:sz w:val="20"/>
        </w:rPr>
        <w:t xml:space="preserve"> </w:t>
      </w:r>
      <w:r>
        <w:rPr>
          <w:sz w:val="20"/>
        </w:rPr>
        <w:t>dispositivos.</w:t>
      </w:r>
    </w:p>
    <w:p w:rsidR="00E603C4" w:rsidRDefault="008C4B03">
      <w:pPr>
        <w:pStyle w:val="Prrafodelista"/>
        <w:numPr>
          <w:ilvl w:val="0"/>
          <w:numId w:val="1"/>
        </w:numPr>
        <w:tabs>
          <w:tab w:val="left" w:pos="1201"/>
        </w:tabs>
        <w:spacing w:before="119"/>
        <w:ind w:left="1200" w:hanging="361"/>
        <w:rPr>
          <w:sz w:val="20"/>
        </w:rPr>
      </w:pPr>
      <w:r>
        <w:rPr>
          <w:spacing w:val="-4"/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herramienta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pacing w:val="-4"/>
          <w:sz w:val="20"/>
        </w:rPr>
        <w:t>Delete</w:t>
      </w:r>
      <w:proofErr w:type="spellEnd"/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(Eliminar)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eliminar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todas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conexiones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simplemente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elimine</w:t>
      </w:r>
      <w:r>
        <w:rPr>
          <w:spacing w:val="-6"/>
          <w:sz w:val="20"/>
        </w:rPr>
        <w:t xml:space="preserve"> </w:t>
      </w:r>
      <w:r>
        <w:rPr>
          <w:b/>
          <w:spacing w:val="-3"/>
          <w:sz w:val="20"/>
        </w:rPr>
        <w:t>R1</w:t>
      </w:r>
      <w:r>
        <w:rPr>
          <w:spacing w:val="-3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b/>
          <w:spacing w:val="-3"/>
          <w:sz w:val="20"/>
        </w:rPr>
        <w:t>S1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b/>
          <w:spacing w:val="-3"/>
          <w:sz w:val="20"/>
        </w:rPr>
        <w:t>S2</w:t>
      </w:r>
      <w:r>
        <w:rPr>
          <w:spacing w:val="-3"/>
          <w:sz w:val="20"/>
        </w:rPr>
        <w:t>.</w:t>
      </w:r>
    </w:p>
    <w:p w:rsidR="00E603C4" w:rsidRDefault="008C4B03">
      <w:pPr>
        <w:pStyle w:val="Prrafodelista"/>
        <w:numPr>
          <w:ilvl w:val="0"/>
          <w:numId w:val="1"/>
        </w:numPr>
        <w:tabs>
          <w:tab w:val="left" w:pos="1200"/>
          <w:tab w:val="left" w:pos="1201"/>
        </w:tabs>
        <w:spacing w:before="120"/>
        <w:ind w:left="1200" w:hanging="361"/>
        <w:rPr>
          <w:sz w:val="20"/>
        </w:rPr>
      </w:pPr>
      <w:r>
        <w:rPr>
          <w:sz w:val="20"/>
        </w:rPr>
        <w:t>Seleccione los cables adecuados para completar lo</w:t>
      </w:r>
      <w:r>
        <w:rPr>
          <w:spacing w:val="-6"/>
          <w:sz w:val="20"/>
        </w:rPr>
        <w:t xml:space="preserve"> </w:t>
      </w:r>
      <w:r>
        <w:rPr>
          <w:sz w:val="20"/>
        </w:rPr>
        <w:t>siguiente:</w:t>
      </w:r>
    </w:p>
    <w:p w:rsidR="00E603C4" w:rsidRDefault="008C4B03">
      <w:pPr>
        <w:pStyle w:val="Ttulo4"/>
        <w:numPr>
          <w:ilvl w:val="1"/>
          <w:numId w:val="1"/>
        </w:numPr>
        <w:tabs>
          <w:tab w:val="left" w:pos="1559"/>
          <w:tab w:val="left" w:pos="1561"/>
        </w:tabs>
        <w:spacing w:before="121"/>
        <w:ind w:hanging="361"/>
        <w:rPr>
          <w:b w:val="0"/>
        </w:rPr>
      </w:pPr>
      <w:r>
        <w:rPr>
          <w:b w:val="0"/>
        </w:rPr>
        <w:t xml:space="preserve">Conectar </w:t>
      </w:r>
      <w:r>
        <w:t xml:space="preserve">MLSw1 </w:t>
      </w:r>
      <w:proofErr w:type="spellStart"/>
      <w:r>
        <w:t>GigabitEthernet</w:t>
      </w:r>
      <w:proofErr w:type="spellEnd"/>
      <w:r>
        <w:t xml:space="preserve"> 0/1 </w:t>
      </w:r>
      <w:r>
        <w:rPr>
          <w:b w:val="0"/>
        </w:rPr>
        <w:t xml:space="preserve">a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GigabitEthernet</w:t>
      </w:r>
      <w:proofErr w:type="spellEnd"/>
      <w:r>
        <w:rPr>
          <w:spacing w:val="-10"/>
        </w:rPr>
        <w:t xml:space="preserve"> </w:t>
      </w:r>
      <w:r>
        <w:t>0/0</w:t>
      </w:r>
      <w:r>
        <w:rPr>
          <w:b w:val="0"/>
        </w:rPr>
        <w:t>.</w:t>
      </w:r>
    </w:p>
    <w:p w:rsidR="00E51F61" w:rsidRDefault="008C4B03" w:rsidP="00E51F61">
      <w:pPr>
        <w:pStyle w:val="Prrafodelista"/>
        <w:numPr>
          <w:ilvl w:val="1"/>
          <w:numId w:val="1"/>
        </w:numPr>
        <w:tabs>
          <w:tab w:val="left" w:pos="1559"/>
          <w:tab w:val="left" w:pos="1560"/>
        </w:tabs>
        <w:spacing w:before="94"/>
        <w:ind w:left="1559" w:hanging="361"/>
        <w:rPr>
          <w:sz w:val="20"/>
        </w:rPr>
      </w:pPr>
      <w:r>
        <w:rPr>
          <w:sz w:val="20"/>
        </w:rPr>
        <w:t xml:space="preserve">Conectar las PC a los puertos </w:t>
      </w:r>
      <w:proofErr w:type="spellStart"/>
      <w:r>
        <w:rPr>
          <w:sz w:val="20"/>
        </w:rPr>
        <w:t>Fast</w:t>
      </w:r>
      <w:proofErr w:type="spellEnd"/>
      <w:r>
        <w:rPr>
          <w:sz w:val="20"/>
        </w:rPr>
        <w:t xml:space="preserve"> Ethernet en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MLSw1</w:t>
      </w:r>
      <w:r>
        <w:rPr>
          <w:sz w:val="20"/>
        </w:rPr>
        <w:t>.</w:t>
      </w:r>
    </w:p>
    <w:p w:rsidR="00C44FC0" w:rsidRDefault="00C44FC0" w:rsidP="00C44FC0">
      <w:pPr>
        <w:tabs>
          <w:tab w:val="left" w:pos="1559"/>
          <w:tab w:val="left" w:pos="1560"/>
        </w:tabs>
        <w:spacing w:before="94"/>
        <w:rPr>
          <w:sz w:val="20"/>
        </w:rPr>
      </w:pPr>
    </w:p>
    <w:p w:rsidR="00C44FC0" w:rsidRPr="00C44FC0" w:rsidRDefault="00C44FC0" w:rsidP="00676CCE">
      <w:pPr>
        <w:tabs>
          <w:tab w:val="left" w:pos="1559"/>
          <w:tab w:val="left" w:pos="1560"/>
        </w:tabs>
        <w:spacing w:before="94"/>
        <w:jc w:val="center"/>
        <w:rPr>
          <w:sz w:val="20"/>
        </w:rPr>
      </w:pPr>
      <w:bookmarkStart w:id="2" w:name="_GoBack"/>
      <w:r>
        <w:rPr>
          <w:noProof/>
          <w:lang w:val="es-CO" w:eastAsia="es-CO" w:bidi="ar-SA"/>
        </w:rPr>
        <w:lastRenderedPageBreak/>
        <w:drawing>
          <wp:inline distT="0" distB="0" distL="0" distR="0" wp14:anchorId="377EE52B" wp14:editId="658995D9">
            <wp:extent cx="5321300" cy="29915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938" cy="29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51F61" w:rsidRPr="00E51F61" w:rsidRDefault="00E51F61" w:rsidP="00E51F61">
      <w:pPr>
        <w:tabs>
          <w:tab w:val="left" w:pos="1559"/>
          <w:tab w:val="left" w:pos="1560"/>
        </w:tabs>
        <w:spacing w:before="94"/>
        <w:rPr>
          <w:sz w:val="20"/>
        </w:rPr>
      </w:pPr>
    </w:p>
    <w:p w:rsidR="00E603C4" w:rsidRDefault="008C4B03">
      <w:pPr>
        <w:pStyle w:val="Prrafodelista"/>
        <w:numPr>
          <w:ilvl w:val="0"/>
          <w:numId w:val="1"/>
        </w:numPr>
        <w:tabs>
          <w:tab w:val="left" w:pos="1200"/>
        </w:tabs>
        <w:spacing w:before="154"/>
        <w:ind w:hanging="361"/>
        <w:rPr>
          <w:sz w:val="20"/>
        </w:rPr>
      </w:pPr>
      <w:r>
        <w:rPr>
          <w:sz w:val="20"/>
        </w:rPr>
        <w:t>V</w:t>
      </w:r>
      <w:r>
        <w:rPr>
          <w:sz w:val="20"/>
        </w:rPr>
        <w:t>erifique que</w:t>
      </w:r>
      <w:r>
        <w:rPr>
          <w:sz w:val="20"/>
        </w:rPr>
        <w:t xml:space="preserve"> todas las PC puedan hacer ping a </w:t>
      </w:r>
      <w:proofErr w:type="spellStart"/>
      <w:r>
        <w:rPr>
          <w:b/>
          <w:sz w:val="20"/>
        </w:rPr>
        <w:t>Edge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en</w:t>
      </w:r>
      <w:r>
        <w:rPr>
          <w:spacing w:val="-14"/>
          <w:sz w:val="20"/>
        </w:rPr>
        <w:t xml:space="preserve"> </w:t>
      </w:r>
      <w:r>
        <w:rPr>
          <w:sz w:val="20"/>
        </w:rPr>
        <w:t>192.168.0.1.</w:t>
      </w:r>
    </w:p>
    <w:p w:rsidR="00E603C4" w:rsidRDefault="008C4B03">
      <w:pPr>
        <w:pStyle w:val="Textoindependiente"/>
        <w:spacing w:before="120"/>
        <w:ind w:left="1199"/>
      </w:pPr>
      <w:r>
        <w:rPr>
          <w:b/>
        </w:rPr>
        <w:t xml:space="preserve">Nota: </w:t>
      </w:r>
      <w:r>
        <w:t>espere hasta que las luces de enlace anaranjadas cambien a color verde.</w:t>
      </w:r>
    </w:p>
    <w:p w:rsidR="00C44FC0" w:rsidRDefault="00C44FC0" w:rsidP="00C44FC0">
      <w:pPr>
        <w:pStyle w:val="Textoindependiente"/>
        <w:spacing w:before="120"/>
      </w:pPr>
    </w:p>
    <w:p w:rsidR="00C44FC0" w:rsidRDefault="00C44FC0" w:rsidP="00C44FC0">
      <w:pPr>
        <w:pStyle w:val="Textoindependiente"/>
        <w:spacing w:before="120"/>
      </w:pPr>
    </w:p>
    <w:p w:rsidR="00676CCE" w:rsidRDefault="00676CCE" w:rsidP="00C44FC0">
      <w:pPr>
        <w:pStyle w:val="Textoindependiente"/>
        <w:spacing w:before="120"/>
      </w:pPr>
    </w:p>
    <w:p w:rsidR="00676CCE" w:rsidRDefault="00676CCE" w:rsidP="00C44FC0">
      <w:pPr>
        <w:pStyle w:val="Textoindependiente"/>
        <w:spacing w:before="120"/>
      </w:pPr>
      <w:r>
        <w:rPr>
          <w:noProof/>
          <w:lang w:val="es-CO" w:eastAsia="es-CO" w:bidi="ar-SA"/>
        </w:rPr>
        <w:drawing>
          <wp:inline distT="0" distB="0" distL="0" distR="0" wp14:anchorId="480DDBBE" wp14:editId="6E83FB0D">
            <wp:extent cx="6985000" cy="3926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CCE">
      <w:pgSz w:w="12240" w:h="15840"/>
      <w:pgMar w:top="700" w:right="640" w:bottom="900" w:left="6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B03" w:rsidRDefault="008C4B03">
      <w:r>
        <w:separator/>
      </w:r>
    </w:p>
  </w:endnote>
  <w:endnote w:type="continuationSeparator" w:id="0">
    <w:p w:rsidR="008C4B03" w:rsidRDefault="008C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3C4" w:rsidRDefault="008C4B03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6pt;width:397.75pt;height:10.95pt;z-index:-251825152;mso-position-horizontal-relative:page;mso-position-vertical-relative:page" filled="f" stroked="f">
          <v:textbox inset="0,0,0,0">
            <w:txbxContent>
              <w:p w:rsidR="00E603C4" w:rsidRDefault="008C4B03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7.6pt;margin-top:746pt;width:51.3pt;height:10.95pt;z-index:-251824128;mso-position-horizontal-relative:page;mso-position-vertical-relative:page" filled="f" stroked="f">
          <v:textbox inset="0,0,0,0">
            <w:txbxContent>
              <w:p w:rsidR="00E603C4" w:rsidRDefault="008C4B03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76CCE">
                  <w:rPr>
                    <w:b/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B03" w:rsidRDefault="008C4B03">
      <w:r>
        <w:separator/>
      </w:r>
    </w:p>
  </w:footnote>
  <w:footnote w:type="continuationSeparator" w:id="0">
    <w:p w:rsidR="008C4B03" w:rsidRDefault="008C4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720E2"/>
    <w:multiLevelType w:val="hybridMultilevel"/>
    <w:tmpl w:val="4D04F00C"/>
    <w:lvl w:ilvl="0" w:tplc="9F8087C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08865886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9808D3C4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9EE2F538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2A428C40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DFCC36AE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29341334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FF1A1578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05968E9C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4547BC8"/>
    <w:multiLevelType w:val="hybridMultilevel"/>
    <w:tmpl w:val="EDEE5B7A"/>
    <w:lvl w:ilvl="0" w:tplc="ADA07B7C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9FBA0F38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14FC8424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D76856AE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AF4A5A62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DFEAB8F0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77F8098C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AF20CFA4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6A5CE478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4FE36AE5"/>
    <w:multiLevelType w:val="hybridMultilevel"/>
    <w:tmpl w:val="68284BF6"/>
    <w:lvl w:ilvl="0" w:tplc="813C4E9A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1" w:tplc="EFF6655C">
      <w:numFmt w:val="bullet"/>
      <w:lvlText w:val="-"/>
      <w:lvlJc w:val="left"/>
      <w:pPr>
        <w:ind w:left="1560" w:hanging="360"/>
      </w:pPr>
      <w:rPr>
        <w:rFonts w:ascii="Arial" w:eastAsia="Arial" w:hAnsi="Arial" w:cs="Arial" w:hint="default"/>
        <w:w w:val="100"/>
        <w:sz w:val="20"/>
        <w:szCs w:val="20"/>
        <w:lang w:val="es-ES" w:eastAsia="es-ES" w:bidi="es-ES"/>
      </w:rPr>
    </w:lvl>
    <w:lvl w:ilvl="2" w:tplc="F7A662F2">
      <w:numFmt w:val="bullet"/>
      <w:lvlText w:val="•"/>
      <w:lvlJc w:val="left"/>
      <w:pPr>
        <w:ind w:left="2608" w:hanging="360"/>
      </w:pPr>
      <w:rPr>
        <w:rFonts w:hint="default"/>
        <w:lang w:val="es-ES" w:eastAsia="es-ES" w:bidi="es-ES"/>
      </w:rPr>
    </w:lvl>
    <w:lvl w:ilvl="3" w:tplc="5754C068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4" w:tplc="D3FAAE62">
      <w:numFmt w:val="bullet"/>
      <w:lvlText w:val="•"/>
      <w:lvlJc w:val="left"/>
      <w:pPr>
        <w:ind w:left="4706" w:hanging="360"/>
      </w:pPr>
      <w:rPr>
        <w:rFonts w:hint="default"/>
        <w:lang w:val="es-ES" w:eastAsia="es-ES" w:bidi="es-ES"/>
      </w:rPr>
    </w:lvl>
    <w:lvl w:ilvl="5" w:tplc="82BCDF28">
      <w:numFmt w:val="bullet"/>
      <w:lvlText w:val="•"/>
      <w:lvlJc w:val="left"/>
      <w:pPr>
        <w:ind w:left="5755" w:hanging="360"/>
      </w:pPr>
      <w:rPr>
        <w:rFonts w:hint="default"/>
        <w:lang w:val="es-ES" w:eastAsia="es-ES" w:bidi="es-ES"/>
      </w:rPr>
    </w:lvl>
    <w:lvl w:ilvl="6" w:tplc="B8E021EE">
      <w:numFmt w:val="bullet"/>
      <w:lvlText w:val="•"/>
      <w:lvlJc w:val="left"/>
      <w:pPr>
        <w:ind w:left="6804" w:hanging="360"/>
      </w:pPr>
      <w:rPr>
        <w:rFonts w:hint="default"/>
        <w:lang w:val="es-ES" w:eastAsia="es-ES" w:bidi="es-ES"/>
      </w:rPr>
    </w:lvl>
    <w:lvl w:ilvl="7" w:tplc="F3A6DF86">
      <w:numFmt w:val="bullet"/>
      <w:lvlText w:val="•"/>
      <w:lvlJc w:val="left"/>
      <w:pPr>
        <w:ind w:left="7853" w:hanging="360"/>
      </w:pPr>
      <w:rPr>
        <w:rFonts w:hint="default"/>
        <w:lang w:val="es-ES" w:eastAsia="es-ES" w:bidi="es-ES"/>
      </w:rPr>
    </w:lvl>
    <w:lvl w:ilvl="8" w:tplc="A7B09862">
      <w:numFmt w:val="bullet"/>
      <w:lvlText w:val="•"/>
      <w:lvlJc w:val="left"/>
      <w:pPr>
        <w:ind w:left="8902" w:hanging="36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603C4"/>
    <w:rsid w:val="0020466E"/>
    <w:rsid w:val="003316B8"/>
    <w:rsid w:val="00676CCE"/>
    <w:rsid w:val="008C4B03"/>
    <w:rsid w:val="009746DA"/>
    <w:rsid w:val="00C44FC0"/>
    <w:rsid w:val="00E51F61"/>
    <w:rsid w:val="00E6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CB5401A6-0144-4E78-87D2-24EE9172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480" w:hanging="360"/>
      <w:outlineLvl w:val="2"/>
    </w:pPr>
    <w:rPr>
      <w:b/>
      <w:bCs/>
    </w:rPr>
  </w:style>
  <w:style w:type="paragraph" w:styleId="Ttulo4">
    <w:name w:val="heading 4"/>
    <w:basedOn w:val="Normal"/>
    <w:uiPriority w:val="1"/>
    <w:qFormat/>
    <w:pPr>
      <w:spacing w:before="79"/>
      <w:ind w:left="48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1"/>
      <w:ind w:left="1199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Mauricio Mejia Estevez</cp:lastModifiedBy>
  <cp:revision>5</cp:revision>
  <dcterms:created xsi:type="dcterms:W3CDTF">2020-03-07T20:19:00Z</dcterms:created>
  <dcterms:modified xsi:type="dcterms:W3CDTF">2020-03-07T21:14:00Z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2020-03-07T00:00:00Z</vt:filetime>
  </property>
</Properties>
</file>