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MAURICIO MEYRÁN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Miguel Hidalgo, CDMX  |  +52 1 56 4383 8125  | 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[email protected]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 |   </w:t>
      </w:r>
      <w:hyperlink r:id="rId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fill="auto" w:val="clear"/>
            <w:vertAlign w:val="baseline"/>
            <w:rtl w:val="0"/>
          </w:rPr>
          <w:t xml:space="preserve">Portafolio</w:t>
        </w:r>
      </w:hyperlink>
      <w:r w:rsidDel="00000000" w:rsidR="00000000" w:rsidRPr="00000000">
        <w:rPr>
          <w:rtl w:val="0"/>
        </w:rPr>
      </w:r>
    </w:p>
    <w:bookmarkStart w:colFirst="0" w:colLast="0" w:name="bookmark=id.ommyh3bpd25d" w:id="0"/>
    <w:bookmarkEnd w:id="0"/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Profesional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Merchandising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Execution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más de 10 años de experiencia en Retail, Moda y Lujo, desarrollando e implementando estrategias visuales para marcas globales en mercados de Latinoamérica. Especializado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marca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lanzamientos de producto y operación retail, equilibrando estándares estéticos con desempeño comercial.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 transversal con capacidad para fungir como enlace entre operaciones, marketing, categoría y visual, impulsando la estrategia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omnicanal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desde el piso de venta. Orientado a la medición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auditorías visuales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experiencia en gestión de presupuestos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CAPEX/OPEX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organizaciones multinacionales y estándares internacionales de Store Design.</w:t>
      </w:r>
    </w:p>
    <w:bookmarkStart w:colFirst="0" w:colLast="0" w:name="bookmark=id.g50z4mr5szb8" w:id="1"/>
    <w:bookmarkEnd w:id="1"/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HABILIDADES CLAVE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estratégica: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Proyectos regionales, negociación con proveedores y control presupuestario (CAPEX/OPEX)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Operaciones retail: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Rebranding, lanzamientos de producto, aperturas de Flagship Stores, remodelaciones y cierres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técnicas: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Adobe Creative Cloud (Photoshop, Illustrator, InDesign, Premiere Pro), SketchUp, AutoCAD, IWD, Concur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Idiomas: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Español (nativo)  ·  Inglés (nivel profesional)</w:t>
      </w:r>
    </w:p>
    <w:bookmarkStart w:colFirst="0" w:colLast="0" w:name="bookmark=id.8q9mjlw6ghxo" w:id="2"/>
    <w:bookmarkEnd w:id="2"/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EXPERIENCIA PROFESIONAL</w:t>
      </w:r>
    </w:p>
    <w:bookmarkStart w:colFirst="0" w:colLast="0" w:name="bookmark=id.bg980ltza4yv" w:id="3"/>
    <w:bookmarkEnd w:id="3"/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L'ORÉAL LUXE MÉXICO   Febrero 2025 – Actualidad</w:t>
      </w:r>
    </w:p>
    <w:bookmarkStart w:colFirst="0" w:colLast="0" w:name="bookmark=id.wo6svejsv14j" w:id="4"/>
    <w:bookmarkEnd w:id="4"/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Coordinador de Visual Merchandising – División de Lujo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Liderazgo de marcas globales: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Gestiono la estrategia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Merchandising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 Execution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Valentino, Giorgio Armani y Ralph Lauren dentro de la categoría de fragancias, garantizando consistencia de marca en puntos de venta de alto tráfico.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Ejecución de lanzamientos: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Lideré durante 2025 el despliegue nacional de campañas estratégicas (Born in Roma, Stronger With You, Polo Blue EDP), asegurando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storytelling premium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alineación con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calendario comercial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financiera (CAPEX/OPEX):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Administro 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presupuesto nacional de VM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garantizando eficiencia operativa y cumplimiento de objetivos financieros en la implementación de exhibiciones.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proveedores: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Superviso producción e instalación de materiales, asegurando estándares de calidad y tiempos de entrega críticos en cada temporada.</w:t>
      </w:r>
    </w:p>
    <w:bookmarkStart w:colFirst="0" w:colLast="0" w:name="bookmark=id.gl1yno2sc037" w:id="5"/>
    <w:bookmarkEnd w:id="5"/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BISONTE EXPERIENTIAL MARKETING   2022 – 2023</w:t>
      </w:r>
    </w:p>
    <w:bookmarkStart w:colFirst="0" w:colLast="0" w:name="bookmark=id.k9yt2h6s9q15" w:id="6"/>
    <w:bookmarkEnd w:id="6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Coordinador de Producción y Logística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Lideré producción, logística y montaje para la apertura del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Adidas Brand Center Madero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(Flagship Store), coordinando múltiples proveedores bajo lineamientos internacionales de Store Design.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Gestioné de forma integral 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cadena de suministro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montaje para garantizar ejecuciones impecables en fecha de apertura.</w:t>
      </w:r>
    </w:p>
    <w:bookmarkStart w:colFirst="0" w:colLast="0" w:name="bookmark=id.t9uh4modavt3" w:id="7"/>
    <w:bookmarkEnd w:id="7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LEVI STRAUSS &amp; CO. (DOCKERS)   2018 – 2021</w:t>
      </w:r>
    </w:p>
    <w:bookmarkStart w:colFirst="0" w:colLast="0" w:name="bookmark=id.wscjlvjz02zg" w:id="8"/>
    <w:bookmarkEnd w:id="8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Coordinador Senior de Brand Environment – LATAM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Diseñé e implementé una estrategia de producción local que redujo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74%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los costos de campañas visuales nacionales, manteniendo estándares globales de marca.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Desarrollé manuales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planogramas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guías visuales operativas que estandarizaron el rollout en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países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Latinoamérica.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Garanticé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cobertura POP en más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270 puntos de venta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durante la contingencia COVID-19, coordinando logística y montaje de forma remota.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Monitoreé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ejecución visual y realicé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auditorías de campo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asegurar consistencia en tiendas de alto volumen.</w:t>
      </w:r>
    </w:p>
    <w:bookmarkStart w:colFirst="0" w:colLast="0" w:name="bookmark=id.8921cgsvd17x" w:id="9"/>
    <w:bookmarkEnd w:id="9"/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AÉROPOSTALE   2017 – 2018</w:t>
      </w:r>
    </w:p>
    <w:bookmarkStart w:colFirst="0" w:colLast="0" w:name="bookmark=id.q2jc5g6ich1b" w:id="10"/>
    <w:bookmarkEnd w:id="10"/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Gerente de Visual Merchandising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Supervisé la estrategia visual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tiendas retail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las acciones implementadas contribuyeron a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+43%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tráfico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+18%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conversión.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Rediseñé guías visuales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planogramas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reforzar categorías clave, en coordinación directa con los equipos de Marketing y Comercial.</w:t>
      </w:r>
    </w:p>
    <w:bookmarkStart w:colFirst="0" w:colLast="0" w:name="bookmark=id.fnhbrpb6rrmu" w:id="11"/>
    <w:bookmarkEnd w:id="11"/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EL PALACIO DE HIERRO (ALDO GROUP)   2012 – 2017</w:t>
      </w:r>
    </w:p>
    <w:bookmarkStart w:colFirst="0" w:colLast="0" w:name="bookmark=id.fnqc2cyosgyi" w:id="12"/>
    <w:bookmarkEnd w:id="12"/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Coordinador de Visual Merchandising &amp; Marketing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Gestioné la estrategia visual y experiencia de compra para una red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tiendas retail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córners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wholesale durante 5 años.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Coordiné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aperturas, remodelaciones y cambios de layout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según calendario comercial y estándares globales de la marca.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Administré proveedores y materiales para garantizar la correcta ejecución de espacios comerciales en tiempo y forma.</w:t>
      </w:r>
    </w:p>
    <w:bookmarkStart w:colFirst="0" w:colLast="0" w:name="bookmark=id.4fdkq0fy7wib" w:id="13"/>
    <w:bookmarkEnd w:id="13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Supervisor de Visual Merchandising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Supervisé ejecuciones en punto de venta para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córners wholesale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asegurando consistencia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planogramas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guías visuales.</w:t>
      </w:r>
    </w:p>
    <w:bookmarkStart w:colFirst="0" w:colLast="0" w:name="bookmark=id.2a6ts814z3dt" w:id="14"/>
    <w:bookmarkEnd w:id="14"/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FORMACIÓN ACADÉMICA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Licenciatura en Artes Visuales   ·   Escuela Nacional de Artes Plásticas, UNAM | 2008–2012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Diplomado en Museos y Exposiciones   ·   Facultad de Artes y Diseño, UNAM | 2014</w:t>
      </w:r>
    </w:p>
    <w:bookmarkStart w:colFirst="0" w:colLast="0" w:name="bookmark=id.zifn6cucreyr" w:id="15"/>
    <w:bookmarkEnd w:id="15"/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CURSOS Y CERTIFICACIONES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AutoCAD y SketchUp Essentials   ·   LinkedIn Learning | 2024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Operations Leaders Orientation (VM, Sales &amp; Ops) 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meyranesp.myportfolio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www.linkedin.com/in/mauriciomey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hu6Y4yC6JQ8+xjmRUOwadxfuFQ==">CgMxLjAyD2lkLm9tbXloM2JwZDI1ZDIPaWQuZzUwejRtcjVzemI4Mg9pZC44cTltamx3NmdoeG8yD2lkLmJnOTgwbHR6YTR5djIPaWQud282c3ZlanN2MTRqMg9pZC5nbDF5bm8yc2MwMzcyD2lkLms5eXQyaDZzOXExNTIPaWQudDl1aDRtb2RhdnQzMg9pZC53c2NqbHZqejAyemcyD2lkLjg5MjFjZ3N2ZDE3eDIPaWQucTJqYzVnNmljaDFiMg9pZC5mbmhicnBiNnJybXUyD2lkLmZucWMyY3lvc2d5aTIPaWQuNGZka3EwZnk3d2liMg9pZC4yYTZ0czgxNHozZHQyD2lkLnppZm42Y3VjcmV5cjgAciExYlVpd0thWlBsVWdubXZlZHNMbktiX3I5MnFDZGpxS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2026-03-07T06:07:51Z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