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4"/>
          <w:szCs w:val="44"/>
          <w:rtl w:val="0"/>
        </w:rPr>
        <w:t xml:space="preserve">MAURICIO MEYRÁN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555555"/>
          <w:sz w:val="22"/>
          <w:szCs w:val="22"/>
          <w:rtl w:val="0"/>
        </w:rPr>
        <w:t xml:space="preserve">Lead Brand Creative · Retail &amp; Experience Design · LATAM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Miguel Hidalgo, CDMX  ·  +52 1 56 4383 8125  ·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mauricio.meyran@icloud.com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/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 · 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11111" w:space="2" w:sz="6" w:val="single"/>
        </w:pBdr>
        <w:spacing w:after="80" w:before="240" w:lineRule="auto"/>
        <w:rPr/>
      </w:pPr>
      <w:bookmarkStart w:colFirst="0" w:colLast="0" w:name="_heading=h.eo3lyrll9sym" w:id="0"/>
      <w:bookmarkEnd w:id="0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Strategic Brand Creative leader with 10+ years shaping immersive retail environments, brand activations, and seasonal storytelling across LATAM. Deep expertise in translating global design standards into culturally resonant consumer experiences — from flagship spatial design and zoning/mapping to live events and pop-ups. Proven track record managing complex programs end-to-end: briefing, materiality, agency partnerships, CAPEX/OPEX control, and field execution at scale. Fluent in English and Spanish. Passionate about sport, youth culture, and the intersection of architecture, brand identity, and 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11111" w:space="2" w:sz="6" w:val="single"/>
        </w:pBdr>
        <w:spacing w:after="80" w:before="240" w:lineRule="auto"/>
        <w:rPr/>
      </w:pPr>
      <w:bookmarkStart w:colFirst="0" w:colLast="0" w:name="_heading=h.htviv0lzai5u" w:id="1"/>
      <w:bookmarkEnd w:id="1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tabs>
          <w:tab w:val="right" w:leader="none" w:pos="9026"/>
        </w:tabs>
        <w:spacing w:after="20" w:before="200" w:lineRule="auto"/>
        <w:rPr/>
      </w:pPr>
      <w:bookmarkStart w:colFirst="0" w:colLast="0" w:name="_heading=h.fjsmui34dh6s" w:id="2"/>
      <w:bookmarkEnd w:id="2"/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L'Oréal Luxe México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Feb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lineRule="auto"/>
        <w:rPr/>
      </w:pPr>
      <w:bookmarkStart w:colFirst="0" w:colLast="0" w:name="_heading=h.a2jj3zgezule" w:id="3"/>
      <w:bookmarkEnd w:id="3"/>
      <w:r w:rsidDel="00000000" w:rsidR="00000000" w:rsidRPr="00000000">
        <w:rPr>
          <w:rtl w:val="0"/>
        </w:rPr>
        <w:t xml:space="preserve">Visual Merchandising &amp; Experience Design Coordinator · Luxury Division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Immersive Brand Narratives: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Lead seasonal brand creative strategy and retail execution for Valentino, Giorgio Armani, and Ralph Lauren — translating global design directives into premium consumer experiences across high-traffic channels nationwide.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Seasonal Design &amp;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Directed the 2025 national rollout for key campaigns (Born in Roma, Polo Blue): spatial storytelling, zoning &amp; mapping, materiality selection, and alignment with commercial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Cross-functional Partnership: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Strategic cross-functional partner to Marketing, Digital, and Ops teams — bridging creative concept through to physical floor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Financial Oversight: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Full ownership of national CAPEX/OPEX VM budget across 3 luxury brands, ensuring operational efficiency and high-end execution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Bisonte Experiential Marketing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Brand Environment &amp; Store Design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Flagship Experience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Led spatial design and creative implementation for the Adidas Brand Center Madero flagship opening — 100% compliance with international Store Design standards under critical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Materiality &amp; Logistics: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Developed logistics and materiality control processes that proactively resolved supply chain conflicts, ensuring a fully immersive consumer experience at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Levi Strauss &amp; Co. (Dockers)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Senior Brand Environment Coordinator · LATAM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Regional Strategy — LATAM / APLA: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Managed brand environment standards across 22 POS in Mexico and strategic supervision in 6 LATAM countries (APLA scope), reporting on regional execution to global Brand Design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Creative Team Leadership: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Led 3 direct + 3 indirect coordinators across markets; aligned field teams with seasonal brand creative directives and global rollout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Field Team Empowerment: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Developed technical planograms and Zoning &amp; Mapping tools for field teams — reduced floorset update time by 33% through scalable spatial storytelling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Cost Optimization: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Designed a localized production strategy that achieved 74% savings in national campaign costs while maintaining global Brand Equity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Crisis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Guaranteed 100% POP material coverage across 270+ POS in Mexico through remote coordination and optimized distribution during COVID-19.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Aéropostale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2017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Visual Merchandising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Brand Activation &amp; Live Events: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Coordinated spatial design, brand identity integration, and live production for AeroFest (Frontón México) — brand activation at scale, bridging retail storytelling with experiential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Scale Leadership &amp; Marketplace Impact: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Managed 17 VM sub-managers and 4 zone supervisors; implemented layout and consumer journey strategies that contributed to +43% traffic increase and +18% conversion uplift.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El Palacio de Hierro (Aldo Group)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2012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Visual Merchandising &amp; Marketing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Multichannel VM Strategy: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Managed visual identity, rollouts, remodels, and layout evolution across 17 retail stores and 12 wholesale corners — multichannel execution at scale over 5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Urban Visibility &amp; Brand Presence: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Evaluated urban impact and exterior exposure in high-street locations to maximize brand visibility and prestige.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111111" w:space="2" w:sz="6" w:val="single"/>
        </w:pBdr>
        <w:spacing w:after="80" w:before="240" w:lineRule="auto"/>
        <w:rPr/>
      </w:pPr>
      <w:bookmarkStart w:colFirst="0" w:colLast="0" w:name="_heading=h.v6tg2bd83izt" w:id="4"/>
      <w:bookmarkEnd w:id="4"/>
      <w:r w:rsidDel="00000000" w:rsidR="00000000" w:rsidRPr="00000000">
        <w:rPr>
          <w:rtl w:val="0"/>
        </w:rPr>
        <w:t xml:space="preserve">SKILLS &amp; TOOLS</w:t>
      </w:r>
    </w:p>
    <w:p w:rsidR="00000000" w:rsidDel="00000000" w:rsidP="00000000" w:rsidRDefault="00000000" w:rsidRPr="00000000" w14:paraId="00000022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Design &amp; Spatial: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Adobe Creative Cloud · Figma · SketchUp (Advanced 3D) · AutoCAD · IWD · Generative AI for design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Creative Expertise: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Retail Storytelling · Spatial Design · Zoning &amp; Mapping · Materiality · NPI Strategy · Experience Design (XD) · Brand Activations · Planogramming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Leadership: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Cross-functional collaboration · Agency management · Creative team coaching · Budget control (CAPEX/OPEX) · Complex program delivery · End-to-end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English — Professional / Regional Reporting   |   Spanish —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11111" w:space="2" w:sz="6" w:val="single"/>
        </w:pBdr>
        <w:spacing w:after="80" w:before="240" w:lineRule="auto"/>
        <w:rPr/>
      </w:pPr>
      <w:bookmarkStart w:colFirst="0" w:colLast="0" w:name="_heading=h.rjg7q5ycb2xg" w:id="5"/>
      <w:bookmarkEnd w:id="5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Escuela Nacional de Artes Plásticas, UNAM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2008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Bachelor's Degree in Visual Arts — Spatial &amp; Environmental Design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Facultad de Artes y Diseño, UNAM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Diplomado in Exhibition &amp; Environmental Design (Museografía y Diseño de Exposiciones)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111111" w:space="2" w:sz="6" w:val="single"/>
        </w:pBdr>
        <w:spacing w:after="80" w:before="240" w:lineRule="auto"/>
        <w:rPr/>
      </w:pPr>
      <w:bookmarkStart w:colFirst="0" w:colLast="0" w:name="_heading=h.8wurtblv6u9c" w:id="6"/>
      <w:bookmarkEnd w:id="6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AutoCAD &amp; SketchUp for Environmental Design · LinkedIn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800"/>
        </w:tabs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rtl w:val="0"/>
        </w:rPr>
        <w:t xml:space="preserve">Store Operations Leaders Orientation (VM, Sales &amp; Ops) · Levi Strauss &amp;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auriciomeyra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uricio.meyran@icloud.com" TargetMode="External"/><Relationship Id="rId8" Type="http://schemas.openxmlformats.org/officeDocument/2006/relationships/hyperlink" Target="https://mmeyranesp.myportfol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6mSSdpXUZGySNiB1zm3dtiMAA==">CgMxLjAyDmguZW8zbHlybGw5c3ltMg5oLmh0dml2MGx6YWk1dTIOaC5manNtdWkzNGRoNnMyDmguYTJqajN6Z2V6dWxlMg5oLnY2dGcyYmQ4M2l6dDIOaC5yamc3cTV5Y2IyeGcyDmguOHd1cnRibHY2dTljOAByITFqeThSMGFQaWhtRTZtUHFLR3Z5b2RZNDJOZXI4M3JFTQ==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2026-03-19T23:03:26.030Z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