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B8" w14:textId="77777777"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089B3AC1" w14:textId="77777777" w:rsidTr="00D110C5">
        <w:tc>
          <w:tcPr>
            <w:tcW w:w="9623" w:type="dxa"/>
            <w:gridSpan w:val="4"/>
            <w:vAlign w:val="center"/>
          </w:tcPr>
          <w:p w14:paraId="6A8B13FA" w14:textId="77777777" w:rsidR="00D110C5" w:rsidRPr="005841B3" w:rsidRDefault="00D110C5" w:rsidP="00D110C5">
            <w:pPr>
              <w:jc w:val="center"/>
              <w:rPr>
                <w:rFonts w:ascii="Gotham Bold" w:hAnsi="Gotham Bold" w:cs="Tahoma"/>
                <w:b/>
                <w:sz w:val="32"/>
                <w:szCs w:val="32"/>
              </w:rPr>
            </w:pPr>
            <w:r w:rsidRPr="005841B3">
              <w:rPr>
                <w:rFonts w:ascii="Arial" w:hAnsi="Arial" w:cs="Tahoma"/>
                <w:b/>
                <w:sz w:val="32"/>
                <w:szCs w:val="32"/>
                <w:color w:val="000000"/>
              </w:rPr>
              <w:t>UNIVERSIDAD MEXIQUENSE DEL BICENTENARIO</w:t>
            </w:r>
          </w:p>
          <w:p w14:paraId="748A558E" w14:textId="77777777" w:rsidR="00D110C5" w:rsidRPr="005841B3" w:rsidRDefault="00D110C5" w:rsidP="00D110C5">
            <w:pPr>
              <w:jc w:val="center"/>
              <w:rPr>
                <w:rFonts w:ascii="Gotham Bold" w:hAnsi="Gotham Bold" w:cs="Tahoma"/>
                <w:b/>
                <w:smallCaps/>
              </w:rPr>
            </w:pPr>
          </w:p>
          <w:p w14:paraId="7A010C76" w14:textId="77777777" w:rsidR="00D110C5" w:rsidRPr="005841B3" w:rsidRDefault="00D110C5" w:rsidP="00D110C5">
            <w:pPr>
              <w:jc w:val="center"/>
              <w:rPr>
                <w:rFonts w:ascii="Gotham Bold" w:hAnsi="Gotham Bold" w:cs="Tahoma"/>
                <w:b/>
                <w:smallCaps/>
                <w:sz w:val="28"/>
                <w:szCs w:val="28"/>
              </w:rPr>
            </w:pPr>
            <w:r w:rsidRPr="005841B3">
              <w:rPr>
                <w:rFonts w:ascii="Arial" w:hAnsi="Arial" w:cs="Tahoma"/>
                <w:b/>
                <w:smallCaps/>
                <w:sz w:val="28"/>
                <w:szCs w:val="28"/>
                <w:color w:val="000000"/>
              </w:rPr>
              <w:t>Unidad de Estudios Superiores</w:t>
            </w:r>
          </w:p>
          <w:p w14:paraId="15481005" w14:textId="77777777" w:rsidR="00D110C5" w:rsidRPr="005841B3" w:rsidRDefault="005E4EE7" w:rsidP="00D110C5">
            <w:pPr>
              <w:jc w:val="center"/>
              <w:rPr>
                <w:rFonts w:ascii="Gotham Book" w:hAnsi="Gotham Book" w:cs="Tahoma"/>
              </w:rPr>
            </w:pPr>
            <w:r w:rsidRPr="005841B3">
              <w:rPr>
                <w:rFonts w:ascii="Arial" w:hAnsi="Arial" w:cs="Tahoma"/>
                <w:b/>
                <w:smallCaps/>
                <w:sz w:val="28"/>
                <w:szCs w:val="28"/>
                <w:color w:val="000000"/>
              </w:rPr>
              <w:t>SAN JOSÉ DEL RINCÓN</w:t>
            </w:r>
          </w:p>
        </w:tc>
      </w:tr>
      <w:tr w:rsidR="00D110C5" w:rsidRPr="005841B3" w14:paraId="509D6CF3"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629B4A9" w14:textId="77777777" w:rsidR="004254F9" w:rsidRDefault="004254F9" w:rsidP="00D110C5">
            <w:pPr>
              <w:jc w:val="center"/>
              <w:rPr>
                <w:rFonts w:ascii="Gotham Bold" w:hAnsi="Gotham Bold" w:cs="Tahoma"/>
                <w:b/>
                <w:sz w:val="36"/>
                <w:szCs w:val="36"/>
              </w:rPr>
            </w:pPr>
          </w:p>
          <w:p w14:paraId="49049A3A" w14:textId="77777777" w:rsidR="00D110C5" w:rsidRPr="005841B3" w:rsidRDefault="00D110C5" w:rsidP="00D110C5">
            <w:pPr>
              <w:jc w:val="center"/>
              <w:rPr>
                <w:rFonts w:ascii="Gotham Book" w:hAnsi="Gotham Book" w:cs="Tahoma"/>
                <w:smallCaps/>
                <w:sz w:val="36"/>
                <w:szCs w:val="36"/>
              </w:rPr>
            </w:pPr>
            <w:r w:rsidRPr="005841B3">
              <w:rPr>
                <w:rFonts w:ascii="Arial" w:hAnsi="Arial" w:cs="Tahoma"/>
                <w:b/>
                <w:sz w:val="36"/>
                <w:szCs w:val="36"/>
                <w:color w:val="000000"/>
              </w:rPr>
              <w:t xml:space="preserve">SISTEMA DE INVENTARIO Y MAPEO LÓGICO DE REDES GPON / </w:t>
            </w:r>
            <w:proofErr w:type="spellStart"/>
            <w:r w:rsidRPr="005841B3">
              <w:rPr>
                <w:rFonts w:ascii="Arial" w:hAnsi="Arial" w:cs="Tahoma"/>
                <w:b/>
                <w:sz w:val="36"/>
                <w:szCs w:val="36"/>
                <w:color w:val="000000"/>
              </w:rPr>
              <w:t>FTTx</w:t>
            </w:r>
            <w:proofErr w:type="spellEnd"/>
          </w:p>
        </w:tc>
      </w:tr>
      <w:tr w:rsidR="00BB759C" w:rsidRPr="005841B3" w14:paraId="42B724DF" w14:textId="77777777" w:rsidTr="00D110C5">
        <w:tblPrEx>
          <w:tblLook w:val="04A0" w:firstRow="1" w:lastRow="0" w:firstColumn="1" w:lastColumn="0" w:noHBand="0" w:noVBand="1"/>
        </w:tblPrEx>
        <w:trPr>
          <w:gridAfter w:val="1"/>
          <w:wAfter w:w="76" w:type="dxa"/>
        </w:trPr>
        <w:tc>
          <w:tcPr>
            <w:tcW w:w="959" w:type="dxa"/>
          </w:tcPr>
          <w:p w14:paraId="426983DD" w14:textId="77777777" w:rsidR="00BB759C" w:rsidRPr="005841B3" w:rsidRDefault="00BB759C" w:rsidP="00F710F6">
            <w:pPr>
              <w:rPr>
                <w:rFonts w:ascii="Gotham Book" w:hAnsi="Gotham Book" w:cs="Tahoma"/>
              </w:rPr>
            </w:pPr>
          </w:p>
        </w:tc>
        <w:tc>
          <w:tcPr>
            <w:tcW w:w="3118" w:type="dxa"/>
          </w:tcPr>
          <w:p w14:paraId="64F48A1A" w14:textId="77777777" w:rsidR="00BB759C" w:rsidRPr="005841B3" w:rsidRDefault="00BB759C" w:rsidP="00F710F6">
            <w:pPr>
              <w:rPr>
                <w:rFonts w:ascii="Gotham Book" w:hAnsi="Gotham Book" w:cs="Tahoma"/>
              </w:rPr>
            </w:pPr>
          </w:p>
        </w:tc>
        <w:tc>
          <w:tcPr>
            <w:tcW w:w="5470" w:type="dxa"/>
          </w:tcPr>
          <w:p w14:paraId="1462F8F7" w14:textId="77777777" w:rsidR="00EA05D3" w:rsidRPr="005841B3" w:rsidRDefault="004254F9" w:rsidP="00EA05D3">
            <w:pPr>
              <w:jc w:val="center"/>
              <w:rPr>
                <w:rFonts w:ascii="Gotham Bold" w:hAnsi="Gotham Bold" w:cs="Tahoma"/>
                <w:b/>
                <w:sz w:val="36"/>
                <w:szCs w:val="36"/>
              </w:rPr>
            </w:pPr>
            <w:r w:rsidRPr="005841B3">
              <w:rPr>
                <w:rFonts w:ascii="Arial" w:hAnsi="Arial"/>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Arial" w:hAnsi="Arial" w:cs="Tahoma"/>
                <w:b/>
                <w:smallCaps/>
                <w:sz w:val="36"/>
                <w:szCs w:val="36"/>
                <w:color w:val="000000"/>
              </w:rPr>
              <w:t>Proyecto de Residencia</w:t>
            </w:r>
          </w:p>
          <w:p w14:paraId="33F5D653" w14:textId="77777777" w:rsidR="00BB759C" w:rsidRPr="005841B3" w:rsidRDefault="00BB759C" w:rsidP="00F710F6">
            <w:pPr>
              <w:rPr>
                <w:rFonts w:ascii="Gotham Book" w:hAnsi="Gotham Book" w:cs="Tahoma"/>
              </w:rPr>
            </w:pPr>
          </w:p>
          <w:p w14:paraId="792C09A3" w14:textId="77777777" w:rsidR="0047559E" w:rsidRPr="005841B3" w:rsidRDefault="0047559E" w:rsidP="00F710F6">
            <w:pPr>
              <w:rPr>
                <w:rFonts w:ascii="Gotham Book" w:hAnsi="Gotham Book" w:cs="Tahoma"/>
                <w:smallCaps/>
              </w:rPr>
            </w:pPr>
          </w:p>
          <w:p w14:paraId="297AAA1A" w14:textId="77777777" w:rsidR="00DE10E9" w:rsidRPr="005841B3" w:rsidRDefault="00FC6A9C" w:rsidP="00F710F6">
            <w:pPr>
              <w:rPr>
                <w:rFonts w:ascii="Gotham Book" w:hAnsi="Gotham Book" w:cs="Tahoma"/>
                <w:smallCaps/>
              </w:rPr>
            </w:pPr>
            <w:r w:rsidRPr="005841B3">
              <w:rPr>
                <w:rFonts w:ascii="Arial" w:hAnsi="Arial" w:cs="Tahoma"/>
                <w:smallCaps/>
                <w:color w:val="000000"/>
              </w:rPr>
              <w:t>Carrera:</w:t>
            </w:r>
          </w:p>
          <w:p w14:paraId="61DC72E5" w14:textId="77777777" w:rsidR="00DE10E9" w:rsidRPr="005841B3" w:rsidRDefault="00DE10E9" w:rsidP="00F710F6">
            <w:pPr>
              <w:rPr>
                <w:rFonts w:ascii="Gotham Book" w:hAnsi="Gotham Book" w:cs="Tahoma"/>
                <w:smallCaps/>
              </w:rPr>
            </w:pPr>
            <w:r w:rsidRPr="005841B3">
              <w:rPr>
                <w:rFonts w:ascii="Arial" w:hAnsi="Arial" w:cs="Tahoma"/>
                <w:b/>
                <w:smallCaps/>
                <w:color w:val="000000"/>
              </w:rPr>
              <w:t>Ingeniería en Sistemas Computacionales</w:t>
            </w:r>
          </w:p>
          <w:p w14:paraId="6130B805" w14:textId="77777777" w:rsidR="00BB759C" w:rsidRPr="005841B3" w:rsidRDefault="00BB759C" w:rsidP="00F710F6">
            <w:pPr>
              <w:rPr>
                <w:rFonts w:ascii="Gotham Book" w:hAnsi="Gotham Book" w:cs="Tahoma"/>
              </w:rPr>
            </w:pPr>
          </w:p>
          <w:p w14:paraId="2510892F" w14:textId="77777777" w:rsidR="00560B05" w:rsidRPr="005841B3" w:rsidRDefault="00560B05" w:rsidP="00F710F6">
            <w:pPr>
              <w:rPr>
                <w:rFonts w:ascii="Gotham Book" w:hAnsi="Gotham Book" w:cs="Tahoma"/>
              </w:rPr>
            </w:pPr>
          </w:p>
          <w:p w14:paraId="066BA319" w14:textId="77777777" w:rsidR="00BB759C" w:rsidRPr="005841B3" w:rsidRDefault="00BB759C" w:rsidP="00F710F6">
            <w:pPr>
              <w:rPr>
                <w:rFonts w:ascii="Gotham Book" w:hAnsi="Gotham Book" w:cs="Tahoma"/>
                <w:smallCaps/>
              </w:rPr>
            </w:pPr>
            <w:r w:rsidRPr="005841B3">
              <w:rPr>
                <w:rFonts w:ascii="Arial" w:hAnsi="Arial" w:cs="Tahoma"/>
                <w:smallCaps/>
                <w:color w:val="000000"/>
              </w:rPr>
              <w:t>Presenta:</w:t>
            </w:r>
          </w:p>
          <w:p w14:paraId="6A5CB372" w14:textId="77777777" w:rsidR="00BB759C" w:rsidRPr="005841B3" w:rsidRDefault="0077453D" w:rsidP="00F710F6">
            <w:pPr>
              <w:rPr>
                <w:rFonts w:ascii="Gotham Book" w:hAnsi="Gotham Book" w:cs="Tahoma"/>
                <w:b/>
                <w:smallCaps/>
              </w:rPr>
            </w:pPr>
            <w:r w:rsidRPr="005841B3">
              <w:rPr>
                <w:rFonts w:ascii="Arial" w:hAnsi="Arial" w:cs="Tahoma"/>
                <w:b/>
                <w:smallCaps/>
                <w:color w:val="000000"/>
              </w:rPr>
              <w:t>Mauricio Nolazco Lonjino</w:t>
            </w:r>
          </w:p>
          <w:p w14:paraId="015D138E" w14:textId="77777777" w:rsidR="00BB759C" w:rsidRPr="005841B3" w:rsidRDefault="00BB759C" w:rsidP="00F710F6">
            <w:pPr>
              <w:rPr>
                <w:rFonts w:ascii="Gotham Book" w:hAnsi="Gotham Book" w:cs="Tahoma"/>
              </w:rPr>
            </w:pPr>
          </w:p>
          <w:p w14:paraId="6AC3DAB7" w14:textId="77777777" w:rsidR="00560B05" w:rsidRPr="005841B3" w:rsidRDefault="00560B05" w:rsidP="00F710F6">
            <w:pPr>
              <w:rPr>
                <w:rFonts w:ascii="Gotham Book" w:hAnsi="Gotham Book" w:cs="Tahoma"/>
              </w:rPr>
            </w:pPr>
          </w:p>
          <w:p w14:paraId="76AA9E28" w14:textId="77777777" w:rsidR="00BB759C" w:rsidRPr="005841B3" w:rsidRDefault="0047559E" w:rsidP="00F710F6">
            <w:pPr>
              <w:rPr>
                <w:rFonts w:ascii="Gotham Book" w:hAnsi="Gotham Book" w:cs="Tahoma"/>
                <w:smallCaps/>
              </w:rPr>
            </w:pPr>
            <w:r w:rsidRPr="005841B3">
              <w:rPr>
                <w:rFonts w:ascii="Arial" w:hAnsi="Arial" w:cs="Tahoma"/>
                <w:smallCaps/>
                <w:color w:val="000000"/>
              </w:rPr>
              <w:t>Asesor:</w:t>
            </w:r>
          </w:p>
          <w:p w14:paraId="0A825D9E" w14:textId="77777777" w:rsidR="00BB759C" w:rsidRPr="005841B3" w:rsidRDefault="0077453D" w:rsidP="00560B05">
            <w:pPr>
              <w:rPr>
                <w:rFonts w:ascii="Gotham Book" w:hAnsi="Gotham Book" w:cs="Tahoma"/>
                <w:b/>
                <w:smallCaps/>
              </w:rPr>
            </w:pPr>
            <w:r w:rsidRPr="005841B3">
              <w:rPr>
                <w:rFonts w:ascii="Arial" w:hAnsi="Arial" w:cs="Tahoma"/>
                <w:b/>
                <w:smallCaps/>
                <w:color w:val="000000"/>
              </w:rPr>
              <w:t>I.S.C. Leonardo Becerril Sánchez</w:t>
            </w:r>
          </w:p>
          <w:p w14:paraId="464E3E41" w14:textId="77777777" w:rsidR="0047559E" w:rsidRPr="005841B3" w:rsidRDefault="0047559E" w:rsidP="00560B05">
            <w:pPr>
              <w:rPr>
                <w:rFonts w:ascii="Gotham Book" w:hAnsi="Gotham Book" w:cs="Tahoma"/>
                <w:b/>
              </w:rPr>
            </w:pPr>
          </w:p>
        </w:tc>
      </w:tr>
      <w:tr w:rsidR="00BB759C" w:rsidRPr="005841B3" w14:paraId="12E74923" w14:textId="77777777" w:rsidTr="00D110C5">
        <w:tblPrEx>
          <w:tblLook w:val="04A0" w:firstRow="1" w:lastRow="0" w:firstColumn="1" w:lastColumn="0" w:noHBand="0" w:noVBand="1"/>
        </w:tblPrEx>
        <w:trPr>
          <w:gridAfter w:val="1"/>
          <w:wAfter w:w="76" w:type="dxa"/>
        </w:trPr>
        <w:tc>
          <w:tcPr>
            <w:tcW w:w="959" w:type="dxa"/>
          </w:tcPr>
          <w:p w14:paraId="070E5003" w14:textId="77777777" w:rsidR="00BB759C" w:rsidRPr="005841B3" w:rsidRDefault="00BB759C" w:rsidP="00F710F6">
            <w:pPr>
              <w:rPr>
                <w:rFonts w:ascii="Gotham Book" w:hAnsi="Gotham Book" w:cs="Tahoma"/>
              </w:rPr>
            </w:pPr>
          </w:p>
        </w:tc>
        <w:tc>
          <w:tcPr>
            <w:tcW w:w="3118" w:type="dxa"/>
          </w:tcPr>
          <w:p w14:paraId="4B204421" w14:textId="77777777" w:rsidR="00BB759C" w:rsidRPr="005841B3" w:rsidRDefault="00BB759C" w:rsidP="00F710F6">
            <w:pPr>
              <w:rPr>
                <w:rFonts w:ascii="Gotham Book" w:hAnsi="Gotham Book" w:cs="Tahoma"/>
              </w:rPr>
            </w:pPr>
          </w:p>
        </w:tc>
        <w:tc>
          <w:tcPr>
            <w:tcW w:w="5470" w:type="dxa"/>
          </w:tcPr>
          <w:p w14:paraId="2FE272F1" w14:textId="77777777" w:rsidR="00560B05" w:rsidRPr="005841B3" w:rsidRDefault="00560B05" w:rsidP="00F710F6">
            <w:pPr>
              <w:jc w:val="center"/>
              <w:rPr>
                <w:rFonts w:ascii="Gotham Book" w:hAnsi="Gotham Book" w:cs="Tahoma"/>
                <w:b/>
                <w:sz w:val="28"/>
                <w:szCs w:val="28"/>
              </w:rPr>
            </w:pPr>
          </w:p>
          <w:p w14:paraId="1D604FEF" w14:textId="77777777" w:rsidR="00BB759C" w:rsidRPr="005841B3" w:rsidRDefault="0077453D" w:rsidP="0047559E">
            <w:pPr>
              <w:jc w:val="right"/>
              <w:rPr>
                <w:rFonts w:ascii="Gotham Book" w:hAnsi="Gotham Book" w:cs="Tahoma"/>
              </w:rPr>
            </w:pPr>
            <w:r w:rsidRPr="005841B3">
              <w:rPr>
                <w:rFonts w:ascii="Arial" w:hAnsi="Arial" w:cs="Tahoma"/>
                <w:color w:val="000000"/>
              </w:rPr>
              <w:t>Septiembre de 2026.</w:t>
            </w:r>
          </w:p>
        </w:tc>
      </w:tr>
    </w:tbl>
    <w:p w14:paraId="4DED77DD" w14:textId="77777777" w:rsidR="00D110C5" w:rsidRPr="005841B3" w:rsidRDefault="00D110C5" w:rsidP="007D5D1D">
      <w:pPr>
        <w:rPr>
          <w:rFonts w:ascii="Gotham Book" w:hAnsi="Gotham Book"/>
        </w:rPr>
      </w:pPr>
    </w:p>
    <w:p w14:paraId="2A1C434F"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1B4027BC" w14:textId="77777777" w:rsidTr="00A11615">
        <w:tc>
          <w:tcPr>
            <w:tcW w:w="9623" w:type="dxa"/>
            <w:gridSpan w:val="4"/>
          </w:tcPr>
          <w:p w14:paraId="194F085D" w14:textId="77777777" w:rsidR="00D5088D" w:rsidRPr="005841B3" w:rsidRDefault="00D5088D" w:rsidP="00A11615">
            <w:pPr>
              <w:jc w:val="center"/>
              <w:rPr>
                <w:rFonts w:ascii="Gotham Bold" w:hAnsi="Gotham Bold" w:cs="Tahoma"/>
                <w:b/>
                <w:sz w:val="32"/>
                <w:szCs w:val="32"/>
              </w:rPr>
            </w:pPr>
          </w:p>
          <w:p w14:paraId="0800A963" w14:textId="77777777" w:rsidR="00D110C5" w:rsidRPr="005841B3" w:rsidRDefault="00D110C5" w:rsidP="00A11615">
            <w:pPr>
              <w:jc w:val="center"/>
              <w:rPr>
                <w:rFonts w:ascii="Gotham Bold" w:hAnsi="Gotham Bold" w:cs="Tahoma"/>
                <w:b/>
                <w:sz w:val="32"/>
                <w:szCs w:val="32"/>
              </w:rPr>
            </w:pPr>
            <w:r w:rsidRPr="005841B3">
              <w:rPr>
                <w:rFonts w:ascii="Arial" w:hAnsi="Arial" w:cs="Tahoma"/>
                <w:b/>
                <w:sz w:val="32"/>
                <w:szCs w:val="32"/>
                <w:color w:val="000000"/>
              </w:rPr>
              <w:lastRenderedPageBreak/>
              <w:t>UNIVERSIDAD MEXIQUENSE DEL BICENTENARIO</w:t>
            </w:r>
          </w:p>
          <w:p w14:paraId="1C6EE706" w14:textId="77777777" w:rsidR="00D110C5" w:rsidRPr="005841B3" w:rsidRDefault="00D110C5" w:rsidP="00A11615">
            <w:pPr>
              <w:jc w:val="center"/>
              <w:rPr>
                <w:rFonts w:ascii="Gotham Bold" w:hAnsi="Gotham Bold" w:cs="Tahoma"/>
                <w:b/>
                <w:smallCaps/>
              </w:rPr>
            </w:pPr>
          </w:p>
          <w:p w14:paraId="65A1A386" w14:textId="77777777" w:rsidR="00D110C5" w:rsidRPr="005841B3" w:rsidRDefault="00D110C5" w:rsidP="00A11615">
            <w:pPr>
              <w:jc w:val="center"/>
              <w:rPr>
                <w:rFonts w:ascii="Gotham Bold" w:hAnsi="Gotham Bold" w:cs="Tahoma"/>
                <w:b/>
                <w:smallCaps/>
                <w:sz w:val="28"/>
                <w:szCs w:val="28"/>
              </w:rPr>
            </w:pPr>
            <w:r w:rsidRPr="005841B3">
              <w:rPr>
                <w:rFonts w:ascii="Arial" w:hAnsi="Arial" w:cs="Tahoma"/>
                <w:b/>
                <w:smallCaps/>
                <w:sz w:val="28"/>
                <w:szCs w:val="28"/>
                <w:color w:val="000000"/>
              </w:rPr>
              <w:t>Unidad de Estudios Superiores</w:t>
            </w:r>
          </w:p>
          <w:p w14:paraId="050B3D6D" w14:textId="77777777" w:rsidR="00D110C5" w:rsidRPr="005841B3" w:rsidRDefault="005E4EE7" w:rsidP="00A11615">
            <w:pPr>
              <w:jc w:val="center"/>
              <w:rPr>
                <w:rFonts w:ascii="Gotham Book" w:hAnsi="Gotham Book" w:cs="Tahoma"/>
              </w:rPr>
            </w:pPr>
            <w:r w:rsidRPr="005841B3">
              <w:rPr>
                <w:rFonts w:ascii="Arial" w:hAnsi="Arial" w:cs="Tahoma"/>
                <w:b/>
                <w:smallCaps/>
                <w:sz w:val="28"/>
                <w:szCs w:val="28"/>
                <w:color w:val="000000"/>
              </w:rPr>
              <w:t>SAN JOSÉ DEL RINCÓN</w:t>
            </w:r>
          </w:p>
        </w:tc>
      </w:tr>
      <w:tr w:rsidR="00D110C5" w:rsidRPr="005841B3" w14:paraId="696BCFE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741266D" w14:textId="77777777" w:rsidR="00D110C5" w:rsidRPr="005841B3" w:rsidRDefault="00D110C5" w:rsidP="00A11615">
            <w:pPr>
              <w:jc w:val="center"/>
              <w:rPr>
                <w:rFonts w:ascii="Gotham Book" w:hAnsi="Gotham Book" w:cs="Tahoma"/>
                <w:smallCaps/>
                <w:sz w:val="36"/>
                <w:szCs w:val="36"/>
              </w:rPr>
            </w:pPr>
            <w:r w:rsidRPr="005841B3">
              <w:rPr>
                <w:rFonts w:ascii="Arial" w:hAnsi="Arial" w:cs="Tahoma"/>
                <w:b/>
                <w:sz w:val="36"/>
                <w:szCs w:val="36"/>
                <w:color w:val="000000"/>
              </w:rPr>
              <w:lastRenderedPageBreak/>
              <w:t xml:space="preserve">SISTEMA DE INVENTARIO Y MAPEO LÓGICO DE REDES GPON / </w:t>
            </w:r>
            <w:proofErr w:type="spellStart"/>
            <w:r w:rsidRPr="005841B3">
              <w:rPr>
                <w:rFonts w:ascii="Arial" w:hAnsi="Arial" w:cs="Tahoma"/>
                <w:b/>
                <w:sz w:val="36"/>
                <w:szCs w:val="36"/>
                <w:color w:val="000000"/>
              </w:rPr>
              <w:t>FTTx</w:t>
            </w:r>
            <w:proofErr w:type="spellEnd"/>
          </w:p>
        </w:tc>
      </w:tr>
      <w:tr w:rsidR="00D110C5" w:rsidRPr="005841B3" w14:paraId="31723CD4" w14:textId="77777777" w:rsidTr="00D110C5">
        <w:tblPrEx>
          <w:tblLook w:val="04A0" w:firstRow="1" w:lastRow="0" w:firstColumn="1" w:lastColumn="0" w:noHBand="0" w:noVBand="1"/>
        </w:tblPrEx>
        <w:trPr>
          <w:gridAfter w:val="1"/>
          <w:wAfter w:w="76" w:type="dxa"/>
        </w:trPr>
        <w:tc>
          <w:tcPr>
            <w:tcW w:w="959" w:type="dxa"/>
          </w:tcPr>
          <w:p w14:paraId="6812D1FD" w14:textId="77777777" w:rsidR="00D110C5" w:rsidRPr="005841B3" w:rsidRDefault="00D110C5" w:rsidP="00A11615">
            <w:pPr>
              <w:rPr>
                <w:rFonts w:ascii="Gotham Book" w:hAnsi="Gotham Book" w:cs="Tahoma"/>
              </w:rPr>
            </w:pPr>
          </w:p>
        </w:tc>
        <w:tc>
          <w:tcPr>
            <w:tcW w:w="3118" w:type="dxa"/>
          </w:tcPr>
          <w:p w14:paraId="350EBC4A" w14:textId="77777777" w:rsidR="00D110C5" w:rsidRPr="005841B3" w:rsidRDefault="00D110C5" w:rsidP="00A11615">
            <w:pPr>
              <w:rPr>
                <w:rFonts w:ascii="Gotham Book" w:hAnsi="Gotham Book" w:cs="Tahoma"/>
              </w:rPr>
            </w:pPr>
          </w:p>
        </w:tc>
        <w:tc>
          <w:tcPr>
            <w:tcW w:w="5470" w:type="dxa"/>
          </w:tcPr>
          <w:p w14:paraId="115A3382" w14:textId="77777777" w:rsidR="00A54A5C" w:rsidRPr="005841B3" w:rsidRDefault="00A54A5C" w:rsidP="00A54A5C">
            <w:pPr>
              <w:jc w:val="center"/>
              <w:rPr>
                <w:rFonts w:ascii="Gotham Bold" w:hAnsi="Gotham Bold" w:cs="Tahoma"/>
                <w:b/>
                <w:sz w:val="36"/>
                <w:szCs w:val="36"/>
              </w:rPr>
            </w:pPr>
            <w:r w:rsidRPr="005841B3">
              <w:rPr>
                <w:rFonts w:ascii="Arial" w:hAnsi="Arial" w:cs="Tahoma"/>
                <w:b/>
                <w:smallCaps/>
                <w:sz w:val="36"/>
                <w:szCs w:val="36"/>
                <w:color w:val="000000"/>
              </w:rPr>
              <w:t>Proyecto de Residencia</w:t>
            </w:r>
          </w:p>
          <w:p w14:paraId="4C76C6C9" w14:textId="77777777" w:rsidR="00FC6A9C" w:rsidRPr="005841B3" w:rsidRDefault="00FC6A9C" w:rsidP="00A11615">
            <w:pPr>
              <w:rPr>
                <w:rFonts w:ascii="Gotham Book" w:hAnsi="Gotham Book" w:cs="Tahoma"/>
                <w:smallCaps/>
              </w:rPr>
            </w:pPr>
          </w:p>
          <w:p w14:paraId="03B4EE95" w14:textId="77777777" w:rsidR="00D110C5" w:rsidRPr="005841B3" w:rsidRDefault="00FC6A9C" w:rsidP="00A11615">
            <w:pPr>
              <w:rPr>
                <w:rFonts w:ascii="Gotham Book" w:hAnsi="Gotham Book" w:cs="Tahoma"/>
                <w:smallCaps/>
              </w:rPr>
            </w:pPr>
            <w:r w:rsidRPr="005841B3">
              <w:rPr>
                <w:rFonts w:ascii="Arial" w:hAnsi="Arial" w:cs="Tahoma"/>
                <w:smallCaps/>
                <w:color w:val="000000"/>
              </w:rPr>
              <w:t>Carrera:</w:t>
            </w:r>
          </w:p>
          <w:p w14:paraId="4F316A46" w14:textId="77777777" w:rsidR="00D110C5" w:rsidRPr="005841B3" w:rsidRDefault="00D110C5" w:rsidP="00A11615">
            <w:pPr>
              <w:rPr>
                <w:rFonts w:ascii="Gotham Book" w:hAnsi="Gotham Book" w:cs="Tahoma"/>
                <w:smallCaps/>
              </w:rPr>
            </w:pPr>
            <w:r w:rsidRPr="005841B3">
              <w:rPr>
                <w:rFonts w:ascii="Arial" w:hAnsi="Arial" w:cs="Tahoma"/>
                <w:b/>
                <w:smallCaps/>
                <w:color w:val="000000"/>
              </w:rPr>
              <w:t>Ingeniería en Sistemas Computacionales</w:t>
            </w:r>
          </w:p>
          <w:p w14:paraId="35C6D659" w14:textId="77777777" w:rsidR="00D110C5" w:rsidRPr="005841B3" w:rsidRDefault="00D110C5" w:rsidP="00A11615">
            <w:pPr>
              <w:rPr>
                <w:rFonts w:ascii="Gotham Book" w:hAnsi="Gotham Book" w:cs="Tahoma"/>
              </w:rPr>
            </w:pPr>
          </w:p>
          <w:p w14:paraId="2819E2C9" w14:textId="77777777" w:rsidR="00D110C5" w:rsidRPr="005841B3" w:rsidRDefault="00D110C5" w:rsidP="00A11615">
            <w:pPr>
              <w:rPr>
                <w:rFonts w:ascii="Gotham Book" w:hAnsi="Gotham Book" w:cs="Tahoma"/>
              </w:rPr>
            </w:pPr>
          </w:p>
          <w:p w14:paraId="041DF351" w14:textId="77777777" w:rsidR="00D110C5" w:rsidRPr="005841B3" w:rsidRDefault="00D110C5" w:rsidP="00A11615">
            <w:pPr>
              <w:rPr>
                <w:rFonts w:ascii="Gotham Book" w:hAnsi="Gotham Book" w:cs="Tahoma"/>
                <w:smallCaps/>
              </w:rPr>
            </w:pPr>
            <w:r w:rsidRPr="005841B3">
              <w:rPr>
                <w:rFonts w:ascii="Arial" w:hAnsi="Arial" w:cs="Tahoma"/>
                <w:smallCaps/>
                <w:color w:val="000000"/>
              </w:rPr>
              <w:t>Presenta:</w:t>
            </w:r>
          </w:p>
          <w:p w14:paraId="0C0C2A0B" w14:textId="77777777" w:rsidR="00D110C5" w:rsidRPr="005841B3" w:rsidRDefault="00D110C5" w:rsidP="00A11615">
            <w:pPr>
              <w:rPr>
                <w:rFonts w:ascii="Gotham Book" w:hAnsi="Gotham Book" w:cs="Tahoma"/>
                <w:b/>
                <w:smallCaps/>
              </w:rPr>
            </w:pPr>
            <w:r w:rsidRPr="005841B3">
              <w:rPr>
                <w:rFonts w:ascii="Arial" w:hAnsi="Arial" w:cs="Tahoma"/>
                <w:b/>
                <w:smallCaps/>
                <w:color w:val="000000"/>
              </w:rPr>
              <w:t>Mauricio Nolazco Lonjino</w:t>
            </w:r>
          </w:p>
          <w:p w14:paraId="49B5A3A4" w14:textId="77777777" w:rsidR="00D110C5" w:rsidRPr="005841B3" w:rsidRDefault="00D110C5" w:rsidP="00A11615">
            <w:pPr>
              <w:rPr>
                <w:rFonts w:ascii="Gotham Book" w:hAnsi="Gotham Book" w:cs="Tahoma"/>
              </w:rPr>
            </w:pPr>
          </w:p>
          <w:p w14:paraId="58539488" w14:textId="77777777" w:rsidR="00D110C5" w:rsidRPr="005841B3" w:rsidRDefault="00D110C5" w:rsidP="00A11615">
            <w:pPr>
              <w:rPr>
                <w:rFonts w:ascii="Gotham Book" w:hAnsi="Gotham Book" w:cs="Tahoma"/>
              </w:rPr>
            </w:pPr>
          </w:p>
          <w:p w14:paraId="197609F6" w14:textId="77777777" w:rsidR="00D110C5" w:rsidRPr="005841B3" w:rsidRDefault="00D110C5" w:rsidP="00A11615">
            <w:pPr>
              <w:rPr>
                <w:rFonts w:ascii="Gotham Book" w:hAnsi="Gotham Book" w:cs="Tahoma"/>
                <w:smallCaps/>
              </w:rPr>
            </w:pPr>
            <w:r w:rsidRPr="005841B3">
              <w:rPr>
                <w:rFonts w:ascii="Arial" w:hAnsi="Arial" w:cs="Tahoma"/>
                <w:smallCaps/>
                <w:color w:val="000000"/>
              </w:rPr>
              <w:t>Asesor:</w:t>
            </w:r>
          </w:p>
          <w:p w14:paraId="6068F310" w14:textId="77777777" w:rsidR="00D110C5" w:rsidRPr="005841B3" w:rsidRDefault="00D110C5" w:rsidP="00A11615">
            <w:pPr>
              <w:rPr>
                <w:rFonts w:ascii="Gotham Book" w:hAnsi="Gotham Book" w:cs="Tahoma"/>
                <w:b/>
                <w:smallCaps/>
              </w:rPr>
            </w:pPr>
            <w:r w:rsidRPr="005841B3">
              <w:rPr>
                <w:rFonts w:ascii="Arial" w:hAnsi="Arial" w:cs="Tahoma"/>
                <w:b/>
                <w:smallCaps/>
                <w:color w:val="000000"/>
              </w:rPr>
              <w:t>I.S.C. Leonardo Becerril Sánchez</w:t>
            </w:r>
          </w:p>
          <w:p w14:paraId="35419EB4" w14:textId="77777777" w:rsidR="00D110C5" w:rsidRPr="005841B3" w:rsidRDefault="00D110C5" w:rsidP="00A11615">
            <w:pPr>
              <w:rPr>
                <w:rFonts w:ascii="Gotham Book" w:hAnsi="Gotham Book" w:cs="Tahoma"/>
                <w:b/>
              </w:rPr>
            </w:pPr>
          </w:p>
        </w:tc>
      </w:tr>
      <w:tr w:rsidR="00D110C5" w:rsidRPr="005841B3" w14:paraId="7A68D022" w14:textId="77777777" w:rsidTr="00D110C5">
        <w:tblPrEx>
          <w:tblLook w:val="04A0" w:firstRow="1" w:lastRow="0" w:firstColumn="1" w:lastColumn="0" w:noHBand="0" w:noVBand="1"/>
        </w:tblPrEx>
        <w:trPr>
          <w:gridAfter w:val="1"/>
          <w:wAfter w:w="76" w:type="dxa"/>
        </w:trPr>
        <w:tc>
          <w:tcPr>
            <w:tcW w:w="959" w:type="dxa"/>
          </w:tcPr>
          <w:p w14:paraId="069457E7" w14:textId="77777777" w:rsidR="00D110C5" w:rsidRPr="005841B3" w:rsidRDefault="00D110C5" w:rsidP="00A11615">
            <w:pPr>
              <w:rPr>
                <w:rFonts w:ascii="Gotham Book" w:hAnsi="Gotham Book" w:cs="Tahoma"/>
              </w:rPr>
            </w:pPr>
          </w:p>
        </w:tc>
        <w:tc>
          <w:tcPr>
            <w:tcW w:w="3118" w:type="dxa"/>
          </w:tcPr>
          <w:p w14:paraId="03FCE5F4" w14:textId="77777777" w:rsidR="00D110C5" w:rsidRPr="005841B3" w:rsidRDefault="00D110C5" w:rsidP="00A11615">
            <w:pPr>
              <w:rPr>
                <w:rFonts w:ascii="Gotham Book" w:hAnsi="Gotham Book" w:cs="Tahoma"/>
              </w:rPr>
            </w:pPr>
          </w:p>
        </w:tc>
        <w:tc>
          <w:tcPr>
            <w:tcW w:w="5470" w:type="dxa"/>
          </w:tcPr>
          <w:p w14:paraId="180E7B7D" w14:textId="77777777" w:rsidR="00D110C5" w:rsidRPr="005841B3" w:rsidRDefault="00D110C5" w:rsidP="00A11615">
            <w:pPr>
              <w:jc w:val="center"/>
              <w:rPr>
                <w:rFonts w:ascii="Gotham Book" w:hAnsi="Gotham Book" w:cs="Tahoma"/>
                <w:b/>
                <w:sz w:val="28"/>
                <w:szCs w:val="28"/>
              </w:rPr>
            </w:pPr>
          </w:p>
          <w:p w14:paraId="7EA42693" w14:textId="77777777" w:rsidR="00D110C5" w:rsidRPr="005841B3" w:rsidRDefault="00D110C5" w:rsidP="00A11615">
            <w:pPr>
              <w:jc w:val="right"/>
              <w:rPr>
                <w:rFonts w:ascii="Gotham Book" w:hAnsi="Gotham Book" w:cs="Tahoma"/>
              </w:rPr>
            </w:pPr>
            <w:r w:rsidRPr="005841B3">
              <w:rPr>
                <w:rFonts w:ascii="Arial" w:hAnsi="Arial" w:cs="Tahoma"/>
                <w:color w:val="000000"/>
              </w:rPr>
              <w:t>Septiembre de 2026.</w:t>
            </w:r>
          </w:p>
        </w:tc>
      </w:tr>
    </w:tbl>
    <w:p w14:paraId="22059693" w14:textId="77777777" w:rsidR="00534986" w:rsidRPr="005841B3" w:rsidRDefault="00534986" w:rsidP="00FC6A9C">
      <w:pPr>
        <w:rPr>
          <w:rFonts w:ascii="Gotham Book" w:hAnsi="Gotham Book"/>
        </w:rPr>
      </w:pPr>
    </w:p>
    <w:p w14:paraId="4B6E405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FA8547A" w14:textId="77777777"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color w:val="000000"/>
        </w:rPr>
        <w:lastRenderedPageBreak/>
        <w:t>Índice de contenido</w:t>
      </w:r>
      <w:bookmarkEnd w:id="0"/>
    </w:p>
    <w:p w14:paraId="57BDAF99" w14:textId="77777777" w:rsidR="00311EB6" w:rsidRPr="005841B3" w:rsidRDefault="00311EB6" w:rsidP="00311EB6">
      <w:pPr>
        <w:rPr>
          <w:rFonts w:ascii="Arial" w:hAnsi="Arial" w:cs="Arial"/>
          <w:b/>
          <w:bCs/>
          <w:caps/>
        </w:rPr>
      </w:pPr>
      <w:r>
        <w:rPr>
          <w:rFonts w:ascii="Arial" w:hAnsi="Arial"/>
          <w:color w:val="000000"/>
        </w:rPr>
        <w:t>Capítulo I. Antecedentes</w:t>
        <w:tab/>
        <w:t>11</w:t>
      </w:r>
    </w:p>
    <w:p w14:paraId="23067446" w14:textId="77777777" w:rsidR="00311EB6" w:rsidRPr="005841B3" w:rsidRDefault="00311EB6" w:rsidP="00311EB6">
      <w:pPr>
        <w:pStyle w:val="Ttulo1"/>
        <w:rPr>
          <w:rFonts w:ascii="Arial" w:hAnsi="Arial"/>
          <w:sz w:val="24"/>
          <w:szCs w:val="24"/>
        </w:rPr>
      </w:pPr>
      <w:r>
        <w:rPr>
          <w:rFonts w:ascii="Arial" w:hAnsi="Arial"/>
          <w:color w:val="000000"/>
        </w:rPr>
        <w:t>1.1. Contexto de la organización</w:t>
        <w:tab/>
        <w:t>11</w:t>
      </w:r>
    </w:p>
    <w:p w14:paraId="49A7664A" w14:textId="77777777" w:rsidR="00311EB6" w:rsidRPr="005841B3" w:rsidRDefault="00D8155C" w:rsidP="00311EB6">
      <w:pPr>
        <w:pStyle w:val="Ttulo2"/>
        <w:rPr>
          <w:rFonts w:ascii="Arial" w:hAnsi="Arial"/>
          <w:iCs w:val="0"/>
          <w:smallCaps w:val="0"/>
          <w:sz w:val="24"/>
          <w:szCs w:val="24"/>
        </w:rPr>
      </w:pPr>
      <w:r>
        <w:rPr>
          <w:rFonts w:ascii="Arial" w:hAnsi="Arial"/>
          <w:color w:val="000000"/>
        </w:rPr>
        <w:t>1.2. Situación operativa previa y problemática de gestión</w:t>
        <w:tab/>
        <w:t>11</w:t>
      </w:r>
    </w:p>
    <w:p w14:paraId="360BFBF3" w14:textId="77777777" w:rsidR="00311EB6" w:rsidRPr="005841B3" w:rsidRDefault="00311EB6" w:rsidP="00311EB6">
      <w:pPr>
        <w:pStyle w:val="Ttulo3"/>
        <w:rPr>
          <w:rFonts w:ascii="Arial" w:hAnsi="Arial"/>
          <w:b w:val="0"/>
          <w:bCs w:val="0"/>
          <w:sz w:val="22"/>
          <w:szCs w:val="22"/>
        </w:rPr>
      </w:pPr>
      <w:r>
        <w:rPr>
          <w:rFonts w:ascii="Arial" w:hAnsi="Arial"/>
          <w:color w:val="000000"/>
        </w:rPr>
        <w:t>Capítulo II. Marco teórico o estado del arte</w:t>
        <w:tab/>
        <w:t>15</w:t>
      </w:r>
    </w:p>
    <w:p w14:paraId="04CD75AB" w14:textId="77777777" w:rsidR="00311EB6" w:rsidRPr="005841B3" w:rsidRDefault="00311EB6" w:rsidP="00311EB6">
      <w:pPr>
        <w:pStyle w:val="Ttulo3"/>
        <w:rPr>
          <w:rFonts w:ascii="Arial" w:hAnsi="Arial"/>
          <w:b w:val="0"/>
          <w:bCs w:val="0"/>
          <w:sz w:val="22"/>
          <w:szCs w:val="22"/>
        </w:rPr>
      </w:pPr>
      <w:r>
        <w:rPr>
          <w:rFonts w:ascii="Arial" w:hAnsi="Arial"/>
          <w:color w:val="000000"/>
        </w:rPr>
        <w:t>2.1. Infraestructura de redes ópticas y telecomunicaciones</w:t>
        <w:tab/>
        <w:t>15</w:t>
      </w:r>
    </w:p>
    <w:p w14:paraId="5927D32C" w14:textId="77777777" w:rsidR="00311EB6" w:rsidRPr="005841B3" w:rsidRDefault="00311EB6" w:rsidP="00311EB6">
      <w:pPr>
        <w:pStyle w:val="Ttulo3"/>
        <w:rPr>
          <w:rFonts w:ascii="Arial" w:hAnsi="Arial"/>
          <w:b w:val="0"/>
          <w:bCs w:val="0"/>
          <w:sz w:val="22"/>
          <w:szCs w:val="22"/>
        </w:rPr>
      </w:pPr>
      <w:r>
        <w:rPr>
          <w:rFonts w:ascii="Arial" w:hAnsi="Arial"/>
          <w:color w:val="000000"/>
        </w:rPr>
        <w:t>2.2. Redes ópticas pasivas (PON) y arquitecturas FTTx</w:t>
        <w:tab/>
        <w:t>20</w:t>
      </w:r>
    </w:p>
    <w:p w14:paraId="67DD25B5" w14:textId="77777777" w:rsidR="00311EB6" w:rsidRPr="005841B3" w:rsidRDefault="00311EB6" w:rsidP="00311EB6">
      <w:pPr>
        <w:pStyle w:val="Ttulo3"/>
        <w:rPr>
          <w:rFonts w:ascii="Arial" w:hAnsi="Arial"/>
          <w:b w:val="0"/>
          <w:bCs w:val="0"/>
          <w:sz w:val="22"/>
          <w:szCs w:val="22"/>
        </w:rPr>
      </w:pPr>
      <w:r>
        <w:rPr>
          <w:rFonts w:ascii="Arial" w:hAnsi="Arial"/>
          <w:color w:val="000000"/>
        </w:rPr>
        <w:t>2.3. Sistemas de información geográfica (GIS) y cartografía digital</w:t>
        <w:tab/>
        <w:t>25</w:t>
      </w:r>
    </w:p>
    <w:p w14:paraId="29FC9215" w14:textId="77777777" w:rsidR="00311EB6" w:rsidRPr="005841B3" w:rsidRDefault="00311EB6" w:rsidP="00311EB6">
      <w:pPr>
        <w:pStyle w:val="Ttulo3"/>
        <w:rPr>
          <w:rFonts w:ascii="Arial" w:hAnsi="Arial"/>
          <w:b w:val="0"/>
          <w:bCs w:val="0"/>
          <w:sz w:val="22"/>
          <w:szCs w:val="22"/>
        </w:rPr>
      </w:pPr>
      <w:r>
        <w:rPr>
          <w:rFonts w:ascii="Arial" w:hAnsi="Arial"/>
          <w:color w:val="000000"/>
        </w:rPr>
        <w:t>2.4. Sistemas gestores de bases de datos relacionales y concurrencia</w:t>
        <w:tab/>
        <w:t>28</w:t>
      </w:r>
    </w:p>
    <w:p w14:paraId="597CF6BC" w14:textId="77777777" w:rsidR="00311EB6" w:rsidRPr="005841B3" w:rsidRDefault="00311EB6" w:rsidP="00311EB6">
      <w:pPr>
        <w:pStyle w:val="Ttulo3"/>
        <w:rPr>
          <w:rFonts w:ascii="Arial" w:hAnsi="Arial"/>
          <w:b w:val="0"/>
          <w:bCs w:val="0"/>
          <w:sz w:val="22"/>
          <w:szCs w:val="22"/>
        </w:rPr>
      </w:pPr>
      <w:r>
        <w:rPr>
          <w:rFonts w:ascii="Arial" w:hAnsi="Arial"/>
          <w:color w:val="000000"/>
        </w:rPr>
        <w:t>2.5. Tecnologías y arquitectura para el desarrollo web moderno</w:t>
        <w:tab/>
        <w:t>31</w:t>
      </w:r>
    </w:p>
    <w:p w14:paraId="2A127299" w14:textId="77777777" w:rsidR="00311EB6" w:rsidRPr="005841B3" w:rsidRDefault="00311EB6" w:rsidP="00311EB6">
      <w:pPr>
        <w:pStyle w:val="Ttulo3"/>
        <w:rPr>
          <w:rFonts w:ascii="Arial" w:hAnsi="Arial"/>
          <w:b w:val="0"/>
          <w:bCs w:val="0"/>
          <w:sz w:val="22"/>
          <w:szCs w:val="22"/>
        </w:rPr>
      </w:pPr>
      <w:r>
        <w:rPr>
          <w:rFonts w:ascii="Arial" w:hAnsi="Arial"/>
          <w:color w:val="000000"/>
        </w:rPr>
        <w:t>2.6. Aplicaciones web progresivas (PWA) y arquitectura sin conexión</w:t>
        <w:tab/>
        <w:t>34</w:t>
      </w:r>
    </w:p>
    <w:p w14:paraId="20C32B6E" w14:textId="77777777" w:rsidR="00311EB6" w:rsidRPr="005841B3" w:rsidRDefault="00311EB6" w:rsidP="00311EB6">
      <w:pPr>
        <w:rPr>
          <w:rFonts w:ascii="Arial" w:hAnsi="Arial" w:cs="Arial"/>
        </w:rPr>
      </w:pPr>
      <w:r>
        <w:rPr>
          <w:rFonts w:ascii="Arial" w:hAnsi="Arial"/>
          <w:color w:val="000000"/>
        </w:rPr>
        <w:t>2.7. Seguridad informática, autenticación y autorización</w:t>
        <w:tab/>
        <w:t>36</w:t>
      </w:r>
    </w:p>
    <w:p w14:paraId="7A65D840" w14:textId="77777777" w:rsidR="00311EB6" w:rsidRPr="005841B3" w:rsidRDefault="00D8155C" w:rsidP="00311EB6">
      <w:pPr>
        <w:pStyle w:val="Ttulo2"/>
        <w:rPr>
          <w:rFonts w:ascii="Arial" w:hAnsi="Arial"/>
          <w:iCs w:val="0"/>
          <w:smallCaps w:val="0"/>
          <w:sz w:val="24"/>
          <w:szCs w:val="24"/>
        </w:rPr>
      </w:pPr>
      <w:r>
        <w:rPr>
          <w:rFonts w:ascii="Arial" w:hAnsi="Arial"/>
          <w:color w:val="000000"/>
        </w:rPr>
        <w:t>2.8. Contenedores de software y entornos de despliegue en la nube</w:t>
        <w:tab/>
        <w:t>39</w:t>
      </w:r>
    </w:p>
    <w:p w14:paraId="3025FF6B" w14:textId="77777777" w:rsidR="00311EB6" w:rsidRPr="005841B3" w:rsidRDefault="00311EB6" w:rsidP="00311EB6">
      <w:pPr>
        <w:pStyle w:val="Ttulo3"/>
        <w:rPr>
          <w:rFonts w:ascii="Arial" w:hAnsi="Arial"/>
          <w:b w:val="0"/>
          <w:bCs w:val="0"/>
          <w:sz w:val="22"/>
          <w:szCs w:val="22"/>
        </w:rPr>
      </w:pPr>
      <w:r>
        <w:rPr>
          <w:rFonts w:ascii="Arial" w:hAnsi="Arial"/>
          <w:color w:val="000000"/>
        </w:rPr>
        <w:t>Capítulo III. Diseño y maquetado del sistema</w:t>
        <w:tab/>
        <w:t>42</w:t>
      </w:r>
    </w:p>
    <w:p w14:paraId="3CC48290" w14:textId="77777777" w:rsidR="00311EB6" w:rsidRPr="005841B3" w:rsidRDefault="00311EB6" w:rsidP="00311EB6">
      <w:pPr>
        <w:pStyle w:val="Ttulo3"/>
        <w:rPr>
          <w:rFonts w:ascii="Arial" w:hAnsi="Arial"/>
          <w:b w:val="0"/>
          <w:bCs w:val="0"/>
          <w:sz w:val="22"/>
          <w:szCs w:val="22"/>
        </w:rPr>
      </w:pPr>
      <w:r>
        <w:rPr>
          <w:rFonts w:ascii="Arial" w:hAnsi="Arial"/>
          <w:color w:val="000000"/>
        </w:rPr>
        <w:t>3.1. Levantamiento de información y diagnóstico de planta externa</w:t>
        <w:tab/>
        <w:t>42</w:t>
      </w:r>
    </w:p>
    <w:p w14:paraId="59D1AE38" w14:textId="77777777" w:rsidR="00311EB6" w:rsidRPr="005841B3" w:rsidRDefault="00311EB6" w:rsidP="00D8155C">
      <w:pPr>
        <w:pStyle w:val="Ttulo3"/>
        <w:rPr>
          <w:rFonts w:ascii="Arial" w:hAnsi="Arial"/>
          <w:b w:val="0"/>
          <w:bCs w:val="0"/>
          <w:sz w:val="22"/>
          <w:szCs w:val="22"/>
        </w:rPr>
      </w:pPr>
      <w:r>
        <w:rPr>
          <w:rFonts w:ascii="Arial" w:hAnsi="Arial"/>
          <w:color w:val="000000"/>
        </w:rPr>
        <w:t>3.2. Especificación formal de requerimientos de software (SRS)</w:t>
        <w:tab/>
        <w:t>44</w:t>
      </w:r>
    </w:p>
    <w:p w14:paraId="5C15875D" w14:textId="77777777" w:rsidR="00311EB6" w:rsidRPr="005841B3" w:rsidRDefault="00D8155C" w:rsidP="00D8155C">
      <w:pPr>
        <w:pStyle w:val="Ttulo2"/>
        <w:rPr>
          <w:rFonts w:ascii="Arial" w:hAnsi="Arial"/>
          <w:iCs w:val="0"/>
          <w:smallCaps w:val="0"/>
          <w:sz w:val="24"/>
          <w:szCs w:val="24"/>
        </w:rPr>
      </w:pPr>
      <w:r>
        <w:rPr>
          <w:rFonts w:ascii="Arial" w:hAnsi="Arial"/>
          <w:color w:val="000000"/>
        </w:rPr>
        <w:t>3.3. Arquitectura topológica de la red óptica y plan de atenuación</w:t>
        <w:tab/>
        <w:t>50</w:t>
      </w:r>
    </w:p>
    <w:p w14:paraId="40F6DFA4" w14:textId="77777777" w:rsidR="00311EB6" w:rsidRPr="005841B3" w:rsidRDefault="00311EB6" w:rsidP="00D8155C">
      <w:pPr>
        <w:pStyle w:val="Ttulo3"/>
        <w:rPr>
          <w:rFonts w:ascii="Arial" w:hAnsi="Arial"/>
          <w:b w:val="0"/>
          <w:bCs w:val="0"/>
          <w:sz w:val="22"/>
          <w:szCs w:val="24"/>
        </w:rPr>
      </w:pPr>
      <w:r>
        <w:rPr>
          <w:rFonts w:ascii="Arial" w:hAnsi="Arial"/>
          <w:color w:val="000000"/>
        </w:rPr>
        <w:t>3.4. Modelado conceptual, lógico y físico de la base de datos relacional</w:t>
        <w:tab/>
        <w:t>53</w:t>
      </w:r>
    </w:p>
    <w:p w14:paraId="59EE5CC9" w14:textId="77777777" w:rsidR="00311EB6" w:rsidRPr="005841B3" w:rsidRDefault="00311EB6" w:rsidP="00D8155C">
      <w:pPr>
        <w:pStyle w:val="Ttulo3"/>
        <w:rPr>
          <w:rFonts w:ascii="Arial" w:hAnsi="Arial"/>
          <w:b w:val="0"/>
          <w:bCs w:val="0"/>
          <w:sz w:val="22"/>
          <w:szCs w:val="24"/>
        </w:rPr>
      </w:pPr>
      <w:r>
        <w:rPr>
          <w:rFonts w:ascii="Arial" w:hAnsi="Arial"/>
          <w:color w:val="000000"/>
        </w:rPr>
        <w:t>3.5. Diseño centrado en el usuario (UCD) y maquetado del sistema</w:t>
        <w:tab/>
        <w:t>58</w:t>
      </w:r>
    </w:p>
    <w:p w14:paraId="286A6C6E" w14:textId="77777777" w:rsidR="00311EB6" w:rsidRPr="005841B3" w:rsidRDefault="00311EB6" w:rsidP="00D8155C">
      <w:pPr>
        <w:pStyle w:val="Ttulo3"/>
        <w:rPr>
          <w:rFonts w:ascii="Arial" w:hAnsi="Arial"/>
          <w:b w:val="0"/>
          <w:bCs w:val="0"/>
          <w:sz w:val="22"/>
          <w:szCs w:val="24"/>
        </w:rPr>
      </w:pPr>
      <w:r>
        <w:rPr>
          <w:rFonts w:ascii="Arial" w:hAnsi="Arial"/>
          <w:color w:val="000000"/>
        </w:rPr>
        <w:t>3.6. Definición de paleta cromática y pruebas de accesibilidad con Adobe Color</w:t>
        <w:tab/>
        <w:t>62</w:t>
      </w:r>
    </w:p>
    <w:p w14:paraId="15CE7089" w14:textId="77777777" w:rsidR="00311EB6" w:rsidRPr="005841B3" w:rsidRDefault="00311EB6" w:rsidP="00D8155C">
      <w:pPr>
        <w:pStyle w:val="Ttulo3"/>
        <w:rPr>
          <w:rFonts w:ascii="Arial" w:hAnsi="Arial"/>
          <w:b w:val="0"/>
          <w:bCs w:val="0"/>
          <w:sz w:val="22"/>
          <w:szCs w:val="24"/>
        </w:rPr>
      </w:pPr>
      <w:r>
        <w:rPr>
          <w:rFonts w:ascii="Arial" w:hAnsi="Arial"/>
          <w:color w:val="000000"/>
        </w:rPr>
        <w:t>Capítulo IV. Codificación del sistema</w:t>
        <w:tab/>
        <w:t>65</w:t>
      </w:r>
    </w:p>
    <w:p w14:paraId="2BBFF091" w14:textId="77777777" w:rsidR="00311EB6" w:rsidRPr="005841B3" w:rsidRDefault="00D8155C" w:rsidP="00D8155C">
      <w:pPr>
        <w:pStyle w:val="Ttulo2"/>
        <w:rPr>
          <w:rFonts w:ascii="Arial" w:hAnsi="Arial"/>
          <w:iCs w:val="0"/>
          <w:smallCaps w:val="0"/>
          <w:sz w:val="24"/>
          <w:szCs w:val="24"/>
        </w:rPr>
      </w:pPr>
      <w:r>
        <w:rPr>
          <w:rFonts w:ascii="Arial" w:hAnsi="Arial"/>
          <w:color w:val="000000"/>
        </w:rPr>
        <w:t>4.1. Ingeniería de concurrencia transaccional ACID y bloqueo pesimista</w:t>
        <w:tab/>
        <w:t>65</w:t>
      </w:r>
    </w:p>
    <w:p w14:paraId="7D7CB85F" w14:textId="77777777" w:rsidR="00311EB6" w:rsidRPr="005841B3" w:rsidRDefault="00311EB6" w:rsidP="00D8155C">
      <w:pPr>
        <w:pStyle w:val="Ttulo3"/>
        <w:rPr>
          <w:rFonts w:ascii="Arial" w:hAnsi="Arial"/>
          <w:b w:val="0"/>
          <w:bCs w:val="0"/>
          <w:sz w:val="22"/>
          <w:szCs w:val="22"/>
        </w:rPr>
      </w:pPr>
      <w:r>
        <w:rPr>
          <w:rFonts w:ascii="Arial" w:hAnsi="Arial"/>
          <w:color w:val="000000"/>
        </w:rPr>
        <w:t>4.2. Construcción del backend y arquitectura de servicios modulares RESTful</w:t>
        <w:tab/>
        <w:t>67</w:t>
      </w:r>
    </w:p>
    <w:p w14:paraId="34BA2294" w14:textId="77777777" w:rsidR="00311EB6" w:rsidRPr="005841B3" w:rsidRDefault="00311EB6" w:rsidP="00D8155C">
      <w:pPr>
        <w:pStyle w:val="Ttulo3"/>
        <w:rPr>
          <w:rFonts w:ascii="Arial" w:hAnsi="Arial"/>
          <w:b w:val="0"/>
          <w:bCs w:val="0"/>
          <w:sz w:val="22"/>
          <w:szCs w:val="22"/>
        </w:rPr>
      </w:pPr>
      <w:r>
        <w:rPr>
          <w:rFonts w:ascii="Arial" w:hAnsi="Arial"/>
          <w:color w:val="000000"/>
        </w:rPr>
        <w:t>4.3. Validación declarativa y sanitización de entrada de datos con Zod</w:t>
        <w:tab/>
        <w:t>69</w:t>
      </w:r>
    </w:p>
    <w:p w14:paraId="63CD4A3A" w14:textId="77777777" w:rsidR="00311EB6" w:rsidRPr="005841B3" w:rsidRDefault="00311EB6" w:rsidP="00D8155C">
      <w:pPr>
        <w:pStyle w:val="Ttulo3"/>
        <w:rPr>
          <w:rFonts w:ascii="Arial" w:hAnsi="Arial"/>
          <w:b w:val="0"/>
          <w:bCs w:val="0"/>
          <w:sz w:val="22"/>
          <w:szCs w:val="22"/>
        </w:rPr>
      </w:pPr>
      <w:r>
        <w:rPr>
          <w:rFonts w:ascii="Arial" w:hAnsi="Arial"/>
          <w:color w:val="000000"/>
        </w:rPr>
        <w:t>4.4. Módulo de autenticación criptográfica JWT y control RBAC</w:t>
        <w:tab/>
        <w:t>71</w:t>
      </w:r>
    </w:p>
    <w:p w14:paraId="55A57154" w14:textId="77777777" w:rsidR="00311EB6" w:rsidRPr="005841B3" w:rsidRDefault="00311EB6" w:rsidP="00D8155C">
      <w:pPr>
        <w:pStyle w:val="Ttulo3"/>
        <w:rPr>
          <w:rFonts w:ascii="Arial" w:hAnsi="Arial"/>
          <w:b w:val="0"/>
          <w:bCs w:val="0"/>
          <w:sz w:val="22"/>
          <w:szCs w:val="22"/>
        </w:rPr>
      </w:pPr>
      <w:r>
        <w:rPr>
          <w:rFonts w:ascii="Arial" w:hAnsi="Arial"/>
          <w:color w:val="000000"/>
        </w:rPr>
        <w:t>Capítulo V. Implementación y despliegue del sistema</w:t>
        <w:tab/>
        <w:t>73</w:t>
      </w:r>
    </w:p>
    <w:p w14:paraId="46F990B0" w14:textId="77777777" w:rsidR="00311EB6" w:rsidRPr="005841B3" w:rsidRDefault="00311EB6" w:rsidP="00D8155C">
      <w:pPr>
        <w:pStyle w:val="Ttulo3"/>
        <w:rPr>
          <w:rFonts w:ascii="Arial" w:hAnsi="Arial"/>
          <w:b w:val="0"/>
          <w:bCs w:val="0"/>
          <w:sz w:val="22"/>
          <w:szCs w:val="22"/>
        </w:rPr>
      </w:pPr>
      <w:r>
        <w:rPr>
          <w:rFonts w:ascii="Arial" w:hAnsi="Arial"/>
          <w:color w:val="000000"/>
        </w:rPr>
        <w:t>5.1. Paradigma reactivo basado en componentes y compilación Vite</w:t>
        <w:tab/>
        <w:t>73</w:t>
      </w:r>
    </w:p>
    <w:p w14:paraId="6F307C5D" w14:textId="77777777" w:rsidR="00311EB6" w:rsidRPr="005841B3" w:rsidRDefault="00311EB6" w:rsidP="00D8155C">
      <w:pPr>
        <w:pStyle w:val="Ttulo3"/>
        <w:rPr>
          <w:rFonts w:ascii="Arial" w:hAnsi="Arial"/>
          <w:b w:val="0"/>
          <w:bCs w:val="0"/>
          <w:sz w:val="22"/>
          <w:szCs w:val="22"/>
        </w:rPr>
      </w:pPr>
      <w:r>
        <w:rPr>
          <w:rFonts w:ascii="Arial" w:hAnsi="Arial"/>
          <w:color w:val="000000"/>
        </w:rPr>
        <w:t>5.2. Visor cartográfico geoespacial interactivo y semaforización de puertos</w:t>
        <w:tab/>
        <w:t>75</w:t>
      </w:r>
    </w:p>
    <w:p w14:paraId="321FE01E" w14:textId="77777777" w:rsidR="00311EB6" w:rsidRPr="005841B3" w:rsidRDefault="00311EB6" w:rsidP="00D8155C">
      <w:pPr>
        <w:pStyle w:val="Ttulo3"/>
        <w:rPr>
          <w:rFonts w:ascii="Arial" w:hAnsi="Arial"/>
          <w:b w:val="0"/>
          <w:bCs w:val="0"/>
        </w:rPr>
      </w:pPr>
      <w:r>
        <w:rPr>
          <w:rFonts w:ascii="Arial" w:hAnsi="Arial"/>
          <w:color w:val="000000"/>
        </w:rPr>
        <w:t>5.3. Matriz física de chasis de 16 puertos y asignación interactiva</w:t>
        <w:tab/>
        <w:t>77</w:t>
      </w:r>
    </w:p>
    <w:p w14:paraId="0BE59AC5" w14:textId="77777777" w:rsidR="00D8155C" w:rsidRPr="005841B3" w:rsidRDefault="00D8155C" w:rsidP="00D8155C">
      <w:pPr>
        <w:pStyle w:val="Ttulo2"/>
        <w:rPr>
          <w:rFonts w:ascii="Arial" w:hAnsi="Arial"/>
          <w:iCs w:val="0"/>
          <w:smallCaps w:val="0"/>
          <w:sz w:val="24"/>
          <w:szCs w:val="24"/>
        </w:rPr>
      </w:pPr>
      <w:r>
        <w:rPr>
          <w:rFonts w:ascii="Arial" w:hAnsi="Arial"/>
          <w:color w:val="000000"/>
        </w:rPr>
        <w:t>5.4. Capacidad móvil offline-first con Dexie.js y almacenamiento IndexedDB</w:t>
        <w:tab/>
        <w:t>79</w:t>
      </w:r>
    </w:p>
    <w:p w14:paraId="026F3011" w14:textId="77777777" w:rsidR="00311EB6" w:rsidRPr="005841B3" w:rsidRDefault="00311EB6" w:rsidP="00D8155C">
      <w:pPr>
        <w:pStyle w:val="Ttulo3"/>
        <w:rPr>
          <w:rFonts w:ascii="Arial" w:hAnsi="Arial"/>
          <w:b w:val="0"/>
          <w:bCs w:val="0"/>
        </w:rPr>
      </w:pPr>
      <w:r>
        <w:rPr>
          <w:rFonts w:ascii="Arial" w:hAnsi="Arial"/>
          <w:color w:val="000000"/>
        </w:rPr>
        <w:t>5.5. Automatización de reportes técnicos ejecutivos en PDF con PDFKit</w:t>
        <w:tab/>
        <w:t>81</w:t>
      </w:r>
    </w:p>
    <w:p w14:paraId="7E93AE00" w14:textId="77777777" w:rsidR="00311EB6" w:rsidRPr="005841B3" w:rsidRDefault="00311EB6" w:rsidP="00D8155C">
      <w:pPr>
        <w:pStyle w:val="Ttulo3"/>
        <w:rPr>
          <w:rFonts w:ascii="Arial" w:hAnsi="Arial"/>
          <w:b w:val="0"/>
          <w:bCs w:val="0"/>
        </w:rPr>
      </w:pPr>
      <w:r>
        <w:rPr>
          <w:rFonts w:ascii="Arial" w:hAnsi="Arial"/>
          <w:color w:val="000000"/>
        </w:rPr>
        <w:t>5.6. Contenerización con Docker y despliegue cloud serverless</w:t>
        <w:tab/>
        <w:t>83</w:t>
      </w:r>
    </w:p>
    <w:p w14:paraId="02872E31" w14:textId="77777777" w:rsidR="00311EB6" w:rsidRPr="005841B3" w:rsidRDefault="00311EB6" w:rsidP="00D8155C">
      <w:pPr>
        <w:pStyle w:val="Ttulo3"/>
        <w:rPr>
          <w:rFonts w:ascii="Arial" w:hAnsi="Arial"/>
          <w:b w:val="0"/>
          <w:bCs w:val="0"/>
        </w:rPr>
      </w:pPr>
      <w:r>
        <w:rPr>
          <w:rFonts w:ascii="Arial" w:hAnsi="Arial"/>
          <w:color w:val="000000"/>
        </w:rPr>
        <w:t>Capítulo VI. Pruebas y resultados</w:t>
        <w:tab/>
        <w:t>86</w:t>
      </w:r>
    </w:p>
    <w:p w14:paraId="1703BF7B" w14:textId="77777777" w:rsidR="00311EB6" w:rsidRPr="005841B3" w:rsidRDefault="00311EB6" w:rsidP="00D8155C">
      <w:pPr>
        <w:pStyle w:val="Ttulo3"/>
        <w:rPr>
          <w:rFonts w:ascii="Arial" w:hAnsi="Arial"/>
          <w:b w:val="0"/>
          <w:bCs w:val="0"/>
        </w:rPr>
      </w:pPr>
      <w:r>
        <w:rPr>
          <w:rFonts w:ascii="Arial" w:hAnsi="Arial"/>
          <w:color w:val="000000"/>
        </w:rPr>
        <w:t>6.1. Entorno de validación y casos de prueba transaccionales</w:t>
        <w:tab/>
        <w:t>86</w:t>
      </w:r>
    </w:p>
    <w:p w14:paraId="05D59593" w14:textId="77777777" w:rsidR="00311EB6" w:rsidRPr="005841B3" w:rsidRDefault="00311EB6" w:rsidP="00D8155C">
      <w:pPr>
        <w:pStyle w:val="Ttulo3"/>
        <w:rPr>
          <w:rFonts w:ascii="Arial" w:hAnsi="Arial"/>
          <w:b w:val="0"/>
          <w:bCs w:val="0"/>
        </w:rPr>
      </w:pPr>
      <w:r>
        <w:rPr>
          <w:rFonts w:ascii="Arial" w:hAnsi="Arial"/>
          <w:color w:val="000000"/>
        </w:rPr>
        <w:t>Capítulo VII. Conclusiones y recomendaciones</w:t>
        <w:tab/>
        <w:t>88</w:t>
      </w:r>
    </w:p>
    <w:p w14:paraId="6DD7E23F" w14:textId="77777777" w:rsidR="00311EB6" w:rsidRPr="005841B3" w:rsidRDefault="00311EB6" w:rsidP="00D8155C">
      <w:pPr>
        <w:pStyle w:val="Ttulo3"/>
        <w:rPr>
          <w:rFonts w:ascii="Arial" w:hAnsi="Arial"/>
          <w:b w:val="0"/>
          <w:bCs w:val="0"/>
        </w:rPr>
      </w:pPr>
      <w:r>
        <w:rPr>
          <w:rFonts w:ascii="Arial" w:hAnsi="Arial"/>
          <w:color w:val="000000"/>
        </w:rPr>
        <w:t>7.1. Conclusiones del proyecto</w:t>
        <w:tab/>
        <w:t>88</w:t>
      </w:r>
    </w:p>
    <w:p w14:paraId="0E0F6D6C" w14:textId="77777777" w:rsidR="00311EB6" w:rsidRPr="005841B3" w:rsidRDefault="00311EB6" w:rsidP="00311EB6">
      <w:pPr>
        <w:rPr>
          <w:rFonts w:ascii="Arial" w:hAnsi="Arial" w:cs="Arial"/>
        </w:rPr>
      </w:pPr>
      <w:r>
        <w:rPr>
          <w:rFonts w:ascii="Arial" w:hAnsi="Arial"/>
          <w:color w:val="000000"/>
        </w:rPr>
        <w:t>7.2. Recomendaciones de trabajo futuro</w:t>
        <w:tab/>
        <w:t>89</w:t>
      </w:r>
    </w:p>
    <w:p w14:paraId="00E57652" w14:textId="77777777" w:rsidR="00311EB6" w:rsidRPr="005841B3" w:rsidRDefault="00916AB3" w:rsidP="00916AB3">
      <w:pPr>
        <w:pStyle w:val="Ttulo2"/>
        <w:rPr>
          <w:rFonts w:ascii="Arial" w:hAnsi="Arial"/>
          <w:iCs w:val="0"/>
          <w:smallCaps w:val="0"/>
          <w:sz w:val="24"/>
          <w:szCs w:val="24"/>
        </w:rPr>
      </w:pPr>
      <w:r>
        <w:rPr>
          <w:rFonts w:ascii="Arial" w:hAnsi="Arial"/>
          <w:color w:val="000000"/>
        </w:rPr>
        <w:t>Glosario de términos técnicos</w:t>
        <w:tab/>
        <w:t>90</w:t>
      </w:r>
    </w:p>
    <w:p w14:paraId="7DF8D019" w14:textId="77777777" w:rsidR="00311EB6" w:rsidRPr="005841B3" w:rsidRDefault="00311EB6" w:rsidP="00916AB3">
      <w:pPr>
        <w:pStyle w:val="Ttulo3"/>
        <w:rPr>
          <w:rFonts w:ascii="Arial" w:hAnsi="Arial"/>
          <w:b w:val="0"/>
          <w:bCs w:val="0"/>
          <w:sz w:val="22"/>
          <w:szCs w:val="24"/>
        </w:rPr>
      </w:pPr>
      <w:r>
        <w:rPr>
          <w:rFonts w:ascii="Arial" w:hAnsi="Arial"/>
          <w:color w:val="000000"/>
        </w:rPr>
        <w:t>Referencias bibliográficas</w:t>
        <w:tab/>
        <w:t>92</w:t>
      </w:r>
    </w:p>
    <w:p w14:paraId="4D5444A5" w14:textId="77777777" w:rsidR="00311EB6" w:rsidRPr="005841B3" w:rsidRDefault="00311EB6" w:rsidP="00916AB3">
      <w:pPr>
        <w:pStyle w:val="Ttulo3"/>
        <w:rPr>
          <w:rFonts w:ascii="Arial" w:hAnsi="Arial"/>
          <w:b w:val="0"/>
          <w:bCs w:val="0"/>
          <w:sz w:val="22"/>
          <w:szCs w:val="24"/>
        </w:rPr>
      </w:pPr>
      <w:r>
        <w:rPr>
          <w:rFonts w:ascii="Arial" w:hAnsi="Arial"/>
          <w:color w:val="000000"/>
        </w:rPr>
        <w:t>Anexos</w:t>
        <w:tab/>
        <w:t>97</w:t>
      </w:r>
    </w:p>
    <w:p w14:paraId="34DA532C" w14:textId="77777777" w:rsidR="00311EB6" w:rsidRPr="005841B3" w:rsidRDefault="00311EB6" w:rsidP="00916AB3">
      <w:pPr>
        <w:pStyle w:val="Ttulo3"/>
        <w:rPr>
          <w:rFonts w:ascii="Arial" w:hAnsi="Arial"/>
          <w:b w:val="0"/>
          <w:bCs w:val="0"/>
          <w:sz w:val="22"/>
          <w:szCs w:val="24"/>
        </w:rPr>
      </w:pPr>
      <w:r>
        <w:rPr>
          <w:rFonts w:ascii="Arial" w:hAnsi="Arial"/>
          <w:color w:val="000000"/>
        </w:rPr>
        <w:t>Anexo A. Cronograma de actividades de residencia profesional</w:t>
        <w:tab/>
        <w:t>97</w:t>
      </w:r>
    </w:p>
    <w:p w14:paraId="36B581AC" w14:textId="77777777" w:rsidR="00311EB6" w:rsidRPr="005841B3" w:rsidRDefault="00311EB6" w:rsidP="00916AB3">
      <w:pPr>
        <w:pStyle w:val="Ttulo3"/>
        <w:rPr>
          <w:rFonts w:ascii="Arial" w:hAnsi="Arial"/>
          <w:b w:val="0"/>
          <w:bCs w:val="0"/>
          <w:sz w:val="22"/>
          <w:szCs w:val="24"/>
        </w:rPr>
      </w:pPr>
      <w:r/>
    </w:p>
    <w:p w14:paraId="6C3C7049" w14:textId="77777777" w:rsidR="00311EB6" w:rsidRPr="005841B3" w:rsidRDefault="00311EB6" w:rsidP="00916AB3">
      <w:pPr>
        <w:pStyle w:val="Ttulo3"/>
        <w:rPr>
          <w:rFonts w:ascii="Arial" w:hAnsi="Arial"/>
          <w:b w:val="0"/>
          <w:bCs w:val="0"/>
          <w:sz w:val="22"/>
          <w:szCs w:val="24"/>
        </w:rPr>
      </w:pPr>
      <w:r/>
    </w:p>
    <w:p w14:paraId="65AC8153" w14:textId="77777777" w:rsidR="00311EB6" w:rsidRPr="005841B3" w:rsidRDefault="00311EB6" w:rsidP="00311EB6">
      <w:pPr>
        <w:rPr>
          <w:rFonts w:ascii="Arial" w:hAnsi="Arial" w:cs="Arial"/>
        </w:rPr>
      </w:pPr>
      <w:r/>
    </w:p>
    <w:p w14:paraId="25EA4111" w14:textId="77777777" w:rsidR="00311EB6" w:rsidRPr="005841B3" w:rsidRDefault="00916AB3" w:rsidP="00916AB3">
      <w:pPr>
        <w:pStyle w:val="Ttulo2"/>
        <w:rPr>
          <w:rFonts w:ascii="Arial" w:hAnsi="Arial"/>
          <w:iCs w:val="0"/>
          <w:smallCaps w:val="0"/>
          <w:sz w:val="24"/>
          <w:szCs w:val="24"/>
        </w:rPr>
      </w:pPr>
      <w:r/>
    </w:p>
    <w:p w14:paraId="26CF02F1" w14:textId="77777777" w:rsidR="00311EB6" w:rsidRPr="005841B3" w:rsidRDefault="00311EB6" w:rsidP="00916AB3">
      <w:pPr>
        <w:pStyle w:val="Ttulo3"/>
        <w:rPr>
          <w:rFonts w:ascii="Arial" w:hAnsi="Arial"/>
          <w:b w:val="0"/>
          <w:bCs w:val="0"/>
          <w:sz w:val="22"/>
          <w:szCs w:val="22"/>
        </w:rPr>
      </w:pPr>
      <w:r/>
    </w:p>
    <w:p w14:paraId="6EB0A240" w14:textId="77777777" w:rsidR="00311EB6" w:rsidRPr="005841B3" w:rsidRDefault="00311EB6" w:rsidP="00916AB3">
      <w:pPr>
        <w:pStyle w:val="Ttulo3"/>
        <w:rPr>
          <w:rFonts w:ascii="Arial" w:hAnsi="Arial"/>
          <w:b w:val="0"/>
          <w:bCs w:val="0"/>
          <w:sz w:val="22"/>
          <w:szCs w:val="22"/>
        </w:rPr>
      </w:pPr>
      <w:r/>
    </w:p>
    <w:p w14:paraId="094D7521" w14:textId="77777777" w:rsidR="00311EB6" w:rsidRPr="005841B3" w:rsidRDefault="00311EB6" w:rsidP="00916AB3">
      <w:pPr>
        <w:pStyle w:val="Ttulo3"/>
        <w:rPr>
          <w:rFonts w:ascii="Arial" w:hAnsi="Arial"/>
          <w:b w:val="0"/>
          <w:bCs w:val="0"/>
          <w:sz w:val="22"/>
          <w:szCs w:val="22"/>
        </w:rPr>
      </w:pPr>
      <w:r/>
    </w:p>
    <w:p w14:paraId="7B931A79" w14:textId="77777777" w:rsidR="00311EB6" w:rsidRPr="005841B3" w:rsidRDefault="00916AB3" w:rsidP="00916AB3">
      <w:pPr>
        <w:pStyle w:val="Ttulo2"/>
        <w:rPr>
          <w:rFonts w:ascii="Arial" w:hAnsi="Arial"/>
          <w:iCs w:val="0"/>
          <w:smallCaps w:val="0"/>
          <w:sz w:val="24"/>
          <w:szCs w:val="24"/>
        </w:rPr>
      </w:pPr>
      <w:r/>
    </w:p>
    <w:p w14:paraId="556B8998" w14:textId="77777777" w:rsidR="00311EB6" w:rsidRPr="005841B3" w:rsidRDefault="00311EB6" w:rsidP="00916AB3">
      <w:pPr>
        <w:pStyle w:val="Ttulo3"/>
        <w:rPr>
          <w:rFonts w:ascii="Arial" w:hAnsi="Arial"/>
          <w:b w:val="0"/>
          <w:bCs w:val="0"/>
          <w:sz w:val="22"/>
          <w:szCs w:val="22"/>
        </w:rPr>
      </w:pPr>
      <w:r/>
    </w:p>
    <w:p w14:paraId="198A6CF4" w14:textId="77777777" w:rsidR="00311EB6" w:rsidRPr="005841B3" w:rsidRDefault="00311EB6" w:rsidP="00916AB3">
      <w:pPr>
        <w:pStyle w:val="Ttulo3"/>
        <w:rPr>
          <w:rFonts w:ascii="Arial" w:hAnsi="Arial"/>
          <w:b w:val="0"/>
          <w:bCs w:val="0"/>
          <w:sz w:val="22"/>
          <w:szCs w:val="24"/>
        </w:rPr>
      </w:pPr>
      <w:r/>
    </w:p>
    <w:p w14:paraId="6E829338" w14:textId="77777777" w:rsidR="00311EB6" w:rsidRPr="005841B3" w:rsidRDefault="00311EB6" w:rsidP="00916AB3">
      <w:pPr>
        <w:pStyle w:val="Ttulo3"/>
        <w:rPr>
          <w:rFonts w:ascii="Arial" w:hAnsi="Arial"/>
          <w:b w:val="0"/>
          <w:bCs w:val="0"/>
          <w:sz w:val="22"/>
          <w:szCs w:val="24"/>
        </w:rPr>
      </w:pPr>
      <w:r/>
    </w:p>
    <w:p w14:paraId="2256CF98" w14:textId="77777777" w:rsidR="00311EB6" w:rsidRPr="005841B3" w:rsidRDefault="00311EB6" w:rsidP="00916AB3">
      <w:pPr>
        <w:pStyle w:val="Ttulo3"/>
        <w:rPr>
          <w:rFonts w:ascii="Arial" w:hAnsi="Arial"/>
        </w:rPr>
      </w:pPr>
      <w:r/>
    </w:p>
    <w:p w14:paraId="7766C49F"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color w:val="000000"/>
        </w:rPr>
        <w:lastRenderedPageBreak/>
        <w:t>Resumen</w:t>
      </w:r>
      <w:bookmarkEnd w:id="1"/>
    </w:p>
    <w:p w14:paraId="3C91EFC3" w14:textId="77777777" w:rsidR="000B181E" w:rsidRPr="005841B3" w:rsidRDefault="000B181E">
      <w:pPr>
        <w:jc w:val="left"/>
      </w:pPr>
    </w:p>
    <w:p w14:paraId="45A7EA2D" w14:textId="77777777" w:rsidR="000B181E" w:rsidRPr="005841B3" w:rsidRDefault="00A11615">
      <w:pPr>
        <w:spacing w:after="120" w:line="360" w:lineRule="auto"/>
      </w:pPr>
      <w:r w:rsidRPr="005841B3">
        <w:rPr>
          <w:rFonts w:ascii="Arial" w:hAnsi="Arial" w:cs="Arial"/>
          <w:sz w:val="22"/>
          <w:szCs w:val="22"/>
          <w:color w:val="000000"/>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color w:val="000000"/>
        </w:rPr>
        <w:t>FTTx</w:t>
      </w:r>
      <w:proofErr w:type="spellEnd"/>
      <w:r w:rsidRPr="005841B3">
        <w:rPr>
          <w:rFonts w:ascii="Arial" w:hAnsi="Arial" w:cs="Arial"/>
          <w:sz w:val="22"/>
          <w:szCs w:val="22"/>
          <w:color w:val="000000"/>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color w:val="000000"/>
        </w:rPr>
        <w:t>Sequelize</w:t>
      </w:r>
      <w:proofErr w:type="spellEnd"/>
      <w:r w:rsidRPr="005841B3">
        <w:rPr>
          <w:rFonts w:ascii="Arial" w:hAnsi="Arial" w:cs="Arial"/>
          <w:sz w:val="22"/>
          <w:szCs w:val="22"/>
          <w:color w:val="000000"/>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color w:val="000000"/>
        </w:rPr>
        <w:t>IndexedDB</w:t>
      </w:r>
      <w:proofErr w:type="spellEnd"/>
      <w:r w:rsidRPr="005841B3">
        <w:rPr>
          <w:rFonts w:ascii="Arial" w:hAnsi="Arial" w:cs="Arial"/>
          <w:sz w:val="22"/>
          <w:szCs w:val="22"/>
          <w:color w:val="000000"/>
        </w:rPr>
        <w:t xml:space="preserve"> y trazabilidad geoespacial a través de </w:t>
      </w:r>
      <w:proofErr w:type="spellStart"/>
      <w:r w:rsidRPr="005841B3">
        <w:rPr>
          <w:rFonts w:ascii="Arial" w:hAnsi="Arial" w:cs="Arial"/>
          <w:sz w:val="22"/>
          <w:szCs w:val="22"/>
          <w:color w:val="000000"/>
        </w:rPr>
        <w:t>React</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Leaflet</w:t>
      </w:r>
      <w:proofErr w:type="spellEnd"/>
      <w:r w:rsidRPr="005841B3">
        <w:rPr>
          <w:rFonts w:ascii="Arial" w:hAnsi="Arial" w:cs="Arial"/>
          <w:sz w:val="22"/>
          <w:szCs w:val="22"/>
          <w:color w:val="000000"/>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5CF8E1F"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color w:val="000000"/>
        </w:rPr>
        <w:lastRenderedPageBreak/>
        <w:t>Índice de figuras</w:t>
      </w:r>
      <w:bookmarkEnd w:id="2"/>
    </w:p>
    <w:p w14:paraId="168C29EF" w14:textId="77777777" w:rsidR="000B181E" w:rsidRPr="005841B3" w:rsidRDefault="000B181E">
      <w:pPr>
        <w:jc w:val="left"/>
      </w:pPr>
    </w:p>
    <w:p>
      <w:r>
        <w:rPr>
          <w:rFonts w:ascii="Arial" w:hAnsi="Arial"/>
          <w:sz w:val="19"/>
          <w:color w:val="000000"/>
        </w:rPr>
        <w:t>Figura 1. Modelo de referencia OSI de 7 capas frente a la arquitectura TCP/IP.</w:t>
      </w:r>
    </w:p>
    <w:p>
      <w:r>
        <w:rPr>
          <w:rFonts w:ascii="Arial" w:hAnsi="Arial"/>
          <w:sz w:val="19"/>
          <w:color w:val="000000"/>
        </w:rPr>
        <w:t>Figura 2. Principio físico de propagación: Refracción, ángulo crítico y reflexión interna total (TIR).</w:t>
      </w:r>
    </w:p>
    <w:p>
      <w:r>
        <w:rPr>
          <w:rFonts w:ascii="Arial" w:hAnsi="Arial"/>
          <w:sz w:val="19"/>
          <w:color w:val="000000"/>
        </w:rPr>
        <w:t>Figura 3. Paradigma de FTT existente actualmente.</w:t>
      </w:r>
    </w:p>
    <w:p>
      <w:r>
        <w:rPr>
          <w:rFonts w:ascii="Arial" w:hAnsi="Arial"/>
          <w:sz w:val="19"/>
          <w:color w:val="000000"/>
        </w:rPr>
        <w:t>Figura 4. Espectro y plan de longitudes de onda en GPON (ITU-T G.984.2 WDM).</w:t>
      </w:r>
    </w:p>
    <w:p>
      <w:r>
        <w:rPr>
          <w:rFonts w:ascii="Arial" w:hAnsi="Arial"/>
          <w:sz w:val="19"/>
          <w:color w:val="000000"/>
        </w:rPr>
        <w:t>Figura 5. Arquitectura de superposición de capas en un Sistema de Información Geográfica (GIS).</w:t>
      </w:r>
    </w:p>
    <w:p>
      <w:r>
        <w:rPr>
          <w:rFonts w:ascii="Arial" w:hAnsi="Arial"/>
          <w:sz w:val="19"/>
          <w:color w:val="000000"/>
        </w:rPr>
        <w:t>Figura 6. Librería Leaflet para mapas en react.</w:t>
      </w:r>
    </w:p>
    <w:p>
      <w:r>
        <w:rPr>
          <w:rFonts w:ascii="Arial" w:hAnsi="Arial"/>
          <w:sz w:val="19"/>
          <w:color w:val="000000"/>
        </w:rPr>
        <w:t>Figura 7. Base de datos PostgreSQL.</w:t>
      </w:r>
    </w:p>
    <w:p>
      <w:r>
        <w:rPr>
          <w:rFonts w:ascii="Arial" w:hAnsi="Arial"/>
          <w:sz w:val="19"/>
          <w:color w:val="000000"/>
        </w:rPr>
        <w:t>Figura 8. Arquitectura Cliente-Servidor.</w:t>
      </w:r>
    </w:p>
    <w:p>
      <w:r>
        <w:rPr>
          <w:rFonts w:ascii="Arial" w:hAnsi="Arial"/>
          <w:sz w:val="19"/>
          <w:color w:val="000000"/>
        </w:rPr>
        <w:t>Figura 9. Arquitectura del bucle de eventos (Event Loop) y concurrencia no bloqueante en Node.js.</w:t>
      </w:r>
    </w:p>
    <w:p>
      <w:r>
        <w:rPr>
          <w:rFonts w:ascii="Arial" w:hAnsi="Arial"/>
          <w:sz w:val="19"/>
          <w:color w:val="000000"/>
        </w:rPr>
        <w:t>Figura 10. Algoritmo de reconciliación y árbol de componentes mediante Virtual DOM en React.</w:t>
      </w:r>
    </w:p>
    <w:p>
      <w:r>
        <w:rPr>
          <w:rFonts w:ascii="Arial" w:hAnsi="Arial"/>
          <w:sz w:val="19"/>
          <w:color w:val="000000"/>
        </w:rPr>
        <w:t>Figura 11. Ciclo de vida, registro y estrategias de intercepción de caché de un Service Worker.</w:t>
      </w:r>
    </w:p>
    <w:p>
      <w:r>
        <w:rPr>
          <w:rFonts w:ascii="Arial" w:hAnsi="Arial"/>
          <w:sz w:val="19"/>
          <w:color w:val="000000"/>
        </w:rPr>
        <w:t>Figura 12. Estructura criptográfica y flujo de autenticación sin estado mediante JSON Web Tokens (RFC 7519).</w:t>
      </w:r>
    </w:p>
    <w:p>
      <w:r>
        <w:rPr>
          <w:rFonts w:ascii="Arial" w:hAnsi="Arial"/>
          <w:sz w:val="19"/>
          <w:color w:val="000000"/>
        </w:rPr>
        <w:t>Figura 13. Modelo formal de Control de Acceso Basado en Roles (RBAC) estándar NIST.</w:t>
      </w:r>
    </w:p>
    <w:p>
      <w:r>
        <w:rPr>
          <w:rFonts w:ascii="Arial" w:hAnsi="Arial"/>
          <w:sz w:val="19"/>
          <w:color w:val="000000"/>
        </w:rPr>
        <w:t>Figura 14. Comparativa de aislamiento y compartición del núcleo entre Contenedores Docker y Máquinas Virtuales.</w:t>
      </w:r>
    </w:p>
    <w:p>
      <w:r>
        <w:rPr>
          <w:rFonts w:ascii="Arial" w:hAnsi="Arial"/>
          <w:sz w:val="19"/>
          <w:color w:val="000000"/>
        </w:rPr>
        <w:t>Figura 15. Arquitectura de computación sin servidor y almacenamiento desagregado en Neon PostgreSQL.</w:t>
      </w:r>
    </w:p>
    <w:p>
      <w:r>
        <w:rPr>
          <w:rFonts w:ascii="Arial" w:hAnsi="Arial"/>
          <w:sz w:val="19"/>
          <w:color w:val="000000"/>
        </w:rPr>
        <w:t>Figura 16. Levantamiento y dispersión geográfica de cajas terminales ópticas en San José del Rincón.</w:t>
      </w:r>
    </w:p>
    <w:p>
      <w:r>
        <w:rPr>
          <w:rFonts w:ascii="Arial" w:hAnsi="Arial"/>
          <w:sz w:val="19"/>
          <w:color w:val="000000"/>
        </w:rPr>
        <w:t>Figura 17. Modelo conceptual de actores del sistema y jerarquía de privilegios de acceso.</w:t>
      </w:r>
    </w:p>
    <w:p>
      <w:r>
        <w:rPr>
          <w:rFonts w:ascii="Arial" w:hAnsi="Arial"/>
          <w:sz w:val="19"/>
          <w:color w:val="000000"/>
        </w:rPr>
        <w:t>Figura 18. Diagrama general de casos de uso del sistema bajo estándar UML.</w:t>
      </w:r>
    </w:p>
    <w:p>
      <w:r>
        <w:rPr>
          <w:rFonts w:ascii="Arial" w:hAnsi="Arial"/>
          <w:sz w:val="19"/>
          <w:color w:val="000000"/>
        </w:rPr>
        <w:t>Figura 19. Arquitectura jerárquica de la red de distribución óptica (ODN) y niveles de división.</w:t>
      </w:r>
    </w:p>
    <w:p>
      <w:r>
        <w:rPr>
          <w:rFonts w:ascii="Arial" w:hAnsi="Arial"/>
          <w:sz w:val="19"/>
          <w:color w:val="000000"/>
        </w:rPr>
        <w:t>Figura 20. Diagrama Entidad-Relación (DER) del sistema de inventario GPON en PostgreSQL.</w:t>
      </w:r>
    </w:p>
    <w:p>
      <w:r>
        <w:rPr>
          <w:rFonts w:ascii="Arial" w:hAnsi="Arial"/>
          <w:sz w:val="19"/>
          <w:color w:val="000000"/>
        </w:rPr>
        <w:t>Figura 21. Visor cartográfico geoespacial interactivo y localización de cajas NAP.</w:t>
      </w:r>
    </w:p>
    <w:p>
      <w:r>
        <w:rPr>
          <w:rFonts w:ascii="Arial" w:hAnsi="Arial"/>
          <w:sz w:val="19"/>
          <w:color w:val="000000"/>
        </w:rPr>
        <w:t>Figura 22. Matriz de distribución física FTTx de 16 puertos y código semántico de colores.</w:t>
      </w:r>
    </w:p>
    <w:p>
      <w:r>
        <w:rPr>
          <w:rFonts w:ascii="Arial" w:hAnsi="Arial"/>
          <w:sz w:val="19"/>
          <w:color w:val="000000"/>
        </w:rPr>
        <w:t>Figura 23. Interfaz modal para el registro, despliegue y geolocalización GPS de cajas NAP.</w:t>
      </w:r>
    </w:p>
    <w:p>
      <w:r>
        <w:rPr>
          <w:rFonts w:ascii="Arial" w:hAnsi="Arial"/>
          <w:sz w:val="19"/>
          <w:color w:val="000000"/>
        </w:rPr>
        <w:t>Figura 24. Directorio general de abonados FTTx y parámetros de potencia óptica de recepción.</w:t>
      </w:r>
    </w:p>
    <w:p>
      <w:r>
        <w:rPr>
          <w:rFonts w:ascii="Arial" w:hAnsi="Arial"/>
          <w:sz w:val="19"/>
          <w:color w:val="000000"/>
        </w:rPr>
        <w:t>Figura 25. Evaluación de contraste en Adobe Color Contrast Analyzer y cumplimiento WCAG 2.1.</w:t>
      </w:r>
    </w:p>
    <w:p>
      <w:r>
        <w:rPr>
          <w:rFonts w:ascii="Arial" w:hAnsi="Arial"/>
          <w:sz w:val="19"/>
          <w:color w:val="000000"/>
        </w:rPr>
        <w:t>Figura 26. Diagrama de secuencia transaccional de concurrencia con SELECT ... FOR UPDATE.</w:t>
      </w:r>
    </w:p>
    <w:p>
      <w:r>
        <w:rPr>
          <w:rFonts w:ascii="Arial" w:hAnsi="Arial"/>
          <w:sz w:val="19"/>
          <w:color w:val="000000"/>
        </w:rPr>
        <w:t>Figura 27. Arquitectura de componentes frontend React y visor cartográfico.</w:t>
      </w:r>
    </w:p>
    <w:p>
      <w:r>
        <w:rPr>
          <w:rFonts w:ascii="Arial" w:hAnsi="Arial"/>
          <w:sz w:val="19"/>
          <w:color w:val="000000"/>
        </w:rPr>
        <w:t>Figura 28. Flujo de decisión y sincronización diferida de la arquitectura móvil Offline-First.</w:t>
      </w:r>
    </w:p>
    <w:p>
      <w:r>
        <w:rPr>
          <w:rFonts w:ascii="Arial" w:hAnsi="Arial"/>
          <w:sz w:val="19"/>
          <w:color w:val="000000"/>
        </w:rPr>
        <w:t>Figura 29. Flujo de generación de reportes técnicos ejecutivos en PDF mediante streaming en memoria.</w:t>
      </w:r>
    </w:p>
    <w:p>
      <w:r>
        <w:rPr>
          <w:rFonts w:ascii="Arial" w:hAnsi="Arial"/>
          <w:sz w:val="19"/>
          <w:color w:val="000000"/>
        </w:rPr>
        <w:t>Figura 30. Arquitectura de contenerización multicontenedor con Docker Compose y red aislada.</w:t>
      </w:r>
    </w:p>
    <w:p>
      <w:r>
        <w:rPr>
          <w:rFonts w:ascii="Arial" w:hAnsi="Arial"/>
          <w:sz w:val="19"/>
          <w:color w:val="000000"/>
        </w:rPr>
        <w:t>Figura 31. Topología de despliegue cloud serverless con Neon PostgreSQL y Vercel.</w:t>
      </w:r>
    </w:p>
    <w:p>
      <w:r>
        <w:rPr>
          <w:rFonts w:ascii="Arial" w:hAnsi="Arial"/>
          <w:sz w:val="19"/>
          <w:color w:val="000000"/>
        </w:rPr>
        <w:t>Figura 32. Cronograma general de actividades de residencia profesional (Formato Oficial UMB).</w:t>
      </w:r>
    </w:p>
    <w:p w14:paraId="6426A459"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color w:val="000000"/>
        </w:rPr>
        <w:lastRenderedPageBreak/>
        <w:t>Índice de tablas</w:t>
      </w:r>
      <w:bookmarkEnd w:id="3"/>
    </w:p>
    <w:p w14:paraId="397BC885" w14:textId="77777777" w:rsidR="000B181E" w:rsidRPr="005841B3" w:rsidRDefault="000B181E">
      <w:pPr>
        <w:jc w:val="left"/>
      </w:pPr>
    </w:p>
    <w:p w14:paraId="5CC85627" w14:textId="77777777" w:rsidR="000B181E" w:rsidRPr="005841B3" w:rsidRDefault="00A11615">
      <w:pPr>
        <w:tabs>
          <w:tab w:val="right" w:leader="dot" w:pos="9350"/>
        </w:tabs>
        <w:spacing w:after="120"/>
      </w:pPr>
      <w:r w:rsidRPr="005841B3">
        <w:rPr>
          <w:rFonts w:ascii="Arial" w:hAnsi="Arial" w:cs="Arial"/>
          <w:sz w:val="22"/>
          <w:szCs w:val="22"/>
          <w:color w:val="000000"/>
        </w:rPr>
        <w:t>Tabla 1. Espectro de longitudes de onda en GPON bajo estándar ITU-T G.984.2</w:t>
      </w:r>
      <w:r w:rsidRPr="005841B3">
        <w:rPr>
          <w:rFonts w:ascii="Arial" w:hAnsi="Arial" w:cs="Arial"/>
          <w:sz w:val="22"/>
          <w:szCs w:val="22"/>
          <w:color w:val="000000"/>
        </w:rPr>
        <w:tab/>
        <w:t>9</w:t>
      </w:r>
    </w:p>
    <w:p w14:paraId="0C9E0D15"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2. Atenuación teórica por pérdida de inserción según la relación de división en </w:t>
      </w:r>
      <w:proofErr w:type="spellStart"/>
      <w:r w:rsidRPr="005841B3">
        <w:rPr>
          <w:rFonts w:ascii="Arial" w:hAnsi="Arial" w:cs="Arial"/>
          <w:sz w:val="22"/>
          <w:szCs w:val="22"/>
          <w:color w:val="000000"/>
        </w:rPr>
        <w:t>splitters</w:t>
      </w:r>
      <w:proofErr w:type="spellEnd"/>
      <w:r w:rsidRPr="005841B3">
        <w:rPr>
          <w:rFonts w:ascii="Arial" w:hAnsi="Arial" w:cs="Arial"/>
          <w:sz w:val="22"/>
          <w:szCs w:val="22"/>
          <w:color w:val="000000"/>
        </w:rPr>
        <w:t xml:space="preserve"> PLC</w:t>
      </w:r>
      <w:r w:rsidRPr="005841B3">
        <w:rPr>
          <w:rFonts w:ascii="Arial" w:hAnsi="Arial" w:cs="Arial"/>
          <w:sz w:val="22"/>
          <w:szCs w:val="22"/>
          <w:color w:val="000000"/>
        </w:rPr>
        <w:tab/>
        <w:t>12</w:t>
      </w:r>
    </w:p>
    <w:p w14:paraId="26689C39" w14:textId="77777777" w:rsidR="000B181E" w:rsidRPr="005841B3" w:rsidRDefault="00A11615">
      <w:pPr>
        <w:tabs>
          <w:tab w:val="right" w:leader="dot" w:pos="9350"/>
        </w:tabs>
        <w:spacing w:after="120"/>
      </w:pPr>
      <w:r w:rsidRPr="005841B3">
        <w:rPr>
          <w:rFonts w:ascii="Arial" w:hAnsi="Arial" w:cs="Arial"/>
          <w:sz w:val="22"/>
          <w:szCs w:val="22"/>
          <w:color w:val="000000"/>
        </w:rPr>
        <w:t>Tabla 3. Comparativa técnica entre conectores SC/UPC y SC/APC</w:t>
      </w:r>
      <w:r w:rsidRPr="005841B3">
        <w:rPr>
          <w:rFonts w:ascii="Arial" w:hAnsi="Arial" w:cs="Arial"/>
          <w:sz w:val="22"/>
          <w:szCs w:val="22"/>
          <w:color w:val="000000"/>
        </w:rPr>
        <w:tab/>
        <w:t>14</w:t>
      </w:r>
    </w:p>
    <w:p w14:paraId="163DF606"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4. Diccionario de datos: Entidad </w:t>
      </w:r>
      <w:proofErr w:type="spellStart"/>
      <w:r w:rsidRPr="005841B3">
        <w:rPr>
          <w:rFonts w:ascii="Arial" w:hAnsi="Arial" w:cs="Arial"/>
          <w:sz w:val="22"/>
          <w:szCs w:val="22"/>
          <w:color w:val="000000"/>
        </w:rPr>
        <w:t>Users</w:t>
      </w:r>
      <w:proofErr w:type="spellEnd"/>
      <w:r w:rsidRPr="005841B3">
        <w:rPr>
          <w:rFonts w:ascii="Arial" w:hAnsi="Arial" w:cs="Arial"/>
          <w:sz w:val="22"/>
          <w:szCs w:val="22"/>
          <w:color w:val="000000"/>
        </w:rPr>
        <w:t xml:space="preserve"> (Usuarios)</w:t>
      </w:r>
      <w:r w:rsidRPr="005841B3">
        <w:rPr>
          <w:rFonts w:ascii="Arial" w:hAnsi="Arial" w:cs="Arial"/>
          <w:sz w:val="22"/>
          <w:szCs w:val="22"/>
          <w:color w:val="000000"/>
        </w:rPr>
        <w:tab/>
        <w:t>23</w:t>
      </w:r>
    </w:p>
    <w:p w14:paraId="62140A50"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5. Diccionario de datos: Entidad </w:t>
      </w:r>
      <w:proofErr w:type="spellStart"/>
      <w:r w:rsidRPr="005841B3">
        <w:rPr>
          <w:rFonts w:ascii="Arial" w:hAnsi="Arial" w:cs="Arial"/>
          <w:sz w:val="22"/>
          <w:szCs w:val="22"/>
          <w:color w:val="000000"/>
        </w:rPr>
        <w:t>Fiber_Threads</w:t>
      </w:r>
      <w:proofErr w:type="spellEnd"/>
      <w:r w:rsidRPr="005841B3">
        <w:rPr>
          <w:rFonts w:ascii="Arial" w:hAnsi="Arial" w:cs="Arial"/>
          <w:sz w:val="22"/>
          <w:szCs w:val="22"/>
          <w:color w:val="000000"/>
        </w:rPr>
        <w:t xml:space="preserve"> (Hilos de Fibra)</w:t>
      </w:r>
      <w:r w:rsidRPr="005841B3">
        <w:rPr>
          <w:rFonts w:ascii="Arial" w:hAnsi="Arial" w:cs="Arial"/>
          <w:sz w:val="22"/>
          <w:szCs w:val="22"/>
          <w:color w:val="000000"/>
        </w:rPr>
        <w:tab/>
        <w:t>23</w:t>
      </w:r>
    </w:p>
    <w:p w14:paraId="35DC7980"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6. Diccionario de datos: Entidad </w:t>
      </w:r>
      <w:proofErr w:type="spellStart"/>
      <w:r w:rsidRPr="005841B3">
        <w:rPr>
          <w:rFonts w:ascii="Arial" w:hAnsi="Arial" w:cs="Arial"/>
          <w:sz w:val="22"/>
          <w:szCs w:val="22"/>
          <w:color w:val="000000"/>
        </w:rPr>
        <w:t>Nap_Boxes</w:t>
      </w:r>
      <w:proofErr w:type="spellEnd"/>
      <w:r w:rsidRPr="005841B3">
        <w:rPr>
          <w:rFonts w:ascii="Arial" w:hAnsi="Arial" w:cs="Arial"/>
          <w:sz w:val="22"/>
          <w:szCs w:val="22"/>
          <w:color w:val="000000"/>
        </w:rPr>
        <w:t xml:space="preserve"> (Cajas NAP)</w:t>
      </w:r>
      <w:r w:rsidRPr="005841B3">
        <w:rPr>
          <w:rFonts w:ascii="Arial" w:hAnsi="Arial" w:cs="Arial"/>
          <w:sz w:val="22"/>
          <w:szCs w:val="22"/>
          <w:color w:val="000000"/>
        </w:rPr>
        <w:tab/>
        <w:t>24</w:t>
      </w:r>
    </w:p>
    <w:p w14:paraId="662E068E"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7. Diccionario de datos: Entidad </w:t>
      </w:r>
      <w:proofErr w:type="spellStart"/>
      <w:r w:rsidRPr="005841B3">
        <w:rPr>
          <w:rFonts w:ascii="Arial" w:hAnsi="Arial" w:cs="Arial"/>
          <w:sz w:val="22"/>
          <w:szCs w:val="22"/>
          <w:color w:val="000000"/>
        </w:rPr>
        <w:t>Nap_Ports</w:t>
      </w:r>
      <w:proofErr w:type="spellEnd"/>
      <w:r w:rsidRPr="005841B3">
        <w:rPr>
          <w:rFonts w:ascii="Arial" w:hAnsi="Arial" w:cs="Arial"/>
          <w:sz w:val="22"/>
          <w:szCs w:val="22"/>
          <w:color w:val="000000"/>
        </w:rPr>
        <w:t xml:space="preserve"> (Puertos NAP)</w:t>
      </w:r>
      <w:r w:rsidRPr="005841B3">
        <w:rPr>
          <w:rFonts w:ascii="Arial" w:hAnsi="Arial" w:cs="Arial"/>
          <w:sz w:val="22"/>
          <w:szCs w:val="22"/>
          <w:color w:val="000000"/>
        </w:rPr>
        <w:tab/>
        <w:t>24</w:t>
      </w:r>
    </w:p>
    <w:p w14:paraId="0EBE5460"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8. Diccionario de datos: Entidad </w:t>
      </w:r>
      <w:proofErr w:type="spellStart"/>
      <w:r w:rsidRPr="005841B3">
        <w:rPr>
          <w:rFonts w:ascii="Arial" w:hAnsi="Arial" w:cs="Arial"/>
          <w:sz w:val="22"/>
          <w:szCs w:val="22"/>
          <w:color w:val="000000"/>
        </w:rPr>
        <w:t>Clients</w:t>
      </w:r>
      <w:proofErr w:type="spellEnd"/>
      <w:r w:rsidRPr="005841B3">
        <w:rPr>
          <w:rFonts w:ascii="Arial" w:hAnsi="Arial" w:cs="Arial"/>
          <w:sz w:val="22"/>
          <w:szCs w:val="22"/>
          <w:color w:val="000000"/>
        </w:rPr>
        <w:t xml:space="preserve"> (Clientes)</w:t>
      </w:r>
      <w:r w:rsidRPr="005841B3">
        <w:rPr>
          <w:rFonts w:ascii="Arial" w:hAnsi="Arial" w:cs="Arial"/>
          <w:sz w:val="22"/>
          <w:szCs w:val="22"/>
          <w:color w:val="000000"/>
        </w:rPr>
        <w:tab/>
        <w:t>25</w:t>
      </w:r>
    </w:p>
    <w:p w14:paraId="36B791BC" w14:textId="77777777" w:rsidR="000B181E" w:rsidRPr="005841B3" w:rsidRDefault="00A11615">
      <w:pPr>
        <w:tabs>
          <w:tab w:val="right" w:leader="dot" w:pos="9350"/>
        </w:tabs>
        <w:spacing w:after="120"/>
      </w:pPr>
      <w:r w:rsidRPr="005841B3">
        <w:rPr>
          <w:rFonts w:ascii="Arial" w:hAnsi="Arial" w:cs="Arial"/>
          <w:sz w:val="22"/>
          <w:szCs w:val="22"/>
          <w:color w:val="000000"/>
        </w:rPr>
        <w:t>Tabla 9. Actores del sistema y niveles de autorización</w:t>
      </w:r>
      <w:r w:rsidRPr="005841B3">
        <w:rPr>
          <w:rFonts w:ascii="Arial" w:hAnsi="Arial" w:cs="Arial"/>
          <w:sz w:val="22"/>
          <w:szCs w:val="22"/>
          <w:color w:val="000000"/>
        </w:rPr>
        <w:tab/>
        <w:t>28</w:t>
      </w:r>
    </w:p>
    <w:p w14:paraId="3B5EAF3E" w14:textId="77777777" w:rsidR="000B181E" w:rsidRPr="005841B3" w:rsidRDefault="00A11615">
      <w:pPr>
        <w:tabs>
          <w:tab w:val="right" w:leader="dot" w:pos="9350"/>
        </w:tabs>
        <w:spacing w:after="120"/>
      </w:pPr>
      <w:r w:rsidRPr="005841B3">
        <w:rPr>
          <w:rFonts w:ascii="Arial" w:hAnsi="Arial" w:cs="Arial"/>
          <w:sz w:val="22"/>
          <w:szCs w:val="22"/>
          <w:color w:val="000000"/>
        </w:rPr>
        <w:t>Tabla 10. Matriz de trazabilidad de permisos por rol (RBAC)</w:t>
      </w:r>
      <w:r w:rsidRPr="005841B3">
        <w:rPr>
          <w:rFonts w:ascii="Arial" w:hAnsi="Arial" w:cs="Arial"/>
          <w:sz w:val="22"/>
          <w:szCs w:val="22"/>
          <w:color w:val="000000"/>
        </w:rPr>
        <w:tab/>
        <w:t>31</w:t>
      </w:r>
    </w:p>
    <w:p w14:paraId="3A759E1D" w14:textId="77777777" w:rsidR="000B181E" w:rsidRPr="005841B3" w:rsidRDefault="00A11615">
      <w:pPr>
        <w:tabs>
          <w:tab w:val="right" w:leader="dot" w:pos="9350"/>
        </w:tabs>
        <w:spacing w:after="120"/>
      </w:pPr>
      <w:r w:rsidRPr="005841B3">
        <w:rPr>
          <w:rFonts w:ascii="Arial" w:hAnsi="Arial" w:cs="Arial"/>
          <w:sz w:val="22"/>
          <w:szCs w:val="22"/>
          <w:color w:val="000000"/>
        </w:rPr>
        <w:t>Tabla 11. Diccionario de datos actualizado: usuarios</w:t>
      </w:r>
      <w:r w:rsidRPr="005841B3">
        <w:rPr>
          <w:rFonts w:ascii="Arial" w:hAnsi="Arial" w:cs="Arial"/>
          <w:sz w:val="22"/>
          <w:szCs w:val="22"/>
          <w:color w:val="000000"/>
        </w:rPr>
        <w:tab/>
        <w:t>36</w:t>
      </w:r>
    </w:p>
    <w:p w14:paraId="4D3F880A"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12. Diccionario de datos actualizado: </w:t>
      </w:r>
      <w:proofErr w:type="spellStart"/>
      <w:r w:rsidRPr="005841B3">
        <w:rPr>
          <w:rFonts w:ascii="Arial" w:hAnsi="Arial" w:cs="Arial"/>
          <w:sz w:val="22"/>
          <w:szCs w:val="22"/>
          <w:color w:val="000000"/>
        </w:rPr>
        <w:t>odf_panels</w:t>
      </w:r>
      <w:proofErr w:type="spellEnd"/>
      <w:r w:rsidRPr="005841B3">
        <w:rPr>
          <w:rFonts w:ascii="Arial" w:hAnsi="Arial" w:cs="Arial"/>
          <w:sz w:val="22"/>
          <w:szCs w:val="22"/>
          <w:color w:val="000000"/>
        </w:rPr>
        <w:tab/>
        <w:t>36</w:t>
      </w:r>
    </w:p>
    <w:p w14:paraId="1952C8BE"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13. Diccionario de datos actualizado: </w:t>
      </w:r>
      <w:proofErr w:type="spellStart"/>
      <w:r w:rsidRPr="005841B3">
        <w:rPr>
          <w:rFonts w:ascii="Arial" w:hAnsi="Arial" w:cs="Arial"/>
          <w:sz w:val="22"/>
          <w:szCs w:val="22"/>
          <w:color w:val="000000"/>
        </w:rPr>
        <w:t>pon_ports</w:t>
      </w:r>
      <w:proofErr w:type="spellEnd"/>
      <w:r w:rsidRPr="005841B3">
        <w:rPr>
          <w:rFonts w:ascii="Arial" w:hAnsi="Arial" w:cs="Arial"/>
          <w:sz w:val="22"/>
          <w:szCs w:val="22"/>
          <w:color w:val="000000"/>
        </w:rPr>
        <w:tab/>
        <w:t>37</w:t>
      </w:r>
    </w:p>
    <w:p w14:paraId="17EBE416"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14. Diccionario de datos actualizado: </w:t>
      </w:r>
      <w:proofErr w:type="spellStart"/>
      <w:r w:rsidRPr="005841B3">
        <w:rPr>
          <w:rFonts w:ascii="Arial" w:hAnsi="Arial" w:cs="Arial"/>
          <w:sz w:val="22"/>
          <w:szCs w:val="22"/>
          <w:color w:val="000000"/>
        </w:rPr>
        <w:t>fiber_threads</w:t>
      </w:r>
      <w:proofErr w:type="spellEnd"/>
      <w:r w:rsidRPr="005841B3">
        <w:rPr>
          <w:rFonts w:ascii="Arial" w:hAnsi="Arial" w:cs="Arial"/>
          <w:sz w:val="22"/>
          <w:szCs w:val="22"/>
          <w:color w:val="000000"/>
        </w:rPr>
        <w:tab/>
        <w:t>37</w:t>
      </w:r>
    </w:p>
    <w:p w14:paraId="4F99E945"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15. Diccionario de datos actualizado: </w:t>
      </w:r>
      <w:proofErr w:type="spellStart"/>
      <w:r w:rsidRPr="005841B3">
        <w:rPr>
          <w:rFonts w:ascii="Arial" w:hAnsi="Arial" w:cs="Arial"/>
          <w:sz w:val="22"/>
          <w:szCs w:val="22"/>
          <w:color w:val="000000"/>
        </w:rPr>
        <w:t>nap_boxes</w:t>
      </w:r>
      <w:proofErr w:type="spellEnd"/>
      <w:r w:rsidRPr="005841B3">
        <w:rPr>
          <w:rFonts w:ascii="Arial" w:hAnsi="Arial" w:cs="Arial"/>
          <w:sz w:val="22"/>
          <w:szCs w:val="22"/>
          <w:color w:val="000000"/>
        </w:rPr>
        <w:tab/>
        <w:t>38</w:t>
      </w:r>
    </w:p>
    <w:p w14:paraId="5E96EEA1"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16. Diccionario de datos actualizado: </w:t>
      </w:r>
      <w:proofErr w:type="spellStart"/>
      <w:r w:rsidRPr="005841B3">
        <w:rPr>
          <w:rFonts w:ascii="Arial" w:hAnsi="Arial" w:cs="Arial"/>
          <w:sz w:val="22"/>
          <w:szCs w:val="22"/>
          <w:color w:val="000000"/>
        </w:rPr>
        <w:t>nap_ports</w:t>
      </w:r>
      <w:proofErr w:type="spellEnd"/>
      <w:r w:rsidRPr="005841B3">
        <w:rPr>
          <w:rFonts w:ascii="Arial" w:hAnsi="Arial" w:cs="Arial"/>
          <w:sz w:val="22"/>
          <w:szCs w:val="22"/>
          <w:color w:val="000000"/>
        </w:rPr>
        <w:tab/>
        <w:t>38</w:t>
      </w:r>
    </w:p>
    <w:p w14:paraId="5F4D8C46"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17. Diccionario de datos actualizado: </w:t>
      </w:r>
      <w:proofErr w:type="spellStart"/>
      <w:r w:rsidRPr="005841B3">
        <w:rPr>
          <w:rFonts w:ascii="Arial" w:hAnsi="Arial" w:cs="Arial"/>
          <w:sz w:val="22"/>
          <w:szCs w:val="22"/>
          <w:color w:val="000000"/>
        </w:rPr>
        <w:t>clients</w:t>
      </w:r>
      <w:proofErr w:type="spellEnd"/>
      <w:r w:rsidRPr="005841B3">
        <w:rPr>
          <w:rFonts w:ascii="Arial" w:hAnsi="Arial" w:cs="Arial"/>
          <w:sz w:val="22"/>
          <w:szCs w:val="22"/>
          <w:color w:val="000000"/>
        </w:rPr>
        <w:tab/>
        <w:t>39</w:t>
      </w:r>
    </w:p>
    <w:p w14:paraId="3D0B47F3" w14:textId="77777777" w:rsidR="000B181E" w:rsidRPr="005841B3" w:rsidRDefault="00A11615">
      <w:pPr>
        <w:tabs>
          <w:tab w:val="right" w:leader="dot" w:pos="9350"/>
        </w:tabs>
        <w:spacing w:after="120"/>
      </w:pPr>
      <w:r w:rsidRPr="005841B3">
        <w:rPr>
          <w:rFonts w:ascii="Arial" w:hAnsi="Arial" w:cs="Arial"/>
          <w:sz w:val="22"/>
          <w:szCs w:val="22"/>
          <w:color w:val="000000"/>
        </w:rPr>
        <w:t xml:space="preserve">Tabla 18. Comparativa de plataformas </w:t>
      </w:r>
      <w:proofErr w:type="spellStart"/>
      <w:r w:rsidRPr="005841B3">
        <w:rPr>
          <w:rFonts w:ascii="Arial" w:hAnsi="Arial" w:cs="Arial"/>
          <w:sz w:val="22"/>
          <w:szCs w:val="22"/>
          <w:color w:val="000000"/>
        </w:rPr>
        <w:t>cloud</w:t>
      </w:r>
      <w:proofErr w:type="spellEnd"/>
      <w:r w:rsidRPr="005841B3">
        <w:rPr>
          <w:rFonts w:ascii="Arial" w:hAnsi="Arial" w:cs="Arial"/>
          <w:sz w:val="22"/>
          <w:szCs w:val="22"/>
          <w:color w:val="000000"/>
        </w:rPr>
        <w:t xml:space="preserve"> para PostgreSQL</w:t>
      </w:r>
      <w:r w:rsidRPr="005841B3">
        <w:rPr>
          <w:rFonts w:ascii="Arial" w:hAnsi="Arial" w:cs="Arial"/>
          <w:sz w:val="22"/>
          <w:szCs w:val="22"/>
          <w:color w:val="000000"/>
        </w:rPr>
        <w:tab/>
        <w:t>44</w:t>
      </w:r>
    </w:p>
    <w:p w14:paraId="74D40C0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05DEE8E0" w14:textId="77777777" w:rsidR="000B181E" w:rsidRPr="005841B3" w:rsidRDefault="00A11615">
      <w:pPr>
        <w:keepNext/>
        <w:spacing w:before="240"/>
        <w:jc w:val="left"/>
        <w:outlineLvl w:val="0"/>
      </w:pPr>
      <w:bookmarkStart w:id="4" w:name="_Toc239835840"/>
      <w:r w:rsidRPr="005841B3">
        <w:rPr>
          <w:rFonts w:ascii="Arial" w:hAnsi="Arial" w:cs="Arial"/>
          <w:b/>
          <w:bCs/>
          <w:caps/>
          <w:color w:val="000000"/>
        </w:rPr>
        <w:lastRenderedPageBreak/>
        <w:t>Introducción</w:t>
      </w:r>
      <w:bookmarkEnd w:id="4"/>
    </w:p>
    <w:p w14:paraId="53989BFC" w14:textId="77777777" w:rsidR="000B181E" w:rsidRPr="005841B3" w:rsidRDefault="000B181E">
      <w:pPr>
        <w:jc w:val="left"/>
      </w:pPr>
    </w:p>
    <w:p w14:paraId="20A4FEBF" w14:textId="77777777" w:rsidR="000B181E" w:rsidRPr="005841B3" w:rsidRDefault="00A11615">
      <w:pPr>
        <w:spacing w:after="120" w:line="360" w:lineRule="auto"/>
      </w:pPr>
      <w:r w:rsidRPr="005841B3">
        <w:rPr>
          <w:rFonts w:ascii="Arial" w:hAnsi="Arial" w:cs="Arial"/>
          <w:sz w:val="22"/>
          <w:szCs w:val="22"/>
          <w:color w:val="000000"/>
        </w:rPr>
        <w:t>Las redes ópticas pasivas con capacidad de gigabit (GPON, por sus siglas en inglés: Gigabit-</w:t>
      </w:r>
      <w:proofErr w:type="spellStart"/>
      <w:r w:rsidRPr="005841B3">
        <w:rPr>
          <w:rFonts w:ascii="Arial" w:hAnsi="Arial" w:cs="Arial"/>
          <w:sz w:val="22"/>
          <w:szCs w:val="22"/>
          <w:color w:val="000000"/>
        </w:rPr>
        <w:t>capable</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Passive</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Optical</w:t>
      </w:r>
      <w:proofErr w:type="spellEnd"/>
      <w:r w:rsidRPr="005841B3">
        <w:rPr>
          <w:rFonts w:ascii="Arial" w:hAnsi="Arial" w:cs="Arial"/>
          <w:sz w:val="22"/>
          <w:szCs w:val="22"/>
          <w:color w:val="000000"/>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4CDA3F3" w14:textId="77777777" w:rsidR="000B181E" w:rsidRPr="005841B3" w:rsidRDefault="00A11615">
      <w:pPr>
        <w:spacing w:after="120" w:line="360" w:lineRule="auto"/>
      </w:pPr>
      <w:r w:rsidRPr="005841B3">
        <w:rPr>
          <w:rFonts w:ascii="Arial" w:hAnsi="Arial" w:cs="Arial"/>
          <w:sz w:val="22"/>
          <w:szCs w:val="22"/>
          <w:color w:val="000000"/>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01794D2" w14:textId="77777777" w:rsidR="000B181E" w:rsidRPr="005841B3" w:rsidRDefault="00A11615">
      <w:pPr>
        <w:spacing w:after="120" w:line="360" w:lineRule="auto"/>
      </w:pPr>
      <w:r w:rsidRPr="005841B3">
        <w:rPr>
          <w:rFonts w:ascii="Arial" w:hAnsi="Arial" w:cs="Arial"/>
          <w:sz w:val="22"/>
          <w:szCs w:val="22"/>
          <w:color w:val="000000"/>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color w:val="000000"/>
        </w:rPr>
        <w:t>FTTx</w:t>
      </w:r>
      <w:proofErr w:type="spellEnd"/>
      <w:r w:rsidRPr="005841B3">
        <w:rPr>
          <w:rFonts w:ascii="Arial" w:hAnsi="Arial" w:cs="Arial"/>
          <w:sz w:val="22"/>
          <w:szCs w:val="22"/>
          <w:color w:val="000000"/>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73B4F35C"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color w:val="000000"/>
        </w:rPr>
        <w:lastRenderedPageBreak/>
        <w:t>Planteamiento del problema</w:t>
      </w:r>
      <w:bookmarkEnd w:id="5"/>
    </w:p>
    <w:p w14:paraId="7FE8FDAA" w14:textId="77777777" w:rsidR="000B181E" w:rsidRPr="005841B3" w:rsidRDefault="000B181E">
      <w:pPr>
        <w:jc w:val="left"/>
      </w:pPr>
    </w:p>
    <w:p w14:paraId="28585CAB" w14:textId="77777777" w:rsidR="000B181E" w:rsidRPr="005841B3" w:rsidRDefault="00A11615">
      <w:pPr>
        <w:spacing w:after="120" w:line="360" w:lineRule="auto"/>
      </w:pPr>
      <w:r w:rsidRPr="005841B3">
        <w:rPr>
          <w:rFonts w:ascii="Arial" w:hAnsi="Arial" w:cs="Arial"/>
          <w:sz w:val="22"/>
          <w:szCs w:val="22"/>
          <w:color w:val="000000"/>
        </w:rPr>
        <w:t xml:space="preserve">En la administración operativa de redes de telecomunicaciones </w:t>
      </w:r>
      <w:proofErr w:type="spellStart"/>
      <w:r w:rsidRPr="005841B3">
        <w:rPr>
          <w:rFonts w:ascii="Arial" w:hAnsi="Arial" w:cs="Arial"/>
          <w:sz w:val="22"/>
          <w:szCs w:val="22"/>
          <w:color w:val="000000"/>
        </w:rPr>
        <w:t>FTTx</w:t>
      </w:r>
      <w:proofErr w:type="spellEnd"/>
      <w:r w:rsidRPr="005841B3">
        <w:rPr>
          <w:rFonts w:ascii="Arial" w:hAnsi="Arial" w:cs="Arial"/>
          <w:sz w:val="22"/>
          <w:szCs w:val="22"/>
          <w:color w:val="000000"/>
        </w:rPr>
        <w:t xml:space="preserve"> (Fiber </w:t>
      </w:r>
      <w:proofErr w:type="spellStart"/>
      <w:r w:rsidRPr="005841B3">
        <w:rPr>
          <w:rFonts w:ascii="Arial" w:hAnsi="Arial" w:cs="Arial"/>
          <w:sz w:val="22"/>
          <w:szCs w:val="22"/>
          <w:color w:val="000000"/>
        </w:rPr>
        <w:t>to</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the</w:t>
      </w:r>
      <w:proofErr w:type="spellEnd"/>
      <w:r w:rsidRPr="005841B3">
        <w:rPr>
          <w:rFonts w:ascii="Arial" w:hAnsi="Arial" w:cs="Arial"/>
          <w:sz w:val="22"/>
          <w:szCs w:val="22"/>
          <w:color w:val="000000"/>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0E7D3FA" w14:textId="77777777" w:rsidR="000B181E" w:rsidRPr="005841B3" w:rsidRDefault="00A11615">
      <w:pPr>
        <w:spacing w:after="120" w:line="360" w:lineRule="auto"/>
      </w:pPr>
      <w:r w:rsidRPr="005841B3">
        <w:rPr>
          <w:rFonts w:ascii="Arial" w:hAnsi="Arial" w:cs="Arial"/>
          <w:sz w:val="22"/>
          <w:szCs w:val="22"/>
          <w:color w:val="000000"/>
        </w:rPr>
        <w:t>Esta carencia de sincronización inmediata genera múltiples impactos negativos en la cadena de valor operativa:</w:t>
      </w:r>
    </w:p>
    <w:p w14:paraId="38BBFF14" w14:textId="77777777" w:rsidR="000B181E" w:rsidRPr="005841B3" w:rsidRDefault="00A11615">
      <w:pPr>
        <w:spacing w:after="120" w:line="360" w:lineRule="auto"/>
      </w:pPr>
      <w:r w:rsidRPr="005841B3">
        <w:rPr>
          <w:rFonts w:ascii="Arial" w:hAnsi="Arial" w:cs="Arial"/>
          <w:sz w:val="22"/>
          <w:szCs w:val="22"/>
          <w:color w:val="000000"/>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F357344" w14:textId="77777777" w:rsidR="000B181E" w:rsidRPr="005841B3" w:rsidRDefault="00A11615">
      <w:pPr>
        <w:spacing w:after="120" w:line="360" w:lineRule="auto"/>
      </w:pPr>
      <w:r w:rsidRPr="005841B3">
        <w:rPr>
          <w:rFonts w:ascii="Arial" w:hAnsi="Arial" w:cs="Arial"/>
          <w:sz w:val="22"/>
          <w:szCs w:val="22"/>
          <w:color w:val="000000"/>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093B8BD" w14:textId="77777777" w:rsidR="000B181E" w:rsidRPr="005841B3" w:rsidRDefault="00A11615">
      <w:pPr>
        <w:spacing w:after="120" w:line="360" w:lineRule="auto"/>
      </w:pPr>
      <w:r w:rsidRPr="005841B3">
        <w:rPr>
          <w:rFonts w:ascii="Arial" w:hAnsi="Arial" w:cs="Arial"/>
          <w:sz w:val="22"/>
          <w:szCs w:val="22"/>
          <w:color w:val="000000"/>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E231DFA" w14:textId="77777777" w:rsidR="000B181E" w:rsidRPr="005841B3" w:rsidRDefault="00A11615">
      <w:pPr>
        <w:spacing w:after="120" w:line="360" w:lineRule="auto"/>
      </w:pPr>
      <w:r w:rsidRPr="005841B3">
        <w:rPr>
          <w:rFonts w:ascii="Arial" w:hAnsi="Arial" w:cs="Arial"/>
          <w:sz w:val="22"/>
          <w:szCs w:val="22"/>
          <w:color w:val="000000"/>
        </w:rPr>
        <w:t>Permisos y control de modificaciones deficientes: al no contar con un esquema riguroso de control de acceso basado en roles (RBAC), se suscitan alteraciones no autorizadas en el estado de los puertos y borrados accidentales de información histórica.</w:t>
      </w:r>
    </w:p>
    <w:p w14:paraId="4441C833" w14:textId="77777777" w:rsidR="000B181E" w:rsidRPr="005841B3" w:rsidRDefault="00A11615">
      <w:pPr>
        <w:spacing w:after="120" w:line="360" w:lineRule="auto"/>
      </w:pPr>
      <w:r w:rsidRPr="005841B3">
        <w:rPr>
          <w:rFonts w:ascii="Arial" w:hAnsi="Arial" w:cs="Arial"/>
          <w:sz w:val="22"/>
          <w:szCs w:val="22"/>
          <w:color w:val="000000"/>
        </w:rPr>
        <w:t>Por consiguiente, se identificó la imperiosa necesidad de diseñar un sistema web centralizado y responsivo que unifique el registro físico y lógico de los activos de fibra óptica en tiempo real.</w:t>
      </w:r>
    </w:p>
    <w:p w14:paraId="2AAA3833"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color w:val="000000"/>
        </w:rPr>
        <w:lastRenderedPageBreak/>
        <w:t>Justificación</w:t>
      </w:r>
      <w:bookmarkEnd w:id="6"/>
    </w:p>
    <w:p w14:paraId="5F3AD70A" w14:textId="77777777" w:rsidR="000B181E" w:rsidRPr="005841B3" w:rsidRDefault="000B181E">
      <w:pPr>
        <w:jc w:val="left"/>
      </w:pPr>
    </w:p>
    <w:p w14:paraId="6F5884A7" w14:textId="77777777" w:rsidR="000B181E" w:rsidRPr="005841B3" w:rsidRDefault="00A11615">
      <w:pPr>
        <w:spacing w:after="120" w:line="360" w:lineRule="auto"/>
      </w:pPr>
      <w:r w:rsidRPr="005841B3">
        <w:rPr>
          <w:rFonts w:ascii="Arial" w:hAnsi="Arial" w:cs="Arial"/>
          <w:sz w:val="22"/>
          <w:szCs w:val="22"/>
          <w:color w:val="000000"/>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1E5FBB2" w14:textId="77777777" w:rsidR="000B181E" w:rsidRPr="005841B3" w:rsidRDefault="00A11615">
      <w:pPr>
        <w:spacing w:after="120" w:line="360" w:lineRule="auto"/>
      </w:pPr>
      <w:r w:rsidRPr="005841B3">
        <w:rPr>
          <w:rFonts w:ascii="Arial" w:hAnsi="Arial" w:cs="Arial"/>
          <w:sz w:val="22"/>
          <w:szCs w:val="22"/>
          <w:color w:val="000000"/>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color w:val="000000"/>
        </w:rPr>
        <w:t>React</w:t>
      </w:r>
      <w:proofErr w:type="spellEnd"/>
      <w:r w:rsidRPr="005841B3">
        <w:rPr>
          <w:rFonts w:ascii="Arial" w:hAnsi="Arial" w:cs="Arial"/>
          <w:sz w:val="22"/>
          <w:szCs w:val="22"/>
          <w:color w:val="000000"/>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color w:val="000000"/>
        </w:rPr>
        <w:t>IndexedDB</w:t>
      </w:r>
      <w:proofErr w:type="spellEnd"/>
      <w:r w:rsidRPr="005841B3">
        <w:rPr>
          <w:rFonts w:ascii="Arial" w:hAnsi="Arial" w:cs="Arial"/>
          <w:sz w:val="22"/>
          <w:szCs w:val="22"/>
          <w:color w:val="000000"/>
        </w:rPr>
        <w:t xml:space="preserve"> resuelve el desafío de operar en zonas sin señal de red móvil.</w:t>
      </w:r>
    </w:p>
    <w:p w14:paraId="5EF5AD69" w14:textId="77777777" w:rsidR="000B181E" w:rsidRPr="005841B3" w:rsidRDefault="00A11615">
      <w:pPr>
        <w:spacing w:after="120" w:line="360" w:lineRule="auto"/>
      </w:pPr>
      <w:r w:rsidRPr="005841B3">
        <w:rPr>
          <w:rFonts w:ascii="Arial" w:hAnsi="Arial" w:cs="Arial"/>
          <w:sz w:val="22"/>
          <w:szCs w:val="22"/>
          <w:color w:val="000000"/>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120A7581"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color w:val="000000"/>
        </w:rPr>
        <w:lastRenderedPageBreak/>
        <w:t>Objetivos</w:t>
      </w:r>
      <w:bookmarkEnd w:id="7"/>
    </w:p>
    <w:p w14:paraId="364A9FF8" w14:textId="77777777" w:rsidR="000B181E" w:rsidRPr="005841B3" w:rsidRDefault="000B181E">
      <w:pPr>
        <w:jc w:val="left"/>
      </w:pPr>
    </w:p>
    <w:p w14:paraId="67E7B938" w14:textId="77777777" w:rsidR="000B181E" w:rsidRPr="005841B3" w:rsidRDefault="00A11615">
      <w:pPr>
        <w:keepNext/>
        <w:spacing w:before="240" w:after="240"/>
        <w:jc w:val="left"/>
        <w:outlineLvl w:val="1"/>
      </w:pPr>
      <w:bookmarkStart w:id="8" w:name="_Toc239835844"/>
      <w:r w:rsidRPr="005841B3">
        <w:rPr>
          <w:rFonts w:ascii="Arial" w:hAnsi="Arial" w:cs="Arial"/>
          <w:b/>
          <w:bCs/>
          <w:color w:val="000000"/>
        </w:rPr>
        <w:t>Objetivo general</w:t>
      </w:r>
      <w:bookmarkEnd w:id="8"/>
    </w:p>
    <w:p w14:paraId="3FB9882A" w14:textId="77777777" w:rsidR="000B181E" w:rsidRPr="005841B3" w:rsidRDefault="00A11615">
      <w:pPr>
        <w:spacing w:after="120" w:line="360" w:lineRule="auto"/>
      </w:pPr>
      <w:r w:rsidRPr="005841B3">
        <w:rPr>
          <w:rFonts w:ascii="Arial" w:hAnsi="Arial" w:cs="Arial"/>
          <w:sz w:val="22"/>
          <w:szCs w:val="22"/>
          <w:color w:val="000000"/>
        </w:rPr>
        <w:t>Desarrollar una aplicación web para el inventario y mapeo lógico de redes GPON/</w:t>
      </w:r>
      <w:proofErr w:type="spellStart"/>
      <w:r w:rsidRPr="005841B3">
        <w:rPr>
          <w:rFonts w:ascii="Arial" w:hAnsi="Arial" w:cs="Arial"/>
          <w:sz w:val="22"/>
          <w:szCs w:val="22"/>
          <w:color w:val="000000"/>
        </w:rPr>
        <w:t>FTTx</w:t>
      </w:r>
      <w:proofErr w:type="spellEnd"/>
      <w:r w:rsidRPr="005841B3">
        <w:rPr>
          <w:rFonts w:ascii="Arial" w:hAnsi="Arial" w:cs="Arial"/>
          <w:sz w:val="22"/>
          <w:szCs w:val="22"/>
          <w:color w:val="000000"/>
        </w:rPr>
        <w:t>, mediante el diseño de vistas tabulares y diagramas lógicos simples, para optimizar el control de la infraestructura por parte del equipo técnico y de soporte.</w:t>
      </w:r>
    </w:p>
    <w:p w14:paraId="4BA97F89" w14:textId="77777777" w:rsidR="000B181E" w:rsidRPr="005841B3" w:rsidRDefault="00A11615">
      <w:pPr>
        <w:keepNext/>
        <w:spacing w:before="240" w:after="240"/>
        <w:jc w:val="left"/>
        <w:outlineLvl w:val="1"/>
      </w:pPr>
      <w:bookmarkStart w:id="9" w:name="_Toc239835845"/>
      <w:r w:rsidRPr="005841B3">
        <w:rPr>
          <w:rFonts w:ascii="Arial" w:hAnsi="Arial" w:cs="Arial"/>
          <w:b/>
          <w:bCs/>
          <w:color w:val="000000"/>
        </w:rPr>
        <w:t>Objetivos específicos</w:t>
      </w:r>
      <w:bookmarkEnd w:id="9"/>
    </w:p>
    <w:p w14:paraId="408E812A" w14:textId="77777777" w:rsidR="000B181E" w:rsidRPr="005841B3" w:rsidRDefault="00A11615">
      <w:pPr>
        <w:spacing w:after="120" w:line="360" w:lineRule="auto"/>
      </w:pPr>
      <w:r w:rsidRPr="005841B3">
        <w:rPr>
          <w:rFonts w:ascii="Arial" w:hAnsi="Arial" w:cs="Arial"/>
          <w:sz w:val="22"/>
          <w:szCs w:val="22"/>
          <w:color w:val="000000"/>
        </w:rPr>
        <w:t>1. Analizar los requerimientos operativos de la red de fibra óptica mediante el levantamiento de información sobre el hardware (NAP/ODF), para diseñar la arquitectura del sistema y el modelo de la base de datos.</w:t>
      </w:r>
    </w:p>
    <w:p w14:paraId="35FDEC4B" w14:textId="77777777" w:rsidR="000B181E" w:rsidRPr="005841B3" w:rsidRDefault="00A11615">
      <w:pPr>
        <w:spacing w:after="120" w:line="360" w:lineRule="auto"/>
      </w:pPr>
      <w:r w:rsidRPr="005841B3">
        <w:rPr>
          <w:rFonts w:ascii="Arial" w:hAnsi="Arial" w:cs="Arial"/>
          <w:sz w:val="22"/>
          <w:szCs w:val="22"/>
          <w:color w:val="000000"/>
        </w:rPr>
        <w:t xml:space="preserve">2. Construir una interfaz web responsiva a través del uso de tecnologías de desarrollo </w:t>
      </w:r>
      <w:proofErr w:type="spellStart"/>
      <w:r w:rsidRPr="005841B3">
        <w:rPr>
          <w:rFonts w:ascii="Arial" w:hAnsi="Arial" w:cs="Arial"/>
          <w:sz w:val="22"/>
          <w:szCs w:val="22"/>
          <w:color w:val="000000"/>
        </w:rPr>
        <w:t>frontend</w:t>
      </w:r>
      <w:proofErr w:type="spellEnd"/>
      <w:r w:rsidRPr="005841B3">
        <w:rPr>
          <w:rFonts w:ascii="Arial" w:hAnsi="Arial" w:cs="Arial"/>
          <w:sz w:val="22"/>
          <w:szCs w:val="22"/>
          <w:color w:val="000000"/>
        </w:rPr>
        <w:t>, para que los técnicos de campo actualicen desde su celular el estado de los puertos (libres, ocupados, dañados).</w:t>
      </w:r>
    </w:p>
    <w:p w14:paraId="695ED063" w14:textId="77777777" w:rsidR="000B181E" w:rsidRPr="005841B3" w:rsidRDefault="00A11615">
      <w:pPr>
        <w:spacing w:after="120" w:line="360" w:lineRule="auto"/>
      </w:pPr>
      <w:r w:rsidRPr="005841B3">
        <w:rPr>
          <w:rFonts w:ascii="Arial" w:hAnsi="Arial" w:cs="Arial"/>
          <w:sz w:val="22"/>
          <w:szCs w:val="22"/>
          <w:color w:val="000000"/>
        </w:rPr>
        <w:t xml:space="preserve">3. Programar el </w:t>
      </w:r>
      <w:proofErr w:type="spellStart"/>
      <w:r w:rsidRPr="005841B3">
        <w:rPr>
          <w:rFonts w:ascii="Arial" w:hAnsi="Arial" w:cs="Arial"/>
          <w:sz w:val="22"/>
          <w:szCs w:val="22"/>
          <w:color w:val="000000"/>
        </w:rPr>
        <w:t>backend</w:t>
      </w:r>
      <w:proofErr w:type="spellEnd"/>
      <w:r w:rsidRPr="005841B3">
        <w:rPr>
          <w:rFonts w:ascii="Arial" w:hAnsi="Arial" w:cs="Arial"/>
          <w:sz w:val="22"/>
          <w:szCs w:val="22"/>
          <w:color w:val="000000"/>
        </w:rPr>
        <w:t xml:space="preserve"> del sistema mediante la creación de una API centralizada, para gestionar la información de los activos y vincular los puertos de red correspondientes a los datos de los clientes.</w:t>
      </w:r>
    </w:p>
    <w:p w14:paraId="756D4951" w14:textId="77777777" w:rsidR="00453F48" w:rsidRDefault="00453F48" w:rsidP="00453F48">
      <w:pPr>
        <w:pStyle w:val="Ttulo1"/>
        <w:rPr>
          <w:rFonts w:ascii="Arial" w:hAnsi="Arial"/>
          <w:sz w:val="56"/>
          <w:szCs w:val="56"/>
        </w:rPr>
      </w:pPr>
    </w:p>
    <w:p w14:paraId="7CA2A314" w14:textId="77777777" w:rsidR="00453F48" w:rsidRDefault="00453F48" w:rsidP="00453F48">
      <w:pPr>
        <w:pStyle w:val="Ttulo1"/>
        <w:rPr>
          <w:rFonts w:ascii="Arial" w:hAnsi="Arial"/>
          <w:sz w:val="56"/>
          <w:szCs w:val="56"/>
        </w:rPr>
      </w:pPr>
    </w:p>
    <w:p w14:paraId="065743CF" w14:textId="77777777" w:rsidR="00453F48" w:rsidRDefault="00453F48" w:rsidP="00453F48">
      <w:pPr>
        <w:pStyle w:val="Ttulo1"/>
        <w:rPr>
          <w:rFonts w:ascii="Arial" w:hAnsi="Arial"/>
          <w:sz w:val="56"/>
          <w:szCs w:val="56"/>
        </w:rPr>
      </w:pPr>
    </w:p>
    <w:p w14:paraId="5CD11452" w14:textId="77777777" w:rsidR="00453F48" w:rsidRDefault="00453F48" w:rsidP="00453F48">
      <w:pPr>
        <w:pStyle w:val="Ttulo1"/>
        <w:rPr>
          <w:rFonts w:ascii="Arial" w:hAnsi="Arial"/>
          <w:sz w:val="56"/>
          <w:szCs w:val="56"/>
        </w:rPr>
      </w:pPr>
    </w:p>
    <w:p w14:paraId="5C056980" w14:textId="77777777" w:rsidR="00453F48" w:rsidRDefault="00453F48" w:rsidP="00453F48">
      <w:pPr>
        <w:pStyle w:val="Ttulo1"/>
        <w:rPr>
          <w:rFonts w:ascii="Arial" w:hAnsi="Arial"/>
          <w:sz w:val="56"/>
          <w:szCs w:val="56"/>
        </w:rPr>
      </w:pPr>
    </w:p>
    <w:p w14:paraId="56AD39ED" w14:textId="77777777" w:rsidR="00453F48" w:rsidRDefault="00453F48" w:rsidP="00453F48">
      <w:pPr>
        <w:pStyle w:val="Ttulo1"/>
        <w:rPr>
          <w:rFonts w:ascii="Arial" w:hAnsi="Arial"/>
          <w:sz w:val="56"/>
          <w:szCs w:val="56"/>
        </w:rPr>
      </w:pPr>
    </w:p>
    <w:p w14:paraId="4E941E8D" w14:textId="77777777" w:rsidR="000B181E" w:rsidRPr="00453F48" w:rsidRDefault="00453F48" w:rsidP="00453F48">
      <w:pPr>
        <w:pStyle w:val="Ttulo1"/>
        <w:rPr>
          <w:sz w:val="36"/>
          <w:szCs w:val="36"/>
        </w:rPr>
      </w:pPr>
      <w:r w:rsidRPr="00453F48">
        <w:rPr>
          <w:rFonts w:ascii="Arial" w:hAnsi="Arial"/>
          <w:sz w:val="72"/>
          <w:szCs w:val="72"/>
          <w:color w:val="000000"/>
        </w:rPr>
        <w:t>CAPÍTULO I. ANTECEDENTES</w:t>
      </w:r>
      <w:r w:rsidR="00A11615" w:rsidRPr="00453F48">
        <w:rPr>
          <w:rFonts w:ascii="Arial" w:hAnsi="Arial"/>
          <w:sz w:val="36"/>
          <w:szCs w:val="36"/>
          <w:color w:val="000000"/>
        </w:rPr>
        <w:br w:type="page"/>
      </w:r>
    </w:p>
    <w:p w14:paraId="2364DED1"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color w:val="000000"/>
        </w:rPr>
        <w:lastRenderedPageBreak/>
        <w:t>1.1. Contexto de la organización</w:t>
      </w:r>
      <w:bookmarkEnd w:id="10"/>
    </w:p>
    <w:p w14:paraId="6FC4B85D" w14:textId="77777777" w:rsidR="000B181E" w:rsidRPr="005841B3" w:rsidRDefault="00A11615" w:rsidP="00601CE0">
      <w:pPr>
        <w:spacing w:after="120" w:line="360" w:lineRule="auto"/>
      </w:pPr>
      <w:r w:rsidRPr="005841B3">
        <w:rPr>
          <w:rFonts w:ascii="Arial" w:hAnsi="Arial" w:cs="Arial"/>
          <w:sz w:val="22"/>
          <w:szCs w:val="22"/>
          <w:color w:val="000000"/>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68E1A9B7"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color w:val="000000"/>
        </w:rPr>
        <w:t>1.2. Situación operativa previa y problemática de gestión</w:t>
      </w:r>
      <w:bookmarkEnd w:id="11"/>
    </w:p>
    <w:p w14:paraId="3438BAE8" w14:textId="77777777" w:rsidR="000B181E" w:rsidRPr="005841B3" w:rsidRDefault="00A11615">
      <w:pPr>
        <w:spacing w:after="120" w:line="360" w:lineRule="auto"/>
      </w:pPr>
      <w:r w:rsidRPr="005841B3">
        <w:rPr>
          <w:rFonts w:ascii="Arial" w:hAnsi="Arial" w:cs="Arial"/>
          <w:sz w:val="22"/>
          <w:szCs w:val="22"/>
          <w:color w:val="000000"/>
        </w:rPr>
        <w:t>Previo a la concepción del sistema web, los flujos de trabajo de GPON TELECOM presentaban deficiencias estructurales derivadas del crecimiento de la planta externa:</w:t>
      </w:r>
    </w:p>
    <w:p w14:paraId="7F671F8F" w14:textId="77777777" w:rsidR="000B181E" w:rsidRPr="005841B3" w:rsidRDefault="00A11615">
      <w:pPr>
        <w:spacing w:after="120" w:line="360" w:lineRule="auto"/>
      </w:pPr>
      <w:r w:rsidRPr="005841B3">
        <w:rPr>
          <w:rFonts w:ascii="Arial" w:hAnsi="Arial" w:cs="Arial"/>
          <w:sz w:val="22"/>
          <w:szCs w:val="22"/>
          <w:color w:val="000000"/>
        </w:rPr>
        <w:t>Bitácoras desarticuladas: la asignación de cajas de distribución se gestionaba mediante listas dispersas y reportes verbales vía mensajería instantánea, sin validación en tiempo real.</w:t>
      </w:r>
    </w:p>
    <w:p w14:paraId="3232A384" w14:textId="77777777" w:rsidR="000B181E" w:rsidRPr="005841B3" w:rsidRDefault="00A11615">
      <w:pPr>
        <w:spacing w:after="120" w:line="360" w:lineRule="auto"/>
      </w:pPr>
      <w:r w:rsidRPr="005841B3">
        <w:rPr>
          <w:rFonts w:ascii="Arial" w:hAnsi="Arial" w:cs="Arial"/>
          <w:sz w:val="22"/>
          <w:szCs w:val="22"/>
          <w:color w:val="000000"/>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BB7CE73" w14:textId="77777777" w:rsidR="000B181E" w:rsidRPr="005841B3" w:rsidRDefault="00A11615">
      <w:pPr>
        <w:spacing w:after="120" w:line="360" w:lineRule="auto"/>
      </w:pPr>
      <w:r w:rsidRPr="005841B3">
        <w:rPr>
          <w:rFonts w:ascii="Arial" w:hAnsi="Arial" w:cs="Arial"/>
          <w:sz w:val="22"/>
          <w:szCs w:val="22"/>
          <w:color w:val="000000"/>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35780744" w14:textId="77777777"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color w:val="000000"/>
        </w:rPr>
        <w:t>1.3. Roles operativos y actores identificados en campo</w:t>
      </w:r>
      <w:bookmarkEnd w:id="12"/>
    </w:p>
    <w:p w14:paraId="58BB8E59" w14:textId="77777777" w:rsidR="000B181E" w:rsidRPr="005841B3" w:rsidRDefault="00A11615">
      <w:pPr>
        <w:spacing w:after="120" w:line="360" w:lineRule="auto"/>
      </w:pPr>
      <w:r w:rsidRPr="005841B3">
        <w:rPr>
          <w:rFonts w:ascii="Arial" w:hAnsi="Arial" w:cs="Arial"/>
          <w:sz w:val="22"/>
          <w:szCs w:val="22"/>
          <w:color w:val="000000"/>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E50D396" w14:textId="77777777" w:rsidR="000B181E" w:rsidRPr="005841B3" w:rsidRDefault="00A11615">
      <w:pPr>
        <w:spacing w:after="120" w:line="360" w:lineRule="auto"/>
      </w:pPr>
      <w:r w:rsidRPr="005841B3">
        <w:rPr>
          <w:rFonts w:ascii="Arial" w:hAnsi="Arial" w:cs="Arial"/>
          <w:sz w:val="22"/>
          <w:szCs w:val="22"/>
          <w:color w:val="000000"/>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DD1E081" w14:textId="77777777" w:rsidR="000B181E" w:rsidRPr="005841B3" w:rsidRDefault="00A11615">
      <w:pPr>
        <w:spacing w:after="120" w:line="360" w:lineRule="auto"/>
      </w:pPr>
      <w:r w:rsidRPr="005841B3">
        <w:rPr>
          <w:rFonts w:ascii="Arial" w:hAnsi="Arial" w:cs="Arial"/>
          <w:sz w:val="22"/>
          <w:szCs w:val="22"/>
          <w:color w:val="000000"/>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9EABDA" w14:textId="77777777" w:rsidR="000B181E" w:rsidRPr="005841B3" w:rsidRDefault="00A11615">
      <w:pPr>
        <w:spacing w:after="120" w:line="360" w:lineRule="auto"/>
      </w:pPr>
      <w:r w:rsidRPr="005841B3">
        <w:rPr>
          <w:rFonts w:ascii="Arial" w:hAnsi="Arial" w:cs="Arial"/>
          <w:sz w:val="22"/>
          <w:szCs w:val="22"/>
          <w:color w:val="000000"/>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color w:val="000000"/>
        </w:rPr>
        <w:t>Forbidden</w:t>
      </w:r>
      <w:proofErr w:type="spellEnd"/>
      <w:r w:rsidRPr="005841B3">
        <w:rPr>
          <w:rFonts w:ascii="Arial" w:hAnsi="Arial" w:cs="Arial"/>
          <w:sz w:val="22"/>
          <w:szCs w:val="22"/>
          <w:color w:val="000000"/>
        </w:rPr>
        <w:t xml:space="preserve"> ante cualquier intento no autorizado.</w:t>
      </w:r>
    </w:p>
    <w:p w14:paraId="0D338EC2" w14:textId="77777777" w:rsidR="00350242" w:rsidRPr="004917F0" w:rsidRDefault="00350242" w:rsidP="00350242">
      <w:pPr>
        <w:pStyle w:val="Ttulo2"/>
        <w:rPr>
          <w:smallCaps w:val="0"/>
        </w:rPr>
      </w:pPr>
      <w:r w:rsidRPr="004917F0">
        <w:rPr>
          <w:rFonts w:ascii="Arial" w:hAnsi="Arial"/>
          <w:smallCaps w:val="0"/>
          <w:sz w:val="22"/>
          <w:szCs w:val="22"/>
          <w:color w:val="000000"/>
        </w:rPr>
        <w:t>1.4 Misión</w:t>
      </w:r>
      <w:r w:rsidR="00601CE0">
        <w:rPr>
          <w:rFonts w:ascii="Arial" w:hAnsi="Arial"/>
          <w:smallCaps w:val="0"/>
          <w:sz w:val="22"/>
          <w:szCs w:val="22"/>
          <w:color w:val="000000"/>
        </w:rPr>
        <w:t>,</w:t>
      </w:r>
      <w:r w:rsidRPr="004917F0">
        <w:rPr>
          <w:rFonts w:ascii="Arial" w:hAnsi="Arial"/>
          <w:smallCaps w:val="0"/>
          <w:sz w:val="22"/>
          <w:szCs w:val="22"/>
          <w:color w:val="000000"/>
        </w:rPr>
        <w:t xml:space="preserve"> V</w:t>
      </w:r>
      <w:r w:rsidR="00601CE0">
        <w:rPr>
          <w:rFonts w:ascii="Arial" w:hAnsi="Arial"/>
          <w:smallCaps w:val="0"/>
          <w:sz w:val="22"/>
          <w:szCs w:val="22"/>
          <w:color w:val="000000"/>
        </w:rPr>
        <w:t>isiones y Valores</w:t>
      </w:r>
    </w:p>
    <w:p w14:paraId="0DF863AC" w14:textId="77777777" w:rsidR="00763899" w:rsidRDefault="004917F0" w:rsidP="00601CE0">
      <w:pPr>
        <w:pStyle w:val="Ttulo3"/>
        <w:rPr>
          <w:rFonts w:ascii="Arial" w:hAnsi="Arial"/>
          <w:sz w:val="22"/>
          <w:szCs w:val="22"/>
        </w:rPr>
      </w:pPr>
      <w:r>
        <w:rPr>
          <w:rFonts w:ascii="Arial" w:hAnsi="Arial"/>
          <w:sz w:val="22"/>
          <w:szCs w:val="22"/>
          <w:color w:val="000000"/>
        </w:rPr>
        <w:t>1.4.1 Misión</w:t>
      </w:r>
    </w:p>
    <w:p w14:paraId="0D1483FF" w14:textId="77777777" w:rsidR="004917F0" w:rsidRDefault="00601CE0" w:rsidP="004917F0">
      <w:pPr>
        <w:spacing w:line="360" w:lineRule="auto"/>
        <w:rPr>
          <w:rFonts w:ascii="Arial" w:hAnsi="Arial" w:cs="Arial"/>
          <w:sz w:val="22"/>
          <w:szCs w:val="22"/>
        </w:rPr>
      </w:pPr>
      <w:r w:rsidRPr="00601CE0">
        <w:rPr>
          <w:rFonts w:ascii="Arial" w:hAnsi="Arial" w:cs="Arial"/>
          <w:sz w:val="22"/>
          <w:szCs w:val="22"/>
          <w:color w:val="000000"/>
        </w:rPr>
        <w:t>Brindar acceso a nuestros clientes con telecomunicaciones innovadoras a fin de impactar positivamente a comunidades rezagadas en comunicación para así contribuir a cerrar la brecha digital.</w:t>
      </w:r>
    </w:p>
    <w:p w14:paraId="67187E30" w14:textId="77777777" w:rsidR="00601CE0" w:rsidRPr="004917F0" w:rsidRDefault="00601CE0" w:rsidP="004917F0">
      <w:pPr>
        <w:spacing w:line="360" w:lineRule="auto"/>
        <w:rPr>
          <w:rFonts w:ascii="Arial" w:hAnsi="Arial" w:cs="Arial"/>
          <w:sz w:val="22"/>
          <w:szCs w:val="22"/>
        </w:rPr>
      </w:pPr>
    </w:p>
    <w:p w14:paraId="31ADEC40" w14:textId="77777777" w:rsidR="00763899" w:rsidRDefault="00601CE0" w:rsidP="00601CE0">
      <w:pPr>
        <w:pStyle w:val="Ttulo3"/>
        <w:rPr>
          <w:rFonts w:ascii="Arial" w:hAnsi="Arial"/>
          <w:sz w:val="22"/>
          <w:szCs w:val="22"/>
        </w:rPr>
      </w:pPr>
      <w:r>
        <w:rPr>
          <w:rFonts w:ascii="Arial" w:hAnsi="Arial"/>
          <w:sz w:val="22"/>
          <w:szCs w:val="22"/>
          <w:color w:val="000000"/>
        </w:rPr>
        <w:t>1.4.2 Valores</w:t>
      </w:r>
    </w:p>
    <w:p w14:paraId="784D33E8" w14:textId="77777777" w:rsidR="00601CE0" w:rsidRDefault="00601CE0" w:rsidP="00601CE0">
      <w:pPr>
        <w:spacing w:line="360" w:lineRule="auto"/>
        <w:rPr>
          <w:rFonts w:ascii="Arial" w:hAnsi="Arial" w:cs="Arial"/>
          <w:sz w:val="22"/>
          <w:szCs w:val="22"/>
        </w:rPr>
      </w:pPr>
      <w:r w:rsidRPr="00601CE0">
        <w:rPr>
          <w:rFonts w:ascii="Arial" w:hAnsi="Arial" w:cs="Arial"/>
          <w:sz w:val="22"/>
          <w:szCs w:val="22"/>
          <w:color w:val="000000"/>
        </w:rPr>
        <w:t>Posicionarnos como una empresa Carrier de calidad sobresaliente en telecomunicaciones a nivel nacional, con el mejor sentido de filantropía por las comunidades donde desplegamos nuestra infraestructura.</w:t>
      </w:r>
    </w:p>
    <w:p w14:paraId="44CD3142" w14:textId="77777777" w:rsidR="00601CE0" w:rsidRDefault="00601CE0" w:rsidP="00601CE0">
      <w:pPr>
        <w:pStyle w:val="Ttulo3"/>
        <w:rPr>
          <w:rFonts w:ascii="Arial" w:hAnsi="Arial"/>
          <w:sz w:val="22"/>
          <w:szCs w:val="22"/>
        </w:rPr>
      </w:pPr>
      <w:r>
        <w:rPr>
          <w:rFonts w:ascii="Arial" w:hAnsi="Arial"/>
          <w:sz w:val="22"/>
          <w:szCs w:val="22"/>
          <w:color w:val="000000"/>
        </w:rPr>
        <w:t>1.4.3 Valores</w:t>
      </w:r>
    </w:p>
    <w:p w14:paraId="0EE79310"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color w:val="000000"/>
        </w:rPr>
        <w:t>Respeto: Hacia nuestro trabajo, nuestro entorno y principalmente dar un trato amable a nuestros clientes.</w:t>
      </w:r>
    </w:p>
    <w:p w14:paraId="6501775F"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color w:val="000000"/>
        </w:rPr>
        <w:t>Responsabilidad: Social contribuimos a mejorar el lugar donde trabajamos, realizando acciones positivas. Brindamos servicio de Internet gratuito a escuelas y centros de salud.</w:t>
      </w:r>
    </w:p>
    <w:p w14:paraId="044D57F3"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color w:val="000000"/>
        </w:rPr>
        <w:t>Innovación: En la adopción constante de nuevas tecnologías para ofrecer soluciones que se adapten a cada una de las necesidades de nuestros clientes.</w:t>
      </w:r>
    </w:p>
    <w:p w14:paraId="2633AFFD"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color w:val="000000"/>
        </w:rPr>
        <w:t>Inclusión: Dentro de esta organización no haremos discriminación alguna, desde la contratación de capital humano hasta la atención a nuestros clientes, sin importar su origen étnico, cultural, social.</w:t>
      </w:r>
    </w:p>
    <w:p w14:paraId="27F344EB" w14:textId="77777777" w:rsidR="00763899" w:rsidRDefault="00763899"/>
    <w:p w14:paraId="3AA7B434" w14:textId="77777777" w:rsidR="00763899" w:rsidRDefault="00763899"/>
    <w:p w14:paraId="4EB8F7A5" w14:textId="77777777"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color w:val="000000"/>
        </w:rPr>
        <w:t>1.5 Ubicación</w:t>
      </w:r>
    </w:p>
    <w:p w14:paraId="29015D18" w14:textId="77777777" w:rsidR="00763899" w:rsidRDefault="009E6EFB">
      <w:pPr>
        <w:rPr>
          <w:rFonts w:ascii="Arial" w:hAnsi="Arial" w:cs="Arial"/>
          <w:sz w:val="22"/>
          <w:szCs w:val="22"/>
        </w:rPr>
      </w:pPr>
      <w:r>
        <w:rPr>
          <w:rFonts w:ascii="Arial" w:hAnsi="Arial" w:cs="Arial"/>
          <w:sz w:val="22"/>
          <w:szCs w:val="22"/>
          <w:color w:val="000000"/>
        </w:rPr>
        <w:t>j</w:t>
      </w:r>
    </w:p>
    <w:p w14:paraId="345D27A1" w14:textId="77777777" w:rsidR="0025475D" w:rsidRPr="0025475D" w:rsidRDefault="0025475D">
      <w:pPr>
        <w:rPr>
          <w:rFonts w:ascii="Arial" w:hAnsi="Arial" w:cs="Arial"/>
          <w:sz w:val="22"/>
          <w:szCs w:val="22"/>
        </w:rPr>
      </w:pPr>
      <w:r w:rsidRPr="0025475D">
        <w:rPr>
          <w:rFonts w:ascii="Arial" w:hAnsi="Arial" w:cs="Arial"/>
          <w:noProof/>
          <w:sz w:val="22"/>
          <w:szCs w:val="22"/>
          <w:color w:val="000000"/>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74C61105" w14:textId="77777777" w:rsidR="00763899" w:rsidRDefault="00763899"/>
    <w:p w14:paraId="6D87DC3B" w14:textId="77777777" w:rsidR="00763899" w:rsidRDefault="00763899"/>
    <w:p w14:paraId="1018C789" w14:textId="77777777" w:rsidR="00763899" w:rsidRDefault="00763899"/>
    <w:p w14:paraId="21AB8F3D" w14:textId="77777777" w:rsidR="00763899" w:rsidRDefault="00763899"/>
    <w:p w14:paraId="4DA2E10A" w14:textId="77777777" w:rsidR="00763899" w:rsidRDefault="00763899"/>
    <w:p w14:paraId="7CA01A37" w14:textId="77777777" w:rsidR="00763899" w:rsidRDefault="00763899"/>
    <w:p w14:paraId="251AAB2A" w14:textId="77777777" w:rsidR="00763899" w:rsidRDefault="00763899"/>
    <w:p w14:paraId="0B25356A" w14:textId="77777777" w:rsidR="0025475D" w:rsidRDefault="0025475D"/>
    <w:p w14:paraId="2D7EDE1A" w14:textId="77777777" w:rsidR="00763899" w:rsidRDefault="00763899"/>
    <w:p w14:paraId="771B66EE" w14:textId="77777777" w:rsidR="00763899" w:rsidRDefault="00763899"/>
    <w:p w14:paraId="7148B058" w14:textId="77777777" w:rsidR="00763899" w:rsidRDefault="00763899"/>
    <w:p w14:paraId="0CA211CA" w14:textId="77777777" w:rsidR="00763899" w:rsidRDefault="00763899"/>
    <w:p w14:paraId="40912290" w14:textId="77777777" w:rsidR="00763899" w:rsidRDefault="00763899"/>
    <w:p w14:paraId="1AE7C049" w14:textId="77777777" w:rsidR="00763899" w:rsidRDefault="00763899"/>
    <w:p w14:paraId="47C87F6B" w14:textId="77777777" w:rsidR="00763899" w:rsidRDefault="00763899"/>
    <w:p w14:paraId="71CD0FF9" w14:textId="77777777" w:rsidR="00763899" w:rsidRDefault="00763899"/>
    <w:p w14:paraId="62EAB712" w14:textId="77777777" w:rsidR="00763899" w:rsidRDefault="00763899"/>
    <w:p w14:paraId="617E11DE" w14:textId="77777777" w:rsidR="00763899" w:rsidRDefault="00763899"/>
    <w:p w14:paraId="3C8053CE" w14:textId="77777777" w:rsidR="00763899" w:rsidRDefault="00763899"/>
    <w:p w14:paraId="221BDDBB" w14:textId="77777777" w:rsidR="00763899" w:rsidRDefault="00763899"/>
    <w:p w14:paraId="221604E2" w14:textId="77777777" w:rsidR="00763899" w:rsidRDefault="00763899"/>
    <w:p w14:paraId="41C6238D" w14:textId="77777777" w:rsidR="00763899" w:rsidRDefault="00763899" w:rsidP="00763899">
      <w:pPr>
        <w:pStyle w:val="Ttulo1"/>
        <w:rPr>
          <w:rFonts w:ascii="Arial" w:hAnsi="Arial"/>
          <w:b w:val="0"/>
          <w:bCs w:val="0"/>
          <w:sz w:val="56"/>
          <w:szCs w:val="56"/>
        </w:rPr>
      </w:pPr>
    </w:p>
    <w:p w14:paraId="694E9CB4" w14:textId="77777777" w:rsidR="00763899" w:rsidRDefault="00763899" w:rsidP="00763899">
      <w:pPr>
        <w:pStyle w:val="Ttulo1"/>
        <w:rPr>
          <w:rFonts w:ascii="Arial" w:hAnsi="Arial"/>
          <w:b w:val="0"/>
          <w:bCs w:val="0"/>
          <w:sz w:val="56"/>
          <w:szCs w:val="56"/>
        </w:rPr>
      </w:pPr>
    </w:p>
    <w:p w14:paraId="07DEA659" w14:textId="77777777" w:rsidR="00763899" w:rsidRDefault="00763899" w:rsidP="00763899">
      <w:pPr>
        <w:pStyle w:val="Ttulo1"/>
        <w:rPr>
          <w:rFonts w:ascii="Arial" w:hAnsi="Arial"/>
          <w:b w:val="0"/>
          <w:bCs w:val="0"/>
          <w:sz w:val="56"/>
          <w:szCs w:val="56"/>
        </w:rPr>
      </w:pPr>
    </w:p>
    <w:p w14:paraId="03A0489A" w14:textId="77777777" w:rsidR="00763899" w:rsidRDefault="00763899" w:rsidP="00763899">
      <w:pPr>
        <w:pStyle w:val="Ttulo1"/>
        <w:rPr>
          <w:rFonts w:ascii="Arial" w:hAnsi="Arial"/>
          <w:sz w:val="56"/>
          <w:szCs w:val="56"/>
        </w:rPr>
      </w:pPr>
      <w:r w:rsidRPr="00763899">
        <w:rPr>
          <w:rFonts w:ascii="Arial" w:hAnsi="Arial"/>
          <w:sz w:val="56"/>
          <w:szCs w:val="56"/>
          <w:color w:val="000000"/>
        </w:rPr>
        <w:t>CAPITULO II. MARCO TEORICO</w:t>
      </w:r>
    </w:p>
    <w:p w14:paraId="370DEC20" w14:textId="77777777" w:rsidR="00763899" w:rsidRDefault="00763899" w:rsidP="00763899">
      <w:pPr>
        <w:pStyle w:val="Ttulo1"/>
        <w:rPr>
          <w:sz w:val="22"/>
          <w:szCs w:val="22"/>
        </w:rPr>
      </w:pPr>
      <w:r>
        <w:rPr>
          <w:rFonts w:ascii="Arial" w:hAnsi="Arial"/>
          <w:sz w:val="48"/>
          <w:szCs w:val="48"/>
          <w:color w:val="000000"/>
        </w:rPr>
        <w:br/>
      </w:r>
      <w:r>
        <w:rPr>
          <w:rFonts w:ascii="Arial" w:hAnsi="Arial"/>
          <w:sz w:val="24"/>
          <w:szCs w:val="24"/>
          <w:color w:val="000000"/>
        </w:rPr>
        <w:br/>
      </w:r>
      <w:r>
        <w:rPr>
          <w:rFonts w:ascii="Arial" w:hAnsi="Arial"/>
          <w:sz w:val="22"/>
          <w:szCs w:val="22"/>
          <w:color w:val="000000"/>
        </w:rPr>
        <w:br/>
      </w:r>
      <w:r>
        <w:rPr>
          <w:rFonts w:ascii="Arial" w:hAnsi="Arial"/>
          <w:sz w:val="22"/>
          <w:szCs w:val="22"/>
          <w:color w:val="000000"/>
        </w:rPr>
        <w:br/>
      </w:r>
      <w:r>
        <w:rPr>
          <w:rFonts w:ascii="Arial" w:hAnsi="Arial"/>
          <w:sz w:val="22"/>
          <w:szCs w:val="22"/>
          <w:color w:val="000000"/>
        </w:rPr>
        <w:br/>
      </w:r>
      <w:r>
        <w:rPr>
          <w:rFonts w:ascii="Arial" w:hAnsi="Arial"/>
          <w:sz w:val="22"/>
          <w:szCs w:val="22"/>
          <w:color w:val="000000"/>
        </w:rPr>
        <w:br/>
      </w:r>
    </w:p>
    <w:p w14:paraId="2C285999" w14:textId="77777777" w:rsidR="00763899" w:rsidRPr="00763899" w:rsidRDefault="00A11615" w:rsidP="00763899">
      <w:pPr>
        <w:pStyle w:val="Ttulo1"/>
        <w:rPr>
          <w:sz w:val="48"/>
          <w:szCs w:val="48"/>
        </w:rPr>
      </w:pPr>
      <w:r w:rsidRPr="00763899">
        <w:rPr>
          <w:rFonts w:ascii="Arial" w:hAnsi="Arial"/>
          <w:sz w:val="48"/>
          <w:szCs w:val="48"/>
          <w:color w:val="000000"/>
        </w:rPr>
        <w:br w:type="page"/>
      </w:r>
    </w:p>
    <w:p w14:paraId="2302117C"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lastRenderedPageBreak/>
        <w:t>2.1 fundamentos de redes de computadoras y telecomunicaciones</w:t>
      </w:r>
    </w:p>
    <w:p w14:paraId="21657FC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color w:val="000000"/>
        </w:rPr>
        <w:t>2.1.1 Definición, Concepto y Propósito de una Red de Datos</w:t>
      </w:r>
    </w:p>
    <w:p w14:paraId="4DE435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6EA6C1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En el contexto de los operadores y proveedores de servicios de internet (Internet Service </w:t>
      </w:r>
      <w:proofErr w:type="spellStart"/>
      <w:r w:rsidRPr="005841B3">
        <w:rPr>
          <w:rFonts w:ascii="Arial" w:eastAsia="MS Mincho" w:hAnsi="Arial"/>
          <w:sz w:val="22"/>
          <w:szCs w:val="22"/>
          <w:lang w:eastAsia="en-US"/>
          <w:color w:val="000000"/>
        </w:rPr>
        <w:t>Providers</w:t>
      </w:r>
      <w:proofErr w:type="spellEnd"/>
      <w:r w:rsidRPr="005841B3">
        <w:rPr>
          <w:rFonts w:ascii="Arial" w:eastAsia="MS Mincho" w:hAnsi="Arial"/>
          <w:sz w:val="22"/>
          <w:szCs w:val="22"/>
          <w:lang w:eastAsia="en-US"/>
          <w:color w:val="000000"/>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color w:val="000000"/>
        </w:rPr>
        <w:t>Quality</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Service - </w:t>
      </w:r>
      <w:proofErr w:type="spellStart"/>
      <w:r w:rsidRPr="005841B3">
        <w:rPr>
          <w:rFonts w:ascii="Arial" w:eastAsia="MS Mincho" w:hAnsi="Arial"/>
          <w:sz w:val="22"/>
          <w:szCs w:val="22"/>
          <w:lang w:eastAsia="en-US"/>
          <w:color w:val="000000"/>
        </w:rPr>
        <w:t>QoS</w:t>
      </w:r>
      <w:proofErr w:type="spellEnd"/>
      <w:r w:rsidRPr="005841B3">
        <w:rPr>
          <w:rFonts w:ascii="Arial" w:eastAsia="MS Mincho" w:hAnsi="Arial"/>
          <w:sz w:val="22"/>
          <w:szCs w:val="22"/>
          <w:lang w:eastAsia="en-US"/>
          <w:color w:val="000000"/>
        </w:rPr>
        <w:t>) percibida por el usuario final. Dicha infraestructura exige disponibilidad continua, aislamiento seguro de abonados, bajas tasas de retardo y mecanismos de trazabilidad en tiempo real sobre cada elemento de la planta externa e interna.</w:t>
      </w:r>
    </w:p>
    <w:p w14:paraId="2A4222F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2.1.2 Clasificación de las Redes por su Cobertura Geográfica</w:t>
      </w:r>
    </w:p>
    <w:p w14:paraId="46456CA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Atendiendo a su cobertura territorial y dispersión física, las redes de telecomunicaciones se categorizan formalmente en cuatro clases fundamentales (Kurose y Ross, 2017):</w:t>
      </w:r>
    </w:p>
    <w:p w14:paraId="7065F8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 Red de Área Personal (Personal </w:t>
      </w:r>
      <w:proofErr w:type="spellStart"/>
      <w:r w:rsidRPr="005841B3">
        <w:rPr>
          <w:rFonts w:ascii="Arial" w:eastAsia="MS Mincho" w:hAnsi="Arial"/>
          <w:sz w:val="22"/>
          <w:szCs w:val="22"/>
          <w:lang w:eastAsia="en-US"/>
          <w:color w:val="000000"/>
        </w:rPr>
        <w:t>Area</w:t>
      </w:r>
      <w:proofErr w:type="spellEnd"/>
      <w:r w:rsidRPr="005841B3">
        <w:rPr>
          <w:rFonts w:ascii="Arial" w:eastAsia="MS Mincho" w:hAnsi="Arial"/>
          <w:sz w:val="22"/>
          <w:szCs w:val="22"/>
          <w:lang w:eastAsia="en-US"/>
          <w:color w:val="000000"/>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color w:val="000000"/>
        </w:rPr>
        <w:t>Zigbee</w:t>
      </w:r>
      <w:proofErr w:type="spellEnd"/>
      <w:r w:rsidRPr="005841B3">
        <w:rPr>
          <w:rFonts w:ascii="Arial" w:eastAsia="MS Mincho" w:hAnsi="Arial"/>
          <w:sz w:val="22"/>
          <w:szCs w:val="22"/>
          <w:lang w:eastAsia="en-US"/>
          <w:color w:val="000000"/>
        </w:rPr>
        <w:t xml:space="preserve"> o NFC.</w:t>
      </w:r>
    </w:p>
    <w:p w14:paraId="12F1377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b) Red de Área Local (Local </w:t>
      </w:r>
      <w:proofErr w:type="spellStart"/>
      <w:r w:rsidRPr="005841B3">
        <w:rPr>
          <w:rFonts w:ascii="Arial" w:eastAsia="MS Mincho" w:hAnsi="Arial"/>
          <w:sz w:val="22"/>
          <w:szCs w:val="22"/>
          <w:lang w:eastAsia="en-US"/>
          <w:color w:val="000000"/>
        </w:rPr>
        <w:t>Area</w:t>
      </w:r>
      <w:proofErr w:type="spellEnd"/>
      <w:r w:rsidRPr="005841B3">
        <w:rPr>
          <w:rFonts w:ascii="Arial" w:eastAsia="MS Mincho" w:hAnsi="Arial"/>
          <w:sz w:val="22"/>
          <w:szCs w:val="22"/>
          <w:lang w:eastAsia="en-US"/>
          <w:color w:val="000000"/>
        </w:rPr>
        <w:t xml:space="preserve"> Network - LAN): Confinada a un área física controlada, tal como una residencia, oficina o edificio corporativo. Provee anchos de banda elevados (100 Mbps a 10 Gbps) y tasas de error sumamente reducidas.</w:t>
      </w:r>
    </w:p>
    <w:p w14:paraId="4AEAB6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c) Red de Área Metropolitana (</w:t>
      </w:r>
      <w:proofErr w:type="spellStart"/>
      <w:r w:rsidRPr="005841B3">
        <w:rPr>
          <w:rFonts w:ascii="Arial" w:eastAsia="MS Mincho" w:hAnsi="Arial"/>
          <w:sz w:val="22"/>
          <w:szCs w:val="22"/>
          <w:lang w:eastAsia="en-US"/>
          <w:color w:val="000000"/>
        </w:rPr>
        <w:t>Metropolitan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Area</w:t>
      </w:r>
      <w:proofErr w:type="spellEnd"/>
      <w:r w:rsidRPr="005841B3">
        <w:rPr>
          <w:rFonts w:ascii="Arial" w:eastAsia="MS Mincho" w:hAnsi="Arial"/>
          <w:sz w:val="22"/>
          <w:szCs w:val="22"/>
          <w:lang w:eastAsia="en-US"/>
          <w:color w:val="000000"/>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color w:val="000000"/>
        </w:rPr>
        <w:t>FTTx</w:t>
      </w:r>
      <w:proofErr w:type="spellEnd"/>
      <w:r w:rsidRPr="005841B3">
        <w:rPr>
          <w:rFonts w:ascii="Arial" w:eastAsia="MS Mincho" w:hAnsi="Arial"/>
          <w:sz w:val="22"/>
          <w:szCs w:val="22"/>
          <w:lang w:eastAsia="en-US"/>
          <w:color w:val="000000"/>
        </w:rPr>
        <w:t>, interconectando cabeceras centrales de conmutación con millares de clientes residenciales y comerciales distribuidos territorialmente.</w:t>
      </w:r>
    </w:p>
    <w:p w14:paraId="295577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 xml:space="preserve">d) Red de Área Amplia (Wide </w:t>
      </w:r>
      <w:proofErr w:type="spellStart"/>
      <w:r w:rsidRPr="005841B3">
        <w:rPr>
          <w:rFonts w:ascii="Arial" w:eastAsia="MS Mincho" w:hAnsi="Arial"/>
          <w:sz w:val="22"/>
          <w:szCs w:val="22"/>
          <w:lang w:eastAsia="en-US"/>
          <w:color w:val="000000"/>
        </w:rPr>
        <w:t>Area</w:t>
      </w:r>
      <w:proofErr w:type="spellEnd"/>
      <w:r w:rsidRPr="005841B3">
        <w:rPr>
          <w:rFonts w:ascii="Arial" w:eastAsia="MS Mincho" w:hAnsi="Arial"/>
          <w:sz w:val="22"/>
          <w:szCs w:val="22"/>
          <w:lang w:eastAsia="en-US"/>
          <w:color w:val="000000"/>
        </w:rPr>
        <w:t xml:space="preserve"> Network - WAN): Interconecta países y continentes enteros a través de enlaces satelitales y extensas dorsales submarinas transoceánicas de fibra óptica.</w:t>
      </w:r>
    </w:p>
    <w:p w14:paraId="4EDF8804"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color w:val="000000"/>
        </w:rPr>
        <w:t>Tabla 1. Clasificación taxonómica de las redes según su cobertura geográfica.</w:t>
      </w:r>
    </w:p>
    <w:p w14:paraId="7071F30B" w14:textId="77777777" w:rsidR="000A3302" w:rsidRPr="000A3302" w:rsidRDefault="000A3302" w:rsidP="007E342C">
      <w:pPr>
        <w:spacing w:before="160" w:after="80"/>
        <w:jc w:val="center"/>
        <w:rPr>
          <w:rFonts w:ascii="Arial" w:eastAsia="MS Mincho" w:hAnsi="Arial"/>
          <w:sz w:val="18"/>
          <w:lang w:eastAsia="en-US"/>
        </w:rPr>
      </w:pPr>
      <w:r>
        <w:rPr>
          <w:rFonts w:ascii="Arial" w:eastAsia="MS Mincho" w:hAnsi="Arial"/>
          <w:b/>
          <w:i/>
          <w:sz w:val="17"/>
          <w:lang w:eastAsia="en-US"/>
          <w:color w:val="000000"/>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3444E5" w14:paraId="4A682AE7" w14:textId="77777777" w:rsidTr="003444E5">
        <w:tc>
          <w:tcPr>
            <w:tcW w:w="1757" w:type="dxa"/>
          </w:tcPr>
          <w:p w14:paraId="5E85D4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Tipo de Red</w:t>
            </w:r>
          </w:p>
        </w:tc>
        <w:tc>
          <w:tcPr>
            <w:tcW w:w="1757" w:type="dxa"/>
          </w:tcPr>
          <w:p w14:paraId="4F46392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Acrónimo</w:t>
            </w:r>
          </w:p>
        </w:tc>
        <w:tc>
          <w:tcPr>
            <w:tcW w:w="1757" w:type="dxa"/>
          </w:tcPr>
          <w:p w14:paraId="540C4C36"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Cobertura Geográfica</w:t>
            </w:r>
          </w:p>
        </w:tc>
        <w:tc>
          <w:tcPr>
            <w:tcW w:w="1757" w:type="dxa"/>
          </w:tcPr>
          <w:p w14:paraId="76D49DC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Tasa de Datos Típica</w:t>
            </w:r>
          </w:p>
        </w:tc>
        <w:tc>
          <w:tcPr>
            <w:tcW w:w="1757" w:type="dxa"/>
          </w:tcPr>
          <w:p w14:paraId="55B636FB"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Tecnología Representativa</w:t>
            </w:r>
          </w:p>
        </w:tc>
      </w:tr>
      <w:tr w:rsidR="007E342C" w:rsidRPr="003444E5" w14:paraId="18DE02CF" w14:textId="77777777" w:rsidTr="003444E5">
        <w:tc>
          <w:tcPr>
            <w:tcW w:w="1757" w:type="dxa"/>
          </w:tcPr>
          <w:p w14:paraId="1942B31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Red de Área Personal</w:t>
            </w:r>
          </w:p>
        </w:tc>
        <w:tc>
          <w:tcPr>
            <w:tcW w:w="1757" w:type="dxa"/>
          </w:tcPr>
          <w:p w14:paraId="2EDD44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PAN</w:t>
            </w:r>
          </w:p>
        </w:tc>
        <w:tc>
          <w:tcPr>
            <w:tcW w:w="1757" w:type="dxa"/>
          </w:tcPr>
          <w:p w14:paraId="799FCF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 a 10 m</w:t>
            </w:r>
          </w:p>
        </w:tc>
        <w:tc>
          <w:tcPr>
            <w:tcW w:w="1757" w:type="dxa"/>
          </w:tcPr>
          <w:p w14:paraId="02F88A5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1 a 24 Mbps</w:t>
            </w:r>
          </w:p>
        </w:tc>
        <w:tc>
          <w:tcPr>
            <w:tcW w:w="1757" w:type="dxa"/>
          </w:tcPr>
          <w:p w14:paraId="13E0245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 xml:space="preserve">Bluetooth, </w:t>
            </w:r>
            <w:proofErr w:type="spellStart"/>
            <w:r w:rsidRPr="003444E5">
              <w:rPr>
                <w:rFonts w:ascii="Arial" w:hAnsi="Arial"/>
                <w:sz w:val="22"/>
                <w:szCs w:val="22"/>
                <w:color w:val="000000"/>
              </w:rPr>
              <w:t>Zigbee</w:t>
            </w:r>
            <w:proofErr w:type="spellEnd"/>
            <w:r w:rsidRPr="003444E5">
              <w:rPr>
                <w:rFonts w:ascii="Arial" w:hAnsi="Arial"/>
                <w:sz w:val="22"/>
                <w:szCs w:val="22"/>
                <w:color w:val="000000"/>
              </w:rPr>
              <w:t>, NFC</w:t>
            </w:r>
          </w:p>
        </w:tc>
      </w:tr>
      <w:tr w:rsidR="007E342C" w:rsidRPr="003444E5" w14:paraId="37DE363A" w14:textId="77777777" w:rsidTr="003444E5">
        <w:tc>
          <w:tcPr>
            <w:tcW w:w="1757" w:type="dxa"/>
          </w:tcPr>
          <w:p w14:paraId="181E7F5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Red de Área Local</w:t>
            </w:r>
          </w:p>
        </w:tc>
        <w:tc>
          <w:tcPr>
            <w:tcW w:w="1757" w:type="dxa"/>
          </w:tcPr>
          <w:p w14:paraId="6507F2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LAN</w:t>
            </w:r>
          </w:p>
        </w:tc>
        <w:tc>
          <w:tcPr>
            <w:tcW w:w="1757" w:type="dxa"/>
          </w:tcPr>
          <w:p w14:paraId="7CF5373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10 m a 1 km</w:t>
            </w:r>
          </w:p>
        </w:tc>
        <w:tc>
          <w:tcPr>
            <w:tcW w:w="1757" w:type="dxa"/>
          </w:tcPr>
          <w:p w14:paraId="6654933F"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100 Mbps a 10 Gbps</w:t>
            </w:r>
          </w:p>
        </w:tc>
        <w:tc>
          <w:tcPr>
            <w:tcW w:w="1757" w:type="dxa"/>
          </w:tcPr>
          <w:p w14:paraId="55A1B65F"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 xml:space="preserve">Ethernet (IEEE 802.3), </w:t>
            </w:r>
            <w:proofErr w:type="spellStart"/>
            <w:r w:rsidRPr="003444E5">
              <w:rPr>
                <w:rFonts w:ascii="Arial" w:hAnsi="Arial"/>
                <w:sz w:val="22"/>
                <w:szCs w:val="22"/>
                <w:color w:val="000000"/>
              </w:rPr>
              <w:t>Wi</w:t>
            </w:r>
            <w:proofErr w:type="spellEnd"/>
            <w:r w:rsidRPr="003444E5">
              <w:rPr>
                <w:rFonts w:ascii="Arial" w:hAnsi="Arial"/>
                <w:sz w:val="22"/>
                <w:szCs w:val="22"/>
                <w:color w:val="000000"/>
              </w:rPr>
              <w:t>-Fi (802.11)</w:t>
            </w:r>
          </w:p>
        </w:tc>
      </w:tr>
      <w:tr w:rsidR="007E342C" w:rsidRPr="003444E5" w14:paraId="1AD808F9" w14:textId="77777777" w:rsidTr="003444E5">
        <w:tc>
          <w:tcPr>
            <w:tcW w:w="1757" w:type="dxa"/>
          </w:tcPr>
          <w:p w14:paraId="62D30F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Red de Área Metropolitana</w:t>
            </w:r>
          </w:p>
        </w:tc>
        <w:tc>
          <w:tcPr>
            <w:tcW w:w="1757" w:type="dxa"/>
          </w:tcPr>
          <w:p w14:paraId="55F870C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MAN</w:t>
            </w:r>
          </w:p>
        </w:tc>
        <w:tc>
          <w:tcPr>
            <w:tcW w:w="1757" w:type="dxa"/>
          </w:tcPr>
          <w:p w14:paraId="370C666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 a 50 km</w:t>
            </w:r>
          </w:p>
        </w:tc>
        <w:tc>
          <w:tcPr>
            <w:tcW w:w="1757" w:type="dxa"/>
          </w:tcPr>
          <w:p w14:paraId="71C24A66"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1 Gbps a 100 Gbps</w:t>
            </w:r>
          </w:p>
        </w:tc>
        <w:tc>
          <w:tcPr>
            <w:tcW w:w="1757" w:type="dxa"/>
          </w:tcPr>
          <w:p w14:paraId="45AD0CF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 xml:space="preserve">GPON, </w:t>
            </w:r>
            <w:proofErr w:type="spellStart"/>
            <w:r w:rsidRPr="003444E5">
              <w:rPr>
                <w:rFonts w:ascii="Arial" w:hAnsi="Arial"/>
                <w:sz w:val="22"/>
                <w:szCs w:val="22"/>
                <w:color w:val="000000"/>
              </w:rPr>
              <w:t>FTTx</w:t>
            </w:r>
            <w:proofErr w:type="spellEnd"/>
            <w:r w:rsidRPr="003444E5">
              <w:rPr>
                <w:rFonts w:ascii="Arial" w:hAnsi="Arial"/>
                <w:sz w:val="22"/>
                <w:szCs w:val="22"/>
                <w:color w:val="000000"/>
              </w:rPr>
              <w:t>, Metro-Ethernet, DWDM</w:t>
            </w:r>
          </w:p>
        </w:tc>
      </w:tr>
      <w:tr w:rsidR="007E342C" w:rsidRPr="003444E5" w14:paraId="2C6B8D15" w14:textId="77777777" w:rsidTr="003444E5">
        <w:tc>
          <w:tcPr>
            <w:tcW w:w="1757" w:type="dxa"/>
          </w:tcPr>
          <w:p w14:paraId="6CDD01B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Red de Área Amplia</w:t>
            </w:r>
          </w:p>
        </w:tc>
        <w:tc>
          <w:tcPr>
            <w:tcW w:w="1757" w:type="dxa"/>
          </w:tcPr>
          <w:p w14:paraId="75987BD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WAN</w:t>
            </w:r>
          </w:p>
        </w:tc>
        <w:tc>
          <w:tcPr>
            <w:tcW w:w="1757" w:type="dxa"/>
          </w:tcPr>
          <w:p w14:paraId="75D49CC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&gt; 50 km (Global)</w:t>
            </w:r>
          </w:p>
        </w:tc>
        <w:tc>
          <w:tcPr>
            <w:tcW w:w="1757" w:type="dxa"/>
          </w:tcPr>
          <w:p w14:paraId="788F9A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10 Gbps a Terabits</w:t>
            </w:r>
          </w:p>
        </w:tc>
        <w:tc>
          <w:tcPr>
            <w:tcW w:w="1757" w:type="dxa"/>
          </w:tcPr>
          <w:p w14:paraId="381C300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SDH/SONET, Cables Submarinos, Satélite</w:t>
            </w:r>
          </w:p>
        </w:tc>
      </w:tr>
    </w:tbl>
    <w:p w14:paraId="351020D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2.1.3 Topologías de Red Físicas y Lógicas</w:t>
      </w:r>
    </w:p>
    <w:p w14:paraId="46C9AE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topología de una red describe la ordenación geométrica de sus enlaces (topología física) o el patrón funcional de tránsito de la información entre nodos (topología lógica) (Forouzan, 2013).</w:t>
      </w:r>
    </w:p>
    <w:p w14:paraId="42252F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279D661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En las redes de distribución óptica de acceso predomina la topología de Árbol o Punto a Multipunto (Point-</w:t>
      </w:r>
      <w:proofErr w:type="spellStart"/>
      <w:r w:rsidRPr="005841B3">
        <w:rPr>
          <w:rFonts w:ascii="Arial" w:eastAsia="MS Mincho" w:hAnsi="Arial"/>
          <w:sz w:val="22"/>
          <w:szCs w:val="22"/>
          <w:lang w:eastAsia="en-US"/>
          <w:color w:val="000000"/>
        </w:rPr>
        <w:t>to</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Multipoint</w:t>
      </w:r>
      <w:proofErr w:type="spellEnd"/>
      <w:r w:rsidRPr="005841B3">
        <w:rPr>
          <w:rFonts w:ascii="Arial" w:eastAsia="MS Mincho" w:hAnsi="Arial"/>
          <w:sz w:val="22"/>
          <w:szCs w:val="22"/>
          <w:lang w:eastAsia="en-US"/>
          <w:color w:val="000000"/>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color w:val="000000"/>
        </w:rPr>
        <w:t>splitters</w:t>
      </w:r>
      <w:proofErr w:type="spellEnd"/>
      <w:r w:rsidRPr="005841B3">
        <w:rPr>
          <w:rFonts w:ascii="Arial" w:eastAsia="MS Mincho" w:hAnsi="Arial"/>
          <w:sz w:val="22"/>
          <w:szCs w:val="22"/>
          <w:lang w:eastAsia="en-US"/>
          <w:color w:val="000000"/>
        </w:rPr>
        <w:t>), eliminando el requerimiento de energización eléctrica intermedia en las calles y postes.</w:t>
      </w:r>
    </w:p>
    <w:p w14:paraId="5C61AF6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color w:val="000000"/>
        </w:rPr>
        <w:lastRenderedPageBreak/>
        <w:t>2.1.4 Modelos de Referencia: Modelo OSI y Arquitectura TCP/IP</w:t>
      </w:r>
    </w:p>
    <w:p w14:paraId="2A9408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diseño modular de redes descansa sobre arquitecturas jerárquicas en capas (Kurose y Ross, 2017).</w:t>
      </w:r>
    </w:p>
    <w:p w14:paraId="0C199B5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4D6810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color w:val="000000"/>
        </w:rPr>
        <w:t>APIs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RESTful</w:t>
      </w:r>
      <w:proofErr w:type="spellEnd"/>
      <w:r w:rsidRPr="005841B3">
        <w:rPr>
          <w:rFonts w:ascii="Arial" w:eastAsia="MS Mincho" w:hAnsi="Arial"/>
          <w:sz w:val="22"/>
          <w:szCs w:val="22"/>
          <w:lang w:eastAsia="en-US"/>
          <w:color w:val="000000"/>
        </w:rPr>
        <w:t>, tokens de sesión y protocolos de transporte web seguro HTTPS/TLS).</w:t>
      </w:r>
    </w:p>
    <w:p w14:paraId="18F5D720" w14:textId="77777777"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color w:val="000000"/>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2C4CC594" w14:textId="77777777" w:rsidR="007E342C" w:rsidRDefault="007E342C" w:rsidP="007E342C">
      <w:pPr>
        <w:spacing w:before="200" w:after="120" w:line="276" w:lineRule="auto"/>
        <w:jc w:val="center"/>
        <w:rPr>
          <w:rFonts w:ascii="Arial" w:eastAsia="MS Mincho" w:hAnsi="Arial"/>
          <w:b/>
          <w:sz w:val="19"/>
          <w:szCs w:val="22"/>
          <w:lang w:eastAsia="en-US"/>
        </w:rPr>
      </w:pPr>
      <w:r>
        <w:rPr>
          <w:rFonts w:ascii="Arial" w:hAnsi="Arial"/>
          <w:b/>
          <w:sz w:val="18"/>
          <w:color w:val="000000"/>
        </w:rPr>
        <w:t>Figura 1. Modelo de referencia OSI de 7 capas frente a la arquitectura TCP/IP.</w:t>
      </w:r>
    </w:p>
    <w:p w14:paraId="18448D85" w14:textId="7777777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i/>
          <w:sz w:val="17"/>
          <w:lang w:eastAsia="en-US"/>
          <w:color w:val="000000"/>
        </w:rPr>
        <w:t>Elaboración propia</w:t>
      </w:r>
    </w:p>
    <w:p w14:paraId="2A4A95C2" w14:textId="77777777" w:rsidR="007E342C" w:rsidRPr="005841B3" w:rsidRDefault="007E342C" w:rsidP="007E342C">
      <w:pPr>
        <w:spacing w:after="80" w:line="276" w:lineRule="auto"/>
        <w:jc w:val="center"/>
        <w:rPr>
          <w:rFonts w:ascii="Arial" w:eastAsia="MS Mincho" w:hAnsi="Arial"/>
          <w:sz w:val="22"/>
          <w:szCs w:val="22"/>
          <w:lang w:eastAsia="en-US"/>
        </w:rPr>
      </w:pPr>
    </w:p>
    <w:p w14:paraId="0A5FF09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lastRenderedPageBreak/>
        <w:t>2.1.5 Medios Físicos de Transmisión: Medios Guiados frente a No Guiados</w:t>
      </w:r>
    </w:p>
    <w:p w14:paraId="1D9EBF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Los medios de transmisión representan la vía material o inmaterial a través de la cual se canalizan las señales electromagnéticas (Stallings, 2017). Se dividen en:</w:t>
      </w:r>
    </w:p>
    <w:p w14:paraId="6E2A62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0BC88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color w:val="000000"/>
        </w:rPr>
        <w:t>Twisted</w:t>
      </w:r>
      <w:proofErr w:type="spellEnd"/>
      <w:r w:rsidRPr="005841B3">
        <w:rPr>
          <w:rFonts w:ascii="Arial" w:eastAsia="MS Mincho" w:hAnsi="Arial"/>
          <w:sz w:val="22"/>
          <w:szCs w:val="22"/>
          <w:lang w:eastAsia="en-US"/>
          <w:color w:val="000000"/>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color w:val="000000"/>
        </w:rPr>
        <w:t>crosstalk</w:t>
      </w:r>
      <w:proofErr w:type="spellEnd"/>
      <w:r w:rsidRPr="005841B3">
        <w:rPr>
          <w:rFonts w:ascii="Arial" w:eastAsia="MS Mincho" w:hAnsi="Arial"/>
          <w:sz w:val="22"/>
          <w:szCs w:val="22"/>
          <w:lang w:eastAsia="en-US"/>
          <w:color w:val="000000"/>
        </w:rPr>
        <w:t>), pérdidas dieléctricas crecientes y vulnerabilidad total a inducciones por descargas atmosféricas.</w:t>
      </w:r>
    </w:p>
    <w:p w14:paraId="3E188E9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color w:val="000000"/>
        </w:rPr>
        <w:t>kilométrica</w:t>
      </w:r>
      <w:proofErr w:type="spellEnd"/>
      <w:r w:rsidRPr="005841B3">
        <w:rPr>
          <w:rFonts w:ascii="Arial" w:eastAsia="MS Mincho" w:hAnsi="Arial"/>
          <w:sz w:val="22"/>
          <w:szCs w:val="22"/>
          <w:lang w:eastAsia="en-US"/>
          <w:color w:val="000000"/>
        </w:rPr>
        <w:t xml:space="preserve"> insignificante frente al cobre.</w:t>
      </w:r>
    </w:p>
    <w:p w14:paraId="4F228BC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2.1.6 Física de la Transmisión Óptica: Ley de Snell, Ángulo Crítico y Reflexión Interna Total</w:t>
      </w:r>
    </w:p>
    <w:p w14:paraId="7B58F3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color w:val="000000"/>
        </w:rPr>
        <w:t>Internal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Reflection</w:t>
      </w:r>
      <w:proofErr w:type="spellEnd"/>
      <w:r w:rsidRPr="005841B3">
        <w:rPr>
          <w:rFonts w:ascii="Arial" w:eastAsia="MS Mincho" w:hAnsi="Arial"/>
          <w:sz w:val="22"/>
          <w:szCs w:val="22"/>
          <w:lang w:eastAsia="en-US"/>
          <w:color w:val="000000"/>
        </w:rPr>
        <w:t xml:space="preserve"> - TIR) (Senior y </w:t>
      </w:r>
      <w:proofErr w:type="spellStart"/>
      <w:r w:rsidRPr="005841B3">
        <w:rPr>
          <w:rFonts w:ascii="Arial" w:eastAsia="MS Mincho" w:hAnsi="Arial"/>
          <w:sz w:val="22"/>
          <w:szCs w:val="22"/>
          <w:lang w:eastAsia="en-US"/>
          <w:color w:val="000000"/>
        </w:rPr>
        <w:t>Jamro</w:t>
      </w:r>
      <w:proofErr w:type="spellEnd"/>
      <w:r w:rsidRPr="005841B3">
        <w:rPr>
          <w:rFonts w:ascii="Arial" w:eastAsia="MS Mincho" w:hAnsi="Arial"/>
          <w:sz w:val="22"/>
          <w:szCs w:val="22"/>
          <w:lang w:eastAsia="en-US"/>
          <w:color w:val="000000"/>
        </w:rPr>
        <w:t>, 2009).</w:t>
      </w:r>
    </w:p>
    <w:p w14:paraId="1E8C489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color w:val="000000"/>
        </w:rPr>
        <w:t>core</w:t>
      </w:r>
      <w:proofErr w:type="spellEnd"/>
      <w:r w:rsidRPr="005841B3">
        <w:rPr>
          <w:rFonts w:ascii="Arial" w:eastAsia="MS Mincho" w:hAnsi="Arial"/>
          <w:sz w:val="22"/>
          <w:szCs w:val="22"/>
          <w:lang w:eastAsia="en-US"/>
          <w:color w:val="000000"/>
        </w:rPr>
        <w:t>) con índice de refracción n1, y un revestimiento perimetral (</w:t>
      </w:r>
      <w:proofErr w:type="spellStart"/>
      <w:r w:rsidRPr="005841B3">
        <w:rPr>
          <w:rFonts w:ascii="Arial" w:eastAsia="MS Mincho" w:hAnsi="Arial"/>
          <w:sz w:val="22"/>
          <w:szCs w:val="22"/>
          <w:lang w:eastAsia="en-US"/>
          <w:color w:val="000000"/>
        </w:rPr>
        <w:t>cladding</w:t>
      </w:r>
      <w:proofErr w:type="spellEnd"/>
      <w:r w:rsidRPr="005841B3">
        <w:rPr>
          <w:rFonts w:ascii="Arial" w:eastAsia="MS Mincho" w:hAnsi="Arial"/>
          <w:sz w:val="22"/>
          <w:szCs w:val="22"/>
          <w:lang w:eastAsia="en-US"/>
          <w:color w:val="000000"/>
        </w:rPr>
        <w:t>) con índice de refracción n2. Para hacer posible el guiado fotónico, es requisito matemático indispensable que el índice del núcleo supere al del revestimiento (n1 &gt; n2).</w:t>
      </w:r>
    </w:p>
    <w:p w14:paraId="06C9D77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Al incidir un haz de luz sobre la frontera núcleo-cubierta con un ángulo de incidencia θ1 respecto a la normal, la Ley de Snell de la refracción describe el rayo transmitido con ángulo θ2:</w:t>
      </w:r>
    </w:p>
    <w:p w14:paraId="085AFD4B" w14:textId="77777777"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25B3E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color w:val="000000"/>
        </w:rPr>
        <w:t>θc</w:t>
      </w:r>
      <w:proofErr w:type="spellEnd"/>
      <w:r w:rsidRPr="005841B3">
        <w:rPr>
          <w:rFonts w:ascii="Arial" w:eastAsia="MS Mincho" w:hAnsi="Arial"/>
          <w:sz w:val="22"/>
          <w:szCs w:val="22"/>
          <w:lang w:eastAsia="en-US"/>
          <w:color w:val="000000"/>
        </w:rPr>
        <w:t>), formulado analíticamente como:</w:t>
      </w:r>
    </w:p>
    <w:p w14:paraId="01CB07D4" w14:textId="77777777"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4F803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Si el haz lumínico arriba a la pared del núcleo con un ángulo mayor al ángulo crítico (θ1 &gt; </w:t>
      </w:r>
      <w:proofErr w:type="spellStart"/>
      <w:r w:rsidRPr="005841B3">
        <w:rPr>
          <w:rFonts w:ascii="Arial" w:eastAsia="MS Mincho" w:hAnsi="Arial"/>
          <w:sz w:val="22"/>
          <w:szCs w:val="22"/>
          <w:lang w:eastAsia="en-US"/>
          <w:color w:val="000000"/>
        </w:rPr>
        <w:t>θc</w:t>
      </w:r>
      <w:proofErr w:type="spellEnd"/>
      <w:r w:rsidRPr="005841B3">
        <w:rPr>
          <w:rFonts w:ascii="Arial" w:eastAsia="MS Mincho" w:hAnsi="Arial"/>
          <w:sz w:val="22"/>
          <w:szCs w:val="22"/>
          <w:lang w:eastAsia="en-US"/>
          <w:color w:val="000000"/>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color w:val="000000"/>
        </w:rPr>
        <w:t>).</w:t>
      </w:r>
    </w:p>
    <w:p w14:paraId="19B649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color w:val="000000"/>
        </w:rPr>
        <w:t>macrobending</w:t>
      </w:r>
      <w:proofErr w:type="spellEnd"/>
      <w:r w:rsidRPr="005841B3">
        <w:rPr>
          <w:rFonts w:ascii="Arial" w:eastAsia="MS Mincho" w:hAnsi="Arial"/>
          <w:sz w:val="22"/>
          <w:szCs w:val="22"/>
          <w:lang w:eastAsia="en-US"/>
          <w:color w:val="000000"/>
        </w:rPr>
        <w:t xml:space="preserve"> y </w:t>
      </w:r>
      <w:proofErr w:type="spellStart"/>
      <w:r w:rsidRPr="005841B3">
        <w:rPr>
          <w:rFonts w:ascii="Arial" w:eastAsia="MS Mincho" w:hAnsi="Arial"/>
          <w:sz w:val="22"/>
          <w:szCs w:val="22"/>
          <w:lang w:eastAsia="en-US"/>
          <w:color w:val="000000"/>
        </w:rPr>
        <w:t>microbending</w:t>
      </w:r>
      <w:proofErr w:type="spellEnd"/>
      <w:r w:rsidRPr="005841B3">
        <w:rPr>
          <w:rFonts w:ascii="Arial" w:eastAsia="MS Mincho" w:hAnsi="Arial"/>
          <w:sz w:val="22"/>
          <w:szCs w:val="22"/>
          <w:lang w:eastAsia="en-US"/>
          <w:color w:val="000000"/>
        </w:rPr>
        <w:t>).</w:t>
      </w:r>
    </w:p>
    <w:p w14:paraId="013F0F60" w14:textId="77777777"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color w:val="000000"/>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B3D762B" w14:textId="77777777" w:rsidR="00B60908" w:rsidRDefault="00B60908" w:rsidP="00B60908">
      <w:pPr>
        <w:spacing w:before="200" w:after="120" w:line="276" w:lineRule="auto"/>
        <w:jc w:val="center"/>
        <w:rPr>
          <w:rFonts w:ascii="Arial" w:eastAsia="MS Mincho" w:hAnsi="Arial"/>
          <w:b/>
          <w:sz w:val="19"/>
          <w:szCs w:val="22"/>
          <w:lang w:eastAsia="en-US"/>
        </w:rPr>
      </w:pPr>
      <w:r>
        <w:rPr>
          <w:rFonts w:ascii="Arial" w:hAnsi="Arial"/>
          <w:b/>
          <w:sz w:val="18"/>
          <w:color w:val="000000"/>
        </w:rPr>
        <w:t>Figura 2. Principio físico de propagación: Refracción, ángulo crítico y reflexión interna total (TIR).</w:t>
      </w:r>
    </w:p>
    <w:p w14:paraId="2FEB347A"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i/>
          <w:sz w:val="17"/>
          <w:lang w:eastAsia="en-US"/>
          <w:color w:val="000000"/>
        </w:rPr>
        <w:t>Elaboración propia</w:t>
      </w:r>
    </w:p>
    <w:p w14:paraId="6D48FE1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2.1.7 Tipos de Fibra Óptica, Ventanas de Transmisión y Estándares ITU-T</w:t>
      </w:r>
    </w:p>
    <w:p w14:paraId="2447B2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Según la cantidad de modos electromagnéticos que se propagan en su interior, las fibras ópticas se catalogan en dos grandes familias (Keiser, 2011):</w:t>
      </w:r>
    </w:p>
    <w:p w14:paraId="6D98FC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color w:val="000000"/>
        </w:rPr>
        <w:lastRenderedPageBreak/>
        <w:t>de longitud en sus trayectorias causan dispersión modal (ensanchamiento temporal del pulso), limitando su alcance a menos de 500 metros.</w:t>
      </w:r>
    </w:p>
    <w:p w14:paraId="21094C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2. Fibra Óptica Monomodo (</w:t>
      </w:r>
      <w:proofErr w:type="gramStart"/>
      <w:r w:rsidRPr="005841B3">
        <w:rPr>
          <w:rFonts w:ascii="Arial" w:eastAsia="MS Mincho" w:hAnsi="Arial"/>
          <w:sz w:val="22"/>
          <w:szCs w:val="22"/>
          <w:lang w:eastAsia="en-US"/>
          <w:color w:val="000000"/>
        </w:rPr>
        <w:t>Single</w:t>
      </w:r>
      <w:proofErr w:type="gramEnd"/>
      <w:r w:rsidRPr="005841B3">
        <w:rPr>
          <w:rFonts w:ascii="Arial" w:eastAsia="MS Mincho" w:hAnsi="Arial"/>
          <w:sz w:val="22"/>
          <w:szCs w:val="22"/>
          <w:lang w:eastAsia="en-US"/>
          <w:color w:val="000000"/>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color w:val="000000"/>
        </w:rPr>
        <w:t>FTTx</w:t>
      </w:r>
      <w:proofErr w:type="spellEnd"/>
      <w:r w:rsidRPr="005841B3">
        <w:rPr>
          <w:rFonts w:ascii="Arial" w:eastAsia="MS Mincho" w:hAnsi="Arial"/>
          <w:sz w:val="22"/>
          <w:szCs w:val="22"/>
          <w:lang w:eastAsia="en-US"/>
          <w:color w:val="000000"/>
        </w:rPr>
        <w:t>/GPON.</w:t>
      </w:r>
    </w:p>
    <w:p w14:paraId="7CBECD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Unión Internacional de Telecomunicaciones (ITU-T) normaliza dos especificaciones principales de fibra monomodo empleadas en planta externa:</w:t>
      </w:r>
    </w:p>
    <w:p w14:paraId="3ED4EB3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ITU-T G.652 (especialmente G.652.D): Fibra monomodo estándar con dispersión no desplazada y bajo pico de agua (Low Water Peak), utilizada en las líneas troncales y cables de alimentación.</w:t>
      </w:r>
    </w:p>
    <w:p w14:paraId="0950643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7E342C" w:rsidRPr="005841B3">
        <w:rPr>
          <w:rFonts w:ascii="Arial" w:eastAsia="MS Mincho" w:hAnsi="Arial"/>
          <w:sz w:val="22"/>
          <w:szCs w:val="22"/>
          <w:lang w:eastAsia="en-US"/>
          <w:color w:val="000000"/>
        </w:rPr>
        <w:t xml:space="preserve"> ITU-T G.657 (familias A1, A2, B2 y B3): Fibra monomodo insensible a curvaturas (Bend-</w:t>
      </w:r>
      <w:proofErr w:type="spellStart"/>
      <w:r w:rsidR="007E342C" w:rsidRPr="005841B3">
        <w:rPr>
          <w:rFonts w:ascii="Arial" w:eastAsia="MS Mincho" w:hAnsi="Arial"/>
          <w:sz w:val="22"/>
          <w:szCs w:val="22"/>
          <w:lang w:eastAsia="en-US"/>
          <w:color w:val="000000"/>
        </w:rPr>
        <w:t>Insensitive</w:t>
      </w:r>
      <w:proofErr w:type="spellEnd"/>
      <w:r w:rsidR="007E342C" w:rsidRPr="005841B3">
        <w:rPr>
          <w:rFonts w:ascii="Arial" w:eastAsia="MS Mincho" w:hAnsi="Arial"/>
          <w:sz w:val="22"/>
          <w:szCs w:val="22"/>
          <w:lang w:eastAsia="en-US"/>
          <w:color w:val="000000"/>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color w:val="000000"/>
        </w:rPr>
        <w:t>drop</w:t>
      </w:r>
      <w:proofErr w:type="spellEnd"/>
      <w:r w:rsidR="007E342C" w:rsidRPr="005841B3">
        <w:rPr>
          <w:rFonts w:ascii="Arial" w:eastAsia="MS Mincho" w:hAnsi="Arial"/>
          <w:sz w:val="22"/>
          <w:szCs w:val="22"/>
          <w:lang w:eastAsia="en-US"/>
          <w:color w:val="000000"/>
        </w:rPr>
        <w:t xml:space="preserve">) y </w:t>
      </w:r>
      <w:proofErr w:type="spellStart"/>
      <w:r w:rsidR="007E342C" w:rsidRPr="005841B3">
        <w:rPr>
          <w:rFonts w:ascii="Arial" w:eastAsia="MS Mincho" w:hAnsi="Arial"/>
          <w:sz w:val="22"/>
          <w:szCs w:val="22"/>
          <w:lang w:eastAsia="en-US"/>
          <w:color w:val="000000"/>
        </w:rPr>
        <w:t>conectorización</w:t>
      </w:r>
      <w:proofErr w:type="spellEnd"/>
      <w:r w:rsidR="007E342C" w:rsidRPr="005841B3">
        <w:rPr>
          <w:rFonts w:ascii="Arial" w:eastAsia="MS Mincho" w:hAnsi="Arial"/>
          <w:sz w:val="22"/>
          <w:szCs w:val="22"/>
          <w:lang w:eastAsia="en-US"/>
          <w:color w:val="000000"/>
        </w:rPr>
        <w:t xml:space="preserve"> en cajas NAP.</w:t>
      </w:r>
    </w:p>
    <w:p w14:paraId="6C22480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Por otra parte, la propagación se efectúa en Ventanas de Transmisión infrarrojas seleccionadas por su baja atenuación:</w:t>
      </w:r>
    </w:p>
    <w:p w14:paraId="7A324CD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850 nm (Primera Ventana): Usada en enlaces locales multimodo.</w:t>
      </w:r>
    </w:p>
    <w:p w14:paraId="76BBEB7D" w14:textId="77777777" w:rsidR="007E342C" w:rsidRPr="003444E5" w:rsidRDefault="00127BD2" w:rsidP="007E342C">
      <w:pPr>
        <w:spacing w:after="120" w:line="360" w:lineRule="auto"/>
        <w:rPr>
          <w:rFonts w:ascii="Arial" w:eastAsia="MS Mincho" w:hAnsi="Arial" w:cs="Arial"/>
          <w:sz w:val="22"/>
          <w:szCs w:val="22"/>
          <w:lang w:eastAsia="en-US"/>
        </w:rPr>
      </w:pPr>
      <w:r w:rsidRPr="003444E5">
        <w:rPr>
          <w:rFonts w:ascii="Arial" w:hAnsi="Arial" w:cs="Arial"/>
          <w:sz w:val="22"/>
          <w:szCs w:val="22"/>
          <w:color w:val="000000"/>
        </w:rPr>
        <w:t>2.- 1310 nm (Segunda Ventana): Punto de dispersión cromática cero, empleada en GPON para el canal de subida (Upstream).</w:t>
      </w:r>
    </w:p>
    <w:p w14:paraId="22460A9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7E342C" w:rsidRPr="005841B3">
        <w:rPr>
          <w:rFonts w:ascii="Arial" w:eastAsia="MS Mincho" w:hAnsi="Arial"/>
          <w:sz w:val="22"/>
          <w:szCs w:val="22"/>
          <w:lang w:eastAsia="en-US"/>
          <w:color w:val="000000"/>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color w:val="000000"/>
        </w:rPr>
        <w:t>Downstream</w:t>
      </w:r>
      <w:proofErr w:type="spellEnd"/>
      <w:r w:rsidR="007E342C" w:rsidRPr="005841B3">
        <w:rPr>
          <w:rFonts w:ascii="Arial" w:eastAsia="MS Mincho" w:hAnsi="Arial"/>
          <w:sz w:val="22"/>
          <w:szCs w:val="22"/>
          <w:lang w:eastAsia="en-US"/>
          <w:color w:val="000000"/>
        </w:rPr>
        <w:t>).</w:t>
      </w:r>
    </w:p>
    <w:p w14:paraId="7410A67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4.-</w:t>
      </w:r>
      <w:r w:rsidR="007E342C" w:rsidRPr="005841B3">
        <w:rPr>
          <w:rFonts w:ascii="Arial" w:eastAsia="MS Mincho" w:hAnsi="Arial"/>
          <w:sz w:val="22"/>
          <w:szCs w:val="22"/>
          <w:lang w:eastAsia="en-US"/>
          <w:color w:val="000000"/>
        </w:rPr>
        <w:t xml:space="preserve"> 1550 nm (Tercera Ventana): Punto de mínima atenuación física </w:t>
      </w:r>
      <w:proofErr w:type="gramStart"/>
      <w:r w:rsidR="007E342C" w:rsidRPr="005841B3">
        <w:rPr>
          <w:rFonts w:ascii="Arial" w:eastAsia="MS Mincho" w:hAnsi="Arial"/>
          <w:sz w:val="22"/>
          <w:szCs w:val="22"/>
          <w:lang w:eastAsia="en-US"/>
          <w:color w:val="000000"/>
        </w:rPr>
        <w:t>del sílice</w:t>
      </w:r>
      <w:proofErr w:type="gramEnd"/>
      <w:r w:rsidR="007E342C" w:rsidRPr="005841B3">
        <w:rPr>
          <w:rFonts w:ascii="Arial" w:eastAsia="MS Mincho" w:hAnsi="Arial"/>
          <w:sz w:val="22"/>
          <w:szCs w:val="22"/>
          <w:lang w:eastAsia="en-US"/>
          <w:color w:val="000000"/>
        </w:rPr>
        <w:t xml:space="preserve"> (alrededor de 0.2 dB/km), utilizada en enlaces troncales y para televisión por cable (CATV/RF </w:t>
      </w:r>
      <w:proofErr w:type="spellStart"/>
      <w:r w:rsidR="007E342C" w:rsidRPr="005841B3">
        <w:rPr>
          <w:rFonts w:ascii="Arial" w:eastAsia="MS Mincho" w:hAnsi="Arial"/>
          <w:sz w:val="22"/>
          <w:szCs w:val="22"/>
          <w:lang w:eastAsia="en-US"/>
          <w:color w:val="000000"/>
        </w:rPr>
        <w:t>Overlay</w:t>
      </w:r>
      <w:proofErr w:type="spellEnd"/>
      <w:r w:rsidR="007E342C" w:rsidRPr="005841B3">
        <w:rPr>
          <w:rFonts w:ascii="Arial" w:eastAsia="MS Mincho" w:hAnsi="Arial"/>
          <w:sz w:val="22"/>
          <w:szCs w:val="22"/>
          <w:lang w:eastAsia="en-US"/>
          <w:color w:val="000000"/>
        </w:rPr>
        <w:t>).</w:t>
      </w:r>
    </w:p>
    <w:p w14:paraId="3DCEB66A"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t xml:space="preserve">2.2 redes ópticas pasivas (pon) y arquitecturas </w:t>
      </w:r>
      <w:proofErr w:type="spellStart"/>
      <w:r w:rsidRPr="005841B3">
        <w:rPr>
          <w:rFonts w:ascii="Arial" w:eastAsia="MS Mincho" w:hAnsi="Arial"/>
          <w:iCs w:val="0"/>
          <w:smallCaps w:val="0"/>
          <w:sz w:val="24"/>
          <w:szCs w:val="22"/>
          <w:lang w:eastAsia="en-US"/>
          <w:color w:val="000000"/>
        </w:rPr>
        <w:t>fttx</w:t>
      </w:r>
      <w:proofErr w:type="spellEnd"/>
    </w:p>
    <w:p w14:paraId="3E38C72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2.2.1 Paradigma </w:t>
      </w:r>
      <w:proofErr w:type="spellStart"/>
      <w:r w:rsidRPr="005841B3">
        <w:rPr>
          <w:rFonts w:ascii="Arial" w:eastAsia="MS Mincho" w:hAnsi="Arial"/>
          <w:sz w:val="23"/>
          <w:szCs w:val="22"/>
          <w:lang w:eastAsia="en-US"/>
          <w:color w:val="000000"/>
        </w:rPr>
        <w:t>FTTx</w:t>
      </w:r>
      <w:proofErr w:type="spellEnd"/>
      <w:r w:rsidRPr="005841B3">
        <w:rPr>
          <w:rFonts w:ascii="Arial" w:eastAsia="MS Mincho" w:hAnsi="Arial"/>
          <w:sz w:val="23"/>
          <w:szCs w:val="22"/>
          <w:lang w:eastAsia="en-US"/>
          <w:color w:val="000000"/>
        </w:rPr>
        <w:t>: Concepto y Variantes Topológicas</w:t>
      </w:r>
    </w:p>
    <w:p w14:paraId="233D7B1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término </w:t>
      </w:r>
      <w:proofErr w:type="spellStart"/>
      <w:r w:rsidRPr="005841B3">
        <w:rPr>
          <w:rFonts w:ascii="Arial" w:eastAsia="MS Mincho" w:hAnsi="Arial"/>
          <w:sz w:val="22"/>
          <w:szCs w:val="22"/>
          <w:lang w:eastAsia="en-US"/>
          <w:color w:val="000000"/>
        </w:rPr>
        <w:t>FTTx</w:t>
      </w:r>
      <w:proofErr w:type="spellEnd"/>
      <w:r w:rsidRPr="005841B3">
        <w:rPr>
          <w:rFonts w:ascii="Arial" w:eastAsia="MS Mincho" w:hAnsi="Arial"/>
          <w:sz w:val="22"/>
          <w:szCs w:val="22"/>
          <w:lang w:eastAsia="en-US"/>
          <w:color w:val="000000"/>
        </w:rPr>
        <w:t xml:space="preserve"> (Fiber </w:t>
      </w:r>
      <w:proofErr w:type="spellStart"/>
      <w:r w:rsidRPr="005841B3">
        <w:rPr>
          <w:rFonts w:ascii="Arial" w:eastAsia="MS Mincho" w:hAnsi="Arial"/>
          <w:sz w:val="22"/>
          <w:szCs w:val="22"/>
          <w:lang w:eastAsia="en-US"/>
          <w:color w:val="000000"/>
        </w:rPr>
        <w:t>to</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the</w:t>
      </w:r>
      <w:proofErr w:type="spellEnd"/>
      <w:r w:rsidRPr="005841B3">
        <w:rPr>
          <w:rFonts w:ascii="Arial" w:eastAsia="MS Mincho" w:hAnsi="Arial"/>
          <w:sz w:val="22"/>
          <w:szCs w:val="22"/>
          <w:lang w:eastAsia="en-US"/>
          <w:color w:val="000000"/>
        </w:rPr>
        <w:t xml:space="preserve"> x) describe el conjunto de arquitecturas de acceso de banda ancha basadas en el despliegue masivo de fibra óptica hacia diversos puntos de entrega cercanos o ubicados directamente en la propiedad del usuario (Kramer, 2005).</w:t>
      </w:r>
    </w:p>
    <w:p w14:paraId="08A8CDB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Las variantes más representativas son:</w:t>
      </w:r>
    </w:p>
    <w:p w14:paraId="4EE9D3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FTTH (Fiber </w:t>
      </w:r>
      <w:proofErr w:type="spellStart"/>
      <w:r w:rsidR="007E342C" w:rsidRPr="005841B3">
        <w:rPr>
          <w:rFonts w:ascii="Arial" w:eastAsia="MS Mincho" w:hAnsi="Arial"/>
          <w:sz w:val="22"/>
          <w:szCs w:val="22"/>
          <w:lang w:eastAsia="en-US"/>
          <w:color w:val="000000"/>
        </w:rPr>
        <w:t>to</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the</w:t>
      </w:r>
      <w:proofErr w:type="spellEnd"/>
      <w:r w:rsidR="007E342C" w:rsidRPr="005841B3">
        <w:rPr>
          <w:rFonts w:ascii="Arial" w:eastAsia="MS Mincho" w:hAnsi="Arial"/>
          <w:sz w:val="22"/>
          <w:szCs w:val="22"/>
          <w:lang w:eastAsia="en-US"/>
          <w:color w:val="000000"/>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color w:val="000000"/>
        </w:rPr>
        <w:t>Optical</w:t>
      </w:r>
      <w:proofErr w:type="spellEnd"/>
      <w:r w:rsidR="007E342C" w:rsidRPr="005841B3">
        <w:rPr>
          <w:rFonts w:ascii="Arial" w:eastAsia="MS Mincho" w:hAnsi="Arial"/>
          <w:sz w:val="22"/>
          <w:szCs w:val="22"/>
          <w:lang w:eastAsia="en-US"/>
          <w:color w:val="000000"/>
        </w:rPr>
        <w:t xml:space="preserve"> Network Terminal - ONT). Ofrece máxima estabilidad y anchos de banda simétricos de alta velocidad.</w:t>
      </w:r>
    </w:p>
    <w:p w14:paraId="7B6101E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7E342C" w:rsidRPr="005841B3">
        <w:rPr>
          <w:rFonts w:ascii="Arial" w:eastAsia="MS Mincho" w:hAnsi="Arial"/>
          <w:sz w:val="22"/>
          <w:szCs w:val="22"/>
          <w:lang w:eastAsia="en-US"/>
          <w:color w:val="000000"/>
        </w:rPr>
        <w:t xml:space="preserve"> FTTB (Fiber </w:t>
      </w:r>
      <w:proofErr w:type="spellStart"/>
      <w:r w:rsidR="007E342C" w:rsidRPr="005841B3">
        <w:rPr>
          <w:rFonts w:ascii="Arial" w:eastAsia="MS Mincho" w:hAnsi="Arial"/>
          <w:sz w:val="22"/>
          <w:szCs w:val="22"/>
          <w:lang w:eastAsia="en-US"/>
          <w:color w:val="000000"/>
        </w:rPr>
        <w:t>to</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the</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Building</w:t>
      </w:r>
      <w:proofErr w:type="spellEnd"/>
      <w:r w:rsidR="007E342C" w:rsidRPr="005841B3">
        <w:rPr>
          <w:rFonts w:ascii="Arial" w:eastAsia="MS Mincho" w:hAnsi="Arial"/>
          <w:sz w:val="22"/>
          <w:szCs w:val="22"/>
          <w:lang w:eastAsia="en-US"/>
          <w:color w:val="000000"/>
        </w:rPr>
        <w:t xml:space="preserve"> - Fibra hasta el Edificio): La fibra arriba al sótano o sala técnica de un edificio, desde donde se distribuye internamente mediante cable coaxial o par trenzado Cat6.</w:t>
      </w:r>
    </w:p>
    <w:p w14:paraId="53928D59"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7E342C" w:rsidRPr="005841B3">
        <w:rPr>
          <w:rFonts w:ascii="Arial" w:eastAsia="MS Mincho" w:hAnsi="Arial"/>
          <w:sz w:val="22"/>
          <w:szCs w:val="22"/>
          <w:lang w:eastAsia="en-US"/>
          <w:color w:val="000000"/>
        </w:rPr>
        <w:t xml:space="preserve"> FTTC (Fiber </w:t>
      </w:r>
      <w:proofErr w:type="spellStart"/>
      <w:r w:rsidR="007E342C" w:rsidRPr="005841B3">
        <w:rPr>
          <w:rFonts w:ascii="Arial" w:eastAsia="MS Mincho" w:hAnsi="Arial"/>
          <w:sz w:val="22"/>
          <w:szCs w:val="22"/>
          <w:lang w:eastAsia="en-US"/>
          <w:color w:val="000000"/>
        </w:rPr>
        <w:t>to</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the</w:t>
      </w:r>
      <w:proofErr w:type="spellEnd"/>
      <w:r w:rsidR="007E342C" w:rsidRPr="005841B3">
        <w:rPr>
          <w:rFonts w:ascii="Arial" w:eastAsia="MS Mincho" w:hAnsi="Arial"/>
          <w:sz w:val="22"/>
          <w:szCs w:val="22"/>
          <w:lang w:eastAsia="en-US"/>
          <w:color w:val="000000"/>
        </w:rPr>
        <w:t xml:space="preserve"> Curb o </w:t>
      </w:r>
      <w:proofErr w:type="spellStart"/>
      <w:r w:rsidR="007E342C" w:rsidRPr="005841B3">
        <w:rPr>
          <w:rFonts w:ascii="Arial" w:eastAsia="MS Mincho" w:hAnsi="Arial"/>
          <w:sz w:val="22"/>
          <w:szCs w:val="22"/>
          <w:lang w:eastAsia="en-US"/>
          <w:color w:val="000000"/>
        </w:rPr>
        <w:t>Cabinet</w:t>
      </w:r>
      <w:proofErr w:type="spellEnd"/>
      <w:r w:rsidR="007E342C" w:rsidRPr="005841B3">
        <w:rPr>
          <w:rFonts w:ascii="Arial" w:eastAsia="MS Mincho" w:hAnsi="Arial"/>
          <w:sz w:val="22"/>
          <w:szCs w:val="22"/>
          <w:lang w:eastAsia="en-US"/>
          <w:color w:val="000000"/>
        </w:rPr>
        <w:t xml:space="preserve"> - Fibra hasta la Acera o Armario): La fibra concluye en un gabinete callejero a menos de 300 metros del abonado.</w:t>
      </w:r>
    </w:p>
    <w:p w14:paraId="3845838C" w14:textId="77777777"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4.-</w:t>
      </w:r>
      <w:r w:rsidR="007E342C" w:rsidRPr="005841B3">
        <w:rPr>
          <w:rFonts w:ascii="Arial" w:eastAsia="MS Mincho" w:hAnsi="Arial"/>
          <w:sz w:val="22"/>
          <w:szCs w:val="22"/>
          <w:lang w:eastAsia="en-US"/>
          <w:color w:val="000000"/>
        </w:rPr>
        <w:t xml:space="preserve"> FTTN (Fiber </w:t>
      </w:r>
      <w:proofErr w:type="spellStart"/>
      <w:r w:rsidR="007E342C" w:rsidRPr="005841B3">
        <w:rPr>
          <w:rFonts w:ascii="Arial" w:eastAsia="MS Mincho" w:hAnsi="Arial"/>
          <w:sz w:val="22"/>
          <w:szCs w:val="22"/>
          <w:lang w:eastAsia="en-US"/>
          <w:color w:val="000000"/>
        </w:rPr>
        <w:t>to</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the</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Node</w:t>
      </w:r>
      <w:proofErr w:type="spellEnd"/>
      <w:r w:rsidR="007E342C" w:rsidRPr="005841B3">
        <w:rPr>
          <w:rFonts w:ascii="Arial" w:eastAsia="MS Mincho" w:hAnsi="Arial"/>
          <w:sz w:val="22"/>
          <w:szCs w:val="22"/>
          <w:lang w:eastAsia="en-US"/>
          <w:color w:val="000000"/>
        </w:rPr>
        <w:t xml:space="preserve"> - Fibra hasta el Nodo): La fibra atiende a un nodo centralizado en un radio de hasta 1.5 km.</w:t>
      </w:r>
    </w:p>
    <w:p w14:paraId="5DD46122" w14:textId="77777777"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noProof/>
          <w:sz w:val="22"/>
          <w:szCs w:val="22"/>
          <w:lang w:eastAsia="en-US"/>
          <w:color w:val="000000"/>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379F35EF" w14:textId="77777777" w:rsidR="00B60908" w:rsidRDefault="00B60908" w:rsidP="00B60908">
      <w:pPr>
        <w:spacing w:before="160" w:after="80"/>
        <w:jc w:val="center"/>
        <w:rPr>
          <w:rFonts w:ascii="Arial" w:eastAsia="MS Mincho" w:hAnsi="Arial"/>
          <w:b/>
          <w:sz w:val="19"/>
          <w:szCs w:val="22"/>
          <w:lang w:eastAsia="en-US"/>
        </w:rPr>
      </w:pPr>
      <w:r>
        <w:rPr>
          <w:rFonts w:ascii="Arial" w:hAnsi="Arial"/>
          <w:b/>
          <w:sz w:val="18"/>
          <w:color w:val="000000"/>
        </w:rPr>
        <w:t>Figura 3. Paradigma de FTT existente actualmente.</w:t>
      </w:r>
    </w:p>
    <w:p w14:paraId="71E4F0D5" w14:textId="77777777"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i/>
          <w:sz w:val="17"/>
          <w:szCs w:val="18"/>
          <w:lang w:eastAsia="en-US"/>
          <w:color w:val="000000"/>
        </w:rPr>
        <w:t>Elaboración propia</w:t>
      </w:r>
    </w:p>
    <w:p w14:paraId="76F80181" w14:textId="77777777" w:rsidR="00B60908" w:rsidRPr="005841B3" w:rsidRDefault="00B60908" w:rsidP="007E342C">
      <w:pPr>
        <w:spacing w:after="120" w:line="360" w:lineRule="auto"/>
        <w:rPr>
          <w:rFonts w:ascii="Arial" w:eastAsia="MS Mincho" w:hAnsi="Arial"/>
          <w:sz w:val="22"/>
          <w:szCs w:val="22"/>
          <w:lang w:eastAsia="en-US"/>
        </w:rPr>
      </w:pPr>
    </w:p>
    <w:p w14:paraId="235EA1E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2.2.2 Redes Ópticas Pasivas (PON) frente a Redes Ópticas Activas (AON)</w:t>
      </w:r>
    </w:p>
    <w:p w14:paraId="007523D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En la concepción de redes punto a multipunto, se contraponen las Redes Ópticas Activas (Active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Networks - AON) y las Redes Ópticas Pasivas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Networks - PON) (ITU-T G.984.1, 2008).</w:t>
      </w:r>
    </w:p>
    <w:p w14:paraId="28ED70B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Una red AON requiere conmutadores intermedios alimentados eléctricamente en campo, gabinetes climatizados y baterías de respaldo, elevando el riesgo de fallas por vandalismo o descargas.</w:t>
      </w:r>
    </w:p>
    <w:p w14:paraId="3809BC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color w:val="000000"/>
        </w:rPr>
        <w:t>splitters</w:t>
      </w:r>
      <w:proofErr w:type="spellEnd"/>
      <w:r w:rsidRPr="005841B3">
        <w:rPr>
          <w:rFonts w:ascii="Arial" w:eastAsia="MS Mincho" w:hAnsi="Arial"/>
          <w:sz w:val="22"/>
          <w:szCs w:val="22"/>
          <w:lang w:eastAsia="en-US"/>
          <w:color w:val="000000"/>
        </w:rPr>
        <w:t>) que no consumen energía eléctrica, presentan una vida útil superior a 30 años y reducen drásticamente los gastos operativos (OPEX) y de capital (CAPEX) de la operadora.</w:t>
      </w:r>
    </w:p>
    <w:p w14:paraId="687F299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2.2.3 El Estándar GPON (ITU-T G.984): Tasas, Longitudes de Onda y Encapsulamiento</w:t>
      </w:r>
    </w:p>
    <w:p w14:paraId="716AEA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estándar GPON (Gigabit-</w:t>
      </w:r>
      <w:proofErr w:type="spellStart"/>
      <w:r w:rsidRPr="005841B3">
        <w:rPr>
          <w:rFonts w:ascii="Arial" w:eastAsia="MS Mincho" w:hAnsi="Arial"/>
          <w:sz w:val="22"/>
          <w:szCs w:val="22"/>
          <w:lang w:eastAsia="en-US"/>
          <w:color w:val="000000"/>
        </w:rPr>
        <w:t>capable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Network), especificado por la recomendación ITU-T G.984, define una red de acceso de alta capacidad gigabit sobre fibra monomodo (ITU-T, 2008).</w:t>
      </w:r>
    </w:p>
    <w:p w14:paraId="2DB06B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Sus parámetros operativos fundamentales incluyen:</w:t>
      </w:r>
    </w:p>
    <w:p w14:paraId="6421C2D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Tasas de Transmisión Asimétricas: 2.488 Gbps en el canal descendente (</w:t>
      </w:r>
      <w:proofErr w:type="spellStart"/>
      <w:r w:rsidR="007E342C" w:rsidRPr="005841B3">
        <w:rPr>
          <w:rFonts w:ascii="Arial" w:eastAsia="MS Mincho" w:hAnsi="Arial"/>
          <w:sz w:val="22"/>
          <w:szCs w:val="22"/>
          <w:lang w:eastAsia="en-US"/>
          <w:color w:val="000000"/>
        </w:rPr>
        <w:t>Downstream</w:t>
      </w:r>
      <w:proofErr w:type="spellEnd"/>
      <w:r w:rsidR="007E342C" w:rsidRPr="005841B3">
        <w:rPr>
          <w:rFonts w:ascii="Arial" w:eastAsia="MS Mincho" w:hAnsi="Arial"/>
          <w:sz w:val="22"/>
          <w:szCs w:val="22"/>
          <w:lang w:eastAsia="en-US"/>
          <w:color w:val="000000"/>
        </w:rPr>
        <w:t>) y 1.244 Gbps en el canal ascendente (</w:t>
      </w:r>
      <w:proofErr w:type="spellStart"/>
      <w:r w:rsidR="007E342C" w:rsidRPr="005841B3">
        <w:rPr>
          <w:rFonts w:ascii="Arial" w:eastAsia="MS Mincho" w:hAnsi="Arial"/>
          <w:sz w:val="22"/>
          <w:szCs w:val="22"/>
          <w:lang w:eastAsia="en-US"/>
          <w:color w:val="000000"/>
        </w:rPr>
        <w:t>Upstream</w:t>
      </w:r>
      <w:proofErr w:type="spellEnd"/>
      <w:r w:rsidR="007E342C" w:rsidRPr="005841B3">
        <w:rPr>
          <w:rFonts w:ascii="Arial" w:eastAsia="MS Mincho" w:hAnsi="Arial"/>
          <w:sz w:val="22"/>
          <w:szCs w:val="22"/>
          <w:lang w:eastAsia="en-US"/>
          <w:color w:val="000000"/>
        </w:rPr>
        <w:t>).</w:t>
      </w:r>
    </w:p>
    <w:p w14:paraId="7E3BBC9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7E342C" w:rsidRPr="005841B3">
        <w:rPr>
          <w:rFonts w:ascii="Arial" w:eastAsia="MS Mincho" w:hAnsi="Arial"/>
          <w:sz w:val="22"/>
          <w:szCs w:val="22"/>
          <w:lang w:eastAsia="en-US"/>
          <w:color w:val="000000"/>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color w:val="000000"/>
        </w:rPr>
        <w:t>ONTs</w:t>
      </w:r>
      <w:proofErr w:type="spellEnd"/>
      <w:r w:rsidR="007E342C" w:rsidRPr="005841B3">
        <w:rPr>
          <w:rFonts w:ascii="Arial" w:eastAsia="MS Mincho" w:hAnsi="Arial"/>
          <w:sz w:val="22"/>
          <w:szCs w:val="22"/>
          <w:lang w:eastAsia="en-US"/>
          <w:color w:val="000000"/>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color w:val="000000"/>
        </w:rPr>
        <w:t>Division</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Multiple</w:t>
      </w:r>
      <w:proofErr w:type="spellEnd"/>
      <w:r w:rsidR="007E342C" w:rsidRPr="005841B3">
        <w:rPr>
          <w:rFonts w:ascii="Arial" w:eastAsia="MS Mincho" w:hAnsi="Arial"/>
          <w:sz w:val="22"/>
          <w:szCs w:val="22"/>
          <w:lang w:eastAsia="en-US"/>
          <w:color w:val="000000"/>
        </w:rPr>
        <w:t xml:space="preserve"> Access - TDMA).</w:t>
      </w:r>
    </w:p>
    <w:p w14:paraId="54BFDA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7E342C" w:rsidRPr="005841B3">
        <w:rPr>
          <w:rFonts w:ascii="Arial" w:eastAsia="MS Mincho" w:hAnsi="Arial"/>
          <w:sz w:val="22"/>
          <w:szCs w:val="22"/>
          <w:lang w:eastAsia="en-US"/>
          <w:color w:val="000000"/>
        </w:rPr>
        <w:t xml:space="preserve"> Método de Encapsulamiento GEM (GPON </w:t>
      </w:r>
      <w:proofErr w:type="spellStart"/>
      <w:r w:rsidR="007E342C" w:rsidRPr="005841B3">
        <w:rPr>
          <w:rFonts w:ascii="Arial" w:eastAsia="MS Mincho" w:hAnsi="Arial"/>
          <w:sz w:val="22"/>
          <w:szCs w:val="22"/>
          <w:lang w:eastAsia="en-US"/>
          <w:color w:val="000000"/>
        </w:rPr>
        <w:t>Encapsulation</w:t>
      </w:r>
      <w:proofErr w:type="spellEnd"/>
      <w:r w:rsidR="007E342C" w:rsidRPr="005841B3">
        <w:rPr>
          <w:rFonts w:ascii="Arial" w:eastAsia="MS Mincho" w:hAnsi="Arial"/>
          <w:sz w:val="22"/>
          <w:szCs w:val="22"/>
          <w:lang w:eastAsia="en-US"/>
          <w:color w:val="000000"/>
        </w:rPr>
        <w:t xml:space="preserve"> Method): Permite encapsular eficientemente tramas Ethernet e IP con una sobrecarga mínima, logrando una eficiencia de transmisión superior al 93%.</w:t>
      </w:r>
    </w:p>
    <w:p w14:paraId="5F2B907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4.-</w:t>
      </w:r>
      <w:r w:rsidR="007E342C" w:rsidRPr="005841B3">
        <w:rPr>
          <w:rFonts w:ascii="Arial" w:eastAsia="MS Mincho" w:hAnsi="Arial"/>
          <w:sz w:val="22"/>
          <w:szCs w:val="22"/>
          <w:lang w:eastAsia="en-US"/>
          <w:color w:val="000000"/>
        </w:rPr>
        <w:t xml:space="preserve"> Asignación Dinámica de Ancho de Banda (DBA): La OLT redistribuye los intervalos de transmisión de subida en tiempo real conforme a la demanda de cada ONT.</w:t>
      </w:r>
    </w:p>
    <w:p w14:paraId="25530625"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color w:val="000000"/>
        </w:rPr>
        <w:t>Tabla 2. Parámetros operativos del estándar GPON según ITU-T G.984.</w:t>
      </w:r>
    </w:p>
    <w:p w14:paraId="7D1F8125" w14:textId="77777777"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i/>
          <w:sz w:val="17"/>
          <w:szCs w:val="18"/>
          <w:lang w:eastAsia="en-US"/>
          <w:color w:val="000000"/>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3444E5" w14:paraId="0451ED56" w14:textId="77777777" w:rsidTr="003444E5">
        <w:tc>
          <w:tcPr>
            <w:tcW w:w="2929" w:type="dxa"/>
          </w:tcPr>
          <w:p w14:paraId="3CAA622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Parámetro Técnico</w:t>
            </w:r>
          </w:p>
        </w:tc>
        <w:tc>
          <w:tcPr>
            <w:tcW w:w="2929" w:type="dxa"/>
          </w:tcPr>
          <w:p w14:paraId="6F833ED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Canal Descendente (</w:t>
            </w:r>
            <w:proofErr w:type="spellStart"/>
            <w:r w:rsidRPr="003444E5">
              <w:rPr>
                <w:rFonts w:ascii="Arial" w:hAnsi="Arial"/>
                <w:sz w:val="22"/>
                <w:szCs w:val="22"/>
                <w:color w:val="000000"/>
              </w:rPr>
              <w:t>Downstream</w:t>
            </w:r>
            <w:proofErr w:type="spellEnd"/>
            <w:r w:rsidRPr="003444E5">
              <w:rPr>
                <w:rFonts w:ascii="Arial" w:hAnsi="Arial"/>
                <w:sz w:val="22"/>
                <w:szCs w:val="22"/>
                <w:color w:val="000000"/>
              </w:rPr>
              <w:t>)</w:t>
            </w:r>
          </w:p>
        </w:tc>
        <w:tc>
          <w:tcPr>
            <w:tcW w:w="2929" w:type="dxa"/>
          </w:tcPr>
          <w:p w14:paraId="190F8AF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Canal Ascendente (</w:t>
            </w:r>
            <w:proofErr w:type="spellStart"/>
            <w:r w:rsidRPr="003444E5">
              <w:rPr>
                <w:rFonts w:ascii="Arial" w:hAnsi="Arial"/>
                <w:sz w:val="22"/>
                <w:szCs w:val="22"/>
                <w:color w:val="000000"/>
              </w:rPr>
              <w:t>Upstream</w:t>
            </w:r>
            <w:proofErr w:type="spellEnd"/>
            <w:r w:rsidRPr="003444E5">
              <w:rPr>
                <w:rFonts w:ascii="Arial" w:hAnsi="Arial"/>
                <w:sz w:val="22"/>
                <w:szCs w:val="22"/>
                <w:color w:val="000000"/>
              </w:rPr>
              <w:t>)</w:t>
            </w:r>
          </w:p>
        </w:tc>
      </w:tr>
      <w:tr w:rsidR="007E342C" w:rsidRPr="003444E5" w14:paraId="34A3985F" w14:textId="77777777" w:rsidTr="003444E5">
        <w:tc>
          <w:tcPr>
            <w:tcW w:w="2929" w:type="dxa"/>
          </w:tcPr>
          <w:p w14:paraId="560AAF0B"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Tasa de Transmisión Nominal</w:t>
            </w:r>
          </w:p>
        </w:tc>
        <w:tc>
          <w:tcPr>
            <w:tcW w:w="2929" w:type="dxa"/>
          </w:tcPr>
          <w:p w14:paraId="72EA18A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2.488 Gbps</w:t>
            </w:r>
          </w:p>
        </w:tc>
        <w:tc>
          <w:tcPr>
            <w:tcW w:w="2929" w:type="dxa"/>
          </w:tcPr>
          <w:p w14:paraId="19C1A35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1.244 Gbps</w:t>
            </w:r>
          </w:p>
        </w:tc>
      </w:tr>
      <w:tr w:rsidR="007E342C" w:rsidRPr="003444E5" w14:paraId="657D6245" w14:textId="77777777" w:rsidTr="003444E5">
        <w:tc>
          <w:tcPr>
            <w:tcW w:w="2929" w:type="dxa"/>
          </w:tcPr>
          <w:p w14:paraId="0319399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Longitud de Onda Central</w:t>
            </w:r>
          </w:p>
        </w:tc>
        <w:tc>
          <w:tcPr>
            <w:tcW w:w="2929" w:type="dxa"/>
          </w:tcPr>
          <w:p w14:paraId="79C368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1490 nm (± 10 nm)</w:t>
            </w:r>
          </w:p>
        </w:tc>
        <w:tc>
          <w:tcPr>
            <w:tcW w:w="2929" w:type="dxa"/>
          </w:tcPr>
          <w:p w14:paraId="5880EFD3"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1310 nm (± 50 nm)</w:t>
            </w:r>
          </w:p>
        </w:tc>
      </w:tr>
      <w:tr w:rsidR="007E342C" w:rsidRPr="003444E5" w14:paraId="42BE62BD" w14:textId="77777777" w:rsidTr="003444E5">
        <w:tc>
          <w:tcPr>
            <w:tcW w:w="2929" w:type="dxa"/>
          </w:tcPr>
          <w:p w14:paraId="162FCB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lastRenderedPageBreak/>
              <w:t>Método de Acceso al Medio</w:t>
            </w:r>
          </w:p>
        </w:tc>
        <w:tc>
          <w:tcPr>
            <w:tcW w:w="2929" w:type="dxa"/>
          </w:tcPr>
          <w:p w14:paraId="4290979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Radiodifusión TDM / GEM</w:t>
            </w:r>
          </w:p>
        </w:tc>
        <w:tc>
          <w:tcPr>
            <w:tcW w:w="2929" w:type="dxa"/>
          </w:tcPr>
          <w:p w14:paraId="401362B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Acceso Múltiple TDMA</w:t>
            </w:r>
          </w:p>
        </w:tc>
      </w:tr>
      <w:tr w:rsidR="007E342C" w:rsidRPr="003444E5" w14:paraId="68A87134" w14:textId="77777777" w:rsidTr="003444E5">
        <w:tc>
          <w:tcPr>
            <w:tcW w:w="2929" w:type="dxa"/>
          </w:tcPr>
          <w:p w14:paraId="1CDED4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Alcance Lógico Máximo</w:t>
            </w:r>
          </w:p>
        </w:tc>
        <w:tc>
          <w:tcPr>
            <w:tcW w:w="2929" w:type="dxa"/>
          </w:tcPr>
          <w:p w14:paraId="2B7FF68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60 km</w:t>
            </w:r>
          </w:p>
        </w:tc>
        <w:tc>
          <w:tcPr>
            <w:tcW w:w="2929" w:type="dxa"/>
          </w:tcPr>
          <w:p w14:paraId="6720995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60 km</w:t>
            </w:r>
          </w:p>
        </w:tc>
      </w:tr>
      <w:tr w:rsidR="007E342C" w:rsidRPr="003444E5" w14:paraId="5FAC92D5" w14:textId="77777777" w:rsidTr="003444E5">
        <w:tc>
          <w:tcPr>
            <w:tcW w:w="2929" w:type="dxa"/>
          </w:tcPr>
          <w:p w14:paraId="210BD1B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Alcance Físico Máximo</w:t>
            </w:r>
          </w:p>
        </w:tc>
        <w:tc>
          <w:tcPr>
            <w:tcW w:w="2929" w:type="dxa"/>
          </w:tcPr>
          <w:p w14:paraId="5D798D6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20 km (Split 1:64)</w:t>
            </w:r>
          </w:p>
        </w:tc>
        <w:tc>
          <w:tcPr>
            <w:tcW w:w="2929" w:type="dxa"/>
          </w:tcPr>
          <w:p w14:paraId="1B31C70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20 km (Split 1:64)</w:t>
            </w:r>
          </w:p>
        </w:tc>
      </w:tr>
      <w:tr w:rsidR="007E342C" w:rsidRPr="003444E5" w14:paraId="2F66C4C8" w14:textId="77777777" w:rsidTr="003444E5">
        <w:tc>
          <w:tcPr>
            <w:tcW w:w="2929" w:type="dxa"/>
          </w:tcPr>
          <w:p w14:paraId="7A89DFE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Relación de División Típica</w:t>
            </w:r>
          </w:p>
        </w:tc>
        <w:tc>
          <w:tcPr>
            <w:tcW w:w="2929" w:type="dxa"/>
          </w:tcPr>
          <w:p w14:paraId="16606C2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1:32 a 1:64 (Hasta 1:128)</w:t>
            </w:r>
          </w:p>
        </w:tc>
        <w:tc>
          <w:tcPr>
            <w:tcW w:w="2929" w:type="dxa"/>
          </w:tcPr>
          <w:p w14:paraId="0C22D58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1:32 a 1:64 (Hasta 1:128)</w:t>
            </w:r>
          </w:p>
        </w:tc>
      </w:tr>
      <w:tr w:rsidR="007E342C" w:rsidRPr="003444E5" w14:paraId="2D3E59C2" w14:textId="77777777" w:rsidTr="003444E5">
        <w:tc>
          <w:tcPr>
            <w:tcW w:w="2929" w:type="dxa"/>
          </w:tcPr>
          <w:p w14:paraId="1498089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color w:val="000000"/>
              </w:rPr>
              <w:t>Formato de Codificación</w:t>
            </w:r>
          </w:p>
        </w:tc>
        <w:tc>
          <w:tcPr>
            <w:tcW w:w="2929" w:type="dxa"/>
          </w:tcPr>
          <w:p w14:paraId="278E84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NRZ</w:t>
            </w:r>
          </w:p>
        </w:tc>
        <w:tc>
          <w:tcPr>
            <w:tcW w:w="2929" w:type="dxa"/>
          </w:tcPr>
          <w:p w14:paraId="2171FE8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color w:val="000000"/>
              </w:rPr>
              <w:t>NRZ</w:t>
            </w:r>
          </w:p>
        </w:tc>
      </w:tr>
    </w:tbl>
    <w:p w14:paraId="4C0643B6" w14:textId="77777777" w:rsidR="00B60908" w:rsidRDefault="00B60908" w:rsidP="007E342C">
      <w:pPr>
        <w:spacing w:before="200" w:after="120" w:line="276" w:lineRule="auto"/>
        <w:jc w:val="center"/>
        <w:rPr>
          <w:rFonts w:ascii="Arial" w:eastAsia="MS Mincho" w:hAnsi="Arial"/>
          <w:b/>
          <w:sz w:val="19"/>
          <w:szCs w:val="22"/>
          <w:lang w:eastAsia="en-US"/>
        </w:rPr>
      </w:pPr>
    </w:p>
    <w:p w14:paraId="27608DF6" w14:textId="7777777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color w:val="000000"/>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3E32DEF9" w14:textId="77777777" w:rsidR="00B60908" w:rsidRDefault="00B60908" w:rsidP="00B60908">
      <w:pPr>
        <w:spacing w:before="200" w:after="120" w:line="276" w:lineRule="auto"/>
        <w:jc w:val="center"/>
        <w:rPr>
          <w:rFonts w:ascii="Arial" w:eastAsia="MS Mincho" w:hAnsi="Arial"/>
          <w:b/>
          <w:sz w:val="19"/>
          <w:szCs w:val="22"/>
          <w:lang w:eastAsia="en-US"/>
        </w:rPr>
      </w:pPr>
      <w:r>
        <w:rPr>
          <w:rFonts w:ascii="Arial" w:hAnsi="Arial"/>
          <w:b/>
          <w:sz w:val="18"/>
          <w:color w:val="000000"/>
        </w:rPr>
        <w:t>Figura 4. Espectro y plan de longitudes de onda en GPON (ITU-T G.984.2 WDM).</w:t>
      </w:r>
    </w:p>
    <w:p w14:paraId="40A0D0AC"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i/>
          <w:sz w:val="17"/>
          <w:lang w:eastAsia="en-US"/>
          <w:color w:val="000000"/>
        </w:rPr>
        <w:t>Elaboración propia</w:t>
      </w:r>
    </w:p>
    <w:p w14:paraId="747224A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2.2.4 Componentes de la Red de Distribución Óptica (ODN)</w:t>
      </w:r>
    </w:p>
    <w:p w14:paraId="59F445F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Red de Distribución Óptica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Distribution</w:t>
      </w:r>
      <w:proofErr w:type="spellEnd"/>
      <w:r w:rsidRPr="005841B3">
        <w:rPr>
          <w:rFonts w:ascii="Arial" w:eastAsia="MS Mincho" w:hAnsi="Arial"/>
          <w:sz w:val="22"/>
          <w:szCs w:val="22"/>
          <w:lang w:eastAsia="en-US"/>
          <w:color w:val="000000"/>
        </w:rPr>
        <w:t xml:space="preserve"> Network - ODN) engloba los medios pasivos que unen la central con los usuarios (ITU-T G.984.1, 2008):</w:t>
      </w:r>
    </w:p>
    <w:p w14:paraId="0B2E3E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1. Terminal de Línea Óptica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Line Terminal - OLT): Equipo activo instalado en la cabecera o NOC que modula la señal óptica y administra la sincronización de toda la red PON.</w:t>
      </w:r>
    </w:p>
    <w:p w14:paraId="0816E55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2. Distribuidor Óptico Central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Distribution</w:t>
      </w:r>
      <w:proofErr w:type="spellEnd"/>
      <w:r w:rsidRPr="005841B3">
        <w:rPr>
          <w:rFonts w:ascii="Arial" w:eastAsia="MS Mincho" w:hAnsi="Arial"/>
          <w:sz w:val="22"/>
          <w:szCs w:val="22"/>
          <w:lang w:eastAsia="en-US"/>
          <w:color w:val="000000"/>
        </w:rPr>
        <w:t xml:space="preserve"> </w:t>
      </w:r>
      <w:proofErr w:type="gramStart"/>
      <w:r w:rsidRPr="005841B3">
        <w:rPr>
          <w:rFonts w:ascii="Arial" w:eastAsia="MS Mincho" w:hAnsi="Arial"/>
          <w:sz w:val="22"/>
          <w:szCs w:val="22"/>
          <w:lang w:eastAsia="en-US"/>
          <w:color w:val="000000"/>
        </w:rPr>
        <w:t>Frame</w:t>
      </w:r>
      <w:proofErr w:type="gramEnd"/>
      <w:r w:rsidRPr="005841B3">
        <w:rPr>
          <w:rFonts w:ascii="Arial" w:eastAsia="MS Mincho" w:hAnsi="Arial"/>
          <w:sz w:val="22"/>
          <w:szCs w:val="22"/>
          <w:lang w:eastAsia="en-US"/>
          <w:color w:val="000000"/>
        </w:rPr>
        <w:t xml:space="preserve"> - ODF): Bastidor modular que permite organizar, conmutar y fusionar los puertos PON emisores con los cables troncales de salida.</w:t>
      </w:r>
    </w:p>
    <w:p w14:paraId="7168BDA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3. Fibra Troncal o Alimentador (</w:t>
      </w:r>
      <w:proofErr w:type="spellStart"/>
      <w:r w:rsidRPr="005841B3">
        <w:rPr>
          <w:rFonts w:ascii="Arial" w:eastAsia="MS Mincho" w:hAnsi="Arial"/>
          <w:sz w:val="22"/>
          <w:szCs w:val="22"/>
          <w:lang w:eastAsia="en-US"/>
          <w:color w:val="000000"/>
        </w:rPr>
        <w:t>Feeder</w:t>
      </w:r>
      <w:proofErr w:type="spellEnd"/>
      <w:r w:rsidRPr="005841B3">
        <w:rPr>
          <w:rFonts w:ascii="Arial" w:eastAsia="MS Mincho" w:hAnsi="Arial"/>
          <w:sz w:val="22"/>
          <w:szCs w:val="22"/>
          <w:lang w:eastAsia="en-US"/>
          <w:color w:val="000000"/>
        </w:rPr>
        <w:t xml:space="preserve"> Cable): Cable </w:t>
      </w:r>
      <w:proofErr w:type="spellStart"/>
      <w:r w:rsidRPr="005841B3">
        <w:rPr>
          <w:rFonts w:ascii="Arial" w:eastAsia="MS Mincho" w:hAnsi="Arial"/>
          <w:sz w:val="22"/>
          <w:szCs w:val="22"/>
          <w:lang w:eastAsia="en-US"/>
          <w:color w:val="000000"/>
        </w:rPr>
        <w:t>multifibra</w:t>
      </w:r>
      <w:proofErr w:type="spellEnd"/>
      <w:r w:rsidRPr="005841B3">
        <w:rPr>
          <w:rFonts w:ascii="Arial" w:eastAsia="MS Mincho" w:hAnsi="Arial"/>
          <w:sz w:val="22"/>
          <w:szCs w:val="22"/>
          <w:lang w:eastAsia="en-US"/>
          <w:color w:val="000000"/>
        </w:rPr>
        <w:t xml:space="preserve"> aéreo o subterráneo que conecta la central con los puntos de división primaria.</w:t>
      </w:r>
    </w:p>
    <w:p w14:paraId="5A4180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4. Divisores Ópticos Pasivos (</w:t>
      </w:r>
      <w:proofErr w:type="spellStart"/>
      <w:r w:rsidRPr="005841B3">
        <w:rPr>
          <w:rFonts w:ascii="Arial" w:eastAsia="MS Mincho" w:hAnsi="Arial"/>
          <w:sz w:val="22"/>
          <w:szCs w:val="22"/>
          <w:lang w:eastAsia="en-US"/>
          <w:color w:val="000000"/>
        </w:rPr>
        <w:t>Splitters</w:t>
      </w:r>
      <w:proofErr w:type="spellEnd"/>
      <w:r w:rsidRPr="005841B3">
        <w:rPr>
          <w:rFonts w:ascii="Arial" w:eastAsia="MS Mincho" w:hAnsi="Arial"/>
          <w:sz w:val="22"/>
          <w:szCs w:val="22"/>
          <w:lang w:eastAsia="en-US"/>
          <w:color w:val="000000"/>
        </w:rPr>
        <w:t xml:space="preserve">): Dispositivos pasivos basados en tecnología PLC (Planar </w:t>
      </w:r>
      <w:proofErr w:type="spellStart"/>
      <w:r w:rsidRPr="005841B3">
        <w:rPr>
          <w:rFonts w:ascii="Arial" w:eastAsia="MS Mincho" w:hAnsi="Arial"/>
          <w:sz w:val="22"/>
          <w:szCs w:val="22"/>
          <w:lang w:eastAsia="en-US"/>
          <w:color w:val="000000"/>
        </w:rPr>
        <w:t>Lightwave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Circuit</w:t>
      </w:r>
      <w:proofErr w:type="spellEnd"/>
      <w:r w:rsidRPr="005841B3">
        <w:rPr>
          <w:rFonts w:ascii="Arial" w:eastAsia="MS Mincho" w:hAnsi="Arial"/>
          <w:sz w:val="22"/>
          <w:szCs w:val="22"/>
          <w:lang w:eastAsia="en-US"/>
          <w:color w:val="000000"/>
        </w:rPr>
        <w:t>) que dividen un haz luminoso de entrada en múltiples salidas equilibradas (1:2, 1:4, 1:8, 1:16, 1:32, 1:64). La pérdida teórica de inserción se rige por:</w:t>
      </w:r>
    </w:p>
    <w:p w14:paraId="1DF8C6F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Perdida_Splitter</w:t>
      </w:r>
      <w:proofErr w:type="spellEnd"/>
      <w:r w:rsidRPr="005841B3">
        <w:rPr>
          <w:rFonts w:ascii="Arial" w:eastAsia="MS Mincho" w:hAnsi="Arial"/>
          <w:sz w:val="22"/>
          <w:szCs w:val="22"/>
          <w:lang w:eastAsia="en-US"/>
          <w:color w:val="000000"/>
        </w:rPr>
        <w:t xml:space="preserve"> (dB) = 10 · log10(N)</w:t>
      </w:r>
    </w:p>
    <w:p w14:paraId="6BF6E7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donde N indica el número de puertos de salida. </w:t>
      </w:r>
    </w:p>
    <w:p w14:paraId="7A09A8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5. Cajas Terminales de Distribución NAP (Network Access Point): Envolventes herméticas (IP65 o IP68) montadas en postes de luz, que alojan un divisor pasivo (habitualmente 1:16) y acopladores para interconectar los cables de acometida domiciliaria.</w:t>
      </w:r>
    </w:p>
    <w:p w14:paraId="5F90F4F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6. Cable de Acometida o Bajada (Drop Cable): Cable </w:t>
      </w:r>
      <w:proofErr w:type="spellStart"/>
      <w:r w:rsidRPr="005841B3">
        <w:rPr>
          <w:rFonts w:ascii="Arial" w:eastAsia="MS Mincho" w:hAnsi="Arial"/>
          <w:sz w:val="22"/>
          <w:szCs w:val="22"/>
          <w:lang w:eastAsia="en-US"/>
          <w:color w:val="000000"/>
        </w:rPr>
        <w:t>autosoportado</w:t>
      </w:r>
      <w:proofErr w:type="spellEnd"/>
      <w:r w:rsidRPr="005841B3">
        <w:rPr>
          <w:rFonts w:ascii="Arial" w:eastAsia="MS Mincho" w:hAnsi="Arial"/>
          <w:sz w:val="22"/>
          <w:szCs w:val="22"/>
          <w:lang w:eastAsia="en-US"/>
          <w:color w:val="000000"/>
        </w:rPr>
        <w:t xml:space="preserve"> con hilos de fibra G.657 y elementos de tracción dieléctricos que arriba hasta el hogar.</w:t>
      </w:r>
    </w:p>
    <w:p w14:paraId="571254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color w:val="000000"/>
        </w:rPr>
        <w:t>Angled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Physical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Contact</w:t>
      </w:r>
      <w:proofErr w:type="spellEnd"/>
      <w:r w:rsidRPr="005841B3">
        <w:rPr>
          <w:rFonts w:ascii="Arial" w:eastAsia="MS Mincho" w:hAnsi="Arial"/>
          <w:sz w:val="22"/>
          <w:szCs w:val="22"/>
          <w:lang w:eastAsia="en-US"/>
          <w:color w:val="000000"/>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Return</w:t>
      </w:r>
      <w:proofErr w:type="spellEnd"/>
      <w:r w:rsidRPr="005841B3">
        <w:rPr>
          <w:rFonts w:ascii="Arial" w:eastAsia="MS Mincho" w:hAnsi="Arial"/>
          <w:sz w:val="22"/>
          <w:szCs w:val="22"/>
          <w:lang w:eastAsia="en-US"/>
          <w:color w:val="000000"/>
        </w:rPr>
        <w:t xml:space="preserve"> Loss - ORL) superior a -65 dB, a diferencia del pulido plano UPC (azul) cuya reflectancia de -50 dB desestabiliza los transmisores láser.</w:t>
      </w:r>
    </w:p>
    <w:p w14:paraId="753F1D9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8. Terminal de Red Óptica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color w:val="000000"/>
        </w:rPr>
        <w:t>Wi</w:t>
      </w:r>
      <w:proofErr w:type="spellEnd"/>
      <w:r w:rsidRPr="005841B3">
        <w:rPr>
          <w:rFonts w:ascii="Arial" w:eastAsia="MS Mincho" w:hAnsi="Arial"/>
          <w:sz w:val="22"/>
          <w:szCs w:val="22"/>
          <w:lang w:eastAsia="en-US"/>
          <w:color w:val="000000"/>
        </w:rPr>
        <w:t>-Fi.</w:t>
      </w:r>
    </w:p>
    <w:p w14:paraId="115E1055"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color w:val="000000"/>
        </w:rPr>
        <w:t>Tabla 3. Pérdidas de inserción típicas introducidas por divisores ópticos pasivos (</w:t>
      </w:r>
      <w:proofErr w:type="spellStart"/>
      <w:r w:rsidRPr="005841B3">
        <w:rPr>
          <w:rFonts w:ascii="Arial" w:eastAsia="MS Mincho" w:hAnsi="Arial"/>
          <w:b/>
          <w:sz w:val="19"/>
          <w:szCs w:val="22"/>
          <w:lang w:eastAsia="en-US"/>
          <w:color w:val="000000"/>
        </w:rPr>
        <w:t>Splitters</w:t>
      </w:r>
      <w:proofErr w:type="spellEnd"/>
      <w:r w:rsidRPr="005841B3">
        <w:rPr>
          <w:rFonts w:ascii="Arial" w:eastAsia="MS Mincho" w:hAnsi="Arial"/>
          <w:b/>
          <w:sz w:val="19"/>
          <w:szCs w:val="22"/>
          <w:lang w:eastAsia="en-US"/>
          <w:color w:val="000000"/>
        </w:rPr>
        <w:t xml:space="preserve"> PLC).</w:t>
      </w:r>
    </w:p>
    <w:p w14:paraId="60A53976" w14:textId="777777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i/>
          <w:sz w:val="17"/>
          <w:lang w:eastAsia="en-US"/>
          <w:color w:val="000000"/>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615E7" w14:paraId="05B551F0" w14:textId="77777777" w:rsidTr="009615E7">
        <w:tc>
          <w:tcPr>
            <w:tcW w:w="2197" w:type="dxa"/>
          </w:tcPr>
          <w:p w14:paraId="3D9A40A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Relación de División</w:t>
            </w:r>
          </w:p>
        </w:tc>
        <w:tc>
          <w:tcPr>
            <w:tcW w:w="2197" w:type="dxa"/>
          </w:tcPr>
          <w:p w14:paraId="61AE356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Pérdida Teórica (dB)</w:t>
            </w:r>
          </w:p>
        </w:tc>
        <w:tc>
          <w:tcPr>
            <w:tcW w:w="2197" w:type="dxa"/>
          </w:tcPr>
          <w:p w14:paraId="7342C2B8"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Pérdida de Exceso Típica (dB)</w:t>
            </w:r>
          </w:p>
        </w:tc>
        <w:tc>
          <w:tcPr>
            <w:tcW w:w="2197" w:type="dxa"/>
          </w:tcPr>
          <w:p w14:paraId="6335100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Atenuación Total Práctica (dB)</w:t>
            </w:r>
          </w:p>
        </w:tc>
      </w:tr>
      <w:tr w:rsidR="007E342C" w:rsidRPr="009615E7" w14:paraId="517B5780" w14:textId="77777777" w:rsidTr="009615E7">
        <w:tc>
          <w:tcPr>
            <w:tcW w:w="2197" w:type="dxa"/>
          </w:tcPr>
          <w:p w14:paraId="181512CC"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Splitter 1:2</w:t>
            </w:r>
          </w:p>
        </w:tc>
        <w:tc>
          <w:tcPr>
            <w:tcW w:w="2197" w:type="dxa"/>
          </w:tcPr>
          <w:p w14:paraId="7B7ECED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3.01 dB</w:t>
            </w:r>
          </w:p>
        </w:tc>
        <w:tc>
          <w:tcPr>
            <w:tcW w:w="2197" w:type="dxa"/>
          </w:tcPr>
          <w:p w14:paraId="4AD1C07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0.40 dB</w:t>
            </w:r>
          </w:p>
        </w:tc>
        <w:tc>
          <w:tcPr>
            <w:tcW w:w="2197" w:type="dxa"/>
          </w:tcPr>
          <w:p w14:paraId="6BD124BD"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3.50 dB</w:t>
            </w:r>
          </w:p>
        </w:tc>
      </w:tr>
      <w:tr w:rsidR="007E342C" w:rsidRPr="009615E7" w14:paraId="06B89686" w14:textId="77777777" w:rsidTr="009615E7">
        <w:tc>
          <w:tcPr>
            <w:tcW w:w="2197" w:type="dxa"/>
          </w:tcPr>
          <w:p w14:paraId="03D8B89F"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Splitter 1:4</w:t>
            </w:r>
          </w:p>
        </w:tc>
        <w:tc>
          <w:tcPr>
            <w:tcW w:w="2197" w:type="dxa"/>
          </w:tcPr>
          <w:p w14:paraId="2C2F6D8D"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6.02 dB</w:t>
            </w:r>
          </w:p>
        </w:tc>
        <w:tc>
          <w:tcPr>
            <w:tcW w:w="2197" w:type="dxa"/>
          </w:tcPr>
          <w:p w14:paraId="328A802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0.70 dB</w:t>
            </w:r>
          </w:p>
        </w:tc>
        <w:tc>
          <w:tcPr>
            <w:tcW w:w="2197" w:type="dxa"/>
          </w:tcPr>
          <w:p w14:paraId="06625DE4"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6.80 dB</w:t>
            </w:r>
          </w:p>
        </w:tc>
      </w:tr>
      <w:tr w:rsidR="007E342C" w:rsidRPr="009615E7" w14:paraId="4AFBFF10" w14:textId="77777777" w:rsidTr="009615E7">
        <w:tc>
          <w:tcPr>
            <w:tcW w:w="2197" w:type="dxa"/>
          </w:tcPr>
          <w:p w14:paraId="727349F9"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Splitter 1:8</w:t>
            </w:r>
          </w:p>
        </w:tc>
        <w:tc>
          <w:tcPr>
            <w:tcW w:w="2197" w:type="dxa"/>
          </w:tcPr>
          <w:p w14:paraId="4BE9D79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9.03 dB</w:t>
            </w:r>
          </w:p>
        </w:tc>
        <w:tc>
          <w:tcPr>
            <w:tcW w:w="2197" w:type="dxa"/>
          </w:tcPr>
          <w:p w14:paraId="650142C7"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1.00 dB</w:t>
            </w:r>
          </w:p>
        </w:tc>
        <w:tc>
          <w:tcPr>
            <w:tcW w:w="2197" w:type="dxa"/>
          </w:tcPr>
          <w:p w14:paraId="7C6BB497"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10.30 dB</w:t>
            </w:r>
          </w:p>
        </w:tc>
      </w:tr>
      <w:tr w:rsidR="007E342C" w:rsidRPr="009615E7" w14:paraId="024196C0" w14:textId="77777777" w:rsidTr="009615E7">
        <w:tc>
          <w:tcPr>
            <w:tcW w:w="2197" w:type="dxa"/>
          </w:tcPr>
          <w:p w14:paraId="4074EC8B"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Splitter 1:16</w:t>
            </w:r>
          </w:p>
        </w:tc>
        <w:tc>
          <w:tcPr>
            <w:tcW w:w="2197" w:type="dxa"/>
          </w:tcPr>
          <w:p w14:paraId="60A3614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12.04 dB</w:t>
            </w:r>
          </w:p>
        </w:tc>
        <w:tc>
          <w:tcPr>
            <w:tcW w:w="2197" w:type="dxa"/>
          </w:tcPr>
          <w:p w14:paraId="76D7668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1.40 dB</w:t>
            </w:r>
          </w:p>
        </w:tc>
        <w:tc>
          <w:tcPr>
            <w:tcW w:w="2197" w:type="dxa"/>
          </w:tcPr>
          <w:p w14:paraId="40867BA1"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13.70 dB</w:t>
            </w:r>
          </w:p>
        </w:tc>
      </w:tr>
      <w:tr w:rsidR="007E342C" w:rsidRPr="009615E7" w14:paraId="32F7938F" w14:textId="77777777" w:rsidTr="009615E7">
        <w:tc>
          <w:tcPr>
            <w:tcW w:w="2197" w:type="dxa"/>
          </w:tcPr>
          <w:p w14:paraId="2940ED4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Splitter 1:32</w:t>
            </w:r>
          </w:p>
        </w:tc>
        <w:tc>
          <w:tcPr>
            <w:tcW w:w="2197" w:type="dxa"/>
          </w:tcPr>
          <w:p w14:paraId="3ADAEEF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15.05 dB</w:t>
            </w:r>
          </w:p>
        </w:tc>
        <w:tc>
          <w:tcPr>
            <w:tcW w:w="2197" w:type="dxa"/>
          </w:tcPr>
          <w:p w14:paraId="7C0D8EF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1.80 dB</w:t>
            </w:r>
          </w:p>
        </w:tc>
        <w:tc>
          <w:tcPr>
            <w:tcW w:w="2197" w:type="dxa"/>
          </w:tcPr>
          <w:p w14:paraId="2F322D10"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17.10 dB</w:t>
            </w:r>
          </w:p>
        </w:tc>
      </w:tr>
      <w:tr w:rsidR="007E342C" w:rsidRPr="009615E7" w14:paraId="4E073CF7" w14:textId="77777777" w:rsidTr="009615E7">
        <w:tc>
          <w:tcPr>
            <w:tcW w:w="2197" w:type="dxa"/>
          </w:tcPr>
          <w:p w14:paraId="5EE49922"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lastRenderedPageBreak/>
              <w:t>Splitter 1:64</w:t>
            </w:r>
          </w:p>
        </w:tc>
        <w:tc>
          <w:tcPr>
            <w:tcW w:w="2197" w:type="dxa"/>
          </w:tcPr>
          <w:p w14:paraId="02D3926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18.06 dB</w:t>
            </w:r>
          </w:p>
        </w:tc>
        <w:tc>
          <w:tcPr>
            <w:tcW w:w="2197" w:type="dxa"/>
          </w:tcPr>
          <w:p w14:paraId="09A5611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color w:val="000000"/>
              </w:rPr>
              <w:t>2.20 dB</w:t>
            </w:r>
          </w:p>
        </w:tc>
        <w:tc>
          <w:tcPr>
            <w:tcW w:w="2197" w:type="dxa"/>
          </w:tcPr>
          <w:p w14:paraId="2889EAF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color w:val="000000"/>
              </w:rPr>
              <w:t>20.50 dB</w:t>
            </w:r>
          </w:p>
        </w:tc>
      </w:tr>
    </w:tbl>
    <w:p w14:paraId="06BAB26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2.2.5 Presupuesto Óptico de Potencia (</w:t>
      </w:r>
      <w:proofErr w:type="spellStart"/>
      <w:r w:rsidRPr="005841B3">
        <w:rPr>
          <w:rFonts w:ascii="Arial" w:eastAsia="MS Mincho" w:hAnsi="Arial"/>
          <w:sz w:val="23"/>
          <w:szCs w:val="22"/>
          <w:lang w:eastAsia="en-US"/>
          <w:color w:val="000000"/>
        </w:rPr>
        <w:t>Optical</w:t>
      </w:r>
      <w:proofErr w:type="spellEnd"/>
      <w:r w:rsidRPr="005841B3">
        <w:rPr>
          <w:rFonts w:ascii="Arial" w:eastAsia="MS Mincho" w:hAnsi="Arial"/>
          <w:sz w:val="23"/>
          <w:szCs w:val="22"/>
          <w:lang w:eastAsia="en-US"/>
          <w:color w:val="000000"/>
        </w:rPr>
        <w:t xml:space="preserve"> Power Budget)</w:t>
      </w:r>
    </w:p>
    <w:p w14:paraId="4359D8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Presupuesto Óptico de Potencia es el cálculo analítico que comprueba que la energía emitida por la OLT llegará a la ONT con un nivel comprendido dentro de su ventana de sensibilidad operativa (Keiser, 2011).</w:t>
      </w:r>
    </w:p>
    <w:p w14:paraId="68D5849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potencia se expresa en decibelios-</w:t>
      </w:r>
      <w:proofErr w:type="spellStart"/>
      <w:r w:rsidRPr="005841B3">
        <w:rPr>
          <w:rFonts w:ascii="Arial" w:eastAsia="MS Mincho" w:hAnsi="Arial"/>
          <w:sz w:val="22"/>
          <w:szCs w:val="22"/>
          <w:lang w:eastAsia="en-US"/>
          <w:color w:val="000000"/>
        </w:rPr>
        <w:t>milivatio</w:t>
      </w:r>
      <w:proofErr w:type="spellEnd"/>
      <w:r w:rsidRPr="005841B3">
        <w:rPr>
          <w:rFonts w:ascii="Arial" w:eastAsia="MS Mincho" w:hAnsi="Arial"/>
          <w:sz w:val="22"/>
          <w:szCs w:val="22"/>
          <w:lang w:eastAsia="en-US"/>
          <w:color w:val="000000"/>
        </w:rPr>
        <w:t xml:space="preserve"> (dBm):</w:t>
      </w:r>
    </w:p>
    <w:p w14:paraId="624CA038"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0AB7E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potencia estimada en el receptor (</w:t>
      </w:r>
      <w:proofErr w:type="spellStart"/>
      <w:r w:rsidRPr="005841B3">
        <w:rPr>
          <w:rFonts w:ascii="Arial" w:eastAsia="MS Mincho" w:hAnsi="Arial"/>
          <w:sz w:val="22"/>
          <w:szCs w:val="22"/>
          <w:lang w:eastAsia="en-US"/>
          <w:color w:val="000000"/>
        </w:rPr>
        <w:t>Prx</w:t>
      </w:r>
      <w:proofErr w:type="spellEnd"/>
      <w:r w:rsidRPr="005841B3">
        <w:rPr>
          <w:rFonts w:ascii="Arial" w:eastAsia="MS Mincho" w:hAnsi="Arial"/>
          <w:sz w:val="22"/>
          <w:szCs w:val="22"/>
          <w:lang w:eastAsia="en-US"/>
          <w:color w:val="000000"/>
        </w:rPr>
        <w:t>) se formula restando a la potencia emitida (</w:t>
      </w:r>
      <w:proofErr w:type="spellStart"/>
      <w:r w:rsidRPr="005841B3">
        <w:rPr>
          <w:rFonts w:ascii="Arial" w:eastAsia="MS Mincho" w:hAnsi="Arial"/>
          <w:sz w:val="22"/>
          <w:szCs w:val="22"/>
          <w:lang w:eastAsia="en-US"/>
          <w:color w:val="000000"/>
        </w:rPr>
        <w:t>Ptx</w:t>
      </w:r>
      <w:proofErr w:type="spellEnd"/>
      <w:r w:rsidRPr="005841B3">
        <w:rPr>
          <w:rFonts w:ascii="Arial" w:eastAsia="MS Mincho" w:hAnsi="Arial"/>
          <w:sz w:val="22"/>
          <w:szCs w:val="22"/>
          <w:lang w:eastAsia="en-US"/>
          <w:color w:val="000000"/>
        </w:rPr>
        <w:t>) las pérdidas acumuladas en el trayecto:</w:t>
      </w:r>
    </w:p>
    <w:p w14:paraId="3E2E4A5C"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0E78B1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D062ED"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t>2.3 sistemas de información geográfica (gis) y cartografía digital</w:t>
      </w:r>
    </w:p>
    <w:p w14:paraId="5E6FE8F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2.3.1 Fundamentos de los Sistemas de Información Geográfica (GIS)</w:t>
      </w:r>
    </w:p>
    <w:p w14:paraId="06489D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Un Sistema de Información Geográfica (</w:t>
      </w:r>
      <w:proofErr w:type="spellStart"/>
      <w:r w:rsidRPr="005841B3">
        <w:rPr>
          <w:rFonts w:ascii="Arial" w:eastAsia="MS Mincho" w:hAnsi="Arial"/>
          <w:sz w:val="22"/>
          <w:szCs w:val="22"/>
          <w:lang w:eastAsia="en-US"/>
          <w:color w:val="000000"/>
        </w:rPr>
        <w:t>Geographic</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Information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System</w:t>
      </w:r>
      <w:proofErr w:type="spellEnd"/>
      <w:r w:rsidRPr="005841B3">
        <w:rPr>
          <w:rFonts w:ascii="Arial" w:eastAsia="MS Mincho" w:hAnsi="Arial"/>
          <w:sz w:val="22"/>
          <w:szCs w:val="22"/>
          <w:lang w:eastAsia="en-US"/>
          <w:color w:val="000000"/>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AD7AE2E" w14:textId="7777777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color w:val="000000"/>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2F41EABC" w14:textId="77777777" w:rsidR="00B60908" w:rsidRDefault="00B60908" w:rsidP="00B60908">
      <w:pPr>
        <w:spacing w:before="200" w:after="120" w:line="276" w:lineRule="auto"/>
        <w:jc w:val="center"/>
        <w:rPr>
          <w:rFonts w:ascii="Arial" w:eastAsia="MS Mincho" w:hAnsi="Arial"/>
          <w:b/>
          <w:sz w:val="19"/>
          <w:szCs w:val="22"/>
          <w:lang w:eastAsia="en-US"/>
        </w:rPr>
      </w:pPr>
      <w:r>
        <w:rPr>
          <w:rFonts w:ascii="Arial" w:hAnsi="Arial"/>
          <w:b/>
          <w:sz w:val="18"/>
          <w:color w:val="000000"/>
        </w:rPr>
        <w:t>Figura 5. Arquitectura de superposición de capas en un Sistema de Información Geográfica (GIS).</w:t>
      </w:r>
    </w:p>
    <w:p w14:paraId="0ED707D7"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i/>
          <w:sz w:val="17"/>
          <w:lang w:eastAsia="en-US"/>
          <w:color w:val="000000"/>
        </w:rPr>
        <w:t>Elaboración propia</w:t>
      </w:r>
    </w:p>
    <w:p w14:paraId="6A5478E7" w14:textId="77777777" w:rsidR="007E342C" w:rsidRPr="005841B3" w:rsidRDefault="007E342C" w:rsidP="007E342C">
      <w:pPr>
        <w:spacing w:after="80" w:line="276" w:lineRule="auto"/>
        <w:jc w:val="center"/>
        <w:rPr>
          <w:rFonts w:ascii="Arial" w:eastAsia="MS Mincho" w:hAnsi="Arial"/>
          <w:sz w:val="22"/>
          <w:szCs w:val="22"/>
          <w:lang w:eastAsia="en-US"/>
        </w:rPr>
      </w:pPr>
    </w:p>
    <w:p w14:paraId="45AF1FC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2.3.2 Modelos de Datos Espaciales: Vectorial frente a Ráster</w:t>
      </w:r>
    </w:p>
    <w:p w14:paraId="6A637B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Los datos geoespaciales se dividen en dos modelos fundamentales (Longley et al., 2015):</w:t>
      </w:r>
    </w:p>
    <w:p w14:paraId="0584AAC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D9925C8"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7E342C" w:rsidRPr="005841B3">
        <w:rPr>
          <w:rFonts w:ascii="Arial" w:eastAsia="MS Mincho" w:hAnsi="Arial"/>
          <w:sz w:val="22"/>
          <w:szCs w:val="22"/>
          <w:lang w:eastAsia="en-US"/>
          <w:color w:val="000000"/>
        </w:rPr>
        <w:t xml:space="preserve"> Modelo Ráster: Modela el espacio en una matriz uniforme de celdas o píxeles, propio de ortofotografías satelitales y capas base de mapas.</w:t>
      </w:r>
    </w:p>
    <w:p w14:paraId="074B430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sistema de gestión desarrollado sustenta la planta óptica en geometrías vectoriales proyectadas sobre teselas ráster de alta velocidad.</w:t>
      </w:r>
    </w:p>
    <w:p w14:paraId="6D57F19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2.3.3 Sistemas Geodésicos de Referencia: WGS84 y Web Mercator</w:t>
      </w:r>
    </w:p>
    <w:p w14:paraId="61DBD3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ubicar objetos sobre el geoide terrestre se requieren sistemas de referencia formalizados (Bernhardsen, 2002):</w:t>
      </w:r>
    </w:p>
    <w:p w14:paraId="4943E3F0"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WGS84 (EPSG:4326): Datum elipsoidal universal empleado por el sistema de posicionamiento satelital (GPS), expresado en grados de Latitud y Longitud.</w:t>
      </w:r>
    </w:p>
    <w:p w14:paraId="4C8C560A"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lastRenderedPageBreak/>
        <w:t>2.-</w:t>
      </w:r>
      <w:r w:rsidR="007E342C" w:rsidRPr="005841B3">
        <w:rPr>
          <w:rFonts w:ascii="Arial" w:eastAsia="MS Mincho" w:hAnsi="Arial"/>
          <w:sz w:val="22"/>
          <w:szCs w:val="22"/>
          <w:lang w:eastAsia="en-US"/>
          <w:color w:val="000000"/>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color w:val="000000"/>
        </w:rPr>
        <w:t>slippy</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maps</w:t>
      </w:r>
      <w:proofErr w:type="spellEnd"/>
      <w:r w:rsidR="007E342C" w:rsidRPr="005841B3">
        <w:rPr>
          <w:rFonts w:ascii="Arial" w:eastAsia="MS Mincho" w:hAnsi="Arial"/>
          <w:sz w:val="22"/>
          <w:szCs w:val="22"/>
          <w:lang w:eastAsia="en-US"/>
          <w:color w:val="000000"/>
        </w:rPr>
        <w:t>), transformando las coordenadas elipsoidales a un plano bidimensional euclidiano.</w:t>
      </w:r>
    </w:p>
    <w:p w14:paraId="3ECD8E0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2.3.4 Cartografía Colaborativa: </w:t>
      </w:r>
      <w:proofErr w:type="spellStart"/>
      <w:r w:rsidRPr="005841B3">
        <w:rPr>
          <w:rFonts w:ascii="Arial" w:eastAsia="MS Mincho" w:hAnsi="Arial"/>
          <w:sz w:val="23"/>
          <w:szCs w:val="22"/>
          <w:lang w:eastAsia="en-US"/>
          <w:color w:val="000000"/>
        </w:rPr>
        <w:t>OpenStreetMap</w:t>
      </w:r>
      <w:proofErr w:type="spellEnd"/>
      <w:r w:rsidRPr="005841B3">
        <w:rPr>
          <w:rFonts w:ascii="Arial" w:eastAsia="MS Mincho" w:hAnsi="Arial"/>
          <w:sz w:val="23"/>
          <w:szCs w:val="22"/>
          <w:lang w:eastAsia="en-US"/>
          <w:color w:val="000000"/>
        </w:rPr>
        <w:t xml:space="preserve"> (OSM)</w:t>
      </w:r>
    </w:p>
    <w:p w14:paraId="6ECE9EE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OpenStreetMap</w:t>
      </w:r>
      <w:proofErr w:type="spellEnd"/>
      <w:r w:rsidRPr="005841B3">
        <w:rPr>
          <w:rFonts w:ascii="Arial" w:eastAsia="MS Mincho" w:hAnsi="Arial"/>
          <w:sz w:val="22"/>
          <w:szCs w:val="22"/>
          <w:lang w:eastAsia="en-US"/>
          <w:color w:val="000000"/>
        </w:rPr>
        <w:t xml:space="preserve"> (OSM) es un proyecto colaborativo de datos geoespaciales de libre acceso y código abierto (</w:t>
      </w:r>
      <w:proofErr w:type="spellStart"/>
      <w:r w:rsidRPr="005841B3">
        <w:rPr>
          <w:rFonts w:ascii="Arial" w:eastAsia="MS Mincho" w:hAnsi="Arial"/>
          <w:sz w:val="22"/>
          <w:szCs w:val="22"/>
          <w:lang w:eastAsia="en-US"/>
          <w:color w:val="000000"/>
        </w:rPr>
        <w:t>Haklay</w:t>
      </w:r>
      <w:proofErr w:type="spellEnd"/>
      <w:r w:rsidRPr="005841B3">
        <w:rPr>
          <w:rFonts w:ascii="Arial" w:eastAsia="MS Mincho" w:hAnsi="Arial"/>
          <w:sz w:val="22"/>
          <w:szCs w:val="22"/>
          <w:lang w:eastAsia="en-US"/>
          <w:color w:val="000000"/>
        </w:rPr>
        <w:t xml:space="preserve"> y Weber, 2008). Permite la integración directa de servidores de teselas cartográficas en plataformas de software sin costos de licenciamiento por volumen de peticiones, garantizando la independencia tecnológica del sistema.</w:t>
      </w:r>
    </w:p>
    <w:p w14:paraId="07B3B1A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2.3.5 Librerías Cartográficas Web: </w:t>
      </w:r>
      <w:proofErr w:type="spellStart"/>
      <w:r w:rsidRPr="005841B3">
        <w:rPr>
          <w:rFonts w:ascii="Arial" w:eastAsia="MS Mincho" w:hAnsi="Arial"/>
          <w:sz w:val="23"/>
          <w:szCs w:val="22"/>
          <w:lang w:eastAsia="en-US"/>
          <w:color w:val="000000"/>
        </w:rPr>
        <w:t>Leaflet</w:t>
      </w:r>
      <w:proofErr w:type="spellEnd"/>
      <w:r w:rsidRPr="005841B3">
        <w:rPr>
          <w:rFonts w:ascii="Arial" w:eastAsia="MS Mincho" w:hAnsi="Arial"/>
          <w:sz w:val="23"/>
          <w:szCs w:val="22"/>
          <w:lang w:eastAsia="en-US"/>
          <w:color w:val="000000"/>
        </w:rPr>
        <w:t xml:space="preserve"> y </w:t>
      </w:r>
      <w:proofErr w:type="spellStart"/>
      <w:r w:rsidRPr="005841B3">
        <w:rPr>
          <w:rFonts w:ascii="Arial" w:eastAsia="MS Mincho" w:hAnsi="Arial"/>
          <w:sz w:val="23"/>
          <w:szCs w:val="22"/>
          <w:lang w:eastAsia="en-US"/>
          <w:color w:val="000000"/>
        </w:rPr>
        <w:t>React-Leaflet</w:t>
      </w:r>
      <w:proofErr w:type="spellEnd"/>
    </w:p>
    <w:p w14:paraId="13B33F7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Leaflet</w:t>
      </w:r>
      <w:proofErr w:type="spellEnd"/>
      <w:r w:rsidRPr="005841B3">
        <w:rPr>
          <w:rFonts w:ascii="Arial" w:eastAsia="MS Mincho" w:hAnsi="Arial"/>
          <w:sz w:val="22"/>
          <w:szCs w:val="22"/>
          <w:lang w:eastAsia="en-US"/>
          <w:color w:val="000000"/>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color w:val="000000"/>
        </w:rPr>
        <w:t>Agafonkin</w:t>
      </w:r>
      <w:proofErr w:type="spellEnd"/>
      <w:r w:rsidRPr="005841B3">
        <w:rPr>
          <w:rFonts w:ascii="Arial" w:eastAsia="MS Mincho" w:hAnsi="Arial"/>
          <w:sz w:val="22"/>
          <w:szCs w:val="22"/>
          <w:lang w:eastAsia="en-US"/>
          <w:color w:val="000000"/>
        </w:rPr>
        <w:t>, 2023). Posee un alto desempeño en dispositivos móviles y soporte nativo para eventos táctiles.</w:t>
      </w:r>
    </w:p>
    <w:p w14:paraId="5E9786DC"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React-Leaflet</w:t>
      </w:r>
      <w:proofErr w:type="spellEnd"/>
      <w:r w:rsidRPr="005841B3">
        <w:rPr>
          <w:rFonts w:ascii="Arial" w:eastAsia="MS Mincho" w:hAnsi="Arial"/>
          <w:sz w:val="22"/>
          <w:szCs w:val="22"/>
          <w:lang w:eastAsia="en-US"/>
          <w:color w:val="000000"/>
        </w:rPr>
        <w:t xml:space="preserve"> provee enlaces declarativos que sincronizan el visor </w:t>
      </w:r>
      <w:proofErr w:type="spellStart"/>
      <w:r w:rsidRPr="005841B3">
        <w:rPr>
          <w:rFonts w:ascii="Arial" w:eastAsia="MS Mincho" w:hAnsi="Arial"/>
          <w:sz w:val="22"/>
          <w:szCs w:val="22"/>
          <w:lang w:eastAsia="en-US"/>
          <w:color w:val="000000"/>
        </w:rPr>
        <w:t>Leaflet</w:t>
      </w:r>
      <w:proofErr w:type="spellEnd"/>
      <w:r w:rsidRPr="005841B3">
        <w:rPr>
          <w:rFonts w:ascii="Arial" w:eastAsia="MS Mincho" w:hAnsi="Arial"/>
          <w:sz w:val="22"/>
          <w:szCs w:val="22"/>
          <w:lang w:eastAsia="en-US"/>
          <w:color w:val="000000"/>
        </w:rPr>
        <w:t xml:space="preserve"> con el estado y ciclo de vida de React.js, permitiendo renderizar marcadores de cajas NAP con colores dinámicos de saturación, polilíneas de fibra y modales de telemetría de forma reactiva y fluida.</w:t>
      </w:r>
    </w:p>
    <w:p w14:paraId="761D87B3" w14:textId="77777777" w:rsidR="0029400E" w:rsidRDefault="0029400E" w:rsidP="0029400E">
      <w:pPr>
        <w:spacing w:after="120" w:line="360" w:lineRule="auto"/>
        <w:jc w:val="center"/>
        <w:rPr>
          <w:rFonts w:ascii="Arial" w:eastAsia="MS Mincho" w:hAnsi="Arial"/>
          <w:sz w:val="22"/>
          <w:szCs w:val="22"/>
          <w:lang w:eastAsia="en-US"/>
        </w:rPr>
      </w:pPr>
      <w:r>
        <w:rPr>
          <w:rFonts w:ascii="Arial" w:hAnsi="Arial"/>
          <w:noProof/>
          <w:color w:val="000000"/>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BDFCD" w14:textId="77777777" w:rsidR="00B60908" w:rsidRDefault="00B60908" w:rsidP="00B60908">
      <w:pPr>
        <w:spacing w:before="200" w:after="120" w:line="276" w:lineRule="auto"/>
        <w:jc w:val="center"/>
        <w:rPr>
          <w:rFonts w:ascii="Arial" w:eastAsia="MS Mincho" w:hAnsi="Arial"/>
          <w:b/>
          <w:sz w:val="19"/>
          <w:szCs w:val="22"/>
          <w:lang w:eastAsia="en-US"/>
        </w:rPr>
      </w:pPr>
      <w:r>
        <w:rPr>
          <w:rFonts w:ascii="Arial" w:hAnsi="Arial"/>
          <w:b/>
          <w:sz w:val="18"/>
          <w:color w:val="000000"/>
        </w:rPr>
        <w:t>Figura 6. Librería Leaflet para mapas en react.</w:t>
      </w:r>
    </w:p>
    <w:p w14:paraId="24F5AC64"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color w:val="000000"/>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7FE347E6"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t>2.4 sistemas gestores de bases de datos relacionales y concurrencia</w:t>
      </w:r>
    </w:p>
    <w:p w14:paraId="4D4A3F0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2.4.1 Concepto de Base de Datos y Sistemas RDBMS</w:t>
      </w:r>
    </w:p>
    <w:p w14:paraId="346024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color w:val="000000"/>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color w:val="000000"/>
        </w:rPr>
        <w:t>Relational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Database</w:t>
      </w:r>
      <w:proofErr w:type="spellEnd"/>
      <w:r w:rsidRPr="005841B3">
        <w:rPr>
          <w:rFonts w:ascii="Arial" w:eastAsia="MS Mincho" w:hAnsi="Arial"/>
          <w:sz w:val="22"/>
          <w:szCs w:val="22"/>
          <w:lang w:eastAsia="en-US"/>
          <w:color w:val="000000"/>
        </w:rPr>
        <w:t xml:space="preserve"> Management </w:t>
      </w:r>
      <w:proofErr w:type="spellStart"/>
      <w:r w:rsidRPr="005841B3">
        <w:rPr>
          <w:rFonts w:ascii="Arial" w:eastAsia="MS Mincho" w:hAnsi="Arial"/>
          <w:sz w:val="22"/>
          <w:szCs w:val="22"/>
          <w:lang w:eastAsia="en-US"/>
          <w:color w:val="000000"/>
        </w:rPr>
        <w:t>System</w:t>
      </w:r>
      <w:proofErr w:type="spellEnd"/>
      <w:r w:rsidRPr="005841B3">
        <w:rPr>
          <w:rFonts w:ascii="Arial" w:eastAsia="MS Mincho" w:hAnsi="Arial"/>
          <w:sz w:val="22"/>
          <w:szCs w:val="22"/>
          <w:lang w:eastAsia="en-US"/>
          <w:color w:val="000000"/>
        </w:rPr>
        <w:t xml:space="preserve"> </w:t>
      </w:r>
      <w:r w:rsidR="00127BD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RDBMS) implementa el modelo relacional de Edgar F. Codd, organizando los registros en tablas con claves primarias y foráneas que imponen integridad referencial matemática estricta.</w:t>
      </w:r>
    </w:p>
    <w:p w14:paraId="676C628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2.4.2 El Motor Relacional PostgreSQL y Tipos de Datos Avanzados</w:t>
      </w:r>
    </w:p>
    <w:p w14:paraId="440CD92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color w:val="000000"/>
        </w:rPr>
        <w:t>Multiversión</w:t>
      </w:r>
      <w:proofErr w:type="spellEnd"/>
      <w:r w:rsidRPr="005841B3">
        <w:rPr>
          <w:rFonts w:ascii="Arial" w:eastAsia="MS Mincho" w:hAnsi="Arial"/>
          <w:sz w:val="22"/>
          <w:szCs w:val="22"/>
          <w:lang w:eastAsia="en-US"/>
          <w:color w:val="000000"/>
        </w:rPr>
        <w:t xml:space="preserve"> (Multi-</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Concurrency</w:t>
      </w:r>
      <w:proofErr w:type="spellEnd"/>
      <w:r w:rsidRPr="005841B3">
        <w:rPr>
          <w:rFonts w:ascii="Arial" w:eastAsia="MS Mincho" w:hAnsi="Arial"/>
          <w:sz w:val="22"/>
          <w:szCs w:val="22"/>
          <w:lang w:eastAsia="en-US"/>
          <w:color w:val="000000"/>
        </w:rPr>
        <w:t xml:space="preserve"> Control - MVCC) (PostgreSQL Global </w:t>
      </w:r>
      <w:proofErr w:type="spellStart"/>
      <w:r w:rsidRPr="005841B3">
        <w:rPr>
          <w:rFonts w:ascii="Arial" w:eastAsia="MS Mincho" w:hAnsi="Arial"/>
          <w:sz w:val="22"/>
          <w:szCs w:val="22"/>
          <w:lang w:eastAsia="en-US"/>
          <w:color w:val="000000"/>
        </w:rPr>
        <w:t>Development</w:t>
      </w:r>
      <w:proofErr w:type="spellEnd"/>
      <w:r w:rsidRPr="005841B3">
        <w:rPr>
          <w:rFonts w:ascii="Arial" w:eastAsia="MS Mincho" w:hAnsi="Arial"/>
          <w:sz w:val="22"/>
          <w:szCs w:val="22"/>
          <w:lang w:eastAsia="en-US"/>
          <w:color w:val="000000"/>
        </w:rPr>
        <w:t xml:space="preserve"> Group, 2023).</w:t>
      </w:r>
    </w:p>
    <w:p w14:paraId="3BF31CD6"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color w:val="000000"/>
        </w:rPr>
        <w:t>lat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lng</w:t>
      </w:r>
      <w:proofErr w:type="spellEnd"/>
      <w:r w:rsidRPr="005841B3">
        <w:rPr>
          <w:rFonts w:ascii="Arial" w:eastAsia="MS Mincho" w:hAnsi="Arial"/>
          <w:sz w:val="22"/>
          <w:szCs w:val="22"/>
          <w:lang w:eastAsia="en-US"/>
          <w:color w:val="000000"/>
        </w:rPr>
        <w:t>}) con indexación B-Tree de alta velocidad.</w:t>
      </w:r>
    </w:p>
    <w:p w14:paraId="78A600A6" w14:textId="77777777" w:rsidR="0029400E" w:rsidRDefault="0029400E" w:rsidP="0029400E">
      <w:pPr>
        <w:spacing w:after="120" w:line="360" w:lineRule="auto"/>
        <w:jc w:val="center"/>
        <w:rPr>
          <w:rFonts w:ascii="Arial" w:eastAsia="MS Mincho" w:hAnsi="Arial"/>
          <w:sz w:val="22"/>
          <w:szCs w:val="22"/>
          <w:lang w:eastAsia="en-US"/>
        </w:rPr>
      </w:pPr>
      <w:r>
        <w:rPr>
          <w:rFonts w:ascii="Arial" w:hAnsi="Arial"/>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3E861" w14:textId="77777777" w:rsidR="00B60908" w:rsidRDefault="00B60908" w:rsidP="00B60908">
      <w:pPr>
        <w:spacing w:before="200" w:after="120" w:line="276" w:lineRule="auto"/>
        <w:jc w:val="center"/>
        <w:rPr>
          <w:rFonts w:ascii="Arial" w:eastAsia="MS Mincho" w:hAnsi="Arial"/>
          <w:b/>
          <w:sz w:val="19"/>
          <w:szCs w:val="22"/>
          <w:lang w:eastAsia="en-US"/>
        </w:rPr>
      </w:pPr>
      <w:r>
        <w:rPr>
          <w:rFonts w:ascii="Arial" w:hAnsi="Arial"/>
          <w:b/>
          <w:sz w:val="18"/>
          <w:color w:val="000000"/>
        </w:rPr>
        <w:t>Figura 7. Base de datos PostgreSQL.</w:t>
      </w:r>
    </w:p>
    <w:p w14:paraId="60A67F51"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color w:val="000000"/>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6E6F3B76"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2.4.3 Propiedades ACID en Transacciones de Datos</w:t>
      </w:r>
    </w:p>
    <w:p w14:paraId="3C4913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asegurar la validez de las operaciones críticas en la red de fibra óptica, las transacciones deben garantizar las propiedades ACID (Silberschatz et al., 2020):</w:t>
      </w:r>
    </w:p>
    <w:p w14:paraId="5A7B3CA6"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Atomicidad (</w:t>
      </w:r>
      <w:proofErr w:type="spellStart"/>
      <w:r w:rsidR="007E342C" w:rsidRPr="005841B3">
        <w:rPr>
          <w:rFonts w:ascii="Arial" w:eastAsia="MS Mincho" w:hAnsi="Arial"/>
          <w:sz w:val="22"/>
          <w:szCs w:val="22"/>
          <w:lang w:eastAsia="en-US"/>
          <w:color w:val="000000"/>
        </w:rPr>
        <w:t>Atomicity</w:t>
      </w:r>
      <w:proofErr w:type="spellEnd"/>
      <w:r w:rsidR="007E342C" w:rsidRPr="005841B3">
        <w:rPr>
          <w:rFonts w:ascii="Arial" w:eastAsia="MS Mincho" w:hAnsi="Arial"/>
          <w:sz w:val="22"/>
          <w:szCs w:val="22"/>
          <w:lang w:eastAsia="en-US"/>
          <w:color w:val="000000"/>
        </w:rPr>
        <w:t>): Todas las operaciones de una transacción se ejecutan con éxito o se revierten por completo (ROLLBACK).</w:t>
      </w:r>
    </w:p>
    <w:p w14:paraId="44D2966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7E342C" w:rsidRPr="005841B3">
        <w:rPr>
          <w:rFonts w:ascii="Arial" w:eastAsia="MS Mincho" w:hAnsi="Arial"/>
          <w:sz w:val="22"/>
          <w:szCs w:val="22"/>
          <w:lang w:eastAsia="en-US"/>
          <w:color w:val="000000"/>
        </w:rPr>
        <w:t xml:space="preserve"> Consistencia (</w:t>
      </w:r>
      <w:proofErr w:type="spellStart"/>
      <w:r w:rsidR="007E342C" w:rsidRPr="005841B3">
        <w:rPr>
          <w:rFonts w:ascii="Arial" w:eastAsia="MS Mincho" w:hAnsi="Arial"/>
          <w:sz w:val="22"/>
          <w:szCs w:val="22"/>
          <w:lang w:eastAsia="en-US"/>
          <w:color w:val="000000"/>
        </w:rPr>
        <w:t>Consistency</w:t>
      </w:r>
      <w:proofErr w:type="spellEnd"/>
      <w:r w:rsidR="007E342C" w:rsidRPr="005841B3">
        <w:rPr>
          <w:rFonts w:ascii="Arial" w:eastAsia="MS Mincho" w:hAnsi="Arial"/>
          <w:sz w:val="22"/>
          <w:szCs w:val="22"/>
          <w:lang w:eastAsia="en-US"/>
          <w:color w:val="000000"/>
        </w:rPr>
        <w:t>): Cada transacción transforma la base de datos de un estado válido a otro igualmente válido conforme a las reglas del dominio.</w:t>
      </w:r>
    </w:p>
    <w:p w14:paraId="5DE0CF0C"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lastRenderedPageBreak/>
        <w:t>3.-</w:t>
      </w:r>
      <w:r w:rsidR="007E342C" w:rsidRPr="005841B3">
        <w:rPr>
          <w:rFonts w:ascii="Arial" w:eastAsia="MS Mincho" w:hAnsi="Arial"/>
          <w:sz w:val="22"/>
          <w:szCs w:val="22"/>
          <w:lang w:eastAsia="en-US"/>
          <w:color w:val="000000"/>
        </w:rPr>
        <w:t xml:space="preserve"> Aislamiento (</w:t>
      </w:r>
      <w:proofErr w:type="spellStart"/>
      <w:r w:rsidR="007E342C" w:rsidRPr="005841B3">
        <w:rPr>
          <w:rFonts w:ascii="Arial" w:eastAsia="MS Mincho" w:hAnsi="Arial"/>
          <w:sz w:val="22"/>
          <w:szCs w:val="22"/>
          <w:lang w:eastAsia="en-US"/>
          <w:color w:val="000000"/>
        </w:rPr>
        <w:t>Isolation</w:t>
      </w:r>
      <w:proofErr w:type="spellEnd"/>
      <w:r w:rsidR="007E342C" w:rsidRPr="005841B3">
        <w:rPr>
          <w:rFonts w:ascii="Arial" w:eastAsia="MS Mincho" w:hAnsi="Arial"/>
          <w:sz w:val="22"/>
          <w:szCs w:val="22"/>
          <w:lang w:eastAsia="en-US"/>
          <w:color w:val="000000"/>
        </w:rPr>
        <w:t>): Las modificaciones en curso permanecen invisibles para otras transacciones simultáneas hasta su confirmación formal.</w:t>
      </w:r>
    </w:p>
    <w:p w14:paraId="1473F33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4.-</w:t>
      </w:r>
      <w:r w:rsidR="007E342C" w:rsidRPr="005841B3">
        <w:rPr>
          <w:rFonts w:ascii="Arial" w:eastAsia="MS Mincho" w:hAnsi="Arial"/>
          <w:sz w:val="22"/>
          <w:szCs w:val="22"/>
          <w:lang w:eastAsia="en-US"/>
          <w:color w:val="000000"/>
        </w:rPr>
        <w:t xml:space="preserve"> Durabilidad (</w:t>
      </w:r>
      <w:proofErr w:type="spellStart"/>
      <w:r w:rsidR="007E342C" w:rsidRPr="005841B3">
        <w:rPr>
          <w:rFonts w:ascii="Arial" w:eastAsia="MS Mincho" w:hAnsi="Arial"/>
          <w:sz w:val="22"/>
          <w:szCs w:val="22"/>
          <w:lang w:eastAsia="en-US"/>
          <w:color w:val="000000"/>
        </w:rPr>
        <w:t>Durability</w:t>
      </w:r>
      <w:proofErr w:type="spellEnd"/>
      <w:r w:rsidR="007E342C" w:rsidRPr="005841B3">
        <w:rPr>
          <w:rFonts w:ascii="Arial" w:eastAsia="MS Mincho" w:hAnsi="Arial"/>
          <w:sz w:val="22"/>
          <w:szCs w:val="22"/>
          <w:lang w:eastAsia="en-US"/>
          <w:color w:val="000000"/>
        </w:rPr>
        <w:t>): Una vez efectuada la confirmación (COMMIT), los cambios persisten de manera irreversible en el almacenamiento persistente.</w:t>
      </w:r>
    </w:p>
    <w:p w14:paraId="3F45BE5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2.4.4 Concurrencia de Datos y Anomalías Transaccionales</w:t>
      </w:r>
    </w:p>
    <w:p w14:paraId="71A34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Cuando varios técnicos u operadores interactúan con los mismos registros simultáneamente, pueden originarse anomalías graves:</w:t>
      </w:r>
    </w:p>
    <w:p w14:paraId="1F9A07F5"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Actualizaciones Perdidas (</w:t>
      </w:r>
      <w:proofErr w:type="spellStart"/>
      <w:r w:rsidR="007E342C" w:rsidRPr="005841B3">
        <w:rPr>
          <w:rFonts w:ascii="Arial" w:eastAsia="MS Mincho" w:hAnsi="Arial"/>
          <w:sz w:val="22"/>
          <w:szCs w:val="22"/>
          <w:lang w:eastAsia="en-US"/>
          <w:color w:val="000000"/>
        </w:rPr>
        <w:t>Lost</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Updates</w:t>
      </w:r>
      <w:proofErr w:type="spellEnd"/>
      <w:r w:rsidR="007E342C" w:rsidRPr="005841B3">
        <w:rPr>
          <w:rFonts w:ascii="Arial" w:eastAsia="MS Mincho" w:hAnsi="Arial"/>
          <w:sz w:val="22"/>
          <w:szCs w:val="22"/>
          <w:lang w:eastAsia="en-US"/>
          <w:color w:val="000000"/>
        </w:rPr>
        <w:t>): Dos transacciones leen el mismo estado y ambas intentan escribir</w:t>
      </w:r>
      <w:r>
        <w:rPr>
          <w:rFonts w:ascii="Arial" w:eastAsia="MS Mincho" w:hAnsi="Arial"/>
          <w:sz w:val="22"/>
          <w:szCs w:val="22"/>
          <w:lang w:eastAsia="en-US"/>
          <w:color w:val="000000"/>
        </w:rPr>
        <w:t>:</w:t>
      </w:r>
      <w:r w:rsidR="007E342C" w:rsidRPr="005841B3">
        <w:rPr>
          <w:rFonts w:ascii="Arial" w:eastAsia="MS Mincho" w:hAnsi="Arial"/>
          <w:sz w:val="22"/>
          <w:szCs w:val="22"/>
          <w:lang w:eastAsia="en-US"/>
          <w:color w:val="000000"/>
        </w:rPr>
        <w:t xml:space="preserve"> la última sobrescribe destructivamente la modificación de la primera.</w:t>
      </w:r>
    </w:p>
    <w:p w14:paraId="73301373"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7E342C" w:rsidRPr="005841B3">
        <w:rPr>
          <w:rFonts w:ascii="Arial" w:eastAsia="MS Mincho" w:hAnsi="Arial"/>
          <w:sz w:val="22"/>
          <w:szCs w:val="22"/>
          <w:lang w:eastAsia="en-US"/>
          <w:color w:val="000000"/>
        </w:rPr>
        <w:t xml:space="preserve"> Condiciones de Carrera (</w:t>
      </w:r>
      <w:proofErr w:type="spellStart"/>
      <w:r w:rsidR="007E342C" w:rsidRPr="005841B3">
        <w:rPr>
          <w:rFonts w:ascii="Arial" w:eastAsia="MS Mincho" w:hAnsi="Arial"/>
          <w:sz w:val="22"/>
          <w:szCs w:val="22"/>
          <w:lang w:eastAsia="en-US"/>
          <w:color w:val="000000"/>
        </w:rPr>
        <w:t>Race</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Conditions</w:t>
      </w:r>
      <w:proofErr w:type="spellEnd"/>
      <w:r w:rsidR="007E342C" w:rsidRPr="005841B3">
        <w:rPr>
          <w:rFonts w:ascii="Arial" w:eastAsia="MS Mincho" w:hAnsi="Arial"/>
          <w:sz w:val="22"/>
          <w:szCs w:val="22"/>
          <w:lang w:eastAsia="en-US"/>
          <w:color w:val="000000"/>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6670DA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7E342C" w:rsidRPr="005841B3">
        <w:rPr>
          <w:rFonts w:ascii="Arial" w:eastAsia="MS Mincho" w:hAnsi="Arial"/>
          <w:sz w:val="22"/>
          <w:szCs w:val="22"/>
          <w:lang w:eastAsia="en-US"/>
          <w:color w:val="000000"/>
        </w:rPr>
        <w:t xml:space="preserve"> Lecturas Sucias (</w:t>
      </w:r>
      <w:proofErr w:type="spellStart"/>
      <w:r w:rsidR="007E342C" w:rsidRPr="005841B3">
        <w:rPr>
          <w:rFonts w:ascii="Arial" w:eastAsia="MS Mincho" w:hAnsi="Arial"/>
          <w:sz w:val="22"/>
          <w:szCs w:val="22"/>
          <w:lang w:eastAsia="en-US"/>
          <w:color w:val="000000"/>
        </w:rPr>
        <w:t>Dirty</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Reads</w:t>
      </w:r>
      <w:proofErr w:type="spellEnd"/>
      <w:r w:rsidR="007E342C" w:rsidRPr="005841B3">
        <w:rPr>
          <w:rFonts w:ascii="Arial" w:eastAsia="MS Mincho" w:hAnsi="Arial"/>
          <w:sz w:val="22"/>
          <w:szCs w:val="22"/>
          <w:lang w:eastAsia="en-US"/>
          <w:color w:val="000000"/>
        </w:rPr>
        <w:t>): Una transacción consulta modificaciones preliminares de otra transacción que más tarde resulta abortada.</w:t>
      </w:r>
    </w:p>
    <w:p w14:paraId="0A828D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2.4.5 Mecanismos de Control de Concurrencia: Bloqueo Optimista vs. Bloqueo Pesimista</w:t>
      </w:r>
    </w:p>
    <w:p w14:paraId="4D892F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mitigar los conflictos de concurrencia se distinguen dos aproximaciones (Silberschatz et al., 2020):</w:t>
      </w:r>
    </w:p>
    <w:p w14:paraId="22FD8C7F"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7E342C" w:rsidRPr="005841B3">
        <w:rPr>
          <w:rFonts w:ascii="Arial" w:eastAsia="MS Mincho" w:hAnsi="Arial"/>
          <w:sz w:val="22"/>
          <w:szCs w:val="22"/>
          <w:lang w:eastAsia="en-US"/>
          <w:color w:val="000000"/>
        </w:rPr>
        <w:t xml:space="preserve"> Bloqueo Optimista (</w:t>
      </w:r>
      <w:proofErr w:type="spellStart"/>
      <w:r w:rsidR="007E342C" w:rsidRPr="005841B3">
        <w:rPr>
          <w:rFonts w:ascii="Arial" w:eastAsia="MS Mincho" w:hAnsi="Arial"/>
          <w:sz w:val="22"/>
          <w:szCs w:val="22"/>
          <w:lang w:eastAsia="en-US"/>
          <w:color w:val="000000"/>
        </w:rPr>
        <w:t>Optimistic</w:t>
      </w:r>
      <w:proofErr w:type="spellEnd"/>
      <w:r w:rsidR="007E342C" w:rsidRPr="005841B3">
        <w:rPr>
          <w:rFonts w:ascii="Arial" w:eastAsia="MS Mincho" w:hAnsi="Arial"/>
          <w:sz w:val="22"/>
          <w:szCs w:val="22"/>
          <w:lang w:eastAsia="en-US"/>
          <w:color w:val="000000"/>
        </w:rPr>
        <w:t xml:space="preserve"> </w:t>
      </w:r>
      <w:proofErr w:type="spellStart"/>
      <w:r w:rsidR="007E342C" w:rsidRPr="005841B3">
        <w:rPr>
          <w:rFonts w:ascii="Arial" w:eastAsia="MS Mincho" w:hAnsi="Arial"/>
          <w:sz w:val="22"/>
          <w:szCs w:val="22"/>
          <w:lang w:eastAsia="en-US"/>
          <w:color w:val="000000"/>
        </w:rPr>
        <w:t>Locking</w:t>
      </w:r>
      <w:proofErr w:type="spellEnd"/>
      <w:r w:rsidR="007E342C" w:rsidRPr="005841B3">
        <w:rPr>
          <w:rFonts w:ascii="Arial" w:eastAsia="MS Mincho" w:hAnsi="Arial"/>
          <w:sz w:val="22"/>
          <w:szCs w:val="22"/>
          <w:lang w:eastAsia="en-US"/>
          <w:color w:val="000000"/>
        </w:rPr>
        <w:t>): Permite transacciones libres de bloqueos y verifica al confirmar (mediante una columna de versión) si el registro cambió. Si fue alterado, la transacción se anula.</w:t>
      </w:r>
    </w:p>
    <w:p w14:paraId="7403B6DB"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7E342C" w:rsidRPr="005841B3">
        <w:rPr>
          <w:rFonts w:ascii="Arial" w:eastAsia="MS Mincho" w:hAnsi="Arial"/>
          <w:sz w:val="22"/>
          <w:szCs w:val="22"/>
          <w:lang w:eastAsia="en-US"/>
          <w:color w:val="000000"/>
        </w:rPr>
        <w:t xml:space="preserve"> Bloqueo Pesimista a Nivel de Fila (</w:t>
      </w:r>
      <w:proofErr w:type="spellStart"/>
      <w:r w:rsidR="007E342C" w:rsidRPr="005841B3">
        <w:rPr>
          <w:rFonts w:ascii="Arial" w:eastAsia="MS Mincho" w:hAnsi="Arial"/>
          <w:sz w:val="22"/>
          <w:szCs w:val="22"/>
          <w:lang w:eastAsia="en-US"/>
          <w:color w:val="000000"/>
        </w:rPr>
        <w:t>Pessimistic</w:t>
      </w:r>
      <w:proofErr w:type="spellEnd"/>
      <w:r w:rsidR="007E342C" w:rsidRPr="005841B3">
        <w:rPr>
          <w:rFonts w:ascii="Arial" w:eastAsia="MS Mincho" w:hAnsi="Arial"/>
          <w:sz w:val="22"/>
          <w:szCs w:val="22"/>
          <w:lang w:eastAsia="en-US"/>
          <w:color w:val="000000"/>
        </w:rPr>
        <w:t xml:space="preserve"> Row-Level </w:t>
      </w:r>
      <w:proofErr w:type="spellStart"/>
      <w:r w:rsidR="007E342C" w:rsidRPr="005841B3">
        <w:rPr>
          <w:rFonts w:ascii="Arial" w:eastAsia="MS Mincho" w:hAnsi="Arial"/>
          <w:sz w:val="22"/>
          <w:szCs w:val="22"/>
          <w:lang w:eastAsia="en-US"/>
          <w:color w:val="000000"/>
        </w:rPr>
        <w:t>Locking</w:t>
      </w:r>
      <w:proofErr w:type="spellEnd"/>
      <w:r w:rsidR="007E342C" w:rsidRPr="005841B3">
        <w:rPr>
          <w:rFonts w:ascii="Arial" w:eastAsia="MS Mincho" w:hAnsi="Arial"/>
          <w:sz w:val="22"/>
          <w:szCs w:val="22"/>
          <w:lang w:eastAsia="en-US"/>
          <w:color w:val="000000"/>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color w:val="000000"/>
        </w:rPr>
        <w:t>‘</w:t>
      </w:r>
      <w:r w:rsidR="007E342C" w:rsidRPr="005841B3">
        <w:rPr>
          <w:rFonts w:ascii="Arial" w:eastAsia="MS Mincho" w:hAnsi="Arial"/>
          <w:sz w:val="22"/>
          <w:szCs w:val="22"/>
          <w:lang w:eastAsia="en-US"/>
          <w:color w:val="000000"/>
        </w:rPr>
        <w:t>SELECT ... FOR UPDATE</w:t>
      </w:r>
      <w:r w:rsidR="001038C2">
        <w:rPr>
          <w:rFonts w:ascii="Arial" w:eastAsia="MS Mincho" w:hAnsi="Arial"/>
          <w:sz w:val="22"/>
          <w:szCs w:val="22"/>
          <w:lang w:eastAsia="en-US"/>
          <w:color w:val="000000"/>
        </w:rPr>
        <w:t>’</w:t>
      </w:r>
      <w:r w:rsidR="007E342C" w:rsidRPr="005841B3">
        <w:rPr>
          <w:rFonts w:ascii="Arial" w:eastAsia="MS Mincho" w:hAnsi="Arial"/>
          <w:sz w:val="22"/>
          <w:szCs w:val="22"/>
          <w:lang w:eastAsia="en-US"/>
          <w:color w:val="000000"/>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4D8ADDC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lastRenderedPageBreak/>
        <w:t xml:space="preserve">2.4.6 Mapeo Objeto-Relacional (ORM) y la Biblioteca </w:t>
      </w:r>
      <w:proofErr w:type="spellStart"/>
      <w:r w:rsidRPr="005841B3">
        <w:rPr>
          <w:rFonts w:ascii="Arial" w:eastAsia="MS Mincho" w:hAnsi="Arial"/>
          <w:sz w:val="23"/>
          <w:szCs w:val="22"/>
          <w:lang w:eastAsia="en-US"/>
          <w:color w:val="000000"/>
        </w:rPr>
        <w:t>Sequelize</w:t>
      </w:r>
      <w:proofErr w:type="spellEnd"/>
    </w:p>
    <w:p w14:paraId="636AFC9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Mapeo Objeto-Relacional (</w:t>
      </w:r>
      <w:proofErr w:type="spellStart"/>
      <w:r w:rsidRPr="005841B3">
        <w:rPr>
          <w:rFonts w:ascii="Arial" w:eastAsia="MS Mincho" w:hAnsi="Arial"/>
          <w:sz w:val="22"/>
          <w:szCs w:val="22"/>
          <w:lang w:eastAsia="en-US"/>
          <w:color w:val="000000"/>
        </w:rPr>
        <w:t>Object-Relational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Mapping</w:t>
      </w:r>
      <w:proofErr w:type="spellEnd"/>
      <w:r w:rsidRPr="005841B3">
        <w:rPr>
          <w:rFonts w:ascii="Arial" w:eastAsia="MS Mincho" w:hAnsi="Arial"/>
          <w:sz w:val="22"/>
          <w:szCs w:val="22"/>
          <w:lang w:eastAsia="en-US"/>
          <w:color w:val="000000"/>
        </w:rPr>
        <w:t xml:space="preserve"> - ORM) solventa el desfase de impedancia entre la programación orientada a objetos y el modelo de datos relacional (Fowler, 2002).</w:t>
      </w:r>
    </w:p>
    <w:p w14:paraId="1A6A5E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Sequelize</w:t>
      </w:r>
      <w:proofErr w:type="spellEnd"/>
      <w:r w:rsidRPr="005841B3">
        <w:rPr>
          <w:rFonts w:ascii="Arial" w:eastAsia="MS Mincho" w:hAnsi="Arial"/>
          <w:sz w:val="22"/>
          <w:szCs w:val="22"/>
          <w:lang w:eastAsia="en-US"/>
          <w:color w:val="000000"/>
        </w:rPr>
        <w:t xml:space="preserve"> es un ORM consolidado para Node.js y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color w:val="000000"/>
        </w:rPr>
        <w:t>‘</w:t>
      </w:r>
      <w:proofErr w:type="spellStart"/>
      <w:proofErr w:type="gramStart"/>
      <w:r w:rsidRPr="005841B3">
        <w:rPr>
          <w:rFonts w:ascii="Arial" w:eastAsia="MS Mincho" w:hAnsi="Arial"/>
          <w:sz w:val="22"/>
          <w:szCs w:val="22"/>
          <w:lang w:eastAsia="en-US"/>
          <w:color w:val="000000"/>
        </w:rPr>
        <w:t>Transaction.LOCK.UPDATE</w:t>
      </w:r>
      <w:proofErr w:type="spellEnd"/>
      <w:proofErr w:type="gram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7DA87BA2"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t>2.5 tecnologías y arquitectura para el desarrollo web moderno</w:t>
      </w:r>
    </w:p>
    <w:p w14:paraId="439BE98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2.5.1 El Modelo Cliente-Servidor y Servicios Web </w:t>
      </w:r>
      <w:proofErr w:type="spellStart"/>
      <w:r w:rsidRPr="005841B3">
        <w:rPr>
          <w:rFonts w:ascii="Arial" w:eastAsia="MS Mincho" w:hAnsi="Arial"/>
          <w:sz w:val="23"/>
          <w:szCs w:val="22"/>
          <w:lang w:eastAsia="en-US"/>
          <w:color w:val="000000"/>
        </w:rPr>
        <w:t>RESTful</w:t>
      </w:r>
      <w:proofErr w:type="spellEnd"/>
    </w:p>
    <w:p w14:paraId="4F5B3E5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A74001F"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Transferencia de Estado Representacional (</w:t>
      </w:r>
      <w:proofErr w:type="spellStart"/>
      <w:r w:rsidRPr="005841B3">
        <w:rPr>
          <w:rFonts w:ascii="Arial" w:eastAsia="MS Mincho" w:hAnsi="Arial"/>
          <w:sz w:val="22"/>
          <w:szCs w:val="22"/>
          <w:lang w:eastAsia="en-US"/>
          <w:color w:val="000000"/>
        </w:rPr>
        <w:t>Representational</w:t>
      </w:r>
      <w:proofErr w:type="spellEnd"/>
      <w:r w:rsidRPr="005841B3">
        <w:rPr>
          <w:rFonts w:ascii="Arial" w:eastAsia="MS Mincho" w:hAnsi="Arial"/>
          <w:sz w:val="22"/>
          <w:szCs w:val="22"/>
          <w:lang w:eastAsia="en-US"/>
          <w:color w:val="000000"/>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color w:val="000000"/>
        </w:rPr>
        <w:t>stateless</w:t>
      </w:r>
      <w:proofErr w:type="spellEnd"/>
      <w:r w:rsidRPr="005841B3">
        <w:rPr>
          <w:rFonts w:ascii="Arial" w:eastAsia="MS Mincho" w:hAnsi="Arial"/>
          <w:sz w:val="22"/>
          <w:szCs w:val="22"/>
          <w:lang w:eastAsia="en-US"/>
          <w:color w:val="000000"/>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color w:val="000000"/>
        </w:rPr>
        <w:t>Created</w:t>
      </w:r>
      <w:proofErr w:type="spellEnd"/>
      <w:r w:rsidRPr="005841B3">
        <w:rPr>
          <w:rFonts w:ascii="Arial" w:eastAsia="MS Mincho" w:hAnsi="Arial"/>
          <w:sz w:val="22"/>
          <w:szCs w:val="22"/>
          <w:lang w:eastAsia="en-US"/>
          <w:color w:val="000000"/>
        </w:rPr>
        <w:t xml:space="preserve">, 400 Bad </w:t>
      </w:r>
      <w:proofErr w:type="spellStart"/>
      <w:r w:rsidRPr="005841B3">
        <w:rPr>
          <w:rFonts w:ascii="Arial" w:eastAsia="MS Mincho" w:hAnsi="Arial"/>
          <w:sz w:val="22"/>
          <w:szCs w:val="22"/>
          <w:lang w:eastAsia="en-US"/>
          <w:color w:val="000000"/>
        </w:rPr>
        <w:t>Request</w:t>
      </w:r>
      <w:proofErr w:type="spellEnd"/>
      <w:r w:rsidRPr="005841B3">
        <w:rPr>
          <w:rFonts w:ascii="Arial" w:eastAsia="MS Mincho" w:hAnsi="Arial"/>
          <w:sz w:val="22"/>
          <w:szCs w:val="22"/>
          <w:lang w:eastAsia="en-US"/>
          <w:color w:val="000000"/>
        </w:rPr>
        <w:t xml:space="preserve">, 401 </w:t>
      </w:r>
      <w:proofErr w:type="spellStart"/>
      <w:r w:rsidRPr="005841B3">
        <w:rPr>
          <w:rFonts w:ascii="Arial" w:eastAsia="MS Mincho" w:hAnsi="Arial"/>
          <w:sz w:val="22"/>
          <w:szCs w:val="22"/>
          <w:lang w:eastAsia="en-US"/>
          <w:color w:val="000000"/>
        </w:rPr>
        <w:t>Unauthorized</w:t>
      </w:r>
      <w:proofErr w:type="spellEnd"/>
      <w:r w:rsidRPr="005841B3">
        <w:rPr>
          <w:rFonts w:ascii="Arial" w:eastAsia="MS Mincho" w:hAnsi="Arial"/>
          <w:sz w:val="22"/>
          <w:szCs w:val="22"/>
          <w:lang w:eastAsia="en-US"/>
          <w:color w:val="000000"/>
        </w:rPr>
        <w:t xml:space="preserve">, 403 </w:t>
      </w:r>
      <w:proofErr w:type="spellStart"/>
      <w:r w:rsidRPr="005841B3">
        <w:rPr>
          <w:rFonts w:ascii="Arial" w:eastAsia="MS Mincho" w:hAnsi="Arial"/>
          <w:sz w:val="22"/>
          <w:szCs w:val="22"/>
          <w:lang w:eastAsia="en-US"/>
          <w:color w:val="000000"/>
        </w:rPr>
        <w:t>Forbidden</w:t>
      </w:r>
      <w:proofErr w:type="spellEnd"/>
      <w:r w:rsidRPr="005841B3">
        <w:rPr>
          <w:rFonts w:ascii="Arial" w:eastAsia="MS Mincho" w:hAnsi="Arial"/>
          <w:sz w:val="22"/>
          <w:szCs w:val="22"/>
          <w:lang w:eastAsia="en-US"/>
          <w:color w:val="000000"/>
        </w:rPr>
        <w:t xml:space="preserve">, 409 </w:t>
      </w:r>
      <w:proofErr w:type="spellStart"/>
      <w:r w:rsidRPr="005841B3">
        <w:rPr>
          <w:rFonts w:ascii="Arial" w:eastAsia="MS Mincho" w:hAnsi="Arial"/>
          <w:sz w:val="22"/>
          <w:szCs w:val="22"/>
          <w:lang w:eastAsia="en-US"/>
          <w:color w:val="000000"/>
        </w:rPr>
        <w:t>Conflict</w:t>
      </w:r>
      <w:proofErr w:type="spellEnd"/>
      <w:r w:rsidRPr="005841B3">
        <w:rPr>
          <w:rFonts w:ascii="Arial" w:eastAsia="MS Mincho" w:hAnsi="Arial"/>
          <w:sz w:val="22"/>
          <w:szCs w:val="22"/>
          <w:lang w:eastAsia="en-US"/>
          <w:color w:val="000000"/>
        </w:rPr>
        <w:t xml:space="preserve"> y 500 </w:t>
      </w:r>
      <w:proofErr w:type="spellStart"/>
      <w:r w:rsidRPr="005841B3">
        <w:rPr>
          <w:rFonts w:ascii="Arial" w:eastAsia="MS Mincho" w:hAnsi="Arial"/>
          <w:sz w:val="22"/>
          <w:szCs w:val="22"/>
          <w:lang w:eastAsia="en-US"/>
          <w:color w:val="000000"/>
        </w:rPr>
        <w:t>Internal</w:t>
      </w:r>
      <w:proofErr w:type="spellEnd"/>
      <w:r w:rsidRPr="005841B3">
        <w:rPr>
          <w:rFonts w:ascii="Arial" w:eastAsia="MS Mincho" w:hAnsi="Arial"/>
          <w:sz w:val="22"/>
          <w:szCs w:val="22"/>
          <w:lang w:eastAsia="en-US"/>
          <w:color w:val="000000"/>
        </w:rPr>
        <w:t xml:space="preserve"> Server Error). Dicha separación desacopla la persistencia de datos en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de la experiencia de usuario en el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w:t>
      </w:r>
    </w:p>
    <w:p w14:paraId="4F35A803" w14:textId="77777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color w:val="000000"/>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7B5394" w14:textId="77777777" w:rsidR="00AC1D00" w:rsidRDefault="00AC1D00" w:rsidP="00AC1D00">
      <w:pPr>
        <w:spacing w:before="200" w:after="120" w:line="276" w:lineRule="auto"/>
        <w:jc w:val="center"/>
        <w:rPr>
          <w:rFonts w:ascii="Arial" w:eastAsia="MS Mincho" w:hAnsi="Arial"/>
          <w:b/>
          <w:sz w:val="19"/>
          <w:szCs w:val="22"/>
          <w:lang w:eastAsia="en-US"/>
        </w:rPr>
      </w:pPr>
      <w:r>
        <w:rPr>
          <w:rFonts w:ascii="Arial" w:hAnsi="Arial"/>
          <w:b/>
          <w:sz w:val="18"/>
          <w:color w:val="000000"/>
        </w:rPr>
        <w:t>Figura 8. Arquitectura Cliente-Servidor.</w:t>
      </w:r>
    </w:p>
    <w:p w14:paraId="0E424277" w14:textId="77777777"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i/>
          <w:sz w:val="17"/>
          <w:lang w:eastAsia="en-US"/>
          <w:color w:val="000000"/>
        </w:rPr>
        <w:t>Elaboración propia</w:t>
      </w:r>
    </w:p>
    <w:p w14:paraId="1EFC7FB6" w14:textId="77777777" w:rsidR="0029400E" w:rsidRPr="005841B3" w:rsidRDefault="0029400E" w:rsidP="0029400E">
      <w:pPr>
        <w:spacing w:after="120" w:line="360" w:lineRule="auto"/>
        <w:jc w:val="center"/>
        <w:rPr>
          <w:rFonts w:ascii="Arial" w:eastAsia="MS Mincho" w:hAnsi="Arial"/>
          <w:sz w:val="22"/>
          <w:szCs w:val="22"/>
          <w:lang w:eastAsia="en-US"/>
        </w:rPr>
      </w:pPr>
    </w:p>
    <w:p w14:paraId="57BC309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2.5.2 Entorno de Ejecución en Servidor: Node.js y el Bucle de Eventos (</w:t>
      </w:r>
      <w:proofErr w:type="spellStart"/>
      <w:r w:rsidRPr="005841B3">
        <w:rPr>
          <w:rFonts w:ascii="Arial" w:eastAsia="MS Mincho" w:hAnsi="Arial"/>
          <w:sz w:val="23"/>
          <w:szCs w:val="22"/>
          <w:lang w:eastAsia="en-US"/>
          <w:color w:val="000000"/>
        </w:rPr>
        <w:t>Event</w:t>
      </w:r>
      <w:proofErr w:type="spellEnd"/>
      <w:r w:rsidRPr="005841B3">
        <w:rPr>
          <w:rFonts w:ascii="Arial" w:eastAsia="MS Mincho" w:hAnsi="Arial"/>
          <w:sz w:val="23"/>
          <w:szCs w:val="22"/>
          <w:lang w:eastAsia="en-US"/>
          <w:color w:val="000000"/>
        </w:rPr>
        <w:t xml:space="preserve"> Loop)</w:t>
      </w:r>
    </w:p>
    <w:p w14:paraId="69A1425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color w:val="000000"/>
        </w:rPr>
        <w:t>Tilkov</w:t>
      </w:r>
      <w:proofErr w:type="spellEnd"/>
      <w:r w:rsidRPr="005841B3">
        <w:rPr>
          <w:rFonts w:ascii="Arial" w:eastAsia="MS Mincho" w:hAnsi="Arial"/>
          <w:sz w:val="22"/>
          <w:szCs w:val="22"/>
          <w:lang w:eastAsia="en-US"/>
          <w:color w:val="000000"/>
        </w:rPr>
        <w:t xml:space="preserve"> y Vinoski, 2010). Opera bajo un modelo de entrada/salida no bloqueante y dirigido por eventos (</w:t>
      </w:r>
      <w:proofErr w:type="spellStart"/>
      <w:r w:rsidRPr="005841B3">
        <w:rPr>
          <w:rFonts w:ascii="Arial" w:eastAsia="MS Mincho" w:hAnsi="Arial"/>
          <w:sz w:val="22"/>
          <w:szCs w:val="22"/>
          <w:lang w:eastAsia="en-US"/>
          <w:color w:val="000000"/>
        </w:rPr>
        <w:t>Event-Driven</w:t>
      </w:r>
      <w:proofErr w:type="spellEnd"/>
      <w:r w:rsidRPr="005841B3">
        <w:rPr>
          <w:rFonts w:ascii="Arial" w:eastAsia="MS Mincho" w:hAnsi="Arial"/>
          <w:sz w:val="22"/>
          <w:szCs w:val="22"/>
          <w:lang w:eastAsia="en-US"/>
          <w:color w:val="000000"/>
        </w:rPr>
        <w:t xml:space="preserve"> Non-</w:t>
      </w:r>
      <w:proofErr w:type="spellStart"/>
      <w:r w:rsidRPr="005841B3">
        <w:rPr>
          <w:rFonts w:ascii="Arial" w:eastAsia="MS Mincho" w:hAnsi="Arial"/>
          <w:sz w:val="22"/>
          <w:szCs w:val="22"/>
          <w:lang w:eastAsia="en-US"/>
          <w:color w:val="000000"/>
        </w:rPr>
        <w:t>Blocking</w:t>
      </w:r>
      <w:proofErr w:type="spellEnd"/>
      <w:r w:rsidRPr="005841B3">
        <w:rPr>
          <w:rFonts w:ascii="Arial" w:eastAsia="MS Mincho" w:hAnsi="Arial"/>
          <w:sz w:val="22"/>
          <w:szCs w:val="22"/>
          <w:lang w:eastAsia="en-US"/>
          <w:color w:val="000000"/>
        </w:rPr>
        <w:t xml:space="preserve"> I/O).</w:t>
      </w:r>
    </w:p>
    <w:p w14:paraId="6A7BA90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color w:val="000000"/>
        </w:rPr>
        <w:t>Event</w:t>
      </w:r>
      <w:proofErr w:type="spellEnd"/>
      <w:r w:rsidRPr="005841B3">
        <w:rPr>
          <w:rFonts w:ascii="Arial" w:eastAsia="MS Mincho" w:hAnsi="Arial"/>
          <w:sz w:val="22"/>
          <w:szCs w:val="22"/>
          <w:lang w:eastAsia="en-US"/>
          <w:color w:val="000000"/>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color w:val="000000"/>
        </w:rPr>
        <w:t>libuv</w:t>
      </w:r>
      <w:proofErr w:type="spellEnd"/>
      <w:r w:rsidRPr="005841B3">
        <w:rPr>
          <w:rFonts w:ascii="Arial" w:eastAsia="MS Mincho" w:hAnsi="Arial"/>
          <w:sz w:val="22"/>
          <w:szCs w:val="22"/>
          <w:lang w:eastAsia="en-US"/>
          <w:color w:val="000000"/>
        </w:rPr>
        <w:t>, permitiendo que el servidor continúe atendiendo nuevas peticiones con alta eficiencia de procesamiento.</w:t>
      </w:r>
    </w:p>
    <w:p>
      <w:pPr>
        <w:jc w:val="center"/>
      </w:pPr>
      <w:r>
        <w:rPr>
          <w:rFonts w:ascii="Arial" w:hAnsi="Arial"/>
          <w:color w:val="000000"/>
        </w:rPr>
        <w:drawing>
          <wp:inline xmlns:a="http://schemas.openxmlformats.org/drawingml/2006/main" xmlns:pic="http://schemas.openxmlformats.org/drawingml/2006/picture">
            <wp:extent cx="5303520" cy="3428538"/>
            <wp:docPr id="2107409587" name="Picture 2107409587"/>
            <wp:cNvGraphicFramePr>
              <a:graphicFrameLocks noChangeAspect="1"/>
            </wp:cNvGraphicFramePr>
            <a:graphic>
              <a:graphicData uri="http://schemas.openxmlformats.org/drawingml/2006/picture">
                <pic:pic>
                  <pic:nvPicPr>
                    <pic:cNvPr id="0" name="teoria_event_loop_nodejs.png"/>
                    <pic:cNvPicPr/>
                  </pic:nvPicPr>
                  <pic:blipFill>
                    <a:blip r:embed="rId62"/>
                    <a:stretch>
                      <a:fillRect/>
                    </a:stretch>
                  </pic:blipFill>
                  <pic:spPr>
                    <a:xfrm>
                      <a:off x="0" y="0"/>
                      <a:ext cx="5303520" cy="3428538"/>
                    </a:xfrm>
                    <a:prstGeom prst="rect"/>
                  </pic:spPr>
                </pic:pic>
              </a:graphicData>
            </a:graphic>
          </wp:inline>
        </w:drawing>
      </w:r>
    </w:p>
    <w:p>
      <w:pPr>
        <w:jc w:val="center"/>
      </w:pPr>
      <w:r>
        <w:rPr>
          <w:rFonts w:ascii="Arial" w:hAnsi="Arial"/>
          <w:b/>
          <w:sz w:val="18"/>
          <w:color w:val="000000"/>
        </w:rPr>
        <w:t>Figura 9. Arquitectura del bucle de eventos (Event Loop) y concurrencia no bloqueante en Node.js.</w:t>
      </w:r>
    </w:p>
    <w:p>
      <w:pPr>
        <w:jc w:val="center"/>
      </w:pPr>
      <w:r>
        <w:rPr>
          <w:rFonts w:ascii="Arial" w:hAnsi="Arial"/>
          <w:i/>
          <w:sz w:val="17"/>
          <w:color w:val="000000"/>
        </w:rPr>
        <w:t>Fuente: Elaboración propia adaptado de Node.js Foundation (2024).</w:t>
      </w:r>
    </w:p>
    <w:p w14:paraId="251030B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lastRenderedPageBreak/>
        <w:t xml:space="preserve">2.5.3 Framework de </w:t>
      </w:r>
      <w:proofErr w:type="spellStart"/>
      <w:r w:rsidRPr="005841B3">
        <w:rPr>
          <w:rFonts w:ascii="Arial" w:eastAsia="MS Mincho" w:hAnsi="Arial"/>
          <w:sz w:val="23"/>
          <w:szCs w:val="22"/>
          <w:lang w:eastAsia="en-US"/>
          <w:color w:val="000000"/>
        </w:rPr>
        <w:t>Backend</w:t>
      </w:r>
      <w:proofErr w:type="spellEnd"/>
      <w:r w:rsidRPr="005841B3">
        <w:rPr>
          <w:rFonts w:ascii="Arial" w:eastAsia="MS Mincho" w:hAnsi="Arial"/>
          <w:sz w:val="23"/>
          <w:szCs w:val="22"/>
          <w:lang w:eastAsia="en-US"/>
          <w:color w:val="000000"/>
        </w:rPr>
        <w:t>: Express.js y Arquitectura de Middlewares</w:t>
      </w:r>
    </w:p>
    <w:p w14:paraId="79296E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color w:val="000000"/>
        </w:rPr>
        <w:t>APIs</w:t>
      </w:r>
      <w:proofErr w:type="spellEnd"/>
      <w:r w:rsidRPr="005841B3">
        <w:rPr>
          <w:rFonts w:ascii="Arial" w:eastAsia="MS Mincho" w:hAnsi="Arial"/>
          <w:sz w:val="22"/>
          <w:szCs w:val="22"/>
          <w:lang w:eastAsia="en-US"/>
          <w:color w:val="000000"/>
        </w:rPr>
        <w:t xml:space="preserve"> REST (</w:t>
      </w:r>
      <w:proofErr w:type="spellStart"/>
      <w:r w:rsidRPr="005841B3">
        <w:rPr>
          <w:rFonts w:ascii="Arial" w:eastAsia="MS Mincho" w:hAnsi="Arial"/>
          <w:sz w:val="22"/>
          <w:szCs w:val="22"/>
          <w:lang w:eastAsia="en-US"/>
          <w:color w:val="000000"/>
        </w:rPr>
        <w:t>Haverbeke</w:t>
      </w:r>
      <w:proofErr w:type="spellEnd"/>
      <w:r w:rsidRPr="005841B3">
        <w:rPr>
          <w:rFonts w:ascii="Arial" w:eastAsia="MS Mincho" w:hAnsi="Arial"/>
          <w:sz w:val="22"/>
          <w:szCs w:val="22"/>
          <w:lang w:eastAsia="en-US"/>
          <w:color w:val="000000"/>
        </w:rPr>
        <w:t>, 2018).</w:t>
      </w:r>
    </w:p>
    <w:p w14:paraId="4579D5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Su arquitectura se basa en el patrón de cadena de responsabilidades o middlewares: funciones que tienen acceso al objeto de solicitud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req</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al objeto de respuesta (</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res</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y a la siguiente función middleware en el ciclo de solicitud-respuesta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next</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Este patrón posibilita encadenar de forma modular validaciones de seguridad, decodificación de tokens de autenticación, control de acceso basado en roles y captura unificada de errores antes de alcanzar los controladores del negocio.</w:t>
      </w:r>
    </w:p>
    <w:p w14:paraId="6E09BC6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2.5.4 Lenguaje y Sistema de Tipado Estático: </w:t>
      </w:r>
      <w:proofErr w:type="spellStart"/>
      <w:r w:rsidRPr="005841B3">
        <w:rPr>
          <w:rFonts w:ascii="Arial" w:eastAsia="MS Mincho" w:hAnsi="Arial"/>
          <w:sz w:val="23"/>
          <w:szCs w:val="22"/>
          <w:lang w:eastAsia="en-US"/>
          <w:color w:val="000000"/>
        </w:rPr>
        <w:t>TypeScript</w:t>
      </w:r>
      <w:proofErr w:type="spellEnd"/>
    </w:p>
    <w:p w14:paraId="068DA83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es un superconjunto tipado de JavaScript desarrollado por Microsoft que compila a código JavaScript estándar (Bierman, Abadi y Torgersen, 2014).</w:t>
      </w:r>
    </w:p>
    <w:p w14:paraId="037B15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previene de raíz errores comunes en tiempo de ejecución (como excepciones de tipo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undefined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not</w:t>
      </w:r>
      <w:proofErr w:type="spellEnd"/>
      <w:r w:rsidRPr="005841B3">
        <w:rPr>
          <w:rFonts w:ascii="Arial" w:eastAsia="MS Mincho" w:hAnsi="Arial"/>
          <w:sz w:val="22"/>
          <w:szCs w:val="22"/>
          <w:lang w:eastAsia="en-US"/>
          <w:color w:val="000000"/>
        </w:rPr>
        <w:t xml:space="preserve"> a </w:t>
      </w:r>
      <w:proofErr w:type="spellStart"/>
      <w:r w:rsidRPr="005841B3">
        <w:rPr>
          <w:rFonts w:ascii="Arial" w:eastAsia="MS Mincho" w:hAnsi="Arial"/>
          <w:sz w:val="22"/>
          <w:szCs w:val="22"/>
          <w:lang w:eastAsia="en-US"/>
          <w:color w:val="000000"/>
        </w:rPr>
        <w:t>function</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En sistemas de infraestructura crítica como el mapeo GPON,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como en el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w:t>
      </w:r>
    </w:p>
    <w:p w14:paraId="24051E0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2.5.5 Biblioteca de Interfaz de Usuario: React.js, Virtual DOM y Hooks</w:t>
      </w:r>
    </w:p>
    <w:p w14:paraId="735DF9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React.js es una biblioteca de JavaScript de código abierto desarrollada por Meta orientada a la creación de interfaces de usuario declarativas y reactivas basadas en componentes autónomos y reutilizables (Banks y Porcello, 2020).</w:t>
      </w:r>
    </w:p>
    <w:p w14:paraId="772D8FE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calcula la diferencia mínima necesaria mediante un algoritmo de reconciliación (</w:t>
      </w:r>
      <w:proofErr w:type="spellStart"/>
      <w:r w:rsidRPr="005841B3">
        <w:rPr>
          <w:rFonts w:ascii="Arial" w:eastAsia="MS Mincho" w:hAnsi="Arial"/>
          <w:sz w:val="22"/>
          <w:szCs w:val="22"/>
          <w:lang w:eastAsia="en-US"/>
          <w:color w:val="000000"/>
        </w:rPr>
        <w:t>diffing</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algorithm</w:t>
      </w:r>
      <w:proofErr w:type="spellEnd"/>
      <w:r w:rsidRPr="005841B3">
        <w:rPr>
          <w:rFonts w:ascii="Arial" w:eastAsia="MS Mincho" w:hAnsi="Arial"/>
          <w:sz w:val="22"/>
          <w:szCs w:val="22"/>
          <w:lang w:eastAsia="en-US"/>
          <w:color w:val="000000"/>
        </w:rPr>
        <w:t>) y actualiza únicamente los nodos específicos del DOM real, evitando repintados computacionalmente costosos.</w:t>
      </w:r>
    </w:p>
    <w:p w14:paraId="29F7BA7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Mediante los Hooks de </w:t>
      </w: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useState</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useEffect</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useContext</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useCallback</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los componentes funcionales administran su ciclo de vida y estado interno de forma predecible, </w:t>
      </w:r>
      <w:r w:rsidRPr="005841B3">
        <w:rPr>
          <w:rFonts w:ascii="Arial" w:eastAsia="MS Mincho" w:hAnsi="Arial"/>
          <w:sz w:val="22"/>
          <w:szCs w:val="22"/>
          <w:lang w:eastAsia="en-US"/>
          <w:color w:val="000000"/>
        </w:rPr>
        <w:lastRenderedPageBreak/>
        <w:t>facilitando la construcción de matrices interactivas complejas como el chasis de puertos de una caja NAP.</w:t>
      </w:r>
    </w:p>
    <w:p>
      <w:pPr>
        <w:jc w:val="center"/>
      </w:pPr>
      <w:r>
        <w:rPr>
          <w:rFonts w:ascii="Arial" w:hAnsi="Arial"/>
          <w:color w:val="000000"/>
        </w:rPr>
        <w:drawing>
          <wp:inline xmlns:a="http://schemas.openxmlformats.org/drawingml/2006/main" xmlns:pic="http://schemas.openxmlformats.org/drawingml/2006/picture">
            <wp:extent cx="5303520" cy="3267825"/>
            <wp:docPr id="2107409588" name="Picture 2107409588"/>
            <wp:cNvGraphicFramePr>
              <a:graphicFrameLocks noChangeAspect="1"/>
            </wp:cNvGraphicFramePr>
            <a:graphic>
              <a:graphicData uri="http://schemas.openxmlformats.org/drawingml/2006/picture">
                <pic:pic>
                  <pic:nvPicPr>
                    <pic:cNvPr id="0" name="teoria_react_virtual_dom.png"/>
                    <pic:cNvPicPr/>
                  </pic:nvPicPr>
                  <pic:blipFill>
                    <a:blip r:embed="rId63"/>
                    <a:stretch>
                      <a:fillRect/>
                    </a:stretch>
                  </pic:blipFill>
                  <pic:spPr>
                    <a:xfrm>
                      <a:off x="0" y="0"/>
                      <a:ext cx="5303520" cy="3267825"/>
                    </a:xfrm>
                    <a:prstGeom prst="rect"/>
                  </pic:spPr>
                </pic:pic>
              </a:graphicData>
            </a:graphic>
          </wp:inline>
        </w:drawing>
      </w:r>
    </w:p>
    <w:p>
      <w:pPr>
        <w:jc w:val="center"/>
      </w:pPr>
      <w:r>
        <w:rPr>
          <w:rFonts w:ascii="Arial" w:hAnsi="Arial"/>
          <w:b/>
          <w:sz w:val="18"/>
          <w:color w:val="000000"/>
        </w:rPr>
        <w:t>Figura 10. Algoritmo de reconciliación y árbol de componentes mediante Virtual DOM en React.</w:t>
      </w:r>
    </w:p>
    <w:p>
      <w:pPr>
        <w:jc w:val="center"/>
      </w:pPr>
      <w:r>
        <w:rPr>
          <w:rFonts w:ascii="Arial" w:hAnsi="Arial"/>
          <w:i/>
          <w:sz w:val="17"/>
          <w:color w:val="000000"/>
        </w:rPr>
        <w:t>Fuente: Elaboración propia adaptado de React Documentation Team (2023).</w:t>
      </w:r>
    </w:p>
    <w:p w14:paraId="1FB822D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2.5.6 Framework de Estilos: </w:t>
      </w:r>
      <w:proofErr w:type="spellStart"/>
      <w:r w:rsidRPr="005841B3">
        <w:rPr>
          <w:rFonts w:ascii="Arial" w:eastAsia="MS Mincho" w:hAnsi="Arial"/>
          <w:sz w:val="23"/>
          <w:szCs w:val="22"/>
          <w:lang w:eastAsia="en-US"/>
          <w:color w:val="000000"/>
        </w:rPr>
        <w:t>Tailwind</w:t>
      </w:r>
      <w:proofErr w:type="spellEnd"/>
      <w:r w:rsidRPr="005841B3">
        <w:rPr>
          <w:rFonts w:ascii="Arial" w:eastAsia="MS Mincho" w:hAnsi="Arial"/>
          <w:sz w:val="23"/>
          <w:szCs w:val="22"/>
          <w:lang w:eastAsia="en-US"/>
          <w:color w:val="000000"/>
        </w:rPr>
        <w:t xml:space="preserve"> CSS y Paradigma </w:t>
      </w:r>
      <w:proofErr w:type="spellStart"/>
      <w:r w:rsidRPr="005841B3">
        <w:rPr>
          <w:rFonts w:ascii="Arial" w:eastAsia="MS Mincho" w:hAnsi="Arial"/>
          <w:sz w:val="23"/>
          <w:szCs w:val="22"/>
          <w:lang w:eastAsia="en-US"/>
          <w:color w:val="000000"/>
        </w:rPr>
        <w:t>Utility</w:t>
      </w:r>
      <w:proofErr w:type="spellEnd"/>
      <w:r w:rsidRPr="005841B3">
        <w:rPr>
          <w:rFonts w:ascii="Arial" w:eastAsia="MS Mincho" w:hAnsi="Arial"/>
          <w:sz w:val="23"/>
          <w:szCs w:val="22"/>
          <w:lang w:eastAsia="en-US"/>
          <w:color w:val="000000"/>
        </w:rPr>
        <w:t>-First</w:t>
      </w:r>
    </w:p>
    <w:p w14:paraId="761D8F3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Tailwind</w:t>
      </w:r>
      <w:proofErr w:type="spellEnd"/>
      <w:r w:rsidRPr="005841B3">
        <w:rPr>
          <w:rFonts w:ascii="Arial" w:eastAsia="MS Mincho" w:hAnsi="Arial"/>
          <w:sz w:val="22"/>
          <w:szCs w:val="22"/>
          <w:lang w:eastAsia="en-US"/>
          <w:color w:val="000000"/>
        </w:rPr>
        <w:t xml:space="preserve"> CSS es un marco de trabajo de diseño web que promueve el enfoque </w:t>
      </w:r>
      <w:proofErr w:type="spellStart"/>
      <w:r w:rsidRPr="005841B3">
        <w:rPr>
          <w:rFonts w:ascii="Arial" w:eastAsia="MS Mincho" w:hAnsi="Arial"/>
          <w:sz w:val="22"/>
          <w:szCs w:val="22"/>
          <w:lang w:eastAsia="en-US"/>
          <w:color w:val="000000"/>
        </w:rPr>
        <w:t>Utility</w:t>
      </w:r>
      <w:proofErr w:type="spellEnd"/>
      <w:r w:rsidRPr="005841B3">
        <w:rPr>
          <w:rFonts w:ascii="Arial" w:eastAsia="MS Mincho" w:hAnsi="Arial"/>
          <w:sz w:val="22"/>
          <w:szCs w:val="22"/>
          <w:lang w:eastAsia="en-US"/>
          <w:color w:val="000000"/>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color w:val="000000"/>
        </w:rPr>
        <w:t>Tailwind</w:t>
      </w:r>
      <w:proofErr w:type="spellEnd"/>
      <w:r w:rsidRPr="005841B3">
        <w:rPr>
          <w:rFonts w:ascii="Arial" w:eastAsia="MS Mincho" w:hAnsi="Arial"/>
          <w:sz w:val="22"/>
          <w:szCs w:val="22"/>
          <w:lang w:eastAsia="en-US"/>
          <w:color w:val="000000"/>
        </w:rPr>
        <w:t xml:space="preserve"> suministra clases de utilidad atómicas de bajo nivel (como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flex</w:t>
      </w:r>
      <w:proofErr w:type="spellEnd"/>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pt-4</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1038C2">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text</w:t>
      </w:r>
      <w:proofErr w:type="spellEnd"/>
      <w:r w:rsidRPr="005841B3">
        <w:rPr>
          <w:rFonts w:ascii="Arial" w:eastAsia="MS Mincho" w:hAnsi="Arial"/>
          <w:sz w:val="22"/>
          <w:szCs w:val="22"/>
          <w:lang w:eastAsia="en-US"/>
          <w:color w:val="000000"/>
        </w:rPr>
        <w:t>-center</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bg-slate-900</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que se componen directamente en el marcado HTML.</w:t>
      </w:r>
    </w:p>
    <w:p w14:paraId="670CD7A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2BACA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2.5.7 Herramienta de Compilación y Empaquetado: Vite</w:t>
      </w:r>
    </w:p>
    <w:p w14:paraId="02F5D6B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Vite es una herramienta de construcción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color w:val="000000"/>
        </w:rPr>
        <w:t>Replacement</w:t>
      </w:r>
      <w:proofErr w:type="spellEnd"/>
      <w:r w:rsidRPr="005841B3">
        <w:rPr>
          <w:rFonts w:ascii="Arial" w:eastAsia="MS Mincho" w:hAnsi="Arial"/>
          <w:sz w:val="22"/>
          <w:szCs w:val="22"/>
          <w:lang w:eastAsia="en-US"/>
          <w:color w:val="000000"/>
        </w:rPr>
        <w:t xml:space="preserve"> - HMR) en milisegundos. Para el entorno de producción, Vite utiliza </w:t>
      </w:r>
      <w:proofErr w:type="spellStart"/>
      <w:r w:rsidRPr="005841B3">
        <w:rPr>
          <w:rFonts w:ascii="Arial" w:eastAsia="MS Mincho" w:hAnsi="Arial"/>
          <w:sz w:val="22"/>
          <w:szCs w:val="22"/>
          <w:lang w:eastAsia="en-US"/>
          <w:color w:val="000000"/>
        </w:rPr>
        <w:t>Rollup</w:t>
      </w:r>
      <w:proofErr w:type="spellEnd"/>
      <w:r w:rsidRPr="005841B3">
        <w:rPr>
          <w:rFonts w:ascii="Arial" w:eastAsia="MS Mincho" w:hAnsi="Arial"/>
          <w:sz w:val="22"/>
          <w:szCs w:val="22"/>
          <w:lang w:eastAsia="en-US"/>
          <w:color w:val="000000"/>
        </w:rPr>
        <w:t xml:space="preserve"> para generar paquetes altamente optimizados con división de código (</w:t>
      </w:r>
      <w:proofErr w:type="spellStart"/>
      <w:r w:rsidRPr="005841B3">
        <w:rPr>
          <w:rFonts w:ascii="Arial" w:eastAsia="MS Mincho" w:hAnsi="Arial"/>
          <w:sz w:val="22"/>
          <w:szCs w:val="22"/>
          <w:lang w:eastAsia="en-US"/>
          <w:color w:val="000000"/>
        </w:rPr>
        <w:t>code-splitting</w:t>
      </w:r>
      <w:proofErr w:type="spellEnd"/>
      <w:r w:rsidRPr="005841B3">
        <w:rPr>
          <w:rFonts w:ascii="Arial" w:eastAsia="MS Mincho" w:hAnsi="Arial"/>
          <w:sz w:val="22"/>
          <w:szCs w:val="22"/>
          <w:lang w:eastAsia="en-US"/>
          <w:color w:val="000000"/>
        </w:rPr>
        <w:t>) y sacudida de árbol (</w:t>
      </w:r>
      <w:proofErr w:type="spellStart"/>
      <w:r w:rsidRPr="005841B3">
        <w:rPr>
          <w:rFonts w:ascii="Arial" w:eastAsia="MS Mincho" w:hAnsi="Arial"/>
          <w:sz w:val="22"/>
          <w:szCs w:val="22"/>
          <w:lang w:eastAsia="en-US"/>
          <w:color w:val="000000"/>
        </w:rPr>
        <w:t>tree-shaking</w:t>
      </w:r>
      <w:proofErr w:type="spellEnd"/>
      <w:r w:rsidRPr="005841B3">
        <w:rPr>
          <w:rFonts w:ascii="Arial" w:eastAsia="MS Mincho" w:hAnsi="Arial"/>
          <w:sz w:val="22"/>
          <w:szCs w:val="22"/>
          <w:lang w:eastAsia="en-US"/>
          <w:color w:val="000000"/>
        </w:rPr>
        <w:t>).</w:t>
      </w:r>
    </w:p>
    <w:p w14:paraId="2C3A75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2.5.8 Generación Dinámica de Reportes en el Servidor: </w:t>
      </w:r>
      <w:proofErr w:type="spellStart"/>
      <w:r w:rsidRPr="005841B3">
        <w:rPr>
          <w:rFonts w:ascii="Arial" w:eastAsia="MS Mincho" w:hAnsi="Arial"/>
          <w:sz w:val="23"/>
          <w:szCs w:val="22"/>
          <w:lang w:eastAsia="en-US"/>
          <w:color w:val="000000"/>
        </w:rPr>
        <w:t>PDFKit</w:t>
      </w:r>
      <w:proofErr w:type="spellEnd"/>
      <w:r w:rsidRPr="005841B3">
        <w:rPr>
          <w:rFonts w:ascii="Arial" w:eastAsia="MS Mincho" w:hAnsi="Arial"/>
          <w:sz w:val="23"/>
          <w:szCs w:val="22"/>
          <w:lang w:eastAsia="en-US"/>
          <w:color w:val="000000"/>
        </w:rPr>
        <w:t xml:space="preserve"> y Streaming</w:t>
      </w:r>
    </w:p>
    <w:p w14:paraId="59CC052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PDFKit</w:t>
      </w:r>
      <w:proofErr w:type="spellEnd"/>
      <w:r w:rsidRPr="005841B3">
        <w:rPr>
          <w:rFonts w:ascii="Arial" w:eastAsia="MS Mincho" w:hAnsi="Arial"/>
          <w:sz w:val="22"/>
          <w:szCs w:val="22"/>
          <w:lang w:eastAsia="en-US"/>
          <w:color w:val="000000"/>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color w:val="000000"/>
        </w:rPr>
        <w:t>PDFKit</w:t>
      </w:r>
      <w:proofErr w:type="spellEnd"/>
      <w:r w:rsidRPr="005841B3">
        <w:rPr>
          <w:rFonts w:ascii="Arial" w:eastAsia="MS Mincho" w:hAnsi="Arial"/>
          <w:sz w:val="22"/>
          <w:szCs w:val="22"/>
          <w:lang w:eastAsia="en-US"/>
          <w:color w:val="000000"/>
        </w:rPr>
        <w:t xml:space="preserve"> Team, 2023). Permite el control vectorial exacto de tipografías, tablas, diagramas de cuadrícula y encabezados institucionales.</w:t>
      </w:r>
    </w:p>
    <w:p w14:paraId="02EFAA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Su ventaja técnica radica en la canalización por flujos (Streams con </w:t>
      </w:r>
      <w:r w:rsidR="001038C2">
        <w:rPr>
          <w:rFonts w:ascii="Arial" w:eastAsia="MS Mincho" w:hAnsi="Arial"/>
          <w:sz w:val="22"/>
          <w:szCs w:val="22"/>
          <w:lang w:eastAsia="en-US"/>
          <w:color w:val="000000"/>
        </w:rPr>
        <w:t>‘</w:t>
      </w:r>
      <w:proofErr w:type="spellStart"/>
      <w:proofErr w:type="gramStart"/>
      <w:r w:rsidRPr="005841B3">
        <w:rPr>
          <w:rFonts w:ascii="Arial" w:eastAsia="MS Mincho" w:hAnsi="Arial"/>
          <w:sz w:val="22"/>
          <w:szCs w:val="22"/>
          <w:lang w:eastAsia="en-US"/>
          <w:color w:val="000000"/>
        </w:rPr>
        <w:t>doc.pipe</w:t>
      </w:r>
      <w:proofErr w:type="spellEnd"/>
      <w:proofErr w:type="gramEnd"/>
      <w:r w:rsidRPr="005841B3">
        <w:rPr>
          <w:rFonts w:ascii="Arial" w:eastAsia="MS Mincho" w:hAnsi="Arial"/>
          <w:sz w:val="22"/>
          <w:szCs w:val="22"/>
          <w:lang w:eastAsia="en-US"/>
          <w:color w:val="000000"/>
        </w:rPr>
        <w:t>(res)</w:t>
      </w:r>
      <w:r w:rsidR="001038C2">
        <w:rPr>
          <w:rFonts w:ascii="Arial" w:eastAsia="MS Mincho" w:hAnsi="Arial"/>
          <w:sz w:val="22"/>
          <w:szCs w:val="22"/>
          <w:lang w:eastAsia="en-US"/>
          <w:color w:val="000000"/>
        </w:rPr>
        <w:t>’</w:t>
      </w:r>
      <w:r w:rsidRPr="005841B3">
        <w:rPr>
          <w:rFonts w:ascii="Arial" w:eastAsia="MS Mincho" w:hAnsi="Arial"/>
          <w:sz w:val="22"/>
          <w:szCs w:val="22"/>
          <w:lang w:eastAsia="en-US"/>
          <w:color w:val="000000"/>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3F59983E"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lastRenderedPageBreak/>
        <w:t>2.6 aplicaciones web progresivas (</w:t>
      </w:r>
      <w:proofErr w:type="spellStart"/>
      <w:r w:rsidRPr="005841B3">
        <w:rPr>
          <w:rFonts w:ascii="Arial" w:eastAsia="MS Mincho" w:hAnsi="Arial"/>
          <w:iCs w:val="0"/>
          <w:smallCaps w:val="0"/>
          <w:sz w:val="24"/>
          <w:szCs w:val="22"/>
          <w:lang w:eastAsia="en-US"/>
          <w:color w:val="000000"/>
        </w:rPr>
        <w:t>pwa</w:t>
      </w:r>
      <w:proofErr w:type="spellEnd"/>
      <w:r w:rsidRPr="005841B3">
        <w:rPr>
          <w:rFonts w:ascii="Arial" w:eastAsia="MS Mincho" w:hAnsi="Arial"/>
          <w:iCs w:val="0"/>
          <w:smallCaps w:val="0"/>
          <w:sz w:val="24"/>
          <w:szCs w:val="22"/>
          <w:lang w:eastAsia="en-US"/>
          <w:color w:val="000000"/>
        </w:rPr>
        <w:t>) y arquitectura sin conexión (offline-</w:t>
      </w:r>
      <w:proofErr w:type="spellStart"/>
      <w:r w:rsidRPr="005841B3">
        <w:rPr>
          <w:rFonts w:ascii="Arial" w:eastAsia="MS Mincho" w:hAnsi="Arial"/>
          <w:iCs w:val="0"/>
          <w:smallCaps w:val="0"/>
          <w:sz w:val="24"/>
          <w:szCs w:val="22"/>
          <w:lang w:eastAsia="en-US"/>
          <w:color w:val="000000"/>
        </w:rPr>
        <w:t>first</w:t>
      </w:r>
      <w:proofErr w:type="spellEnd"/>
      <w:r w:rsidRPr="005841B3">
        <w:rPr>
          <w:rFonts w:ascii="Arial" w:eastAsia="MS Mincho" w:hAnsi="Arial"/>
          <w:iCs w:val="0"/>
          <w:smallCaps w:val="0"/>
          <w:sz w:val="24"/>
          <w:szCs w:val="22"/>
          <w:lang w:eastAsia="en-US"/>
          <w:color w:val="000000"/>
        </w:rPr>
        <w:t>)</w:t>
      </w:r>
    </w:p>
    <w:p w14:paraId="6B325E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2.6.1 Concepto de </w:t>
      </w:r>
      <w:proofErr w:type="spellStart"/>
      <w:r w:rsidRPr="005841B3">
        <w:rPr>
          <w:rFonts w:ascii="Arial" w:eastAsia="MS Mincho" w:hAnsi="Arial"/>
          <w:sz w:val="23"/>
          <w:szCs w:val="22"/>
          <w:lang w:eastAsia="en-US"/>
          <w:color w:val="000000"/>
        </w:rPr>
        <w:t>Progressive</w:t>
      </w:r>
      <w:proofErr w:type="spellEnd"/>
      <w:r w:rsidRPr="005841B3">
        <w:rPr>
          <w:rFonts w:ascii="Arial" w:eastAsia="MS Mincho" w:hAnsi="Arial"/>
          <w:sz w:val="23"/>
          <w:szCs w:val="22"/>
          <w:lang w:eastAsia="en-US"/>
          <w:color w:val="000000"/>
        </w:rPr>
        <w:t xml:space="preserve"> Web App (PWA)</w:t>
      </w:r>
    </w:p>
    <w:p w14:paraId="0672DFF0"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color w:val="000000"/>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005AD5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2.6.2 Service </w:t>
      </w:r>
      <w:proofErr w:type="spellStart"/>
      <w:r w:rsidRPr="005841B3">
        <w:rPr>
          <w:rFonts w:ascii="Arial" w:eastAsia="MS Mincho" w:hAnsi="Arial"/>
          <w:sz w:val="23"/>
          <w:szCs w:val="22"/>
          <w:lang w:eastAsia="en-US"/>
          <w:color w:val="000000"/>
        </w:rPr>
        <w:t>Workers</w:t>
      </w:r>
      <w:proofErr w:type="spellEnd"/>
      <w:r w:rsidRPr="005841B3">
        <w:rPr>
          <w:rFonts w:ascii="Arial" w:eastAsia="MS Mincho" w:hAnsi="Arial"/>
          <w:sz w:val="23"/>
          <w:szCs w:val="22"/>
          <w:lang w:eastAsia="en-US"/>
          <w:color w:val="000000"/>
        </w:rPr>
        <w:t>: Ciclo de Vida e Intercepción de Red</w:t>
      </w:r>
    </w:p>
    <w:p w14:paraId="74D8A4F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Un Service Worker es un script que el navegador ejecuta en segundo plano en un hilo separado de la interfaz de usuario, actuando como un proxy programable entre la aplicación web, el navegador y la red de internet (Gaunt, 2019).</w:t>
      </w:r>
    </w:p>
    <w:p w14:paraId="363CC1CA"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color w:val="000000"/>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pPr>
        <w:jc w:val="center"/>
      </w:pPr>
      <w:r>
        <w:rPr>
          <w:rFonts w:ascii="Arial" w:hAnsi="Arial"/>
          <w:color w:val="000000"/>
        </w:rPr>
        <w:drawing>
          <wp:inline xmlns:a="http://schemas.openxmlformats.org/drawingml/2006/main" xmlns:pic="http://schemas.openxmlformats.org/drawingml/2006/picture">
            <wp:extent cx="5303520" cy="3053542"/>
            <wp:docPr id="2107409589" name="Picture 2107409589"/>
            <wp:cNvGraphicFramePr>
              <a:graphicFrameLocks noChangeAspect="1"/>
            </wp:cNvGraphicFramePr>
            <a:graphic>
              <a:graphicData uri="http://schemas.openxmlformats.org/drawingml/2006/picture">
                <pic:pic>
                  <pic:nvPicPr>
                    <pic:cNvPr id="0" name="teoria_service_worker_lifecycle.png"/>
                    <pic:cNvPicPr/>
                  </pic:nvPicPr>
                  <pic:blipFill>
                    <a:blip r:embed="rId64"/>
                    <a:stretch>
                      <a:fillRect/>
                    </a:stretch>
                  </pic:blipFill>
                  <pic:spPr>
                    <a:xfrm>
                      <a:off x="0" y="0"/>
                      <a:ext cx="5303520" cy="3053542"/>
                    </a:xfrm>
                    <a:prstGeom prst="rect"/>
                  </pic:spPr>
                </pic:pic>
              </a:graphicData>
            </a:graphic>
          </wp:inline>
        </w:drawing>
      </w:r>
    </w:p>
    <w:p>
      <w:pPr>
        <w:jc w:val="center"/>
      </w:pPr>
      <w:r>
        <w:rPr>
          <w:rFonts w:ascii="Arial" w:hAnsi="Arial"/>
          <w:b/>
          <w:sz w:val="18"/>
          <w:color w:val="000000"/>
        </w:rPr>
        <w:t>Figura 11. Ciclo de vida, registro y estrategias de intercepción de caché de un Service Worker.</w:t>
      </w:r>
    </w:p>
    <w:p>
      <w:pPr>
        <w:jc w:val="center"/>
      </w:pPr>
      <w:r>
        <w:rPr>
          <w:rFonts w:ascii="Arial" w:hAnsi="Arial"/>
          <w:i/>
          <w:sz w:val="17"/>
          <w:color w:val="000000"/>
        </w:rPr>
        <w:t>Fuente: Elaboración propia adaptado de W3C Service Workers Specification (2022).</w:t>
      </w:r>
    </w:p>
    <w:p w14:paraId="53E33CF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2.6.3 Manifiesto de la Aplicación Web (Web App </w:t>
      </w:r>
      <w:proofErr w:type="spellStart"/>
      <w:r w:rsidRPr="005841B3">
        <w:rPr>
          <w:rFonts w:ascii="Arial" w:eastAsia="MS Mincho" w:hAnsi="Arial"/>
          <w:sz w:val="23"/>
          <w:szCs w:val="22"/>
          <w:lang w:eastAsia="en-US"/>
          <w:color w:val="000000"/>
        </w:rPr>
        <w:t>Manifest</w:t>
      </w:r>
      <w:proofErr w:type="spellEnd"/>
      <w:r w:rsidRPr="005841B3">
        <w:rPr>
          <w:rFonts w:ascii="Arial" w:eastAsia="MS Mincho" w:hAnsi="Arial"/>
          <w:sz w:val="23"/>
          <w:szCs w:val="22"/>
          <w:lang w:eastAsia="en-US"/>
          <w:color w:val="000000"/>
        </w:rPr>
        <w:t>)</w:t>
      </w:r>
    </w:p>
    <w:p w14:paraId="4FA6E71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Manifiesto de la Aplicación Web (</w:t>
      </w:r>
      <w:r w:rsidR="0026738B">
        <w:rPr>
          <w:rFonts w:ascii="Arial" w:eastAsia="MS Mincho" w:hAnsi="Arial"/>
          <w:sz w:val="22"/>
          <w:szCs w:val="22"/>
          <w:lang w:eastAsia="en-US"/>
          <w:color w:val="000000"/>
        </w:rPr>
        <w:t>‘</w:t>
      </w:r>
      <w:proofErr w:type="spellStart"/>
      <w:proofErr w:type="gramStart"/>
      <w:r w:rsidRPr="005841B3">
        <w:rPr>
          <w:rFonts w:ascii="Arial" w:eastAsia="MS Mincho" w:hAnsi="Arial"/>
          <w:sz w:val="22"/>
          <w:szCs w:val="22"/>
          <w:lang w:eastAsia="en-US"/>
          <w:color w:val="000000"/>
        </w:rPr>
        <w:t>manifest.json</w:t>
      </w:r>
      <w:proofErr w:type="spellEnd"/>
      <w:proofErr w:type="gram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theme_color</w:t>
      </w:r>
      <w:proofErr w:type="spell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color de fondo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background_color</w:t>
      </w:r>
      <w:proofErr w:type="spell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modo de despliegue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display</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standalone</w:t>
      </w:r>
      <w:proofErr w:type="spell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y un catálogo de iconos adaptativos en diversas resoluciones (192x192 y 512x512 píxeles).</w:t>
      </w:r>
    </w:p>
    <w:p w14:paraId="50FC0D8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2.6.4 Almacenamiento Local Estructurado en el Navegador: </w:t>
      </w:r>
      <w:proofErr w:type="spellStart"/>
      <w:r w:rsidRPr="005841B3">
        <w:rPr>
          <w:rFonts w:ascii="Arial" w:eastAsia="MS Mincho" w:hAnsi="Arial"/>
          <w:sz w:val="23"/>
          <w:szCs w:val="22"/>
          <w:lang w:eastAsia="en-US"/>
          <w:color w:val="000000"/>
        </w:rPr>
        <w:t>IndexedDB</w:t>
      </w:r>
      <w:proofErr w:type="spellEnd"/>
      <w:r w:rsidRPr="005841B3">
        <w:rPr>
          <w:rFonts w:ascii="Arial" w:eastAsia="MS Mincho" w:hAnsi="Arial"/>
          <w:sz w:val="23"/>
          <w:szCs w:val="22"/>
          <w:lang w:eastAsia="en-US"/>
          <w:color w:val="000000"/>
        </w:rPr>
        <w:t xml:space="preserve"> y Dexie.js</w:t>
      </w:r>
    </w:p>
    <w:p w14:paraId="70A012B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 diferencia de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localStorage</w:t>
      </w:r>
      <w:proofErr w:type="spell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color w:val="000000"/>
        </w:rPr>
        <w:t>IndexedDB</w:t>
      </w:r>
      <w:proofErr w:type="spellEnd"/>
      <w:r w:rsidRPr="005841B3">
        <w:rPr>
          <w:rFonts w:ascii="Arial" w:eastAsia="MS Mincho" w:hAnsi="Arial"/>
          <w:sz w:val="22"/>
          <w:szCs w:val="22"/>
          <w:lang w:eastAsia="en-US"/>
          <w:color w:val="000000"/>
        </w:rPr>
        <w:t xml:space="preserve"> es una base de datos NoSQL transaccional, indexada y asíncrona integrada en todos los </w:t>
      </w:r>
      <w:r w:rsidRPr="005841B3">
        <w:rPr>
          <w:rFonts w:ascii="Arial" w:eastAsia="MS Mincho" w:hAnsi="Arial"/>
          <w:sz w:val="22"/>
          <w:szCs w:val="22"/>
          <w:lang w:eastAsia="en-US"/>
          <w:color w:val="000000"/>
        </w:rPr>
        <w:lastRenderedPageBreak/>
        <w:t>navegadores modernos, con capacidad para almacenar cientos de megabytes de objetos estructurados binarios y JSON (W3C, 2020).</w:t>
      </w:r>
    </w:p>
    <w:p w14:paraId="47FBD1E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Dexie.js es una biblioteca de abstracción elegante sobre </w:t>
      </w:r>
      <w:proofErr w:type="spellStart"/>
      <w:r w:rsidRPr="005841B3">
        <w:rPr>
          <w:rFonts w:ascii="Arial" w:eastAsia="MS Mincho" w:hAnsi="Arial"/>
          <w:sz w:val="22"/>
          <w:szCs w:val="22"/>
          <w:lang w:eastAsia="en-US"/>
          <w:color w:val="000000"/>
        </w:rPr>
        <w:t>IndexedDB</w:t>
      </w:r>
      <w:proofErr w:type="spellEnd"/>
      <w:r w:rsidRPr="005841B3">
        <w:rPr>
          <w:rFonts w:ascii="Arial" w:eastAsia="MS Mincho" w:hAnsi="Arial"/>
          <w:sz w:val="22"/>
          <w:szCs w:val="22"/>
          <w:lang w:eastAsia="en-US"/>
          <w:color w:val="000000"/>
        </w:rPr>
        <w:t xml:space="preserve"> que simplifica la creación de esquemas, consultas </w:t>
      </w:r>
      <w:proofErr w:type="spellStart"/>
      <w:r w:rsidRPr="005841B3">
        <w:rPr>
          <w:rFonts w:ascii="Arial" w:eastAsia="MS Mincho" w:hAnsi="Arial"/>
          <w:sz w:val="22"/>
          <w:szCs w:val="22"/>
          <w:lang w:eastAsia="en-US"/>
          <w:color w:val="000000"/>
        </w:rPr>
        <w:t>tipadas</w:t>
      </w:r>
      <w:proofErr w:type="spellEnd"/>
      <w:r w:rsidRPr="005841B3">
        <w:rPr>
          <w:rFonts w:ascii="Arial" w:eastAsia="MS Mincho" w:hAnsi="Arial"/>
          <w:sz w:val="22"/>
          <w:szCs w:val="22"/>
          <w:lang w:eastAsia="en-US"/>
          <w:color w:val="000000"/>
        </w:rPr>
        <w:t xml:space="preserve"> con promesas y transacciones seguras (</w:t>
      </w:r>
      <w:proofErr w:type="spellStart"/>
      <w:r w:rsidRPr="005841B3">
        <w:rPr>
          <w:rFonts w:ascii="Arial" w:eastAsia="MS Mincho" w:hAnsi="Arial"/>
          <w:sz w:val="22"/>
          <w:szCs w:val="22"/>
          <w:lang w:eastAsia="en-US"/>
          <w:color w:val="000000"/>
        </w:rPr>
        <w:t>Fahlander</w:t>
      </w:r>
      <w:proofErr w:type="spellEnd"/>
      <w:r w:rsidRPr="005841B3">
        <w:rPr>
          <w:rFonts w:ascii="Arial" w:eastAsia="MS Mincho" w:hAnsi="Arial"/>
          <w:sz w:val="22"/>
          <w:szCs w:val="22"/>
          <w:lang w:eastAsia="en-US"/>
          <w:color w:val="000000"/>
        </w:rPr>
        <w:t xml:space="preserve">, 2023). </w:t>
      </w:r>
    </w:p>
    <w:p w14:paraId="22B12EE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2.6.5 Patrón de Sincronización en Diferido (</w:t>
      </w:r>
      <w:proofErr w:type="spellStart"/>
      <w:r w:rsidRPr="005841B3">
        <w:rPr>
          <w:rFonts w:ascii="Arial" w:eastAsia="MS Mincho" w:hAnsi="Arial"/>
          <w:sz w:val="23"/>
          <w:szCs w:val="22"/>
          <w:lang w:eastAsia="en-US"/>
          <w:color w:val="000000"/>
        </w:rPr>
        <w:t>Queue</w:t>
      </w:r>
      <w:proofErr w:type="spellEnd"/>
      <w:r w:rsidRPr="005841B3">
        <w:rPr>
          <w:rFonts w:ascii="Arial" w:eastAsia="MS Mincho" w:hAnsi="Arial"/>
          <w:sz w:val="23"/>
          <w:szCs w:val="22"/>
          <w:lang w:eastAsia="en-US"/>
          <w:color w:val="000000"/>
        </w:rPr>
        <w:t xml:space="preserve">-Based </w:t>
      </w:r>
      <w:proofErr w:type="spellStart"/>
      <w:r w:rsidRPr="005841B3">
        <w:rPr>
          <w:rFonts w:ascii="Arial" w:eastAsia="MS Mincho" w:hAnsi="Arial"/>
          <w:sz w:val="23"/>
          <w:szCs w:val="22"/>
          <w:lang w:eastAsia="en-US"/>
          <w:color w:val="000000"/>
        </w:rPr>
        <w:t>Synchronization</w:t>
      </w:r>
      <w:proofErr w:type="spellEnd"/>
      <w:r w:rsidRPr="005841B3">
        <w:rPr>
          <w:rFonts w:ascii="Arial" w:eastAsia="MS Mincho" w:hAnsi="Arial"/>
          <w:sz w:val="23"/>
          <w:szCs w:val="22"/>
          <w:lang w:eastAsia="en-US"/>
          <w:color w:val="000000"/>
        </w:rPr>
        <w:t>)</w:t>
      </w:r>
    </w:p>
    <w:p w14:paraId="02619B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color w:val="000000"/>
        </w:rPr>
        <w:t>Grigorik</w:t>
      </w:r>
      <w:proofErr w:type="spellEnd"/>
      <w:r w:rsidRPr="005841B3">
        <w:rPr>
          <w:rFonts w:ascii="Arial" w:eastAsia="MS Mincho" w:hAnsi="Arial"/>
          <w:sz w:val="22"/>
          <w:szCs w:val="22"/>
          <w:lang w:eastAsia="en-US"/>
          <w:color w:val="000000"/>
        </w:rPr>
        <w:t>, 2013).</w:t>
      </w:r>
    </w:p>
    <w:p w14:paraId="758CE03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color w:val="000000"/>
        </w:rPr>
        <w:t>IndexedDB</w:t>
      </w:r>
      <w:proofErr w:type="spellEnd"/>
      <w:r w:rsidRPr="005841B3">
        <w:rPr>
          <w:rFonts w:ascii="Arial" w:eastAsia="MS Mincho" w:hAnsi="Arial"/>
          <w:sz w:val="22"/>
          <w:szCs w:val="22"/>
          <w:lang w:eastAsia="en-US"/>
          <w:color w:val="000000"/>
        </w:rPr>
        <w:t xml:space="preserve"> y añade un registro de operación a la cola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pending_mutations</w:t>
      </w:r>
      <w:proofErr w:type="spell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La aplicación escucha de forma continua los eventos de conectividad (</w:t>
      </w:r>
      <w:r w:rsidR="0026738B">
        <w:rPr>
          <w:rFonts w:ascii="Arial" w:eastAsia="MS Mincho" w:hAnsi="Arial"/>
          <w:sz w:val="22"/>
          <w:szCs w:val="22"/>
          <w:lang w:eastAsia="en-US"/>
          <w:color w:val="000000"/>
        </w:rPr>
        <w:t>‘</w:t>
      </w:r>
      <w:proofErr w:type="spellStart"/>
      <w:proofErr w:type="gramStart"/>
      <w:r w:rsidRPr="005841B3">
        <w:rPr>
          <w:rFonts w:ascii="Arial" w:eastAsia="MS Mincho" w:hAnsi="Arial"/>
          <w:sz w:val="22"/>
          <w:szCs w:val="22"/>
          <w:lang w:eastAsia="en-US"/>
          <w:color w:val="000000"/>
        </w:rPr>
        <w:t>window.addEventListener</w:t>
      </w:r>
      <w:proofErr w:type="spellEnd"/>
      <w:proofErr w:type="gramEnd"/>
      <w:r w:rsidRPr="005841B3">
        <w:rPr>
          <w:rFonts w:ascii="Arial" w:eastAsia="MS Mincho" w:hAnsi="Arial"/>
          <w:sz w:val="22"/>
          <w:szCs w:val="22"/>
          <w:lang w:eastAsia="en-US"/>
          <w:color w:val="000000"/>
        </w:rPr>
        <w:t>("online")</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REST y elimina de la cola las operaciones confirmadas exitosamente.</w:t>
      </w:r>
    </w:p>
    <w:p w14:paraId="38820675"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t>2.7 seguridad informática, autenticación y autorización</w:t>
      </w:r>
    </w:p>
    <w:p w14:paraId="6F3E7FB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2.7.1 Principios Fundamentales: Confidencialidad, Integridad y Disponibilidad (Tríada CIA)</w:t>
      </w:r>
    </w:p>
    <w:p w14:paraId="4BB62E5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seguridad de la información descansa sobre tres principios esenciales conocidos como la Tríada CIA (Bishop, 2018):</w:t>
      </w:r>
    </w:p>
    <w:p w14:paraId="271D06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Confidencialidad: Garantiza que la información técnica de la red, credenciales de acceso y datos personales de los suscriptores solo sean accesibles por usuarios expresamente autorizados.</w:t>
      </w:r>
    </w:p>
    <w:p w14:paraId="1F8540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Integridad: Asegura que los datos no sufran alteraciones no autorizadas, corrupciones o modificaciones accidentales durante su transmisión o almacenamiento.</w:t>
      </w:r>
    </w:p>
    <w:p w14:paraId="5600CA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Disponibilidad: Garantiza que los sistemas de inventario, cartografía y servicios de consulta permanezcan accesibles para los operadores en cualquier instante requerido.</w:t>
      </w:r>
    </w:p>
    <w:p w14:paraId="776A313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lastRenderedPageBreak/>
        <w:t xml:space="preserve">2.7.2 Funciones Criptográficas de Dispersión Unidireccional: Algoritmo </w:t>
      </w:r>
      <w:proofErr w:type="spellStart"/>
      <w:r w:rsidRPr="005841B3">
        <w:rPr>
          <w:rFonts w:ascii="Arial" w:eastAsia="MS Mincho" w:hAnsi="Arial"/>
          <w:sz w:val="23"/>
          <w:szCs w:val="22"/>
          <w:lang w:eastAsia="en-US"/>
          <w:color w:val="000000"/>
        </w:rPr>
        <w:t>bcrypt</w:t>
      </w:r>
      <w:proofErr w:type="spellEnd"/>
    </w:p>
    <w:p w14:paraId="3FEFFE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color w:val="000000"/>
        </w:rPr>
        <w:t>Hashing</w:t>
      </w:r>
      <w:proofErr w:type="spellEnd"/>
      <w:r w:rsidRPr="005841B3">
        <w:rPr>
          <w:rFonts w:ascii="Arial" w:eastAsia="MS Mincho" w:hAnsi="Arial"/>
          <w:sz w:val="22"/>
          <w:szCs w:val="22"/>
          <w:lang w:eastAsia="en-US"/>
          <w:color w:val="000000"/>
        </w:rPr>
        <w:t>) (NIST SP 800-132, 2010).</w:t>
      </w:r>
    </w:p>
    <w:p w14:paraId="750537C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bcrypt</w:t>
      </w:r>
      <w:proofErr w:type="spellEnd"/>
      <w:r w:rsidRPr="005841B3">
        <w:rPr>
          <w:rFonts w:ascii="Arial" w:eastAsia="MS Mincho" w:hAnsi="Arial"/>
          <w:sz w:val="22"/>
          <w:szCs w:val="22"/>
          <w:lang w:eastAsia="en-US"/>
          <w:color w:val="000000"/>
        </w:rPr>
        <w:t xml:space="preserve"> es un algoritmo de derivación de claves basado en el cifrado </w:t>
      </w:r>
      <w:proofErr w:type="spellStart"/>
      <w:r w:rsidRPr="005841B3">
        <w:rPr>
          <w:rFonts w:ascii="Arial" w:eastAsia="MS Mincho" w:hAnsi="Arial"/>
          <w:sz w:val="22"/>
          <w:szCs w:val="22"/>
          <w:lang w:eastAsia="en-US"/>
          <w:color w:val="000000"/>
        </w:rPr>
        <w:t>Blowfish</w:t>
      </w:r>
      <w:proofErr w:type="spellEnd"/>
      <w:r w:rsidRPr="005841B3">
        <w:rPr>
          <w:rFonts w:ascii="Arial" w:eastAsia="MS Mincho" w:hAnsi="Arial"/>
          <w:sz w:val="22"/>
          <w:szCs w:val="22"/>
          <w:lang w:eastAsia="en-US"/>
          <w:color w:val="000000"/>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color w:val="000000"/>
        </w:rPr>
        <w:t>salt</w:t>
      </w:r>
      <w:proofErr w:type="spellEnd"/>
      <w:r w:rsidRPr="005841B3">
        <w:rPr>
          <w:rFonts w:ascii="Arial" w:eastAsia="MS Mincho" w:hAnsi="Arial"/>
          <w:sz w:val="22"/>
          <w:szCs w:val="22"/>
          <w:lang w:eastAsia="en-US"/>
          <w:color w:val="000000"/>
        </w:rPr>
        <w:t xml:space="preserve">) única de 16 bytes que neutraliza ataques basados en tablas </w:t>
      </w:r>
      <w:proofErr w:type="spellStart"/>
      <w:r w:rsidRPr="005841B3">
        <w:rPr>
          <w:rFonts w:ascii="Arial" w:eastAsia="MS Mincho" w:hAnsi="Arial"/>
          <w:sz w:val="22"/>
          <w:szCs w:val="22"/>
          <w:lang w:eastAsia="en-US"/>
          <w:color w:val="000000"/>
        </w:rPr>
        <w:t>precalculadas</w:t>
      </w:r>
      <w:proofErr w:type="spellEnd"/>
      <w:r w:rsidRPr="005841B3">
        <w:rPr>
          <w:rFonts w:ascii="Arial" w:eastAsia="MS Mincho" w:hAnsi="Arial"/>
          <w:sz w:val="22"/>
          <w:szCs w:val="22"/>
          <w:lang w:eastAsia="en-US"/>
          <w:color w:val="000000"/>
        </w:rPr>
        <w:t xml:space="preserve"> de arcoíris (</w:t>
      </w:r>
      <w:proofErr w:type="spellStart"/>
      <w:r w:rsidRPr="005841B3">
        <w:rPr>
          <w:rFonts w:ascii="Arial" w:eastAsia="MS Mincho" w:hAnsi="Arial"/>
          <w:sz w:val="22"/>
          <w:szCs w:val="22"/>
          <w:lang w:eastAsia="en-US"/>
          <w:color w:val="000000"/>
        </w:rPr>
        <w:t>rainbow</w:t>
      </w:r>
      <w:proofErr w:type="spellEnd"/>
      <w:r w:rsidRPr="005841B3">
        <w:rPr>
          <w:rFonts w:ascii="Arial" w:eastAsia="MS Mincho" w:hAnsi="Arial"/>
          <w:sz w:val="22"/>
          <w:szCs w:val="22"/>
          <w:lang w:eastAsia="en-US"/>
          <w:color w:val="000000"/>
        </w:rPr>
        <w:t xml:space="preserve"> tables), y un factor de costo computacional ajustable (</w:t>
      </w:r>
      <w:proofErr w:type="spellStart"/>
      <w:r w:rsidRPr="005841B3">
        <w:rPr>
          <w:rFonts w:ascii="Arial" w:eastAsia="MS Mincho" w:hAnsi="Arial"/>
          <w:sz w:val="22"/>
          <w:szCs w:val="22"/>
          <w:lang w:eastAsia="en-US"/>
          <w:color w:val="000000"/>
        </w:rPr>
        <w:t>salt</w:t>
      </w:r>
      <w:proofErr w:type="spellEnd"/>
      <w:r w:rsidRPr="005841B3">
        <w:rPr>
          <w:rFonts w:ascii="Arial" w:eastAsia="MS Mincho" w:hAnsi="Arial"/>
          <w:sz w:val="22"/>
          <w:szCs w:val="22"/>
          <w:lang w:eastAsia="en-US"/>
          <w:color w:val="000000"/>
        </w:rPr>
        <w:t xml:space="preserve"> rounds). En el presente sistema se emplea un factor de 10 iteraciones, lo que demanda un tiempo de procesamiento deliberado que vuelve computacionalmente inviables los ataques de fuerza bruta.</w:t>
      </w:r>
    </w:p>
    <w:p w14:paraId="6439648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2.7.3 Autenticación sin Estado mediante JSON Web Tokens (JWT)</w:t>
      </w:r>
    </w:p>
    <w:p w14:paraId="08D2282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color w:val="000000"/>
        </w:rPr>
        <w:t>claims</w:t>
      </w:r>
      <w:proofErr w:type="spellEnd"/>
      <w:r w:rsidRPr="005841B3">
        <w:rPr>
          <w:rFonts w:ascii="Arial" w:eastAsia="MS Mincho" w:hAnsi="Arial"/>
          <w:sz w:val="22"/>
          <w:szCs w:val="22"/>
          <w:lang w:eastAsia="en-US"/>
          <w:color w:val="000000"/>
        </w:rPr>
        <w:t xml:space="preserve">) firmadas digitalmente entre dos partes (Jones, Bradley y </w:t>
      </w:r>
      <w:proofErr w:type="spellStart"/>
      <w:r w:rsidRPr="005841B3">
        <w:rPr>
          <w:rFonts w:ascii="Arial" w:eastAsia="MS Mincho" w:hAnsi="Arial"/>
          <w:sz w:val="22"/>
          <w:szCs w:val="22"/>
          <w:lang w:eastAsia="en-US"/>
          <w:color w:val="000000"/>
        </w:rPr>
        <w:t>Sakimura</w:t>
      </w:r>
      <w:proofErr w:type="spellEnd"/>
      <w:r w:rsidRPr="005841B3">
        <w:rPr>
          <w:rFonts w:ascii="Arial" w:eastAsia="MS Mincho" w:hAnsi="Arial"/>
          <w:sz w:val="22"/>
          <w:szCs w:val="22"/>
          <w:lang w:eastAsia="en-US"/>
          <w:color w:val="000000"/>
        </w:rPr>
        <w:t>, 2015).</w:t>
      </w:r>
    </w:p>
    <w:p w14:paraId="015AE78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Un token JWT está conformado por tres secciones codificadas en Base64URL separadas por puntos:</w:t>
      </w:r>
    </w:p>
    <w:p w14:paraId="17705E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1. Encabezado (Header): Especifica el tipo de token (JWT) y el algoritmo criptográfico de firma empleado (ej. HMAC SHA-256 / HS256).</w:t>
      </w:r>
    </w:p>
    <w:p w14:paraId="4CF128D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2. Carga Útil (</w:t>
      </w:r>
      <w:proofErr w:type="spellStart"/>
      <w:r w:rsidRPr="005841B3">
        <w:rPr>
          <w:rFonts w:ascii="Arial" w:eastAsia="MS Mincho" w:hAnsi="Arial"/>
          <w:sz w:val="22"/>
          <w:szCs w:val="22"/>
          <w:lang w:eastAsia="en-US"/>
          <w:color w:val="000000"/>
        </w:rPr>
        <w:t>Payload</w:t>
      </w:r>
      <w:proofErr w:type="spellEnd"/>
      <w:r w:rsidRPr="005841B3">
        <w:rPr>
          <w:rFonts w:ascii="Arial" w:eastAsia="MS Mincho" w:hAnsi="Arial"/>
          <w:sz w:val="22"/>
          <w:szCs w:val="22"/>
          <w:lang w:eastAsia="en-US"/>
          <w:color w:val="000000"/>
        </w:rPr>
        <w:t>): Contiene los datos de identidad y autorización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id_usuario</w:t>
      </w:r>
      <w:proofErr w:type="spell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nombre</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rol</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exp</w:t>
      </w:r>
      <w:proofErr w:type="spellEnd"/>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de caducidad temporal).</w:t>
      </w:r>
    </w:p>
    <w:p w14:paraId="5AB809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3. Firma (</w:t>
      </w:r>
      <w:proofErr w:type="spellStart"/>
      <w:r w:rsidRPr="005841B3">
        <w:rPr>
          <w:rFonts w:ascii="Arial" w:eastAsia="MS Mincho" w:hAnsi="Arial"/>
          <w:sz w:val="22"/>
          <w:szCs w:val="22"/>
          <w:lang w:eastAsia="en-US"/>
          <w:color w:val="000000"/>
        </w:rPr>
        <w:t>Signature</w:t>
      </w:r>
      <w:proofErr w:type="spellEnd"/>
      <w:r w:rsidRPr="005841B3">
        <w:rPr>
          <w:rFonts w:ascii="Arial" w:eastAsia="MS Mincho" w:hAnsi="Arial"/>
          <w:sz w:val="22"/>
          <w:szCs w:val="22"/>
          <w:lang w:eastAsia="en-US"/>
          <w:color w:val="000000"/>
        </w:rPr>
        <w:t>): Se genera calculando el resumen criptográfico del encabezado y la carga útil mediante una clave secreta privada que solo conoce el servidor (</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JWT_SECRET</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616073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Al recibir una petición con la cabecera </w:t>
      </w:r>
      <w:r w:rsidR="0026738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Authorization</w:t>
      </w:r>
      <w:proofErr w:type="spellEnd"/>
      <w:r w:rsidRPr="005841B3">
        <w:rPr>
          <w:rFonts w:ascii="Arial" w:eastAsia="MS Mincho" w:hAnsi="Arial"/>
          <w:sz w:val="22"/>
          <w:szCs w:val="22"/>
          <w:lang w:eastAsia="en-US"/>
          <w:color w:val="000000"/>
        </w:rPr>
        <w:t>: Bearer &lt;TOKEN&gt;</w:t>
      </w:r>
      <w:r w:rsidR="0026738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valida la firma sin necesidad de consultar la base de datos en cada llamada, facilitando la escalabilidad horizontal y el desacoplamiento.</w:t>
      </w:r>
    </w:p>
    <w:p>
      <w:pPr>
        <w:jc w:val="center"/>
      </w:pPr>
      <w:r>
        <w:rPr>
          <w:rFonts w:ascii="Arial" w:hAnsi="Arial"/>
          <w:color w:val="000000"/>
        </w:rPr>
        <w:drawing>
          <wp:inline xmlns:a="http://schemas.openxmlformats.org/drawingml/2006/main" xmlns:pic="http://schemas.openxmlformats.org/drawingml/2006/picture">
            <wp:extent cx="5303520" cy="3160684"/>
            <wp:docPr id="2107409590" name="Picture 2107409590"/>
            <wp:cNvGraphicFramePr>
              <a:graphicFrameLocks noChangeAspect="1"/>
            </wp:cNvGraphicFramePr>
            <a:graphic>
              <a:graphicData uri="http://schemas.openxmlformats.org/drawingml/2006/picture">
                <pic:pic>
                  <pic:nvPicPr>
                    <pic:cNvPr id="0" name="teoria_jwt_structure_flow.png"/>
                    <pic:cNvPicPr/>
                  </pic:nvPicPr>
                  <pic:blipFill>
                    <a:blip r:embed="rId65"/>
                    <a:stretch>
                      <a:fillRect/>
                    </a:stretch>
                  </pic:blipFill>
                  <pic:spPr>
                    <a:xfrm>
                      <a:off x="0" y="0"/>
                      <a:ext cx="5303520" cy="3160684"/>
                    </a:xfrm>
                    <a:prstGeom prst="rect"/>
                  </pic:spPr>
                </pic:pic>
              </a:graphicData>
            </a:graphic>
          </wp:inline>
        </w:drawing>
      </w:r>
    </w:p>
    <w:p>
      <w:pPr>
        <w:jc w:val="center"/>
      </w:pPr>
      <w:r>
        <w:rPr>
          <w:rFonts w:ascii="Arial" w:hAnsi="Arial"/>
          <w:b/>
          <w:sz w:val="18"/>
          <w:color w:val="000000"/>
        </w:rPr>
        <w:t>Figura 12. Estructura criptográfica y flujo de autenticación sin estado mediante JSON Web Tokens (RFC 7519).</w:t>
      </w:r>
    </w:p>
    <w:p>
      <w:pPr>
        <w:jc w:val="center"/>
      </w:pPr>
      <w:r>
        <w:rPr>
          <w:rFonts w:ascii="Arial" w:hAnsi="Arial"/>
          <w:i/>
          <w:sz w:val="17"/>
          <w:color w:val="000000"/>
        </w:rPr>
        <w:t>Fuente: Elaboración propia adaptado de Jones et al. (2015).</w:t>
      </w:r>
    </w:p>
    <w:p w14:paraId="4C324F0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2.7.4 Control de Acceso Basado en Roles (Role-Based Access Control - RBAC)</w:t>
      </w:r>
    </w:p>
    <w:p w14:paraId="410E347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color w:val="000000"/>
        </w:rPr>
        <w:lastRenderedPageBreak/>
        <w:t>organizacionales en lugar de a usuarios individuales (Ferraiolo, Sandhu, Gavrila, Kuhn y Chandramouli, 2001).</w:t>
      </w:r>
    </w:p>
    <w:p w14:paraId="58FF24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Bajo el principio de mínimo privilegio (</w:t>
      </w:r>
      <w:proofErr w:type="spellStart"/>
      <w:r w:rsidRPr="005841B3">
        <w:rPr>
          <w:rFonts w:ascii="Arial" w:eastAsia="MS Mincho" w:hAnsi="Arial"/>
          <w:sz w:val="22"/>
          <w:szCs w:val="22"/>
          <w:lang w:eastAsia="en-US"/>
          <w:color w:val="000000"/>
        </w:rPr>
        <w:t>Principle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Least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Privilege</w:t>
      </w:r>
      <w:proofErr w:type="spellEnd"/>
      <w:r w:rsidRPr="005841B3">
        <w:rPr>
          <w:rFonts w:ascii="Arial" w:eastAsia="MS Mincho" w:hAnsi="Arial"/>
          <w:sz w:val="22"/>
          <w:szCs w:val="22"/>
          <w:lang w:eastAsia="en-US"/>
          <w:color w:val="000000"/>
        </w:rPr>
        <w:t>), cada usuario recibe únicamente los privilegios indispensables para el desempeño de su labor. En el sistema se definen tres niveles jerárquicos:</w:t>
      </w:r>
    </w:p>
    <w:p w14:paraId="4F272A1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Administrador: Privilegios globales de configuración, alta de infraestructura, gestión de usuarios y generación de reportes.</w:t>
      </w:r>
    </w:p>
    <w:p w14:paraId="2C86C9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Soporte Técnico: Privilegios para registrar cajas NAP, alterar estados técnicos de puertos (Dañado/Mantenimiento) y desvincular clientes.</w:t>
      </w:r>
    </w:p>
    <w:p w14:paraId="49E8BF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color w:val="000000"/>
        </w:rPr>
        <w:t>Forbidden</w:t>
      </w:r>
      <w:proofErr w:type="spellEnd"/>
      <w:r w:rsidRPr="005841B3">
        <w:rPr>
          <w:rFonts w:ascii="Arial" w:eastAsia="MS Mincho" w:hAnsi="Arial"/>
          <w:sz w:val="22"/>
          <w:szCs w:val="22"/>
          <w:lang w:eastAsia="en-US"/>
          <w:color w:val="000000"/>
        </w:rPr>
        <w:t>.</w:t>
      </w:r>
    </w:p>
    <w:p>
      <w:pPr>
        <w:jc w:val="center"/>
      </w:pPr>
      <w:r>
        <w:rPr>
          <w:rFonts w:ascii="Arial" w:hAnsi="Arial"/>
          <w:color w:val="000000"/>
        </w:rPr>
        <w:drawing>
          <wp:inline xmlns:a="http://schemas.openxmlformats.org/drawingml/2006/main" xmlns:pic="http://schemas.openxmlformats.org/drawingml/2006/picture">
            <wp:extent cx="5303520" cy="3160684"/>
            <wp:docPr id="2107409591" name="Picture 2107409591"/>
            <wp:cNvGraphicFramePr>
              <a:graphicFrameLocks noChangeAspect="1"/>
            </wp:cNvGraphicFramePr>
            <a:graphic>
              <a:graphicData uri="http://schemas.openxmlformats.org/drawingml/2006/picture">
                <pic:pic>
                  <pic:nvPicPr>
                    <pic:cNvPr id="0" name="teoria_rbac_model.png"/>
                    <pic:cNvPicPr/>
                  </pic:nvPicPr>
                  <pic:blipFill>
                    <a:blip r:embed="rId66"/>
                    <a:stretch>
                      <a:fillRect/>
                    </a:stretch>
                  </pic:blipFill>
                  <pic:spPr>
                    <a:xfrm>
                      <a:off x="0" y="0"/>
                      <a:ext cx="5303520" cy="3160684"/>
                    </a:xfrm>
                    <a:prstGeom prst="rect"/>
                  </pic:spPr>
                </pic:pic>
              </a:graphicData>
            </a:graphic>
          </wp:inline>
        </w:drawing>
      </w:r>
    </w:p>
    <w:p>
      <w:pPr>
        <w:jc w:val="center"/>
      </w:pPr>
      <w:r>
        <w:rPr>
          <w:rFonts w:ascii="Arial" w:hAnsi="Arial"/>
          <w:b/>
          <w:sz w:val="18"/>
          <w:color w:val="000000"/>
        </w:rPr>
        <w:t>Figura 13. Modelo formal de Control de Acceso Basado en Roles (RBAC) estándar NIST.</w:t>
      </w:r>
    </w:p>
    <w:p>
      <w:pPr>
        <w:jc w:val="center"/>
      </w:pPr>
      <w:r>
        <w:rPr>
          <w:rFonts w:ascii="Arial" w:hAnsi="Arial"/>
          <w:i/>
          <w:sz w:val="17"/>
          <w:color w:val="000000"/>
        </w:rPr>
        <w:t>Fuente: Elaboración propia adaptado de NIST Special Publication 800-162 (2014).</w:t>
      </w:r>
    </w:p>
    <w:p w14:paraId="010DE1C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2.7.5 Validación y Sanitización Estricta de Datos con Zod</w:t>
      </w:r>
    </w:p>
    <w:p w14:paraId="0C9A92C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Zod es una biblioteca de declaración y validación de esquemas tipados para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antes de que alcancen los controladores o la capa de base de datos.</w:t>
      </w:r>
    </w:p>
    <w:p w14:paraId="20FD21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9E8D4E3"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color w:val="000000"/>
        </w:rPr>
        <w:t>2.8 contenedores de software y entornos de despliegue en la nube</w:t>
      </w:r>
    </w:p>
    <w:p w14:paraId="643BC14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2.8.1 Virtualización Ligera mediante Contenedores: Docker</w:t>
      </w:r>
    </w:p>
    <w:p w14:paraId="63736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Docker es una plataforma de virtualización a nivel de sistema operativo que permite empaquetar una aplicación con todas sus bibliotecas y dependencias en unidades portables y estandarizadas llamadas contenedores (Merkel, 2014).</w:t>
      </w:r>
    </w:p>
    <w:p w14:paraId="5CF59D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color w:val="000000"/>
        </w:rPr>
        <w:t>kernel</w:t>
      </w:r>
      <w:proofErr w:type="spellEnd"/>
      <w:r w:rsidRPr="005841B3">
        <w:rPr>
          <w:rFonts w:ascii="Arial" w:eastAsia="MS Mincho" w:hAnsi="Arial"/>
          <w:sz w:val="22"/>
          <w:szCs w:val="22"/>
          <w:lang w:eastAsia="en-US"/>
          <w:color w:val="000000"/>
        </w:rPr>
        <w:t>) del sistema operativo anfitrión, aislándose en espacios de nombres (</w:t>
      </w:r>
      <w:proofErr w:type="spellStart"/>
      <w:r w:rsidRPr="005841B3">
        <w:rPr>
          <w:rFonts w:ascii="Arial" w:eastAsia="MS Mincho" w:hAnsi="Arial"/>
          <w:sz w:val="22"/>
          <w:szCs w:val="22"/>
          <w:lang w:eastAsia="en-US"/>
          <w:color w:val="000000"/>
        </w:rPr>
        <w:t>namespaces</w:t>
      </w:r>
      <w:proofErr w:type="spellEnd"/>
      <w:r w:rsidRPr="005841B3">
        <w:rPr>
          <w:rFonts w:ascii="Arial" w:eastAsia="MS Mincho" w:hAnsi="Arial"/>
          <w:sz w:val="22"/>
          <w:szCs w:val="22"/>
          <w:lang w:eastAsia="en-US"/>
          <w:color w:val="000000"/>
        </w:rPr>
        <w:t>) y grupos de control (</w:t>
      </w:r>
      <w:proofErr w:type="spellStart"/>
      <w:r w:rsidRPr="005841B3">
        <w:rPr>
          <w:rFonts w:ascii="Arial" w:eastAsia="MS Mincho" w:hAnsi="Arial"/>
          <w:sz w:val="22"/>
          <w:szCs w:val="22"/>
          <w:lang w:eastAsia="en-US"/>
          <w:color w:val="000000"/>
        </w:rPr>
        <w:t>cgroups</w:t>
      </w:r>
      <w:proofErr w:type="spellEnd"/>
      <w:r w:rsidRPr="005841B3">
        <w:rPr>
          <w:rFonts w:ascii="Arial" w:eastAsia="MS Mincho" w:hAnsi="Arial"/>
          <w:sz w:val="22"/>
          <w:szCs w:val="22"/>
          <w:lang w:eastAsia="en-US"/>
          <w:color w:val="000000"/>
        </w:rPr>
        <w:t xml:space="preserve">). Esto se traduce en arranques casi instantáneos (fracciones de segundo) y un consumo mínimo de recursos de CPU y memoria </w:t>
      </w:r>
      <w:r w:rsidRPr="005841B3">
        <w:rPr>
          <w:rFonts w:ascii="Arial" w:eastAsia="MS Mincho" w:hAnsi="Arial"/>
          <w:sz w:val="22"/>
          <w:szCs w:val="22"/>
          <w:lang w:eastAsia="en-US"/>
          <w:color w:val="000000"/>
        </w:rPr>
        <w:lastRenderedPageBreak/>
        <w:t>RAM, garantizando que la aplicación se ejecute de manera idéntica en entornos de desarrollo, pruebas y producción.</w:t>
      </w:r>
    </w:p>
    <w:p>
      <w:pPr>
        <w:jc w:val="center"/>
      </w:pPr>
      <w:r>
        <w:rPr>
          <w:rFonts w:ascii="Arial" w:hAnsi="Arial"/>
          <w:color w:val="000000"/>
        </w:rPr>
        <w:drawing>
          <wp:inline xmlns:a="http://schemas.openxmlformats.org/drawingml/2006/main" xmlns:pic="http://schemas.openxmlformats.org/drawingml/2006/picture">
            <wp:extent cx="5303520" cy="3275377"/>
            <wp:docPr id="2107409592" name="Picture 2107409592"/>
            <wp:cNvGraphicFramePr>
              <a:graphicFrameLocks noChangeAspect="1"/>
            </wp:cNvGraphicFramePr>
            <a:graphic>
              <a:graphicData uri="http://schemas.openxmlformats.org/drawingml/2006/picture">
                <pic:pic>
                  <pic:nvPicPr>
                    <pic:cNvPr id="0" name="teoria_docker_vs_vm.png"/>
                    <pic:cNvPicPr/>
                  </pic:nvPicPr>
                  <pic:blipFill>
                    <a:blip r:embed="rId67"/>
                    <a:stretch>
                      <a:fillRect/>
                    </a:stretch>
                  </pic:blipFill>
                  <pic:spPr>
                    <a:xfrm>
                      <a:off x="0" y="0"/>
                      <a:ext cx="5303520" cy="3275377"/>
                    </a:xfrm>
                    <a:prstGeom prst="rect"/>
                  </pic:spPr>
                </pic:pic>
              </a:graphicData>
            </a:graphic>
          </wp:inline>
        </w:drawing>
      </w:r>
    </w:p>
    <w:p>
      <w:pPr>
        <w:jc w:val="center"/>
      </w:pPr>
      <w:r>
        <w:rPr>
          <w:rFonts w:ascii="Arial" w:hAnsi="Arial"/>
          <w:b/>
          <w:sz w:val="18"/>
          <w:color w:val="000000"/>
        </w:rPr>
        <w:t>Figura 14. Comparativa de aislamiento y compartición del núcleo entre Contenedores Docker y Máquinas Virtuales.</w:t>
      </w:r>
    </w:p>
    <w:p>
      <w:pPr>
        <w:jc w:val="center"/>
      </w:pPr>
      <w:r>
        <w:rPr>
          <w:rFonts w:ascii="Arial" w:hAnsi="Arial"/>
          <w:i/>
          <w:sz w:val="17"/>
          <w:color w:val="000000"/>
        </w:rPr>
        <w:t>Fuente: Elaboración propia adaptado de Merkel (2014) y Docker Inc. (2023).</w:t>
      </w:r>
    </w:p>
    <w:p w14:paraId="559E25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 xml:space="preserve">2.8.2 Orquestación </w:t>
      </w:r>
      <w:proofErr w:type="spellStart"/>
      <w:r w:rsidRPr="005841B3">
        <w:rPr>
          <w:rFonts w:ascii="Arial" w:eastAsia="MS Mincho" w:hAnsi="Arial"/>
          <w:sz w:val="23"/>
          <w:szCs w:val="22"/>
          <w:lang w:eastAsia="en-US"/>
          <w:color w:val="000000"/>
        </w:rPr>
        <w:t>Multicontenedor</w:t>
      </w:r>
      <w:proofErr w:type="spellEnd"/>
      <w:r w:rsidRPr="005841B3">
        <w:rPr>
          <w:rFonts w:ascii="Arial" w:eastAsia="MS Mincho" w:hAnsi="Arial"/>
          <w:sz w:val="23"/>
          <w:szCs w:val="22"/>
          <w:lang w:eastAsia="en-US"/>
          <w:color w:val="000000"/>
        </w:rPr>
        <w:t xml:space="preserve">: Docker </w:t>
      </w:r>
      <w:proofErr w:type="spellStart"/>
      <w:r w:rsidRPr="005841B3">
        <w:rPr>
          <w:rFonts w:ascii="Arial" w:eastAsia="MS Mincho" w:hAnsi="Arial"/>
          <w:sz w:val="23"/>
          <w:szCs w:val="22"/>
          <w:lang w:eastAsia="en-US"/>
          <w:color w:val="000000"/>
        </w:rPr>
        <w:t>Compose</w:t>
      </w:r>
      <w:proofErr w:type="spellEnd"/>
    </w:p>
    <w:p w14:paraId="2F1FA7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Docker </w:t>
      </w:r>
      <w:proofErr w:type="spellStart"/>
      <w:r w:rsidRPr="005841B3">
        <w:rPr>
          <w:rFonts w:ascii="Arial" w:eastAsia="MS Mincho" w:hAnsi="Arial"/>
          <w:sz w:val="22"/>
          <w:szCs w:val="22"/>
          <w:lang w:eastAsia="en-US"/>
          <w:color w:val="000000"/>
        </w:rPr>
        <w:t>Compose</w:t>
      </w:r>
      <w:proofErr w:type="spellEnd"/>
      <w:r w:rsidRPr="005841B3">
        <w:rPr>
          <w:rFonts w:ascii="Arial" w:eastAsia="MS Mincho" w:hAnsi="Arial"/>
          <w:sz w:val="22"/>
          <w:szCs w:val="22"/>
          <w:lang w:eastAsia="en-US"/>
          <w:color w:val="000000"/>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color w:val="000000"/>
        </w:rPr>
        <w:t>docker-compose.yml</w:t>
      </w:r>
      <w:proofErr w:type="spellEnd"/>
      <w:r w:rsidRPr="005841B3">
        <w:rPr>
          <w:rFonts w:ascii="Arial" w:eastAsia="MS Mincho" w:hAnsi="Arial"/>
          <w:sz w:val="22"/>
          <w:szCs w:val="22"/>
          <w:lang w:eastAsia="en-US"/>
          <w:color w:val="000000"/>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depends_on</w:t>
      </w:r>
      <w:proofErr w:type="spellEnd"/>
      <w:r w:rsidR="00297A7F">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permitiendo levantar todo el ecosistema (PostgreSQL,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Express y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Nginx</w:t>
      </w:r>
      <w:proofErr w:type="spellEnd"/>
      <w:r w:rsidRPr="005841B3">
        <w:rPr>
          <w:rFonts w:ascii="Arial" w:eastAsia="MS Mincho" w:hAnsi="Arial"/>
          <w:sz w:val="22"/>
          <w:szCs w:val="22"/>
          <w:lang w:eastAsia="en-US"/>
          <w:color w:val="000000"/>
        </w:rPr>
        <w:t>) con una única instrucción de consola.</w:t>
      </w:r>
    </w:p>
    <w:p w14:paraId="6C6576D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color w:val="000000"/>
        </w:rPr>
        <w:t>2.8.</w:t>
      </w:r>
      <w:r w:rsidR="00297A7F">
        <w:rPr>
          <w:rFonts w:ascii="Arial" w:eastAsia="MS Mincho" w:hAnsi="Arial"/>
          <w:sz w:val="23"/>
          <w:szCs w:val="22"/>
          <w:lang w:eastAsia="en-US"/>
          <w:color w:val="000000"/>
        </w:rPr>
        <w:t>3</w:t>
      </w:r>
      <w:r w:rsidRPr="005841B3">
        <w:rPr>
          <w:rFonts w:ascii="Arial" w:eastAsia="MS Mincho" w:hAnsi="Arial"/>
          <w:sz w:val="23"/>
          <w:szCs w:val="22"/>
          <w:lang w:eastAsia="en-US"/>
          <w:color w:val="000000"/>
        </w:rPr>
        <w:t xml:space="preserve"> Modelos de Infraestructura en la Nube: </w:t>
      </w:r>
      <w:proofErr w:type="spellStart"/>
      <w:r w:rsidRPr="005841B3">
        <w:rPr>
          <w:rFonts w:ascii="Arial" w:eastAsia="MS Mincho" w:hAnsi="Arial"/>
          <w:sz w:val="23"/>
          <w:szCs w:val="22"/>
          <w:lang w:eastAsia="en-US"/>
          <w:color w:val="000000"/>
        </w:rPr>
        <w:t>DBaaS</w:t>
      </w:r>
      <w:proofErr w:type="spellEnd"/>
      <w:r w:rsidRPr="005841B3">
        <w:rPr>
          <w:rFonts w:ascii="Arial" w:eastAsia="MS Mincho" w:hAnsi="Arial"/>
          <w:sz w:val="23"/>
          <w:szCs w:val="22"/>
          <w:lang w:eastAsia="en-US"/>
          <w:color w:val="000000"/>
        </w:rPr>
        <w:t xml:space="preserve"> y PaaS</w:t>
      </w:r>
    </w:p>
    <w:p w14:paraId="0B8C722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computación en la nube ofrece modelos de entrega de servicios escalables sin la necesidad de administrar hardware físico (Mell y Grance, 2011):</w:t>
      </w:r>
    </w:p>
    <w:p w14:paraId="2603A1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Base de Datos como Servicio (</w:t>
      </w:r>
      <w:proofErr w:type="spellStart"/>
      <w:r w:rsidRPr="005841B3">
        <w:rPr>
          <w:rFonts w:ascii="Arial" w:eastAsia="MS Mincho" w:hAnsi="Arial"/>
          <w:sz w:val="22"/>
          <w:szCs w:val="22"/>
          <w:lang w:eastAsia="en-US"/>
          <w:color w:val="000000"/>
        </w:rPr>
        <w:t>Database</w:t>
      </w:r>
      <w:proofErr w:type="spellEnd"/>
      <w:r w:rsidRPr="005841B3">
        <w:rPr>
          <w:rFonts w:ascii="Arial" w:eastAsia="MS Mincho" w:hAnsi="Arial"/>
          <w:sz w:val="22"/>
          <w:szCs w:val="22"/>
          <w:lang w:eastAsia="en-US"/>
          <w:color w:val="000000"/>
        </w:rPr>
        <w:t xml:space="preserve"> as a Service - </w:t>
      </w:r>
      <w:proofErr w:type="spellStart"/>
      <w:r w:rsidRPr="005841B3">
        <w:rPr>
          <w:rFonts w:ascii="Arial" w:eastAsia="MS Mincho" w:hAnsi="Arial"/>
          <w:sz w:val="22"/>
          <w:szCs w:val="22"/>
          <w:lang w:eastAsia="en-US"/>
          <w:color w:val="000000"/>
        </w:rPr>
        <w:t>DBaaS</w:t>
      </w:r>
      <w:proofErr w:type="spellEnd"/>
      <w:r w:rsidRPr="005841B3">
        <w:rPr>
          <w:rFonts w:ascii="Arial" w:eastAsia="MS Mincho" w:hAnsi="Arial"/>
          <w:sz w:val="22"/>
          <w:szCs w:val="22"/>
          <w:lang w:eastAsia="en-US"/>
          <w:color w:val="000000"/>
        </w:rPr>
        <w:t xml:space="preserve">): Servicios como Neon y </w:t>
      </w:r>
      <w:proofErr w:type="spellStart"/>
      <w:r w:rsidRPr="005841B3">
        <w:rPr>
          <w:rFonts w:ascii="Arial" w:eastAsia="MS Mincho" w:hAnsi="Arial"/>
          <w:sz w:val="22"/>
          <w:szCs w:val="22"/>
          <w:lang w:eastAsia="en-US"/>
          <w:color w:val="000000"/>
        </w:rPr>
        <w:t>Supabase</w:t>
      </w:r>
      <w:proofErr w:type="spellEnd"/>
      <w:r w:rsidRPr="005841B3">
        <w:rPr>
          <w:rFonts w:ascii="Arial" w:eastAsia="MS Mincho" w:hAnsi="Arial"/>
          <w:sz w:val="22"/>
          <w:szCs w:val="22"/>
          <w:lang w:eastAsia="en-US"/>
          <w:color w:val="000000"/>
        </w:rPr>
        <w:t xml:space="preserve"> proporcionan instancias gestionadas de PostgreSQL en la nube con escalabilidad automática, copias de seguridad continuas y alta disponibilidad geográfica.</w:t>
      </w:r>
    </w:p>
    <w:p w14:paraId="74601D7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Plataforma como Servicio (</w:t>
      </w:r>
      <w:proofErr w:type="spellStart"/>
      <w:r w:rsidRPr="005841B3">
        <w:rPr>
          <w:rFonts w:ascii="Arial" w:eastAsia="MS Mincho" w:hAnsi="Arial"/>
          <w:sz w:val="22"/>
          <w:szCs w:val="22"/>
          <w:lang w:eastAsia="en-US"/>
          <w:color w:val="000000"/>
        </w:rPr>
        <w:t>Platform</w:t>
      </w:r>
      <w:proofErr w:type="spellEnd"/>
      <w:r w:rsidRPr="005841B3">
        <w:rPr>
          <w:rFonts w:ascii="Arial" w:eastAsia="MS Mincho" w:hAnsi="Arial"/>
          <w:sz w:val="22"/>
          <w:szCs w:val="22"/>
          <w:lang w:eastAsia="en-US"/>
          <w:color w:val="000000"/>
        </w:rPr>
        <w:t xml:space="preserve"> as a Service - PaaS): Plataformas como Render, </w:t>
      </w:r>
      <w:proofErr w:type="spellStart"/>
      <w:r w:rsidRPr="005841B3">
        <w:rPr>
          <w:rFonts w:ascii="Arial" w:eastAsia="MS Mincho" w:hAnsi="Arial"/>
          <w:sz w:val="22"/>
          <w:szCs w:val="22"/>
          <w:lang w:eastAsia="en-US"/>
          <w:color w:val="000000"/>
        </w:rPr>
        <w:t>Railway</w:t>
      </w:r>
      <w:proofErr w:type="spellEnd"/>
      <w:r w:rsidRPr="005841B3">
        <w:rPr>
          <w:rFonts w:ascii="Arial" w:eastAsia="MS Mincho" w:hAnsi="Arial"/>
          <w:sz w:val="22"/>
          <w:szCs w:val="22"/>
          <w:lang w:eastAsia="en-US"/>
          <w:color w:val="000000"/>
        </w:rPr>
        <w:t xml:space="preserve"> y </w:t>
      </w:r>
      <w:proofErr w:type="spellStart"/>
      <w:r w:rsidRPr="005841B3">
        <w:rPr>
          <w:rFonts w:ascii="Arial" w:eastAsia="MS Mincho" w:hAnsi="Arial"/>
          <w:sz w:val="22"/>
          <w:szCs w:val="22"/>
          <w:lang w:eastAsia="en-US"/>
          <w:color w:val="000000"/>
        </w:rPr>
        <w:t>Vercel</w:t>
      </w:r>
      <w:proofErr w:type="spellEnd"/>
      <w:r w:rsidRPr="005841B3">
        <w:rPr>
          <w:rFonts w:ascii="Arial" w:eastAsia="MS Mincho" w:hAnsi="Arial"/>
          <w:sz w:val="22"/>
          <w:szCs w:val="22"/>
          <w:lang w:eastAsia="en-US"/>
          <w:color w:val="000000"/>
        </w:rPr>
        <w:t xml:space="preserve"> permiten el despliegue automatizado continuo (</w:t>
      </w:r>
      <w:proofErr w:type="spellStart"/>
      <w:r w:rsidRPr="005841B3">
        <w:rPr>
          <w:rFonts w:ascii="Arial" w:eastAsia="MS Mincho" w:hAnsi="Arial"/>
          <w:sz w:val="22"/>
          <w:szCs w:val="22"/>
          <w:lang w:eastAsia="en-US"/>
          <w:color w:val="000000"/>
        </w:rPr>
        <w:t>Continuous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Deployment</w:t>
      </w:r>
      <w:proofErr w:type="spellEnd"/>
      <w:r w:rsidRPr="005841B3">
        <w:rPr>
          <w:rFonts w:ascii="Arial" w:eastAsia="MS Mincho" w:hAnsi="Arial"/>
          <w:sz w:val="22"/>
          <w:szCs w:val="22"/>
          <w:lang w:eastAsia="en-US"/>
          <w:color w:val="000000"/>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color w:val="000000"/>
        </w:rPr>
        <w:t>Let's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Encrypt</w:t>
      </w:r>
      <w:proofErr w:type="spellEnd"/>
      <w:r w:rsidRPr="005841B3">
        <w:rPr>
          <w:rFonts w:ascii="Arial" w:eastAsia="MS Mincho" w:hAnsi="Arial"/>
          <w:sz w:val="22"/>
          <w:szCs w:val="22"/>
          <w:lang w:eastAsia="en-US"/>
          <w:color w:val="000000"/>
        </w:rPr>
        <w:t xml:space="preserve"> y la distribución de contenido estático a través de redes de distribución global (Content </w:t>
      </w:r>
      <w:proofErr w:type="spellStart"/>
      <w:r w:rsidRPr="005841B3">
        <w:rPr>
          <w:rFonts w:ascii="Arial" w:eastAsia="MS Mincho" w:hAnsi="Arial"/>
          <w:sz w:val="22"/>
          <w:szCs w:val="22"/>
          <w:lang w:eastAsia="en-US"/>
          <w:color w:val="000000"/>
        </w:rPr>
        <w:t>Delivery</w:t>
      </w:r>
      <w:proofErr w:type="spellEnd"/>
      <w:r w:rsidRPr="005841B3">
        <w:rPr>
          <w:rFonts w:ascii="Arial" w:eastAsia="MS Mincho" w:hAnsi="Arial"/>
          <w:sz w:val="22"/>
          <w:szCs w:val="22"/>
          <w:lang w:eastAsia="en-US"/>
          <w:color w:val="000000"/>
        </w:rPr>
        <w:t xml:space="preserve"> Networks - CDN).</w:t>
      </w:r>
    </w:p>
    <w:p w14:paraId="2656F6E2" w14:textId="77777777" w:rsidR="0024300E" w:rsidRPr="005841B3" w:rsidRDefault="0024300E" w:rsidP="0024300E"/>
    <w:p w14:paraId="714A0CCC" w14:textId="77777777" w:rsidR="000872D4" w:rsidRPr="005841B3" w:rsidRDefault="000872D4">
      <w:pPr>
        <w:rPr>
          <w:rFonts w:ascii="Arial" w:hAnsi="Arial" w:cs="Arial"/>
          <w:b/>
          <w:bCs/>
          <w:caps/>
          <w:sz w:val="28"/>
          <w:szCs w:val="28"/>
        </w:rPr>
      </w:pPr>
    </w:p>
    <w:p w14:paraId="40D9E000" w14:textId="77777777" w:rsidR="000872D4" w:rsidRPr="005841B3" w:rsidRDefault="000872D4">
      <w:pPr>
        <w:rPr>
          <w:rFonts w:ascii="Arial" w:hAnsi="Arial" w:cs="Arial"/>
          <w:b/>
          <w:bCs/>
          <w:caps/>
          <w:sz w:val="28"/>
          <w:szCs w:val="28"/>
        </w:rPr>
      </w:pPr>
    </w:p>
    <w:p w14:paraId="01733D71" w14:textId="77777777" w:rsidR="000872D4" w:rsidRPr="005841B3" w:rsidRDefault="000872D4">
      <w:pPr>
        <w:rPr>
          <w:rFonts w:ascii="Arial" w:hAnsi="Arial" w:cs="Arial"/>
          <w:b/>
          <w:bCs/>
          <w:caps/>
          <w:sz w:val="28"/>
          <w:szCs w:val="28"/>
        </w:rPr>
      </w:pPr>
    </w:p>
    <w:p w14:paraId="3D08B892" w14:textId="77777777" w:rsidR="000872D4" w:rsidRPr="005841B3" w:rsidRDefault="000872D4">
      <w:pPr>
        <w:rPr>
          <w:rFonts w:ascii="Arial" w:hAnsi="Arial" w:cs="Arial"/>
          <w:b/>
          <w:bCs/>
          <w:caps/>
          <w:sz w:val="28"/>
          <w:szCs w:val="28"/>
        </w:rPr>
      </w:pPr>
    </w:p>
    <w:p w14:paraId="129D8C70" w14:textId="77777777" w:rsidR="000872D4" w:rsidRPr="005841B3" w:rsidRDefault="000872D4">
      <w:pPr>
        <w:rPr>
          <w:rFonts w:ascii="Arial" w:hAnsi="Arial" w:cs="Arial"/>
          <w:b/>
          <w:bCs/>
          <w:caps/>
          <w:sz w:val="28"/>
          <w:szCs w:val="28"/>
        </w:rPr>
      </w:pPr>
    </w:p>
    <w:p w14:paraId="412169FF" w14:textId="77777777" w:rsidR="000872D4" w:rsidRPr="005841B3" w:rsidRDefault="000872D4">
      <w:pPr>
        <w:rPr>
          <w:rFonts w:ascii="Arial" w:hAnsi="Arial" w:cs="Arial"/>
          <w:b/>
          <w:bCs/>
          <w:caps/>
          <w:sz w:val="28"/>
          <w:szCs w:val="28"/>
        </w:rPr>
      </w:pPr>
    </w:p>
    <w:p w14:paraId="39EC3627" w14:textId="77777777" w:rsidR="000872D4" w:rsidRPr="005841B3" w:rsidRDefault="000872D4">
      <w:pPr>
        <w:rPr>
          <w:rFonts w:ascii="Arial" w:hAnsi="Arial" w:cs="Arial"/>
          <w:b/>
          <w:bCs/>
          <w:caps/>
          <w:sz w:val="28"/>
          <w:szCs w:val="28"/>
        </w:rPr>
      </w:pPr>
    </w:p>
    <w:p w14:paraId="35E639D4" w14:textId="77777777" w:rsidR="000872D4" w:rsidRPr="005841B3" w:rsidRDefault="000872D4">
      <w:pPr>
        <w:rPr>
          <w:rFonts w:ascii="Arial" w:hAnsi="Arial" w:cs="Arial"/>
          <w:b/>
          <w:bCs/>
          <w:caps/>
          <w:sz w:val="28"/>
          <w:szCs w:val="28"/>
        </w:rPr>
      </w:pPr>
    </w:p>
    <w:p w14:paraId="5C4554AD" w14:textId="77777777" w:rsidR="000872D4" w:rsidRPr="005841B3" w:rsidRDefault="000872D4">
      <w:pPr>
        <w:rPr>
          <w:rFonts w:ascii="Arial" w:hAnsi="Arial" w:cs="Arial"/>
          <w:b/>
          <w:bCs/>
          <w:caps/>
          <w:sz w:val="28"/>
          <w:szCs w:val="28"/>
        </w:rPr>
      </w:pPr>
    </w:p>
    <w:p w14:paraId="6ACE68CE" w14:textId="77777777" w:rsidR="000872D4" w:rsidRPr="005841B3" w:rsidRDefault="000872D4">
      <w:pPr>
        <w:rPr>
          <w:rFonts w:ascii="Arial" w:hAnsi="Arial" w:cs="Arial"/>
          <w:b/>
          <w:bCs/>
          <w:caps/>
          <w:sz w:val="28"/>
          <w:szCs w:val="28"/>
        </w:rPr>
      </w:pPr>
    </w:p>
    <w:p w14:paraId="0B979FA0" w14:textId="77777777" w:rsidR="000872D4" w:rsidRPr="005841B3" w:rsidRDefault="000872D4"/>
    <w:p w14:paraId="52D3691B" w14:textId="77777777" w:rsidR="000872D4" w:rsidRPr="005841B3" w:rsidRDefault="000872D4"/>
    <w:p w14:paraId="1374228E"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95E4AB8"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1656A54" w14:textId="77777777" w:rsidR="00FA1D93" w:rsidRDefault="00000000">
      <w:pPr>
        <w:pStyle w:val="Ttulo3"/>
        <w:spacing w:before="280" w:line="276" w:lineRule="auto"/>
        <w:jc w:val="left"/>
      </w:pPr>
      <w:r>
        <w:rPr>
          <w:rFonts w:ascii="Arial" w:hAnsi="Arial"/>
          <w:sz w:val="22"/>
          <w:color w:val="000000"/>
        </w:rPr>
        <w:t>2.8.4 Arquitectura de Base de Datos Serverless en la Nube: Neon Database</w:t>
      </w:r>
    </w:p>
    <w:p w14:paraId="0AAD118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color w:val="000000"/>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C8628EF" w14:textId="77777777" w:rsidR="00FA1D93" w:rsidRDefault="00000000">
      <w:pPr>
        <w:spacing w:before="200" w:after="280" w:line="360" w:lineRule="auto"/>
      </w:pPr>
      <w:r>
        <w:rPr>
          <w:rFonts w:ascii="Arial" w:hAnsi="Arial"/>
          <w:sz w:val="22"/>
          <w:color w:val="000000"/>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1DD17D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color w:val="000000"/>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9E863BB" w14:textId="3EE346CF"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color w:val="000000"/>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sidRPr="003444E5">
        <w:rPr>
          <w:rFonts w:ascii="Arial" w:hAnsi="Arial" w:cs="Arial"/>
          <w:sz w:val="22"/>
          <w:szCs w:val="22"/>
          <w:color w:val="000000"/>
        </w:rPr>
        <w:t>cero almacenamiento físico adicional</w:t>
      </w:r>
      <w:proofErr w:type="gramEnd"/>
      <w:r w:rsidRPr="003444E5">
        <w:rPr>
          <w:rFonts w:ascii="Arial" w:hAnsi="Arial" w:cs="Arial"/>
          <w:sz w:val="22"/>
          <w:szCs w:val="22"/>
          <w:color w:val="000000"/>
        </w:rPr>
        <w:t xml:space="preserve">. La nueva rama generada comparte las mismas páginas inmutables de solo lectura con su rama de origen, únicamente cuando se suscitan mutaciones (INSERT, UPDATE o DELETE) en el nuevo entorno, se escriben bloques diferenciales aislados. </w:t>
      </w:r>
    </w:p>
    <w:p w14:paraId="3346C17E" w14:textId="77777777" w:rsidR="00FA1D93" w:rsidRDefault="00000000">
      <w:pPr>
        <w:spacing w:before="200" w:after="280" w:line="360" w:lineRule="auto"/>
      </w:pPr>
      <w:r>
        <w:rPr>
          <w:rFonts w:ascii="Arial" w:hAnsi="Arial"/>
          <w:sz w:val="22"/>
          <w:color w:val="000000"/>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pPr>
        <w:jc w:val="center"/>
      </w:pPr>
      <w:r>
        <w:rPr>
          <w:rFonts w:ascii="Arial" w:hAnsi="Arial"/>
          <w:color w:val="000000"/>
        </w:rPr>
        <w:drawing>
          <wp:inline xmlns:a="http://schemas.openxmlformats.org/drawingml/2006/main" xmlns:pic="http://schemas.openxmlformats.org/drawingml/2006/picture">
            <wp:extent cx="5303520" cy="3267825"/>
            <wp:docPr id="2107409593" name="Picture 2107409593"/>
            <wp:cNvGraphicFramePr>
              <a:graphicFrameLocks noChangeAspect="1"/>
            </wp:cNvGraphicFramePr>
            <a:graphic>
              <a:graphicData uri="http://schemas.openxmlformats.org/drawingml/2006/picture">
                <pic:pic>
                  <pic:nvPicPr>
                    <pic:cNvPr id="0" name="teoria_neon_serverless_architecture.png"/>
                    <pic:cNvPicPr/>
                  </pic:nvPicPr>
                  <pic:blipFill>
                    <a:blip r:embed="rId68"/>
                    <a:stretch>
                      <a:fillRect/>
                    </a:stretch>
                  </pic:blipFill>
                  <pic:spPr>
                    <a:xfrm>
                      <a:off x="0" y="0"/>
                      <a:ext cx="5303520" cy="3267825"/>
                    </a:xfrm>
                    <a:prstGeom prst="rect"/>
                  </pic:spPr>
                </pic:pic>
              </a:graphicData>
            </a:graphic>
          </wp:inline>
        </w:drawing>
      </w:r>
    </w:p>
    <w:p>
      <w:pPr>
        <w:jc w:val="center"/>
      </w:pPr>
      <w:r>
        <w:rPr>
          <w:rFonts w:ascii="Arial" w:hAnsi="Arial"/>
          <w:b/>
          <w:sz w:val="18"/>
          <w:color w:val="000000"/>
        </w:rPr>
        <w:t>Figura 15. Arquitectura de computación sin servidor y almacenamiento desagregado en Neon PostgreSQL.</w:t>
      </w:r>
    </w:p>
    <w:p>
      <w:pPr>
        <w:jc w:val="center"/>
      </w:pPr>
      <w:r>
        <w:rPr>
          <w:rFonts w:ascii="Arial" w:hAnsi="Arial"/>
          <w:i/>
          <w:sz w:val="17"/>
          <w:color w:val="000000"/>
        </w:rPr>
        <w:t>Fuente: Elaboración propia adaptado de Neon Inc. (2024). Recuperado de https://neon.tech/docs/introduction/architecture.</w:t>
      </w:r>
    </w:p>
    <w:p w14:paraId="4C6E0028" w14:textId="77777777" w:rsidR="003444E5" w:rsidRDefault="003444E5" w:rsidP="000872D4">
      <w:pPr>
        <w:pStyle w:val="Ttulo1"/>
        <w:jc w:val="left"/>
        <w:rPr>
          <w:rFonts w:ascii="Arial" w:eastAsia="MS Mincho" w:hAnsi="Arial"/>
          <w:sz w:val="72"/>
          <w:szCs w:val="72"/>
          <w:lang w:eastAsia="en-US"/>
        </w:rPr>
      </w:pPr>
    </w:p>
    <w:p w14:paraId="78BCFF83" w14:textId="77777777" w:rsidR="003444E5" w:rsidRDefault="003444E5" w:rsidP="000872D4">
      <w:pPr>
        <w:pStyle w:val="Ttulo1"/>
        <w:jc w:val="left"/>
        <w:rPr>
          <w:rFonts w:ascii="Arial" w:eastAsia="MS Mincho" w:hAnsi="Arial"/>
          <w:sz w:val="72"/>
          <w:szCs w:val="72"/>
          <w:lang w:eastAsia="en-US"/>
        </w:rPr>
      </w:pPr>
    </w:p>
    <w:p w14:paraId="62D25A15" w14:textId="77777777" w:rsidR="003444E5" w:rsidRDefault="003444E5" w:rsidP="000872D4">
      <w:pPr>
        <w:pStyle w:val="Ttulo1"/>
        <w:jc w:val="left"/>
        <w:rPr>
          <w:rFonts w:ascii="Arial" w:eastAsia="MS Mincho" w:hAnsi="Arial"/>
          <w:sz w:val="72"/>
          <w:szCs w:val="72"/>
          <w:lang w:eastAsia="en-US"/>
        </w:rPr>
      </w:pPr>
    </w:p>
    <w:p w14:paraId="5A742DFA" w14:textId="77777777" w:rsidR="003444E5" w:rsidRDefault="003444E5" w:rsidP="000872D4">
      <w:pPr>
        <w:pStyle w:val="Ttulo1"/>
        <w:jc w:val="left"/>
        <w:rPr>
          <w:rFonts w:ascii="Arial" w:eastAsia="MS Mincho" w:hAnsi="Arial"/>
          <w:sz w:val="72"/>
          <w:szCs w:val="72"/>
          <w:lang w:eastAsia="en-US"/>
        </w:rPr>
      </w:pPr>
    </w:p>
    <w:p w14:paraId="2A9FE363" w14:textId="3614C7B5" w:rsidR="000872D4" w:rsidRPr="005841B3" w:rsidRDefault="000872D4" w:rsidP="000872D4">
      <w:pPr>
        <w:pStyle w:val="Ttulo1"/>
        <w:jc w:val="left"/>
        <w:rPr>
          <w:rFonts w:ascii="Arial" w:eastAsia="MS Mincho" w:hAnsi="Arial"/>
          <w:sz w:val="72"/>
          <w:szCs w:val="72"/>
          <w:lang w:eastAsia="en-US"/>
        </w:rPr>
      </w:pPr>
      <w:r>
        <w:rPr>
          <w:rFonts w:ascii="Arial" w:hAnsi="Arial"/>
          <w:color w:val="000000"/>
        </w:rPr>
        <w:t>CAPÍTULO III. DISEÑO Y MAQUETADO DEL SISTEMA</w:t>
      </w:r>
    </w:p>
    <w:p w14:paraId="52E323E1" w14:textId="77777777" w:rsidR="000872D4" w:rsidRPr="005841B3" w:rsidRDefault="000872D4" w:rsidP="000872D4">
      <w:pPr>
        <w:spacing w:before="200" w:after="280" w:line="360" w:lineRule="auto"/>
        <w:rPr>
          <w:rFonts w:ascii="Arial" w:eastAsia="MS Mincho" w:hAnsi="Arial"/>
          <w:sz w:val="22"/>
          <w:szCs w:val="22"/>
          <w:lang w:eastAsia="en-US"/>
        </w:rPr>
      </w:pPr>
    </w:p>
    <w:p w14:paraId="6EE4638D" w14:textId="77777777" w:rsidR="000872D4" w:rsidRPr="005841B3" w:rsidRDefault="000872D4" w:rsidP="000872D4">
      <w:pPr>
        <w:spacing w:before="200" w:after="280" w:line="360" w:lineRule="auto"/>
        <w:rPr>
          <w:rFonts w:ascii="Arial" w:eastAsia="MS Mincho" w:hAnsi="Arial"/>
          <w:sz w:val="22"/>
          <w:szCs w:val="22"/>
          <w:lang w:eastAsia="en-US"/>
        </w:rPr>
      </w:pPr>
    </w:p>
    <w:p w14:paraId="4ACBF8E1" w14:textId="77777777"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0E17B5DE" w14:textId="77777777" w:rsidR="000B181E" w:rsidRPr="005841B3" w:rsidRDefault="00A11615">
      <w:r w:rsidRPr="005841B3">
        <w:rPr>
          <w:rFonts w:ascii="Arial" w:hAnsi="Arial"/>
          <w:color w:val="000000"/>
        </w:rPr>
        <w:br w:type="page"/>
      </w:r>
    </w:p>
    <w:p w14:paraId="3EA8CF3A" w14:textId="77777777" w:rsidR="00B5381C" w:rsidRPr="005841B3" w:rsidRDefault="00143D4E" w:rsidP="00143D4E">
      <w:pPr>
        <w:pStyle w:val="Ttulo2"/>
        <w:rPr>
          <w:rFonts w:ascii="Arial" w:eastAsia="MS Mincho" w:hAnsi="Arial"/>
          <w:iCs w:val="0"/>
          <w:smallCaps w:val="0"/>
          <w:sz w:val="22"/>
          <w:szCs w:val="22"/>
          <w:lang w:eastAsia="en-US"/>
        </w:rPr>
      </w:pPr>
      <w:r>
        <w:rPr>
          <w:rFonts w:ascii="Arial" w:hAnsi="Arial"/>
          <w:color w:val="000000"/>
        </w:rPr>
        <w:t>3.1 Levantamiento de información y diagnóstico de planta externa</w:t>
      </w:r>
    </w:p>
    <w:p w14:paraId="6D22CC25"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color w:val="000000"/>
        </w:rPr>
        <w:t>3.1.1 Contexto Geográfico, Orografía y Diagnóstico Operativo en San José del Rincón</w:t>
      </w:r>
    </w:p>
    <w:p w14:paraId="6AFE8C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26A45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color w:val="000000"/>
        </w:rPr>
        <w:t>4.5</w:t>
      </w:r>
      <w:r w:rsidRPr="005841B3">
        <w:rPr>
          <w:rFonts w:ascii="Arial" w:eastAsia="MS Mincho" w:hAnsi="Arial"/>
          <w:sz w:val="22"/>
          <w:szCs w:val="22"/>
          <w:lang w:eastAsia="en-US"/>
          <w:color w:val="000000"/>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color w:val="000000"/>
        </w:rPr>
        <w:t>postería</w:t>
      </w:r>
      <w:proofErr w:type="spellEnd"/>
      <w:r w:rsidRPr="005841B3">
        <w:rPr>
          <w:rFonts w:ascii="Arial" w:eastAsia="MS Mincho" w:hAnsi="Arial"/>
          <w:sz w:val="22"/>
          <w:szCs w:val="22"/>
          <w:lang w:eastAsia="en-US"/>
          <w:color w:val="000000"/>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color w:val="000000"/>
        </w:rPr>
        <w:t>declarados</w:t>
      </w:r>
      <w:r w:rsidRPr="005841B3">
        <w:rPr>
          <w:rFonts w:ascii="Arial" w:eastAsia="MS Mincho" w:hAnsi="Arial"/>
          <w:sz w:val="22"/>
          <w:szCs w:val="22"/>
          <w:lang w:eastAsia="en-US"/>
          <w:color w:val="000000"/>
        </w:rPr>
        <w:t>, ramas de árboles y variaciones térmicas que demandan un riguroso control técnico de los radios de curvatura y la atenuación de empalmes.</w:t>
      </w:r>
    </w:p>
    <w:p w14:paraId="01E77F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color w:val="000000"/>
        </w:rPr>
        <w:t>SmartAX</w:t>
      </w:r>
      <w:proofErr w:type="spellEnd"/>
      <w:r w:rsidRPr="005841B3">
        <w:rPr>
          <w:rFonts w:ascii="Arial" w:eastAsia="MS Mincho" w:hAnsi="Arial"/>
          <w:sz w:val="22"/>
          <w:szCs w:val="22"/>
          <w:lang w:eastAsia="en-US"/>
          <w:color w:val="000000"/>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291CD0E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color w:val="000000"/>
        </w:rPr>
        <w:t>drop</w:t>
      </w:r>
      <w:proofErr w:type="spellEnd"/>
      <w:r w:rsidRPr="005841B3">
        <w:rPr>
          <w:rFonts w:ascii="Arial" w:eastAsia="MS Mincho" w:hAnsi="Arial"/>
          <w:sz w:val="22"/>
          <w:szCs w:val="22"/>
          <w:lang w:eastAsia="en-US"/>
          <w:color w:val="000000"/>
        </w:rPr>
        <w:t xml:space="preserve"> hacia la vivienda del suscriptor. En múltiples ocasiones, debido a la falta de cobertura celular </w:t>
      </w:r>
      <w:r w:rsidRPr="005841B3">
        <w:rPr>
          <w:rFonts w:ascii="Arial" w:eastAsia="MS Mincho" w:hAnsi="Arial"/>
          <w:sz w:val="22"/>
          <w:szCs w:val="22"/>
          <w:lang w:eastAsia="en-US"/>
          <w:color w:val="000000"/>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186F3D4"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color w:val="000000"/>
        </w:rPr>
        <w:t>3.1.2 Protocolo Metodológico y Técnicas de Levantamiento de Campo</w:t>
      </w:r>
    </w:p>
    <w:p w14:paraId="4144E8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transformar este entorno empírico en un sistema de ingeniería formal, se estructuró un protocolo metodológico de investigación aplicada y desarrollo tecnológico, dividido en cuatro técnicas instrumentales de recolección:</w:t>
      </w:r>
    </w:p>
    <w:p w14:paraId="0B9A4F9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el 35% de los registros en libretas manuales presentaba tachaduras o incongruencias de numeración</w:t>
      </w:r>
      <w:r w:rsidR="009E6EF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y se computaba un promedio de 8 visitas fallidas por semana a cajas que resultaban estar 100% saturadas.</w:t>
      </w:r>
    </w:p>
    <w:p w14:paraId="39EB98E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1E5518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18D5CC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color w:val="000000"/>
        </w:rPr>
        <w:t>padrón,</w:t>
      </w:r>
      <w:r w:rsidRPr="005841B3">
        <w:rPr>
          <w:rFonts w:ascii="Arial" w:eastAsia="MS Mincho" w:hAnsi="Arial"/>
          <w:sz w:val="22"/>
          <w:szCs w:val="22"/>
          <w:lang w:eastAsia="en-US"/>
          <w:color w:val="000000"/>
        </w:rPr>
        <w:t xml:space="preserve"> pero sin trazabilidad sobre la caja y el puerto que les suministraba el servicio.</w:t>
      </w:r>
    </w:p>
    <w:p w14:paraId="672CFD61" w14:textId="77777777"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color w:val="000000"/>
        </w:rPr>
        <w:drawing>
          <wp:inline distT="0" distB="0" distL="0" distR="0" wp14:anchorId="118154CD" wp14:editId="49F00084">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pPr>
        <w:jc w:val="center"/>
      </w:pPr>
      <w:r>
        <w:rPr>
          <w:rFonts w:ascii="Arial" w:hAnsi="Arial"/>
          <w:b/>
          <w:sz w:val="18"/>
          <w:color w:val="000000"/>
        </w:rPr>
        <w:t>Figura 16. Levantamiento y dispersión geográfica de cajas terminales ópticas en San José del Rincón.</w:t>
      </w:r>
    </w:p>
    <w:p>
      <w:pPr>
        <w:jc w:val="center"/>
      </w:pPr>
      <w:r>
        <w:rPr>
          <w:rFonts w:ascii="Arial" w:hAnsi="Arial"/>
          <w:i/>
          <w:sz w:val="17"/>
          <w:color w:val="000000"/>
        </w:rPr>
        <w:t>Fuente: Elaboración propia a partir de datos cartográficos de campo (2026).</w:t>
      </w:r>
    </w:p>
    <w:p w14:paraId="44017031" w14:textId="77777777" w:rsidR="006A0A33" w:rsidRPr="005841B3" w:rsidRDefault="006A0A33" w:rsidP="006A0A33">
      <w:pPr>
        <w:spacing w:after="120" w:line="360" w:lineRule="auto"/>
        <w:jc w:val="center"/>
        <w:rPr>
          <w:rFonts w:ascii="Arial" w:eastAsia="MS Mincho" w:hAnsi="Arial"/>
          <w:sz w:val="22"/>
          <w:szCs w:val="22"/>
          <w:lang w:eastAsia="en-US"/>
        </w:rPr>
      </w:pPr>
    </w:p>
    <w:p w14:paraId="0639EE9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color w:val="000000"/>
        </w:rPr>
        <w:t>3.1.3 Formulación de la Estrategia de Solución de Ingeniería</w:t>
      </w:r>
    </w:p>
    <w:p w14:paraId="77836BE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07CE59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 Cartografía Digital Georreferenciada: Mapeo visual interactivo sobre </w:t>
      </w:r>
      <w:proofErr w:type="spellStart"/>
      <w:r w:rsidRPr="005841B3">
        <w:rPr>
          <w:rFonts w:ascii="Arial" w:eastAsia="MS Mincho" w:hAnsi="Arial"/>
          <w:sz w:val="22"/>
          <w:szCs w:val="22"/>
          <w:lang w:eastAsia="en-US"/>
          <w:color w:val="000000"/>
        </w:rPr>
        <w:t>OpenStreetMap</w:t>
      </w:r>
      <w:proofErr w:type="spellEnd"/>
      <w:r w:rsidRPr="005841B3">
        <w:rPr>
          <w:rFonts w:ascii="Arial" w:eastAsia="MS Mincho" w:hAnsi="Arial"/>
          <w:sz w:val="22"/>
          <w:szCs w:val="22"/>
          <w:lang w:eastAsia="en-US"/>
          <w:color w:val="000000"/>
        </w:rPr>
        <w:t xml:space="preserve"> (OSM) y </w:t>
      </w:r>
      <w:proofErr w:type="spellStart"/>
      <w:r w:rsidRPr="005841B3">
        <w:rPr>
          <w:rFonts w:ascii="Arial" w:eastAsia="MS Mincho" w:hAnsi="Arial"/>
          <w:sz w:val="22"/>
          <w:szCs w:val="22"/>
          <w:lang w:eastAsia="en-US"/>
          <w:color w:val="000000"/>
        </w:rPr>
        <w:t>Leaflet</w:t>
      </w:r>
      <w:proofErr w:type="spellEnd"/>
      <w:r w:rsidRPr="005841B3">
        <w:rPr>
          <w:rFonts w:ascii="Arial" w:eastAsia="MS Mincho" w:hAnsi="Arial"/>
          <w:sz w:val="22"/>
          <w:szCs w:val="22"/>
          <w:lang w:eastAsia="en-US"/>
          <w:color w:val="000000"/>
        </w:rPr>
        <w:t>, proyectando cada caja NAP y cada tramo de fibra en coordenadas geodésicas WGS84, con semaforización cromática automática según el nivel de saturación de puertos.</w:t>
      </w:r>
    </w:p>
    <w:p w14:paraId="1254F7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b) Blindaje Transaccional contra Condiciones de Carrera: Implementación en la base de datos de transacciones con bloqueo pesimista a nivel de fila (</w:t>
      </w:r>
      <w:r w:rsidR="00297A7F">
        <w:rPr>
          <w:rFonts w:ascii="Arial" w:eastAsia="MS Mincho" w:hAnsi="Arial"/>
          <w:sz w:val="22"/>
          <w:szCs w:val="22"/>
          <w:lang w:eastAsia="en-US"/>
          <w:color w:val="000000"/>
        </w:rPr>
        <w:t>‘</w:t>
      </w:r>
      <w:r w:rsidRPr="005841B3">
        <w:rPr>
          <w:rFonts w:ascii="Arial" w:eastAsia="MS Mincho" w:hAnsi="Arial"/>
          <w:sz w:val="22"/>
          <w:szCs w:val="22"/>
          <w:lang w:eastAsia="en-US"/>
          <w:color w:val="000000"/>
        </w:rPr>
        <w:t>SELECT ... FOR UPDATE</w:t>
      </w:r>
      <w:r w:rsidR="00297A7F">
        <w:rPr>
          <w:rFonts w:ascii="Arial" w:eastAsia="MS Mincho" w:hAnsi="Arial"/>
          <w:sz w:val="22"/>
          <w:szCs w:val="22"/>
          <w:lang w:eastAsia="en-US"/>
          <w:color w:val="000000"/>
        </w:rPr>
        <w:t>’</w:t>
      </w:r>
      <w:r w:rsidRPr="005841B3">
        <w:rPr>
          <w:rFonts w:ascii="Arial" w:eastAsia="MS Mincho" w:hAnsi="Arial"/>
          <w:sz w:val="22"/>
          <w:szCs w:val="22"/>
          <w:lang w:eastAsia="en-US"/>
          <w:color w:val="000000"/>
        </w:rPr>
        <w:t>), garantizando que dos técnicos intentando asignar el mismo puerto libre simultáneamente sean aislados de forma serializada bajo las propiedades ACID.</w:t>
      </w:r>
    </w:p>
    <w:p w14:paraId="6095CC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 xml:space="preserve">c) Arquitectura Móvil Sin Conexión (Offline-First): Integración de una </w:t>
      </w:r>
      <w:proofErr w:type="spellStart"/>
      <w:r w:rsidRPr="005841B3">
        <w:rPr>
          <w:rFonts w:ascii="Arial" w:eastAsia="MS Mincho" w:hAnsi="Arial"/>
          <w:sz w:val="22"/>
          <w:szCs w:val="22"/>
          <w:lang w:eastAsia="en-US"/>
          <w:color w:val="000000"/>
        </w:rPr>
        <w:t>Progressive</w:t>
      </w:r>
      <w:proofErr w:type="spellEnd"/>
      <w:r w:rsidRPr="005841B3">
        <w:rPr>
          <w:rFonts w:ascii="Arial" w:eastAsia="MS Mincho" w:hAnsi="Arial"/>
          <w:sz w:val="22"/>
          <w:szCs w:val="22"/>
          <w:lang w:eastAsia="en-US"/>
          <w:color w:val="000000"/>
        </w:rPr>
        <w:t xml:space="preserve"> Web App (PWA) gobernada por Service </w:t>
      </w:r>
      <w:proofErr w:type="spellStart"/>
      <w:r w:rsidRPr="005841B3">
        <w:rPr>
          <w:rFonts w:ascii="Arial" w:eastAsia="MS Mincho" w:hAnsi="Arial"/>
          <w:sz w:val="22"/>
          <w:szCs w:val="22"/>
          <w:lang w:eastAsia="en-US"/>
          <w:color w:val="000000"/>
        </w:rPr>
        <w:t>Workers</w:t>
      </w:r>
      <w:proofErr w:type="spellEnd"/>
      <w:r w:rsidRPr="005841B3">
        <w:rPr>
          <w:rFonts w:ascii="Arial" w:eastAsia="MS Mincho" w:hAnsi="Arial"/>
          <w:sz w:val="22"/>
          <w:szCs w:val="22"/>
          <w:lang w:eastAsia="en-US"/>
          <w:color w:val="000000"/>
        </w:rPr>
        <w:t xml:space="preserve"> y una base de datos local transaccional </w:t>
      </w:r>
      <w:proofErr w:type="spellStart"/>
      <w:r w:rsidRPr="005841B3">
        <w:rPr>
          <w:rFonts w:ascii="Arial" w:eastAsia="MS Mincho" w:hAnsi="Arial"/>
          <w:sz w:val="22"/>
          <w:szCs w:val="22"/>
          <w:lang w:eastAsia="en-US"/>
          <w:color w:val="000000"/>
        </w:rPr>
        <w:t>IndexedDB</w:t>
      </w:r>
      <w:proofErr w:type="spellEnd"/>
      <w:r w:rsidRPr="005841B3">
        <w:rPr>
          <w:rFonts w:ascii="Arial" w:eastAsia="MS Mincho" w:hAnsi="Arial"/>
          <w:sz w:val="22"/>
          <w:szCs w:val="22"/>
          <w:lang w:eastAsia="en-US"/>
          <w:color w:val="000000"/>
        </w:rPr>
        <w:t xml:space="preserve"> (mediante la biblioteca Dexie.js), permitiendo a los técnicos consultar el inventario y encolar mutaciones de asignación en parajes sin señal celular, con sincronización atómica automática al recuperar conectividad.</w:t>
      </w:r>
    </w:p>
    <w:p w14:paraId="6DC654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d) Auditoría y Automatización de Reportes Técnicos: Motor de renderizado en streaming en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PDFKit</w:t>
      </w:r>
      <w:proofErr w:type="spellEnd"/>
      <w:r w:rsidRPr="005841B3">
        <w:rPr>
          <w:rFonts w:ascii="Arial" w:eastAsia="MS Mincho" w:hAnsi="Arial"/>
          <w:sz w:val="22"/>
          <w:szCs w:val="22"/>
          <w:lang w:eastAsia="en-US"/>
          <w:color w:val="000000"/>
        </w:rPr>
        <w:t>) para generar dictámenes ejecutivos en PDF de ocupación de cajas NAP en menos de 500 milisegundos sin almacenamiento temporal en disco.</w:t>
      </w:r>
    </w:p>
    <w:p w14:paraId="6CA1CC6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 Infraestructura Contenerizada y Modular: Desacoplamiento de componentes mediante Docker y Docker </w:t>
      </w:r>
      <w:proofErr w:type="spellStart"/>
      <w:r w:rsidRPr="005841B3">
        <w:rPr>
          <w:rFonts w:ascii="Arial" w:eastAsia="MS Mincho" w:hAnsi="Arial"/>
          <w:sz w:val="22"/>
          <w:szCs w:val="22"/>
          <w:lang w:eastAsia="en-US"/>
          <w:color w:val="000000"/>
        </w:rPr>
        <w:t>Compose</w:t>
      </w:r>
      <w:proofErr w:type="spellEnd"/>
      <w:r w:rsidRPr="005841B3">
        <w:rPr>
          <w:rFonts w:ascii="Arial" w:eastAsia="MS Mincho" w:hAnsi="Arial"/>
          <w:sz w:val="22"/>
          <w:szCs w:val="22"/>
          <w:lang w:eastAsia="en-US"/>
          <w:color w:val="000000"/>
        </w:rPr>
        <w:t xml:space="preserve"> para asegurar la reproducibilidad, escalabilidad y portabilidad de la solución en la nube.</w:t>
      </w:r>
    </w:p>
    <w:p w14:paraId="162AD64C" w14:textId="77777777" w:rsidR="00B5381C" w:rsidRPr="005841B3" w:rsidRDefault="00143D4E" w:rsidP="00143D4E">
      <w:pPr>
        <w:pStyle w:val="Ttulo2"/>
        <w:rPr>
          <w:rFonts w:ascii="Arial" w:eastAsia="MS Mincho" w:hAnsi="Arial"/>
          <w:iCs w:val="0"/>
          <w:smallCaps w:val="0"/>
          <w:sz w:val="22"/>
          <w:szCs w:val="22"/>
          <w:lang w:eastAsia="en-US"/>
        </w:rPr>
      </w:pPr>
      <w:r>
        <w:rPr>
          <w:rFonts w:ascii="Arial" w:hAnsi="Arial"/>
          <w:color w:val="000000"/>
        </w:rPr>
        <w:t>3.2 Especificación formal de requerimientos de software (SRS)</w:t>
      </w:r>
    </w:p>
    <w:p w14:paraId="046BDD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color w:val="000000"/>
        </w:rPr>
        <w:t>3.2.1 Modelado de Actores y Control de Acceso Basado en Roles (RBAC)</w:t>
      </w:r>
    </w:p>
    <w:p w14:paraId="391C70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 partir de la dinámica operativa observada, se definieron tres perfiles de usuario formalizados mediante el modelo RBAC (Role-Based Access Control):</w:t>
      </w:r>
    </w:p>
    <w:p w14:paraId="13086C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546ABBD"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33758FD" w14:textId="77777777"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B5381C" w:rsidRPr="005841B3">
        <w:rPr>
          <w:rFonts w:ascii="Arial" w:eastAsia="MS Mincho" w:hAnsi="Arial"/>
          <w:sz w:val="22"/>
          <w:szCs w:val="22"/>
          <w:lang w:eastAsia="en-US"/>
          <w:color w:val="000000"/>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 xml:space="preserve"> de forma tajante el código de error HTTP 403 </w:t>
      </w:r>
      <w:proofErr w:type="spellStart"/>
      <w:r w:rsidR="00B5381C" w:rsidRPr="005841B3">
        <w:rPr>
          <w:rFonts w:ascii="Arial" w:eastAsia="MS Mincho" w:hAnsi="Arial"/>
          <w:sz w:val="22"/>
          <w:szCs w:val="22"/>
          <w:lang w:eastAsia="en-US"/>
          <w:color w:val="000000"/>
        </w:rPr>
        <w:t>Forbidden</w:t>
      </w:r>
      <w:proofErr w:type="spellEnd"/>
      <w:r w:rsidR="00B5381C" w:rsidRPr="005841B3">
        <w:rPr>
          <w:rFonts w:ascii="Arial" w:eastAsia="MS Mincho" w:hAnsi="Arial"/>
          <w:sz w:val="22"/>
          <w:szCs w:val="22"/>
          <w:lang w:eastAsia="en-US"/>
          <w:color w:val="000000"/>
        </w:rPr>
        <w:t xml:space="preserve"> ante cualquier intento de vulneración.</w:t>
      </w:r>
    </w:p>
    <w:p w14:paraId="3D5DA7E5" w14:textId="77777777"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noProof/>
          <w:sz w:val="22"/>
          <w:szCs w:val="22"/>
          <w:lang w:eastAsia="en-US"/>
          <w:color w:val="000000"/>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pPr>
        <w:jc w:val="center"/>
      </w:pPr>
      <w:r>
        <w:rPr>
          <w:rFonts w:ascii="Arial" w:hAnsi="Arial"/>
          <w:b/>
          <w:sz w:val="18"/>
          <w:color w:val="000000"/>
        </w:rPr>
        <w:t>Figura 17. Modelo conceptual de actores del sistema y jerarquía de privilegios de acceso.</w:t>
      </w:r>
    </w:p>
    <w:p>
      <w:pPr>
        <w:jc w:val="center"/>
      </w:pPr>
      <w:r>
        <w:rPr>
          <w:rFonts w:ascii="Arial" w:hAnsi="Arial"/>
          <w:i/>
          <w:sz w:val="17"/>
          <w:color w:val="000000"/>
        </w:rPr>
        <w:t>Fuente: Elaboración propia según el modelo RBAC institucional (2026).</w:t>
      </w:r>
    </w:p>
    <w:p w14:paraId="4CFEC8B1" w14:textId="77777777" w:rsidR="00FA1D93" w:rsidRDefault="00000000">
      <w:pPr>
        <w:pStyle w:val="Ttulo3"/>
        <w:spacing w:before="280" w:line="276" w:lineRule="auto"/>
        <w:jc w:val="left"/>
      </w:pPr>
      <w:r>
        <w:rPr>
          <w:rFonts w:ascii="Arial" w:hAnsi="Arial"/>
          <w:sz w:val="22"/>
          <w:color w:val="000000"/>
        </w:rPr>
        <w:t>3.2.2 Diagrama General de Casos de Uso del Sistema (UML)</w:t>
      </w:r>
    </w:p>
    <w:p w14:paraId="65661999" w14:textId="3C69B43B" w:rsidR="00FA1D93" w:rsidRDefault="00000000">
      <w:pPr>
        <w:spacing w:before="200" w:after="280" w:line="360" w:lineRule="auto"/>
      </w:pPr>
      <w:r>
        <w:rPr>
          <w:rFonts w:ascii="Arial" w:hAnsi="Arial"/>
          <w:sz w:val="22"/>
          <w:color w:val="000000"/>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color w:val="000000"/>
        </w:rPr>
        <w:t>include</w:t>
      </w:r>
      <w:proofErr w:type="spellEnd"/>
      <w:r>
        <w:rPr>
          <w:rFonts w:ascii="Arial" w:hAnsi="Arial"/>
          <w:sz w:val="22"/>
          <w:color w:val="000000"/>
        </w:rPr>
        <w:t>) y dependencia operativa con tres actores humanos del modelo RBAC y un actor externo cartográfico.</w:t>
      </w:r>
    </w:p>
    <w:p w14:paraId="18F0E09F" w14:textId="77777777" w:rsidR="00FA1D93" w:rsidRDefault="00000000">
      <w:pPr>
        <w:spacing w:before="240" w:after="80"/>
        <w:jc w:val="center"/>
      </w:pPr>
      <w:r>
        <w:rPr>
          <w:rFonts w:ascii="Arial" w:hAnsi="Arial"/>
          <w:noProof/>
          <w:color w:val="000000"/>
        </w:rPr>
        <w:lastRenderedPageBreak/>
        <w:drawing>
          <wp:inline distT="0" distB="0" distL="0" distR="0" wp14:anchorId="37DB9FA1" wp14:editId="7F87A3A0">
            <wp:extent cx="5486400" cy="3649055"/>
            <wp:effectExtent l="0" t="0" r="0" b="0"/>
            <wp:docPr id="2107409582" name="Picture 21074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49055"/>
                    </a:xfrm>
                    <a:prstGeom prst="rect">
                      <a:avLst/>
                    </a:prstGeom>
                  </pic:spPr>
                </pic:pic>
              </a:graphicData>
            </a:graphic>
          </wp:inline>
        </w:drawing>
      </w:r>
    </w:p>
    <w:p w14:paraId="6BE5E5A9" w14:textId="77777777" w:rsidR="00FA1D93" w:rsidRDefault="00000000">
      <w:pPr>
        <w:spacing w:before="80" w:after="40"/>
        <w:jc w:val="center"/>
      </w:pPr>
      <w:r>
        <w:rPr>
          <w:rFonts w:ascii="Arial" w:hAnsi="Arial"/>
          <w:b/>
          <w:sz w:val="18"/>
          <w:color w:val="000000"/>
        </w:rPr>
        <w:t>Figura 18. Diagrama general de casos de uso del sistema bajo estándar UML.</w:t>
      </w:r>
    </w:p>
    <w:p w14:paraId="6DA8838C" w14:textId="77777777" w:rsidR="00FA1D93" w:rsidRDefault="00000000">
      <w:pPr>
        <w:spacing w:after="240"/>
        <w:jc w:val="center"/>
      </w:pPr>
      <w:r>
        <w:rPr>
          <w:rFonts w:ascii="Arial" w:hAnsi="Arial"/>
          <w:i/>
          <w:sz w:val="17"/>
          <w:color w:val="000000"/>
        </w:rPr>
        <w:t>Fuente: Elaboración propia a partir del levantamiento de requerimientos en GPON TELECOM S.A. de C.V.</w:t>
      </w:r>
    </w:p>
    <w:p w14:paraId="74CB7523" w14:textId="77777777" w:rsidR="00FA1D93" w:rsidRDefault="00000000">
      <w:pPr>
        <w:spacing w:before="200" w:after="280" w:line="360" w:lineRule="auto"/>
      </w:pPr>
      <w:r>
        <w:rPr>
          <w:rFonts w:ascii="Arial" w:hAnsi="Arial"/>
          <w:sz w:val="22"/>
          <w:color w:val="000000"/>
        </w:rPr>
        <w:t>A continuación, se detalla formalmente la composición funcional de cada uno de los cuatro módulos modelados en el diagrama:</w:t>
      </w:r>
    </w:p>
    <w:p w14:paraId="3C59B37B" w14:textId="77777777" w:rsidR="00FA1D93" w:rsidRDefault="00000000">
      <w:pPr>
        <w:spacing w:before="200" w:after="280" w:line="360" w:lineRule="auto"/>
      </w:pPr>
      <w:r>
        <w:rPr>
          <w:rFonts w:ascii="Arial" w:hAnsi="Arial"/>
          <w:sz w:val="22"/>
          <w:color w:val="000000"/>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14:paraId="58474196" w14:textId="77777777" w:rsidR="00FA1D93" w:rsidRDefault="00000000">
      <w:pPr>
        <w:spacing w:before="200" w:after="280" w:line="360" w:lineRule="auto"/>
      </w:pPr>
      <w:r>
        <w:rPr>
          <w:rFonts w:ascii="Arial" w:hAnsi="Arial"/>
          <w:sz w:val="22"/>
          <w:color w:val="000000"/>
        </w:rPr>
        <w:t xml:space="preserve">2. Módulo 2: Cartografía GIS, Trazado Troncal y Cajas Terminales NAP: Comprende los casos de uso CU-04 (Consultar Mapa GIS, Rutas y Semáforo de Saturación), CU-05 </w:t>
      </w:r>
      <w:r>
        <w:rPr>
          <w:rFonts w:ascii="Arial" w:hAnsi="Arial"/>
          <w:sz w:val="22"/>
          <w:color w:val="000000"/>
        </w:rPr>
        <w:lastRenderedPageBreak/>
        <w:t>(Calibrar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40ABF168" w14:textId="77777777" w:rsidR="00FA1D93" w:rsidRDefault="00000000">
      <w:pPr>
        <w:spacing w:before="200" w:after="280" w:line="360" w:lineRule="auto"/>
      </w:pPr>
      <w:r>
        <w:rPr>
          <w:rFonts w:ascii="Arial" w:hAnsi="Arial"/>
          <w:sz w:val="22"/>
          <w:color w:val="000000"/>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1F58FB6C" w14:textId="77777777" w:rsidR="00FA1D93" w:rsidRDefault="00000000">
      <w:pPr>
        <w:spacing w:before="200" w:after="280" w:line="360" w:lineRule="auto"/>
      </w:pPr>
      <w:r>
        <w:rPr>
          <w:rFonts w:ascii="Arial" w:hAnsi="Arial"/>
          <w:sz w:val="22"/>
          <w:color w:val="000000"/>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3B23381" w14:textId="77777777" w:rsidR="00FA1D93" w:rsidRDefault="00000000">
      <w:pPr>
        <w:spacing w:before="200" w:after="280" w:line="360" w:lineRule="auto"/>
      </w:pPr>
      <w:r>
        <w:rPr>
          <w:rFonts w:ascii="Arial" w:hAnsi="Arial"/>
          <w:sz w:val="22"/>
          <w:color w:val="000000"/>
        </w:rPr>
        <w:t>Asimismo, el diagrama formaliza la interacción y responsabilidades operativas de los cuatro actores identificados:</w:t>
      </w:r>
    </w:p>
    <w:p w14:paraId="566EAA76" w14:textId="77777777" w:rsidR="00FA1D93" w:rsidRDefault="00000000">
      <w:pPr>
        <w:spacing w:before="200" w:after="280" w:line="360" w:lineRule="auto"/>
      </w:pPr>
      <w:r>
        <w:rPr>
          <w:rFonts w:ascii="Arial" w:hAnsi="Arial"/>
          <w:sz w:val="22"/>
          <w:color w:val="000000"/>
        </w:rPr>
        <w:lastRenderedPageBreak/>
        <w:t>• ACT-01 Administrador NOC: Cuenta con privilegios irrestrictos en los cuatro módulos. Es el único perfil facultado para la administración integral de usuarios (CU-03) y la configuración global de la infraestructura.</w:t>
      </w:r>
    </w:p>
    <w:p w14:paraId="6E8E5F75" w14:textId="77777777" w:rsidR="00FA1D93" w:rsidRDefault="00000000">
      <w:pPr>
        <w:spacing w:before="200" w:after="280" w:line="360" w:lineRule="auto"/>
      </w:pPr>
      <w:r>
        <w:rPr>
          <w:rFonts w:ascii="Arial" w:hAnsi="Arial"/>
          <w:sz w:val="22"/>
          <w:color w:val="000000"/>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6F10F9A" w14:textId="77777777" w:rsidR="00FA1D93" w:rsidRDefault="00000000">
      <w:pPr>
        <w:spacing w:before="200" w:after="280" w:line="360" w:lineRule="auto"/>
      </w:pPr>
      <w:r>
        <w:rPr>
          <w:rFonts w:ascii="Arial" w:hAnsi="Arial"/>
          <w:sz w:val="22"/>
          <w:color w:val="000000"/>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8F069C7" w14:textId="77777777" w:rsidR="00FA1D93" w:rsidRDefault="00000000">
      <w:pPr>
        <w:spacing w:before="200" w:after="280" w:line="360" w:lineRule="auto"/>
      </w:pPr>
      <w:r>
        <w:rPr>
          <w:rFonts w:ascii="Arial" w:hAnsi="Arial"/>
          <w:sz w:val="22"/>
          <w:color w:val="000000"/>
        </w:rPr>
        <w:t>• API Geoespacial GPS / Leaflet (OpenStreetMap): Actor externo del sistema que suministra las capas cartográficas vectoriales, mosaicos de imágenes satelitales y lecturas nativas del sensor geodésico de los dispositivos para la fijación de cajas NAP.</w:t>
      </w:r>
    </w:p>
    <w:p w14:paraId="4A16C12C" w14:textId="77777777" w:rsidR="00B5381C" w:rsidRPr="005841B3" w:rsidRDefault="00B5381C" w:rsidP="00143D4E">
      <w:pPr>
        <w:pStyle w:val="Ttulo3"/>
        <w:rPr>
          <w:rFonts w:ascii="Arial" w:eastAsia="MS Mincho" w:hAnsi="Arial"/>
          <w:szCs w:val="20"/>
          <w:lang w:eastAsia="en-US"/>
        </w:rPr>
      </w:pPr>
      <w:r>
        <w:rPr>
          <w:rFonts w:ascii="Arial" w:hAnsi="Arial"/>
          <w:color w:val="000000"/>
        </w:rPr>
        <w:t>3.2.3 Catálogo Formal de Requerimientos Funcionales (RF-01 a RF-27)</w:t>
      </w:r>
    </w:p>
    <w:p w14:paraId="2C8687DC" w14:textId="48E27B20" w:rsidR="00B5381C" w:rsidRPr="005841B3" w:rsidRDefault="00B5381C" w:rsidP="003444E5">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Los requerimientos funcionales especifican el comportamiento exacto y las operaciones del sistema, estructurados en siete módulos técnicos:</w:t>
      </w:r>
    </w:p>
    <w:p w14:paraId="4016DE69"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t>1. Módulo: Seguridad</w:t>
      </w:r>
    </w:p>
    <w:p w14:paraId="485F33AB" w14:textId="7EB79986"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Autenticación JWT (Prioridad: Alta): </w:t>
      </w:r>
      <w:r w:rsidRPr="003444E5">
        <w:rPr>
          <w:rFonts w:ascii="Arial" w:hAnsi="Arial"/>
          <w:sz w:val="22"/>
          <w:szCs w:val="22"/>
          <w:color w:val="000000"/>
        </w:rPr>
        <w:t>Inicio de sesión seguro mediante correo y contraseña cifrada con emisión de token JWT firmado con vigencia de 24 horas.</w:t>
      </w:r>
    </w:p>
    <w:p w14:paraId="074DF294" w14:textId="54AFBFD9"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Control RBAC y Bloqueo 403 (Prioridad: Alta): </w:t>
      </w:r>
      <w:r w:rsidRPr="003444E5">
        <w:rPr>
          <w:rFonts w:ascii="Arial" w:hAnsi="Arial"/>
          <w:sz w:val="22"/>
          <w:szCs w:val="22"/>
          <w:color w:val="000000"/>
        </w:rPr>
        <w:t>Validación de privilegios en cada endpoint HTTP, rechazando accesos no autorizados con código de estado HTTP 403.</w:t>
      </w:r>
    </w:p>
    <w:p w14:paraId="545FC7DE" w14:textId="10C2AF5E"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Conmutador Demo Roles (Prioridad: Media): </w:t>
      </w:r>
      <w:r w:rsidRPr="003444E5">
        <w:rPr>
          <w:rFonts w:ascii="Arial" w:hAnsi="Arial"/>
          <w:sz w:val="22"/>
          <w:szCs w:val="22"/>
          <w:color w:val="000000"/>
        </w:rPr>
        <w:t>Selector en la barra superior para alternar perfiles (Admin, Soporte, Técnico) con un solo clic con fines de auditoría y pruebas.</w:t>
      </w:r>
    </w:p>
    <w:p w14:paraId="79838103" w14:textId="613A6983"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Gestión de Cuentas (Prioridad: Media): </w:t>
      </w:r>
      <w:r w:rsidRPr="003444E5">
        <w:rPr>
          <w:rFonts w:ascii="Arial" w:hAnsi="Arial"/>
          <w:sz w:val="22"/>
          <w:szCs w:val="22"/>
          <w:color w:val="000000"/>
        </w:rPr>
        <w:t>Listado, consulta y actualización de perfiles de usuario (nombre, contraseña cifrada, rol y estado operativo).</w:t>
      </w:r>
    </w:p>
    <w:p w14:paraId="44F94979"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t>2. Módulo: Cabecera (Central / OLT / ODF)</w:t>
      </w:r>
    </w:p>
    <w:p w14:paraId="2A848AB0" w14:textId="199B1EF3" w:rsidR="00FA1D93" w:rsidRPr="003444E5" w:rsidRDefault="00000000" w:rsidP="009615E7">
      <w:pPr>
        <w:spacing w:before="60" w:after="20" w:line="360" w:lineRule="auto"/>
        <w:rPr>
          <w:sz w:val="22"/>
          <w:szCs w:val="22"/>
        </w:rPr>
      </w:pPr>
      <w:r w:rsidRPr="003444E5">
        <w:rPr>
          <w:rFonts w:ascii="Arial" w:hAnsi="Arial"/>
          <w:b/>
          <w:sz w:val="22"/>
          <w:szCs w:val="22"/>
          <w:color w:val="000000"/>
        </w:rPr>
        <w:lastRenderedPageBreak/>
        <w:t xml:space="preserve">Monitoreo de Panel ODF (Prioridad: Media): </w:t>
      </w:r>
      <w:r w:rsidRPr="003444E5">
        <w:rPr>
          <w:rFonts w:ascii="Arial" w:hAnsi="Arial"/>
          <w:sz w:val="22"/>
          <w:szCs w:val="22"/>
          <w:color w:val="000000"/>
        </w:rPr>
        <w:t>Visualización de panel ODF central de 48 puertos con ubicación física y capacidad de hilos troncales.</w:t>
      </w:r>
    </w:p>
    <w:p w14:paraId="39C952B6" w14:textId="497366F2"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Trazabilidad Puertos PON (Prioridad: Alta): </w:t>
      </w:r>
      <w:r w:rsidRPr="003444E5">
        <w:rPr>
          <w:rFonts w:ascii="Arial" w:hAnsi="Arial"/>
          <w:sz w:val="22"/>
          <w:szCs w:val="22"/>
          <w:color w:val="000000"/>
        </w:rPr>
        <w:t>Inventario de puertos PON OLT (tarjeta, slot, potencia emitida en dBm y tasa nominal 2.488/1.244 Gbps).</w:t>
      </w:r>
    </w:p>
    <w:p w14:paraId="7B76E29C" w14:textId="41127BF0"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Inventario Hilos Fibra (Prioridad: Media): </w:t>
      </w:r>
      <w:r w:rsidRPr="003444E5">
        <w:rPr>
          <w:rFonts w:ascii="Arial" w:hAnsi="Arial"/>
          <w:sz w:val="22"/>
          <w:szCs w:val="22"/>
          <w:color w:val="000000"/>
        </w:rPr>
        <w:t>Registro de hilos ópticos desde el ODF hacia derivaciones primarias, categorizados como Activo, Reserva o Muerto.</w:t>
      </w:r>
    </w:p>
    <w:p w14:paraId="1AE07A5A"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t>3. Módulo: Cajas NAP</w:t>
      </w:r>
    </w:p>
    <w:p w14:paraId="30C295F4" w14:textId="3A6C71DF"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Alta de Cajas NAP (Prioridad: Alta): </w:t>
      </w:r>
      <w:r w:rsidRPr="003444E5">
        <w:rPr>
          <w:rFonts w:ascii="Arial" w:hAnsi="Arial"/>
          <w:sz w:val="22"/>
          <w:szCs w:val="22"/>
          <w:color w:val="000000"/>
        </w:rPr>
        <w:t>Registro de nueva caja terminal con código único, ubicación geográfica WGS84 y autogeneración de sus 16 puertos.</w:t>
      </w:r>
    </w:p>
    <w:p w14:paraId="33FF8184" w14:textId="187D54A9"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Saturación Dinámica (Prioridad: Alta): </w:t>
      </w:r>
      <w:r w:rsidRPr="003444E5">
        <w:rPr>
          <w:rFonts w:ascii="Arial" w:hAnsi="Arial"/>
          <w:sz w:val="22"/>
          <w:szCs w:val="22"/>
          <w:color w:val="000000"/>
        </w:rPr>
        <w:t>Cálculo en tiempo real del porcentaje de ocupación clasificando en: Verde (&lt;80%), Amarillo (80-99%) y Rojo (100%).</w:t>
      </w:r>
    </w:p>
    <w:p w14:paraId="6C18708E" w14:textId="0C7545DB"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Búsqueda Cartográfica (Prioridad: Alta): </w:t>
      </w:r>
      <w:r w:rsidRPr="003444E5">
        <w:rPr>
          <w:rFonts w:ascii="Arial" w:hAnsi="Arial"/>
          <w:sz w:val="22"/>
          <w:szCs w:val="22"/>
          <w:color w:val="000000"/>
        </w:rPr>
        <w:t xml:space="preserve">Buscador predictivo por código de caja, dirección o zona con centrado y </w:t>
      </w:r>
      <w:proofErr w:type="gramStart"/>
      <w:r w:rsidRPr="003444E5">
        <w:rPr>
          <w:rFonts w:ascii="Arial" w:hAnsi="Arial"/>
          <w:sz w:val="22"/>
          <w:szCs w:val="22"/>
          <w:color w:val="000000"/>
        </w:rPr>
        <w:t>zoom</w:t>
      </w:r>
      <w:proofErr w:type="gramEnd"/>
      <w:r w:rsidRPr="003444E5">
        <w:rPr>
          <w:rFonts w:ascii="Arial" w:hAnsi="Arial"/>
          <w:sz w:val="22"/>
          <w:szCs w:val="22"/>
          <w:color w:val="000000"/>
        </w:rPr>
        <w:t xml:space="preserve"> automático en el mapa.</w:t>
      </w:r>
    </w:p>
    <w:p w14:paraId="00A2DBFE" w14:textId="157050E4"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Edición de Metadatos (Prioridad: Media): </w:t>
      </w:r>
      <w:r w:rsidRPr="003444E5">
        <w:rPr>
          <w:rFonts w:ascii="Arial" w:hAnsi="Arial"/>
          <w:sz w:val="22"/>
          <w:szCs w:val="22"/>
          <w:color w:val="000000"/>
        </w:rPr>
        <w:t>Actualización de código, capacidad, atenuación óptica calculada y notas de campo de la caja NAP.</w:t>
      </w:r>
    </w:p>
    <w:p w14:paraId="02DE620A" w14:textId="605D777D"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Eliminación Controlada (Prioridad: Alta): </w:t>
      </w:r>
      <w:r w:rsidRPr="003444E5">
        <w:rPr>
          <w:rFonts w:ascii="Arial" w:hAnsi="Arial"/>
          <w:sz w:val="22"/>
          <w:szCs w:val="22"/>
          <w:color w:val="000000"/>
        </w:rPr>
        <w:t>Baja lógica de la caja terminal condicionada a que la totalidad de sus puertos se encuentren en estado Libre.</w:t>
      </w:r>
    </w:p>
    <w:p w14:paraId="2863C70B" w14:textId="1C2113F0"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Calibración GPS en Sitio (Prioridad: Alta): </w:t>
      </w:r>
      <w:r w:rsidRPr="003444E5">
        <w:rPr>
          <w:rFonts w:ascii="Arial" w:hAnsi="Arial"/>
          <w:sz w:val="22"/>
          <w:szCs w:val="22"/>
          <w:color w:val="000000"/>
        </w:rPr>
        <w:t>Captura satelital de coordenadas de alta precisión mediante la API nativa de geolocalización del dispositivo móvil del técnico.</w:t>
      </w:r>
    </w:p>
    <w:p w14:paraId="16D7B2D2"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t>4. Módulo: Puertos</w:t>
      </w:r>
    </w:p>
    <w:p w14:paraId="6BF3E7DC" w14:textId="6495E6D7"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Matriz Visual 16 Puertos (Prioridad: Alta): </w:t>
      </w:r>
      <w:r w:rsidRPr="003444E5">
        <w:rPr>
          <w:rFonts w:ascii="Arial" w:hAnsi="Arial"/>
          <w:sz w:val="22"/>
          <w:szCs w:val="22"/>
          <w:color w:val="000000"/>
        </w:rPr>
        <w:t>Representación gráfica interactiva del chasis físico de 16 adaptadores SC-APC con código de colores LED indicativo de estado.</w:t>
      </w:r>
    </w:p>
    <w:p w14:paraId="0712C2A6" w14:textId="6BC37F7F"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Asignación Transaccional (Prioridad: Alta): </w:t>
      </w:r>
      <w:r w:rsidRPr="003444E5">
        <w:rPr>
          <w:rFonts w:ascii="Arial" w:hAnsi="Arial"/>
          <w:sz w:val="22"/>
          <w:szCs w:val="22"/>
          <w:color w:val="000000"/>
        </w:rPr>
        <w:t>Vinculación atómica de puerto libre a cliente mediante bloqueo pesimista ACID (SELECT ... FOR UPDATE).</w:t>
      </w:r>
    </w:p>
    <w:p w14:paraId="5636F34E" w14:textId="77777777" w:rsidR="003444E5" w:rsidRDefault="00000000" w:rsidP="009615E7">
      <w:pPr>
        <w:spacing w:before="60" w:after="20" w:line="360" w:lineRule="auto"/>
        <w:rPr>
          <w:sz w:val="22"/>
          <w:szCs w:val="22"/>
        </w:rPr>
      </w:pPr>
      <w:r w:rsidRPr="003444E5">
        <w:rPr>
          <w:rFonts w:ascii="Arial" w:hAnsi="Arial"/>
          <w:b/>
          <w:sz w:val="22"/>
          <w:szCs w:val="22"/>
          <w:color w:val="000000"/>
        </w:rPr>
        <w:t xml:space="preserve">Liberación de Puertos (Prioridad: Alta): </w:t>
      </w:r>
      <w:r w:rsidRPr="003444E5">
        <w:rPr>
          <w:rFonts w:ascii="Arial" w:hAnsi="Arial"/>
          <w:sz w:val="22"/>
          <w:szCs w:val="22"/>
          <w:color w:val="000000"/>
        </w:rPr>
        <w:t xml:space="preserve">Desvinculación de abonado y restitución del puerto al estado Libre, reservado a roles </w:t>
      </w:r>
      <w:proofErr w:type="spellStart"/>
      <w:r w:rsidRPr="003444E5">
        <w:rPr>
          <w:rFonts w:ascii="Arial" w:hAnsi="Arial"/>
          <w:sz w:val="22"/>
          <w:szCs w:val="22"/>
          <w:color w:val="000000"/>
        </w:rPr>
        <w:t>Admin</w:t>
      </w:r>
      <w:proofErr w:type="spellEnd"/>
      <w:r w:rsidRPr="003444E5">
        <w:rPr>
          <w:rFonts w:ascii="Arial" w:hAnsi="Arial"/>
          <w:sz w:val="22"/>
          <w:szCs w:val="22"/>
          <w:color w:val="000000"/>
        </w:rPr>
        <w:t xml:space="preserve"> y Soporte.</w:t>
      </w:r>
    </w:p>
    <w:p w14:paraId="2DFCA155" w14:textId="5303DCB5"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Mantenimiento de Puertos (Prioridad: Alta): </w:t>
      </w:r>
      <w:r w:rsidRPr="003444E5">
        <w:rPr>
          <w:rFonts w:ascii="Arial" w:hAnsi="Arial"/>
          <w:sz w:val="22"/>
          <w:szCs w:val="22"/>
          <w:color w:val="000000"/>
        </w:rPr>
        <w:t>Marcado de puerto como Dañado o Reservado para impedir asignaciones durante fallas mecánicas o inspecciones.</w:t>
      </w:r>
    </w:p>
    <w:p w14:paraId="4FC6106C" w14:textId="272DBB36"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Historial de Asignaciones (Prioridad: Media): </w:t>
      </w:r>
      <w:r w:rsidRPr="003444E5">
        <w:rPr>
          <w:rFonts w:ascii="Arial" w:hAnsi="Arial"/>
          <w:sz w:val="22"/>
          <w:szCs w:val="22"/>
          <w:color w:val="000000"/>
        </w:rPr>
        <w:t>Registro inmutable con marca de tiempo (timestamp) de fecha, hora y usuario responsable de la asignación o liberación del puerto.</w:t>
      </w:r>
    </w:p>
    <w:p w14:paraId="7C70D134"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lastRenderedPageBreak/>
        <w:t>5. Módulo: Abonados / Clientes</w:t>
      </w:r>
    </w:p>
    <w:p w14:paraId="0F16AD28" w14:textId="157FDC52"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Alta de Suscriptores (Prioridad: Alta): </w:t>
      </w:r>
      <w:r w:rsidRPr="003444E5">
        <w:rPr>
          <w:rFonts w:ascii="Arial" w:hAnsi="Arial"/>
          <w:sz w:val="22"/>
          <w:szCs w:val="22"/>
          <w:color w:val="000000"/>
        </w:rPr>
        <w:t>Registro de abonado con contrato único, nombres, dirección física, plan de velocidad (Mbps) y teléfono de contacto.</w:t>
      </w:r>
    </w:p>
    <w:p w14:paraId="73FD9558" w14:textId="1588505C"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Directorio y Filtros (Prioridad: Alta): </w:t>
      </w:r>
      <w:r w:rsidRPr="003444E5">
        <w:rPr>
          <w:rFonts w:ascii="Arial" w:hAnsi="Arial"/>
          <w:sz w:val="22"/>
          <w:szCs w:val="22"/>
          <w:color w:val="000000"/>
        </w:rPr>
        <w:t>Búsqueda de clientes por contrato, nombre o caja NAP asociada con paginación optimizada.</w:t>
      </w:r>
    </w:p>
    <w:p w14:paraId="62574B8D" w14:textId="1C89AE06"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Expediente Técnico (Prioridad: Media): </w:t>
      </w:r>
      <w:r w:rsidRPr="003444E5">
        <w:rPr>
          <w:rFonts w:ascii="Arial" w:hAnsi="Arial"/>
          <w:sz w:val="22"/>
          <w:szCs w:val="22"/>
          <w:color w:val="000000"/>
        </w:rPr>
        <w:t>Visualización de caja terminal, puerto de conexión, atenuación óptica calculada y coordenadas de domicilio.</w:t>
      </w:r>
    </w:p>
    <w:p w14:paraId="49FA405B" w14:textId="550B5E4E"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Modificación de Datos (Prioridad: Media): </w:t>
      </w:r>
      <w:r w:rsidRPr="003444E5">
        <w:rPr>
          <w:rFonts w:ascii="Arial" w:hAnsi="Arial"/>
          <w:sz w:val="22"/>
          <w:szCs w:val="22"/>
          <w:color w:val="000000"/>
        </w:rPr>
        <w:t>Actualización de domicilio, teléfono, plan de ancho de banda o cambio de estado operativo del cliente.</w:t>
      </w:r>
    </w:p>
    <w:p w14:paraId="2083BEA0"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t>6. Módulo: Operación Offline</w:t>
      </w:r>
    </w:p>
    <w:p w14:paraId="7934B240" w14:textId="6314884B"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Caché de Aplicación PWA (Prioridad: Alta): </w:t>
      </w:r>
      <w:r w:rsidRPr="003444E5">
        <w:rPr>
          <w:rFonts w:ascii="Arial" w:hAnsi="Arial"/>
          <w:sz w:val="22"/>
          <w:szCs w:val="22"/>
          <w:color w:val="000000"/>
        </w:rPr>
        <w:t>Pre-carga e instalación en el dispositivo móvil de todos los activos estáticos mediante Service Worker.</w:t>
      </w:r>
    </w:p>
    <w:p w14:paraId="75A72EF1" w14:textId="76B7C780"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Almacenamiento IndexedDB (Prioridad: Alta): </w:t>
      </w:r>
      <w:r w:rsidRPr="003444E5">
        <w:rPr>
          <w:rFonts w:ascii="Arial" w:hAnsi="Arial"/>
          <w:sz w:val="22"/>
          <w:szCs w:val="22"/>
          <w:color w:val="000000"/>
        </w:rPr>
        <w:t>Persistencia local en el navegador (vía Dexie.js) de cajas NAP, puertos y clientes para consulta en campo sin red.</w:t>
      </w:r>
    </w:p>
    <w:p w14:paraId="29C0D0C2" w14:textId="170E60BB"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Sincronización por Cola (Prioridad: Alta): </w:t>
      </w:r>
      <w:r w:rsidRPr="003444E5">
        <w:rPr>
          <w:rFonts w:ascii="Arial" w:hAnsi="Arial"/>
          <w:sz w:val="22"/>
          <w:szCs w:val="22"/>
          <w:color w:val="000000"/>
        </w:rPr>
        <w:t>Encolamiento local de órdenes de asignación en modo offline y despacho automático en ráfaga al restablecer conectividad.</w:t>
      </w:r>
    </w:p>
    <w:p w14:paraId="65156A08"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t>7. Módulo: Reportes</w:t>
      </w:r>
    </w:p>
    <w:p w14:paraId="0191A0A8" w14:textId="5CE8B2E8" w:rsidR="00FA1D93" w:rsidRPr="003444E5" w:rsidRDefault="00000000" w:rsidP="009615E7">
      <w:pPr>
        <w:spacing w:before="60" w:after="20" w:line="360" w:lineRule="auto"/>
        <w:rPr>
          <w:sz w:val="22"/>
          <w:szCs w:val="22"/>
        </w:rPr>
      </w:pPr>
      <w:r w:rsidRPr="003444E5">
        <w:rPr>
          <w:rFonts w:ascii="Arial" w:hAnsi="Arial"/>
          <w:b/>
          <w:sz w:val="22"/>
          <w:szCs w:val="22"/>
          <w:color w:val="000000"/>
        </w:rPr>
        <w:t xml:space="preserve">Reporte PDF en Streaming (Prioridad: Alta): </w:t>
      </w:r>
      <w:r w:rsidRPr="003444E5">
        <w:rPr>
          <w:rFonts w:ascii="Arial" w:hAnsi="Arial"/>
          <w:sz w:val="22"/>
          <w:szCs w:val="22"/>
          <w:color w:val="000000"/>
        </w:rPr>
        <w:t>Generación en tiempo real y descarga de reporte técnico de caja NAP y clientes asociados vía PDFKit.</w:t>
      </w:r>
    </w:p>
    <w:p w14:paraId="4ACD0826" w14:textId="77777777" w:rsidR="00FA1D93" w:rsidRPr="003444E5" w:rsidRDefault="00000000" w:rsidP="009615E7">
      <w:pPr>
        <w:spacing w:before="200" w:after="60" w:line="360" w:lineRule="auto"/>
        <w:rPr>
          <w:sz w:val="22"/>
          <w:szCs w:val="22"/>
        </w:rPr>
      </w:pPr>
      <w:r w:rsidRPr="003444E5">
        <w:rPr>
          <w:rFonts w:ascii="Arial" w:hAnsi="Arial"/>
          <w:b/>
          <w:sz w:val="22"/>
          <w:szCs w:val="22"/>
          <w:color w:val="000000"/>
        </w:rPr>
        <w:t>8. Módulo: Asistente</w:t>
      </w:r>
    </w:p>
    <w:p w14:paraId="36BE7FB6" w14:textId="1D64CB98" w:rsidR="00FA1D93" w:rsidRPr="003444E5" w:rsidRDefault="00000000" w:rsidP="009615E7">
      <w:pPr>
        <w:spacing w:before="60" w:after="20" w:line="360" w:lineRule="auto"/>
        <w:rPr>
          <w:sz w:val="22"/>
          <w:szCs w:val="22"/>
        </w:rPr>
      </w:pPr>
      <w:proofErr w:type="spellStart"/>
      <w:r w:rsidRPr="003444E5">
        <w:rPr>
          <w:rFonts w:ascii="Arial" w:hAnsi="Arial"/>
          <w:b/>
          <w:sz w:val="22"/>
          <w:szCs w:val="22"/>
          <w:color w:val="000000"/>
        </w:rPr>
        <w:t>Chatbot</w:t>
      </w:r>
      <w:proofErr w:type="spellEnd"/>
      <w:r w:rsidRPr="003444E5">
        <w:rPr>
          <w:rFonts w:ascii="Arial" w:hAnsi="Arial"/>
          <w:b/>
          <w:sz w:val="22"/>
          <w:szCs w:val="22"/>
          <w:color w:val="000000"/>
        </w:rPr>
        <w:t xml:space="preserve"> Técnico Integrado (Prioridad: Media): </w:t>
      </w:r>
      <w:r w:rsidRPr="003444E5">
        <w:rPr>
          <w:rFonts w:ascii="Arial" w:hAnsi="Arial"/>
          <w:sz w:val="22"/>
          <w:szCs w:val="22"/>
          <w:color w:val="000000"/>
        </w:rPr>
        <w:t>Módulo de soporte virtual con base de conocimientos del código de colores de fibra TIA/EIA-598-A y diagnóstico de fallas ópticas.</w:t>
      </w:r>
    </w:p>
    <w:p w14:paraId="45362941" w14:textId="77777777" w:rsidR="00B5381C" w:rsidRPr="005841B3" w:rsidRDefault="00B5381C" w:rsidP="002C1AFA">
      <w:pPr>
        <w:pStyle w:val="Ttulo3"/>
        <w:rPr>
          <w:rFonts w:ascii="Arial" w:eastAsia="MS Mincho" w:hAnsi="Arial"/>
          <w:szCs w:val="20"/>
          <w:lang w:eastAsia="en-US"/>
        </w:rPr>
      </w:pPr>
      <w:r>
        <w:rPr>
          <w:rFonts w:ascii="Arial" w:hAnsi="Arial"/>
          <w:color w:val="000000"/>
        </w:rPr>
        <w:t>3.2.4 Especificación Rigurosa de Requerimientos No Funcionales (ISO/IEC 25010)</w:t>
      </w:r>
    </w:p>
    <w:p w14:paraId="49D98F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color w:val="000000"/>
        </w:rPr>
        <w:t>Systems</w:t>
      </w:r>
      <w:proofErr w:type="spellEnd"/>
      <w:r w:rsidRPr="005841B3">
        <w:rPr>
          <w:rFonts w:ascii="Arial" w:eastAsia="MS Mincho" w:hAnsi="Arial"/>
          <w:sz w:val="22"/>
          <w:szCs w:val="22"/>
          <w:lang w:eastAsia="en-US"/>
          <w:color w:val="000000"/>
        </w:rPr>
        <w:t xml:space="preserve"> and software </w:t>
      </w:r>
      <w:proofErr w:type="spellStart"/>
      <w:r w:rsidRPr="005841B3">
        <w:rPr>
          <w:rFonts w:ascii="Arial" w:eastAsia="MS Mincho" w:hAnsi="Arial"/>
          <w:sz w:val="22"/>
          <w:szCs w:val="22"/>
          <w:lang w:eastAsia="en-US"/>
          <w:color w:val="000000"/>
        </w:rPr>
        <w:t>engineering</w:t>
      </w:r>
      <w:proofErr w:type="spellEnd"/>
      <w:r w:rsidRPr="005841B3">
        <w:rPr>
          <w:rFonts w:ascii="Arial" w:eastAsia="MS Mincho" w:hAnsi="Arial"/>
          <w:sz w:val="22"/>
          <w:szCs w:val="22"/>
          <w:lang w:eastAsia="en-US"/>
          <w:color w:val="000000"/>
        </w:rPr>
        <w:t xml:space="preserve"> - </w:t>
      </w:r>
      <w:proofErr w:type="spellStart"/>
      <w:r w:rsidRPr="005841B3">
        <w:rPr>
          <w:rFonts w:ascii="Arial" w:eastAsia="MS Mincho" w:hAnsi="Arial"/>
          <w:sz w:val="22"/>
          <w:szCs w:val="22"/>
          <w:lang w:eastAsia="en-US"/>
          <w:color w:val="000000"/>
        </w:rPr>
        <w:t>Systems</w:t>
      </w:r>
      <w:proofErr w:type="spellEnd"/>
      <w:r w:rsidRPr="005841B3">
        <w:rPr>
          <w:rFonts w:ascii="Arial" w:eastAsia="MS Mincho" w:hAnsi="Arial"/>
          <w:sz w:val="22"/>
          <w:szCs w:val="22"/>
          <w:lang w:eastAsia="en-US"/>
          <w:color w:val="000000"/>
        </w:rPr>
        <w:t xml:space="preserve"> and software </w:t>
      </w:r>
      <w:proofErr w:type="spellStart"/>
      <w:r w:rsidRPr="005841B3">
        <w:rPr>
          <w:rFonts w:ascii="Arial" w:eastAsia="MS Mincho" w:hAnsi="Arial"/>
          <w:sz w:val="22"/>
          <w:szCs w:val="22"/>
          <w:lang w:eastAsia="en-US"/>
          <w:color w:val="000000"/>
        </w:rPr>
        <w:t>Quality</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Requirements</w:t>
      </w:r>
      <w:proofErr w:type="spellEnd"/>
      <w:r w:rsidRPr="005841B3">
        <w:rPr>
          <w:rFonts w:ascii="Arial" w:eastAsia="MS Mincho" w:hAnsi="Arial"/>
          <w:sz w:val="22"/>
          <w:szCs w:val="22"/>
          <w:lang w:eastAsia="en-US"/>
          <w:color w:val="000000"/>
        </w:rPr>
        <w:t xml:space="preserve"> and </w:t>
      </w:r>
      <w:proofErr w:type="spellStart"/>
      <w:r w:rsidRPr="005841B3">
        <w:rPr>
          <w:rFonts w:ascii="Arial" w:eastAsia="MS Mincho" w:hAnsi="Arial"/>
          <w:sz w:val="22"/>
          <w:szCs w:val="22"/>
          <w:lang w:eastAsia="en-US"/>
          <w:color w:val="000000"/>
        </w:rPr>
        <w:t>Evaluation</w:t>
      </w:r>
      <w:proofErr w:type="spellEnd"/>
      <w:r w:rsidRPr="005841B3">
        <w:rPr>
          <w:rFonts w:ascii="Arial" w:eastAsia="MS Mincho" w:hAnsi="Arial"/>
          <w:sz w:val="22"/>
          <w:szCs w:val="22"/>
          <w:lang w:eastAsia="en-US"/>
          <w:color w:val="000000"/>
        </w:rPr>
        <w:t>):</w:t>
      </w:r>
    </w:p>
    <w:p w14:paraId="3A511FB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553B7CD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lastRenderedPageBreak/>
        <w:t>2.-</w:t>
      </w:r>
      <w:r w:rsidR="00B5381C" w:rsidRPr="005841B3">
        <w:rPr>
          <w:rFonts w:ascii="Arial" w:eastAsia="MS Mincho" w:hAnsi="Arial"/>
          <w:sz w:val="22"/>
          <w:szCs w:val="22"/>
          <w:lang w:eastAsia="en-US"/>
          <w:color w:val="000000"/>
        </w:rPr>
        <w:t xml:space="preserve"> Eficiencia de Desempeño: Las peticiones de lectura y escritura al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 xml:space="preserve"> en producción no debe sobrepasar los 200 MB, garantizando eficiencia en servidores de bajo costo.</w:t>
      </w:r>
    </w:p>
    <w:p w14:paraId="6630FC2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B5381C" w:rsidRPr="005841B3">
        <w:rPr>
          <w:rFonts w:ascii="Arial" w:eastAsia="MS Mincho" w:hAnsi="Arial"/>
          <w:sz w:val="22"/>
          <w:szCs w:val="22"/>
          <w:lang w:eastAsia="en-US"/>
          <w:color w:val="000000"/>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color w:val="000000"/>
        </w:rPr>
        <w:t>Chromium</w:t>
      </w:r>
      <w:proofErr w:type="spellEnd"/>
      <w:r w:rsidR="00B5381C" w:rsidRPr="005841B3">
        <w:rPr>
          <w:rFonts w:ascii="Arial" w:eastAsia="MS Mincho" w:hAnsi="Arial"/>
          <w:sz w:val="22"/>
          <w:szCs w:val="22"/>
          <w:lang w:eastAsia="en-US"/>
          <w:color w:val="000000"/>
        </w:rPr>
        <w:t xml:space="preserve"> v110+, Mozilla Firefox v115+, Apple Safari v16+) tanto en dispositivos móviles (Android 10+, iOS 15+) como en terminales de escritorio Windows y Linux.</w:t>
      </w:r>
    </w:p>
    <w:p w14:paraId="004638EB"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4.-</w:t>
      </w:r>
      <w:r w:rsidR="00B5381C" w:rsidRPr="005841B3">
        <w:rPr>
          <w:rFonts w:ascii="Arial" w:eastAsia="MS Mincho" w:hAnsi="Arial"/>
          <w:sz w:val="22"/>
          <w:szCs w:val="22"/>
          <w:lang w:eastAsia="en-US"/>
          <w:color w:val="000000"/>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color w:val="000000"/>
        </w:rPr>
        <w:t>Tailwind</w:t>
      </w:r>
      <w:proofErr w:type="spellEnd"/>
      <w:r w:rsidR="00B5381C" w:rsidRPr="005841B3">
        <w:rPr>
          <w:rFonts w:ascii="Arial" w:eastAsia="MS Mincho" w:hAnsi="Arial"/>
          <w:sz w:val="22"/>
          <w:szCs w:val="22"/>
          <w:lang w:eastAsia="en-US"/>
          <w:color w:val="000000"/>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1022D32"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5.-</w:t>
      </w:r>
      <w:r w:rsidR="00B5381C" w:rsidRPr="005841B3">
        <w:rPr>
          <w:rFonts w:ascii="Arial" w:eastAsia="MS Mincho" w:hAnsi="Arial"/>
          <w:sz w:val="22"/>
          <w:szCs w:val="22"/>
          <w:lang w:eastAsia="en-US"/>
          <w:color w:val="000000"/>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color w:val="000000"/>
        </w:rPr>
        <w:t>IndexedDB</w:t>
      </w:r>
      <w:proofErr w:type="spellEnd"/>
      <w:r w:rsidR="00B5381C" w:rsidRPr="005841B3">
        <w:rPr>
          <w:rFonts w:ascii="Arial" w:eastAsia="MS Mincho" w:hAnsi="Arial"/>
          <w:sz w:val="22"/>
          <w:szCs w:val="22"/>
          <w:lang w:eastAsia="en-US"/>
          <w:color w:val="000000"/>
        </w:rPr>
        <w:t>).</w:t>
      </w:r>
    </w:p>
    <w:p w14:paraId="6B8C95E1"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6.-</w:t>
      </w:r>
      <w:r w:rsidR="00B5381C" w:rsidRPr="005841B3">
        <w:rPr>
          <w:rFonts w:ascii="Arial" w:eastAsia="MS Mincho" w:hAnsi="Arial"/>
          <w:sz w:val="22"/>
          <w:szCs w:val="22"/>
          <w:lang w:eastAsia="en-US"/>
          <w:color w:val="000000"/>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color w:val="000000"/>
        </w:rPr>
        <w:t>bcrypt</w:t>
      </w:r>
      <w:proofErr w:type="spellEnd"/>
      <w:r w:rsidR="00B5381C" w:rsidRPr="005841B3">
        <w:rPr>
          <w:rFonts w:ascii="Arial" w:eastAsia="MS Mincho" w:hAnsi="Arial"/>
          <w:sz w:val="22"/>
          <w:szCs w:val="22"/>
          <w:lang w:eastAsia="en-US"/>
          <w:color w:val="000000"/>
        </w:rPr>
        <w:t xml:space="preserve"> incorporando un factor de costo de trabajo computacional (</w:t>
      </w:r>
      <w:proofErr w:type="spellStart"/>
      <w:r w:rsidR="00B5381C" w:rsidRPr="005841B3">
        <w:rPr>
          <w:rFonts w:ascii="Arial" w:eastAsia="MS Mincho" w:hAnsi="Arial"/>
          <w:sz w:val="22"/>
          <w:szCs w:val="22"/>
          <w:lang w:eastAsia="en-US"/>
          <w:color w:val="000000"/>
        </w:rPr>
        <w:t>cost</w:t>
      </w:r>
      <w:proofErr w:type="spellEnd"/>
      <w:r w:rsidR="00B5381C" w:rsidRPr="005841B3">
        <w:rPr>
          <w:rFonts w:ascii="Arial" w:eastAsia="MS Mincho" w:hAnsi="Arial"/>
          <w:sz w:val="22"/>
          <w:szCs w:val="22"/>
          <w:lang w:eastAsia="en-US"/>
          <w:color w:val="000000"/>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color w:val="000000"/>
        </w:rPr>
        <w:t>Sequelize</w:t>
      </w:r>
      <w:proofErr w:type="spellEnd"/>
      <w:r w:rsidR="00B5381C" w:rsidRPr="005841B3">
        <w:rPr>
          <w:rFonts w:ascii="Arial" w:eastAsia="MS Mincho" w:hAnsi="Arial"/>
          <w:sz w:val="22"/>
          <w:szCs w:val="22"/>
          <w:lang w:eastAsia="en-US"/>
          <w:color w:val="000000"/>
        </w:rPr>
        <w:t>.</w:t>
      </w:r>
    </w:p>
    <w:p w14:paraId="0B5EC23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7.-</w:t>
      </w:r>
      <w:r w:rsidR="00B5381C" w:rsidRPr="005841B3">
        <w:rPr>
          <w:rFonts w:ascii="Arial" w:eastAsia="MS Mincho" w:hAnsi="Arial"/>
          <w:sz w:val="22"/>
          <w:szCs w:val="22"/>
          <w:lang w:eastAsia="en-US"/>
          <w:color w:val="000000"/>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color w:val="000000"/>
        </w:rPr>
        <w:t>TypeScript</w:t>
      </w:r>
      <w:proofErr w:type="spellEnd"/>
      <w:r w:rsidR="00B5381C" w:rsidRPr="005841B3">
        <w:rPr>
          <w:rFonts w:ascii="Arial" w:eastAsia="MS Mincho" w:hAnsi="Arial"/>
          <w:sz w:val="22"/>
          <w:szCs w:val="22"/>
          <w:lang w:eastAsia="en-US"/>
          <w:color w:val="000000"/>
        </w:rPr>
        <w:t xml:space="preserve"> tanto en </w:t>
      </w:r>
      <w:proofErr w:type="spellStart"/>
      <w:r w:rsidR="00B5381C" w:rsidRPr="005841B3">
        <w:rPr>
          <w:rFonts w:ascii="Arial" w:eastAsia="MS Mincho" w:hAnsi="Arial"/>
          <w:sz w:val="22"/>
          <w:szCs w:val="22"/>
          <w:lang w:eastAsia="en-US"/>
          <w:color w:val="000000"/>
        </w:rPr>
        <w:t>frontend</w:t>
      </w:r>
      <w:proofErr w:type="spellEnd"/>
      <w:r w:rsidR="00B5381C" w:rsidRPr="005841B3">
        <w:rPr>
          <w:rFonts w:ascii="Arial" w:eastAsia="MS Mincho" w:hAnsi="Arial"/>
          <w:sz w:val="22"/>
          <w:szCs w:val="22"/>
          <w:lang w:eastAsia="en-US"/>
          <w:color w:val="000000"/>
        </w:rPr>
        <w:t xml:space="preserve"> como en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 eliminando errores de tipado en tiempo de ejecución. La arquitectura se desacopla en capas independientes de configuración, modelos, controladores, middlewares y rutas.</w:t>
      </w:r>
    </w:p>
    <w:p w14:paraId="4D4E6E6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8.-</w:t>
      </w:r>
      <w:r w:rsidR="00B5381C" w:rsidRPr="005841B3">
        <w:rPr>
          <w:rFonts w:ascii="Arial" w:eastAsia="MS Mincho" w:hAnsi="Arial"/>
          <w:sz w:val="22"/>
          <w:szCs w:val="22"/>
          <w:lang w:eastAsia="en-US"/>
          <w:color w:val="000000"/>
        </w:rPr>
        <w:t xml:space="preserve"> Portabilidad: La aplicación completa está contenerizada con Docker y Docker </w:t>
      </w:r>
      <w:proofErr w:type="spellStart"/>
      <w:r w:rsidR="00B5381C" w:rsidRPr="005841B3">
        <w:rPr>
          <w:rFonts w:ascii="Arial" w:eastAsia="MS Mincho" w:hAnsi="Arial"/>
          <w:sz w:val="22"/>
          <w:szCs w:val="22"/>
          <w:lang w:eastAsia="en-US"/>
          <w:color w:val="000000"/>
        </w:rPr>
        <w:t>Compose</w:t>
      </w:r>
      <w:proofErr w:type="spellEnd"/>
      <w:r w:rsidR="00B5381C" w:rsidRPr="005841B3">
        <w:rPr>
          <w:rFonts w:ascii="Arial" w:eastAsia="MS Mincho" w:hAnsi="Arial"/>
          <w:sz w:val="22"/>
          <w:szCs w:val="22"/>
          <w:lang w:eastAsia="en-US"/>
          <w:color w:val="000000"/>
        </w:rPr>
        <w:t xml:space="preserve">, permitiendo desplegar la base de datos, el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 xml:space="preserve"> y el </w:t>
      </w:r>
      <w:proofErr w:type="spellStart"/>
      <w:r w:rsidR="00B5381C" w:rsidRPr="005841B3">
        <w:rPr>
          <w:rFonts w:ascii="Arial" w:eastAsia="MS Mincho" w:hAnsi="Arial"/>
          <w:sz w:val="22"/>
          <w:szCs w:val="22"/>
          <w:lang w:eastAsia="en-US"/>
          <w:color w:val="000000"/>
        </w:rPr>
        <w:t>frontend</w:t>
      </w:r>
      <w:proofErr w:type="spellEnd"/>
      <w:r w:rsidR="00B5381C" w:rsidRPr="005841B3">
        <w:rPr>
          <w:rFonts w:ascii="Arial" w:eastAsia="MS Mincho" w:hAnsi="Arial"/>
          <w:sz w:val="22"/>
          <w:szCs w:val="22"/>
          <w:lang w:eastAsia="en-US"/>
          <w:color w:val="000000"/>
        </w:rPr>
        <w:t xml:space="preserve"> en cualquier infraestructura </w:t>
      </w:r>
      <w:proofErr w:type="spellStart"/>
      <w:r w:rsidR="00B5381C" w:rsidRPr="005841B3">
        <w:rPr>
          <w:rFonts w:ascii="Arial" w:eastAsia="MS Mincho" w:hAnsi="Arial"/>
          <w:sz w:val="22"/>
          <w:szCs w:val="22"/>
          <w:lang w:eastAsia="en-US"/>
          <w:color w:val="000000"/>
        </w:rPr>
        <w:t>cloud</w:t>
      </w:r>
      <w:proofErr w:type="spellEnd"/>
      <w:r w:rsidR="00B5381C" w:rsidRPr="005841B3">
        <w:rPr>
          <w:rFonts w:ascii="Arial" w:eastAsia="MS Mincho" w:hAnsi="Arial"/>
          <w:sz w:val="22"/>
          <w:szCs w:val="22"/>
          <w:lang w:eastAsia="en-US"/>
          <w:color w:val="000000"/>
        </w:rPr>
        <w:t xml:space="preserve"> o servidor local en menos de tres minutos mediante un único comando.</w:t>
      </w:r>
    </w:p>
    <w:p w14:paraId="54EE7A39" w14:textId="77777777" w:rsidR="00B5381C" w:rsidRPr="005841B3" w:rsidRDefault="00B5381C" w:rsidP="002C1AFA">
      <w:pPr>
        <w:pStyle w:val="Ttulo3"/>
        <w:rPr>
          <w:rFonts w:ascii="Arial" w:eastAsia="MS Mincho" w:hAnsi="Arial"/>
          <w:szCs w:val="20"/>
          <w:lang w:eastAsia="en-US"/>
        </w:rPr>
      </w:pPr>
      <w:r>
        <w:rPr>
          <w:rFonts w:ascii="Arial" w:hAnsi="Arial"/>
          <w:color w:val="000000"/>
        </w:rPr>
        <w:lastRenderedPageBreak/>
        <w:t>3.2.5 Matriz de Trazabilidad de Permisos por Rol y Códigos HTTP</w:t>
      </w:r>
    </w:p>
    <w:p w14:paraId="5BD3D2D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 </w:t>
      </w:r>
      <w:r w:rsidR="002C1AFA" w:rsidRPr="005841B3">
        <w:rPr>
          <w:rFonts w:ascii="Arial" w:eastAsia="MS Mincho" w:hAnsi="Arial"/>
          <w:sz w:val="22"/>
          <w:szCs w:val="22"/>
          <w:lang w:eastAsia="en-US"/>
          <w:color w:val="000000"/>
        </w:rPr>
        <w:t>continuación,</w:t>
      </w:r>
      <w:r w:rsidRPr="005841B3">
        <w:rPr>
          <w:rFonts w:ascii="Arial" w:eastAsia="MS Mincho" w:hAnsi="Arial"/>
          <w:sz w:val="22"/>
          <w:szCs w:val="22"/>
          <w:lang w:eastAsia="en-US"/>
          <w:color w:val="000000"/>
        </w:rPr>
        <w:t xml:space="preserve"> se presenta la matriz formal de seguridad que relaciona cada acción del sistema con los roles RBAC autorizados y los códigos de respuesta del protocolo HTTP:</w:t>
      </w:r>
    </w:p>
    <w:p w14:paraId="684D79A5" w14:textId="77777777" w:rsidR="00B5381C" w:rsidRPr="008808AD" w:rsidRDefault="00B5381C" w:rsidP="00B5381C">
      <w:pPr>
        <w:spacing w:before="160" w:after="80"/>
        <w:jc w:val="center"/>
        <w:rPr>
          <w:rFonts w:ascii="Arial" w:eastAsia="MS Mincho" w:hAnsi="Arial"/>
          <w:b/>
          <w:sz w:val="18"/>
          <w:lang w:eastAsia="en-US"/>
        </w:rPr>
      </w:pPr>
      <w:r>
        <w:rPr>
          <w:rFonts w:ascii="Arial" w:hAnsi="Arial"/>
          <w:color w:val="000000"/>
        </w:rPr>
        <w:t>Tabla 4. Matriz de trazabilidad de permisos por rol y respuestas HTTP</w:t>
      </w:r>
    </w:p>
    <w:p w14:paraId="7F409776" w14:textId="7777777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i/>
          <w:sz w:val="17"/>
          <w:lang w:eastAsia="en-US"/>
          <w:color w:val="000000"/>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9615E7" w14:paraId="25EC8584" w14:textId="77777777" w:rsidTr="009615E7">
        <w:tc>
          <w:tcPr>
            <w:tcW w:w="1098" w:type="dxa"/>
          </w:tcPr>
          <w:p w14:paraId="6BFF98F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Acción Operativa en el Sistema</w:t>
            </w:r>
          </w:p>
        </w:tc>
        <w:tc>
          <w:tcPr>
            <w:tcW w:w="1098" w:type="dxa"/>
          </w:tcPr>
          <w:p w14:paraId="479CACA0"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color w:val="000000"/>
              </w:rPr>
              <w:t>Endpoint</w:t>
            </w:r>
            <w:proofErr w:type="spellEnd"/>
            <w:r w:rsidRPr="009615E7">
              <w:rPr>
                <w:rFonts w:ascii="Arial" w:hAnsi="Arial" w:cs="Arial"/>
                <w:sz w:val="22"/>
                <w:szCs w:val="22"/>
                <w:color w:val="000000"/>
              </w:rPr>
              <w:t xml:space="preserve"> REST</w:t>
            </w:r>
          </w:p>
        </w:tc>
        <w:tc>
          <w:tcPr>
            <w:tcW w:w="1098" w:type="dxa"/>
          </w:tcPr>
          <w:p w14:paraId="60974F1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Método</w:t>
            </w:r>
          </w:p>
        </w:tc>
        <w:tc>
          <w:tcPr>
            <w:tcW w:w="1098" w:type="dxa"/>
          </w:tcPr>
          <w:p w14:paraId="27C109F5"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color w:val="000000"/>
              </w:rPr>
              <w:t>Admin</w:t>
            </w:r>
            <w:proofErr w:type="spellEnd"/>
          </w:p>
        </w:tc>
        <w:tc>
          <w:tcPr>
            <w:tcW w:w="1098" w:type="dxa"/>
          </w:tcPr>
          <w:p w14:paraId="33A7BA1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Soporte</w:t>
            </w:r>
          </w:p>
        </w:tc>
        <w:tc>
          <w:tcPr>
            <w:tcW w:w="1098" w:type="dxa"/>
          </w:tcPr>
          <w:p w14:paraId="449C00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Técnico</w:t>
            </w:r>
          </w:p>
        </w:tc>
        <w:tc>
          <w:tcPr>
            <w:tcW w:w="1098" w:type="dxa"/>
          </w:tcPr>
          <w:p w14:paraId="2FDEDFE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Respuesta Exitosa</w:t>
            </w:r>
          </w:p>
        </w:tc>
        <w:tc>
          <w:tcPr>
            <w:tcW w:w="1098" w:type="dxa"/>
          </w:tcPr>
          <w:p w14:paraId="14413DC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Respuesta Bloqueo</w:t>
            </w:r>
          </w:p>
        </w:tc>
      </w:tr>
      <w:tr w:rsidR="00B5381C" w:rsidRPr="009615E7" w14:paraId="02FA8DB4" w14:textId="77777777" w:rsidTr="009615E7">
        <w:tc>
          <w:tcPr>
            <w:tcW w:w="1098" w:type="dxa"/>
          </w:tcPr>
          <w:p w14:paraId="7DCADA9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Iniciar Sesión / Login</w:t>
            </w:r>
          </w:p>
        </w:tc>
        <w:tc>
          <w:tcPr>
            <w:tcW w:w="1098" w:type="dxa"/>
          </w:tcPr>
          <w:p w14:paraId="6A30B13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auth</w:t>
            </w:r>
            <w:proofErr w:type="spellEnd"/>
            <w:r w:rsidRPr="009615E7">
              <w:rPr>
                <w:rFonts w:ascii="Arial" w:hAnsi="Arial" w:cs="Arial"/>
                <w:sz w:val="22"/>
                <w:szCs w:val="22"/>
                <w:color w:val="000000"/>
              </w:rPr>
              <w:t>/login</w:t>
            </w:r>
          </w:p>
        </w:tc>
        <w:tc>
          <w:tcPr>
            <w:tcW w:w="1098" w:type="dxa"/>
          </w:tcPr>
          <w:p w14:paraId="690A72A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POST</w:t>
            </w:r>
          </w:p>
        </w:tc>
        <w:tc>
          <w:tcPr>
            <w:tcW w:w="1098" w:type="dxa"/>
          </w:tcPr>
          <w:p w14:paraId="50DD3FF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52EAE12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17CBB45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7CD3138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 (JWT)</w:t>
            </w:r>
          </w:p>
        </w:tc>
        <w:tc>
          <w:tcPr>
            <w:tcW w:w="1098" w:type="dxa"/>
          </w:tcPr>
          <w:p w14:paraId="48A1D1C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401 </w:t>
            </w:r>
            <w:proofErr w:type="spellStart"/>
            <w:r w:rsidRPr="009615E7">
              <w:rPr>
                <w:rFonts w:ascii="Arial" w:hAnsi="Arial" w:cs="Arial"/>
                <w:sz w:val="22"/>
                <w:szCs w:val="22"/>
                <w:color w:val="000000"/>
              </w:rPr>
              <w:t>Unauthorized</w:t>
            </w:r>
            <w:proofErr w:type="spellEnd"/>
          </w:p>
        </w:tc>
      </w:tr>
      <w:tr w:rsidR="00B5381C" w:rsidRPr="009615E7" w14:paraId="2131C970" w14:textId="77777777" w:rsidTr="009615E7">
        <w:tc>
          <w:tcPr>
            <w:tcW w:w="1098" w:type="dxa"/>
          </w:tcPr>
          <w:p w14:paraId="611AD8E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Consultar Perfil Propio</w:t>
            </w:r>
          </w:p>
        </w:tc>
        <w:tc>
          <w:tcPr>
            <w:tcW w:w="1098" w:type="dxa"/>
          </w:tcPr>
          <w:p w14:paraId="5DFFFDB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auth</w:t>
            </w:r>
            <w:proofErr w:type="spellEnd"/>
            <w:r w:rsidRPr="009615E7">
              <w:rPr>
                <w:rFonts w:ascii="Arial" w:hAnsi="Arial" w:cs="Arial"/>
                <w:sz w:val="22"/>
                <w:szCs w:val="22"/>
                <w:color w:val="000000"/>
              </w:rPr>
              <w:t>/</w:t>
            </w:r>
            <w:proofErr w:type="spellStart"/>
            <w:r w:rsidRPr="009615E7">
              <w:rPr>
                <w:rFonts w:ascii="Arial" w:hAnsi="Arial" w:cs="Arial"/>
                <w:sz w:val="22"/>
                <w:szCs w:val="22"/>
                <w:color w:val="000000"/>
              </w:rPr>
              <w:t>profile</w:t>
            </w:r>
            <w:proofErr w:type="spellEnd"/>
          </w:p>
        </w:tc>
        <w:tc>
          <w:tcPr>
            <w:tcW w:w="1098" w:type="dxa"/>
          </w:tcPr>
          <w:p w14:paraId="40B4761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GET</w:t>
            </w:r>
          </w:p>
        </w:tc>
        <w:tc>
          <w:tcPr>
            <w:tcW w:w="1098" w:type="dxa"/>
          </w:tcPr>
          <w:p w14:paraId="66236E2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7845BC8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265EC2F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1C6A467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 (Datos)</w:t>
            </w:r>
          </w:p>
        </w:tc>
        <w:tc>
          <w:tcPr>
            <w:tcW w:w="1098" w:type="dxa"/>
          </w:tcPr>
          <w:p w14:paraId="341EEB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401 </w:t>
            </w:r>
            <w:proofErr w:type="spellStart"/>
            <w:r w:rsidRPr="009615E7">
              <w:rPr>
                <w:rFonts w:ascii="Arial" w:hAnsi="Arial" w:cs="Arial"/>
                <w:sz w:val="22"/>
                <w:szCs w:val="22"/>
                <w:color w:val="000000"/>
              </w:rPr>
              <w:t>Unauthorized</w:t>
            </w:r>
            <w:proofErr w:type="spellEnd"/>
          </w:p>
        </w:tc>
      </w:tr>
      <w:tr w:rsidR="00B5381C" w:rsidRPr="009615E7" w14:paraId="341484DC" w14:textId="77777777" w:rsidTr="009615E7">
        <w:tc>
          <w:tcPr>
            <w:tcW w:w="1098" w:type="dxa"/>
          </w:tcPr>
          <w:p w14:paraId="0E09933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Listar Directorio Usuarios</w:t>
            </w:r>
          </w:p>
        </w:tc>
        <w:tc>
          <w:tcPr>
            <w:tcW w:w="1098" w:type="dxa"/>
          </w:tcPr>
          <w:p w14:paraId="2061BA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users</w:t>
            </w:r>
            <w:proofErr w:type="spellEnd"/>
          </w:p>
        </w:tc>
        <w:tc>
          <w:tcPr>
            <w:tcW w:w="1098" w:type="dxa"/>
          </w:tcPr>
          <w:p w14:paraId="6046A8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GET</w:t>
            </w:r>
          </w:p>
        </w:tc>
        <w:tc>
          <w:tcPr>
            <w:tcW w:w="1098" w:type="dxa"/>
          </w:tcPr>
          <w:p w14:paraId="11BB12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50B967E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73D45D5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350DAA9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 (Lista)</w:t>
            </w:r>
          </w:p>
        </w:tc>
        <w:tc>
          <w:tcPr>
            <w:tcW w:w="1098" w:type="dxa"/>
          </w:tcPr>
          <w:p w14:paraId="685586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66CDE71C" w14:textId="77777777" w:rsidTr="009615E7">
        <w:tc>
          <w:tcPr>
            <w:tcW w:w="1098" w:type="dxa"/>
          </w:tcPr>
          <w:p w14:paraId="1239A88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Crear / Editar Usuario</w:t>
            </w:r>
          </w:p>
        </w:tc>
        <w:tc>
          <w:tcPr>
            <w:tcW w:w="1098" w:type="dxa"/>
          </w:tcPr>
          <w:p w14:paraId="49038DF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users</w:t>
            </w:r>
            <w:proofErr w:type="spellEnd"/>
          </w:p>
        </w:tc>
        <w:tc>
          <w:tcPr>
            <w:tcW w:w="1098" w:type="dxa"/>
          </w:tcPr>
          <w:p w14:paraId="2869789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POST/PUT</w:t>
            </w:r>
          </w:p>
        </w:tc>
        <w:tc>
          <w:tcPr>
            <w:tcW w:w="1098" w:type="dxa"/>
          </w:tcPr>
          <w:p w14:paraId="71454154"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08E81D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4BD351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04DAEB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201 / 200</w:t>
            </w:r>
          </w:p>
        </w:tc>
        <w:tc>
          <w:tcPr>
            <w:tcW w:w="1098" w:type="dxa"/>
          </w:tcPr>
          <w:p w14:paraId="5D998D4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09F8795F" w14:textId="77777777" w:rsidTr="009615E7">
        <w:tc>
          <w:tcPr>
            <w:tcW w:w="1098" w:type="dxa"/>
          </w:tcPr>
          <w:p w14:paraId="042802D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Consultar Cajas NAP (Mapa)</w:t>
            </w:r>
          </w:p>
        </w:tc>
        <w:tc>
          <w:tcPr>
            <w:tcW w:w="1098" w:type="dxa"/>
          </w:tcPr>
          <w:p w14:paraId="0E022B5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naps</w:t>
            </w:r>
            <w:proofErr w:type="spellEnd"/>
          </w:p>
        </w:tc>
        <w:tc>
          <w:tcPr>
            <w:tcW w:w="1098" w:type="dxa"/>
          </w:tcPr>
          <w:p w14:paraId="04450FF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GET</w:t>
            </w:r>
          </w:p>
        </w:tc>
        <w:tc>
          <w:tcPr>
            <w:tcW w:w="1098" w:type="dxa"/>
          </w:tcPr>
          <w:p w14:paraId="6881E6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5A7C19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65E921F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3BCA2FF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 (</w:t>
            </w:r>
            <w:proofErr w:type="spellStart"/>
            <w:r w:rsidRPr="009615E7">
              <w:rPr>
                <w:rFonts w:ascii="Arial" w:hAnsi="Arial" w:cs="Arial"/>
                <w:sz w:val="22"/>
                <w:szCs w:val="22"/>
                <w:color w:val="000000"/>
              </w:rPr>
              <w:t>GeoJSON</w:t>
            </w:r>
            <w:proofErr w:type="spellEnd"/>
            <w:r w:rsidRPr="009615E7">
              <w:rPr>
                <w:rFonts w:ascii="Arial" w:hAnsi="Arial" w:cs="Arial"/>
                <w:sz w:val="22"/>
                <w:szCs w:val="22"/>
                <w:color w:val="000000"/>
              </w:rPr>
              <w:t>)</w:t>
            </w:r>
          </w:p>
        </w:tc>
        <w:tc>
          <w:tcPr>
            <w:tcW w:w="1098" w:type="dxa"/>
          </w:tcPr>
          <w:p w14:paraId="569E17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401 </w:t>
            </w:r>
            <w:proofErr w:type="spellStart"/>
            <w:r w:rsidRPr="009615E7">
              <w:rPr>
                <w:rFonts w:ascii="Arial" w:hAnsi="Arial" w:cs="Arial"/>
                <w:sz w:val="22"/>
                <w:szCs w:val="22"/>
                <w:color w:val="000000"/>
              </w:rPr>
              <w:t>Unauthorized</w:t>
            </w:r>
            <w:proofErr w:type="spellEnd"/>
          </w:p>
        </w:tc>
      </w:tr>
      <w:tr w:rsidR="00B5381C" w:rsidRPr="009615E7" w14:paraId="50ED0962" w14:textId="77777777" w:rsidTr="009615E7">
        <w:tc>
          <w:tcPr>
            <w:tcW w:w="1098" w:type="dxa"/>
          </w:tcPr>
          <w:p w14:paraId="1C54EC4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Crear Nueva Caja NAP</w:t>
            </w:r>
          </w:p>
        </w:tc>
        <w:tc>
          <w:tcPr>
            <w:tcW w:w="1098" w:type="dxa"/>
          </w:tcPr>
          <w:p w14:paraId="00F8630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naps</w:t>
            </w:r>
            <w:proofErr w:type="spellEnd"/>
          </w:p>
        </w:tc>
        <w:tc>
          <w:tcPr>
            <w:tcW w:w="1098" w:type="dxa"/>
          </w:tcPr>
          <w:p w14:paraId="53FC3F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POST</w:t>
            </w:r>
          </w:p>
        </w:tc>
        <w:tc>
          <w:tcPr>
            <w:tcW w:w="1098" w:type="dxa"/>
          </w:tcPr>
          <w:p w14:paraId="0F2CC03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42D6B28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418AE55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088E0D3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201 </w:t>
            </w:r>
            <w:proofErr w:type="spellStart"/>
            <w:r w:rsidRPr="009615E7">
              <w:rPr>
                <w:rFonts w:ascii="Arial" w:hAnsi="Arial" w:cs="Arial"/>
                <w:sz w:val="22"/>
                <w:szCs w:val="22"/>
                <w:color w:val="000000"/>
              </w:rPr>
              <w:t>Created</w:t>
            </w:r>
            <w:proofErr w:type="spellEnd"/>
          </w:p>
        </w:tc>
        <w:tc>
          <w:tcPr>
            <w:tcW w:w="1098" w:type="dxa"/>
          </w:tcPr>
          <w:p w14:paraId="4C9D7DB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5FD4B328" w14:textId="77777777" w:rsidTr="009615E7">
        <w:tc>
          <w:tcPr>
            <w:tcW w:w="1098" w:type="dxa"/>
          </w:tcPr>
          <w:p w14:paraId="308DD303"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Actualizar Metadatos NAP</w:t>
            </w:r>
          </w:p>
        </w:tc>
        <w:tc>
          <w:tcPr>
            <w:tcW w:w="1098" w:type="dxa"/>
          </w:tcPr>
          <w:p w14:paraId="4BE4EED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naps</w:t>
            </w:r>
            <w:proofErr w:type="spellEnd"/>
            <w:r w:rsidRPr="009615E7">
              <w:rPr>
                <w:rFonts w:ascii="Arial" w:hAnsi="Arial" w:cs="Arial"/>
                <w:sz w:val="22"/>
                <w:szCs w:val="22"/>
                <w:color w:val="000000"/>
              </w:rPr>
              <w:t>/:id</w:t>
            </w:r>
          </w:p>
        </w:tc>
        <w:tc>
          <w:tcPr>
            <w:tcW w:w="1098" w:type="dxa"/>
          </w:tcPr>
          <w:p w14:paraId="28AB4BE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PUT</w:t>
            </w:r>
          </w:p>
        </w:tc>
        <w:tc>
          <w:tcPr>
            <w:tcW w:w="1098" w:type="dxa"/>
          </w:tcPr>
          <w:p w14:paraId="4E8CA82D"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051CA1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366B00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420ECAB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w:t>
            </w:r>
          </w:p>
        </w:tc>
        <w:tc>
          <w:tcPr>
            <w:tcW w:w="1098" w:type="dxa"/>
          </w:tcPr>
          <w:p w14:paraId="4C832FF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536E9B1E" w14:textId="77777777" w:rsidTr="009615E7">
        <w:tc>
          <w:tcPr>
            <w:tcW w:w="1098" w:type="dxa"/>
          </w:tcPr>
          <w:p w14:paraId="7DE9F2D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Eliminar Caja NAP Vacía</w:t>
            </w:r>
          </w:p>
        </w:tc>
        <w:tc>
          <w:tcPr>
            <w:tcW w:w="1098" w:type="dxa"/>
          </w:tcPr>
          <w:p w14:paraId="13166F9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naps</w:t>
            </w:r>
            <w:proofErr w:type="spellEnd"/>
            <w:r w:rsidRPr="009615E7">
              <w:rPr>
                <w:rFonts w:ascii="Arial" w:hAnsi="Arial" w:cs="Arial"/>
                <w:sz w:val="22"/>
                <w:szCs w:val="22"/>
                <w:color w:val="000000"/>
              </w:rPr>
              <w:t>/:id</w:t>
            </w:r>
          </w:p>
        </w:tc>
        <w:tc>
          <w:tcPr>
            <w:tcW w:w="1098" w:type="dxa"/>
          </w:tcPr>
          <w:p w14:paraId="5EC29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DELETE</w:t>
            </w:r>
          </w:p>
        </w:tc>
        <w:tc>
          <w:tcPr>
            <w:tcW w:w="1098" w:type="dxa"/>
          </w:tcPr>
          <w:p w14:paraId="6B1504E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206A73F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2EF0181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4BD9BF4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w:t>
            </w:r>
          </w:p>
        </w:tc>
        <w:tc>
          <w:tcPr>
            <w:tcW w:w="1098" w:type="dxa"/>
          </w:tcPr>
          <w:p w14:paraId="7B8C60E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58DB4956" w14:textId="77777777" w:rsidTr="009615E7">
        <w:tc>
          <w:tcPr>
            <w:tcW w:w="1098" w:type="dxa"/>
          </w:tcPr>
          <w:p w14:paraId="5541AB0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lastRenderedPageBreak/>
              <w:t>Calibrar GPS Caja NAP</w:t>
            </w:r>
          </w:p>
        </w:tc>
        <w:tc>
          <w:tcPr>
            <w:tcW w:w="1098" w:type="dxa"/>
          </w:tcPr>
          <w:p w14:paraId="534B49A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naps</w:t>
            </w:r>
            <w:proofErr w:type="spellEnd"/>
            <w:r w:rsidRPr="009615E7">
              <w:rPr>
                <w:rFonts w:ascii="Arial" w:hAnsi="Arial" w:cs="Arial"/>
                <w:sz w:val="22"/>
                <w:szCs w:val="22"/>
                <w:color w:val="000000"/>
              </w:rPr>
              <w:t>/:id/</w:t>
            </w:r>
            <w:proofErr w:type="spellStart"/>
            <w:r w:rsidRPr="009615E7">
              <w:rPr>
                <w:rFonts w:ascii="Arial" w:hAnsi="Arial" w:cs="Arial"/>
                <w:sz w:val="22"/>
                <w:szCs w:val="22"/>
                <w:color w:val="000000"/>
              </w:rPr>
              <w:t>gps</w:t>
            </w:r>
            <w:proofErr w:type="spellEnd"/>
          </w:p>
        </w:tc>
        <w:tc>
          <w:tcPr>
            <w:tcW w:w="1098" w:type="dxa"/>
          </w:tcPr>
          <w:p w14:paraId="0A54FC7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PATCH</w:t>
            </w:r>
          </w:p>
        </w:tc>
        <w:tc>
          <w:tcPr>
            <w:tcW w:w="1098" w:type="dxa"/>
          </w:tcPr>
          <w:p w14:paraId="7965F33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57304F3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735C8A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404AE05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w:t>
            </w:r>
          </w:p>
        </w:tc>
        <w:tc>
          <w:tcPr>
            <w:tcW w:w="1098" w:type="dxa"/>
          </w:tcPr>
          <w:p w14:paraId="138E659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6AEB625F" w14:textId="77777777" w:rsidTr="009615E7">
        <w:tc>
          <w:tcPr>
            <w:tcW w:w="1098" w:type="dxa"/>
          </w:tcPr>
          <w:p w14:paraId="6F99440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Consultar Puertos de NAP</w:t>
            </w:r>
          </w:p>
        </w:tc>
        <w:tc>
          <w:tcPr>
            <w:tcW w:w="1098" w:type="dxa"/>
          </w:tcPr>
          <w:p w14:paraId="65D3ADF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naps</w:t>
            </w:r>
            <w:proofErr w:type="spellEnd"/>
            <w:r w:rsidRPr="009615E7">
              <w:rPr>
                <w:rFonts w:ascii="Arial" w:hAnsi="Arial" w:cs="Arial"/>
                <w:sz w:val="22"/>
                <w:szCs w:val="22"/>
                <w:color w:val="000000"/>
              </w:rPr>
              <w:t>/:id/</w:t>
            </w:r>
            <w:proofErr w:type="spellStart"/>
            <w:r w:rsidRPr="009615E7">
              <w:rPr>
                <w:rFonts w:ascii="Arial" w:hAnsi="Arial" w:cs="Arial"/>
                <w:sz w:val="22"/>
                <w:szCs w:val="22"/>
                <w:color w:val="000000"/>
              </w:rPr>
              <w:t>ports</w:t>
            </w:r>
            <w:proofErr w:type="spellEnd"/>
          </w:p>
        </w:tc>
        <w:tc>
          <w:tcPr>
            <w:tcW w:w="1098" w:type="dxa"/>
          </w:tcPr>
          <w:p w14:paraId="04C4B18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GET</w:t>
            </w:r>
          </w:p>
        </w:tc>
        <w:tc>
          <w:tcPr>
            <w:tcW w:w="1098" w:type="dxa"/>
          </w:tcPr>
          <w:p w14:paraId="08DB134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577F946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546E5A0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2880105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200 OK (16 </w:t>
            </w:r>
            <w:proofErr w:type="spellStart"/>
            <w:r w:rsidRPr="009615E7">
              <w:rPr>
                <w:rFonts w:ascii="Arial" w:hAnsi="Arial" w:cs="Arial"/>
                <w:sz w:val="22"/>
                <w:szCs w:val="22"/>
                <w:color w:val="000000"/>
              </w:rPr>
              <w:t>Ptos</w:t>
            </w:r>
            <w:proofErr w:type="spellEnd"/>
            <w:r w:rsidRPr="009615E7">
              <w:rPr>
                <w:rFonts w:ascii="Arial" w:hAnsi="Arial" w:cs="Arial"/>
                <w:sz w:val="22"/>
                <w:szCs w:val="22"/>
                <w:color w:val="000000"/>
              </w:rPr>
              <w:t>)</w:t>
            </w:r>
          </w:p>
        </w:tc>
        <w:tc>
          <w:tcPr>
            <w:tcW w:w="1098" w:type="dxa"/>
          </w:tcPr>
          <w:p w14:paraId="53FEA42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401 </w:t>
            </w:r>
            <w:proofErr w:type="spellStart"/>
            <w:r w:rsidRPr="009615E7">
              <w:rPr>
                <w:rFonts w:ascii="Arial" w:hAnsi="Arial" w:cs="Arial"/>
                <w:sz w:val="22"/>
                <w:szCs w:val="22"/>
                <w:color w:val="000000"/>
              </w:rPr>
              <w:t>Unauthorized</w:t>
            </w:r>
            <w:proofErr w:type="spellEnd"/>
          </w:p>
        </w:tc>
      </w:tr>
      <w:tr w:rsidR="00B5381C" w:rsidRPr="009615E7" w14:paraId="1844E719" w14:textId="77777777" w:rsidTr="009615E7">
        <w:tc>
          <w:tcPr>
            <w:tcW w:w="1098" w:type="dxa"/>
          </w:tcPr>
          <w:p w14:paraId="6329D5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Asignar Puerto a Cliente</w:t>
            </w:r>
          </w:p>
        </w:tc>
        <w:tc>
          <w:tcPr>
            <w:tcW w:w="1098" w:type="dxa"/>
          </w:tcPr>
          <w:p w14:paraId="56E85E9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ports</w:t>
            </w:r>
            <w:proofErr w:type="spellEnd"/>
            <w:r w:rsidRPr="009615E7">
              <w:rPr>
                <w:rFonts w:ascii="Arial" w:hAnsi="Arial" w:cs="Arial"/>
                <w:sz w:val="22"/>
                <w:szCs w:val="22"/>
                <w:color w:val="000000"/>
              </w:rPr>
              <w:t>/:id/</w:t>
            </w:r>
            <w:proofErr w:type="spellStart"/>
            <w:r w:rsidRPr="009615E7">
              <w:rPr>
                <w:rFonts w:ascii="Arial" w:hAnsi="Arial" w:cs="Arial"/>
                <w:sz w:val="22"/>
                <w:szCs w:val="22"/>
                <w:color w:val="000000"/>
              </w:rPr>
              <w:t>assign</w:t>
            </w:r>
            <w:proofErr w:type="spellEnd"/>
          </w:p>
        </w:tc>
        <w:tc>
          <w:tcPr>
            <w:tcW w:w="1098" w:type="dxa"/>
          </w:tcPr>
          <w:p w14:paraId="2B8261A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POST</w:t>
            </w:r>
          </w:p>
        </w:tc>
        <w:tc>
          <w:tcPr>
            <w:tcW w:w="1098" w:type="dxa"/>
          </w:tcPr>
          <w:p w14:paraId="43E8715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47503F1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6C9129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17E66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201 </w:t>
            </w:r>
            <w:proofErr w:type="spellStart"/>
            <w:r w:rsidRPr="009615E7">
              <w:rPr>
                <w:rFonts w:ascii="Arial" w:hAnsi="Arial" w:cs="Arial"/>
                <w:sz w:val="22"/>
                <w:szCs w:val="22"/>
                <w:color w:val="000000"/>
              </w:rPr>
              <w:t>Created</w:t>
            </w:r>
            <w:proofErr w:type="spellEnd"/>
          </w:p>
        </w:tc>
        <w:tc>
          <w:tcPr>
            <w:tcW w:w="1098" w:type="dxa"/>
          </w:tcPr>
          <w:p w14:paraId="7DF76E0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409 </w:t>
            </w:r>
            <w:proofErr w:type="spellStart"/>
            <w:r w:rsidRPr="009615E7">
              <w:rPr>
                <w:rFonts w:ascii="Arial" w:hAnsi="Arial" w:cs="Arial"/>
                <w:sz w:val="22"/>
                <w:szCs w:val="22"/>
                <w:color w:val="000000"/>
              </w:rPr>
              <w:t>Conflict</w:t>
            </w:r>
            <w:proofErr w:type="spellEnd"/>
            <w:r w:rsidRPr="009615E7">
              <w:rPr>
                <w:rFonts w:ascii="Arial" w:hAnsi="Arial" w:cs="Arial"/>
                <w:sz w:val="22"/>
                <w:szCs w:val="22"/>
                <w:color w:val="000000"/>
              </w:rPr>
              <w:t xml:space="preserve"> (Colisión)</w:t>
            </w:r>
          </w:p>
        </w:tc>
      </w:tr>
      <w:tr w:rsidR="00B5381C" w:rsidRPr="009615E7" w14:paraId="36CF241C" w14:textId="77777777" w:rsidTr="009615E7">
        <w:tc>
          <w:tcPr>
            <w:tcW w:w="1098" w:type="dxa"/>
          </w:tcPr>
          <w:p w14:paraId="26627AEE"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Liberar Puerto Ocupado</w:t>
            </w:r>
          </w:p>
        </w:tc>
        <w:tc>
          <w:tcPr>
            <w:tcW w:w="1098" w:type="dxa"/>
          </w:tcPr>
          <w:p w14:paraId="2B12D5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ports</w:t>
            </w:r>
            <w:proofErr w:type="spellEnd"/>
            <w:r w:rsidRPr="009615E7">
              <w:rPr>
                <w:rFonts w:ascii="Arial" w:hAnsi="Arial" w:cs="Arial"/>
                <w:sz w:val="22"/>
                <w:szCs w:val="22"/>
                <w:color w:val="000000"/>
              </w:rPr>
              <w:t>/:id/</w:t>
            </w:r>
            <w:proofErr w:type="spellStart"/>
            <w:r w:rsidRPr="009615E7">
              <w:rPr>
                <w:rFonts w:ascii="Arial" w:hAnsi="Arial" w:cs="Arial"/>
                <w:sz w:val="22"/>
                <w:szCs w:val="22"/>
                <w:color w:val="000000"/>
              </w:rPr>
              <w:t>release</w:t>
            </w:r>
            <w:proofErr w:type="spellEnd"/>
          </w:p>
        </w:tc>
        <w:tc>
          <w:tcPr>
            <w:tcW w:w="1098" w:type="dxa"/>
          </w:tcPr>
          <w:p w14:paraId="0CA5BA4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POST</w:t>
            </w:r>
          </w:p>
        </w:tc>
        <w:tc>
          <w:tcPr>
            <w:tcW w:w="1098" w:type="dxa"/>
          </w:tcPr>
          <w:p w14:paraId="4CE896E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11F102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65EA09B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5E8397C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w:t>
            </w:r>
          </w:p>
        </w:tc>
        <w:tc>
          <w:tcPr>
            <w:tcW w:w="1098" w:type="dxa"/>
          </w:tcPr>
          <w:p w14:paraId="7961C4F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0E2D0CAC" w14:textId="77777777" w:rsidTr="009615E7">
        <w:tc>
          <w:tcPr>
            <w:tcW w:w="1098" w:type="dxa"/>
          </w:tcPr>
          <w:p w14:paraId="43A905F0"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Cambiar Estado (Dañado/Res)</w:t>
            </w:r>
          </w:p>
        </w:tc>
        <w:tc>
          <w:tcPr>
            <w:tcW w:w="1098" w:type="dxa"/>
          </w:tcPr>
          <w:p w14:paraId="465591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ports</w:t>
            </w:r>
            <w:proofErr w:type="spellEnd"/>
            <w:r w:rsidRPr="009615E7">
              <w:rPr>
                <w:rFonts w:ascii="Arial" w:hAnsi="Arial" w:cs="Arial"/>
                <w:sz w:val="22"/>
                <w:szCs w:val="22"/>
                <w:color w:val="000000"/>
              </w:rPr>
              <w:t>/:id/</w:t>
            </w:r>
            <w:proofErr w:type="gramStart"/>
            <w:r w:rsidRPr="009615E7">
              <w:rPr>
                <w:rFonts w:ascii="Arial" w:hAnsi="Arial" w:cs="Arial"/>
                <w:sz w:val="22"/>
                <w:szCs w:val="22"/>
                <w:color w:val="000000"/>
              </w:rPr>
              <w:t>status</w:t>
            </w:r>
            <w:proofErr w:type="gramEnd"/>
          </w:p>
        </w:tc>
        <w:tc>
          <w:tcPr>
            <w:tcW w:w="1098" w:type="dxa"/>
          </w:tcPr>
          <w:p w14:paraId="5BC5F44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PUT</w:t>
            </w:r>
          </w:p>
        </w:tc>
        <w:tc>
          <w:tcPr>
            <w:tcW w:w="1098" w:type="dxa"/>
          </w:tcPr>
          <w:p w14:paraId="54392D18"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3083E1B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4E77D85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66B362C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w:t>
            </w:r>
          </w:p>
        </w:tc>
        <w:tc>
          <w:tcPr>
            <w:tcW w:w="1098" w:type="dxa"/>
          </w:tcPr>
          <w:p w14:paraId="0AE1A96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7AA3C212" w14:textId="77777777" w:rsidTr="009615E7">
        <w:tc>
          <w:tcPr>
            <w:tcW w:w="1098" w:type="dxa"/>
          </w:tcPr>
          <w:p w14:paraId="714BC8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Descargar Reporte PDF</w:t>
            </w:r>
          </w:p>
        </w:tc>
        <w:tc>
          <w:tcPr>
            <w:tcW w:w="1098" w:type="dxa"/>
          </w:tcPr>
          <w:p w14:paraId="035F46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reports</w:t>
            </w:r>
            <w:proofErr w:type="spellEnd"/>
            <w:r w:rsidRPr="009615E7">
              <w:rPr>
                <w:rFonts w:ascii="Arial" w:hAnsi="Arial" w:cs="Arial"/>
                <w:sz w:val="22"/>
                <w:szCs w:val="22"/>
                <w:color w:val="000000"/>
              </w:rPr>
              <w:t>/</w:t>
            </w:r>
            <w:proofErr w:type="spellStart"/>
            <w:r w:rsidRPr="009615E7">
              <w:rPr>
                <w:rFonts w:ascii="Arial" w:hAnsi="Arial" w:cs="Arial"/>
                <w:sz w:val="22"/>
                <w:szCs w:val="22"/>
                <w:color w:val="000000"/>
              </w:rPr>
              <w:t>nap</w:t>
            </w:r>
            <w:proofErr w:type="spellEnd"/>
            <w:r w:rsidRPr="009615E7">
              <w:rPr>
                <w:rFonts w:ascii="Arial" w:hAnsi="Arial" w:cs="Arial"/>
                <w:sz w:val="22"/>
                <w:szCs w:val="22"/>
                <w:color w:val="000000"/>
              </w:rPr>
              <w:t>/:id/</w:t>
            </w:r>
            <w:proofErr w:type="spellStart"/>
            <w:r w:rsidRPr="009615E7">
              <w:rPr>
                <w:rFonts w:ascii="Arial" w:hAnsi="Arial" w:cs="Arial"/>
                <w:sz w:val="22"/>
                <w:szCs w:val="22"/>
                <w:color w:val="000000"/>
              </w:rPr>
              <w:t>pdf</w:t>
            </w:r>
            <w:proofErr w:type="spellEnd"/>
          </w:p>
        </w:tc>
        <w:tc>
          <w:tcPr>
            <w:tcW w:w="1098" w:type="dxa"/>
          </w:tcPr>
          <w:p w14:paraId="7930F2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GET</w:t>
            </w:r>
          </w:p>
        </w:tc>
        <w:tc>
          <w:tcPr>
            <w:tcW w:w="1098" w:type="dxa"/>
          </w:tcPr>
          <w:p w14:paraId="65D2056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4525781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497DBF8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No</w:t>
            </w:r>
          </w:p>
        </w:tc>
        <w:tc>
          <w:tcPr>
            <w:tcW w:w="1098" w:type="dxa"/>
          </w:tcPr>
          <w:p w14:paraId="7828C9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 (Stream)</w:t>
            </w:r>
          </w:p>
        </w:tc>
        <w:tc>
          <w:tcPr>
            <w:tcW w:w="1098" w:type="dxa"/>
          </w:tcPr>
          <w:p w14:paraId="4FBF581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403 </w:t>
            </w:r>
            <w:proofErr w:type="spellStart"/>
            <w:r w:rsidRPr="009615E7">
              <w:rPr>
                <w:rFonts w:ascii="Arial" w:hAnsi="Arial" w:cs="Arial"/>
                <w:sz w:val="22"/>
                <w:szCs w:val="22"/>
                <w:color w:val="000000"/>
              </w:rPr>
              <w:t>Forbidden</w:t>
            </w:r>
            <w:proofErr w:type="spellEnd"/>
          </w:p>
        </w:tc>
      </w:tr>
      <w:tr w:rsidR="00B5381C" w:rsidRPr="009615E7" w14:paraId="036ACC74" w14:textId="77777777" w:rsidTr="009615E7">
        <w:tc>
          <w:tcPr>
            <w:tcW w:w="1098" w:type="dxa"/>
          </w:tcPr>
          <w:p w14:paraId="77592A9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Sincronización Batch Offline</w:t>
            </w:r>
          </w:p>
        </w:tc>
        <w:tc>
          <w:tcPr>
            <w:tcW w:w="1098" w:type="dxa"/>
          </w:tcPr>
          <w:p w14:paraId="32C2EA9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/api/</w:t>
            </w:r>
            <w:proofErr w:type="spellStart"/>
            <w:r w:rsidRPr="009615E7">
              <w:rPr>
                <w:rFonts w:ascii="Arial" w:hAnsi="Arial" w:cs="Arial"/>
                <w:sz w:val="22"/>
                <w:szCs w:val="22"/>
                <w:color w:val="000000"/>
              </w:rPr>
              <w:t>sync</w:t>
            </w:r>
            <w:proofErr w:type="spellEnd"/>
            <w:r w:rsidRPr="009615E7">
              <w:rPr>
                <w:rFonts w:ascii="Arial" w:hAnsi="Arial" w:cs="Arial"/>
                <w:sz w:val="22"/>
                <w:szCs w:val="22"/>
                <w:color w:val="000000"/>
              </w:rPr>
              <w:t>/</w:t>
            </w:r>
            <w:proofErr w:type="spellStart"/>
            <w:r w:rsidRPr="009615E7">
              <w:rPr>
                <w:rFonts w:ascii="Arial" w:hAnsi="Arial" w:cs="Arial"/>
                <w:sz w:val="22"/>
                <w:szCs w:val="22"/>
                <w:color w:val="000000"/>
              </w:rPr>
              <w:t>batch</w:t>
            </w:r>
            <w:proofErr w:type="spellEnd"/>
          </w:p>
        </w:tc>
        <w:tc>
          <w:tcPr>
            <w:tcW w:w="1098" w:type="dxa"/>
          </w:tcPr>
          <w:p w14:paraId="7AAEB50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POST</w:t>
            </w:r>
          </w:p>
        </w:tc>
        <w:tc>
          <w:tcPr>
            <w:tcW w:w="1098" w:type="dxa"/>
          </w:tcPr>
          <w:p w14:paraId="1B64291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color w:val="000000"/>
              </w:rPr>
              <w:t>Sí</w:t>
            </w:r>
          </w:p>
        </w:tc>
        <w:tc>
          <w:tcPr>
            <w:tcW w:w="1098" w:type="dxa"/>
          </w:tcPr>
          <w:p w14:paraId="6C88EC8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5BE813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Sí</w:t>
            </w:r>
          </w:p>
        </w:tc>
        <w:tc>
          <w:tcPr>
            <w:tcW w:w="1098" w:type="dxa"/>
          </w:tcPr>
          <w:p w14:paraId="7139336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200 OK (</w:t>
            </w:r>
            <w:proofErr w:type="spellStart"/>
            <w:r w:rsidRPr="009615E7">
              <w:rPr>
                <w:rFonts w:ascii="Arial" w:hAnsi="Arial" w:cs="Arial"/>
                <w:sz w:val="22"/>
                <w:szCs w:val="22"/>
                <w:color w:val="000000"/>
              </w:rPr>
              <w:t>Sync</w:t>
            </w:r>
            <w:proofErr w:type="spellEnd"/>
            <w:r w:rsidRPr="009615E7">
              <w:rPr>
                <w:rFonts w:ascii="Arial" w:hAnsi="Arial" w:cs="Arial"/>
                <w:sz w:val="22"/>
                <w:szCs w:val="22"/>
                <w:color w:val="000000"/>
              </w:rPr>
              <w:t>)</w:t>
            </w:r>
          </w:p>
        </w:tc>
        <w:tc>
          <w:tcPr>
            <w:tcW w:w="1098" w:type="dxa"/>
          </w:tcPr>
          <w:p w14:paraId="3A77079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color w:val="000000"/>
              </w:rPr>
              <w:t xml:space="preserve">400 Bad </w:t>
            </w:r>
            <w:proofErr w:type="spellStart"/>
            <w:r w:rsidRPr="009615E7">
              <w:rPr>
                <w:rFonts w:ascii="Arial" w:hAnsi="Arial" w:cs="Arial"/>
                <w:sz w:val="22"/>
                <w:szCs w:val="22"/>
                <w:color w:val="000000"/>
              </w:rPr>
              <w:t>Request</w:t>
            </w:r>
            <w:proofErr w:type="spellEnd"/>
          </w:p>
        </w:tc>
      </w:tr>
    </w:tbl>
    <w:p w14:paraId="33323224" w14:textId="77777777" w:rsidR="00B5381C" w:rsidRPr="005841B3" w:rsidRDefault="002C1AFA" w:rsidP="002C1AFA">
      <w:pPr>
        <w:pStyle w:val="Ttulo2"/>
        <w:rPr>
          <w:rFonts w:ascii="Arial" w:eastAsia="MS Mincho" w:hAnsi="Arial"/>
          <w:iCs w:val="0"/>
          <w:smallCaps w:val="0"/>
          <w:sz w:val="22"/>
          <w:szCs w:val="22"/>
          <w:lang w:eastAsia="en-US"/>
        </w:rPr>
      </w:pPr>
      <w:r>
        <w:rPr>
          <w:rFonts w:ascii="Arial" w:hAnsi="Arial"/>
          <w:color w:val="000000"/>
        </w:rPr>
        <w:t>3.3 Arquitectura topológica de la red óptica y plan de atenuación</w:t>
      </w:r>
    </w:p>
    <w:p w14:paraId="27BA6B2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color w:val="000000"/>
        </w:rPr>
        <w:t>3.3.1 Estructura Jerárquica de Planta Externa Desplegada en San José del Rincón</w:t>
      </w:r>
    </w:p>
    <w:p w14:paraId="35AE0D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Splitting</w:t>
      </w:r>
      <w:proofErr w:type="spellEnd"/>
      <w:r w:rsidRPr="005841B3">
        <w:rPr>
          <w:rFonts w:ascii="Arial" w:eastAsia="MS Mincho" w:hAnsi="Arial"/>
          <w:sz w:val="22"/>
          <w:szCs w:val="22"/>
          <w:lang w:eastAsia="en-US"/>
          <w:color w:val="000000"/>
        </w:rPr>
        <w:t>), optimizado para mitigar la dispersión territorial de las viviendas en San José del Rincón y minimizar el kilometraje total de fibra desplegada.</w:t>
      </w:r>
    </w:p>
    <w:p w14:paraId="713BD51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red se articula en cinco segmentos cardinales:</w:t>
      </w:r>
    </w:p>
    <w:p w14:paraId="1F6B464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1. Cabecera Central (NOC): Ubicada en la Calle Hidalgo #10. Aloja el chasis óptico OLT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Line Terminal) Huawei MA5608T, configurado con tarjetas de línea de 8 puertos PON con transceptores ópticos SFP Clase B+ bajo norma ITU-T G.984.2. Cada puerto </w:t>
      </w:r>
      <w:r w:rsidRPr="005841B3">
        <w:rPr>
          <w:rFonts w:ascii="Arial" w:eastAsia="MS Mincho" w:hAnsi="Arial"/>
          <w:sz w:val="22"/>
          <w:szCs w:val="22"/>
          <w:lang w:eastAsia="en-US"/>
          <w:color w:val="000000"/>
        </w:rPr>
        <w:lastRenderedPageBreak/>
        <w:t>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73C0C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2. Red Troncal Primaria: Constituida por cables ópticos dieléctricos </w:t>
      </w:r>
      <w:proofErr w:type="spellStart"/>
      <w:r w:rsidRPr="005841B3">
        <w:rPr>
          <w:rFonts w:ascii="Arial" w:eastAsia="MS Mincho" w:hAnsi="Arial"/>
          <w:sz w:val="22"/>
          <w:szCs w:val="22"/>
          <w:lang w:eastAsia="en-US"/>
          <w:color w:val="000000"/>
        </w:rPr>
        <w:t>autosoportados</w:t>
      </w:r>
      <w:proofErr w:type="spellEnd"/>
      <w:r w:rsidRPr="005841B3">
        <w:rPr>
          <w:rFonts w:ascii="Arial" w:eastAsia="MS Mincho" w:hAnsi="Arial"/>
          <w:sz w:val="22"/>
          <w:szCs w:val="22"/>
          <w:lang w:eastAsia="en-US"/>
          <w:color w:val="000000"/>
        </w:rPr>
        <w:t xml:space="preserve"> ADSS (</w:t>
      </w:r>
      <w:proofErr w:type="spellStart"/>
      <w:r w:rsidRPr="005841B3">
        <w:rPr>
          <w:rFonts w:ascii="Arial" w:eastAsia="MS Mincho" w:hAnsi="Arial"/>
          <w:sz w:val="22"/>
          <w:szCs w:val="22"/>
          <w:lang w:eastAsia="en-US"/>
          <w:color w:val="000000"/>
        </w:rPr>
        <w:t>All-Dielectric</w:t>
      </w:r>
      <w:proofErr w:type="spellEnd"/>
      <w:r w:rsidRPr="005841B3">
        <w:rPr>
          <w:rFonts w:ascii="Arial" w:eastAsia="MS Mincho" w:hAnsi="Arial"/>
          <w:sz w:val="22"/>
          <w:szCs w:val="22"/>
          <w:lang w:eastAsia="en-US"/>
          <w:color w:val="000000"/>
        </w:rPr>
        <w:t xml:space="preserve"> Self-</w:t>
      </w:r>
      <w:proofErr w:type="spellStart"/>
      <w:r w:rsidRPr="005841B3">
        <w:rPr>
          <w:rFonts w:ascii="Arial" w:eastAsia="MS Mincho" w:hAnsi="Arial"/>
          <w:sz w:val="22"/>
          <w:szCs w:val="22"/>
          <w:lang w:eastAsia="en-US"/>
          <w:color w:val="000000"/>
        </w:rPr>
        <w:t>Supporting</w:t>
      </w:r>
      <w:proofErr w:type="spellEnd"/>
      <w:r w:rsidRPr="005841B3">
        <w:rPr>
          <w:rFonts w:ascii="Arial" w:eastAsia="MS Mincho" w:hAnsi="Arial"/>
          <w:sz w:val="22"/>
          <w:szCs w:val="22"/>
          <w:lang w:eastAsia="en-US"/>
          <w:color w:val="000000"/>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sidRPr="005841B3">
        <w:rPr>
          <w:rFonts w:ascii="Arial" w:eastAsia="MS Mincho" w:hAnsi="Arial"/>
          <w:sz w:val="22"/>
          <w:szCs w:val="22"/>
          <w:lang w:eastAsia="en-US"/>
          <w:color w:val="000000"/>
        </w:rPr>
        <w:t>postería</w:t>
      </w:r>
      <w:proofErr w:type="spellEnd"/>
      <w:r w:rsidRPr="005841B3">
        <w:rPr>
          <w:rFonts w:ascii="Arial" w:eastAsia="MS Mincho" w:hAnsi="Arial"/>
          <w:sz w:val="22"/>
          <w:szCs w:val="22"/>
          <w:lang w:eastAsia="en-US"/>
          <w:color w:val="000000"/>
        </w:rPr>
        <w:t xml:space="preserve"> de concreto de CFE a lo largo de las avenidas principales hacia puntos neurálgicos de distribución.</w:t>
      </w:r>
    </w:p>
    <w:p w14:paraId="00B7418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3. Nodos de División Primaria (</w:t>
      </w:r>
      <w:proofErr w:type="spellStart"/>
      <w:r w:rsidRPr="005841B3">
        <w:rPr>
          <w:rFonts w:ascii="Arial" w:eastAsia="MS Mincho" w:hAnsi="Arial"/>
          <w:sz w:val="22"/>
          <w:szCs w:val="22"/>
          <w:lang w:eastAsia="en-US"/>
          <w:color w:val="000000"/>
        </w:rPr>
        <w:t>Splitters</w:t>
      </w:r>
      <w:proofErr w:type="spellEnd"/>
      <w:r w:rsidRPr="005841B3">
        <w:rPr>
          <w:rFonts w:ascii="Arial" w:eastAsia="MS Mincho" w:hAnsi="Arial"/>
          <w:sz w:val="22"/>
          <w:szCs w:val="22"/>
          <w:lang w:eastAsia="en-US"/>
          <w:color w:val="000000"/>
        </w:rPr>
        <w:t xml:space="preserve"> 1:4): En cierres de empalme herméticos tipo domo (</w:t>
      </w:r>
      <w:proofErr w:type="spellStart"/>
      <w:r w:rsidRPr="005841B3">
        <w:rPr>
          <w:rFonts w:ascii="Arial" w:eastAsia="MS Mincho" w:hAnsi="Arial"/>
          <w:sz w:val="22"/>
          <w:szCs w:val="22"/>
          <w:lang w:eastAsia="en-US"/>
          <w:color w:val="000000"/>
        </w:rPr>
        <w:t>muffas</w:t>
      </w:r>
      <w:proofErr w:type="spellEnd"/>
      <w:r w:rsidRPr="005841B3">
        <w:rPr>
          <w:rFonts w:ascii="Arial" w:eastAsia="MS Mincho" w:hAnsi="Arial"/>
          <w:sz w:val="22"/>
          <w:szCs w:val="22"/>
          <w:lang w:eastAsia="en-US"/>
          <w:color w:val="000000"/>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color w:val="000000"/>
        </w:rPr>
        <w:t>Lightwave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Circuit</w:t>
      </w:r>
      <w:proofErr w:type="spellEnd"/>
      <w:r w:rsidRPr="005841B3">
        <w:rPr>
          <w:rFonts w:ascii="Arial" w:eastAsia="MS Mincho" w:hAnsi="Arial"/>
          <w:sz w:val="22"/>
          <w:szCs w:val="22"/>
          <w:lang w:eastAsia="en-US"/>
          <w:color w:val="000000"/>
        </w:rPr>
        <w:t>) con relación de división 1:4. Este dispositivo divide la potencia lumínica de forma homogénea en 4 ramas de salida, introduciendo una pérdida de inserción teórica de 6.02 dB y una pérdida real de fábrica con conectores de 7.25 dB.</w:t>
      </w:r>
    </w:p>
    <w:p w14:paraId="11588FC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4. Red de Distribución y Cajas Terminales NAP (</w:t>
      </w:r>
      <w:proofErr w:type="spellStart"/>
      <w:r w:rsidRPr="005841B3">
        <w:rPr>
          <w:rFonts w:ascii="Arial" w:eastAsia="MS Mincho" w:hAnsi="Arial"/>
          <w:sz w:val="22"/>
          <w:szCs w:val="22"/>
          <w:lang w:eastAsia="en-US"/>
          <w:color w:val="000000"/>
        </w:rPr>
        <w:t>Splitters</w:t>
      </w:r>
      <w:proofErr w:type="spellEnd"/>
      <w:r w:rsidRPr="005841B3">
        <w:rPr>
          <w:rFonts w:ascii="Arial" w:eastAsia="MS Mincho" w:hAnsi="Arial"/>
          <w:sz w:val="22"/>
          <w:szCs w:val="22"/>
          <w:lang w:eastAsia="en-US"/>
          <w:color w:val="000000"/>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8FF187"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Network Terminal) instalado en la vivienda. Se emplea cable </w:t>
      </w:r>
      <w:proofErr w:type="spellStart"/>
      <w:r w:rsidRPr="005841B3">
        <w:rPr>
          <w:rFonts w:ascii="Arial" w:eastAsia="MS Mincho" w:hAnsi="Arial"/>
          <w:sz w:val="22"/>
          <w:szCs w:val="22"/>
          <w:lang w:eastAsia="en-US"/>
          <w:color w:val="000000"/>
        </w:rPr>
        <w:t>drop</w:t>
      </w:r>
      <w:proofErr w:type="spellEnd"/>
      <w:r w:rsidRPr="005841B3">
        <w:rPr>
          <w:rFonts w:ascii="Arial" w:eastAsia="MS Mincho" w:hAnsi="Arial"/>
          <w:sz w:val="22"/>
          <w:szCs w:val="22"/>
          <w:lang w:eastAsia="en-US"/>
          <w:color w:val="000000"/>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color w:val="000000"/>
        </w:rPr>
        <w:t>auto-soportada</w:t>
      </w:r>
      <w:proofErr w:type="spellEnd"/>
      <w:r w:rsidRPr="005841B3">
        <w:rPr>
          <w:rFonts w:ascii="Arial" w:eastAsia="MS Mincho" w:hAnsi="Arial"/>
          <w:sz w:val="22"/>
          <w:szCs w:val="22"/>
          <w:lang w:eastAsia="en-US"/>
          <w:color w:val="000000"/>
        </w:rPr>
        <w:t xml:space="preserve"> con miembro de tracción de alambre de acero fosfatado y conectores mecánicos SC-APC </w:t>
      </w:r>
      <w:proofErr w:type="spellStart"/>
      <w:r w:rsidRPr="005841B3">
        <w:rPr>
          <w:rFonts w:ascii="Arial" w:eastAsia="MS Mincho" w:hAnsi="Arial"/>
          <w:sz w:val="22"/>
          <w:szCs w:val="22"/>
          <w:lang w:eastAsia="en-US"/>
          <w:color w:val="000000"/>
        </w:rPr>
        <w:t>pre-pulidos</w:t>
      </w:r>
      <w:proofErr w:type="spellEnd"/>
      <w:r w:rsidRPr="005841B3">
        <w:rPr>
          <w:rFonts w:ascii="Arial" w:eastAsia="MS Mincho" w:hAnsi="Arial"/>
          <w:sz w:val="22"/>
          <w:szCs w:val="22"/>
          <w:lang w:eastAsia="en-US"/>
          <w:color w:val="000000"/>
        </w:rPr>
        <w:t xml:space="preserve"> de fábrica (pérdida típica de retorno &gt; 60 dB).</w:t>
      </w:r>
    </w:p>
    <w:p w14:paraId="6631842C" w14:textId="77777777"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noProof/>
          <w:sz w:val="22"/>
          <w:szCs w:val="22"/>
          <w:lang w:eastAsia="en-US"/>
          <w:color w:val="000000"/>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9"/>
                    <a:stretch>
                      <a:fillRect/>
                    </a:stretch>
                  </pic:blipFill>
                  <pic:spPr>
                    <a:xfrm>
                      <a:off x="0" y="0"/>
                      <a:ext cx="5613400" cy="3053080"/>
                    </a:xfrm>
                    <a:prstGeom prst="rect">
                      <a:avLst/>
                    </a:prstGeom>
                  </pic:spPr>
                </pic:pic>
              </a:graphicData>
            </a:graphic>
          </wp:inline>
        </w:drawing>
      </w:r>
    </w:p>
    <w:p>
      <w:pPr>
        <w:jc w:val="center"/>
      </w:pPr>
      <w:r>
        <w:rPr>
          <w:rFonts w:ascii="Arial" w:hAnsi="Arial"/>
          <w:b/>
          <w:sz w:val="18"/>
          <w:color w:val="000000"/>
        </w:rPr>
        <w:t>Figura 19. Arquitectura jerárquica de la red de distribución óptica (ODN) y niveles de división.</w:t>
      </w:r>
    </w:p>
    <w:p>
      <w:pPr>
        <w:jc w:val="center"/>
      </w:pPr>
      <w:r>
        <w:rPr>
          <w:rFonts w:ascii="Arial" w:hAnsi="Arial"/>
          <w:i/>
          <w:sz w:val="17"/>
          <w:color w:val="000000"/>
        </w:rPr>
        <w:t>Fuente: Elaboración propia conforme a la topología GPON desplegada (2026).</w:t>
      </w:r>
    </w:p>
    <w:p w14:paraId="14A8700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color w:val="000000"/>
        </w:rPr>
        <w:t>3.3.2 Cálculo Matemático Formal del Presupuesto Óptico de Potencia (</w:t>
      </w:r>
      <w:proofErr w:type="spellStart"/>
      <w:r w:rsidRPr="005841B3">
        <w:rPr>
          <w:rFonts w:ascii="Arial" w:eastAsia="MS Mincho" w:hAnsi="Arial"/>
          <w:sz w:val="22"/>
          <w:szCs w:val="20"/>
          <w:lang w:eastAsia="en-US"/>
          <w:color w:val="000000"/>
        </w:rPr>
        <w:t>Optical</w:t>
      </w:r>
      <w:proofErr w:type="spellEnd"/>
      <w:r w:rsidRPr="005841B3">
        <w:rPr>
          <w:rFonts w:ascii="Arial" w:eastAsia="MS Mincho" w:hAnsi="Arial"/>
          <w:sz w:val="22"/>
          <w:szCs w:val="20"/>
          <w:lang w:eastAsia="en-US"/>
          <w:color w:val="000000"/>
        </w:rPr>
        <w:t xml:space="preserve"> Power Budget)</w:t>
      </w:r>
    </w:p>
    <w:p w14:paraId="1CDF7FA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5304C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ecuación general de atenuación total de enlace se define como:</w:t>
      </w:r>
    </w:p>
    <w:p w14:paraId="68FA9F74"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1C402B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Donde las variables y coeficientes normados corresponden a:</w:t>
      </w:r>
    </w:p>
    <w:p w14:paraId="07A96E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color w:val="000000"/>
        </w:rPr>
        <w:t>: Longitud física total del cable de fibra óptica monomodo desplegado.</w:t>
      </w:r>
    </w:p>
    <w:p w14:paraId="09FCBD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color w:val="000000"/>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color w:val="000000"/>
        </w:rPr>
        <w:t>, caso más crítico de mayor pérdida espectral).</w:t>
      </w:r>
    </w:p>
    <w:p w14:paraId="3FFDF8A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color w:val="000000"/>
        </w:rPr>
        <w:t>: Número total de empalmes por fusión en la trayectoria (salida de ODF, entrada a splitter primario, derivación y entrada a caja NAP).</w:t>
      </w:r>
    </w:p>
    <w:p w14:paraId="0D3887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color w:val="000000"/>
        </w:rPr>
        <w:t>: Pérdida media por empalme por fusión ejecutado con alineación de núcleo.</w:t>
      </w:r>
    </w:p>
    <w:p w14:paraId="4CA268B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color w:val="000000"/>
        </w:rPr>
        <w:t>: Número de pares conectorizados acoplados (salida OLT, puerto ODF, salida splitter y conector drop SC-APC).</w:t>
      </w:r>
    </w:p>
    <w:p w14:paraId="0D9766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color w:val="000000"/>
        </w:rPr>
        <w:t>: Pérdida de inserción típica por par de conectores SC-APC limpios.</w:t>
      </w:r>
    </w:p>
    <w:p w14:paraId="0443532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color w:val="000000"/>
        </w:rPr>
        <w:t>: Pérdida de inserción del divisor óptico primario PLC 1:4.</w:t>
      </w:r>
    </w:p>
    <w:p w14:paraId="25D9CA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color w:val="000000"/>
        </w:rPr>
        <w:t>: Pérdida de inserción del divisor óptico secundario PLC 1:16 de la caja NAP.</w:t>
      </w:r>
    </w:p>
    <w:p w14:paraId="2F2DCD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color w:val="000000"/>
        </w:rPr>
        <w:t>: Margen de seguridad para contingencias, degradación temporal y futuras reparaciones por rotura.</w:t>
      </w:r>
    </w:p>
    <w:p w14:paraId="0B1E831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Sustituyendo los valores cuantitativos en la formulación:</w:t>
      </w:r>
    </w:p>
    <w:p w14:paraId="2C98007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E57B445"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5AB946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color w:val="000000"/>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color w:val="000000"/>
        </w:rPr>
        <w:t>seg</w:t>
      </w:r>
      <w:proofErr w:type="spellEnd"/>
      <w:r w:rsidRPr="005841B3">
        <w:rPr>
          <w:rFonts w:ascii="Arial" w:eastAsia="MS Mincho" w:hAnsi="Arial"/>
          <w:sz w:val="22"/>
          <w:szCs w:val="22"/>
          <w:lang w:eastAsia="en-US"/>
          <w:color w:val="000000"/>
        </w:rPr>
        <w:t>}$) es:</w:t>
      </w:r>
    </w:p>
    <w:p w14:paraId="02683ADD"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73A6D9CB"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2FE32B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color w:val="000000"/>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sidRPr="005841B3">
        <w:rPr>
          <w:rFonts w:ascii="Arial" w:eastAsia="MS Mincho" w:hAnsi="Arial"/>
          <w:sz w:val="22"/>
          <w:szCs w:val="22"/>
          <w:lang w:eastAsia="en-US"/>
          <w:color w:val="000000"/>
        </w:rPr>
        <w:t>)</w:t>
      </w:r>
      <w:proofErr w:type="gramEnd"/>
      <w:r w:rsidRPr="005841B3">
        <w:rPr>
          <w:rFonts w:ascii="Arial" w:eastAsia="MS Mincho" w:hAnsi="Arial"/>
          <w:sz w:val="22"/>
          <w:szCs w:val="22"/>
          <w:lang w:eastAsia="en-US"/>
          <w:color w:val="000000"/>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color w:val="000000"/>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color w:val="000000"/>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CEC6B86" w14:textId="77777777" w:rsidR="00B5381C" w:rsidRPr="005841B3" w:rsidRDefault="00B5381C" w:rsidP="00B5381C">
      <w:pPr>
        <w:spacing w:after="80" w:line="276" w:lineRule="auto"/>
        <w:jc w:val="center"/>
        <w:rPr>
          <w:rFonts w:ascii="Arial" w:eastAsia="MS Mincho" w:hAnsi="Arial"/>
          <w:sz w:val="22"/>
          <w:szCs w:val="22"/>
          <w:lang w:eastAsia="en-US"/>
        </w:rPr>
      </w:pPr>
    </w:p>
    <w:p w14:paraId="24E5D3BD" w14:textId="77777777" w:rsidR="00B5381C" w:rsidRPr="005841B3" w:rsidRDefault="002C1AFA" w:rsidP="002C1AFA">
      <w:pPr>
        <w:pStyle w:val="Ttulo2"/>
        <w:rPr>
          <w:rFonts w:ascii="Arial" w:eastAsia="MS Mincho" w:hAnsi="Arial"/>
          <w:iCs w:val="0"/>
          <w:smallCaps w:val="0"/>
          <w:sz w:val="22"/>
          <w:szCs w:val="22"/>
          <w:lang w:eastAsia="en-US"/>
        </w:rPr>
      </w:pPr>
      <w:r>
        <w:rPr>
          <w:rFonts w:ascii="Arial" w:hAnsi="Arial"/>
          <w:color w:val="000000"/>
        </w:rPr>
        <w:t>3.4 Modelado conceptual, lógico y físico de la base de datos relacional</w:t>
      </w:r>
    </w:p>
    <w:p w14:paraId="1FF8CE4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color w:val="000000"/>
        </w:rPr>
        <w:t>3.4.1 Justificación del Motor PostgreSQL y Proceso de Normalización en 3FN</w:t>
      </w:r>
    </w:p>
    <w:p w14:paraId="270D70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color w:val="000000"/>
        </w:rPr>
        <w:lastRenderedPageBreak/>
        <w:t>concurrencia mediante versiones múltiples (MVCC) y la disponibilidad de tipos de datos avanzados como identificadores únicos universales (UUIDv4) nativos.</w:t>
      </w:r>
    </w:p>
    <w:p w14:paraId="4997280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erradicar anomalías de inserción, actualización y borrado, el esquema de datos se sometió a un riguroso proceso de normalización matemática hasta alcanzar la Tercera Forma Normal (3FN):</w:t>
      </w:r>
    </w:p>
    <w:p w14:paraId="46E76E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796965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Segunda Forma Normal (2FN): Al contar cada tabla con una clave primaria única inmutable (UUIDv4 generado mediante la función criptográfica `uuid_generate_v4</w:t>
      </w:r>
      <w:proofErr w:type="gramStart"/>
      <w:r w:rsidR="00B5381C" w:rsidRPr="005841B3">
        <w:rPr>
          <w:rFonts w:ascii="Arial" w:eastAsia="MS Mincho" w:hAnsi="Arial"/>
          <w:sz w:val="22"/>
          <w:szCs w:val="22"/>
          <w:lang w:eastAsia="en-US"/>
          <w:color w:val="000000"/>
        </w:rPr>
        <w:t>()`</w:t>
      </w:r>
      <w:proofErr w:type="gramEnd"/>
      <w:r w:rsidR="00B5381C" w:rsidRPr="005841B3">
        <w:rPr>
          <w:rFonts w:ascii="Arial" w:eastAsia="MS Mincho" w:hAnsi="Arial"/>
          <w:sz w:val="22"/>
          <w:szCs w:val="22"/>
          <w:lang w:eastAsia="en-US"/>
          <w:color w:val="000000"/>
        </w:rPr>
        <w:t>), todos los atributos no clave presentan dependencia funcional completa respecto a la clave primaria, eliminando dependencias parciales.</w:t>
      </w:r>
    </w:p>
    <w:p w14:paraId="2713770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B5381C" w:rsidRPr="005841B3">
        <w:rPr>
          <w:rFonts w:ascii="Arial" w:eastAsia="MS Mincho" w:hAnsi="Arial"/>
          <w:sz w:val="22"/>
          <w:szCs w:val="22"/>
          <w:lang w:eastAsia="en-US"/>
          <w:color w:val="000000"/>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el puerto únicamente almacena la clave foránea </w:t>
      </w:r>
      <w:r w:rsidR="00C5767B">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client_id</w:t>
      </w:r>
      <w:proofErr w:type="spellEnd"/>
      <w:r w:rsidR="00C5767B">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apuntando a la tabla maestra </w:t>
      </w:r>
      <w:r w:rsidR="00C5767B">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clients</w:t>
      </w:r>
      <w:proofErr w:type="spellEnd"/>
      <w:r w:rsidR="00C5767B">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de modo que cualquier actualización en el contrato o teléfono del suscriptor se refleja instantáneamente en el sistema sin inconsistencias.</w:t>
      </w:r>
    </w:p>
    <w:p w14:paraId="30CB24E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color w:val="000000"/>
        </w:rPr>
        <w:t>3.4.2 Diagrama Entidad-Relación (DER) del Sistema</w:t>
      </w:r>
    </w:p>
    <w:p w14:paraId="7C54BE4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modelo relacional se compone de siete entidades fundamentales que reflejan fielmente la topología de telecomunicaciones: </w:t>
      </w:r>
      <w:r w:rsidR="00C5767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users</w:t>
      </w:r>
      <w:proofErr w:type="spellEnd"/>
      <w:r w:rsidR="00C5767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C5767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odf_panels</w:t>
      </w:r>
      <w:proofErr w:type="spellEnd"/>
      <w:r w:rsidR="00C5767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C5767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pon_ports</w:t>
      </w:r>
      <w:proofErr w:type="spellEnd"/>
      <w:r w:rsidR="00C5767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C5767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fiber_threads</w:t>
      </w:r>
      <w:proofErr w:type="spellEnd"/>
      <w:r w:rsidR="00C5767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C5767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nap_boxes</w:t>
      </w:r>
      <w:proofErr w:type="spellEnd"/>
      <w:r w:rsidR="00C5767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C5767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nap_ports</w:t>
      </w:r>
      <w:proofErr w:type="spellEnd"/>
      <w:r w:rsidR="00C5767B">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y </w:t>
      </w:r>
      <w:r w:rsidR="00C5767B">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clients</w:t>
      </w:r>
      <w:proofErr w:type="spellEnd"/>
      <w:r w:rsidR="00C5767B">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5A14F213"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color w:val="000000"/>
        </w:rPr>
        <w:t>La entidad ‘odf_panels’ mantiene una relación uno a muchos (</w:t>
      </w:r>
      <w:proofErr w:type="gramStart"/>
      <w:r w:rsidRPr="003444E5">
        <w:rPr>
          <w:rFonts w:ascii="Arial" w:hAnsi="Arial" w:cs="Arial"/>
          <w:sz w:val="22"/>
          <w:szCs w:val="22"/>
          <w:color w:val="000000"/>
        </w:rPr>
        <w:t>1:N</w:t>
      </w:r>
      <w:proofErr w:type="gramEnd"/>
      <w:r w:rsidRPr="003444E5">
        <w:rPr>
          <w:rFonts w:ascii="Arial" w:hAnsi="Arial" w:cs="Arial"/>
          <w:sz w:val="22"/>
          <w:szCs w:val="22"/>
          <w:color w:val="000000"/>
        </w:rPr>
        <w:t>) con ‘pon_ports’: cada ‘pon_port’ se vincula uno a muchos (</w:t>
      </w:r>
      <w:proofErr w:type="gramStart"/>
      <w:r w:rsidRPr="003444E5">
        <w:rPr>
          <w:rFonts w:ascii="Arial" w:hAnsi="Arial" w:cs="Arial"/>
          <w:sz w:val="22"/>
          <w:szCs w:val="22"/>
          <w:color w:val="000000"/>
        </w:rPr>
        <w:t>1:N</w:t>
      </w:r>
      <w:proofErr w:type="gramEnd"/>
      <w:r w:rsidRPr="003444E5">
        <w:rPr>
          <w:rFonts w:ascii="Arial" w:hAnsi="Arial" w:cs="Arial"/>
          <w:sz w:val="22"/>
          <w:szCs w:val="22"/>
          <w:color w:val="000000"/>
        </w:rPr>
        <w:t>)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219C9289" w14:textId="77777777"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noProof/>
          <w:sz w:val="22"/>
          <w:szCs w:val="22"/>
          <w:lang w:eastAsia="en-US"/>
          <w:color w:val="000000"/>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7097B0F8"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color w:val="000000"/>
        </w:rPr>
        <w:t>Figura 20. Diagrama Entidad-Relación (DER) del sistema de inventario GPON en PostgreSQL.</w:t>
      </w:r>
    </w:p>
    <w:p w14:paraId="066D13C8" w14:textId="77777777"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i/>
          <w:sz w:val="17"/>
          <w:lang w:eastAsia="en-US"/>
          <w:color w:val="000000"/>
        </w:rPr>
        <w:t>Elaboración propia</w:t>
      </w:r>
    </w:p>
    <w:p w14:paraId="0EAE5210" w14:textId="77777777" w:rsidR="00B5381C" w:rsidRPr="005841B3" w:rsidRDefault="00B5381C" w:rsidP="00B5381C">
      <w:pPr>
        <w:spacing w:after="80" w:line="276" w:lineRule="auto"/>
        <w:jc w:val="center"/>
        <w:rPr>
          <w:rFonts w:ascii="Arial" w:eastAsia="MS Mincho" w:hAnsi="Arial"/>
          <w:sz w:val="22"/>
          <w:szCs w:val="22"/>
          <w:lang w:eastAsia="en-US"/>
        </w:rPr>
      </w:pPr>
    </w:p>
    <w:p w14:paraId="508EDD71"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 continuación, se presentan las tablas exhaustivas del Diccionario de Datos para cada una de las siete entidades físicas implementadas, detallando atributo, tipo de dato nativo, restricciones y descripción funcional de negocio:</w:t>
      </w:r>
    </w:p>
    <w:p w14:paraId="13D229A5" w14:textId="77777777" w:rsidR="00B5381C" w:rsidRDefault="00B5381C" w:rsidP="00A772C9">
      <w:pPr>
        <w:spacing w:before="160" w:after="80"/>
        <w:jc w:val="center"/>
        <w:rPr>
          <w:rFonts w:ascii="Arial" w:eastAsia="MS Mincho" w:hAnsi="Arial"/>
          <w:b/>
          <w:sz w:val="18"/>
          <w:lang w:eastAsia="en-US"/>
        </w:rPr>
      </w:pPr>
      <w:r>
        <w:rPr>
          <w:rFonts w:ascii="Arial" w:hAnsi="Arial"/>
          <w:color w:val="000000"/>
        </w:rPr>
        <w:t>Tabla 5. Diccionario de datos: Entidad Users (Usuarios).</w:t>
      </w:r>
    </w:p>
    <w:p w14:paraId="00946082" w14:textId="77777777" w:rsidR="00A772C9" w:rsidRPr="00A772C9" w:rsidRDefault="00A772C9" w:rsidP="00A772C9">
      <w:pPr>
        <w:spacing w:before="160" w:after="80"/>
        <w:jc w:val="center"/>
        <w:rPr>
          <w:rFonts w:ascii="Arial" w:eastAsia="MS Mincho" w:hAnsi="Arial"/>
          <w:lang w:eastAsia="en-US"/>
        </w:rPr>
      </w:pPr>
      <w:r>
        <w:rPr>
          <w:rFonts w:ascii="Arial" w:eastAsia="MS Mincho" w:hAnsi="Arial"/>
          <w:b/>
          <w:i/>
          <w:sz w:val="17"/>
          <w:lang w:eastAsia="en-US"/>
          <w:color w:val="000000"/>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161B41C0" w14:textId="77777777" w:rsidTr="009615E7">
        <w:tc>
          <w:tcPr>
            <w:tcW w:w="2197" w:type="dxa"/>
          </w:tcPr>
          <w:p w14:paraId="57470C3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Atributo</w:t>
            </w:r>
          </w:p>
        </w:tc>
        <w:tc>
          <w:tcPr>
            <w:tcW w:w="2197" w:type="dxa"/>
          </w:tcPr>
          <w:p w14:paraId="5BAD055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Tipo de dato</w:t>
            </w:r>
          </w:p>
        </w:tc>
        <w:tc>
          <w:tcPr>
            <w:tcW w:w="2197" w:type="dxa"/>
          </w:tcPr>
          <w:p w14:paraId="17B2614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Restricción</w:t>
            </w:r>
          </w:p>
        </w:tc>
        <w:tc>
          <w:tcPr>
            <w:tcW w:w="2197" w:type="dxa"/>
          </w:tcPr>
          <w:p w14:paraId="314A9AA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Descripción funcional</w:t>
            </w:r>
          </w:p>
        </w:tc>
      </w:tr>
      <w:tr w:rsidR="00B5381C" w:rsidRPr="009615E7" w14:paraId="7650601C" w14:textId="77777777" w:rsidTr="009615E7">
        <w:tc>
          <w:tcPr>
            <w:tcW w:w="2197" w:type="dxa"/>
          </w:tcPr>
          <w:p w14:paraId="2EB610C2"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id_usuario</w:t>
            </w:r>
            <w:proofErr w:type="spellEnd"/>
          </w:p>
        </w:tc>
        <w:tc>
          <w:tcPr>
            <w:tcW w:w="2197" w:type="dxa"/>
          </w:tcPr>
          <w:p w14:paraId="19ADAA3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ID</w:t>
            </w:r>
          </w:p>
        </w:tc>
        <w:tc>
          <w:tcPr>
            <w:tcW w:w="2197" w:type="dxa"/>
          </w:tcPr>
          <w:p w14:paraId="3666A06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PK, </w:t>
            </w:r>
            <w:proofErr w:type="spellStart"/>
            <w:r w:rsidRPr="009615E7">
              <w:rPr>
                <w:rFonts w:ascii="Arial" w:hAnsi="Arial"/>
                <w:sz w:val="22"/>
                <w:szCs w:val="22"/>
                <w:color w:val="000000"/>
              </w:rPr>
              <w:t>gen_random_</w:t>
            </w:r>
            <w:proofErr w:type="gramStart"/>
            <w:r w:rsidRPr="009615E7">
              <w:rPr>
                <w:rFonts w:ascii="Arial" w:hAnsi="Arial"/>
                <w:sz w:val="22"/>
                <w:szCs w:val="22"/>
                <w:color w:val="000000"/>
              </w:rPr>
              <w:t>uuid</w:t>
            </w:r>
            <w:proofErr w:type="spellEnd"/>
            <w:r w:rsidRPr="009615E7">
              <w:rPr>
                <w:rFonts w:ascii="Arial" w:hAnsi="Arial"/>
                <w:sz w:val="22"/>
                <w:szCs w:val="22"/>
                <w:color w:val="000000"/>
              </w:rPr>
              <w:t>(</w:t>
            </w:r>
            <w:proofErr w:type="gramEnd"/>
            <w:r w:rsidRPr="009615E7">
              <w:rPr>
                <w:rFonts w:ascii="Arial" w:hAnsi="Arial"/>
                <w:sz w:val="22"/>
                <w:szCs w:val="22"/>
                <w:color w:val="000000"/>
              </w:rPr>
              <w:t>)</w:t>
            </w:r>
          </w:p>
        </w:tc>
        <w:tc>
          <w:tcPr>
            <w:tcW w:w="2197" w:type="dxa"/>
          </w:tcPr>
          <w:p w14:paraId="1A241BEF"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Identificador universal único e inmutable del colaborador.</w:t>
            </w:r>
          </w:p>
        </w:tc>
      </w:tr>
      <w:tr w:rsidR="00B5381C" w:rsidRPr="009615E7" w14:paraId="6DD6A07E" w14:textId="77777777" w:rsidTr="009615E7">
        <w:tc>
          <w:tcPr>
            <w:tcW w:w="2197" w:type="dxa"/>
          </w:tcPr>
          <w:p w14:paraId="04840C8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nombre_completo</w:t>
            </w:r>
            <w:proofErr w:type="spellEnd"/>
          </w:p>
        </w:tc>
        <w:tc>
          <w:tcPr>
            <w:tcW w:w="2197" w:type="dxa"/>
          </w:tcPr>
          <w:p w14:paraId="58E188B5"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color w:val="000000"/>
              </w:rPr>
              <w:t>VARCHAR(</w:t>
            </w:r>
            <w:proofErr w:type="gramEnd"/>
            <w:r w:rsidRPr="009615E7">
              <w:rPr>
                <w:rFonts w:ascii="Arial" w:hAnsi="Arial"/>
                <w:sz w:val="22"/>
                <w:szCs w:val="22"/>
                <w:color w:val="000000"/>
              </w:rPr>
              <w:t>150)</w:t>
            </w:r>
          </w:p>
        </w:tc>
        <w:tc>
          <w:tcPr>
            <w:tcW w:w="2197" w:type="dxa"/>
          </w:tcPr>
          <w:p w14:paraId="5F4676A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w:t>
            </w:r>
          </w:p>
        </w:tc>
        <w:tc>
          <w:tcPr>
            <w:tcW w:w="2197" w:type="dxa"/>
          </w:tcPr>
          <w:p w14:paraId="2D42918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Nombre y apellidos del colaborador operativo o de cabecera.</w:t>
            </w:r>
          </w:p>
        </w:tc>
      </w:tr>
      <w:tr w:rsidR="00B5381C" w:rsidRPr="009615E7" w14:paraId="6E553678" w14:textId="77777777" w:rsidTr="009615E7">
        <w:tc>
          <w:tcPr>
            <w:tcW w:w="2197" w:type="dxa"/>
          </w:tcPr>
          <w:p w14:paraId="5DD7EC8B"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credencial_acceso</w:t>
            </w:r>
            <w:proofErr w:type="spellEnd"/>
          </w:p>
        </w:tc>
        <w:tc>
          <w:tcPr>
            <w:tcW w:w="2197" w:type="dxa"/>
          </w:tcPr>
          <w:p w14:paraId="3F9A8A8E"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color w:val="000000"/>
              </w:rPr>
              <w:t>VARCHAR(</w:t>
            </w:r>
            <w:proofErr w:type="gramEnd"/>
            <w:r w:rsidRPr="009615E7">
              <w:rPr>
                <w:rFonts w:ascii="Arial" w:hAnsi="Arial"/>
                <w:sz w:val="22"/>
                <w:szCs w:val="22"/>
                <w:color w:val="000000"/>
              </w:rPr>
              <w:t>100)</w:t>
            </w:r>
          </w:p>
        </w:tc>
        <w:tc>
          <w:tcPr>
            <w:tcW w:w="2197" w:type="dxa"/>
          </w:tcPr>
          <w:p w14:paraId="26C23F4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 UNIQUE</w:t>
            </w:r>
          </w:p>
        </w:tc>
        <w:tc>
          <w:tcPr>
            <w:tcW w:w="2197" w:type="dxa"/>
          </w:tcPr>
          <w:p w14:paraId="0503656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Correo electrónico institucional o identificador único de ingreso.</w:t>
            </w:r>
          </w:p>
        </w:tc>
      </w:tr>
      <w:tr w:rsidR="00B5381C" w:rsidRPr="009615E7" w14:paraId="091C81C8" w14:textId="77777777" w:rsidTr="009615E7">
        <w:tc>
          <w:tcPr>
            <w:tcW w:w="2197" w:type="dxa"/>
          </w:tcPr>
          <w:p w14:paraId="5617799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lastRenderedPageBreak/>
              <w:t>password_hash</w:t>
            </w:r>
            <w:proofErr w:type="spellEnd"/>
          </w:p>
        </w:tc>
        <w:tc>
          <w:tcPr>
            <w:tcW w:w="2197" w:type="dxa"/>
          </w:tcPr>
          <w:p w14:paraId="5D9FF077"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color w:val="000000"/>
              </w:rPr>
              <w:t>VARCHAR(</w:t>
            </w:r>
            <w:proofErr w:type="gramEnd"/>
            <w:r w:rsidRPr="009615E7">
              <w:rPr>
                <w:rFonts w:ascii="Arial" w:hAnsi="Arial"/>
                <w:sz w:val="22"/>
                <w:szCs w:val="22"/>
                <w:color w:val="000000"/>
              </w:rPr>
              <w:t>255)</w:t>
            </w:r>
          </w:p>
        </w:tc>
        <w:tc>
          <w:tcPr>
            <w:tcW w:w="2197" w:type="dxa"/>
          </w:tcPr>
          <w:p w14:paraId="5BD8ECE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w:t>
            </w:r>
          </w:p>
        </w:tc>
        <w:tc>
          <w:tcPr>
            <w:tcW w:w="2197" w:type="dxa"/>
          </w:tcPr>
          <w:p w14:paraId="2C064F4A"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 xml:space="preserve">Clave criptográfica procesada con algoritmo </w:t>
            </w:r>
            <w:proofErr w:type="spellStart"/>
            <w:r w:rsidRPr="009615E7">
              <w:rPr>
                <w:rFonts w:ascii="Arial" w:hAnsi="Arial"/>
                <w:sz w:val="22"/>
                <w:szCs w:val="22"/>
                <w:color w:val="000000"/>
              </w:rPr>
              <w:t>bcrypt</w:t>
            </w:r>
            <w:proofErr w:type="spellEnd"/>
            <w:r w:rsidRPr="009615E7">
              <w:rPr>
                <w:rFonts w:ascii="Arial" w:hAnsi="Arial"/>
                <w:sz w:val="22"/>
                <w:szCs w:val="22"/>
                <w:color w:val="000000"/>
              </w:rPr>
              <w:t xml:space="preserve"> (10 </w:t>
            </w:r>
            <w:proofErr w:type="spellStart"/>
            <w:r w:rsidRPr="009615E7">
              <w:rPr>
                <w:rFonts w:ascii="Arial" w:hAnsi="Arial"/>
                <w:sz w:val="22"/>
                <w:szCs w:val="22"/>
                <w:color w:val="000000"/>
              </w:rPr>
              <w:t>salt</w:t>
            </w:r>
            <w:proofErr w:type="spellEnd"/>
            <w:r w:rsidRPr="009615E7">
              <w:rPr>
                <w:rFonts w:ascii="Arial" w:hAnsi="Arial"/>
                <w:sz w:val="22"/>
                <w:szCs w:val="22"/>
                <w:color w:val="000000"/>
              </w:rPr>
              <w:t xml:space="preserve"> rounds).</w:t>
            </w:r>
          </w:p>
        </w:tc>
      </w:tr>
      <w:tr w:rsidR="00B5381C" w:rsidRPr="009615E7" w14:paraId="78E4FEA7" w14:textId="77777777" w:rsidTr="009615E7">
        <w:tc>
          <w:tcPr>
            <w:tcW w:w="2197" w:type="dxa"/>
          </w:tcPr>
          <w:p w14:paraId="25AB9C7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rol</w:t>
            </w:r>
          </w:p>
        </w:tc>
        <w:tc>
          <w:tcPr>
            <w:tcW w:w="2197" w:type="dxa"/>
          </w:tcPr>
          <w:p w14:paraId="439E4DA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ENUM</w:t>
            </w:r>
          </w:p>
        </w:tc>
        <w:tc>
          <w:tcPr>
            <w:tcW w:w="2197" w:type="dxa"/>
          </w:tcPr>
          <w:p w14:paraId="2B160A5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 DEFAULT '</w:t>
            </w:r>
            <w:proofErr w:type="spellStart"/>
            <w:r w:rsidRPr="009615E7">
              <w:rPr>
                <w:rFonts w:ascii="Arial" w:hAnsi="Arial"/>
                <w:sz w:val="22"/>
                <w:szCs w:val="22"/>
                <w:color w:val="000000"/>
              </w:rPr>
              <w:t>Tecnico</w:t>
            </w:r>
            <w:proofErr w:type="spellEnd"/>
            <w:r w:rsidRPr="009615E7">
              <w:rPr>
                <w:rFonts w:ascii="Arial" w:hAnsi="Arial"/>
                <w:sz w:val="22"/>
                <w:szCs w:val="22"/>
                <w:color w:val="000000"/>
              </w:rPr>
              <w:t>'</w:t>
            </w:r>
          </w:p>
        </w:tc>
        <w:tc>
          <w:tcPr>
            <w:tcW w:w="2197" w:type="dxa"/>
          </w:tcPr>
          <w:p w14:paraId="07984D95"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Clasificación de acceso RBAC: '</w:t>
            </w:r>
            <w:proofErr w:type="spellStart"/>
            <w:r w:rsidRPr="009615E7">
              <w:rPr>
                <w:rFonts w:ascii="Arial" w:hAnsi="Arial"/>
                <w:sz w:val="22"/>
                <w:szCs w:val="22"/>
                <w:color w:val="000000"/>
              </w:rPr>
              <w:t>Admin</w:t>
            </w:r>
            <w:proofErr w:type="spellEnd"/>
            <w:r w:rsidRPr="009615E7">
              <w:rPr>
                <w:rFonts w:ascii="Arial" w:hAnsi="Arial"/>
                <w:sz w:val="22"/>
                <w:szCs w:val="22"/>
                <w:color w:val="000000"/>
              </w:rPr>
              <w:t>', 'Soporte', '</w:t>
            </w:r>
            <w:proofErr w:type="spellStart"/>
            <w:r w:rsidRPr="009615E7">
              <w:rPr>
                <w:rFonts w:ascii="Arial" w:hAnsi="Arial"/>
                <w:sz w:val="22"/>
                <w:szCs w:val="22"/>
                <w:color w:val="000000"/>
              </w:rPr>
              <w:t>Tecnico</w:t>
            </w:r>
            <w:proofErr w:type="spellEnd"/>
            <w:r w:rsidRPr="009615E7">
              <w:rPr>
                <w:rFonts w:ascii="Arial" w:hAnsi="Arial"/>
                <w:sz w:val="22"/>
                <w:szCs w:val="22"/>
                <w:color w:val="000000"/>
              </w:rPr>
              <w:t>'.</w:t>
            </w:r>
          </w:p>
        </w:tc>
      </w:tr>
      <w:tr w:rsidR="00B5381C" w:rsidRPr="009615E7" w14:paraId="5FC68CEF" w14:textId="77777777" w:rsidTr="009615E7">
        <w:tc>
          <w:tcPr>
            <w:tcW w:w="2197" w:type="dxa"/>
          </w:tcPr>
          <w:p w14:paraId="040A4F5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createdAt</w:t>
            </w:r>
            <w:proofErr w:type="spellEnd"/>
          </w:p>
        </w:tc>
        <w:tc>
          <w:tcPr>
            <w:tcW w:w="2197" w:type="dxa"/>
          </w:tcPr>
          <w:p w14:paraId="1A92B46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TIMESTAMPTZ</w:t>
            </w:r>
          </w:p>
        </w:tc>
        <w:tc>
          <w:tcPr>
            <w:tcW w:w="2197" w:type="dxa"/>
          </w:tcPr>
          <w:p w14:paraId="0920315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NOT NULL, DEFAULT </w:t>
            </w:r>
            <w:proofErr w:type="gramStart"/>
            <w:r w:rsidRPr="009615E7">
              <w:rPr>
                <w:rFonts w:ascii="Arial" w:hAnsi="Arial"/>
                <w:sz w:val="22"/>
                <w:szCs w:val="22"/>
                <w:color w:val="000000"/>
              </w:rPr>
              <w:t>NOW(</w:t>
            </w:r>
            <w:proofErr w:type="gramEnd"/>
            <w:r w:rsidRPr="009615E7">
              <w:rPr>
                <w:rFonts w:ascii="Arial" w:hAnsi="Arial"/>
                <w:sz w:val="22"/>
                <w:szCs w:val="22"/>
                <w:color w:val="000000"/>
              </w:rPr>
              <w:t>)</w:t>
            </w:r>
          </w:p>
        </w:tc>
        <w:tc>
          <w:tcPr>
            <w:tcW w:w="2197" w:type="dxa"/>
          </w:tcPr>
          <w:p w14:paraId="33124AA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Marca temporal de creación del registro del usuario.</w:t>
            </w:r>
          </w:p>
        </w:tc>
      </w:tr>
      <w:tr w:rsidR="00B5381C" w:rsidRPr="009615E7" w14:paraId="7FF7811E" w14:textId="77777777" w:rsidTr="009615E7">
        <w:tc>
          <w:tcPr>
            <w:tcW w:w="2197" w:type="dxa"/>
          </w:tcPr>
          <w:p w14:paraId="5F19835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updatedAt</w:t>
            </w:r>
            <w:proofErr w:type="spellEnd"/>
          </w:p>
        </w:tc>
        <w:tc>
          <w:tcPr>
            <w:tcW w:w="2197" w:type="dxa"/>
          </w:tcPr>
          <w:p w14:paraId="70D17F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TIMESTAMPTZ</w:t>
            </w:r>
          </w:p>
        </w:tc>
        <w:tc>
          <w:tcPr>
            <w:tcW w:w="2197" w:type="dxa"/>
          </w:tcPr>
          <w:p w14:paraId="3006972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NOT NULL, DEFAULT </w:t>
            </w:r>
            <w:proofErr w:type="gramStart"/>
            <w:r w:rsidRPr="009615E7">
              <w:rPr>
                <w:rFonts w:ascii="Arial" w:hAnsi="Arial"/>
                <w:sz w:val="22"/>
                <w:szCs w:val="22"/>
                <w:color w:val="000000"/>
              </w:rPr>
              <w:t>NOW(</w:t>
            </w:r>
            <w:proofErr w:type="gramEnd"/>
            <w:r w:rsidRPr="009615E7">
              <w:rPr>
                <w:rFonts w:ascii="Arial" w:hAnsi="Arial"/>
                <w:sz w:val="22"/>
                <w:szCs w:val="22"/>
                <w:color w:val="000000"/>
              </w:rPr>
              <w:t>)</w:t>
            </w:r>
          </w:p>
        </w:tc>
        <w:tc>
          <w:tcPr>
            <w:tcW w:w="2197" w:type="dxa"/>
          </w:tcPr>
          <w:p w14:paraId="07E1E414"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Marca temporal de última modificación del usuario.</w:t>
            </w:r>
          </w:p>
        </w:tc>
      </w:tr>
    </w:tbl>
    <w:p w14:paraId="55216265" w14:textId="77777777" w:rsidR="00B5381C" w:rsidRPr="005841B3" w:rsidRDefault="00B5381C" w:rsidP="00B5381C">
      <w:pPr>
        <w:spacing w:before="60" w:after="200"/>
        <w:jc w:val="center"/>
        <w:rPr>
          <w:rFonts w:ascii="Arial" w:eastAsia="MS Mincho" w:hAnsi="Arial"/>
          <w:sz w:val="22"/>
          <w:szCs w:val="22"/>
          <w:lang w:eastAsia="en-US"/>
        </w:rPr>
      </w:pPr>
      <w:r w:rsidRPr="005841B3">
        <w:rPr>
          <w:rFonts w:ascii="Arial" w:eastAsia="MS Mincho" w:hAnsi="Arial"/>
          <w:i/>
          <w:sz w:val="17"/>
          <w:szCs w:val="22"/>
          <w:lang w:eastAsia="en-US"/>
          <w:color w:val="000000"/>
        </w:rPr>
        <w:t>Fuente: Elaboración propia con base en el esquema físico relacional de PostgreSQL.</w:t>
      </w:r>
    </w:p>
    <w:p w14:paraId="7CC89853" w14:textId="77777777" w:rsidR="00B5381C" w:rsidRPr="005841B3" w:rsidRDefault="00B5381C" w:rsidP="00B5381C">
      <w:pPr>
        <w:spacing w:before="160" w:after="80"/>
        <w:jc w:val="left"/>
        <w:rPr>
          <w:rFonts w:ascii="Arial" w:eastAsia="MS Mincho" w:hAnsi="Arial"/>
          <w:sz w:val="22"/>
          <w:szCs w:val="22"/>
          <w:lang w:eastAsia="en-US"/>
        </w:rPr>
      </w:pPr>
      <w:r>
        <w:rPr>
          <w:rFonts w:ascii="Arial" w:hAnsi="Arial"/>
          <w:color w:val="000000"/>
        </w:rPr>
        <w:t>Tabla 6. Diccionario de datos: Entidad OdfPanels (Paneles ODF).</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5A3A1712" w14:textId="77777777" w:rsidTr="009615E7">
        <w:tc>
          <w:tcPr>
            <w:tcW w:w="2197" w:type="dxa"/>
          </w:tcPr>
          <w:p w14:paraId="3688ADF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Atributo</w:t>
            </w:r>
          </w:p>
        </w:tc>
        <w:tc>
          <w:tcPr>
            <w:tcW w:w="2197" w:type="dxa"/>
          </w:tcPr>
          <w:p w14:paraId="3487132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Tipo de dato</w:t>
            </w:r>
          </w:p>
        </w:tc>
        <w:tc>
          <w:tcPr>
            <w:tcW w:w="2197" w:type="dxa"/>
          </w:tcPr>
          <w:p w14:paraId="3CF7B0D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Restricción</w:t>
            </w:r>
          </w:p>
        </w:tc>
        <w:tc>
          <w:tcPr>
            <w:tcW w:w="2197" w:type="dxa"/>
          </w:tcPr>
          <w:p w14:paraId="0548F05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Descripción funcional</w:t>
            </w:r>
          </w:p>
        </w:tc>
      </w:tr>
      <w:tr w:rsidR="00B5381C" w:rsidRPr="009615E7" w14:paraId="69CF8082" w14:textId="77777777" w:rsidTr="009615E7">
        <w:tc>
          <w:tcPr>
            <w:tcW w:w="2197" w:type="dxa"/>
          </w:tcPr>
          <w:p w14:paraId="0193EDF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id_odf</w:t>
            </w:r>
            <w:proofErr w:type="spellEnd"/>
          </w:p>
        </w:tc>
        <w:tc>
          <w:tcPr>
            <w:tcW w:w="2197" w:type="dxa"/>
          </w:tcPr>
          <w:p w14:paraId="231D3A8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ID</w:t>
            </w:r>
          </w:p>
        </w:tc>
        <w:tc>
          <w:tcPr>
            <w:tcW w:w="2197" w:type="dxa"/>
          </w:tcPr>
          <w:p w14:paraId="335B3B6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PK, </w:t>
            </w:r>
            <w:proofErr w:type="spellStart"/>
            <w:r w:rsidRPr="009615E7">
              <w:rPr>
                <w:rFonts w:ascii="Arial" w:hAnsi="Arial"/>
                <w:sz w:val="22"/>
                <w:szCs w:val="22"/>
                <w:color w:val="000000"/>
              </w:rPr>
              <w:t>gen_random_</w:t>
            </w:r>
            <w:proofErr w:type="gramStart"/>
            <w:r w:rsidRPr="009615E7">
              <w:rPr>
                <w:rFonts w:ascii="Arial" w:hAnsi="Arial"/>
                <w:sz w:val="22"/>
                <w:szCs w:val="22"/>
                <w:color w:val="000000"/>
              </w:rPr>
              <w:t>uuid</w:t>
            </w:r>
            <w:proofErr w:type="spellEnd"/>
            <w:r w:rsidRPr="009615E7">
              <w:rPr>
                <w:rFonts w:ascii="Arial" w:hAnsi="Arial"/>
                <w:sz w:val="22"/>
                <w:szCs w:val="22"/>
                <w:color w:val="000000"/>
              </w:rPr>
              <w:t>(</w:t>
            </w:r>
            <w:proofErr w:type="gramEnd"/>
            <w:r w:rsidRPr="009615E7">
              <w:rPr>
                <w:rFonts w:ascii="Arial" w:hAnsi="Arial"/>
                <w:sz w:val="22"/>
                <w:szCs w:val="22"/>
                <w:color w:val="000000"/>
              </w:rPr>
              <w:t>)</w:t>
            </w:r>
          </w:p>
        </w:tc>
        <w:tc>
          <w:tcPr>
            <w:tcW w:w="2197" w:type="dxa"/>
          </w:tcPr>
          <w:p w14:paraId="4E0325D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Identificador único universal del bastidor ODF central.</w:t>
            </w:r>
          </w:p>
        </w:tc>
      </w:tr>
      <w:tr w:rsidR="00B5381C" w:rsidRPr="009615E7" w14:paraId="7B72D444" w14:textId="77777777" w:rsidTr="009615E7">
        <w:tc>
          <w:tcPr>
            <w:tcW w:w="2197" w:type="dxa"/>
          </w:tcPr>
          <w:p w14:paraId="5881E3D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nombre</w:t>
            </w:r>
          </w:p>
        </w:tc>
        <w:tc>
          <w:tcPr>
            <w:tcW w:w="2197" w:type="dxa"/>
          </w:tcPr>
          <w:p w14:paraId="0A0E0560"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color w:val="000000"/>
              </w:rPr>
              <w:t>VARCHAR(</w:t>
            </w:r>
            <w:proofErr w:type="gramEnd"/>
            <w:r w:rsidRPr="009615E7">
              <w:rPr>
                <w:rFonts w:ascii="Arial" w:hAnsi="Arial"/>
                <w:sz w:val="22"/>
                <w:szCs w:val="22"/>
                <w:color w:val="000000"/>
              </w:rPr>
              <w:t>100)</w:t>
            </w:r>
          </w:p>
        </w:tc>
        <w:tc>
          <w:tcPr>
            <w:tcW w:w="2197" w:type="dxa"/>
          </w:tcPr>
          <w:p w14:paraId="56F0E0A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w:t>
            </w:r>
          </w:p>
        </w:tc>
        <w:tc>
          <w:tcPr>
            <w:tcW w:w="2197" w:type="dxa"/>
          </w:tcPr>
          <w:p w14:paraId="71E864E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Nombre identificador (ej. 'ODF Central San José del Rincón').</w:t>
            </w:r>
          </w:p>
        </w:tc>
      </w:tr>
      <w:tr w:rsidR="00B5381C" w:rsidRPr="009615E7" w14:paraId="433789BA" w14:textId="77777777" w:rsidTr="009615E7">
        <w:tc>
          <w:tcPr>
            <w:tcW w:w="2197" w:type="dxa"/>
          </w:tcPr>
          <w:p w14:paraId="7F462E4F"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ubicacion_central</w:t>
            </w:r>
            <w:proofErr w:type="spellEnd"/>
          </w:p>
        </w:tc>
        <w:tc>
          <w:tcPr>
            <w:tcW w:w="2197" w:type="dxa"/>
          </w:tcPr>
          <w:p w14:paraId="426B8569"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color w:val="000000"/>
              </w:rPr>
              <w:t>VARCHAR(</w:t>
            </w:r>
            <w:proofErr w:type="gramEnd"/>
            <w:r w:rsidRPr="009615E7">
              <w:rPr>
                <w:rFonts w:ascii="Arial" w:hAnsi="Arial"/>
                <w:sz w:val="22"/>
                <w:szCs w:val="22"/>
                <w:color w:val="000000"/>
              </w:rPr>
              <w:t>255)</w:t>
            </w:r>
          </w:p>
        </w:tc>
        <w:tc>
          <w:tcPr>
            <w:tcW w:w="2197" w:type="dxa"/>
          </w:tcPr>
          <w:p w14:paraId="31E9D899"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w:t>
            </w:r>
          </w:p>
        </w:tc>
        <w:tc>
          <w:tcPr>
            <w:tcW w:w="2197" w:type="dxa"/>
          </w:tcPr>
          <w:p w14:paraId="73273C0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Dirección física de la sala técnica o cabecera de distribución.</w:t>
            </w:r>
          </w:p>
        </w:tc>
      </w:tr>
      <w:tr w:rsidR="00B5381C" w:rsidRPr="009615E7" w14:paraId="354715C0" w14:textId="77777777" w:rsidTr="009615E7">
        <w:tc>
          <w:tcPr>
            <w:tcW w:w="2197" w:type="dxa"/>
          </w:tcPr>
          <w:p w14:paraId="44AB77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coordenadas_gps</w:t>
            </w:r>
            <w:proofErr w:type="spellEnd"/>
          </w:p>
        </w:tc>
        <w:tc>
          <w:tcPr>
            <w:tcW w:w="2197" w:type="dxa"/>
          </w:tcPr>
          <w:p w14:paraId="011A9F7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JSONB</w:t>
            </w:r>
          </w:p>
        </w:tc>
        <w:tc>
          <w:tcPr>
            <w:tcW w:w="2197" w:type="dxa"/>
          </w:tcPr>
          <w:p w14:paraId="7564182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w:t>
            </w:r>
          </w:p>
        </w:tc>
        <w:tc>
          <w:tcPr>
            <w:tcW w:w="2197" w:type="dxa"/>
          </w:tcPr>
          <w:p w14:paraId="1BFF896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 xml:space="preserve">Objeto estructurado con latitud y </w:t>
            </w:r>
            <w:r w:rsidRPr="009615E7">
              <w:rPr>
                <w:rFonts w:ascii="Arial" w:hAnsi="Arial"/>
                <w:sz w:val="22"/>
                <w:szCs w:val="22"/>
                <w:color w:val="000000"/>
              </w:rPr>
              <w:lastRenderedPageBreak/>
              <w:t>longitud {'</w:t>
            </w:r>
            <w:proofErr w:type="spellStart"/>
            <w:r w:rsidRPr="009615E7">
              <w:rPr>
                <w:rFonts w:ascii="Arial" w:hAnsi="Arial"/>
                <w:sz w:val="22"/>
                <w:szCs w:val="22"/>
                <w:color w:val="000000"/>
              </w:rPr>
              <w:t>lat</w:t>
            </w:r>
            <w:proofErr w:type="spellEnd"/>
            <w:r w:rsidRPr="009615E7">
              <w:rPr>
                <w:rFonts w:ascii="Arial" w:hAnsi="Arial"/>
                <w:sz w:val="22"/>
                <w:szCs w:val="22"/>
                <w:color w:val="000000"/>
              </w:rPr>
              <w:t xml:space="preserve">': </w:t>
            </w:r>
            <w:proofErr w:type="spellStart"/>
            <w:r w:rsidRPr="009615E7">
              <w:rPr>
                <w:rFonts w:ascii="Arial" w:hAnsi="Arial"/>
                <w:sz w:val="22"/>
                <w:szCs w:val="22"/>
                <w:color w:val="000000"/>
              </w:rPr>
              <w:t>Float</w:t>
            </w:r>
            <w:proofErr w:type="spellEnd"/>
            <w:r w:rsidRPr="009615E7">
              <w:rPr>
                <w:rFonts w:ascii="Arial" w:hAnsi="Arial"/>
                <w:sz w:val="22"/>
                <w:szCs w:val="22"/>
                <w:color w:val="000000"/>
              </w:rPr>
              <w:t>, '</w:t>
            </w:r>
            <w:proofErr w:type="spellStart"/>
            <w:r w:rsidRPr="009615E7">
              <w:rPr>
                <w:rFonts w:ascii="Arial" w:hAnsi="Arial"/>
                <w:sz w:val="22"/>
                <w:szCs w:val="22"/>
                <w:color w:val="000000"/>
              </w:rPr>
              <w:t>lng</w:t>
            </w:r>
            <w:proofErr w:type="spellEnd"/>
            <w:r w:rsidRPr="009615E7">
              <w:rPr>
                <w:rFonts w:ascii="Arial" w:hAnsi="Arial"/>
                <w:sz w:val="22"/>
                <w:szCs w:val="22"/>
                <w:color w:val="000000"/>
              </w:rPr>
              <w:t xml:space="preserve">': </w:t>
            </w:r>
            <w:proofErr w:type="spellStart"/>
            <w:r w:rsidRPr="009615E7">
              <w:rPr>
                <w:rFonts w:ascii="Arial" w:hAnsi="Arial"/>
                <w:sz w:val="22"/>
                <w:szCs w:val="22"/>
                <w:color w:val="000000"/>
              </w:rPr>
              <w:t>Float</w:t>
            </w:r>
            <w:proofErr w:type="spellEnd"/>
            <w:r w:rsidRPr="009615E7">
              <w:rPr>
                <w:rFonts w:ascii="Arial" w:hAnsi="Arial"/>
                <w:sz w:val="22"/>
                <w:szCs w:val="22"/>
                <w:color w:val="000000"/>
              </w:rPr>
              <w:t>}.</w:t>
            </w:r>
          </w:p>
        </w:tc>
      </w:tr>
      <w:tr w:rsidR="00B5381C" w:rsidRPr="009615E7" w14:paraId="1CDD3B0D" w14:textId="77777777" w:rsidTr="009615E7">
        <w:tc>
          <w:tcPr>
            <w:tcW w:w="2197" w:type="dxa"/>
          </w:tcPr>
          <w:p w14:paraId="031A3EB8"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lastRenderedPageBreak/>
              <w:t>capacidad_hilos</w:t>
            </w:r>
            <w:proofErr w:type="spellEnd"/>
          </w:p>
        </w:tc>
        <w:tc>
          <w:tcPr>
            <w:tcW w:w="2197" w:type="dxa"/>
          </w:tcPr>
          <w:p w14:paraId="20E4D5C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INTEGER</w:t>
            </w:r>
          </w:p>
        </w:tc>
        <w:tc>
          <w:tcPr>
            <w:tcW w:w="2197" w:type="dxa"/>
          </w:tcPr>
          <w:p w14:paraId="05E9672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 DEFAULT 48</w:t>
            </w:r>
          </w:p>
        </w:tc>
        <w:tc>
          <w:tcPr>
            <w:tcW w:w="2197" w:type="dxa"/>
          </w:tcPr>
          <w:p w14:paraId="6627B87B"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Cantidad total de casetes y bandejas de empalme pasantes.</w:t>
            </w:r>
          </w:p>
        </w:tc>
      </w:tr>
      <w:tr w:rsidR="00B5381C" w:rsidRPr="009615E7" w14:paraId="26B867D5" w14:textId="77777777" w:rsidTr="009615E7">
        <w:tc>
          <w:tcPr>
            <w:tcW w:w="2197" w:type="dxa"/>
          </w:tcPr>
          <w:p w14:paraId="6E2F1891"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createdAt</w:t>
            </w:r>
            <w:proofErr w:type="spellEnd"/>
          </w:p>
        </w:tc>
        <w:tc>
          <w:tcPr>
            <w:tcW w:w="2197" w:type="dxa"/>
          </w:tcPr>
          <w:p w14:paraId="1FCE716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TIMESTAMPTZ</w:t>
            </w:r>
          </w:p>
        </w:tc>
        <w:tc>
          <w:tcPr>
            <w:tcW w:w="2197" w:type="dxa"/>
          </w:tcPr>
          <w:p w14:paraId="4DE0761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NOT NULL, DEFAULT </w:t>
            </w:r>
            <w:proofErr w:type="gramStart"/>
            <w:r w:rsidRPr="009615E7">
              <w:rPr>
                <w:rFonts w:ascii="Arial" w:hAnsi="Arial"/>
                <w:sz w:val="22"/>
                <w:szCs w:val="22"/>
                <w:color w:val="000000"/>
              </w:rPr>
              <w:t>NOW(</w:t>
            </w:r>
            <w:proofErr w:type="gramEnd"/>
            <w:r w:rsidRPr="009615E7">
              <w:rPr>
                <w:rFonts w:ascii="Arial" w:hAnsi="Arial"/>
                <w:sz w:val="22"/>
                <w:szCs w:val="22"/>
                <w:color w:val="000000"/>
              </w:rPr>
              <w:t>)</w:t>
            </w:r>
          </w:p>
        </w:tc>
        <w:tc>
          <w:tcPr>
            <w:tcW w:w="2197" w:type="dxa"/>
          </w:tcPr>
          <w:p w14:paraId="371E769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Auditoría de fecha y hora de registro del panel ODF.</w:t>
            </w:r>
          </w:p>
        </w:tc>
      </w:tr>
      <w:tr w:rsidR="00B5381C" w:rsidRPr="009615E7" w14:paraId="32D5A066" w14:textId="77777777" w:rsidTr="009615E7">
        <w:tc>
          <w:tcPr>
            <w:tcW w:w="2197" w:type="dxa"/>
          </w:tcPr>
          <w:p w14:paraId="0B741C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updatedAt</w:t>
            </w:r>
            <w:proofErr w:type="spellEnd"/>
          </w:p>
        </w:tc>
        <w:tc>
          <w:tcPr>
            <w:tcW w:w="2197" w:type="dxa"/>
          </w:tcPr>
          <w:p w14:paraId="006B288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TIMESTAMPTZ</w:t>
            </w:r>
          </w:p>
        </w:tc>
        <w:tc>
          <w:tcPr>
            <w:tcW w:w="2197" w:type="dxa"/>
          </w:tcPr>
          <w:p w14:paraId="29FF500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NOT NULL, DEFAULT </w:t>
            </w:r>
            <w:proofErr w:type="gramStart"/>
            <w:r w:rsidRPr="009615E7">
              <w:rPr>
                <w:rFonts w:ascii="Arial" w:hAnsi="Arial"/>
                <w:sz w:val="22"/>
                <w:szCs w:val="22"/>
                <w:color w:val="000000"/>
              </w:rPr>
              <w:t>NOW(</w:t>
            </w:r>
            <w:proofErr w:type="gramEnd"/>
            <w:r w:rsidRPr="009615E7">
              <w:rPr>
                <w:rFonts w:ascii="Arial" w:hAnsi="Arial"/>
                <w:sz w:val="22"/>
                <w:szCs w:val="22"/>
                <w:color w:val="000000"/>
              </w:rPr>
              <w:t>)</w:t>
            </w:r>
          </w:p>
        </w:tc>
        <w:tc>
          <w:tcPr>
            <w:tcW w:w="2197" w:type="dxa"/>
          </w:tcPr>
          <w:p w14:paraId="42AE468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Auditoría de fecha y hora de modificación del panel ODF.</w:t>
            </w:r>
          </w:p>
        </w:tc>
      </w:tr>
    </w:tbl>
    <w:p w14:paraId="48772CF1" w14:textId="77777777" w:rsidR="00B5381C" w:rsidRPr="005841B3" w:rsidRDefault="00B5381C" w:rsidP="00B5381C">
      <w:pPr>
        <w:spacing w:before="60" w:after="200"/>
        <w:jc w:val="center"/>
        <w:rPr>
          <w:rFonts w:ascii="Arial" w:eastAsia="MS Mincho" w:hAnsi="Arial"/>
          <w:sz w:val="22"/>
          <w:szCs w:val="22"/>
          <w:lang w:eastAsia="en-US"/>
        </w:rPr>
      </w:pPr>
      <w:r w:rsidRPr="005841B3">
        <w:rPr>
          <w:rFonts w:ascii="Arial" w:eastAsia="MS Mincho" w:hAnsi="Arial"/>
          <w:i/>
          <w:sz w:val="17"/>
          <w:szCs w:val="22"/>
          <w:lang w:eastAsia="en-US"/>
          <w:color w:val="000000"/>
        </w:rPr>
        <w:t>Fuente: Elaboración propia con base en el esquema físico relacional de PostgreSQL.</w:t>
      </w:r>
    </w:p>
    <w:p w14:paraId="1F03E2C2" w14:textId="77777777" w:rsidR="00B5381C" w:rsidRPr="005841B3" w:rsidRDefault="00B5381C" w:rsidP="00B5381C">
      <w:pPr>
        <w:spacing w:before="160" w:after="80"/>
        <w:jc w:val="left"/>
        <w:rPr>
          <w:rFonts w:ascii="Arial" w:eastAsia="MS Mincho" w:hAnsi="Arial"/>
          <w:sz w:val="22"/>
          <w:szCs w:val="22"/>
          <w:lang w:eastAsia="en-US"/>
        </w:rPr>
      </w:pPr>
      <w:r>
        <w:rPr>
          <w:rFonts w:ascii="Arial" w:hAnsi="Arial"/>
          <w:color w:val="000000"/>
        </w:rPr>
        <w:t>Tabla 7. Diccionario de datos: Entidad PonPorts (Puertos PON OLT).</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72521D64" w14:textId="77777777" w:rsidTr="009615E7">
        <w:tc>
          <w:tcPr>
            <w:tcW w:w="2197" w:type="dxa"/>
          </w:tcPr>
          <w:p w14:paraId="731EF1B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Atributo</w:t>
            </w:r>
          </w:p>
        </w:tc>
        <w:tc>
          <w:tcPr>
            <w:tcW w:w="2197" w:type="dxa"/>
          </w:tcPr>
          <w:p w14:paraId="052BA6A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Tipo de dato</w:t>
            </w:r>
          </w:p>
        </w:tc>
        <w:tc>
          <w:tcPr>
            <w:tcW w:w="2197" w:type="dxa"/>
          </w:tcPr>
          <w:p w14:paraId="76A58F9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Restricción</w:t>
            </w:r>
          </w:p>
        </w:tc>
        <w:tc>
          <w:tcPr>
            <w:tcW w:w="2197" w:type="dxa"/>
          </w:tcPr>
          <w:p w14:paraId="48835B4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Descripción funcional</w:t>
            </w:r>
          </w:p>
        </w:tc>
      </w:tr>
      <w:tr w:rsidR="00B5381C" w:rsidRPr="009615E7" w14:paraId="3897AEA2" w14:textId="77777777" w:rsidTr="009615E7">
        <w:tc>
          <w:tcPr>
            <w:tcW w:w="2197" w:type="dxa"/>
          </w:tcPr>
          <w:p w14:paraId="533E7A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id_puerto_pon</w:t>
            </w:r>
            <w:proofErr w:type="spellEnd"/>
          </w:p>
        </w:tc>
        <w:tc>
          <w:tcPr>
            <w:tcW w:w="2197" w:type="dxa"/>
          </w:tcPr>
          <w:p w14:paraId="1EF4B6F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ID</w:t>
            </w:r>
          </w:p>
        </w:tc>
        <w:tc>
          <w:tcPr>
            <w:tcW w:w="2197" w:type="dxa"/>
          </w:tcPr>
          <w:p w14:paraId="2D1C924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PK, </w:t>
            </w:r>
            <w:proofErr w:type="spellStart"/>
            <w:r w:rsidRPr="009615E7">
              <w:rPr>
                <w:rFonts w:ascii="Arial" w:hAnsi="Arial"/>
                <w:sz w:val="22"/>
                <w:szCs w:val="22"/>
                <w:color w:val="000000"/>
              </w:rPr>
              <w:t>gen_random_</w:t>
            </w:r>
            <w:proofErr w:type="gramStart"/>
            <w:r w:rsidRPr="009615E7">
              <w:rPr>
                <w:rFonts w:ascii="Arial" w:hAnsi="Arial"/>
                <w:sz w:val="22"/>
                <w:szCs w:val="22"/>
                <w:color w:val="000000"/>
              </w:rPr>
              <w:t>uuid</w:t>
            </w:r>
            <w:proofErr w:type="spellEnd"/>
            <w:r w:rsidRPr="009615E7">
              <w:rPr>
                <w:rFonts w:ascii="Arial" w:hAnsi="Arial"/>
                <w:sz w:val="22"/>
                <w:szCs w:val="22"/>
                <w:color w:val="000000"/>
              </w:rPr>
              <w:t>(</w:t>
            </w:r>
            <w:proofErr w:type="gramEnd"/>
            <w:r w:rsidRPr="009615E7">
              <w:rPr>
                <w:rFonts w:ascii="Arial" w:hAnsi="Arial"/>
                <w:sz w:val="22"/>
                <w:szCs w:val="22"/>
                <w:color w:val="000000"/>
              </w:rPr>
              <w:t>)</w:t>
            </w:r>
          </w:p>
        </w:tc>
        <w:tc>
          <w:tcPr>
            <w:tcW w:w="2197" w:type="dxa"/>
          </w:tcPr>
          <w:p w14:paraId="3C237DA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Identificador universal del puerto emisor PON.</w:t>
            </w:r>
          </w:p>
        </w:tc>
      </w:tr>
      <w:tr w:rsidR="00B5381C" w:rsidRPr="009615E7" w14:paraId="7F0142BD" w14:textId="77777777" w:rsidTr="009615E7">
        <w:tc>
          <w:tcPr>
            <w:tcW w:w="2197" w:type="dxa"/>
          </w:tcPr>
          <w:p w14:paraId="2E133D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id_odf</w:t>
            </w:r>
            <w:proofErr w:type="spellEnd"/>
          </w:p>
        </w:tc>
        <w:tc>
          <w:tcPr>
            <w:tcW w:w="2197" w:type="dxa"/>
          </w:tcPr>
          <w:p w14:paraId="332041F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ID</w:t>
            </w:r>
          </w:p>
        </w:tc>
        <w:tc>
          <w:tcPr>
            <w:tcW w:w="2197" w:type="dxa"/>
          </w:tcPr>
          <w:p w14:paraId="778EA80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FK hacia </w:t>
            </w:r>
            <w:proofErr w:type="spellStart"/>
            <w:r w:rsidRPr="009615E7">
              <w:rPr>
                <w:rFonts w:ascii="Arial" w:hAnsi="Arial"/>
                <w:sz w:val="22"/>
                <w:szCs w:val="22"/>
                <w:color w:val="000000"/>
              </w:rPr>
              <w:t>odf_panels</w:t>
            </w:r>
            <w:proofErr w:type="spellEnd"/>
            <w:r w:rsidRPr="009615E7">
              <w:rPr>
                <w:rFonts w:ascii="Arial" w:hAnsi="Arial"/>
                <w:sz w:val="22"/>
                <w:szCs w:val="22"/>
                <w:color w:val="000000"/>
              </w:rPr>
              <w:t>(</w:t>
            </w:r>
            <w:proofErr w:type="spellStart"/>
            <w:r w:rsidRPr="009615E7">
              <w:rPr>
                <w:rFonts w:ascii="Arial" w:hAnsi="Arial"/>
                <w:sz w:val="22"/>
                <w:szCs w:val="22"/>
                <w:color w:val="000000"/>
              </w:rPr>
              <w:t>id_odf</w:t>
            </w:r>
            <w:proofErr w:type="spellEnd"/>
            <w:r w:rsidRPr="009615E7">
              <w:rPr>
                <w:rFonts w:ascii="Arial" w:hAnsi="Arial"/>
                <w:sz w:val="22"/>
                <w:szCs w:val="22"/>
                <w:color w:val="000000"/>
              </w:rPr>
              <w:t>)</w:t>
            </w:r>
          </w:p>
        </w:tc>
        <w:tc>
          <w:tcPr>
            <w:tcW w:w="2197" w:type="dxa"/>
          </w:tcPr>
          <w:p w14:paraId="36D0B01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Referencia al bastidor ODF emisor (ON DELETE CASCADE).</w:t>
            </w:r>
          </w:p>
        </w:tc>
      </w:tr>
      <w:tr w:rsidR="00B5381C" w:rsidRPr="009615E7" w14:paraId="25574543" w14:textId="77777777" w:rsidTr="009615E7">
        <w:tc>
          <w:tcPr>
            <w:tcW w:w="2197" w:type="dxa"/>
          </w:tcPr>
          <w:p w14:paraId="6E6A56A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numero_slot</w:t>
            </w:r>
            <w:proofErr w:type="spellEnd"/>
          </w:p>
        </w:tc>
        <w:tc>
          <w:tcPr>
            <w:tcW w:w="2197" w:type="dxa"/>
          </w:tcPr>
          <w:p w14:paraId="008C1B2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INTEGER</w:t>
            </w:r>
          </w:p>
        </w:tc>
        <w:tc>
          <w:tcPr>
            <w:tcW w:w="2197" w:type="dxa"/>
          </w:tcPr>
          <w:p w14:paraId="19FAFEE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 DEFAULT 1</w:t>
            </w:r>
          </w:p>
        </w:tc>
        <w:tc>
          <w:tcPr>
            <w:tcW w:w="2197" w:type="dxa"/>
          </w:tcPr>
          <w:p w14:paraId="4D112222"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Posición física de la ranura de la tarjeta dentro del chasis OLT.</w:t>
            </w:r>
          </w:p>
        </w:tc>
      </w:tr>
      <w:tr w:rsidR="00B5381C" w:rsidRPr="009615E7" w14:paraId="1FCCB935" w14:textId="77777777" w:rsidTr="009615E7">
        <w:tc>
          <w:tcPr>
            <w:tcW w:w="2197" w:type="dxa"/>
          </w:tcPr>
          <w:p w14:paraId="2008E17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numero_puerto</w:t>
            </w:r>
            <w:proofErr w:type="spellEnd"/>
          </w:p>
        </w:tc>
        <w:tc>
          <w:tcPr>
            <w:tcW w:w="2197" w:type="dxa"/>
          </w:tcPr>
          <w:p w14:paraId="0FBEB96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INTEGER</w:t>
            </w:r>
          </w:p>
        </w:tc>
        <w:tc>
          <w:tcPr>
            <w:tcW w:w="2197" w:type="dxa"/>
          </w:tcPr>
          <w:p w14:paraId="22DB3AC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w:t>
            </w:r>
          </w:p>
        </w:tc>
        <w:tc>
          <w:tcPr>
            <w:tcW w:w="2197" w:type="dxa"/>
          </w:tcPr>
          <w:p w14:paraId="4F69902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Número del puerto físico transceptor asignado en la tarjeta (1 al 16).</w:t>
            </w:r>
          </w:p>
        </w:tc>
      </w:tr>
      <w:tr w:rsidR="00B5381C" w:rsidRPr="009615E7" w14:paraId="76BC4B1A" w14:textId="77777777" w:rsidTr="009615E7">
        <w:tc>
          <w:tcPr>
            <w:tcW w:w="2197" w:type="dxa"/>
          </w:tcPr>
          <w:p w14:paraId="0BE9FC3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lastRenderedPageBreak/>
              <w:t>capacidad_maxima</w:t>
            </w:r>
            <w:proofErr w:type="spellEnd"/>
          </w:p>
        </w:tc>
        <w:tc>
          <w:tcPr>
            <w:tcW w:w="2197" w:type="dxa"/>
          </w:tcPr>
          <w:p w14:paraId="2A7CF1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INTEGER</w:t>
            </w:r>
          </w:p>
        </w:tc>
        <w:tc>
          <w:tcPr>
            <w:tcW w:w="2197" w:type="dxa"/>
          </w:tcPr>
          <w:p w14:paraId="163AD56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 DEFAULT 64</w:t>
            </w:r>
          </w:p>
        </w:tc>
        <w:tc>
          <w:tcPr>
            <w:tcW w:w="2197" w:type="dxa"/>
          </w:tcPr>
          <w:p w14:paraId="6A19B18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Capacidad máxima admisible de división óptica (Split 1:64 o 1:128).</w:t>
            </w:r>
          </w:p>
        </w:tc>
      </w:tr>
      <w:tr w:rsidR="00B5381C" w:rsidRPr="009615E7" w14:paraId="1869B815" w14:textId="77777777" w:rsidTr="009615E7">
        <w:tc>
          <w:tcPr>
            <w:tcW w:w="2197" w:type="dxa"/>
          </w:tcPr>
          <w:p w14:paraId="309A141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potencia_tx_dbm</w:t>
            </w:r>
            <w:proofErr w:type="spellEnd"/>
          </w:p>
        </w:tc>
        <w:tc>
          <w:tcPr>
            <w:tcW w:w="2197" w:type="dxa"/>
          </w:tcPr>
          <w:p w14:paraId="220182B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FLOAT</w:t>
            </w:r>
          </w:p>
        </w:tc>
        <w:tc>
          <w:tcPr>
            <w:tcW w:w="2197" w:type="dxa"/>
          </w:tcPr>
          <w:p w14:paraId="2F0037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NOT NULL, DEFAULT 4.5</w:t>
            </w:r>
          </w:p>
        </w:tc>
        <w:tc>
          <w:tcPr>
            <w:tcW w:w="2197" w:type="dxa"/>
          </w:tcPr>
          <w:p w14:paraId="364F39D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Nivel nominal de potencia óptica transmitida en dBm (+4.5 a +5.2 dBm).</w:t>
            </w:r>
          </w:p>
        </w:tc>
      </w:tr>
      <w:tr w:rsidR="00B5381C" w:rsidRPr="009615E7" w14:paraId="30C11043" w14:textId="77777777" w:rsidTr="009615E7">
        <w:tc>
          <w:tcPr>
            <w:tcW w:w="2197" w:type="dxa"/>
          </w:tcPr>
          <w:p w14:paraId="2AC7B71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createdAt</w:t>
            </w:r>
            <w:proofErr w:type="spellEnd"/>
          </w:p>
        </w:tc>
        <w:tc>
          <w:tcPr>
            <w:tcW w:w="2197" w:type="dxa"/>
          </w:tcPr>
          <w:p w14:paraId="4AC8202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TIMESTAMPTZ</w:t>
            </w:r>
          </w:p>
        </w:tc>
        <w:tc>
          <w:tcPr>
            <w:tcW w:w="2197" w:type="dxa"/>
          </w:tcPr>
          <w:p w14:paraId="7A85A15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NOT NULL, DEFAULT </w:t>
            </w:r>
            <w:proofErr w:type="gramStart"/>
            <w:r w:rsidRPr="009615E7">
              <w:rPr>
                <w:rFonts w:ascii="Arial" w:hAnsi="Arial"/>
                <w:sz w:val="22"/>
                <w:szCs w:val="22"/>
                <w:color w:val="000000"/>
              </w:rPr>
              <w:t>NOW(</w:t>
            </w:r>
            <w:proofErr w:type="gramEnd"/>
            <w:r w:rsidRPr="009615E7">
              <w:rPr>
                <w:rFonts w:ascii="Arial" w:hAnsi="Arial"/>
                <w:sz w:val="22"/>
                <w:szCs w:val="22"/>
                <w:color w:val="000000"/>
              </w:rPr>
              <w:t>)</w:t>
            </w:r>
          </w:p>
        </w:tc>
        <w:tc>
          <w:tcPr>
            <w:tcW w:w="2197" w:type="dxa"/>
          </w:tcPr>
          <w:p w14:paraId="738AD959"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Auditoría temporal de inserción del puerto PON.</w:t>
            </w:r>
          </w:p>
        </w:tc>
      </w:tr>
      <w:tr w:rsidR="00B5381C" w:rsidRPr="009615E7" w14:paraId="2E0E680B" w14:textId="77777777" w:rsidTr="009615E7">
        <w:tc>
          <w:tcPr>
            <w:tcW w:w="2197" w:type="dxa"/>
          </w:tcPr>
          <w:p w14:paraId="7999A796"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color w:val="000000"/>
              </w:rPr>
              <w:t>updatedAt</w:t>
            </w:r>
            <w:proofErr w:type="spellEnd"/>
          </w:p>
        </w:tc>
        <w:tc>
          <w:tcPr>
            <w:tcW w:w="2197" w:type="dxa"/>
          </w:tcPr>
          <w:p w14:paraId="16BF301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TIMESTAMPTZ</w:t>
            </w:r>
          </w:p>
        </w:tc>
        <w:tc>
          <w:tcPr>
            <w:tcW w:w="2197" w:type="dxa"/>
          </w:tcPr>
          <w:p w14:paraId="3FA57D8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color w:val="000000"/>
              </w:rPr>
              <w:t xml:space="preserve">NOT NULL, DEFAULT </w:t>
            </w:r>
            <w:proofErr w:type="gramStart"/>
            <w:r w:rsidRPr="009615E7">
              <w:rPr>
                <w:rFonts w:ascii="Arial" w:hAnsi="Arial"/>
                <w:sz w:val="22"/>
                <w:szCs w:val="22"/>
                <w:color w:val="000000"/>
              </w:rPr>
              <w:t>NOW(</w:t>
            </w:r>
            <w:proofErr w:type="gramEnd"/>
            <w:r w:rsidRPr="009615E7">
              <w:rPr>
                <w:rFonts w:ascii="Arial" w:hAnsi="Arial"/>
                <w:sz w:val="22"/>
                <w:szCs w:val="22"/>
                <w:color w:val="000000"/>
              </w:rPr>
              <w:t>)</w:t>
            </w:r>
          </w:p>
        </w:tc>
        <w:tc>
          <w:tcPr>
            <w:tcW w:w="2197" w:type="dxa"/>
          </w:tcPr>
          <w:p w14:paraId="4ACCCE2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color w:val="000000"/>
              </w:rPr>
              <w:t>Auditoría temporal de actualización del puerto PON.</w:t>
            </w:r>
          </w:p>
        </w:tc>
      </w:tr>
    </w:tbl>
    <w:p w14:paraId="79BA43B6" w14:textId="77777777" w:rsidR="00B5381C" w:rsidRPr="005841B3" w:rsidRDefault="00B5381C" w:rsidP="00B5381C">
      <w:pPr>
        <w:spacing w:before="60" w:after="200"/>
        <w:jc w:val="center"/>
        <w:rPr>
          <w:rFonts w:ascii="Arial" w:eastAsia="MS Mincho" w:hAnsi="Arial"/>
          <w:sz w:val="22"/>
          <w:szCs w:val="22"/>
          <w:lang w:eastAsia="en-US"/>
        </w:rPr>
      </w:pPr>
      <w:r w:rsidRPr="005841B3">
        <w:rPr>
          <w:rFonts w:ascii="Arial" w:eastAsia="MS Mincho" w:hAnsi="Arial"/>
          <w:i/>
          <w:sz w:val="17"/>
          <w:szCs w:val="22"/>
          <w:lang w:eastAsia="en-US"/>
          <w:color w:val="000000"/>
        </w:rPr>
        <w:t>Fuente: Elaboración propia con base en el esquema físico relacional de PostgreSQL.</w:t>
      </w:r>
    </w:p>
    <w:p w14:paraId="79C49586" w14:textId="77777777" w:rsidR="00B5381C" w:rsidRPr="005841B3" w:rsidRDefault="00B5381C" w:rsidP="00B5381C">
      <w:pPr>
        <w:spacing w:before="160" w:after="80"/>
        <w:jc w:val="left"/>
        <w:rPr>
          <w:rFonts w:ascii="Arial" w:eastAsia="MS Mincho" w:hAnsi="Arial"/>
          <w:sz w:val="22"/>
          <w:szCs w:val="22"/>
          <w:lang w:eastAsia="en-US"/>
        </w:rPr>
      </w:pPr>
      <w:r>
        <w:rPr>
          <w:rFonts w:ascii="Arial" w:hAnsi="Arial"/>
          <w:color w:val="000000"/>
        </w:rPr>
        <w:t>Tabla 8. Diccionario de datos: Entidad FiberThreads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5C07CB4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A931FD" w14:textId="77777777" w:rsidR="00B5381C" w:rsidRPr="005841B3" w:rsidRDefault="00B5381C" w:rsidP="00B5381C">
            <w:pPr>
              <w:jc w:val="center"/>
              <w:rPr>
                <w:rFonts w:ascii="Arial" w:hAnsi="Arial"/>
                <w:lang w:val="es-MX"/>
              </w:rPr>
            </w:pPr>
            <w:r w:rsidRPr="005841B3">
              <w:rPr>
                <w:rFonts w:ascii="Arial" w:hAnsi="Arial"/>
                <w:lang w:val="es-MX"/>
                <w:color w:val="000000"/>
              </w:rPr>
              <w:t>Atributo</w:t>
            </w:r>
          </w:p>
        </w:tc>
        <w:tc>
          <w:tcPr>
            <w:tcW w:w="2197" w:type="dxa"/>
          </w:tcPr>
          <w:p w14:paraId="46EF779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Tipo de dato</w:t>
            </w:r>
          </w:p>
        </w:tc>
        <w:tc>
          <w:tcPr>
            <w:tcW w:w="2197" w:type="dxa"/>
          </w:tcPr>
          <w:p w14:paraId="6BCB12D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Restricción</w:t>
            </w:r>
          </w:p>
        </w:tc>
        <w:tc>
          <w:tcPr>
            <w:tcW w:w="2197" w:type="dxa"/>
          </w:tcPr>
          <w:p w14:paraId="689FF85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Descripción funcional</w:t>
            </w:r>
          </w:p>
        </w:tc>
      </w:tr>
      <w:tr w:rsidR="00B5381C" w:rsidRPr="005841B3" w14:paraId="0E0F8B0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0EEF56"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id_hilo</w:t>
            </w:r>
            <w:proofErr w:type="spellEnd"/>
          </w:p>
        </w:tc>
        <w:tc>
          <w:tcPr>
            <w:tcW w:w="2197" w:type="dxa"/>
          </w:tcPr>
          <w:p w14:paraId="020090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6AA4474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PK, </w:t>
            </w:r>
            <w:proofErr w:type="spellStart"/>
            <w:r w:rsidRPr="005841B3">
              <w:rPr>
                <w:rFonts w:ascii="Arial" w:hAnsi="Arial"/>
                <w:lang w:val="es-MX"/>
                <w:color w:val="000000"/>
              </w:rPr>
              <w:t>gen_random_</w:t>
            </w:r>
            <w:proofErr w:type="gramStart"/>
            <w:r w:rsidRPr="005841B3">
              <w:rPr>
                <w:rFonts w:ascii="Arial" w:hAnsi="Arial"/>
                <w:lang w:val="es-MX"/>
                <w:color w:val="000000"/>
              </w:rPr>
              <w:t>uuid</w:t>
            </w:r>
            <w:proofErr w:type="spellEnd"/>
            <w:r w:rsidRPr="005841B3">
              <w:rPr>
                <w:rFonts w:ascii="Arial" w:hAnsi="Arial"/>
                <w:lang w:val="es-MX"/>
                <w:color w:val="000000"/>
              </w:rPr>
              <w:t>(</w:t>
            </w:r>
            <w:proofErr w:type="gramEnd"/>
            <w:r w:rsidRPr="005841B3">
              <w:rPr>
                <w:rFonts w:ascii="Arial" w:hAnsi="Arial"/>
                <w:lang w:val="es-MX"/>
                <w:color w:val="000000"/>
              </w:rPr>
              <w:t>)</w:t>
            </w:r>
          </w:p>
        </w:tc>
        <w:tc>
          <w:tcPr>
            <w:tcW w:w="2197" w:type="dxa"/>
          </w:tcPr>
          <w:p w14:paraId="3B502E5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Identificador universal del hilo de fibra troncal.</w:t>
            </w:r>
          </w:p>
        </w:tc>
      </w:tr>
      <w:tr w:rsidR="00B5381C" w:rsidRPr="005841B3" w14:paraId="1EE655E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554DB25"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id_odf_origen</w:t>
            </w:r>
            <w:proofErr w:type="spellEnd"/>
          </w:p>
        </w:tc>
        <w:tc>
          <w:tcPr>
            <w:tcW w:w="2197" w:type="dxa"/>
          </w:tcPr>
          <w:p w14:paraId="2367C0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5E5F588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FK hacia </w:t>
            </w:r>
            <w:proofErr w:type="spellStart"/>
            <w:r w:rsidRPr="005841B3">
              <w:rPr>
                <w:rFonts w:ascii="Arial" w:hAnsi="Arial"/>
                <w:lang w:val="es-MX"/>
                <w:color w:val="000000"/>
              </w:rPr>
              <w:t>odf_panels</w:t>
            </w:r>
            <w:proofErr w:type="spellEnd"/>
            <w:r w:rsidRPr="005841B3">
              <w:rPr>
                <w:rFonts w:ascii="Arial" w:hAnsi="Arial"/>
                <w:lang w:val="es-MX"/>
                <w:color w:val="000000"/>
              </w:rPr>
              <w:t>(</w:t>
            </w:r>
            <w:proofErr w:type="spellStart"/>
            <w:r w:rsidRPr="005841B3">
              <w:rPr>
                <w:rFonts w:ascii="Arial" w:hAnsi="Arial"/>
                <w:lang w:val="es-MX"/>
                <w:color w:val="000000"/>
              </w:rPr>
              <w:t>id_odf</w:t>
            </w:r>
            <w:proofErr w:type="spellEnd"/>
            <w:r w:rsidRPr="005841B3">
              <w:rPr>
                <w:rFonts w:ascii="Arial" w:hAnsi="Arial"/>
                <w:lang w:val="es-MX"/>
                <w:color w:val="000000"/>
              </w:rPr>
              <w:t>)</w:t>
            </w:r>
          </w:p>
        </w:tc>
        <w:tc>
          <w:tcPr>
            <w:tcW w:w="2197" w:type="dxa"/>
          </w:tcPr>
          <w:p w14:paraId="0AD4C06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Referencia foránea al bastidor central emisor (ON DELETE CASCADE).</w:t>
            </w:r>
          </w:p>
        </w:tc>
      </w:tr>
      <w:tr w:rsidR="00B5381C" w:rsidRPr="005841B3" w14:paraId="44A05C6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7A965A"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numero_hilo</w:t>
            </w:r>
            <w:proofErr w:type="spellEnd"/>
          </w:p>
        </w:tc>
        <w:tc>
          <w:tcPr>
            <w:tcW w:w="2197" w:type="dxa"/>
          </w:tcPr>
          <w:p w14:paraId="4AE6B1D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INTEGER</w:t>
            </w:r>
          </w:p>
        </w:tc>
        <w:tc>
          <w:tcPr>
            <w:tcW w:w="2197" w:type="dxa"/>
          </w:tcPr>
          <w:p w14:paraId="0F41795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w:t>
            </w:r>
          </w:p>
        </w:tc>
        <w:tc>
          <w:tcPr>
            <w:tcW w:w="2197" w:type="dxa"/>
          </w:tcPr>
          <w:p w14:paraId="5DD80E1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Posición del filamento (1 a 48) según código de colores TIA/EIA-598.</w:t>
            </w:r>
          </w:p>
        </w:tc>
      </w:tr>
      <w:tr w:rsidR="00B5381C" w:rsidRPr="005841B3" w14:paraId="37276A3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7056DB3" w14:textId="77777777" w:rsidR="00B5381C" w:rsidRPr="005841B3" w:rsidRDefault="00B5381C" w:rsidP="00B5381C">
            <w:pPr>
              <w:jc w:val="left"/>
              <w:rPr>
                <w:rFonts w:ascii="Arial" w:hAnsi="Arial"/>
                <w:lang w:val="es-MX"/>
              </w:rPr>
            </w:pPr>
            <w:r w:rsidRPr="005841B3">
              <w:rPr>
                <w:rFonts w:ascii="Arial" w:hAnsi="Arial"/>
                <w:lang w:val="es-MX"/>
                <w:color w:val="000000"/>
              </w:rPr>
              <w:t>estado</w:t>
            </w:r>
          </w:p>
        </w:tc>
        <w:tc>
          <w:tcPr>
            <w:tcW w:w="2197" w:type="dxa"/>
          </w:tcPr>
          <w:p w14:paraId="064E522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ENUM</w:t>
            </w:r>
          </w:p>
        </w:tc>
        <w:tc>
          <w:tcPr>
            <w:tcW w:w="2197" w:type="dxa"/>
          </w:tcPr>
          <w:p w14:paraId="05B2921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NOT NULL, DEFAULT 'Reserva'</w:t>
            </w:r>
          </w:p>
        </w:tc>
        <w:tc>
          <w:tcPr>
            <w:tcW w:w="2197" w:type="dxa"/>
          </w:tcPr>
          <w:p w14:paraId="2E9C244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Condición de continuidad operativa: 'Activo', 'Reserva' o 'Muerto'.</w:t>
            </w:r>
          </w:p>
        </w:tc>
      </w:tr>
      <w:tr w:rsidR="00B5381C" w:rsidRPr="005841B3" w14:paraId="1478EF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E21A374"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createdAt</w:t>
            </w:r>
            <w:proofErr w:type="spellEnd"/>
          </w:p>
        </w:tc>
        <w:tc>
          <w:tcPr>
            <w:tcW w:w="2197" w:type="dxa"/>
          </w:tcPr>
          <w:p w14:paraId="6B88882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6FDD546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18FBF1D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Marca temporal de registro del hilo troncal.</w:t>
            </w:r>
          </w:p>
        </w:tc>
      </w:tr>
      <w:tr w:rsidR="00B5381C" w:rsidRPr="005841B3" w14:paraId="44B4ABD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E8D2A34"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updatedAt</w:t>
            </w:r>
            <w:proofErr w:type="spellEnd"/>
          </w:p>
        </w:tc>
        <w:tc>
          <w:tcPr>
            <w:tcW w:w="2197" w:type="dxa"/>
          </w:tcPr>
          <w:p w14:paraId="08991AB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74A34BE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37A4B4B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Marca temporal de modificación de continuidad del hilo.</w:t>
            </w:r>
          </w:p>
        </w:tc>
      </w:tr>
    </w:tbl>
    <w:p w14:paraId="623214A6" w14:textId="77777777" w:rsidR="00B5381C" w:rsidRPr="005841B3" w:rsidRDefault="00B5381C" w:rsidP="00B5381C">
      <w:pPr>
        <w:spacing w:before="60" w:after="200"/>
        <w:jc w:val="center"/>
        <w:rPr>
          <w:rFonts w:ascii="Arial" w:eastAsia="MS Mincho" w:hAnsi="Arial"/>
          <w:sz w:val="22"/>
          <w:szCs w:val="22"/>
          <w:lang w:eastAsia="en-US"/>
        </w:rPr>
      </w:pPr>
      <w:r w:rsidRPr="005841B3">
        <w:rPr>
          <w:rFonts w:ascii="Arial" w:eastAsia="MS Mincho" w:hAnsi="Arial"/>
          <w:i/>
          <w:sz w:val="17"/>
          <w:szCs w:val="22"/>
          <w:lang w:eastAsia="en-US"/>
          <w:color w:val="000000"/>
        </w:rPr>
        <w:t>Fuente: Elaboración propia con base en el esquema físico relacional de PostgreSQL.</w:t>
      </w:r>
    </w:p>
    <w:p w14:paraId="364F1C91" w14:textId="77777777" w:rsidR="00B5381C" w:rsidRPr="005841B3" w:rsidRDefault="00B5381C" w:rsidP="00B5381C">
      <w:pPr>
        <w:spacing w:before="160" w:after="80"/>
        <w:jc w:val="left"/>
        <w:rPr>
          <w:rFonts w:ascii="Arial" w:eastAsia="MS Mincho" w:hAnsi="Arial"/>
          <w:sz w:val="22"/>
          <w:szCs w:val="22"/>
          <w:lang w:eastAsia="en-US"/>
        </w:rPr>
      </w:pPr>
      <w:r>
        <w:rPr>
          <w:rFonts w:ascii="Arial" w:hAnsi="Arial"/>
          <w:color w:val="000000"/>
        </w:rPr>
        <w:lastRenderedPageBreak/>
        <w:t>Tabla 9. Diccionario de datos: Entidad NapBoxes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74854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407AE9C" w14:textId="77777777" w:rsidR="00B5381C" w:rsidRPr="005841B3" w:rsidRDefault="00B5381C" w:rsidP="00B5381C">
            <w:pPr>
              <w:jc w:val="center"/>
              <w:rPr>
                <w:rFonts w:ascii="Arial" w:hAnsi="Arial"/>
                <w:lang w:val="es-MX"/>
              </w:rPr>
            </w:pPr>
            <w:r w:rsidRPr="005841B3">
              <w:rPr>
                <w:rFonts w:ascii="Arial" w:hAnsi="Arial"/>
                <w:lang w:val="es-MX"/>
                <w:color w:val="000000"/>
              </w:rPr>
              <w:t>Atributo</w:t>
            </w:r>
          </w:p>
        </w:tc>
        <w:tc>
          <w:tcPr>
            <w:tcW w:w="2197" w:type="dxa"/>
          </w:tcPr>
          <w:p w14:paraId="05C2588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Tipo de dato</w:t>
            </w:r>
          </w:p>
        </w:tc>
        <w:tc>
          <w:tcPr>
            <w:tcW w:w="2197" w:type="dxa"/>
          </w:tcPr>
          <w:p w14:paraId="0BCB4CA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Restricción</w:t>
            </w:r>
          </w:p>
        </w:tc>
        <w:tc>
          <w:tcPr>
            <w:tcW w:w="2197" w:type="dxa"/>
          </w:tcPr>
          <w:p w14:paraId="11483DB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Descripción funcional</w:t>
            </w:r>
          </w:p>
        </w:tc>
      </w:tr>
      <w:tr w:rsidR="00B5381C" w:rsidRPr="005841B3" w14:paraId="22ADCF8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29A891"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id_nap</w:t>
            </w:r>
            <w:proofErr w:type="spellEnd"/>
          </w:p>
        </w:tc>
        <w:tc>
          <w:tcPr>
            <w:tcW w:w="2197" w:type="dxa"/>
          </w:tcPr>
          <w:p w14:paraId="3934B03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3559439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PK, </w:t>
            </w:r>
            <w:proofErr w:type="spellStart"/>
            <w:r w:rsidRPr="005841B3">
              <w:rPr>
                <w:rFonts w:ascii="Arial" w:hAnsi="Arial"/>
                <w:lang w:val="es-MX"/>
                <w:color w:val="000000"/>
              </w:rPr>
              <w:t>gen_random_</w:t>
            </w:r>
            <w:proofErr w:type="gramStart"/>
            <w:r w:rsidRPr="005841B3">
              <w:rPr>
                <w:rFonts w:ascii="Arial" w:hAnsi="Arial"/>
                <w:lang w:val="es-MX"/>
                <w:color w:val="000000"/>
              </w:rPr>
              <w:t>uuid</w:t>
            </w:r>
            <w:proofErr w:type="spellEnd"/>
            <w:r w:rsidRPr="005841B3">
              <w:rPr>
                <w:rFonts w:ascii="Arial" w:hAnsi="Arial"/>
                <w:lang w:val="es-MX"/>
                <w:color w:val="000000"/>
              </w:rPr>
              <w:t>(</w:t>
            </w:r>
            <w:proofErr w:type="gramEnd"/>
            <w:r w:rsidRPr="005841B3">
              <w:rPr>
                <w:rFonts w:ascii="Arial" w:hAnsi="Arial"/>
                <w:lang w:val="es-MX"/>
                <w:color w:val="000000"/>
              </w:rPr>
              <w:t>)</w:t>
            </w:r>
          </w:p>
        </w:tc>
        <w:tc>
          <w:tcPr>
            <w:tcW w:w="2197" w:type="dxa"/>
          </w:tcPr>
          <w:p w14:paraId="3C83ADC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Identificador universal único de la caja terminal NAP.</w:t>
            </w:r>
          </w:p>
        </w:tc>
      </w:tr>
      <w:tr w:rsidR="00B5381C" w:rsidRPr="005841B3" w14:paraId="3B3C747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0FE7483" w14:textId="77777777" w:rsidR="00B5381C" w:rsidRPr="005841B3" w:rsidRDefault="00B5381C" w:rsidP="00B5381C">
            <w:pPr>
              <w:jc w:val="left"/>
              <w:rPr>
                <w:rFonts w:ascii="Arial" w:hAnsi="Arial"/>
                <w:lang w:val="es-MX"/>
              </w:rPr>
            </w:pPr>
            <w:r w:rsidRPr="005841B3">
              <w:rPr>
                <w:rFonts w:ascii="Arial" w:hAnsi="Arial"/>
                <w:lang w:val="es-MX"/>
                <w:color w:val="000000"/>
              </w:rPr>
              <w:t>identificador</w:t>
            </w:r>
          </w:p>
        </w:tc>
        <w:tc>
          <w:tcPr>
            <w:tcW w:w="2197" w:type="dxa"/>
          </w:tcPr>
          <w:p w14:paraId="3CC887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color w:val="000000"/>
              </w:rPr>
              <w:t>VARCHAR(</w:t>
            </w:r>
            <w:proofErr w:type="gramEnd"/>
            <w:r w:rsidRPr="005841B3">
              <w:rPr>
                <w:rFonts w:ascii="Arial" w:hAnsi="Arial"/>
                <w:lang w:val="es-MX"/>
                <w:color w:val="000000"/>
              </w:rPr>
              <w:t>50)</w:t>
            </w:r>
          </w:p>
        </w:tc>
        <w:tc>
          <w:tcPr>
            <w:tcW w:w="2197" w:type="dxa"/>
          </w:tcPr>
          <w:p w14:paraId="7406F9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NOT NULL, UNIQUE</w:t>
            </w:r>
          </w:p>
        </w:tc>
        <w:tc>
          <w:tcPr>
            <w:tcW w:w="2197" w:type="dxa"/>
          </w:tcPr>
          <w:p w14:paraId="4AA8727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Código alfanumérico rotulado en poste (ej. 'NAP-SJR-01').</w:t>
            </w:r>
          </w:p>
        </w:tc>
      </w:tr>
      <w:tr w:rsidR="00B5381C" w:rsidRPr="005841B3" w14:paraId="79FB3C8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4D7B70" w14:textId="77777777" w:rsidR="00B5381C" w:rsidRPr="005841B3" w:rsidRDefault="00B5381C" w:rsidP="00B5381C">
            <w:pPr>
              <w:jc w:val="left"/>
              <w:rPr>
                <w:rFonts w:ascii="Arial" w:hAnsi="Arial"/>
                <w:lang w:val="es-MX"/>
              </w:rPr>
            </w:pPr>
            <w:r w:rsidRPr="005841B3">
              <w:rPr>
                <w:rFonts w:ascii="Arial" w:hAnsi="Arial"/>
                <w:lang w:val="es-MX"/>
                <w:color w:val="000000"/>
              </w:rPr>
              <w:t>zona</w:t>
            </w:r>
          </w:p>
        </w:tc>
        <w:tc>
          <w:tcPr>
            <w:tcW w:w="2197" w:type="dxa"/>
          </w:tcPr>
          <w:p w14:paraId="4C85289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color w:val="000000"/>
              </w:rPr>
              <w:t>VARCHAR(</w:t>
            </w:r>
            <w:proofErr w:type="gramEnd"/>
            <w:r w:rsidRPr="005841B3">
              <w:rPr>
                <w:rFonts w:ascii="Arial" w:hAnsi="Arial"/>
                <w:lang w:val="es-MX"/>
                <w:color w:val="000000"/>
              </w:rPr>
              <w:t>100)</w:t>
            </w:r>
          </w:p>
        </w:tc>
        <w:tc>
          <w:tcPr>
            <w:tcW w:w="2197" w:type="dxa"/>
          </w:tcPr>
          <w:p w14:paraId="2B74005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w:t>
            </w:r>
          </w:p>
        </w:tc>
        <w:tc>
          <w:tcPr>
            <w:tcW w:w="2197" w:type="dxa"/>
          </w:tcPr>
          <w:p w14:paraId="1C3D629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Colonia, barrio, sector o cuadrante de cobertura territorial.</w:t>
            </w:r>
          </w:p>
        </w:tc>
      </w:tr>
      <w:tr w:rsidR="00B5381C" w:rsidRPr="005841B3" w14:paraId="48C624E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64DD771"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id_puerto_pon</w:t>
            </w:r>
            <w:proofErr w:type="spellEnd"/>
          </w:p>
        </w:tc>
        <w:tc>
          <w:tcPr>
            <w:tcW w:w="2197" w:type="dxa"/>
          </w:tcPr>
          <w:p w14:paraId="634EE02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63F9B9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FK hacia </w:t>
            </w:r>
            <w:proofErr w:type="spellStart"/>
            <w:r w:rsidRPr="005841B3">
              <w:rPr>
                <w:rFonts w:ascii="Arial" w:hAnsi="Arial"/>
                <w:lang w:val="es-MX"/>
                <w:color w:val="000000"/>
              </w:rPr>
              <w:t>pon_ports</w:t>
            </w:r>
            <w:proofErr w:type="spellEnd"/>
          </w:p>
        </w:tc>
        <w:tc>
          <w:tcPr>
            <w:tcW w:w="2197" w:type="dxa"/>
          </w:tcPr>
          <w:p w14:paraId="7E60205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Puerto PON que energiza ópticamente a la caja (ON DELETE RESTRICT).</w:t>
            </w:r>
          </w:p>
        </w:tc>
      </w:tr>
      <w:tr w:rsidR="00B5381C" w:rsidRPr="005841B3" w14:paraId="70DE17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830789"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total_puertos</w:t>
            </w:r>
            <w:proofErr w:type="spellEnd"/>
          </w:p>
        </w:tc>
        <w:tc>
          <w:tcPr>
            <w:tcW w:w="2197" w:type="dxa"/>
          </w:tcPr>
          <w:p w14:paraId="61C50D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INTEGER</w:t>
            </w:r>
          </w:p>
        </w:tc>
        <w:tc>
          <w:tcPr>
            <w:tcW w:w="2197" w:type="dxa"/>
          </w:tcPr>
          <w:p w14:paraId="5FA3D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 DEFAULT 16</w:t>
            </w:r>
          </w:p>
        </w:tc>
        <w:tc>
          <w:tcPr>
            <w:tcW w:w="2197" w:type="dxa"/>
          </w:tcPr>
          <w:p w14:paraId="2B4AD51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Capacidad nominal de acopladores ópticos pasivos (estándar 16).</w:t>
            </w:r>
          </w:p>
        </w:tc>
      </w:tr>
      <w:tr w:rsidR="00B5381C" w:rsidRPr="005841B3" w14:paraId="16309DA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3363174"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direccion_texto</w:t>
            </w:r>
            <w:proofErr w:type="spellEnd"/>
          </w:p>
        </w:tc>
        <w:tc>
          <w:tcPr>
            <w:tcW w:w="2197" w:type="dxa"/>
          </w:tcPr>
          <w:p w14:paraId="2113FC1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color w:val="000000"/>
              </w:rPr>
              <w:t>VARCHAR(</w:t>
            </w:r>
            <w:proofErr w:type="gramEnd"/>
            <w:r w:rsidRPr="005841B3">
              <w:rPr>
                <w:rFonts w:ascii="Arial" w:hAnsi="Arial"/>
                <w:lang w:val="es-MX"/>
                <w:color w:val="000000"/>
              </w:rPr>
              <w:t>255)</w:t>
            </w:r>
          </w:p>
        </w:tc>
        <w:tc>
          <w:tcPr>
            <w:tcW w:w="2197" w:type="dxa"/>
          </w:tcPr>
          <w:p w14:paraId="16BAED1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NOT NULL</w:t>
            </w:r>
          </w:p>
        </w:tc>
        <w:tc>
          <w:tcPr>
            <w:tcW w:w="2197" w:type="dxa"/>
          </w:tcPr>
          <w:p w14:paraId="1C26C3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Referencia física de ubicación en vía pública o número de poste CFE.</w:t>
            </w:r>
          </w:p>
        </w:tc>
      </w:tr>
      <w:tr w:rsidR="00B5381C" w:rsidRPr="005841B3" w14:paraId="4910CD0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21BED26"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coordenadas_gps</w:t>
            </w:r>
            <w:proofErr w:type="spellEnd"/>
          </w:p>
        </w:tc>
        <w:tc>
          <w:tcPr>
            <w:tcW w:w="2197" w:type="dxa"/>
          </w:tcPr>
          <w:p w14:paraId="6465A57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JSONB</w:t>
            </w:r>
          </w:p>
        </w:tc>
        <w:tc>
          <w:tcPr>
            <w:tcW w:w="2197" w:type="dxa"/>
          </w:tcPr>
          <w:p w14:paraId="2A89BE3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w:t>
            </w:r>
          </w:p>
        </w:tc>
        <w:tc>
          <w:tcPr>
            <w:tcW w:w="2197" w:type="dxa"/>
          </w:tcPr>
          <w:p w14:paraId="0152303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Par de coordenadas {'</w:t>
            </w:r>
            <w:proofErr w:type="spellStart"/>
            <w:r w:rsidRPr="005841B3">
              <w:rPr>
                <w:rFonts w:ascii="Arial" w:hAnsi="Arial"/>
                <w:lang w:val="es-MX"/>
                <w:color w:val="000000"/>
              </w:rPr>
              <w:t>lat</w:t>
            </w:r>
            <w:proofErr w:type="spellEnd"/>
            <w:r w:rsidRPr="005841B3">
              <w:rPr>
                <w:rFonts w:ascii="Arial" w:hAnsi="Arial"/>
                <w:lang w:val="es-MX"/>
                <w:color w:val="000000"/>
              </w:rPr>
              <w:t xml:space="preserve">': </w:t>
            </w:r>
            <w:proofErr w:type="spellStart"/>
            <w:r w:rsidRPr="005841B3">
              <w:rPr>
                <w:rFonts w:ascii="Arial" w:hAnsi="Arial"/>
                <w:lang w:val="es-MX"/>
                <w:color w:val="000000"/>
              </w:rPr>
              <w:t>Float</w:t>
            </w:r>
            <w:proofErr w:type="spellEnd"/>
            <w:r w:rsidRPr="005841B3">
              <w:rPr>
                <w:rFonts w:ascii="Arial" w:hAnsi="Arial"/>
                <w:lang w:val="es-MX"/>
                <w:color w:val="000000"/>
              </w:rPr>
              <w:t>, '</w:t>
            </w:r>
            <w:proofErr w:type="spellStart"/>
            <w:r w:rsidRPr="005841B3">
              <w:rPr>
                <w:rFonts w:ascii="Arial" w:hAnsi="Arial"/>
                <w:lang w:val="es-MX"/>
                <w:color w:val="000000"/>
              </w:rPr>
              <w:t>lng</w:t>
            </w:r>
            <w:proofErr w:type="spellEnd"/>
            <w:r w:rsidRPr="005841B3">
              <w:rPr>
                <w:rFonts w:ascii="Arial" w:hAnsi="Arial"/>
                <w:lang w:val="es-MX"/>
                <w:color w:val="000000"/>
              </w:rPr>
              <w:t xml:space="preserve">': </w:t>
            </w:r>
            <w:proofErr w:type="spellStart"/>
            <w:r w:rsidRPr="005841B3">
              <w:rPr>
                <w:rFonts w:ascii="Arial" w:hAnsi="Arial"/>
                <w:lang w:val="es-MX"/>
                <w:color w:val="000000"/>
              </w:rPr>
              <w:t>Float</w:t>
            </w:r>
            <w:proofErr w:type="spellEnd"/>
            <w:r w:rsidRPr="005841B3">
              <w:rPr>
                <w:rFonts w:ascii="Arial" w:hAnsi="Arial"/>
                <w:lang w:val="es-MX"/>
                <w:color w:val="000000"/>
              </w:rPr>
              <w:t xml:space="preserve">} para mapa </w:t>
            </w:r>
            <w:proofErr w:type="spellStart"/>
            <w:r w:rsidRPr="005841B3">
              <w:rPr>
                <w:rFonts w:ascii="Arial" w:hAnsi="Arial"/>
                <w:lang w:val="es-MX"/>
                <w:color w:val="000000"/>
              </w:rPr>
              <w:t>Leaflet</w:t>
            </w:r>
            <w:proofErr w:type="spellEnd"/>
            <w:r w:rsidRPr="005841B3">
              <w:rPr>
                <w:rFonts w:ascii="Arial" w:hAnsi="Arial"/>
                <w:lang w:val="es-MX"/>
                <w:color w:val="000000"/>
              </w:rPr>
              <w:t>.</w:t>
            </w:r>
          </w:p>
        </w:tc>
      </w:tr>
      <w:tr w:rsidR="00B5381C" w:rsidRPr="005841B3" w14:paraId="11D956F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975D78"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createdAt</w:t>
            </w:r>
            <w:proofErr w:type="spellEnd"/>
          </w:p>
        </w:tc>
        <w:tc>
          <w:tcPr>
            <w:tcW w:w="2197" w:type="dxa"/>
          </w:tcPr>
          <w:p w14:paraId="5DE9793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60DB3A4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555751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Marca temporal de alta física de la caja NAP.</w:t>
            </w:r>
          </w:p>
        </w:tc>
      </w:tr>
      <w:tr w:rsidR="00B5381C" w:rsidRPr="005841B3" w14:paraId="54E1EEC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EB31ED"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updatedAt</w:t>
            </w:r>
            <w:proofErr w:type="spellEnd"/>
          </w:p>
        </w:tc>
        <w:tc>
          <w:tcPr>
            <w:tcW w:w="2197" w:type="dxa"/>
          </w:tcPr>
          <w:p w14:paraId="2EE7414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78BFA4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6B0FB6B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Marca temporal de última calibración GPS o edición de la caja.</w:t>
            </w:r>
          </w:p>
        </w:tc>
      </w:tr>
    </w:tbl>
    <w:p w14:paraId="7A92808A" w14:textId="77777777" w:rsidR="00B5381C" w:rsidRPr="005841B3" w:rsidRDefault="00B5381C" w:rsidP="00B5381C">
      <w:pPr>
        <w:spacing w:before="60" w:after="200"/>
        <w:jc w:val="center"/>
        <w:rPr>
          <w:rFonts w:ascii="Arial" w:eastAsia="MS Mincho" w:hAnsi="Arial"/>
          <w:sz w:val="22"/>
          <w:szCs w:val="22"/>
          <w:lang w:eastAsia="en-US"/>
        </w:rPr>
      </w:pPr>
      <w:r w:rsidRPr="005841B3">
        <w:rPr>
          <w:rFonts w:ascii="Arial" w:eastAsia="MS Mincho" w:hAnsi="Arial"/>
          <w:i/>
          <w:sz w:val="17"/>
          <w:szCs w:val="22"/>
          <w:lang w:eastAsia="en-US"/>
          <w:color w:val="000000"/>
        </w:rPr>
        <w:t>Fuente: Elaboración propia con base en el esquema físico relacional de PostgreSQL.</w:t>
      </w:r>
    </w:p>
    <w:p w14:paraId="615A2112" w14:textId="77777777" w:rsidR="00B5381C" w:rsidRPr="005841B3" w:rsidRDefault="00B5381C" w:rsidP="00B5381C">
      <w:pPr>
        <w:spacing w:before="160" w:after="80"/>
        <w:jc w:val="left"/>
        <w:rPr>
          <w:rFonts w:ascii="Arial" w:eastAsia="MS Mincho" w:hAnsi="Arial"/>
          <w:sz w:val="22"/>
          <w:szCs w:val="22"/>
          <w:lang w:eastAsia="en-US"/>
        </w:rPr>
      </w:pPr>
      <w:r>
        <w:rPr>
          <w:rFonts w:ascii="Arial" w:hAnsi="Arial"/>
          <w:color w:val="000000"/>
        </w:rPr>
        <w:t>Tabla 10. Diccionario de datos: Entidad NapPorts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0AE16EEC"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B3A1F4" w14:textId="77777777" w:rsidR="00B5381C" w:rsidRPr="005841B3" w:rsidRDefault="00B5381C" w:rsidP="00B5381C">
            <w:pPr>
              <w:jc w:val="center"/>
              <w:rPr>
                <w:rFonts w:ascii="Arial" w:hAnsi="Arial"/>
                <w:lang w:val="es-MX"/>
              </w:rPr>
            </w:pPr>
            <w:r w:rsidRPr="005841B3">
              <w:rPr>
                <w:rFonts w:ascii="Arial" w:hAnsi="Arial"/>
                <w:lang w:val="es-MX"/>
                <w:color w:val="000000"/>
              </w:rPr>
              <w:t>Atributo</w:t>
            </w:r>
          </w:p>
        </w:tc>
        <w:tc>
          <w:tcPr>
            <w:tcW w:w="2197" w:type="dxa"/>
          </w:tcPr>
          <w:p w14:paraId="5B58F57D"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Tipo de dato</w:t>
            </w:r>
          </w:p>
        </w:tc>
        <w:tc>
          <w:tcPr>
            <w:tcW w:w="2197" w:type="dxa"/>
          </w:tcPr>
          <w:p w14:paraId="7ECEB32B"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Restricción</w:t>
            </w:r>
          </w:p>
        </w:tc>
        <w:tc>
          <w:tcPr>
            <w:tcW w:w="2197" w:type="dxa"/>
          </w:tcPr>
          <w:p w14:paraId="5ABC750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Descripción funcional</w:t>
            </w:r>
          </w:p>
        </w:tc>
      </w:tr>
      <w:tr w:rsidR="00B5381C" w:rsidRPr="005841B3" w14:paraId="0EE2FCF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69191F"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id_puerto</w:t>
            </w:r>
            <w:proofErr w:type="spellEnd"/>
          </w:p>
        </w:tc>
        <w:tc>
          <w:tcPr>
            <w:tcW w:w="2197" w:type="dxa"/>
          </w:tcPr>
          <w:p w14:paraId="2BF5756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02A4F02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PK, </w:t>
            </w:r>
            <w:proofErr w:type="spellStart"/>
            <w:r w:rsidRPr="005841B3">
              <w:rPr>
                <w:rFonts w:ascii="Arial" w:hAnsi="Arial"/>
                <w:lang w:val="es-MX"/>
                <w:color w:val="000000"/>
              </w:rPr>
              <w:t>gen_random_</w:t>
            </w:r>
            <w:proofErr w:type="gramStart"/>
            <w:r w:rsidRPr="005841B3">
              <w:rPr>
                <w:rFonts w:ascii="Arial" w:hAnsi="Arial"/>
                <w:lang w:val="es-MX"/>
                <w:color w:val="000000"/>
              </w:rPr>
              <w:t>uuid</w:t>
            </w:r>
            <w:proofErr w:type="spellEnd"/>
            <w:r w:rsidRPr="005841B3">
              <w:rPr>
                <w:rFonts w:ascii="Arial" w:hAnsi="Arial"/>
                <w:lang w:val="es-MX"/>
                <w:color w:val="000000"/>
              </w:rPr>
              <w:t>(</w:t>
            </w:r>
            <w:proofErr w:type="gramEnd"/>
            <w:r w:rsidRPr="005841B3">
              <w:rPr>
                <w:rFonts w:ascii="Arial" w:hAnsi="Arial"/>
                <w:lang w:val="es-MX"/>
                <w:color w:val="000000"/>
              </w:rPr>
              <w:t>)</w:t>
            </w:r>
          </w:p>
        </w:tc>
        <w:tc>
          <w:tcPr>
            <w:tcW w:w="2197" w:type="dxa"/>
          </w:tcPr>
          <w:p w14:paraId="0C9D701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Identificador universal único del conector óptico individual.</w:t>
            </w:r>
          </w:p>
        </w:tc>
      </w:tr>
      <w:tr w:rsidR="00B5381C" w:rsidRPr="005841B3" w14:paraId="492DF4F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50FD7A1"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id_nap</w:t>
            </w:r>
            <w:proofErr w:type="spellEnd"/>
          </w:p>
        </w:tc>
        <w:tc>
          <w:tcPr>
            <w:tcW w:w="2197" w:type="dxa"/>
          </w:tcPr>
          <w:p w14:paraId="3BD01D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3A126AA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FK hacia </w:t>
            </w:r>
            <w:proofErr w:type="spellStart"/>
            <w:r w:rsidRPr="005841B3">
              <w:rPr>
                <w:rFonts w:ascii="Arial" w:hAnsi="Arial"/>
                <w:lang w:val="es-MX"/>
                <w:color w:val="000000"/>
              </w:rPr>
              <w:t>nap_boxes</w:t>
            </w:r>
            <w:proofErr w:type="spellEnd"/>
            <w:r w:rsidRPr="005841B3">
              <w:rPr>
                <w:rFonts w:ascii="Arial" w:hAnsi="Arial"/>
                <w:lang w:val="es-MX"/>
                <w:color w:val="000000"/>
              </w:rPr>
              <w:t>(</w:t>
            </w:r>
            <w:proofErr w:type="spellStart"/>
            <w:r w:rsidRPr="005841B3">
              <w:rPr>
                <w:rFonts w:ascii="Arial" w:hAnsi="Arial"/>
                <w:lang w:val="es-MX"/>
                <w:color w:val="000000"/>
              </w:rPr>
              <w:t>id_nap</w:t>
            </w:r>
            <w:proofErr w:type="spellEnd"/>
            <w:r w:rsidRPr="005841B3">
              <w:rPr>
                <w:rFonts w:ascii="Arial" w:hAnsi="Arial"/>
                <w:lang w:val="es-MX"/>
                <w:color w:val="000000"/>
              </w:rPr>
              <w:t>)</w:t>
            </w:r>
          </w:p>
        </w:tc>
        <w:tc>
          <w:tcPr>
            <w:tcW w:w="2197" w:type="dxa"/>
          </w:tcPr>
          <w:p w14:paraId="6F91D89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Referencia foránea a la caja NAP </w:t>
            </w:r>
            <w:r w:rsidRPr="005841B3">
              <w:rPr>
                <w:rFonts w:ascii="Arial" w:hAnsi="Arial"/>
                <w:lang w:val="es-MX"/>
                <w:color w:val="000000"/>
              </w:rPr>
              <w:lastRenderedPageBreak/>
              <w:t>contenedora (ON DELETE CASCADE).</w:t>
            </w:r>
          </w:p>
        </w:tc>
      </w:tr>
      <w:tr w:rsidR="00B5381C" w:rsidRPr="005841B3" w14:paraId="308BBA4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1C5E50"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lastRenderedPageBreak/>
              <w:t>indice_puerto</w:t>
            </w:r>
            <w:proofErr w:type="spellEnd"/>
          </w:p>
        </w:tc>
        <w:tc>
          <w:tcPr>
            <w:tcW w:w="2197" w:type="dxa"/>
          </w:tcPr>
          <w:p w14:paraId="725AD2B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INTEGER</w:t>
            </w:r>
          </w:p>
        </w:tc>
        <w:tc>
          <w:tcPr>
            <w:tcW w:w="2197" w:type="dxa"/>
          </w:tcPr>
          <w:p w14:paraId="2152A46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w:t>
            </w:r>
          </w:p>
        </w:tc>
        <w:tc>
          <w:tcPr>
            <w:tcW w:w="2197" w:type="dxa"/>
          </w:tcPr>
          <w:p w14:paraId="7A79DFC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Número de puerto serigrafiado en el chasis físico (1 al 16).</w:t>
            </w:r>
          </w:p>
        </w:tc>
      </w:tr>
      <w:tr w:rsidR="00B5381C" w:rsidRPr="005841B3" w14:paraId="66179CB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B750FF9" w14:textId="77777777" w:rsidR="00B5381C" w:rsidRPr="005841B3" w:rsidRDefault="00B5381C" w:rsidP="00B5381C">
            <w:pPr>
              <w:jc w:val="left"/>
              <w:rPr>
                <w:rFonts w:ascii="Arial" w:hAnsi="Arial"/>
                <w:lang w:val="es-MX"/>
              </w:rPr>
            </w:pPr>
            <w:r w:rsidRPr="005841B3">
              <w:rPr>
                <w:rFonts w:ascii="Arial" w:hAnsi="Arial"/>
                <w:lang w:val="es-MX"/>
                <w:color w:val="000000"/>
              </w:rPr>
              <w:t>estado</w:t>
            </w:r>
          </w:p>
        </w:tc>
        <w:tc>
          <w:tcPr>
            <w:tcW w:w="2197" w:type="dxa"/>
          </w:tcPr>
          <w:p w14:paraId="54F2C4C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ENUM</w:t>
            </w:r>
          </w:p>
        </w:tc>
        <w:tc>
          <w:tcPr>
            <w:tcW w:w="2197" w:type="dxa"/>
          </w:tcPr>
          <w:p w14:paraId="00741A4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NOT NULL, DEFAULT 'Libre'</w:t>
            </w:r>
          </w:p>
        </w:tc>
        <w:tc>
          <w:tcPr>
            <w:tcW w:w="2197" w:type="dxa"/>
          </w:tcPr>
          <w:p w14:paraId="0120E5AC"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Estado operativo: 'Libre', 'Ocupado', 'Dañado', 'Reservado', 'En Mantenimiento'.</w:t>
            </w:r>
          </w:p>
        </w:tc>
      </w:tr>
      <w:tr w:rsidR="00B5381C" w:rsidRPr="005841B3" w14:paraId="76B6377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E4551C"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createdAt</w:t>
            </w:r>
            <w:proofErr w:type="spellEnd"/>
          </w:p>
        </w:tc>
        <w:tc>
          <w:tcPr>
            <w:tcW w:w="2197" w:type="dxa"/>
          </w:tcPr>
          <w:p w14:paraId="7CA1F3FA"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6C19B1B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30C4532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Marca temporal de inserción del puerto.</w:t>
            </w:r>
          </w:p>
        </w:tc>
      </w:tr>
      <w:tr w:rsidR="00B5381C" w:rsidRPr="005841B3" w14:paraId="56B979F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7A8A3A"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updatedAt</w:t>
            </w:r>
            <w:proofErr w:type="spellEnd"/>
          </w:p>
        </w:tc>
        <w:tc>
          <w:tcPr>
            <w:tcW w:w="2197" w:type="dxa"/>
          </w:tcPr>
          <w:p w14:paraId="43159D5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2F41533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78224B8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Marca temporal de última alteración de estado transaccional.</w:t>
            </w:r>
          </w:p>
        </w:tc>
      </w:tr>
    </w:tbl>
    <w:p w14:paraId="24893B2C"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sz w:val="17"/>
          <w:szCs w:val="22"/>
          <w:lang w:eastAsia="en-US"/>
          <w:color w:val="000000"/>
        </w:rPr>
        <w:t xml:space="preserve">Restricción estricta adicional: </w:t>
      </w:r>
      <w:proofErr w:type="gramStart"/>
      <w:r w:rsidRPr="005841B3">
        <w:rPr>
          <w:rFonts w:ascii="Arial" w:eastAsia="MS Mincho" w:hAnsi="Arial"/>
          <w:sz w:val="17"/>
          <w:szCs w:val="22"/>
          <w:lang w:eastAsia="en-US"/>
          <w:color w:val="000000"/>
        </w:rPr>
        <w:t>UNIQUE(</w:t>
      </w:r>
      <w:proofErr w:type="spellStart"/>
      <w:proofErr w:type="gramEnd"/>
      <w:r w:rsidRPr="005841B3">
        <w:rPr>
          <w:rFonts w:ascii="Arial" w:eastAsia="MS Mincho" w:hAnsi="Arial"/>
          <w:sz w:val="17"/>
          <w:szCs w:val="22"/>
          <w:lang w:eastAsia="en-US"/>
          <w:color w:val="000000"/>
        </w:rPr>
        <w:t>id_nap</w:t>
      </w:r>
      <w:proofErr w:type="spellEnd"/>
      <w:r w:rsidRPr="005841B3">
        <w:rPr>
          <w:rFonts w:ascii="Arial" w:eastAsia="MS Mincho" w:hAnsi="Arial"/>
          <w:sz w:val="17"/>
          <w:szCs w:val="22"/>
          <w:lang w:eastAsia="en-US"/>
          <w:color w:val="000000"/>
        </w:rPr>
        <w:t xml:space="preserve">, </w:t>
      </w:r>
      <w:proofErr w:type="spellStart"/>
      <w:r w:rsidRPr="005841B3">
        <w:rPr>
          <w:rFonts w:ascii="Arial" w:eastAsia="MS Mincho" w:hAnsi="Arial"/>
          <w:sz w:val="17"/>
          <w:szCs w:val="22"/>
          <w:lang w:eastAsia="en-US"/>
          <w:color w:val="000000"/>
        </w:rPr>
        <w:t>indice_puerto</w:t>
      </w:r>
      <w:proofErr w:type="spellEnd"/>
      <w:r w:rsidRPr="005841B3">
        <w:rPr>
          <w:rFonts w:ascii="Arial" w:eastAsia="MS Mincho" w:hAnsi="Arial"/>
          <w:sz w:val="17"/>
          <w:szCs w:val="22"/>
          <w:lang w:eastAsia="en-US"/>
          <w:color w:val="000000"/>
        </w:rPr>
        <w:t>) para evitar duplicidad de puertos en la misma caja.</w:t>
      </w:r>
    </w:p>
    <w:p w14:paraId="3FAFC82C" w14:textId="77777777" w:rsidR="00B5381C" w:rsidRPr="005841B3" w:rsidRDefault="00B5381C" w:rsidP="00B5381C">
      <w:pPr>
        <w:spacing w:before="160" w:after="80"/>
        <w:jc w:val="left"/>
        <w:rPr>
          <w:rFonts w:ascii="Arial" w:eastAsia="MS Mincho" w:hAnsi="Arial"/>
          <w:sz w:val="22"/>
          <w:szCs w:val="22"/>
          <w:lang w:eastAsia="en-US"/>
        </w:rPr>
      </w:pPr>
      <w:r>
        <w:rPr>
          <w:rFonts w:ascii="Arial" w:hAnsi="Arial"/>
          <w:color w:val="000000"/>
        </w:rPr>
        <w:t>Tabla 11. Diccionario de datos: Entidad Clients (Abonados FTTx).</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5348104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59F1ADF" w14:textId="77777777" w:rsidR="00B5381C" w:rsidRPr="005841B3" w:rsidRDefault="00B5381C" w:rsidP="00B5381C">
            <w:pPr>
              <w:jc w:val="center"/>
              <w:rPr>
                <w:rFonts w:ascii="Arial" w:hAnsi="Arial"/>
                <w:lang w:val="es-MX"/>
              </w:rPr>
            </w:pPr>
            <w:r w:rsidRPr="005841B3">
              <w:rPr>
                <w:rFonts w:ascii="Arial" w:hAnsi="Arial"/>
                <w:lang w:val="es-MX"/>
                <w:color w:val="000000"/>
              </w:rPr>
              <w:t>Atributo</w:t>
            </w:r>
          </w:p>
        </w:tc>
        <w:tc>
          <w:tcPr>
            <w:tcW w:w="2197" w:type="dxa"/>
          </w:tcPr>
          <w:p w14:paraId="53D6C38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Tipo de dato</w:t>
            </w:r>
          </w:p>
        </w:tc>
        <w:tc>
          <w:tcPr>
            <w:tcW w:w="2197" w:type="dxa"/>
          </w:tcPr>
          <w:p w14:paraId="7117650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Restricción</w:t>
            </w:r>
          </w:p>
        </w:tc>
        <w:tc>
          <w:tcPr>
            <w:tcW w:w="2197" w:type="dxa"/>
          </w:tcPr>
          <w:p w14:paraId="298AF79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Descripción funcional</w:t>
            </w:r>
          </w:p>
        </w:tc>
      </w:tr>
      <w:tr w:rsidR="00B5381C" w:rsidRPr="005841B3" w14:paraId="7045ED2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EA539C8"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id_cliente</w:t>
            </w:r>
            <w:proofErr w:type="spellEnd"/>
          </w:p>
        </w:tc>
        <w:tc>
          <w:tcPr>
            <w:tcW w:w="2197" w:type="dxa"/>
          </w:tcPr>
          <w:p w14:paraId="73A653C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4EE97E0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PK, </w:t>
            </w:r>
            <w:proofErr w:type="spellStart"/>
            <w:r w:rsidRPr="005841B3">
              <w:rPr>
                <w:rFonts w:ascii="Arial" w:hAnsi="Arial"/>
                <w:lang w:val="es-MX"/>
                <w:color w:val="000000"/>
              </w:rPr>
              <w:t>gen_random_</w:t>
            </w:r>
            <w:proofErr w:type="gramStart"/>
            <w:r w:rsidRPr="005841B3">
              <w:rPr>
                <w:rFonts w:ascii="Arial" w:hAnsi="Arial"/>
                <w:lang w:val="es-MX"/>
                <w:color w:val="000000"/>
              </w:rPr>
              <w:t>uuid</w:t>
            </w:r>
            <w:proofErr w:type="spellEnd"/>
            <w:r w:rsidRPr="005841B3">
              <w:rPr>
                <w:rFonts w:ascii="Arial" w:hAnsi="Arial"/>
                <w:lang w:val="es-MX"/>
                <w:color w:val="000000"/>
              </w:rPr>
              <w:t>(</w:t>
            </w:r>
            <w:proofErr w:type="gramEnd"/>
            <w:r w:rsidRPr="005841B3">
              <w:rPr>
                <w:rFonts w:ascii="Arial" w:hAnsi="Arial"/>
                <w:lang w:val="es-MX"/>
                <w:color w:val="000000"/>
              </w:rPr>
              <w:t>)</w:t>
            </w:r>
          </w:p>
        </w:tc>
        <w:tc>
          <w:tcPr>
            <w:tcW w:w="2197" w:type="dxa"/>
          </w:tcPr>
          <w:p w14:paraId="6E954A07"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Identificador universal único del suscriptor contratado.</w:t>
            </w:r>
          </w:p>
        </w:tc>
      </w:tr>
      <w:tr w:rsidR="00B5381C" w:rsidRPr="005841B3" w14:paraId="0E70818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5A889ED"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numero_cliente</w:t>
            </w:r>
            <w:proofErr w:type="spellEnd"/>
          </w:p>
        </w:tc>
        <w:tc>
          <w:tcPr>
            <w:tcW w:w="2197" w:type="dxa"/>
          </w:tcPr>
          <w:p w14:paraId="6DC013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color w:val="000000"/>
              </w:rPr>
              <w:t>VARCHAR(</w:t>
            </w:r>
            <w:proofErr w:type="gramEnd"/>
            <w:r w:rsidRPr="005841B3">
              <w:rPr>
                <w:rFonts w:ascii="Arial" w:hAnsi="Arial"/>
                <w:lang w:val="es-MX"/>
                <w:color w:val="000000"/>
              </w:rPr>
              <w:t>50)</w:t>
            </w:r>
          </w:p>
        </w:tc>
        <w:tc>
          <w:tcPr>
            <w:tcW w:w="2197" w:type="dxa"/>
          </w:tcPr>
          <w:p w14:paraId="7CCA3CB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NOT NULL, UNIQUE</w:t>
            </w:r>
          </w:p>
        </w:tc>
        <w:tc>
          <w:tcPr>
            <w:tcW w:w="2197" w:type="dxa"/>
          </w:tcPr>
          <w:p w14:paraId="75887153"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Código de contrato o expediente de cliente (ej. 'CLI-00101').</w:t>
            </w:r>
          </w:p>
        </w:tc>
      </w:tr>
      <w:tr w:rsidR="00B5381C" w:rsidRPr="005841B3" w14:paraId="0368506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26D691"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nombre_completo</w:t>
            </w:r>
            <w:proofErr w:type="spellEnd"/>
          </w:p>
        </w:tc>
        <w:tc>
          <w:tcPr>
            <w:tcW w:w="2197" w:type="dxa"/>
          </w:tcPr>
          <w:p w14:paraId="260232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color w:val="000000"/>
              </w:rPr>
              <w:t>VARCHAR(</w:t>
            </w:r>
            <w:proofErr w:type="gramEnd"/>
            <w:r w:rsidRPr="005841B3">
              <w:rPr>
                <w:rFonts w:ascii="Arial" w:hAnsi="Arial"/>
                <w:lang w:val="es-MX"/>
                <w:color w:val="000000"/>
              </w:rPr>
              <w:t>150)</w:t>
            </w:r>
          </w:p>
        </w:tc>
        <w:tc>
          <w:tcPr>
            <w:tcW w:w="2197" w:type="dxa"/>
          </w:tcPr>
          <w:p w14:paraId="3D47BBA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w:t>
            </w:r>
          </w:p>
        </w:tc>
        <w:tc>
          <w:tcPr>
            <w:tcW w:w="2197" w:type="dxa"/>
          </w:tcPr>
          <w:p w14:paraId="03F5AFDC"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Nombre y apellidos completos del suscriptor del servicio.</w:t>
            </w:r>
          </w:p>
        </w:tc>
      </w:tr>
      <w:tr w:rsidR="00B5381C" w:rsidRPr="005841B3" w14:paraId="41E35AF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E081B0"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id_puerto_nap</w:t>
            </w:r>
            <w:proofErr w:type="spellEnd"/>
          </w:p>
        </w:tc>
        <w:tc>
          <w:tcPr>
            <w:tcW w:w="2197" w:type="dxa"/>
          </w:tcPr>
          <w:p w14:paraId="66DC1E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ID</w:t>
            </w:r>
          </w:p>
        </w:tc>
        <w:tc>
          <w:tcPr>
            <w:tcW w:w="2197" w:type="dxa"/>
          </w:tcPr>
          <w:p w14:paraId="2593544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FK, UNIQUE hacia </w:t>
            </w:r>
            <w:proofErr w:type="spellStart"/>
            <w:r w:rsidRPr="005841B3">
              <w:rPr>
                <w:rFonts w:ascii="Arial" w:hAnsi="Arial"/>
                <w:lang w:val="es-MX"/>
                <w:color w:val="000000"/>
              </w:rPr>
              <w:t>nap_ports</w:t>
            </w:r>
            <w:proofErr w:type="spellEnd"/>
          </w:p>
        </w:tc>
        <w:tc>
          <w:tcPr>
            <w:tcW w:w="2197" w:type="dxa"/>
          </w:tcPr>
          <w:p w14:paraId="20143288"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Vínculo 1:1 exclusivo al conector SC-APC físico asignado.</w:t>
            </w:r>
          </w:p>
        </w:tc>
      </w:tr>
      <w:tr w:rsidR="00B5381C" w:rsidRPr="005841B3" w14:paraId="6C53262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262547"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marca_ont</w:t>
            </w:r>
            <w:proofErr w:type="spellEnd"/>
          </w:p>
        </w:tc>
        <w:tc>
          <w:tcPr>
            <w:tcW w:w="2197" w:type="dxa"/>
          </w:tcPr>
          <w:p w14:paraId="3470E35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ENUM</w:t>
            </w:r>
          </w:p>
        </w:tc>
        <w:tc>
          <w:tcPr>
            <w:tcW w:w="2197" w:type="dxa"/>
          </w:tcPr>
          <w:p w14:paraId="69CD820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 DEFAULT 'ZTE'</w:t>
            </w:r>
          </w:p>
        </w:tc>
        <w:tc>
          <w:tcPr>
            <w:tcW w:w="2197" w:type="dxa"/>
          </w:tcPr>
          <w:p w14:paraId="0C030E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Fabricante del módem terminal: 'ZTE', 'Huawei', 'V-SOL', 'TP-</w:t>
            </w:r>
            <w:proofErr w:type="gramStart"/>
            <w:r w:rsidRPr="005841B3">
              <w:rPr>
                <w:rFonts w:ascii="Arial" w:hAnsi="Arial"/>
                <w:lang w:val="es-MX"/>
                <w:color w:val="000000"/>
              </w:rPr>
              <w:t>Link</w:t>
            </w:r>
            <w:proofErr w:type="gramEnd"/>
            <w:r w:rsidRPr="005841B3">
              <w:rPr>
                <w:rFonts w:ascii="Arial" w:hAnsi="Arial"/>
                <w:lang w:val="es-MX"/>
                <w:color w:val="000000"/>
              </w:rPr>
              <w:t>'.</w:t>
            </w:r>
          </w:p>
        </w:tc>
      </w:tr>
      <w:tr w:rsidR="00B5381C" w:rsidRPr="005841B3" w14:paraId="67F5BC9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CEB463D"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direccion</w:t>
            </w:r>
            <w:proofErr w:type="spellEnd"/>
          </w:p>
        </w:tc>
        <w:tc>
          <w:tcPr>
            <w:tcW w:w="2197" w:type="dxa"/>
          </w:tcPr>
          <w:p w14:paraId="78F2621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color w:val="000000"/>
              </w:rPr>
              <w:t>VARCHAR(</w:t>
            </w:r>
            <w:proofErr w:type="gramEnd"/>
            <w:r w:rsidRPr="005841B3">
              <w:rPr>
                <w:rFonts w:ascii="Arial" w:hAnsi="Arial"/>
                <w:lang w:val="es-MX"/>
                <w:color w:val="000000"/>
              </w:rPr>
              <w:t>255)</w:t>
            </w:r>
          </w:p>
        </w:tc>
        <w:tc>
          <w:tcPr>
            <w:tcW w:w="2197" w:type="dxa"/>
          </w:tcPr>
          <w:p w14:paraId="05AA9EB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NOT NULL</w:t>
            </w:r>
          </w:p>
        </w:tc>
        <w:tc>
          <w:tcPr>
            <w:tcW w:w="2197" w:type="dxa"/>
          </w:tcPr>
          <w:p w14:paraId="7D98BF74"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Domicilio predial exacto donde se instala la acometida de fibra </w:t>
            </w:r>
            <w:proofErr w:type="spellStart"/>
            <w:r w:rsidRPr="005841B3">
              <w:rPr>
                <w:rFonts w:ascii="Arial" w:hAnsi="Arial"/>
                <w:lang w:val="es-MX"/>
                <w:color w:val="000000"/>
              </w:rPr>
              <w:t>drop</w:t>
            </w:r>
            <w:proofErr w:type="spellEnd"/>
            <w:r w:rsidRPr="005841B3">
              <w:rPr>
                <w:rFonts w:ascii="Arial" w:hAnsi="Arial"/>
                <w:lang w:val="es-MX"/>
                <w:color w:val="000000"/>
              </w:rPr>
              <w:t>.</w:t>
            </w:r>
          </w:p>
        </w:tc>
      </w:tr>
      <w:tr w:rsidR="00B5381C" w:rsidRPr="005841B3" w14:paraId="0928420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5041EC"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ont_mac</w:t>
            </w:r>
            <w:proofErr w:type="spellEnd"/>
          </w:p>
        </w:tc>
        <w:tc>
          <w:tcPr>
            <w:tcW w:w="2197" w:type="dxa"/>
          </w:tcPr>
          <w:p w14:paraId="76FDD1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color w:val="000000"/>
              </w:rPr>
              <w:t>VARCHAR(</w:t>
            </w:r>
            <w:proofErr w:type="gramEnd"/>
            <w:r w:rsidRPr="005841B3">
              <w:rPr>
                <w:rFonts w:ascii="Arial" w:hAnsi="Arial"/>
                <w:lang w:val="es-MX"/>
                <w:color w:val="000000"/>
              </w:rPr>
              <w:t>17)</w:t>
            </w:r>
          </w:p>
        </w:tc>
        <w:tc>
          <w:tcPr>
            <w:tcW w:w="2197" w:type="dxa"/>
          </w:tcPr>
          <w:p w14:paraId="025B026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NOT NULL, UNIQUE</w:t>
            </w:r>
          </w:p>
        </w:tc>
        <w:tc>
          <w:tcPr>
            <w:tcW w:w="2197" w:type="dxa"/>
          </w:tcPr>
          <w:p w14:paraId="787705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Dirección física MAC del módem ONT (formato </w:t>
            </w:r>
            <w:proofErr w:type="gramStart"/>
            <w:r w:rsidRPr="005841B3">
              <w:rPr>
                <w:rFonts w:ascii="Arial" w:hAnsi="Arial"/>
                <w:lang w:val="es-MX"/>
                <w:color w:val="000000"/>
              </w:rPr>
              <w:t>XX:XX</w:t>
            </w:r>
            <w:proofErr w:type="gramEnd"/>
            <w:r w:rsidRPr="005841B3">
              <w:rPr>
                <w:rFonts w:ascii="Arial" w:hAnsi="Arial"/>
                <w:lang w:val="es-MX"/>
                <w:color w:val="000000"/>
              </w:rPr>
              <w:t>:</w:t>
            </w:r>
            <w:proofErr w:type="gramStart"/>
            <w:r w:rsidRPr="005841B3">
              <w:rPr>
                <w:rFonts w:ascii="Arial" w:hAnsi="Arial"/>
                <w:lang w:val="es-MX"/>
                <w:color w:val="000000"/>
              </w:rPr>
              <w:t>XX:XX</w:t>
            </w:r>
            <w:proofErr w:type="gramEnd"/>
            <w:r w:rsidRPr="005841B3">
              <w:rPr>
                <w:rFonts w:ascii="Arial" w:hAnsi="Arial"/>
                <w:lang w:val="es-MX"/>
                <w:color w:val="000000"/>
              </w:rPr>
              <w:t>:</w:t>
            </w:r>
            <w:proofErr w:type="gramStart"/>
            <w:r w:rsidRPr="005841B3">
              <w:rPr>
                <w:rFonts w:ascii="Arial" w:hAnsi="Arial"/>
                <w:lang w:val="es-MX"/>
                <w:color w:val="000000"/>
              </w:rPr>
              <w:t>XX:XX</w:t>
            </w:r>
            <w:proofErr w:type="gramEnd"/>
            <w:r w:rsidRPr="005841B3">
              <w:rPr>
                <w:rFonts w:ascii="Arial" w:hAnsi="Arial"/>
                <w:lang w:val="es-MX"/>
                <w:color w:val="000000"/>
              </w:rPr>
              <w:t>).</w:t>
            </w:r>
          </w:p>
        </w:tc>
      </w:tr>
      <w:tr w:rsidR="00B5381C" w:rsidRPr="005841B3" w14:paraId="30DB8CF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87A028C"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lastRenderedPageBreak/>
              <w:t>potencia_rx_estimada</w:t>
            </w:r>
            <w:proofErr w:type="spellEnd"/>
          </w:p>
        </w:tc>
        <w:tc>
          <w:tcPr>
            <w:tcW w:w="2197" w:type="dxa"/>
          </w:tcPr>
          <w:p w14:paraId="2BC0A64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FLOAT</w:t>
            </w:r>
          </w:p>
        </w:tc>
        <w:tc>
          <w:tcPr>
            <w:tcW w:w="2197" w:type="dxa"/>
          </w:tcPr>
          <w:p w14:paraId="18B8B1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NOT NULL, DEFAULT -19.5</w:t>
            </w:r>
          </w:p>
        </w:tc>
        <w:tc>
          <w:tcPr>
            <w:tcW w:w="2197" w:type="dxa"/>
          </w:tcPr>
          <w:p w14:paraId="009009F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Potencia lumínica recibida calculada en dBm (-14 a -27 dBm).</w:t>
            </w:r>
          </w:p>
        </w:tc>
      </w:tr>
      <w:tr w:rsidR="00B5381C" w:rsidRPr="005841B3" w14:paraId="0DC1034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1BBD511"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createdAt</w:t>
            </w:r>
            <w:proofErr w:type="spellEnd"/>
          </w:p>
        </w:tc>
        <w:tc>
          <w:tcPr>
            <w:tcW w:w="2197" w:type="dxa"/>
          </w:tcPr>
          <w:p w14:paraId="4DE9E3C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20D314A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5CCBB3E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color w:val="000000"/>
              </w:rPr>
              <w:t>Marca temporal de contratación y conexión del servicio.</w:t>
            </w:r>
          </w:p>
        </w:tc>
      </w:tr>
      <w:tr w:rsidR="00B5381C" w:rsidRPr="005841B3" w14:paraId="0A2210C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0A77F47" w14:textId="77777777" w:rsidR="00B5381C" w:rsidRPr="005841B3" w:rsidRDefault="00B5381C" w:rsidP="00B5381C">
            <w:pPr>
              <w:jc w:val="left"/>
              <w:rPr>
                <w:rFonts w:ascii="Arial" w:hAnsi="Arial"/>
                <w:lang w:val="es-MX"/>
              </w:rPr>
            </w:pPr>
            <w:proofErr w:type="spellStart"/>
            <w:r w:rsidRPr="005841B3">
              <w:rPr>
                <w:rFonts w:ascii="Arial" w:hAnsi="Arial"/>
                <w:lang w:val="es-MX"/>
                <w:color w:val="000000"/>
              </w:rPr>
              <w:t>updatedAt</w:t>
            </w:r>
            <w:proofErr w:type="spellEnd"/>
          </w:p>
        </w:tc>
        <w:tc>
          <w:tcPr>
            <w:tcW w:w="2197" w:type="dxa"/>
          </w:tcPr>
          <w:p w14:paraId="74CAA1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TIMESTAMPTZ</w:t>
            </w:r>
          </w:p>
        </w:tc>
        <w:tc>
          <w:tcPr>
            <w:tcW w:w="2197" w:type="dxa"/>
          </w:tcPr>
          <w:p w14:paraId="1C9DF7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 xml:space="preserve">NOT NULL, DEFAULT </w:t>
            </w:r>
            <w:proofErr w:type="gramStart"/>
            <w:r w:rsidRPr="005841B3">
              <w:rPr>
                <w:rFonts w:ascii="Arial" w:hAnsi="Arial"/>
                <w:lang w:val="es-MX"/>
                <w:color w:val="000000"/>
              </w:rPr>
              <w:t>NOW(</w:t>
            </w:r>
            <w:proofErr w:type="gramEnd"/>
            <w:r w:rsidRPr="005841B3">
              <w:rPr>
                <w:rFonts w:ascii="Arial" w:hAnsi="Arial"/>
                <w:lang w:val="es-MX"/>
                <w:color w:val="000000"/>
              </w:rPr>
              <w:t>)</w:t>
            </w:r>
          </w:p>
        </w:tc>
        <w:tc>
          <w:tcPr>
            <w:tcW w:w="2197" w:type="dxa"/>
          </w:tcPr>
          <w:p w14:paraId="732268F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color w:val="000000"/>
              </w:rPr>
              <w:t>Marca temporal de modificación de expediente técnico.</w:t>
            </w:r>
          </w:p>
        </w:tc>
      </w:tr>
    </w:tbl>
    <w:p w14:paraId="57EB0ACB"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sz w:val="17"/>
          <w:szCs w:val="22"/>
          <w:lang w:eastAsia="en-US"/>
          <w:color w:val="000000"/>
        </w:rPr>
        <w:t xml:space="preserve">Restricción estricta adicional: </w:t>
      </w:r>
      <w:proofErr w:type="spellStart"/>
      <w:r w:rsidRPr="005841B3">
        <w:rPr>
          <w:rFonts w:ascii="Arial" w:eastAsia="MS Mincho" w:hAnsi="Arial"/>
          <w:sz w:val="17"/>
          <w:szCs w:val="22"/>
          <w:lang w:eastAsia="en-US"/>
          <w:color w:val="000000"/>
        </w:rPr>
        <w:t>id_puerto_nap</w:t>
      </w:r>
      <w:proofErr w:type="spellEnd"/>
      <w:r w:rsidRPr="005841B3">
        <w:rPr>
          <w:rFonts w:ascii="Arial" w:eastAsia="MS Mincho" w:hAnsi="Arial"/>
          <w:sz w:val="17"/>
          <w:szCs w:val="22"/>
          <w:lang w:eastAsia="en-US"/>
          <w:color w:val="000000"/>
        </w:rPr>
        <w:t xml:space="preserve"> es UNIQUE, impidiendo matemáticamente conectar dos clientes al mismo puerto.</w:t>
      </w:r>
    </w:p>
    <w:p w14:paraId="14373EBF" w14:textId="77777777" w:rsidR="00FA1D93" w:rsidRDefault="00000000">
      <w:pPr>
        <w:pStyle w:val="Ttulo2"/>
        <w:spacing w:before="280" w:line="276" w:lineRule="auto"/>
        <w:jc w:val="left"/>
      </w:pPr>
      <w:r>
        <w:rPr>
          <w:rFonts w:ascii="Arial" w:hAnsi="Arial"/>
          <w:color w:val="000000"/>
        </w:rPr>
        <w:t>3.5 Diseño centrado en el usuario (UCD), arquitectura de información y maquetado del sistema</w:t>
      </w:r>
    </w:p>
    <w:p w14:paraId="266ECF0C"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color w:val="000000"/>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409D8E7" w14:textId="77777777" w:rsidR="00FA1D93" w:rsidRDefault="00FA1D93">
      <w:pPr>
        <w:spacing w:before="200" w:after="280" w:line="360" w:lineRule="auto"/>
      </w:pPr>
    </w:p>
    <w:p w14:paraId="08D2CBB8" w14:textId="77777777" w:rsidR="00FA1D93" w:rsidRDefault="00FA1D93">
      <w:pPr>
        <w:spacing w:before="240" w:after="80"/>
        <w:jc w:val="center"/>
      </w:pPr>
    </w:p>
    <w:p w14:paraId="19DE155B" w14:textId="77777777" w:rsidR="00FA1D93" w:rsidRDefault="00FA1D93">
      <w:pPr>
        <w:spacing w:before="80" w:after="40"/>
        <w:jc w:val="center"/>
      </w:pPr>
    </w:p>
    <w:p w14:paraId="77E610C8" w14:textId="77777777" w:rsidR="00FA1D93" w:rsidRDefault="00FA1D93">
      <w:pPr>
        <w:spacing w:after="240"/>
        <w:jc w:val="center"/>
      </w:pPr>
    </w:p>
    <w:p w14:paraId="501EC8DC" w14:textId="77777777" w:rsidR="00FA1D93" w:rsidRDefault="00FA1D93">
      <w:pPr>
        <w:spacing w:before="200" w:after="280" w:line="360" w:lineRule="auto"/>
      </w:pPr>
    </w:p>
    <w:p w14:paraId="480C71AB" w14:textId="77777777" w:rsidR="00FA1D93" w:rsidRDefault="00FA1D93">
      <w:pPr>
        <w:spacing w:before="200" w:after="280" w:line="360" w:lineRule="auto"/>
      </w:pPr>
    </w:p>
    <w:p w14:paraId="20718D7B" w14:textId="77777777" w:rsidR="00FA1D93" w:rsidRDefault="00FA1D93">
      <w:pPr>
        <w:spacing w:before="240" w:after="80"/>
        <w:jc w:val="center"/>
      </w:pPr>
    </w:p>
    <w:p w14:paraId="3F4D71CA" w14:textId="77777777" w:rsidR="00FA1D93" w:rsidRDefault="00FA1D93">
      <w:pPr>
        <w:spacing w:before="80" w:after="40"/>
        <w:jc w:val="center"/>
      </w:pPr>
    </w:p>
    <w:p w14:paraId="19131E83" w14:textId="77777777" w:rsidR="00FA1D93" w:rsidRDefault="00FA1D93">
      <w:pPr>
        <w:spacing w:after="240"/>
        <w:jc w:val="center"/>
      </w:pPr>
    </w:p>
    <w:p w14:paraId="0D86500D" w14:textId="77777777" w:rsidR="00FA1D93" w:rsidRDefault="00FA1D93">
      <w:pPr>
        <w:spacing w:before="200" w:after="280" w:line="360" w:lineRule="auto"/>
      </w:pPr>
    </w:p>
    <w:p w14:paraId="74B9A8A2" w14:textId="77777777" w:rsidR="00FA1D93" w:rsidRDefault="00FA1D93">
      <w:pPr>
        <w:spacing w:before="240" w:after="80"/>
        <w:jc w:val="center"/>
      </w:pPr>
    </w:p>
    <w:p w14:paraId="11874B9C" w14:textId="77777777" w:rsidR="00FA1D93" w:rsidRDefault="00FA1D93">
      <w:pPr>
        <w:spacing w:before="80" w:after="40"/>
        <w:jc w:val="center"/>
      </w:pPr>
    </w:p>
    <w:p w14:paraId="0E6C63C9" w14:textId="77777777" w:rsidR="00FA1D93" w:rsidRDefault="00FA1D93">
      <w:pPr>
        <w:spacing w:after="240"/>
        <w:jc w:val="center"/>
      </w:pPr>
    </w:p>
    <w:p w14:paraId="6F3CCDC3" w14:textId="77777777" w:rsidR="00FA1D93" w:rsidRDefault="00FA1D93">
      <w:pPr>
        <w:spacing w:before="200" w:after="280" w:line="360" w:lineRule="auto"/>
      </w:pPr>
    </w:p>
    <w:p w14:paraId="0AAEB771" w14:textId="77777777" w:rsidR="00FA1D93" w:rsidRDefault="00FA1D93">
      <w:pPr>
        <w:spacing w:before="240" w:after="80"/>
        <w:jc w:val="center"/>
      </w:pPr>
    </w:p>
    <w:p w14:paraId="6BC0186E" w14:textId="77777777" w:rsidR="00FA1D93" w:rsidRDefault="00FA1D93">
      <w:pPr>
        <w:spacing w:before="80" w:after="40"/>
        <w:jc w:val="center"/>
      </w:pPr>
    </w:p>
    <w:p w14:paraId="43761E82" w14:textId="77777777" w:rsidR="00FA1D93" w:rsidRDefault="00FA1D93">
      <w:pPr>
        <w:spacing w:after="240"/>
        <w:jc w:val="center"/>
      </w:pPr>
    </w:p>
    <w:p w14:paraId="257D4675" w14:textId="77777777" w:rsidR="00FA1D93" w:rsidRDefault="00FA1D93">
      <w:pPr>
        <w:spacing w:before="200" w:after="280" w:line="360" w:lineRule="auto"/>
      </w:pPr>
    </w:p>
    <w:p w14:paraId="5204B930" w14:textId="77777777" w:rsidR="00FA1D93" w:rsidRDefault="00FA1D93">
      <w:pPr>
        <w:spacing w:before="240" w:after="80"/>
        <w:jc w:val="center"/>
      </w:pPr>
    </w:p>
    <w:p w14:paraId="1A41599B" w14:textId="77777777" w:rsidR="00FA1D93" w:rsidRDefault="00FA1D93">
      <w:pPr>
        <w:spacing w:before="80" w:after="40"/>
        <w:jc w:val="center"/>
      </w:pPr>
    </w:p>
    <w:p w14:paraId="581749C0" w14:textId="77777777" w:rsidR="00FA1D93" w:rsidRDefault="00FA1D93">
      <w:pPr>
        <w:spacing w:after="240"/>
        <w:jc w:val="center"/>
      </w:pPr>
    </w:p>
    <w:p w14:paraId="10753EAB" w14:textId="77777777" w:rsidR="00FA1D93" w:rsidRDefault="00FA1D93">
      <w:pPr>
        <w:spacing w:before="200" w:after="280" w:line="360" w:lineRule="auto"/>
      </w:pPr>
    </w:p>
    <w:p w14:paraId="7CF1D985" w14:textId="77777777" w:rsidR="00FA1D93" w:rsidRDefault="00FA1D93">
      <w:pPr>
        <w:spacing w:before="200" w:after="280" w:line="360" w:lineRule="auto"/>
      </w:pPr>
    </w:p>
    <w:p w14:paraId="6532B462" w14:textId="77777777" w:rsidR="00FA1D93" w:rsidRDefault="00FA1D93">
      <w:pPr>
        <w:spacing w:before="200" w:after="280" w:line="360" w:lineRule="auto"/>
      </w:pPr>
    </w:p>
    <w:p w14:paraId="653EF12F" w14:textId="77777777" w:rsidR="00FA1D93" w:rsidRDefault="00FA1D93">
      <w:pPr>
        <w:spacing w:before="200" w:after="280" w:line="360" w:lineRule="auto"/>
      </w:pPr>
    </w:p>
    <w:p w14:paraId="3AB79342" w14:textId="77777777" w:rsidR="00FA1D93" w:rsidRDefault="00FA1D93">
      <w:pPr>
        <w:spacing w:before="200" w:after="280" w:line="360" w:lineRule="auto"/>
      </w:pPr>
    </w:p>
    <w:p w14:paraId="2F991622" w14:textId="77777777" w:rsidR="00FA1D93" w:rsidRDefault="00000000">
      <w:pPr>
        <w:spacing w:before="120" w:after="120" w:line="360" w:lineRule="auto"/>
      </w:pPr>
      <w:r>
        <w:rPr>
          <w:rFonts w:ascii="Arial" w:hAnsi="Arial"/>
          <w:sz w:val="22"/>
          <w:color w:val="000000"/>
        </w:rPr>
        <w:t>A continuación, se presentan las capturas reales del sistema en funcionamiento obtenidas del entorno de producción desplegado en la plataforma GPON TELECOM (https://redes-gpon-ft-txs.vercel.app/mapa):</w:t>
      </w:r>
    </w:p>
    <w:p w14:paraId="1EF2D0F3" w14:textId="77777777" w:rsidR="00FA1D93" w:rsidRDefault="00000000">
      <w:pPr>
        <w:spacing w:before="120" w:after="120" w:line="360" w:lineRule="auto"/>
      </w:pPr>
      <w:r>
        <w:rPr>
          <w:rFonts w:ascii="Arial" w:hAnsi="Arial"/>
          <w:sz w:val="22"/>
          <w:color w:val="000000"/>
        </w:rPr>
        <w:lastRenderedPageBreak/>
        <w:t>1. Visor Cartográfico Geoespacial (GIS): Interfaz interactiva desarrollada sobre OpenStreetMap que ubica con precisión geodésica las cajas terminales NAP en San José del Rincón (ej. caja NAP-SJR-26 con indicador verde de capacidad 1/8) y controles de navegación satelital.</w:t>
      </w:r>
    </w:p>
    <w:p w14:paraId="6446AF66" w14:textId="77777777" w:rsidR="00FA1D93" w:rsidRDefault="00000000">
      <w:pPr>
        <w:spacing w:before="240" w:after="80"/>
        <w:jc w:val="center"/>
      </w:pPr>
      <w:r>
        <w:rPr>
          <w:rFonts w:ascii="Arial" w:hAnsi="Arial"/>
          <w:noProof/>
          <w:color w:val="000000"/>
        </w:rPr>
        <w:drawing>
          <wp:inline distT="0" distB="0" distL="0" distR="0" wp14:anchorId="119D1D8D" wp14:editId="53835767">
            <wp:extent cx="4389120" cy="4170813"/>
            <wp:effectExtent l="0" t="0" r="0" b="0"/>
            <wp:docPr id="2107409583" name="Picture 21074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is_map.png"/>
                    <pic:cNvPicPr/>
                  </pic:nvPicPr>
                  <pic:blipFill>
                    <a:blip r:embed="rId32"/>
                    <a:stretch>
                      <a:fillRect/>
                    </a:stretch>
                  </pic:blipFill>
                  <pic:spPr>
                    <a:xfrm>
                      <a:off x="0" y="0"/>
                      <a:ext cx="4389120" cy="4170813"/>
                    </a:xfrm>
                    <a:prstGeom prst="rect">
                      <a:avLst/>
                    </a:prstGeom>
                  </pic:spPr>
                </pic:pic>
              </a:graphicData>
            </a:graphic>
          </wp:inline>
        </w:drawing>
      </w:r>
    </w:p>
    <w:p w14:paraId="06C3D3F2" w14:textId="77777777" w:rsidR="00FA1D93" w:rsidRDefault="00000000">
      <w:pPr>
        <w:spacing w:before="80" w:after="40"/>
        <w:jc w:val="center"/>
      </w:pPr>
      <w:r>
        <w:rPr>
          <w:rFonts w:ascii="Arial" w:hAnsi="Arial"/>
          <w:b/>
          <w:sz w:val="18"/>
          <w:color w:val="000000"/>
        </w:rPr>
        <w:t>Figura 21. Visor cartográfico geoespacial interactivo y localización de cajas NAP.</w:t>
      </w:r>
    </w:p>
    <w:p w14:paraId="21A69001" w14:textId="77777777" w:rsidR="00FA1D93" w:rsidRDefault="00000000">
      <w:pPr>
        <w:spacing w:after="240"/>
        <w:jc w:val="center"/>
      </w:pPr>
      <w:r>
        <w:rPr>
          <w:rFonts w:ascii="Arial" w:hAnsi="Arial"/>
          <w:i/>
          <w:sz w:val="17"/>
          <w:color w:val="000000"/>
        </w:rPr>
        <w:t>Fuente: Plataforma GPON TELECOM (https://redes-gpon-ft-txs.vercel.app/mapa).</w:t>
      </w:r>
    </w:p>
    <w:p w14:paraId="0DEF4CD5" w14:textId="77777777" w:rsidR="00FA1D93" w:rsidRDefault="00000000">
      <w:pPr>
        <w:spacing w:before="120" w:after="120" w:line="360" w:lineRule="auto"/>
      </w:pPr>
      <w:r>
        <w:rPr>
          <w:rFonts w:ascii="Arial" w:hAnsi="Arial"/>
          <w:sz w:val="22"/>
          <w:color w:val="000000"/>
        </w:rPr>
        <w:t>2. Matriz de Distribución FTTx (16 Puertos): Representación física interactiva del chasis interno de la caja terminal con 16 puertos adaptadores SC-APC y código semántico de colores (Verde: Libre, Azul: Ocupado, Ámbar: Reservado / Apartado).</w:t>
      </w:r>
    </w:p>
    <w:p w14:paraId="30635262" w14:textId="77777777" w:rsidR="00FA1D93" w:rsidRDefault="00000000">
      <w:pPr>
        <w:spacing w:before="240" w:after="80"/>
        <w:jc w:val="center"/>
      </w:pPr>
      <w:r>
        <w:rPr>
          <w:rFonts w:ascii="Arial" w:hAnsi="Arial"/>
          <w:noProof/>
          <w:color w:val="000000"/>
        </w:rPr>
        <w:lastRenderedPageBreak/>
        <w:drawing>
          <wp:inline distT="0" distB="0" distL="0" distR="0" wp14:anchorId="70BCF88F" wp14:editId="1C98869B">
            <wp:extent cx="4389120" cy="3242097"/>
            <wp:effectExtent l="0" t="0" r="0" b="0"/>
            <wp:docPr id="2107409584" name="Picture 21074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hassis_matrix.png"/>
                    <pic:cNvPicPr/>
                  </pic:nvPicPr>
                  <pic:blipFill>
                    <a:blip r:embed="rId33"/>
                    <a:stretch>
                      <a:fillRect/>
                    </a:stretch>
                  </pic:blipFill>
                  <pic:spPr>
                    <a:xfrm>
                      <a:off x="0" y="0"/>
                      <a:ext cx="4389120" cy="3242097"/>
                    </a:xfrm>
                    <a:prstGeom prst="rect">
                      <a:avLst/>
                    </a:prstGeom>
                  </pic:spPr>
                </pic:pic>
              </a:graphicData>
            </a:graphic>
          </wp:inline>
        </w:drawing>
      </w:r>
    </w:p>
    <w:p w14:paraId="6D5C4C9F" w14:textId="77777777" w:rsidR="00FA1D93" w:rsidRDefault="00000000">
      <w:pPr>
        <w:spacing w:before="80" w:after="40"/>
        <w:jc w:val="center"/>
      </w:pPr>
      <w:r>
        <w:rPr>
          <w:rFonts w:ascii="Arial" w:hAnsi="Arial"/>
          <w:b/>
          <w:sz w:val="18"/>
          <w:color w:val="000000"/>
        </w:rPr>
        <w:t>Figura 22. Matriz de distribución física FTTx de 16 puertos y código semántico de colores.</w:t>
      </w:r>
    </w:p>
    <w:p w14:paraId="08F4537F" w14:textId="77777777" w:rsidR="00FA1D93" w:rsidRDefault="00000000">
      <w:pPr>
        <w:spacing w:after="240"/>
        <w:jc w:val="center"/>
      </w:pPr>
      <w:r>
        <w:rPr>
          <w:rFonts w:ascii="Arial" w:hAnsi="Arial"/>
          <w:i/>
          <w:sz w:val="17"/>
          <w:color w:val="000000"/>
        </w:rPr>
        <w:t>Fuente: Plataforma GPON TELECOM (https://redes-gpon-ft-txs.vercel.app/mapa).</w:t>
      </w:r>
    </w:p>
    <w:p w14:paraId="2033D9A0" w14:textId="77777777" w:rsidR="00FA1D93" w:rsidRDefault="00000000">
      <w:pPr>
        <w:spacing w:before="120" w:after="120" w:line="360" w:lineRule="auto"/>
      </w:pPr>
      <w:r>
        <w:rPr>
          <w:rFonts w:ascii="Arial" w:hAnsi="Arial"/>
          <w:sz w:val="22"/>
          <w:color w:val="000000"/>
        </w:rPr>
        <w:t>3. Modal de Registro y Despliegue de Nueva Caja NAP: Formulario transaccional que permite registrar el identificador de caja (NAP-SJR-27), seleccionar la capacidad (16 puertos FTTx 1:16), capturar la dirección de poste y obtener las coordenadas GPS del dispositivo en tiempo real.</w:t>
      </w:r>
    </w:p>
    <w:p w14:paraId="0030823B" w14:textId="77777777" w:rsidR="00FA1D93" w:rsidRDefault="00000000">
      <w:pPr>
        <w:spacing w:before="240" w:after="80"/>
        <w:jc w:val="center"/>
      </w:pPr>
      <w:r>
        <w:rPr>
          <w:rFonts w:ascii="Arial" w:hAnsi="Arial"/>
          <w:noProof/>
          <w:color w:val="000000"/>
        </w:rPr>
        <w:lastRenderedPageBreak/>
        <w:drawing>
          <wp:inline distT="0" distB="0" distL="0" distR="0" wp14:anchorId="22709724" wp14:editId="546307B5">
            <wp:extent cx="4389120" cy="4354355"/>
            <wp:effectExtent l="0" t="0" r="0" b="0"/>
            <wp:docPr id="2107409585" name="Picture 21074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odal_nap.png"/>
                    <pic:cNvPicPr/>
                  </pic:nvPicPr>
                  <pic:blipFill>
                    <a:blip r:embed="rId34"/>
                    <a:stretch>
                      <a:fillRect/>
                    </a:stretch>
                  </pic:blipFill>
                  <pic:spPr>
                    <a:xfrm>
                      <a:off x="0" y="0"/>
                      <a:ext cx="4389120" cy="4354355"/>
                    </a:xfrm>
                    <a:prstGeom prst="rect">
                      <a:avLst/>
                    </a:prstGeom>
                  </pic:spPr>
                </pic:pic>
              </a:graphicData>
            </a:graphic>
          </wp:inline>
        </w:drawing>
      </w:r>
    </w:p>
    <w:p w14:paraId="6000C043" w14:textId="77777777" w:rsidR="00FA1D93" w:rsidRDefault="00000000">
      <w:pPr>
        <w:spacing w:before="80" w:after="40"/>
        <w:jc w:val="center"/>
      </w:pPr>
      <w:r>
        <w:rPr>
          <w:rFonts w:ascii="Arial" w:hAnsi="Arial"/>
          <w:b/>
          <w:sz w:val="18"/>
          <w:color w:val="000000"/>
        </w:rPr>
        <w:t>Figura 23. Interfaz modal para el registro, despliegue y geolocalización GPS de cajas NAP.</w:t>
      </w:r>
    </w:p>
    <w:p w14:paraId="17DCB857" w14:textId="77777777" w:rsidR="00FA1D93" w:rsidRDefault="00000000">
      <w:pPr>
        <w:spacing w:after="240"/>
        <w:jc w:val="center"/>
      </w:pPr>
      <w:r>
        <w:rPr>
          <w:rFonts w:ascii="Arial" w:hAnsi="Arial"/>
          <w:i/>
          <w:sz w:val="17"/>
          <w:color w:val="000000"/>
        </w:rPr>
        <w:t>Fuente: Plataforma GPON TELECOM (https://redes-gpon-ft-txs.vercel.app/mapa).</w:t>
      </w:r>
    </w:p>
    <w:p w14:paraId="099895FC" w14:textId="77777777" w:rsidR="00FA1D93" w:rsidRDefault="00000000">
      <w:pPr>
        <w:spacing w:before="120" w:after="120" w:line="360" w:lineRule="auto"/>
      </w:pPr>
      <w:r>
        <w:rPr>
          <w:rFonts w:ascii="Arial" w:hAnsi="Arial"/>
          <w:sz w:val="22"/>
          <w:color w:val="000000"/>
        </w:rPr>
        <w:t xml:space="preserve">4. </w:t>
      </w:r>
      <w:proofErr w:type="gramStart"/>
      <w:r>
        <w:rPr>
          <w:rFonts w:ascii="Arial" w:hAnsi="Arial"/>
          <w:sz w:val="22"/>
          <w:color w:val="000000"/>
        </w:rPr>
        <w:t>Directorio General</w:t>
      </w:r>
      <w:proofErr w:type="gramEnd"/>
      <w:r>
        <w:rPr>
          <w:rFonts w:ascii="Arial" w:hAnsi="Arial"/>
          <w:sz w:val="22"/>
          <w:color w:val="000000"/>
        </w:rPr>
        <w:t xml:space="preserve"> de Abonados FTTx: Padrón tabular centralizado que lista a los suscriptores conectados con su código de contrato, caja NAP, puerto asignado, fabricante de equipo ONT (V-SOL, Huawei, ZTE, TP-</w:t>
      </w:r>
      <w:proofErr w:type="gramStart"/>
      <w:r>
        <w:rPr>
          <w:rFonts w:ascii="Arial" w:hAnsi="Arial"/>
          <w:sz w:val="22"/>
          <w:color w:val="000000"/>
        </w:rPr>
        <w:t>Link</w:t>
      </w:r>
      <w:proofErr w:type="gramEnd"/>
      <w:r>
        <w:rPr>
          <w:rFonts w:ascii="Arial" w:hAnsi="Arial"/>
          <w:sz w:val="22"/>
          <w:color w:val="000000"/>
        </w:rPr>
        <w:t>), dirección MAC y potencia óptica de recepción (dBm).</w:t>
      </w:r>
    </w:p>
    <w:p w14:paraId="3DBE96C0" w14:textId="77777777" w:rsidR="00FA1D93" w:rsidRDefault="00000000">
      <w:pPr>
        <w:spacing w:before="240" w:after="80"/>
        <w:jc w:val="center"/>
      </w:pPr>
      <w:r>
        <w:rPr>
          <w:rFonts w:ascii="Arial" w:hAnsi="Arial"/>
          <w:noProof/>
          <w:color w:val="000000"/>
        </w:rPr>
        <w:lastRenderedPageBreak/>
        <w:drawing>
          <wp:inline distT="0" distB="0" distL="0" distR="0" wp14:anchorId="762B9D77" wp14:editId="0244E1F5">
            <wp:extent cx="5669280" cy="2624257"/>
            <wp:effectExtent l="0" t="0" r="0" b="0"/>
            <wp:docPr id="2107409586" name="Picture 21074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lients_table.png"/>
                    <pic:cNvPicPr/>
                  </pic:nvPicPr>
                  <pic:blipFill>
                    <a:blip r:embed="rId35"/>
                    <a:stretch>
                      <a:fillRect/>
                    </a:stretch>
                  </pic:blipFill>
                  <pic:spPr>
                    <a:xfrm>
                      <a:off x="0" y="0"/>
                      <a:ext cx="5669280" cy="2624257"/>
                    </a:xfrm>
                    <a:prstGeom prst="rect">
                      <a:avLst/>
                    </a:prstGeom>
                  </pic:spPr>
                </pic:pic>
              </a:graphicData>
            </a:graphic>
          </wp:inline>
        </w:drawing>
      </w:r>
    </w:p>
    <w:p w14:paraId="53AA120D" w14:textId="77777777" w:rsidR="00FA1D93" w:rsidRDefault="00000000">
      <w:pPr>
        <w:spacing w:before="80" w:after="40"/>
        <w:jc w:val="center"/>
      </w:pPr>
      <w:r>
        <w:rPr>
          <w:rFonts w:ascii="Arial" w:hAnsi="Arial"/>
          <w:b/>
          <w:sz w:val="18"/>
          <w:color w:val="000000"/>
        </w:rPr>
        <w:t>Figura 24. Directorio general de abonados FTTx y parámetros de potencia óptica de recepción.</w:t>
      </w:r>
    </w:p>
    <w:p w14:paraId="3E834F72" w14:textId="77777777" w:rsidR="00FA1D93" w:rsidRDefault="00000000">
      <w:pPr>
        <w:spacing w:after="240"/>
        <w:jc w:val="center"/>
      </w:pPr>
      <w:r>
        <w:rPr>
          <w:rFonts w:ascii="Arial" w:hAnsi="Arial"/>
          <w:i/>
          <w:sz w:val="17"/>
          <w:color w:val="000000"/>
        </w:rPr>
        <w:t>Fuente: Plataforma GPON TELECOM (https://redes-gpon-ft-txs.vercel.app/mapa).</w:t>
      </w:r>
    </w:p>
    <w:p w14:paraId="4E8B9045" w14:textId="77777777" w:rsidR="00FA1D93" w:rsidRDefault="00000000">
      <w:pPr>
        <w:pStyle w:val="Ttulo2"/>
        <w:spacing w:before="280" w:line="276" w:lineRule="auto"/>
        <w:jc w:val="left"/>
      </w:pPr>
      <w:r>
        <w:rPr>
          <w:rFonts w:ascii="Arial" w:hAnsi="Arial"/>
          <w:color w:val="000000"/>
        </w:rPr>
        <w:t>3.6 Definición de la paleta cromática institucional y pruebas de accesibilidad con Adobe Color</w:t>
      </w:r>
    </w:p>
    <w:p w14:paraId="5B2A8852" w14:textId="77777777" w:rsidR="00FA1D93" w:rsidRDefault="00000000">
      <w:pPr>
        <w:spacing w:before="200" w:after="280" w:line="360" w:lineRule="auto"/>
      </w:pPr>
      <w:r>
        <w:rPr>
          <w:rFonts w:ascii="Arial" w:hAnsi="Arial"/>
          <w:sz w:val="22"/>
          <w:color w:val="000000"/>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73"/>
        <w:gridCol w:w="1473"/>
        <w:gridCol w:w="1473"/>
        <w:gridCol w:w="1473"/>
        <w:gridCol w:w="1473"/>
        <w:gridCol w:w="1473"/>
      </w:tblGrid>
      <w:tr w:rsidR="00FA1D93" w14:paraId="154437D4" w14:textId="77777777">
        <w:trPr>
          <w:jc w:val="center"/>
        </w:trPr>
        <w:tc>
          <w:tcPr>
            <w:tcW w:w="1473" w:type="dxa"/>
            <w:shd w:val="clear" w:color="auto" w:fill="1E3A8A"/>
            <w:tcMar>
              <w:top w:w="120" w:type="dxa"/>
              <w:left w:w="100" w:type="dxa"/>
              <w:bottom w:w="120" w:type="dxa"/>
              <w:right w:w="100" w:type="dxa"/>
            </w:tcMar>
          </w:tcPr>
          <w:p w14:paraId="09BCA927" w14:textId="77777777" w:rsidR="00FA1D93" w:rsidRDefault="00000000">
            <w:pPr>
              <w:jc w:val="center"/>
            </w:pPr>
            <w:r>
              <w:rPr>
                <w:rFonts w:ascii="Arial" w:hAnsi="Arial"/>
                <w:b/>
                <w:sz w:val="17"/>
                <w:color w:val="000000"/>
              </w:rPr>
              <w:t>Rol de Interfaz</w:t>
            </w:r>
          </w:p>
        </w:tc>
        <w:tc>
          <w:tcPr>
            <w:tcW w:w="1473" w:type="dxa"/>
            <w:shd w:val="clear" w:color="auto" w:fill="1E3A8A"/>
            <w:tcMar>
              <w:top w:w="120" w:type="dxa"/>
              <w:left w:w="100" w:type="dxa"/>
              <w:bottom w:w="120" w:type="dxa"/>
              <w:right w:w="100" w:type="dxa"/>
            </w:tcMar>
          </w:tcPr>
          <w:p w14:paraId="25B1FE35" w14:textId="77777777" w:rsidR="00FA1D93" w:rsidRDefault="00000000">
            <w:pPr>
              <w:jc w:val="center"/>
            </w:pPr>
            <w:r>
              <w:rPr>
                <w:rFonts w:ascii="Arial" w:hAnsi="Arial"/>
                <w:b/>
                <w:sz w:val="17"/>
                <w:color w:val="000000"/>
              </w:rPr>
              <w:t>Denominación y Código HEX</w:t>
            </w:r>
          </w:p>
        </w:tc>
        <w:tc>
          <w:tcPr>
            <w:tcW w:w="1473" w:type="dxa"/>
            <w:shd w:val="clear" w:color="auto" w:fill="1E3A8A"/>
            <w:tcMar>
              <w:top w:w="120" w:type="dxa"/>
              <w:left w:w="100" w:type="dxa"/>
              <w:bottom w:w="120" w:type="dxa"/>
              <w:right w:w="100" w:type="dxa"/>
            </w:tcMar>
          </w:tcPr>
          <w:p w14:paraId="38720435" w14:textId="77777777" w:rsidR="00FA1D93" w:rsidRDefault="00000000">
            <w:pPr>
              <w:jc w:val="center"/>
            </w:pPr>
            <w:r>
              <w:rPr>
                <w:rFonts w:ascii="Arial" w:hAnsi="Arial"/>
                <w:b/>
                <w:sz w:val="17"/>
                <w:color w:val="000000"/>
              </w:rPr>
              <w:t>Función Semántica en el Sistema</w:t>
            </w:r>
          </w:p>
        </w:tc>
        <w:tc>
          <w:tcPr>
            <w:tcW w:w="1473" w:type="dxa"/>
            <w:shd w:val="clear" w:color="auto" w:fill="1E3A8A"/>
            <w:tcMar>
              <w:top w:w="120" w:type="dxa"/>
              <w:left w:w="100" w:type="dxa"/>
              <w:bottom w:w="120" w:type="dxa"/>
              <w:right w:w="100" w:type="dxa"/>
            </w:tcMar>
          </w:tcPr>
          <w:p w14:paraId="09182DA3" w14:textId="77777777" w:rsidR="00FA1D93" w:rsidRDefault="00000000">
            <w:pPr>
              <w:jc w:val="center"/>
            </w:pPr>
            <w:r>
              <w:rPr>
                <w:rFonts w:ascii="Arial" w:hAnsi="Arial"/>
                <w:b/>
                <w:sz w:val="17"/>
                <w:color w:val="000000"/>
              </w:rPr>
              <w:t>vs Fondo Blanco (#FFFFFF)</w:t>
            </w:r>
          </w:p>
        </w:tc>
        <w:tc>
          <w:tcPr>
            <w:tcW w:w="1473" w:type="dxa"/>
            <w:shd w:val="clear" w:color="auto" w:fill="1E3A8A"/>
            <w:tcMar>
              <w:top w:w="120" w:type="dxa"/>
              <w:left w:w="100" w:type="dxa"/>
              <w:bottom w:w="120" w:type="dxa"/>
              <w:right w:w="100" w:type="dxa"/>
            </w:tcMar>
          </w:tcPr>
          <w:p w14:paraId="7F9B8B85" w14:textId="77777777" w:rsidR="00FA1D93" w:rsidRDefault="00000000">
            <w:pPr>
              <w:jc w:val="center"/>
            </w:pPr>
            <w:r>
              <w:rPr>
                <w:rFonts w:ascii="Arial" w:hAnsi="Arial"/>
                <w:b/>
                <w:sz w:val="17"/>
                <w:color w:val="000000"/>
              </w:rPr>
              <w:t>vs Fondo Oscuro (#0F172A)</w:t>
            </w:r>
          </w:p>
        </w:tc>
        <w:tc>
          <w:tcPr>
            <w:tcW w:w="1473" w:type="dxa"/>
            <w:shd w:val="clear" w:color="auto" w:fill="1E3A8A"/>
            <w:tcMar>
              <w:top w:w="120" w:type="dxa"/>
              <w:left w:w="100" w:type="dxa"/>
              <w:bottom w:w="120" w:type="dxa"/>
              <w:right w:w="100" w:type="dxa"/>
            </w:tcMar>
          </w:tcPr>
          <w:p w14:paraId="0D446E32" w14:textId="77777777" w:rsidR="00FA1D93" w:rsidRDefault="00000000">
            <w:pPr>
              <w:jc w:val="center"/>
            </w:pPr>
            <w:r>
              <w:rPr>
                <w:rFonts w:ascii="Arial" w:hAnsi="Arial"/>
                <w:b/>
                <w:sz w:val="17"/>
                <w:color w:val="000000"/>
              </w:rPr>
              <w:t>Cumplimiento WCAG 2.1</w:t>
            </w:r>
          </w:p>
        </w:tc>
      </w:tr>
      <w:tr w:rsidR="00FA1D93" w14:paraId="129DC89F" w14:textId="77777777">
        <w:trPr>
          <w:jc w:val="center"/>
        </w:trPr>
        <w:tc>
          <w:tcPr>
            <w:tcW w:w="1473" w:type="dxa"/>
            <w:shd w:val="clear" w:color="auto" w:fill="FFFFFF"/>
            <w:tcMar>
              <w:top w:w="80" w:type="dxa"/>
              <w:left w:w="100" w:type="dxa"/>
              <w:bottom w:w="80" w:type="dxa"/>
              <w:right w:w="100" w:type="dxa"/>
            </w:tcMar>
          </w:tcPr>
          <w:p w14:paraId="751E7450" w14:textId="77777777" w:rsidR="00FA1D93" w:rsidRDefault="00000000">
            <w:pPr>
              <w:jc w:val="center"/>
            </w:pPr>
            <w:r>
              <w:rPr>
                <w:rFonts w:ascii="Arial" w:hAnsi="Arial"/>
                <w:b/>
                <w:sz w:val="16"/>
                <w:color w:val="000000"/>
              </w:rPr>
              <w:t>Primario Institucional</w:t>
            </w:r>
          </w:p>
        </w:tc>
        <w:tc>
          <w:tcPr>
            <w:tcW w:w="1473" w:type="dxa"/>
            <w:shd w:val="clear" w:color="auto" w:fill="FFFFFF"/>
            <w:tcMar>
              <w:top w:w="80" w:type="dxa"/>
              <w:left w:w="100" w:type="dxa"/>
              <w:bottom w:w="80" w:type="dxa"/>
              <w:right w:w="100" w:type="dxa"/>
            </w:tcMar>
          </w:tcPr>
          <w:p w14:paraId="2C611906" w14:textId="77777777" w:rsidR="00FA1D93" w:rsidRDefault="00000000">
            <w:pPr>
              <w:jc w:val="center"/>
            </w:pPr>
            <w:r>
              <w:rPr>
                <w:rFonts w:ascii="Arial" w:hAnsi="Arial"/>
                <w:b/>
                <w:sz w:val="16"/>
                <w:color w:val="000000"/>
              </w:rPr>
              <w:t>Azul Índigo Telecom</w:t>
            </w:r>
            <w:r>
              <w:rPr>
                <w:rFonts w:ascii="Arial" w:hAnsi="Arial"/>
                <w:b/>
                <w:sz w:val="16"/>
                <w:color w:val="000000"/>
              </w:rPr>
              <w:br/>
              <w:t>#1E3A8A</w:t>
            </w:r>
          </w:p>
        </w:tc>
        <w:tc>
          <w:tcPr>
            <w:tcW w:w="1473" w:type="dxa"/>
            <w:shd w:val="clear" w:color="auto" w:fill="FFFFFF"/>
            <w:tcMar>
              <w:top w:w="80" w:type="dxa"/>
              <w:left w:w="100" w:type="dxa"/>
              <w:bottom w:w="80" w:type="dxa"/>
              <w:right w:w="100" w:type="dxa"/>
            </w:tcMar>
          </w:tcPr>
          <w:p w14:paraId="2409CDAE" w14:textId="77777777" w:rsidR="00FA1D93" w:rsidRDefault="00000000">
            <w:pPr>
              <w:jc w:val="left"/>
            </w:pPr>
            <w:r>
              <w:rPr>
                <w:rFonts w:ascii="Arial" w:hAnsi="Arial"/>
                <w:sz w:val="16"/>
                <w:color w:val="000000"/>
              </w:rPr>
              <w:t>Barras de navegación fijas, cabeceras y branding corporativo.</w:t>
            </w:r>
          </w:p>
        </w:tc>
        <w:tc>
          <w:tcPr>
            <w:tcW w:w="1473" w:type="dxa"/>
            <w:shd w:val="clear" w:color="auto" w:fill="FFFFFF"/>
            <w:tcMar>
              <w:top w:w="80" w:type="dxa"/>
              <w:left w:w="100" w:type="dxa"/>
              <w:bottom w:w="80" w:type="dxa"/>
              <w:right w:w="100" w:type="dxa"/>
            </w:tcMar>
          </w:tcPr>
          <w:p w14:paraId="27243F2A" w14:textId="77777777" w:rsidR="00FA1D93" w:rsidRDefault="00000000">
            <w:pPr>
              <w:jc w:val="center"/>
            </w:pPr>
            <w:proofErr w:type="gramStart"/>
            <w:r>
              <w:rPr>
                <w:rFonts w:ascii="Arial" w:hAnsi="Arial"/>
                <w:sz w:val="16"/>
                <w:color w:val="000000"/>
              </w:rPr>
              <w:t>10.36 :</w:t>
            </w:r>
            <w:proofErr w:type="gramEnd"/>
            <w:r>
              <w:rPr>
                <w:rFonts w:ascii="Arial" w:hAnsi="Arial"/>
                <w:sz w:val="16"/>
                <w:color w:val="000000"/>
              </w:rPr>
              <w:t xml:space="preserve"> 1</w:t>
            </w:r>
            <w:r>
              <w:rPr>
                <w:rFonts w:ascii="Arial" w:hAnsi="Arial"/>
                <w:sz w:val="16"/>
                <w:color w:val="000000"/>
              </w:rPr>
              <w:br/>
              <w:t>(Pasa AAA)</w:t>
            </w:r>
          </w:p>
        </w:tc>
        <w:tc>
          <w:tcPr>
            <w:tcW w:w="1473" w:type="dxa"/>
            <w:shd w:val="clear" w:color="auto" w:fill="FFFFFF"/>
            <w:tcMar>
              <w:top w:w="80" w:type="dxa"/>
              <w:left w:w="100" w:type="dxa"/>
              <w:bottom w:w="80" w:type="dxa"/>
              <w:right w:w="100" w:type="dxa"/>
            </w:tcMar>
          </w:tcPr>
          <w:p w14:paraId="3497F584" w14:textId="77777777" w:rsidR="00FA1D93" w:rsidRDefault="00000000">
            <w:pPr>
              <w:jc w:val="center"/>
            </w:pPr>
            <w:proofErr w:type="gramStart"/>
            <w:r>
              <w:rPr>
                <w:rFonts w:ascii="Arial" w:hAnsi="Arial"/>
                <w:sz w:val="16"/>
                <w:color w:val="000000"/>
              </w:rPr>
              <w:t>1.72 :</w:t>
            </w:r>
            <w:proofErr w:type="gramEnd"/>
            <w:r>
              <w:rPr>
                <w:rFonts w:ascii="Arial" w:hAnsi="Arial"/>
                <w:sz w:val="16"/>
                <w:color w:val="000000"/>
              </w:rPr>
              <w:t xml:space="preserve"> 1</w:t>
            </w:r>
            <w:r>
              <w:rPr>
                <w:rFonts w:ascii="Arial" w:hAnsi="Arial"/>
                <w:sz w:val="16"/>
                <w:color w:val="000000"/>
              </w:rPr>
              <w:br/>
              <w:t>(Falla texto)</w:t>
            </w:r>
          </w:p>
        </w:tc>
        <w:tc>
          <w:tcPr>
            <w:tcW w:w="1473" w:type="dxa"/>
            <w:shd w:val="clear" w:color="auto" w:fill="FFFFFF"/>
            <w:tcMar>
              <w:top w:w="80" w:type="dxa"/>
              <w:left w:w="100" w:type="dxa"/>
              <w:bottom w:w="80" w:type="dxa"/>
              <w:right w:w="100" w:type="dxa"/>
            </w:tcMar>
          </w:tcPr>
          <w:p w14:paraId="44B298D4" w14:textId="77777777" w:rsidR="00FA1D93" w:rsidRDefault="00000000">
            <w:pPr>
              <w:jc w:val="left"/>
            </w:pPr>
            <w:r>
              <w:rPr>
                <w:rFonts w:ascii="Arial" w:hAnsi="Arial"/>
                <w:sz w:val="16"/>
                <w:color w:val="000000"/>
              </w:rPr>
              <w:t>Pasa AAA para texto normal y grande sobre blanco.</w:t>
            </w:r>
          </w:p>
        </w:tc>
      </w:tr>
      <w:tr w:rsidR="00FA1D93" w14:paraId="4F5474DF" w14:textId="77777777">
        <w:trPr>
          <w:jc w:val="center"/>
        </w:trPr>
        <w:tc>
          <w:tcPr>
            <w:tcW w:w="1473" w:type="dxa"/>
            <w:shd w:val="clear" w:color="auto" w:fill="F8FAFC"/>
            <w:tcMar>
              <w:top w:w="80" w:type="dxa"/>
              <w:left w:w="100" w:type="dxa"/>
              <w:bottom w:w="80" w:type="dxa"/>
              <w:right w:w="100" w:type="dxa"/>
            </w:tcMar>
          </w:tcPr>
          <w:p w14:paraId="4A2639CD" w14:textId="77777777" w:rsidR="00FA1D93" w:rsidRDefault="00000000">
            <w:pPr>
              <w:jc w:val="center"/>
            </w:pPr>
            <w:r>
              <w:rPr>
                <w:rFonts w:ascii="Arial" w:hAnsi="Arial"/>
                <w:b/>
                <w:sz w:val="16"/>
                <w:color w:val="000000"/>
              </w:rPr>
              <w:t>Acento Interactivo</w:t>
            </w:r>
          </w:p>
        </w:tc>
        <w:tc>
          <w:tcPr>
            <w:tcW w:w="1473" w:type="dxa"/>
            <w:shd w:val="clear" w:color="auto" w:fill="F8FAFC"/>
            <w:tcMar>
              <w:top w:w="80" w:type="dxa"/>
              <w:left w:w="100" w:type="dxa"/>
              <w:bottom w:w="80" w:type="dxa"/>
              <w:right w:w="100" w:type="dxa"/>
            </w:tcMar>
          </w:tcPr>
          <w:p w14:paraId="37845699" w14:textId="77777777" w:rsidR="00FA1D93" w:rsidRDefault="00000000">
            <w:pPr>
              <w:jc w:val="center"/>
            </w:pPr>
            <w:r>
              <w:rPr>
                <w:rFonts w:ascii="Arial" w:hAnsi="Arial"/>
                <w:b/>
                <w:sz w:val="16"/>
                <w:color w:val="000000"/>
              </w:rPr>
              <w:t>Cian Técnico</w:t>
            </w:r>
            <w:r>
              <w:rPr>
                <w:rFonts w:ascii="Arial" w:hAnsi="Arial"/>
                <w:b/>
                <w:sz w:val="16"/>
                <w:color w:val="000000"/>
              </w:rPr>
              <w:br/>
              <w:t>#0284C7</w:t>
            </w:r>
          </w:p>
        </w:tc>
        <w:tc>
          <w:tcPr>
            <w:tcW w:w="1473" w:type="dxa"/>
            <w:shd w:val="clear" w:color="auto" w:fill="F8FAFC"/>
            <w:tcMar>
              <w:top w:w="80" w:type="dxa"/>
              <w:left w:w="100" w:type="dxa"/>
              <w:bottom w:w="80" w:type="dxa"/>
              <w:right w:w="100" w:type="dxa"/>
            </w:tcMar>
          </w:tcPr>
          <w:p w14:paraId="6AFAFF59" w14:textId="77777777" w:rsidR="00FA1D93" w:rsidRDefault="00000000">
            <w:pPr>
              <w:jc w:val="left"/>
            </w:pPr>
            <w:r>
              <w:rPr>
                <w:rFonts w:ascii="Arial" w:hAnsi="Arial"/>
                <w:sz w:val="16"/>
                <w:color w:val="000000"/>
              </w:rPr>
              <w:t>Botones de acción principal, enlaces activos y foco de selección.</w:t>
            </w:r>
          </w:p>
        </w:tc>
        <w:tc>
          <w:tcPr>
            <w:tcW w:w="1473" w:type="dxa"/>
            <w:shd w:val="clear" w:color="auto" w:fill="F8FAFC"/>
            <w:tcMar>
              <w:top w:w="80" w:type="dxa"/>
              <w:left w:w="100" w:type="dxa"/>
              <w:bottom w:w="80" w:type="dxa"/>
              <w:right w:w="100" w:type="dxa"/>
            </w:tcMar>
          </w:tcPr>
          <w:p w14:paraId="3A22FC62" w14:textId="77777777" w:rsidR="00FA1D93" w:rsidRDefault="00000000">
            <w:pPr>
              <w:jc w:val="center"/>
            </w:pPr>
            <w:proofErr w:type="gramStart"/>
            <w:r>
              <w:rPr>
                <w:rFonts w:ascii="Arial" w:hAnsi="Arial"/>
                <w:sz w:val="16"/>
                <w:color w:val="000000"/>
              </w:rPr>
              <w:t>4.10 :</w:t>
            </w:r>
            <w:proofErr w:type="gramEnd"/>
            <w:r>
              <w:rPr>
                <w:rFonts w:ascii="Arial" w:hAnsi="Arial"/>
                <w:sz w:val="16"/>
                <w:color w:val="000000"/>
              </w:rPr>
              <w:t xml:space="preserve"> 1</w:t>
            </w:r>
            <w:r>
              <w:rPr>
                <w:rFonts w:ascii="Arial" w:hAnsi="Arial"/>
                <w:sz w:val="16"/>
                <w:color w:val="000000"/>
              </w:rPr>
              <w:br/>
              <w:t>(Pasa UI / AA)</w:t>
            </w:r>
          </w:p>
        </w:tc>
        <w:tc>
          <w:tcPr>
            <w:tcW w:w="1473" w:type="dxa"/>
            <w:shd w:val="clear" w:color="auto" w:fill="F8FAFC"/>
            <w:tcMar>
              <w:top w:w="80" w:type="dxa"/>
              <w:left w:w="100" w:type="dxa"/>
              <w:bottom w:w="80" w:type="dxa"/>
              <w:right w:w="100" w:type="dxa"/>
            </w:tcMar>
          </w:tcPr>
          <w:p w14:paraId="6B390999" w14:textId="77777777" w:rsidR="00FA1D93" w:rsidRDefault="00000000">
            <w:pPr>
              <w:jc w:val="center"/>
            </w:pPr>
            <w:proofErr w:type="gramStart"/>
            <w:r>
              <w:rPr>
                <w:rFonts w:ascii="Arial" w:hAnsi="Arial"/>
                <w:sz w:val="16"/>
                <w:color w:val="000000"/>
              </w:rPr>
              <w:t>4.36 :</w:t>
            </w:r>
            <w:proofErr w:type="gramEnd"/>
            <w:r>
              <w:rPr>
                <w:rFonts w:ascii="Arial" w:hAnsi="Arial"/>
                <w:sz w:val="16"/>
                <w:color w:val="000000"/>
              </w:rPr>
              <w:t xml:space="preserve"> 1</w:t>
            </w:r>
            <w:r>
              <w:rPr>
                <w:rFonts w:ascii="Arial" w:hAnsi="Arial"/>
                <w:sz w:val="16"/>
                <w:color w:val="000000"/>
              </w:rPr>
              <w:br/>
              <w:t>(Pasa UI / AA)</w:t>
            </w:r>
          </w:p>
        </w:tc>
        <w:tc>
          <w:tcPr>
            <w:tcW w:w="1473" w:type="dxa"/>
            <w:shd w:val="clear" w:color="auto" w:fill="F8FAFC"/>
            <w:tcMar>
              <w:top w:w="80" w:type="dxa"/>
              <w:left w:w="100" w:type="dxa"/>
              <w:bottom w:w="80" w:type="dxa"/>
              <w:right w:w="100" w:type="dxa"/>
            </w:tcMar>
          </w:tcPr>
          <w:p w14:paraId="06323629" w14:textId="77777777" w:rsidR="00FA1D93" w:rsidRDefault="00000000">
            <w:pPr>
              <w:jc w:val="left"/>
            </w:pPr>
            <w:r>
              <w:rPr>
                <w:rFonts w:ascii="Arial" w:hAnsi="Arial"/>
                <w:sz w:val="16"/>
                <w:color w:val="000000"/>
              </w:rPr>
              <w:t>Pasa AA para componentes de interfaz táctiles y texto grande.</w:t>
            </w:r>
          </w:p>
        </w:tc>
      </w:tr>
      <w:tr w:rsidR="00FA1D93" w14:paraId="7C4C891A" w14:textId="77777777">
        <w:trPr>
          <w:jc w:val="center"/>
        </w:trPr>
        <w:tc>
          <w:tcPr>
            <w:tcW w:w="1473" w:type="dxa"/>
            <w:shd w:val="clear" w:color="auto" w:fill="FFFFFF"/>
            <w:tcMar>
              <w:top w:w="80" w:type="dxa"/>
              <w:left w:w="100" w:type="dxa"/>
              <w:bottom w:w="80" w:type="dxa"/>
              <w:right w:w="100" w:type="dxa"/>
            </w:tcMar>
          </w:tcPr>
          <w:p w14:paraId="76146EC4" w14:textId="77777777" w:rsidR="00FA1D93" w:rsidRDefault="00000000">
            <w:pPr>
              <w:jc w:val="center"/>
            </w:pPr>
            <w:r>
              <w:rPr>
                <w:rFonts w:ascii="Arial" w:hAnsi="Arial"/>
                <w:b/>
                <w:sz w:val="16"/>
                <w:color w:val="000000"/>
              </w:rPr>
              <w:t>Estado Óptimo / Libre</w:t>
            </w:r>
          </w:p>
        </w:tc>
        <w:tc>
          <w:tcPr>
            <w:tcW w:w="1473" w:type="dxa"/>
            <w:shd w:val="clear" w:color="auto" w:fill="FFFFFF"/>
            <w:tcMar>
              <w:top w:w="80" w:type="dxa"/>
              <w:left w:w="100" w:type="dxa"/>
              <w:bottom w:w="80" w:type="dxa"/>
              <w:right w:w="100" w:type="dxa"/>
            </w:tcMar>
          </w:tcPr>
          <w:p w14:paraId="08EA5AA7" w14:textId="77777777" w:rsidR="00FA1D93" w:rsidRDefault="00000000">
            <w:pPr>
              <w:jc w:val="center"/>
            </w:pPr>
            <w:r>
              <w:rPr>
                <w:rFonts w:ascii="Arial" w:hAnsi="Arial"/>
                <w:b/>
                <w:sz w:val="16"/>
                <w:color w:val="000000"/>
              </w:rPr>
              <w:t>Verde Esmeralda</w:t>
            </w:r>
            <w:r>
              <w:rPr>
                <w:rFonts w:ascii="Arial" w:hAnsi="Arial"/>
                <w:b/>
                <w:sz w:val="16"/>
                <w:color w:val="000000"/>
              </w:rPr>
              <w:br/>
              <w:t>#10B981</w:t>
            </w:r>
          </w:p>
        </w:tc>
        <w:tc>
          <w:tcPr>
            <w:tcW w:w="1473" w:type="dxa"/>
            <w:shd w:val="clear" w:color="auto" w:fill="FFFFFF"/>
            <w:tcMar>
              <w:top w:w="80" w:type="dxa"/>
              <w:left w:w="100" w:type="dxa"/>
              <w:bottom w:w="80" w:type="dxa"/>
              <w:right w:w="100" w:type="dxa"/>
            </w:tcMar>
          </w:tcPr>
          <w:p w14:paraId="21A47F7A" w14:textId="77777777" w:rsidR="00FA1D93" w:rsidRDefault="00000000">
            <w:pPr>
              <w:jc w:val="left"/>
            </w:pPr>
            <w:r>
              <w:rPr>
                <w:rFonts w:ascii="Arial" w:hAnsi="Arial"/>
                <w:sz w:val="16"/>
                <w:color w:val="000000"/>
              </w:rPr>
              <w:t>Puertos libres habilitados, cajas con saturación &lt;80% y estado Online.</w:t>
            </w:r>
          </w:p>
        </w:tc>
        <w:tc>
          <w:tcPr>
            <w:tcW w:w="1473" w:type="dxa"/>
            <w:shd w:val="clear" w:color="auto" w:fill="FFFFFF"/>
            <w:tcMar>
              <w:top w:w="80" w:type="dxa"/>
              <w:left w:w="100" w:type="dxa"/>
              <w:bottom w:w="80" w:type="dxa"/>
              <w:right w:w="100" w:type="dxa"/>
            </w:tcMar>
          </w:tcPr>
          <w:p w14:paraId="3EBB37BF" w14:textId="77777777" w:rsidR="00FA1D93" w:rsidRDefault="00000000">
            <w:pPr>
              <w:jc w:val="center"/>
            </w:pPr>
            <w:proofErr w:type="gramStart"/>
            <w:r>
              <w:rPr>
                <w:rFonts w:ascii="Arial" w:hAnsi="Arial"/>
                <w:sz w:val="16"/>
                <w:color w:val="000000"/>
              </w:rPr>
              <w:t>2.54 :</w:t>
            </w:r>
            <w:proofErr w:type="gramEnd"/>
            <w:r>
              <w:rPr>
                <w:rFonts w:ascii="Arial" w:hAnsi="Arial"/>
                <w:sz w:val="16"/>
                <w:color w:val="000000"/>
              </w:rPr>
              <w:t xml:space="preserve"> 1</w:t>
            </w:r>
            <w:r>
              <w:rPr>
                <w:rFonts w:ascii="Arial" w:hAnsi="Arial"/>
                <w:sz w:val="16"/>
                <w:color w:val="000000"/>
              </w:rPr>
              <w:br/>
              <w:t>(Ajuste #065F46: 7.8:1)</w:t>
            </w:r>
          </w:p>
        </w:tc>
        <w:tc>
          <w:tcPr>
            <w:tcW w:w="1473" w:type="dxa"/>
            <w:shd w:val="clear" w:color="auto" w:fill="FFFFFF"/>
            <w:tcMar>
              <w:top w:w="80" w:type="dxa"/>
              <w:left w:w="100" w:type="dxa"/>
              <w:bottom w:w="80" w:type="dxa"/>
              <w:right w:w="100" w:type="dxa"/>
            </w:tcMar>
          </w:tcPr>
          <w:p w14:paraId="2F567EB8" w14:textId="77777777" w:rsidR="00FA1D93" w:rsidRDefault="00000000">
            <w:pPr>
              <w:jc w:val="center"/>
            </w:pPr>
            <w:proofErr w:type="gramStart"/>
            <w:r>
              <w:rPr>
                <w:rFonts w:ascii="Arial" w:hAnsi="Arial"/>
                <w:sz w:val="16"/>
                <w:color w:val="000000"/>
              </w:rPr>
              <w:t>7.04 :</w:t>
            </w:r>
            <w:proofErr w:type="gramEnd"/>
            <w:r>
              <w:rPr>
                <w:rFonts w:ascii="Arial" w:hAnsi="Arial"/>
                <w:sz w:val="16"/>
                <w:color w:val="000000"/>
              </w:rPr>
              <w:t xml:space="preserve"> 1</w:t>
            </w:r>
            <w:r>
              <w:rPr>
                <w:rFonts w:ascii="Arial" w:hAnsi="Arial"/>
                <w:sz w:val="16"/>
                <w:color w:val="000000"/>
              </w:rPr>
              <w:br/>
              <w:t>(Pasa AAA)</w:t>
            </w:r>
          </w:p>
        </w:tc>
        <w:tc>
          <w:tcPr>
            <w:tcW w:w="1473" w:type="dxa"/>
            <w:shd w:val="clear" w:color="auto" w:fill="FFFFFF"/>
            <w:tcMar>
              <w:top w:w="80" w:type="dxa"/>
              <w:left w:w="100" w:type="dxa"/>
              <w:bottom w:w="80" w:type="dxa"/>
              <w:right w:w="100" w:type="dxa"/>
            </w:tcMar>
          </w:tcPr>
          <w:p w14:paraId="244814A3" w14:textId="77777777" w:rsidR="00FA1D93" w:rsidRDefault="00000000">
            <w:pPr>
              <w:jc w:val="left"/>
            </w:pPr>
            <w:r>
              <w:rPr>
                <w:rFonts w:ascii="Arial" w:hAnsi="Arial"/>
                <w:sz w:val="16"/>
                <w:color w:val="000000"/>
              </w:rPr>
              <w:t>Pasa AAA en modo oscuro. En modo claro se usa Verde Oscuro #065F46.</w:t>
            </w:r>
          </w:p>
        </w:tc>
      </w:tr>
      <w:tr w:rsidR="00FA1D93" w14:paraId="3ED2A151" w14:textId="77777777">
        <w:trPr>
          <w:jc w:val="center"/>
        </w:trPr>
        <w:tc>
          <w:tcPr>
            <w:tcW w:w="1473" w:type="dxa"/>
            <w:shd w:val="clear" w:color="auto" w:fill="F8FAFC"/>
            <w:tcMar>
              <w:top w:w="80" w:type="dxa"/>
              <w:left w:w="100" w:type="dxa"/>
              <w:bottom w:w="80" w:type="dxa"/>
              <w:right w:w="100" w:type="dxa"/>
            </w:tcMar>
          </w:tcPr>
          <w:p w14:paraId="1F34AD1F" w14:textId="77777777" w:rsidR="00FA1D93" w:rsidRDefault="00000000">
            <w:pPr>
              <w:jc w:val="center"/>
            </w:pPr>
            <w:r>
              <w:rPr>
                <w:rFonts w:ascii="Arial" w:hAnsi="Arial"/>
                <w:b/>
                <w:sz w:val="16"/>
                <w:color w:val="000000"/>
              </w:rPr>
              <w:lastRenderedPageBreak/>
              <w:t>Estado Preventivo / Alerta</w:t>
            </w:r>
          </w:p>
        </w:tc>
        <w:tc>
          <w:tcPr>
            <w:tcW w:w="1473" w:type="dxa"/>
            <w:shd w:val="clear" w:color="auto" w:fill="F8FAFC"/>
            <w:tcMar>
              <w:top w:w="80" w:type="dxa"/>
              <w:left w:w="100" w:type="dxa"/>
              <w:bottom w:w="80" w:type="dxa"/>
              <w:right w:w="100" w:type="dxa"/>
            </w:tcMar>
          </w:tcPr>
          <w:p w14:paraId="42E24FB5" w14:textId="77777777" w:rsidR="00FA1D93" w:rsidRDefault="00000000">
            <w:pPr>
              <w:jc w:val="center"/>
            </w:pPr>
            <w:r>
              <w:rPr>
                <w:rFonts w:ascii="Arial" w:hAnsi="Arial"/>
                <w:b/>
                <w:sz w:val="16"/>
                <w:color w:val="000000"/>
              </w:rPr>
              <w:t>Ámbar Alerta</w:t>
            </w:r>
            <w:r>
              <w:rPr>
                <w:rFonts w:ascii="Arial" w:hAnsi="Arial"/>
                <w:b/>
                <w:sz w:val="16"/>
                <w:color w:val="000000"/>
              </w:rPr>
              <w:br/>
              <w:t>#F59E0B</w:t>
            </w:r>
          </w:p>
        </w:tc>
        <w:tc>
          <w:tcPr>
            <w:tcW w:w="1473" w:type="dxa"/>
            <w:shd w:val="clear" w:color="auto" w:fill="F8FAFC"/>
            <w:tcMar>
              <w:top w:w="80" w:type="dxa"/>
              <w:left w:w="100" w:type="dxa"/>
              <w:bottom w:w="80" w:type="dxa"/>
              <w:right w:w="100" w:type="dxa"/>
            </w:tcMar>
          </w:tcPr>
          <w:p w14:paraId="7F18BD99" w14:textId="77777777" w:rsidR="00FA1D93" w:rsidRDefault="00000000">
            <w:pPr>
              <w:jc w:val="left"/>
            </w:pPr>
            <w:r>
              <w:rPr>
                <w:rFonts w:ascii="Arial" w:hAnsi="Arial"/>
                <w:sz w:val="16"/>
                <w:color w:val="000000"/>
              </w:rPr>
              <w:t>Puertos reservados, saturación 80-99% y sincronizaciones pendientes.</w:t>
            </w:r>
          </w:p>
        </w:tc>
        <w:tc>
          <w:tcPr>
            <w:tcW w:w="1473" w:type="dxa"/>
            <w:shd w:val="clear" w:color="auto" w:fill="F8FAFC"/>
            <w:tcMar>
              <w:top w:w="80" w:type="dxa"/>
              <w:left w:w="100" w:type="dxa"/>
              <w:bottom w:w="80" w:type="dxa"/>
              <w:right w:w="100" w:type="dxa"/>
            </w:tcMar>
          </w:tcPr>
          <w:p w14:paraId="732E9788" w14:textId="77777777" w:rsidR="00FA1D93" w:rsidRDefault="00000000">
            <w:pPr>
              <w:jc w:val="center"/>
            </w:pPr>
            <w:proofErr w:type="gramStart"/>
            <w:r>
              <w:rPr>
                <w:rFonts w:ascii="Arial" w:hAnsi="Arial"/>
                <w:sz w:val="16"/>
                <w:color w:val="000000"/>
              </w:rPr>
              <w:t>2.15 :</w:t>
            </w:r>
            <w:proofErr w:type="gramEnd"/>
            <w:r>
              <w:rPr>
                <w:rFonts w:ascii="Arial" w:hAnsi="Arial"/>
                <w:sz w:val="16"/>
                <w:color w:val="000000"/>
              </w:rPr>
              <w:t xml:space="preserve"> 1</w:t>
            </w:r>
            <w:r>
              <w:rPr>
                <w:rFonts w:ascii="Arial" w:hAnsi="Arial"/>
                <w:sz w:val="16"/>
                <w:color w:val="000000"/>
              </w:rPr>
              <w:br/>
              <w:t>(Ajuste #92400E: 6.9:1)</w:t>
            </w:r>
          </w:p>
        </w:tc>
        <w:tc>
          <w:tcPr>
            <w:tcW w:w="1473" w:type="dxa"/>
            <w:shd w:val="clear" w:color="auto" w:fill="F8FAFC"/>
            <w:tcMar>
              <w:top w:w="80" w:type="dxa"/>
              <w:left w:w="100" w:type="dxa"/>
              <w:bottom w:w="80" w:type="dxa"/>
              <w:right w:w="100" w:type="dxa"/>
            </w:tcMar>
          </w:tcPr>
          <w:p w14:paraId="5D782D79" w14:textId="77777777" w:rsidR="00FA1D93" w:rsidRDefault="00000000">
            <w:pPr>
              <w:jc w:val="center"/>
            </w:pPr>
            <w:proofErr w:type="gramStart"/>
            <w:r>
              <w:rPr>
                <w:rFonts w:ascii="Arial" w:hAnsi="Arial"/>
                <w:sz w:val="16"/>
                <w:color w:val="000000"/>
              </w:rPr>
              <w:t>8.31 :</w:t>
            </w:r>
            <w:proofErr w:type="gramEnd"/>
            <w:r>
              <w:rPr>
                <w:rFonts w:ascii="Arial" w:hAnsi="Arial"/>
                <w:sz w:val="16"/>
                <w:color w:val="000000"/>
              </w:rPr>
              <w:t xml:space="preserve"> 1</w:t>
            </w:r>
            <w:r>
              <w:rPr>
                <w:rFonts w:ascii="Arial" w:hAnsi="Arial"/>
                <w:sz w:val="16"/>
                <w:color w:val="000000"/>
              </w:rPr>
              <w:br/>
              <w:t>(Pasa AAA)</w:t>
            </w:r>
          </w:p>
        </w:tc>
        <w:tc>
          <w:tcPr>
            <w:tcW w:w="1473" w:type="dxa"/>
            <w:shd w:val="clear" w:color="auto" w:fill="F8FAFC"/>
            <w:tcMar>
              <w:top w:w="80" w:type="dxa"/>
              <w:left w:w="100" w:type="dxa"/>
              <w:bottom w:w="80" w:type="dxa"/>
              <w:right w:w="100" w:type="dxa"/>
            </w:tcMar>
          </w:tcPr>
          <w:p w14:paraId="6675588A" w14:textId="77777777" w:rsidR="00FA1D93" w:rsidRDefault="00000000">
            <w:pPr>
              <w:jc w:val="left"/>
            </w:pPr>
            <w:r>
              <w:rPr>
                <w:rFonts w:ascii="Arial" w:hAnsi="Arial"/>
                <w:sz w:val="16"/>
                <w:color w:val="000000"/>
              </w:rPr>
              <w:t>Pasa AAA en modo oscuro. En modo claro se usa Ámbar Oscuro #92400E.</w:t>
            </w:r>
          </w:p>
        </w:tc>
      </w:tr>
      <w:tr w:rsidR="00FA1D93" w14:paraId="4E74FA7C" w14:textId="77777777">
        <w:trPr>
          <w:jc w:val="center"/>
        </w:trPr>
        <w:tc>
          <w:tcPr>
            <w:tcW w:w="1473" w:type="dxa"/>
            <w:shd w:val="clear" w:color="auto" w:fill="FFFFFF"/>
            <w:tcMar>
              <w:top w:w="80" w:type="dxa"/>
              <w:left w:w="100" w:type="dxa"/>
              <w:bottom w:w="80" w:type="dxa"/>
              <w:right w:w="100" w:type="dxa"/>
            </w:tcMar>
          </w:tcPr>
          <w:p w14:paraId="31836B94" w14:textId="77777777" w:rsidR="00FA1D93" w:rsidRDefault="00000000">
            <w:pPr>
              <w:jc w:val="center"/>
            </w:pPr>
            <w:r>
              <w:rPr>
                <w:rFonts w:ascii="Arial" w:hAnsi="Arial"/>
                <w:b/>
                <w:sz w:val="16"/>
                <w:color w:val="000000"/>
              </w:rPr>
              <w:t>Estado Crítico / Dañado</w:t>
            </w:r>
          </w:p>
        </w:tc>
        <w:tc>
          <w:tcPr>
            <w:tcW w:w="1473" w:type="dxa"/>
            <w:shd w:val="clear" w:color="auto" w:fill="FFFFFF"/>
            <w:tcMar>
              <w:top w:w="80" w:type="dxa"/>
              <w:left w:w="100" w:type="dxa"/>
              <w:bottom w:w="80" w:type="dxa"/>
              <w:right w:w="100" w:type="dxa"/>
            </w:tcMar>
          </w:tcPr>
          <w:p w14:paraId="19C2EDBA" w14:textId="77777777" w:rsidR="00FA1D93" w:rsidRDefault="00000000">
            <w:pPr>
              <w:jc w:val="center"/>
            </w:pPr>
            <w:r>
              <w:rPr>
                <w:rFonts w:ascii="Arial" w:hAnsi="Arial"/>
                <w:b/>
                <w:sz w:val="16"/>
                <w:color w:val="000000"/>
              </w:rPr>
              <w:t>Rojo Carmesí</w:t>
            </w:r>
            <w:r>
              <w:rPr>
                <w:rFonts w:ascii="Arial" w:hAnsi="Arial"/>
                <w:b/>
                <w:sz w:val="16"/>
                <w:color w:val="000000"/>
              </w:rPr>
              <w:br/>
              <w:t>#EF4444</w:t>
            </w:r>
          </w:p>
        </w:tc>
        <w:tc>
          <w:tcPr>
            <w:tcW w:w="1473" w:type="dxa"/>
            <w:shd w:val="clear" w:color="auto" w:fill="FFFFFF"/>
            <w:tcMar>
              <w:top w:w="80" w:type="dxa"/>
              <w:left w:w="100" w:type="dxa"/>
              <w:bottom w:w="80" w:type="dxa"/>
              <w:right w:w="100" w:type="dxa"/>
            </w:tcMar>
          </w:tcPr>
          <w:p w14:paraId="6626ADB1" w14:textId="77777777" w:rsidR="00FA1D93" w:rsidRDefault="00000000">
            <w:pPr>
              <w:jc w:val="left"/>
            </w:pPr>
            <w:r>
              <w:rPr>
                <w:rFonts w:ascii="Arial" w:hAnsi="Arial"/>
                <w:sz w:val="16"/>
                <w:color w:val="000000"/>
              </w:rPr>
              <w:t>Puertos dañados, cajas saturadas al 100% y anomalías ópticas.</w:t>
            </w:r>
          </w:p>
        </w:tc>
        <w:tc>
          <w:tcPr>
            <w:tcW w:w="1473" w:type="dxa"/>
            <w:shd w:val="clear" w:color="auto" w:fill="FFFFFF"/>
            <w:tcMar>
              <w:top w:w="80" w:type="dxa"/>
              <w:left w:w="100" w:type="dxa"/>
              <w:bottom w:w="80" w:type="dxa"/>
              <w:right w:w="100" w:type="dxa"/>
            </w:tcMar>
          </w:tcPr>
          <w:p w14:paraId="74E2572F" w14:textId="77777777" w:rsidR="00FA1D93" w:rsidRDefault="00000000">
            <w:pPr>
              <w:jc w:val="center"/>
            </w:pPr>
            <w:proofErr w:type="gramStart"/>
            <w:r>
              <w:rPr>
                <w:rFonts w:ascii="Arial" w:hAnsi="Arial"/>
                <w:sz w:val="16"/>
                <w:color w:val="000000"/>
              </w:rPr>
              <w:t>3.76 :</w:t>
            </w:r>
            <w:proofErr w:type="gramEnd"/>
            <w:r>
              <w:rPr>
                <w:rFonts w:ascii="Arial" w:hAnsi="Arial"/>
                <w:sz w:val="16"/>
                <w:color w:val="000000"/>
              </w:rPr>
              <w:t xml:space="preserve"> 1</w:t>
            </w:r>
            <w:r>
              <w:rPr>
                <w:rFonts w:ascii="Arial" w:hAnsi="Arial"/>
                <w:sz w:val="16"/>
                <w:color w:val="000000"/>
              </w:rPr>
              <w:br/>
              <w:t>(Ajuste #991B1B: 7.2:1)</w:t>
            </w:r>
          </w:p>
        </w:tc>
        <w:tc>
          <w:tcPr>
            <w:tcW w:w="1473" w:type="dxa"/>
            <w:shd w:val="clear" w:color="auto" w:fill="FFFFFF"/>
            <w:tcMar>
              <w:top w:w="80" w:type="dxa"/>
              <w:left w:w="100" w:type="dxa"/>
              <w:bottom w:w="80" w:type="dxa"/>
              <w:right w:w="100" w:type="dxa"/>
            </w:tcMar>
          </w:tcPr>
          <w:p w14:paraId="2A3797E4" w14:textId="77777777" w:rsidR="00FA1D93" w:rsidRDefault="00000000">
            <w:pPr>
              <w:jc w:val="center"/>
            </w:pPr>
            <w:proofErr w:type="gramStart"/>
            <w:r>
              <w:rPr>
                <w:rFonts w:ascii="Arial" w:hAnsi="Arial"/>
                <w:sz w:val="16"/>
                <w:color w:val="000000"/>
              </w:rPr>
              <w:t>4.74 :</w:t>
            </w:r>
            <w:proofErr w:type="gramEnd"/>
            <w:r>
              <w:rPr>
                <w:rFonts w:ascii="Arial" w:hAnsi="Arial"/>
                <w:sz w:val="16"/>
                <w:color w:val="000000"/>
              </w:rPr>
              <w:t xml:space="preserve"> 1</w:t>
            </w:r>
            <w:r>
              <w:rPr>
                <w:rFonts w:ascii="Arial" w:hAnsi="Arial"/>
                <w:sz w:val="16"/>
                <w:color w:val="000000"/>
              </w:rPr>
              <w:br/>
              <w:t>(Pasa AA)</w:t>
            </w:r>
          </w:p>
        </w:tc>
        <w:tc>
          <w:tcPr>
            <w:tcW w:w="1473" w:type="dxa"/>
            <w:shd w:val="clear" w:color="auto" w:fill="FFFFFF"/>
            <w:tcMar>
              <w:top w:w="80" w:type="dxa"/>
              <w:left w:w="100" w:type="dxa"/>
              <w:bottom w:w="80" w:type="dxa"/>
              <w:right w:w="100" w:type="dxa"/>
            </w:tcMar>
          </w:tcPr>
          <w:p w14:paraId="31CADC5F" w14:textId="77777777" w:rsidR="00FA1D93" w:rsidRDefault="00000000">
            <w:pPr>
              <w:jc w:val="left"/>
            </w:pPr>
            <w:r>
              <w:rPr>
                <w:rFonts w:ascii="Arial" w:hAnsi="Arial"/>
                <w:sz w:val="16"/>
                <w:color w:val="000000"/>
              </w:rPr>
              <w:t>Pasa AA en modo oscuro. En modo claro para texto se usa Rojo #991B1B.</w:t>
            </w:r>
          </w:p>
        </w:tc>
      </w:tr>
      <w:tr w:rsidR="00FA1D93" w14:paraId="32D817BC" w14:textId="77777777">
        <w:trPr>
          <w:jc w:val="center"/>
        </w:trPr>
        <w:tc>
          <w:tcPr>
            <w:tcW w:w="1473" w:type="dxa"/>
            <w:shd w:val="clear" w:color="auto" w:fill="F8FAFC"/>
            <w:tcMar>
              <w:top w:w="80" w:type="dxa"/>
              <w:left w:w="100" w:type="dxa"/>
              <w:bottom w:w="80" w:type="dxa"/>
              <w:right w:w="100" w:type="dxa"/>
            </w:tcMar>
          </w:tcPr>
          <w:p w14:paraId="78BA35F1" w14:textId="77777777" w:rsidR="00FA1D93" w:rsidRDefault="00000000">
            <w:pPr>
              <w:jc w:val="center"/>
            </w:pPr>
            <w:r>
              <w:rPr>
                <w:rFonts w:ascii="Arial" w:hAnsi="Arial"/>
                <w:b/>
                <w:sz w:val="16"/>
                <w:color w:val="000000"/>
              </w:rPr>
              <w:t>Perfil Administrador</w:t>
            </w:r>
          </w:p>
        </w:tc>
        <w:tc>
          <w:tcPr>
            <w:tcW w:w="1473" w:type="dxa"/>
            <w:shd w:val="clear" w:color="auto" w:fill="F8FAFC"/>
            <w:tcMar>
              <w:top w:w="80" w:type="dxa"/>
              <w:left w:w="100" w:type="dxa"/>
              <w:bottom w:w="80" w:type="dxa"/>
              <w:right w:w="100" w:type="dxa"/>
            </w:tcMar>
          </w:tcPr>
          <w:p w14:paraId="1AB46905" w14:textId="77777777" w:rsidR="00FA1D93" w:rsidRDefault="00000000">
            <w:pPr>
              <w:jc w:val="center"/>
            </w:pPr>
            <w:r>
              <w:rPr>
                <w:rFonts w:ascii="Arial" w:hAnsi="Arial"/>
                <w:b/>
                <w:sz w:val="16"/>
                <w:color w:val="000000"/>
              </w:rPr>
              <w:t>Púrpura RBAC</w:t>
            </w:r>
            <w:r>
              <w:rPr>
                <w:rFonts w:ascii="Arial" w:hAnsi="Arial"/>
                <w:b/>
                <w:sz w:val="16"/>
                <w:color w:val="000000"/>
              </w:rPr>
              <w:br/>
              <w:t>#7C3AED</w:t>
            </w:r>
          </w:p>
        </w:tc>
        <w:tc>
          <w:tcPr>
            <w:tcW w:w="1473" w:type="dxa"/>
            <w:shd w:val="clear" w:color="auto" w:fill="F8FAFC"/>
            <w:tcMar>
              <w:top w:w="80" w:type="dxa"/>
              <w:left w:w="100" w:type="dxa"/>
              <w:bottom w:w="80" w:type="dxa"/>
              <w:right w:w="100" w:type="dxa"/>
            </w:tcMar>
          </w:tcPr>
          <w:p w14:paraId="162DB212" w14:textId="77777777" w:rsidR="00FA1D93" w:rsidRDefault="00000000">
            <w:pPr>
              <w:jc w:val="left"/>
            </w:pPr>
            <w:r>
              <w:rPr>
                <w:rFonts w:ascii="Arial" w:hAnsi="Arial"/>
                <w:sz w:val="16"/>
                <w:color w:val="000000"/>
              </w:rPr>
              <w:t>Identificación visual de perfil Admin en el conmutador de roles.</w:t>
            </w:r>
          </w:p>
        </w:tc>
        <w:tc>
          <w:tcPr>
            <w:tcW w:w="1473" w:type="dxa"/>
            <w:shd w:val="clear" w:color="auto" w:fill="F8FAFC"/>
            <w:tcMar>
              <w:top w:w="80" w:type="dxa"/>
              <w:left w:w="100" w:type="dxa"/>
              <w:bottom w:w="80" w:type="dxa"/>
              <w:right w:w="100" w:type="dxa"/>
            </w:tcMar>
          </w:tcPr>
          <w:p w14:paraId="72151A6D" w14:textId="77777777" w:rsidR="00FA1D93" w:rsidRDefault="00000000">
            <w:pPr>
              <w:jc w:val="center"/>
            </w:pPr>
            <w:proofErr w:type="gramStart"/>
            <w:r>
              <w:rPr>
                <w:rFonts w:ascii="Arial" w:hAnsi="Arial"/>
                <w:sz w:val="16"/>
                <w:color w:val="000000"/>
              </w:rPr>
              <w:t>5.70 :</w:t>
            </w:r>
            <w:proofErr w:type="gramEnd"/>
            <w:r>
              <w:rPr>
                <w:rFonts w:ascii="Arial" w:hAnsi="Arial"/>
                <w:sz w:val="16"/>
                <w:color w:val="000000"/>
              </w:rPr>
              <w:t xml:space="preserve"> 1</w:t>
            </w:r>
            <w:r>
              <w:rPr>
                <w:rFonts w:ascii="Arial" w:hAnsi="Arial"/>
                <w:sz w:val="16"/>
                <w:color w:val="000000"/>
              </w:rPr>
              <w:br/>
              <w:t>(Pasa AA)</w:t>
            </w:r>
          </w:p>
        </w:tc>
        <w:tc>
          <w:tcPr>
            <w:tcW w:w="1473" w:type="dxa"/>
            <w:shd w:val="clear" w:color="auto" w:fill="F8FAFC"/>
            <w:tcMar>
              <w:top w:w="80" w:type="dxa"/>
              <w:left w:w="100" w:type="dxa"/>
              <w:bottom w:w="80" w:type="dxa"/>
              <w:right w:w="100" w:type="dxa"/>
            </w:tcMar>
          </w:tcPr>
          <w:p w14:paraId="2EA3C926" w14:textId="77777777" w:rsidR="00FA1D93" w:rsidRDefault="00000000">
            <w:pPr>
              <w:jc w:val="center"/>
            </w:pPr>
            <w:proofErr w:type="gramStart"/>
            <w:r>
              <w:rPr>
                <w:rFonts w:ascii="Arial" w:hAnsi="Arial"/>
                <w:sz w:val="16"/>
                <w:color w:val="000000"/>
              </w:rPr>
              <w:t>3.13 :</w:t>
            </w:r>
            <w:proofErr w:type="gramEnd"/>
            <w:r>
              <w:rPr>
                <w:rFonts w:ascii="Arial" w:hAnsi="Arial"/>
                <w:sz w:val="16"/>
                <w:color w:val="000000"/>
              </w:rPr>
              <w:t xml:space="preserve"> 1</w:t>
            </w:r>
            <w:r>
              <w:rPr>
                <w:rFonts w:ascii="Arial" w:hAnsi="Arial"/>
                <w:sz w:val="16"/>
                <w:color w:val="000000"/>
              </w:rPr>
              <w:br/>
              <w:t>(Pasa UI 3:1)</w:t>
            </w:r>
          </w:p>
        </w:tc>
        <w:tc>
          <w:tcPr>
            <w:tcW w:w="1473" w:type="dxa"/>
            <w:shd w:val="clear" w:color="auto" w:fill="F8FAFC"/>
            <w:tcMar>
              <w:top w:w="80" w:type="dxa"/>
              <w:left w:w="100" w:type="dxa"/>
              <w:bottom w:w="80" w:type="dxa"/>
              <w:right w:w="100" w:type="dxa"/>
            </w:tcMar>
          </w:tcPr>
          <w:p w14:paraId="5C6892E4" w14:textId="77777777" w:rsidR="00FA1D93" w:rsidRDefault="00000000">
            <w:pPr>
              <w:jc w:val="left"/>
            </w:pPr>
            <w:r>
              <w:rPr>
                <w:rFonts w:ascii="Arial" w:hAnsi="Arial"/>
                <w:sz w:val="16"/>
                <w:color w:val="000000"/>
              </w:rPr>
              <w:t>Pasa AA para texto sobre blanco y componentes en modo oscuro.</w:t>
            </w:r>
          </w:p>
        </w:tc>
      </w:tr>
      <w:tr w:rsidR="00FA1D93" w14:paraId="6518E220" w14:textId="77777777">
        <w:trPr>
          <w:jc w:val="center"/>
        </w:trPr>
        <w:tc>
          <w:tcPr>
            <w:tcW w:w="1473" w:type="dxa"/>
            <w:shd w:val="clear" w:color="auto" w:fill="FFFFFF"/>
            <w:tcMar>
              <w:top w:w="80" w:type="dxa"/>
              <w:left w:w="100" w:type="dxa"/>
              <w:bottom w:w="80" w:type="dxa"/>
              <w:right w:w="100" w:type="dxa"/>
            </w:tcMar>
          </w:tcPr>
          <w:p w14:paraId="27135825" w14:textId="77777777" w:rsidR="00FA1D93" w:rsidRDefault="00000000">
            <w:pPr>
              <w:jc w:val="center"/>
            </w:pPr>
            <w:r>
              <w:rPr>
                <w:rFonts w:ascii="Arial" w:hAnsi="Arial"/>
                <w:b/>
                <w:sz w:val="16"/>
                <w:color w:val="000000"/>
              </w:rPr>
              <w:t>Superficie Dark Mode</w:t>
            </w:r>
          </w:p>
        </w:tc>
        <w:tc>
          <w:tcPr>
            <w:tcW w:w="1473" w:type="dxa"/>
            <w:shd w:val="clear" w:color="auto" w:fill="FFFFFF"/>
            <w:tcMar>
              <w:top w:w="80" w:type="dxa"/>
              <w:left w:w="100" w:type="dxa"/>
              <w:bottom w:w="80" w:type="dxa"/>
              <w:right w:w="100" w:type="dxa"/>
            </w:tcMar>
          </w:tcPr>
          <w:p w14:paraId="2C295CE8" w14:textId="77777777" w:rsidR="00FA1D93" w:rsidRDefault="00000000">
            <w:pPr>
              <w:jc w:val="center"/>
            </w:pPr>
            <w:r>
              <w:rPr>
                <w:rFonts w:ascii="Arial" w:hAnsi="Arial"/>
                <w:b/>
                <w:sz w:val="16"/>
                <w:color w:val="000000"/>
              </w:rPr>
              <w:t>Pizarra Oscura</w:t>
            </w:r>
            <w:r>
              <w:rPr>
                <w:rFonts w:ascii="Arial" w:hAnsi="Arial"/>
                <w:b/>
                <w:sz w:val="16"/>
                <w:color w:val="000000"/>
              </w:rPr>
              <w:br/>
              <w:t>#0F172A</w:t>
            </w:r>
          </w:p>
        </w:tc>
        <w:tc>
          <w:tcPr>
            <w:tcW w:w="1473" w:type="dxa"/>
            <w:shd w:val="clear" w:color="auto" w:fill="FFFFFF"/>
            <w:tcMar>
              <w:top w:w="80" w:type="dxa"/>
              <w:left w:w="100" w:type="dxa"/>
              <w:bottom w:w="80" w:type="dxa"/>
              <w:right w:w="100" w:type="dxa"/>
            </w:tcMar>
          </w:tcPr>
          <w:p w14:paraId="49DE0579" w14:textId="77777777" w:rsidR="00FA1D93" w:rsidRDefault="00000000">
            <w:pPr>
              <w:jc w:val="left"/>
            </w:pPr>
            <w:r>
              <w:rPr>
                <w:rFonts w:ascii="Arial" w:hAnsi="Arial"/>
                <w:sz w:val="16"/>
                <w:color w:val="000000"/>
              </w:rPr>
              <w:t>Fondo de modo oscuro de alto contraste para visores en campo.</w:t>
            </w:r>
          </w:p>
        </w:tc>
        <w:tc>
          <w:tcPr>
            <w:tcW w:w="1473" w:type="dxa"/>
            <w:shd w:val="clear" w:color="auto" w:fill="FFFFFF"/>
            <w:tcMar>
              <w:top w:w="80" w:type="dxa"/>
              <w:left w:w="100" w:type="dxa"/>
              <w:bottom w:w="80" w:type="dxa"/>
              <w:right w:w="100" w:type="dxa"/>
            </w:tcMar>
          </w:tcPr>
          <w:p w14:paraId="6584E0F3" w14:textId="77777777" w:rsidR="00FA1D93" w:rsidRDefault="00000000">
            <w:pPr>
              <w:jc w:val="center"/>
            </w:pPr>
            <w:proofErr w:type="gramStart"/>
            <w:r>
              <w:rPr>
                <w:rFonts w:ascii="Arial" w:hAnsi="Arial"/>
                <w:sz w:val="16"/>
                <w:color w:val="000000"/>
              </w:rPr>
              <w:t>17.85 :</w:t>
            </w:r>
            <w:proofErr w:type="gramEnd"/>
            <w:r>
              <w:rPr>
                <w:rFonts w:ascii="Arial" w:hAnsi="Arial"/>
                <w:sz w:val="16"/>
                <w:color w:val="000000"/>
              </w:rPr>
              <w:t xml:space="preserve"> 1</w:t>
            </w:r>
            <w:r>
              <w:rPr>
                <w:rFonts w:ascii="Arial" w:hAnsi="Arial"/>
                <w:sz w:val="16"/>
                <w:color w:val="000000"/>
              </w:rPr>
              <w:br/>
              <w:t>(Pasa AAA)</w:t>
            </w:r>
          </w:p>
        </w:tc>
        <w:tc>
          <w:tcPr>
            <w:tcW w:w="1473" w:type="dxa"/>
            <w:shd w:val="clear" w:color="auto" w:fill="FFFFFF"/>
            <w:tcMar>
              <w:top w:w="80" w:type="dxa"/>
              <w:left w:w="100" w:type="dxa"/>
              <w:bottom w:w="80" w:type="dxa"/>
              <w:right w:w="100" w:type="dxa"/>
            </w:tcMar>
          </w:tcPr>
          <w:p w14:paraId="35B6BCFE" w14:textId="77777777" w:rsidR="00FA1D93" w:rsidRDefault="00000000">
            <w:pPr>
              <w:jc w:val="center"/>
            </w:pPr>
            <w:r>
              <w:rPr>
                <w:rFonts w:ascii="Arial" w:hAnsi="Arial"/>
                <w:sz w:val="16"/>
                <w:color w:val="000000"/>
              </w:rPr>
              <w:t>Base de referencia</w:t>
            </w:r>
            <w:r>
              <w:rPr>
                <w:rFonts w:ascii="Arial" w:hAnsi="Arial"/>
                <w:sz w:val="16"/>
                <w:color w:val="000000"/>
              </w:rPr>
              <w:br/>
              <w:t>(Superficie)</w:t>
            </w:r>
          </w:p>
        </w:tc>
        <w:tc>
          <w:tcPr>
            <w:tcW w:w="1473" w:type="dxa"/>
            <w:shd w:val="clear" w:color="auto" w:fill="FFFFFF"/>
            <w:tcMar>
              <w:top w:w="80" w:type="dxa"/>
              <w:left w:w="100" w:type="dxa"/>
              <w:bottom w:w="80" w:type="dxa"/>
              <w:right w:w="100" w:type="dxa"/>
            </w:tcMar>
          </w:tcPr>
          <w:p w14:paraId="3E7D39A2" w14:textId="77777777" w:rsidR="00FA1D93" w:rsidRDefault="00000000">
            <w:pPr>
              <w:jc w:val="left"/>
            </w:pPr>
            <w:r>
              <w:rPr>
                <w:rFonts w:ascii="Arial" w:hAnsi="Arial"/>
                <w:sz w:val="16"/>
                <w:color w:val="000000"/>
              </w:rPr>
              <w:t>Pasa AAA con contraste máximo para visores nocturnos.</w:t>
            </w:r>
          </w:p>
        </w:tc>
      </w:tr>
    </w:tbl>
    <w:p w14:paraId="06A7E382" w14:textId="77777777" w:rsidR="00FA1D93" w:rsidRDefault="00000000">
      <w:pPr>
        <w:spacing w:before="80" w:after="40"/>
        <w:jc w:val="center"/>
      </w:pPr>
      <w:r>
        <w:rPr>
          <w:rFonts w:ascii="Arial" w:hAnsi="Arial"/>
          <w:color w:val="000000"/>
        </w:rPr>
        <w:t>Tabla 12. Paleta cromática institucional y especificación semántica de colores (Adobe Color).</w:t>
      </w:r>
    </w:p>
    <w:p w14:paraId="71CFABB2" w14:textId="77777777" w:rsidR="00FA1D93" w:rsidRDefault="00000000">
      <w:pPr>
        <w:spacing w:after="240"/>
        <w:jc w:val="center"/>
      </w:pPr>
      <w:r>
        <w:rPr>
          <w:rFonts w:ascii="Arial" w:hAnsi="Arial"/>
          <w:i/>
          <w:sz w:val="17"/>
          <w:color w:val="000000"/>
        </w:rPr>
        <w:t>Elaboración propia a partir de Adobe Color Wheel.</w:t>
      </w:r>
    </w:p>
    <w:p w14:paraId="46FAB1B7" w14:textId="77777777" w:rsidR="00FA1D93" w:rsidRDefault="00000000">
      <w:pPr>
        <w:spacing w:before="200" w:after="280" w:line="360" w:lineRule="auto"/>
      </w:pPr>
      <w:r>
        <w:rPr>
          <w:rFonts w:ascii="Arial" w:hAnsi="Arial"/>
          <w:sz w:val="22"/>
          <w:color w:val="000000"/>
        </w:rPr>
        <w:t>Posterior a la definición de las muestras, se ejecutó una exhaustiva batería de pruebas en el módulo de accesibilidad de Adobe Color (Adobe Color Contrast Checker y Color Blindness Simulator), cuyos resultados consolidados se ilustran a continuación:</w:t>
      </w:r>
    </w:p>
    <w:p w14:paraId="1A80A29C" w14:textId="77777777" w:rsidR="00FA1D93" w:rsidRDefault="00000000">
      <w:pPr>
        <w:spacing w:before="240" w:after="80"/>
        <w:jc w:val="center"/>
      </w:pPr>
      <w:r>
        <w:rPr>
          <w:rFonts w:ascii="Arial" w:hAnsi="Arial"/>
          <w:noProof/>
          <w:color w:val="000000"/>
        </w:rPr>
        <w:drawing>
          <wp:inline distT="0" distB="0" distL="0" distR="0" wp14:anchorId="279D3412" wp14:editId="54E355A1">
            <wp:extent cx="5486400" cy="3442447"/>
            <wp:effectExtent l="0" t="0" r="0" b="0"/>
            <wp:docPr id="2107409580" name="Picture 21074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36"/>
                    <a:stretch>
                      <a:fillRect/>
                    </a:stretch>
                  </pic:blipFill>
                  <pic:spPr>
                    <a:xfrm>
                      <a:off x="0" y="0"/>
                      <a:ext cx="5486400" cy="3442447"/>
                    </a:xfrm>
                    <a:prstGeom prst="rect">
                      <a:avLst/>
                    </a:prstGeom>
                  </pic:spPr>
                </pic:pic>
              </a:graphicData>
            </a:graphic>
          </wp:inline>
        </w:drawing>
      </w:r>
    </w:p>
    <w:p w14:paraId="53EAE814" w14:textId="77777777" w:rsidR="00FA1D93" w:rsidRDefault="00000000">
      <w:pPr>
        <w:spacing w:before="80" w:after="40"/>
        <w:jc w:val="center"/>
      </w:pPr>
      <w:r>
        <w:rPr>
          <w:rFonts w:ascii="Arial" w:hAnsi="Arial"/>
          <w:b/>
          <w:sz w:val="18"/>
          <w:color w:val="000000"/>
        </w:rPr>
        <w:t>Figura 25. Evaluación de contraste en Adobe Color Contrast Analyzer y cumplimiento WCAG 2.1.</w:t>
      </w:r>
    </w:p>
    <w:p w14:paraId="75D623F3" w14:textId="77777777" w:rsidR="00FA1D93" w:rsidRDefault="00000000">
      <w:pPr>
        <w:spacing w:after="240"/>
        <w:jc w:val="center"/>
      </w:pPr>
      <w:r>
        <w:rPr>
          <w:rFonts w:ascii="Arial" w:hAnsi="Arial"/>
          <w:i/>
          <w:sz w:val="17"/>
          <w:color w:val="000000"/>
        </w:rPr>
        <w:t>Elaboración propia.</w:t>
      </w:r>
    </w:p>
    <w:p w14:paraId="332E1591" w14:textId="77777777" w:rsidR="00FA1D93" w:rsidRDefault="00000000">
      <w:pPr>
        <w:spacing w:before="200" w:after="280" w:line="360" w:lineRule="auto"/>
      </w:pPr>
      <w:r>
        <w:rPr>
          <w:rFonts w:ascii="Arial" w:hAnsi="Arial"/>
          <w:sz w:val="22"/>
          <w:color w:val="000000"/>
        </w:rPr>
        <w:lastRenderedPageBreak/>
        <w:t>La evaluación cuantitativa de accesibilidad se dividió en dos vertientes normativas:</w:t>
      </w:r>
    </w:p>
    <w:p w14:paraId="09FE31EC" w14:textId="77777777" w:rsidR="00FA1D93" w:rsidRDefault="00000000">
      <w:pPr>
        <w:spacing w:before="200" w:after="280" w:line="360" w:lineRule="auto"/>
      </w:pPr>
      <w:r>
        <w:rPr>
          <w:rFonts w:ascii="Arial" w:hAnsi="Arial"/>
          <w:sz w:val="22"/>
          <w:color w:val="000000"/>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color w:val="000000"/>
        </w:rPr>
        <w:t>un ratio superior</w:t>
      </w:r>
      <w:proofErr w:type="gramEnd"/>
      <w:r>
        <w:rPr>
          <w:rFonts w:ascii="Arial" w:hAnsi="Arial"/>
          <w:sz w:val="22"/>
          <w:color w:val="000000"/>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77CDE0D4" w14:textId="77777777" w:rsidR="00FA1D93" w:rsidRDefault="00000000">
      <w:pPr>
        <w:spacing w:before="200" w:after="280" w:line="360" w:lineRule="auto"/>
      </w:pPr>
      <w:r>
        <w:rPr>
          <w:rFonts w:ascii="Arial" w:hAnsi="Arial"/>
          <w:sz w:val="22"/>
          <w:color w:val="000000"/>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0372AC4" w14:textId="77777777" w:rsidR="00FA1D93" w:rsidRDefault="00000000">
      <w:pPr>
        <w:spacing w:before="200" w:after="280" w:line="360" w:lineRule="auto"/>
      </w:pPr>
      <w:r>
        <w:rPr>
          <w:rFonts w:ascii="Arial" w:hAnsi="Arial"/>
          <w:sz w:val="22"/>
          <w:color w:val="000000"/>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F705D85" w14:textId="77777777" w:rsidR="00FA1D93" w:rsidRDefault="00000000">
      <w:pPr>
        <w:spacing w:before="200" w:after="280" w:line="360" w:lineRule="auto"/>
      </w:pPr>
      <w:r>
        <w:rPr>
          <w:rFonts w:ascii="Arial" w:hAnsi="Arial"/>
          <w:sz w:val="22"/>
          <w:color w:val="000000"/>
        </w:rPr>
        <w:t>a) Señalización Luminosa LED: Diodo circular de color que provee una referencia visual rápida para usuarios con visión tricromática normal.</w:t>
      </w:r>
    </w:p>
    <w:p w14:paraId="24C099A0"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color w:val="000000"/>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BD24E98" w14:textId="77777777" w:rsidR="00FA1D93" w:rsidRDefault="00000000">
      <w:pPr>
        <w:spacing w:before="200" w:after="280" w:line="360" w:lineRule="auto"/>
      </w:pPr>
      <w:r>
        <w:rPr>
          <w:rFonts w:ascii="Arial" w:hAnsi="Arial"/>
          <w:sz w:val="22"/>
          <w:color w:val="000000"/>
        </w:rPr>
        <w:t xml:space="preserve">c) Etiquetado Textual Explícito y Número Físico: Cada conector incluye la leyenda en texto en mayúsculas sostenidas ('LIBRE', 'OCUPADO', 'DAÑADO') y el identificador numérico </w:t>
      </w:r>
      <w:r>
        <w:rPr>
          <w:rFonts w:ascii="Arial" w:hAnsi="Arial"/>
          <w:sz w:val="22"/>
          <w:color w:val="000000"/>
        </w:rPr>
        <w:lastRenderedPageBreak/>
        <w:t>grabado del conector físico (1 al 16), permitiendo a cualquier operador en campo determinar el estado técnico sin ninguna ambigüedad ni margen de error.</w:t>
      </w:r>
    </w:p>
    <w:p>
      <w:pPr>
        <w:pStyle w:val="Ttulo1"/>
      </w:pPr>
      <w:r>
        <w:rPr>
          <w:rFonts w:ascii="Arial" w:hAnsi="Arial"/>
          <w:b/>
          <w:sz w:val="32"/>
          <w:color w:val="000000"/>
        </w:rPr>
        <w:t>CAPÍTULO IV. CODIFICACIÓN DEL SISTEMA</w:t>
      </w:r>
    </w:p>
    <w:p>
      <w:pPr>
        <w:jc w:val="both"/>
      </w:pPr>
      <w:r>
        <w:rPr>
          <w:rFonts w:ascii="Arial" w:hAnsi="Arial"/>
          <w:sz w:val="22"/>
          <w:color w:val="000000"/>
        </w:rPr>
        <w:t>En el presente capítulo se aborda la codificación y lógica de negocio del sistema de inventario y mapeo lógico GPON / FTTx. Se describe la construcción modular del servidor backend sobre Node.js y TypeScript, el blindaje transaccional ACID mediante sentencias de bloqueo pesimista en base de datos para la eliminación total de sobreventa de puertos ópticos, la validación declarativa de contratos de datos con la biblioteca Zod y la implementación de mecanismos de autenticación criptográfica sin estado con JSON Web Tokens bajo un esquema estricto de control de acceso basado en roles.</w:t>
      </w:r>
    </w:p>
    <w:p w14:paraId="6F09FFC9" w14:textId="77777777" w:rsidR="00B5381C" w:rsidRPr="005841B3" w:rsidRDefault="002C1AFA" w:rsidP="002C1AFA">
      <w:pPr>
        <w:pStyle w:val="Ttulo2"/>
        <w:rPr>
          <w:rFonts w:ascii="Arial" w:eastAsia="MS Mincho" w:hAnsi="Arial"/>
          <w:iCs w:val="0"/>
          <w:smallCaps w:val="0"/>
          <w:sz w:val="22"/>
          <w:szCs w:val="22"/>
          <w:lang w:eastAsia="en-US"/>
        </w:rPr>
      </w:pPr>
      <w:r>
        <w:rPr>
          <w:rFonts w:ascii="Arial" w:hAnsi="Arial"/>
          <w:color w:val="000000"/>
        </w:rPr>
        <w:t>4.1 Ingeniería de concurrencia transaccional ACID y bloqueo pesimista (SELECT ... FOR UPDATE)</w:t>
      </w:r>
    </w:p>
    <w:p w14:paraId="6DA6AD6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color w:val="000000"/>
        </w:rPr>
        <w:t>3.5.1 Análisis de la Problemática de Asignación Concurrente en Planta Externa</w:t>
      </w:r>
    </w:p>
    <w:p w14:paraId="2E56BA6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03A02F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C90C01B"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color w:val="000000"/>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826A7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color w:val="000000"/>
        </w:rPr>
        <w:lastRenderedPageBreak/>
        <w:t>3.5.2 Selección de la Estrategia de Bloqueo Pesimista (SELECT ... FOR UPDATE)</w:t>
      </w:r>
    </w:p>
    <w:p w14:paraId="3DFE1F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color w:val="000000"/>
        </w:rPr>
        <w:t>Optimistic</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Concurrency</w:t>
      </w:r>
      <w:proofErr w:type="spellEnd"/>
      <w:r w:rsidRPr="005841B3">
        <w:rPr>
          <w:rFonts w:ascii="Arial" w:eastAsia="MS Mincho" w:hAnsi="Arial"/>
          <w:sz w:val="22"/>
          <w:szCs w:val="22"/>
          <w:lang w:eastAsia="en-US"/>
          <w:color w:val="000000"/>
        </w:rPr>
        <w:t xml:space="preserve"> Control) y Bloqueo Pesimista (</w:t>
      </w:r>
      <w:proofErr w:type="spellStart"/>
      <w:r w:rsidRPr="005841B3">
        <w:rPr>
          <w:rFonts w:ascii="Arial" w:eastAsia="MS Mincho" w:hAnsi="Arial"/>
          <w:sz w:val="22"/>
          <w:szCs w:val="22"/>
          <w:lang w:eastAsia="en-US"/>
          <w:color w:val="000000"/>
        </w:rPr>
        <w:t>Pessimistic</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Locking</w:t>
      </w:r>
      <w:proofErr w:type="spellEnd"/>
      <w:r w:rsidRPr="005841B3">
        <w:rPr>
          <w:rFonts w:ascii="Arial" w:eastAsia="MS Mincho" w:hAnsi="Arial"/>
          <w:sz w:val="22"/>
          <w:szCs w:val="22"/>
          <w:lang w:eastAsia="en-US"/>
          <w:color w:val="000000"/>
        </w:rPr>
        <w:t>):</w:t>
      </w:r>
    </w:p>
    <w:p w14:paraId="5905BF26"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color w:val="000000"/>
        </w:rPr>
        <w:t>version_id</w:t>
      </w:r>
      <w:proofErr w:type="spellEnd"/>
      <w:r w:rsidR="00B5381C" w:rsidRPr="005841B3">
        <w:rPr>
          <w:rFonts w:ascii="Arial" w:eastAsia="MS Mincho" w:hAnsi="Arial"/>
          <w:sz w:val="22"/>
          <w:szCs w:val="22"/>
          <w:lang w:eastAsia="en-US"/>
          <w:color w:val="000000"/>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color w:val="000000"/>
        </w:rPr>
        <w:t>drop</w:t>
      </w:r>
      <w:proofErr w:type="spellEnd"/>
      <w:r w:rsidR="00B5381C" w:rsidRPr="005841B3">
        <w:rPr>
          <w:rFonts w:ascii="Arial" w:eastAsia="MS Mincho" w:hAnsi="Arial"/>
          <w:sz w:val="22"/>
          <w:szCs w:val="22"/>
          <w:lang w:eastAsia="en-US"/>
          <w:color w:val="000000"/>
        </w:rPr>
        <w:t xml:space="preserve"> y conectado mecánicamente la fibra en el adaptador para luego recibir un error tardío de guardado al pie del poste, forzándolo a desconectar todo y buscar otra caja.</w:t>
      </w:r>
    </w:p>
    <w:p w14:paraId="4C82ED85"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color w:val="000000"/>
        </w:rPr>
        <w:t>ExclusiveLock</w:t>
      </w:r>
      <w:proofErr w:type="spellEnd"/>
      <w:r w:rsidR="00B5381C" w:rsidRPr="005841B3">
        <w:rPr>
          <w:rFonts w:ascii="Arial" w:eastAsia="MS Mincho" w:hAnsi="Arial"/>
          <w:sz w:val="22"/>
          <w:szCs w:val="22"/>
          <w:lang w:eastAsia="en-US"/>
          <w:color w:val="000000"/>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color w:val="000000"/>
        </w:rPr>
        <w:t>lockwait</w:t>
      </w:r>
      <w:proofErr w:type="spellEnd"/>
      <w:r w:rsidR="00B5381C" w:rsidRPr="005841B3">
        <w:rPr>
          <w:rFonts w:ascii="Arial" w:eastAsia="MS Mincho" w:hAnsi="Arial"/>
          <w:sz w:val="22"/>
          <w:szCs w:val="22"/>
          <w:lang w:eastAsia="en-US"/>
          <w:color w:val="000000"/>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color w:val="000000"/>
        </w:rPr>
        <w:t>Conflict</w:t>
      </w:r>
      <w:proofErr w:type="spellEnd"/>
      <w:r w:rsidR="00B5381C" w:rsidRPr="005841B3">
        <w:rPr>
          <w:rFonts w:ascii="Arial" w:eastAsia="MS Mincho" w:hAnsi="Arial"/>
          <w:sz w:val="22"/>
          <w:szCs w:val="22"/>
          <w:lang w:eastAsia="en-US"/>
          <w:color w:val="000000"/>
        </w:rPr>
        <w:t xml:space="preserve"> ('El puerto ha sido ocupado por otra cuadrilla').</w:t>
      </w:r>
    </w:p>
    <w:p w14:paraId="55DEE3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De este modo, se garantiza el 100% de aislamiento transaccional bajo el nivel Read </w:t>
      </w:r>
      <w:proofErr w:type="spellStart"/>
      <w:r w:rsidRPr="005841B3">
        <w:rPr>
          <w:rFonts w:ascii="Arial" w:eastAsia="MS Mincho" w:hAnsi="Arial"/>
          <w:sz w:val="22"/>
          <w:szCs w:val="22"/>
          <w:lang w:eastAsia="en-US"/>
          <w:color w:val="000000"/>
        </w:rPr>
        <w:t>Committed</w:t>
      </w:r>
      <w:proofErr w:type="spellEnd"/>
      <w:r w:rsidRPr="005841B3">
        <w:rPr>
          <w:rFonts w:ascii="Arial" w:eastAsia="MS Mincho" w:hAnsi="Arial"/>
          <w:sz w:val="22"/>
          <w:szCs w:val="22"/>
          <w:lang w:eastAsia="en-US"/>
          <w:color w:val="000000"/>
        </w:rPr>
        <w:t xml:space="preserve"> de PostgreSQL, preservando las cuatro propiedades ACID de forma matemática y erradicando cualquier posibilidad de doble asignación.</w:t>
      </w:r>
    </w:p>
    <w:p w14:paraId="00F0E7E0" w14:textId="77777777"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noProof/>
          <w:sz w:val="22"/>
          <w:szCs w:val="22"/>
          <w:lang w:eastAsia="en-US"/>
          <w:color w:val="000000"/>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1"/>
                    <a:stretch>
                      <a:fillRect/>
                    </a:stretch>
                  </pic:blipFill>
                  <pic:spPr>
                    <a:xfrm>
                      <a:off x="0" y="0"/>
                      <a:ext cx="5613400" cy="3301365"/>
                    </a:xfrm>
                    <a:prstGeom prst="rect">
                      <a:avLst/>
                    </a:prstGeom>
                  </pic:spPr>
                </pic:pic>
              </a:graphicData>
            </a:graphic>
          </wp:inline>
        </w:drawing>
      </w:r>
    </w:p>
    <w:p w14:paraId="62CC8910" w14:textId="77777777" w:rsidR="00B5381C" w:rsidRDefault="00B5381C" w:rsidP="00B5381C">
      <w:pPr>
        <w:spacing w:before="200" w:after="120" w:line="276" w:lineRule="auto"/>
        <w:jc w:val="center"/>
        <w:rPr>
          <w:rFonts w:ascii="Arial" w:eastAsia="MS Mincho" w:hAnsi="Arial"/>
          <w:b/>
          <w:sz w:val="18"/>
          <w:lang w:eastAsia="en-US"/>
        </w:rPr>
      </w:pPr>
      <w:r>
        <w:rPr>
          <w:rFonts w:ascii="Arial" w:hAnsi="Arial"/>
          <w:b/>
          <w:sz w:val="18"/>
          <w:color w:val="000000"/>
        </w:rPr>
        <w:t>Figura 26. Diagrama de secuencia transaccional de concurrencia con SELECT ... FOR UPDATE.</w:t>
      </w:r>
    </w:p>
    <w:p w14:paraId="5BB319C8" w14:textId="77777777"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i/>
          <w:sz w:val="17"/>
          <w:lang w:eastAsia="en-US"/>
          <w:color w:val="000000"/>
        </w:rPr>
        <w:t>Elaboración propia</w:t>
      </w:r>
    </w:p>
    <w:p w14:paraId="34FC242A" w14:textId="77777777" w:rsidR="00B5381C" w:rsidRPr="005841B3" w:rsidRDefault="002C1AFA" w:rsidP="002C1AFA">
      <w:pPr>
        <w:pStyle w:val="Ttulo2"/>
        <w:rPr>
          <w:rFonts w:ascii="Arial" w:eastAsia="MS Mincho" w:hAnsi="Arial"/>
          <w:iCs w:val="0"/>
          <w:smallCaps w:val="0"/>
          <w:sz w:val="22"/>
          <w:szCs w:val="22"/>
          <w:lang w:eastAsia="en-US"/>
        </w:rPr>
      </w:pPr>
      <w:r>
        <w:rPr>
          <w:rFonts w:ascii="Arial" w:hAnsi="Arial"/>
          <w:color w:val="000000"/>
        </w:rPr>
        <w:t>4.2 Construcción del backend y arquitectura de servicios modulares RESTful</w:t>
      </w:r>
    </w:p>
    <w:p w14:paraId="4804240B" w14:textId="77777777" w:rsidR="00B5381C" w:rsidRPr="005841B3" w:rsidRDefault="00B5381C" w:rsidP="002C1AFA">
      <w:pPr>
        <w:pStyle w:val="Ttulo3"/>
        <w:rPr>
          <w:rFonts w:ascii="Arial" w:eastAsia="MS Mincho" w:hAnsi="Arial"/>
          <w:szCs w:val="20"/>
          <w:lang w:eastAsia="en-US"/>
        </w:rPr>
      </w:pPr>
      <w:r>
        <w:rPr>
          <w:rFonts w:ascii="Arial" w:hAnsi="Arial"/>
          <w:color w:val="000000"/>
        </w:rPr>
        <w:t>4.2.1 Arquitectura modular en capas y principios RESTful</w:t>
      </w:r>
    </w:p>
    <w:p w14:paraId="61E79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servidor de aplicaciones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fue programado íntegramente en Node.js versión 20 LTS utilizando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como lenguaje rector y Express.js como </w:t>
      </w:r>
      <w:proofErr w:type="spellStart"/>
      <w:r w:rsidRPr="005841B3">
        <w:rPr>
          <w:rFonts w:ascii="Arial" w:eastAsia="MS Mincho" w:hAnsi="Arial"/>
          <w:sz w:val="22"/>
          <w:szCs w:val="22"/>
          <w:lang w:eastAsia="en-US"/>
          <w:color w:val="000000"/>
        </w:rPr>
        <w:t>framework</w:t>
      </w:r>
      <w:proofErr w:type="spellEnd"/>
      <w:r w:rsidRPr="005841B3">
        <w:rPr>
          <w:rFonts w:ascii="Arial" w:eastAsia="MS Mincho" w:hAnsi="Arial"/>
          <w:sz w:val="22"/>
          <w:szCs w:val="22"/>
          <w:lang w:eastAsia="en-US"/>
          <w:color w:val="000000"/>
        </w:rPr>
        <w:t xml:space="preserve"> de enrutamiento HTTP. Se adoptó un patrón arquitectónico por capas claramente desacopladas:</w:t>
      </w:r>
    </w:p>
    <w:p w14:paraId="0C62D76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1. Capa de Configuración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src</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config</w:t>
      </w:r>
      <w:proofErr w:type="spellEnd"/>
      <w:r w:rsidRPr="005841B3">
        <w:rPr>
          <w:rFonts w:ascii="Arial" w:eastAsia="MS Mincho" w:hAnsi="Arial"/>
          <w:sz w:val="22"/>
          <w:szCs w:val="22"/>
          <w:lang w:eastAsia="en-US"/>
          <w:color w:val="000000"/>
        </w:rPr>
        <w:t>/</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Administra la inicialización segura del pool de conexiones a la base de datos PostgreSQL mediante </w:t>
      </w:r>
      <w:proofErr w:type="spellStart"/>
      <w:r w:rsidRPr="005841B3">
        <w:rPr>
          <w:rFonts w:ascii="Arial" w:eastAsia="MS Mincho" w:hAnsi="Arial"/>
          <w:sz w:val="22"/>
          <w:szCs w:val="22"/>
          <w:lang w:eastAsia="en-US"/>
          <w:color w:val="000000"/>
        </w:rPr>
        <w:t>Sequelize</w:t>
      </w:r>
      <w:proofErr w:type="spellEnd"/>
      <w:r w:rsidRPr="005841B3">
        <w:rPr>
          <w:rFonts w:ascii="Arial" w:eastAsia="MS Mincho" w:hAnsi="Arial"/>
          <w:sz w:val="22"/>
          <w:szCs w:val="22"/>
          <w:lang w:eastAsia="en-US"/>
          <w:color w:val="000000"/>
        </w:rPr>
        <w:t>, cargando credenciales y parámetros de entorno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DATABASE_URL</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JWT_SECRET</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PORT</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NODE_ENV</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a través de la librería `</w:t>
      </w:r>
      <w:proofErr w:type="spellStart"/>
      <w:r w:rsidRPr="005841B3">
        <w:rPr>
          <w:rFonts w:ascii="Arial" w:eastAsia="MS Mincho" w:hAnsi="Arial"/>
          <w:sz w:val="22"/>
          <w:szCs w:val="22"/>
          <w:lang w:eastAsia="en-US"/>
          <w:color w:val="000000"/>
        </w:rPr>
        <w:t>dotenv</w:t>
      </w:r>
      <w:proofErr w:type="spellEnd"/>
      <w:r w:rsidRPr="005841B3">
        <w:rPr>
          <w:rFonts w:ascii="Arial" w:eastAsia="MS Mincho" w:hAnsi="Arial"/>
          <w:sz w:val="22"/>
          <w:szCs w:val="22"/>
          <w:lang w:eastAsia="en-US"/>
          <w:color w:val="000000"/>
        </w:rPr>
        <w:t>` con validación preventiva de variables requeridas.</w:t>
      </w:r>
    </w:p>
    <w:p w14:paraId="46EEC6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2. Capa de Modelos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src</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models</w:t>
      </w:r>
      <w:proofErr w:type="spellEnd"/>
      <w:r w:rsidRPr="005841B3">
        <w:rPr>
          <w:rFonts w:ascii="Arial" w:eastAsia="MS Mincho" w:hAnsi="Arial"/>
          <w:sz w:val="22"/>
          <w:szCs w:val="22"/>
          <w:lang w:eastAsia="en-US"/>
          <w:color w:val="000000"/>
        </w:rPr>
        <w:t>/</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hasMany</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belongsTo</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5138E07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3. Capa de Middlewares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src</w:t>
      </w:r>
      <w:proofErr w:type="spellEnd"/>
      <w:r w:rsidRPr="005841B3">
        <w:rPr>
          <w:rFonts w:ascii="Arial" w:eastAsia="MS Mincho" w:hAnsi="Arial"/>
          <w:sz w:val="22"/>
          <w:szCs w:val="22"/>
          <w:lang w:eastAsia="en-US"/>
          <w:color w:val="000000"/>
        </w:rPr>
        <w:t>/middlewares/</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Interceptores de peticiones HTTP encargados de verificar la autenticidad del token Bearer JWT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authMiddleware.ts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validar que el rol del usuario posea autorización para el recurso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roleMiddleware.ts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y asegurar la integridad de los datos de entrada en el cuerpo de la petición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validateMiddleware.ts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0E0907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4. Capa de Controladores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src</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controllers</w:t>
      </w:r>
      <w:proofErr w:type="spellEnd"/>
      <w:r w:rsidRPr="005841B3">
        <w:rPr>
          <w:rFonts w:ascii="Arial" w:eastAsia="MS Mincho" w:hAnsi="Arial"/>
          <w:sz w:val="22"/>
          <w:szCs w:val="22"/>
          <w:lang w:eastAsia="en-US"/>
          <w:color w:val="000000"/>
        </w:rPr>
        <w:t>/</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Contiene la lógica pura de negocio del sistema de telecomunicaciones: resolución de cálculos de saturación en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napController.ts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transacciones atómicas con bloqueo pesimista en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portController.ts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gestión del padrón de suscriptores en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clientController.ts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y ensamblado en memoria de documentos binarios en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reportController.ts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0B788A1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5. Capa de Rutas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src</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routes</w:t>
      </w:r>
      <w:proofErr w:type="spellEnd"/>
      <w:r w:rsidRPr="005841B3">
        <w:rPr>
          <w:rFonts w:ascii="Arial" w:eastAsia="MS Mincho" w:hAnsi="Arial"/>
          <w:sz w:val="22"/>
          <w:szCs w:val="22"/>
          <w:lang w:eastAsia="en-US"/>
          <w:color w:val="000000"/>
        </w:rPr>
        <w:t>/</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Define los puntos de enlace </w:t>
      </w:r>
      <w:proofErr w:type="spellStart"/>
      <w:r w:rsidRPr="005841B3">
        <w:rPr>
          <w:rFonts w:ascii="Arial" w:eastAsia="MS Mincho" w:hAnsi="Arial"/>
          <w:sz w:val="22"/>
          <w:szCs w:val="22"/>
          <w:lang w:eastAsia="en-US"/>
          <w:color w:val="000000"/>
        </w:rPr>
        <w:t>RESTful</w:t>
      </w:r>
      <w:proofErr w:type="spellEnd"/>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/api/</w:t>
      </w:r>
      <w:proofErr w:type="spellStart"/>
      <w:r w:rsidRPr="005841B3">
        <w:rPr>
          <w:rFonts w:ascii="Arial" w:eastAsia="MS Mincho" w:hAnsi="Arial"/>
          <w:sz w:val="22"/>
          <w:szCs w:val="22"/>
          <w:lang w:eastAsia="en-US"/>
          <w:color w:val="000000"/>
        </w:rPr>
        <w:t>auth</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/api/</w:t>
      </w:r>
      <w:proofErr w:type="spellStart"/>
      <w:r w:rsidRPr="005841B3">
        <w:rPr>
          <w:rFonts w:ascii="Arial" w:eastAsia="MS Mincho" w:hAnsi="Arial"/>
          <w:sz w:val="22"/>
          <w:szCs w:val="22"/>
          <w:lang w:eastAsia="en-US"/>
          <w:color w:val="000000"/>
        </w:rPr>
        <w:t>naps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/api/</w:t>
      </w:r>
      <w:proofErr w:type="spellStart"/>
      <w:r w:rsidRPr="005841B3">
        <w:rPr>
          <w:rFonts w:ascii="Arial" w:eastAsia="MS Mincho" w:hAnsi="Arial"/>
          <w:sz w:val="22"/>
          <w:szCs w:val="22"/>
          <w:lang w:eastAsia="en-US"/>
          <w:color w:val="000000"/>
        </w:rPr>
        <w:t>ports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/api/</w:t>
      </w:r>
      <w:proofErr w:type="spellStart"/>
      <w:r w:rsidRPr="005841B3">
        <w:rPr>
          <w:rFonts w:ascii="Arial" w:eastAsia="MS Mincho" w:hAnsi="Arial"/>
          <w:sz w:val="22"/>
          <w:szCs w:val="22"/>
          <w:lang w:eastAsia="en-US"/>
          <w:color w:val="000000"/>
        </w:rPr>
        <w:t>clients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/api/</w:t>
      </w:r>
      <w:proofErr w:type="spellStart"/>
      <w:r w:rsidRPr="005841B3">
        <w:rPr>
          <w:rFonts w:ascii="Arial" w:eastAsia="MS Mincho" w:hAnsi="Arial"/>
          <w:sz w:val="22"/>
          <w:szCs w:val="22"/>
          <w:lang w:eastAsia="en-US"/>
          <w:color w:val="000000"/>
        </w:rPr>
        <w:t>reports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/api/</w:t>
      </w:r>
      <w:proofErr w:type="spellStart"/>
      <w:r w:rsidRPr="005841B3">
        <w:rPr>
          <w:rFonts w:ascii="Arial" w:eastAsia="MS Mincho" w:hAnsi="Arial"/>
          <w:sz w:val="22"/>
          <w:szCs w:val="22"/>
          <w:lang w:eastAsia="en-US"/>
          <w:color w:val="000000"/>
        </w:rPr>
        <w:t>sync</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asociando a cada verbo HTTP (GET, POST, PUT, DELETE, PATCH) su correspondiente pipeline de validación y control.</w:t>
      </w:r>
    </w:p>
    <w:p w14:paraId="2A571D3B" w14:textId="77777777" w:rsidR="00B5381C" w:rsidRPr="005841B3" w:rsidRDefault="00B5381C" w:rsidP="002C1AFA">
      <w:pPr>
        <w:pStyle w:val="Ttulo2"/>
        <w:rPr>
          <w:rFonts w:ascii="Arial" w:eastAsia="MS Mincho" w:hAnsi="Arial"/>
          <w:szCs w:val="20"/>
          <w:lang w:eastAsia="en-US"/>
        </w:rPr>
      </w:pPr>
      <w:r>
        <w:rPr>
          <w:rFonts w:ascii="Arial" w:hAnsi="Arial"/>
          <w:color w:val="000000"/>
        </w:rPr>
        <w:t>4.4 Módulo de autenticación criptográfica, hashing y emisión de tokens JWT con control RBAC</w:t>
      </w:r>
    </w:p>
    <w:p w14:paraId="6B0917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color w:val="000000"/>
        </w:rPr>
        <w:t>Stateless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Authentication</w:t>
      </w:r>
      <w:proofErr w:type="spellEnd"/>
      <w:r w:rsidRPr="005841B3">
        <w:rPr>
          <w:rFonts w:ascii="Arial" w:eastAsia="MS Mincho" w:hAnsi="Arial"/>
          <w:sz w:val="22"/>
          <w:szCs w:val="22"/>
          <w:lang w:eastAsia="en-US"/>
          <w:color w:val="000000"/>
        </w:rPr>
        <w:t>):</w:t>
      </w:r>
    </w:p>
    <w:p w14:paraId="56E03CB8"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Protección de Contraseñas: Al registrar un nuevo usuario en la tabla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users</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color w:val="000000"/>
        </w:rPr>
        <w:t>‘</w:t>
      </w:r>
      <w:proofErr w:type="spellStart"/>
      <w:proofErr w:type="gramStart"/>
      <w:r w:rsidR="00B5381C" w:rsidRPr="005841B3">
        <w:rPr>
          <w:rFonts w:ascii="Arial" w:eastAsia="MS Mincho" w:hAnsi="Arial"/>
          <w:sz w:val="22"/>
          <w:szCs w:val="22"/>
          <w:lang w:eastAsia="en-US"/>
          <w:color w:val="000000"/>
        </w:rPr>
        <w:t>bcryptjs.hash</w:t>
      </w:r>
      <w:proofErr w:type="spellEnd"/>
      <w:proofErr w:type="gramEnd"/>
      <w:r w:rsidR="00B5381C" w:rsidRPr="005841B3">
        <w:rPr>
          <w:rFonts w:ascii="Arial" w:eastAsia="MS Mincho" w:hAnsi="Arial"/>
          <w:sz w:val="22"/>
          <w:szCs w:val="22"/>
          <w:lang w:eastAsia="en-US"/>
          <w:color w:val="000000"/>
        </w:rPr>
        <w:t>()</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aplicando una sal aleatoria generada con 10 rondas de costo computacional (`</w:t>
      </w:r>
      <w:proofErr w:type="spellStart"/>
      <w:r w:rsidR="00B5381C" w:rsidRPr="005841B3">
        <w:rPr>
          <w:rFonts w:ascii="Arial" w:eastAsia="MS Mincho" w:hAnsi="Arial"/>
          <w:sz w:val="22"/>
          <w:szCs w:val="22"/>
          <w:lang w:eastAsia="en-US"/>
          <w:color w:val="000000"/>
        </w:rPr>
        <w:t>saltRounds</w:t>
      </w:r>
      <w:proofErr w:type="spellEnd"/>
      <w:r w:rsidR="00B5381C" w:rsidRPr="005841B3">
        <w:rPr>
          <w:rFonts w:ascii="Arial" w:eastAsia="MS Mincho" w:hAnsi="Arial"/>
          <w:sz w:val="22"/>
          <w:szCs w:val="22"/>
          <w:lang w:eastAsia="en-US"/>
          <w:color w:val="000000"/>
        </w:rPr>
        <w:t xml:space="preserve"> = 10`). Este algoritmo introduce un retraso matemático intencional (~80 milisegundos por cálculo) que neutraliza eficazmente ataques masivos de fuerza bruta y ataques por tablas arcoíris (Rainbow Tables).</w:t>
      </w:r>
    </w:p>
    <w:p w14:paraId="73864C50"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Verificación y Firma de Tokens JWT: Al iniciar sesión en el </w:t>
      </w:r>
      <w:proofErr w:type="spellStart"/>
      <w:r w:rsidR="00B5381C" w:rsidRPr="005841B3">
        <w:rPr>
          <w:rFonts w:ascii="Arial" w:eastAsia="MS Mincho" w:hAnsi="Arial"/>
          <w:sz w:val="22"/>
          <w:szCs w:val="22"/>
          <w:lang w:eastAsia="en-US"/>
          <w:color w:val="000000"/>
        </w:rPr>
        <w:t>endpoint</w:t>
      </w:r>
      <w:proofErr w:type="spellEnd"/>
      <w:r w:rsidR="00B5381C" w:rsidRPr="005841B3">
        <w:rPr>
          <w:rFonts w:ascii="Arial" w:eastAsia="MS Mincho" w:hAnsi="Arial"/>
          <w:sz w:val="22"/>
          <w:szCs w:val="22"/>
          <w:lang w:eastAsia="en-US"/>
          <w:color w:val="000000"/>
        </w:rPr>
        <w:t xml:space="preserve"> </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POST /api/</w:t>
      </w:r>
      <w:proofErr w:type="spellStart"/>
      <w:r w:rsidR="00B5381C" w:rsidRPr="005841B3">
        <w:rPr>
          <w:rFonts w:ascii="Arial" w:eastAsia="MS Mincho" w:hAnsi="Arial"/>
          <w:sz w:val="22"/>
          <w:szCs w:val="22"/>
          <w:lang w:eastAsia="en-US"/>
          <w:color w:val="000000"/>
        </w:rPr>
        <w:t>auth</w:t>
      </w:r>
      <w:proofErr w:type="spellEnd"/>
      <w:r w:rsidR="00B5381C" w:rsidRPr="005841B3">
        <w:rPr>
          <w:rFonts w:ascii="Arial" w:eastAsia="MS Mincho" w:hAnsi="Arial"/>
          <w:sz w:val="22"/>
          <w:szCs w:val="22"/>
          <w:lang w:eastAsia="en-US"/>
          <w:color w:val="000000"/>
        </w:rPr>
        <w:t>/login</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el sistema busca al usuario por correo electrónico y valida la contraseña suministrada mediante </w:t>
      </w:r>
      <w:r>
        <w:rPr>
          <w:rFonts w:ascii="Arial" w:eastAsia="MS Mincho" w:hAnsi="Arial"/>
          <w:sz w:val="22"/>
          <w:szCs w:val="22"/>
          <w:lang w:eastAsia="en-US"/>
          <w:color w:val="000000"/>
        </w:rPr>
        <w:t>‘</w:t>
      </w:r>
      <w:proofErr w:type="spellStart"/>
      <w:proofErr w:type="gramStart"/>
      <w:r w:rsidR="00B5381C" w:rsidRPr="005841B3">
        <w:rPr>
          <w:rFonts w:ascii="Arial" w:eastAsia="MS Mincho" w:hAnsi="Arial"/>
          <w:sz w:val="22"/>
          <w:szCs w:val="22"/>
          <w:lang w:eastAsia="en-US"/>
          <w:color w:val="000000"/>
        </w:rPr>
        <w:t>bcryptjs.compare</w:t>
      </w:r>
      <w:proofErr w:type="spellEnd"/>
      <w:proofErr w:type="gramEnd"/>
      <w:r w:rsidR="00B5381C" w:rsidRPr="005841B3">
        <w:rPr>
          <w:rFonts w:ascii="Arial" w:eastAsia="MS Mincho" w:hAnsi="Arial"/>
          <w:sz w:val="22"/>
          <w:szCs w:val="22"/>
          <w:lang w:eastAsia="en-US"/>
          <w:color w:val="000000"/>
        </w:rPr>
        <w:t>()</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De resultar exitosa la comparación, el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color w:val="000000"/>
        </w:rPr>
        <w:t>payload</w:t>
      </w:r>
      <w:proofErr w:type="spellEnd"/>
      <w:r w:rsidR="00B5381C" w:rsidRPr="005841B3">
        <w:rPr>
          <w:rFonts w:ascii="Arial" w:eastAsia="MS Mincho" w:hAnsi="Arial"/>
          <w:sz w:val="22"/>
          <w:szCs w:val="22"/>
          <w:lang w:eastAsia="en-US"/>
          <w:color w:val="000000"/>
        </w:rPr>
        <w:t xml:space="preserve"> del token 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color w:val="000000"/>
        </w:rPr>
        <w:t>expiresIn</w:t>
      </w:r>
      <w:proofErr w:type="spellEnd"/>
      <w:r w:rsidR="00B5381C" w:rsidRPr="005841B3">
        <w:rPr>
          <w:rFonts w:ascii="Arial" w:eastAsia="MS Mincho" w:hAnsi="Arial"/>
          <w:sz w:val="22"/>
          <w:szCs w:val="22"/>
          <w:lang w:eastAsia="en-US"/>
          <w:color w:val="000000"/>
        </w:rPr>
        <w:t>: '24h'`).</w:t>
      </w:r>
    </w:p>
    <w:p w14:paraId="022A815E"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B5381C" w:rsidRPr="005841B3">
        <w:rPr>
          <w:rFonts w:ascii="Arial" w:eastAsia="MS Mincho" w:hAnsi="Arial"/>
          <w:sz w:val="22"/>
          <w:szCs w:val="22"/>
          <w:lang w:eastAsia="en-US"/>
          <w:color w:val="000000"/>
        </w:rPr>
        <w:t xml:space="preserve"> Control de Acceso Basado en Roles (RBAC): En cada petición posterior a recursos protegidos, el middleware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roleMiddleware</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inspecciona el token descifrado. Si un usuario autenticado como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Tecnico</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intenta ejecutar una petición </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POST /api/</w:t>
      </w:r>
      <w:proofErr w:type="spellStart"/>
      <w:r w:rsidR="00B5381C" w:rsidRPr="005841B3">
        <w:rPr>
          <w:rFonts w:ascii="Arial" w:eastAsia="MS Mincho" w:hAnsi="Arial"/>
          <w:sz w:val="22"/>
          <w:szCs w:val="22"/>
          <w:lang w:eastAsia="en-US"/>
          <w:color w:val="000000"/>
        </w:rPr>
        <w:t>ports</w:t>
      </w:r>
      <w:proofErr w:type="spellEnd"/>
      <w:r w:rsidR="00B5381C" w:rsidRPr="005841B3">
        <w:rPr>
          <w:rFonts w:ascii="Arial" w:eastAsia="MS Mincho" w:hAnsi="Arial"/>
          <w:sz w:val="22"/>
          <w:szCs w:val="22"/>
          <w:lang w:eastAsia="en-US"/>
          <w:color w:val="000000"/>
        </w:rPr>
        <w:t>/:id/</w:t>
      </w:r>
      <w:proofErr w:type="spellStart"/>
      <w:r w:rsidR="00B5381C" w:rsidRPr="005841B3">
        <w:rPr>
          <w:rFonts w:ascii="Arial" w:eastAsia="MS Mincho" w:hAnsi="Arial"/>
          <w:sz w:val="22"/>
          <w:szCs w:val="22"/>
          <w:lang w:eastAsia="en-US"/>
          <w:color w:val="000000"/>
        </w:rPr>
        <w:t>release</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(liberación de puerto) o </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POST /api/</w:t>
      </w:r>
      <w:proofErr w:type="spellStart"/>
      <w:r w:rsidR="00B5381C" w:rsidRPr="005841B3">
        <w:rPr>
          <w:rFonts w:ascii="Arial" w:eastAsia="MS Mincho" w:hAnsi="Arial"/>
          <w:sz w:val="22"/>
          <w:szCs w:val="22"/>
          <w:lang w:eastAsia="en-US"/>
          <w:color w:val="000000"/>
        </w:rPr>
        <w:t>naps</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color w:val="000000"/>
        </w:rPr>
        <w:t>Forbidden</w:t>
      </w:r>
      <w:proofErr w:type="spellEnd"/>
      <w:r w:rsidR="00B5381C" w:rsidRPr="005841B3">
        <w:rPr>
          <w:rFonts w:ascii="Arial" w:eastAsia="MS Mincho" w:hAnsi="Arial"/>
          <w:sz w:val="22"/>
          <w:szCs w:val="22"/>
          <w:lang w:eastAsia="en-US"/>
          <w:color w:val="000000"/>
        </w:rPr>
        <w:t xml:space="preserve">: </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{"error": "Acceso denegado. Privilegios insuficientes para la operación solicitada."}</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w:t>
      </w:r>
    </w:p>
    <w:p w14:paraId="33B1A0A2" w14:textId="77777777" w:rsidR="00B5381C" w:rsidRPr="005841B3" w:rsidRDefault="00B5381C" w:rsidP="002C1AFA">
      <w:pPr>
        <w:pStyle w:val="Ttulo2"/>
        <w:rPr>
          <w:rFonts w:ascii="Arial" w:eastAsia="MS Mincho" w:hAnsi="Arial"/>
          <w:sz w:val="22"/>
          <w:szCs w:val="22"/>
          <w:lang w:eastAsia="en-US"/>
        </w:rPr>
      </w:pPr>
      <w:r>
        <w:rPr>
          <w:rFonts w:ascii="Arial" w:hAnsi="Arial"/>
          <w:color w:val="000000"/>
        </w:rPr>
        <w:t>4.3 Validación declarativa y sanitización de entrada de datos con Zod</w:t>
      </w:r>
    </w:p>
    <w:p w14:paraId="406C242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color w:val="000000"/>
        </w:rPr>
        <w:t>Zod</w:t>
      </w:r>
      <w:proofErr w:type="spellEnd"/>
      <w:r w:rsidRPr="005841B3">
        <w:rPr>
          <w:rFonts w:ascii="Arial" w:eastAsia="MS Mincho" w:hAnsi="Arial"/>
          <w:sz w:val="22"/>
          <w:szCs w:val="22"/>
          <w:lang w:eastAsia="en-US"/>
          <w:color w:val="000000"/>
        </w:rPr>
        <w:t xml:space="preserve"> en todos los puntos de entrada HTTP:</w:t>
      </w:r>
    </w:p>
    <w:p w14:paraId="0FB380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Se diseñaron esquemas estrictos de validación en tiempo de ejecución, entre los que destacan:</w:t>
      </w:r>
    </w:p>
    <w:p w14:paraId="744BE4CC"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createNapSchema</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color w:val="000000"/>
        </w:rPr>
        <w:t xml:space="preserve">), que las coordenadas geográficas de latitud se sitúen en el rango </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[19.0, 20.5]</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y longitud en </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[-100.5, -99.5]</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correspondientes a la geografía del Estado de México, y que el total de puertos sea un entero positivo perteneciente al conjunto </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{8, 16, 24}</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w:t>
      </w:r>
    </w:p>
    <w:p w14:paraId="1E95663D"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assignPortSchema</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Valida que el identificador del puerto sea un UUIDv4 canónico válido y que el objeto cliente contenga un número de contrato formal no vacío, nombres válidos de al menos 3 caracteres y un número telefónico de 10 dígitos numéricos.</w:t>
      </w:r>
    </w:p>
    <w:p w14:paraId="647FFD0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Si una petición entrante transgrede cualquiera de estas reglas de tipado y formato, el middleware </w:t>
      </w:r>
      <w:r w:rsidR="006C73FA">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validateRequest</w:t>
      </w:r>
      <w:proofErr w:type="spellEnd"/>
      <w:r w:rsidR="006C73FA">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interrumpe el flujo y responde con un código HTTP 400 Bad </w:t>
      </w:r>
      <w:proofErr w:type="spellStart"/>
      <w:r w:rsidRPr="005841B3">
        <w:rPr>
          <w:rFonts w:ascii="Arial" w:eastAsia="MS Mincho" w:hAnsi="Arial"/>
          <w:sz w:val="22"/>
          <w:szCs w:val="22"/>
          <w:lang w:eastAsia="en-US"/>
          <w:color w:val="000000"/>
        </w:rPr>
        <w:t>Request</w:t>
      </w:r>
      <w:proofErr w:type="spellEnd"/>
      <w:r w:rsidRPr="005841B3">
        <w:rPr>
          <w:rFonts w:ascii="Arial" w:eastAsia="MS Mincho" w:hAnsi="Arial"/>
          <w:sz w:val="22"/>
          <w:szCs w:val="22"/>
          <w:lang w:eastAsia="en-US"/>
          <w:color w:val="000000"/>
        </w:rPr>
        <w:t>, devolviendo un arreglo detallado de los campos erróneos y previniendo la contaminación de la base de datos.</w:t>
      </w:r>
    </w:p>
    <w:p w14:paraId="1D1A478A" w14:textId="77777777" w:rsidR="00B5381C" w:rsidRPr="005841B3" w:rsidRDefault="00F1279C" w:rsidP="00F1279C">
      <w:pPr>
        <w:pStyle w:val="Ttulo1"/>
        <w:rPr>
          <w:rFonts w:ascii="Arial" w:eastAsia="MS Mincho" w:hAnsi="Arial"/>
          <w:iCs w:val="0"/>
          <w:smallCaps w:val="0"/>
          <w:sz w:val="22"/>
          <w:szCs w:val="22"/>
          <w:lang w:eastAsia="en-US"/>
        </w:rPr>
      </w:pPr>
      <w:r>
        <w:rPr>
          <w:rFonts w:ascii="Arial" w:hAnsi="Arial"/>
          <w:color w:val="000000"/>
        </w:rPr>
        <w:t>CAPÍTULO V. IMPLEMENTACIÓN Y DESPLIEGUE DEL SISTEMA</w:t>
      </w:r>
    </w:p>
    <w:p w14:paraId="1E1DCAED" w14:textId="77777777" w:rsidR="00B5381C" w:rsidRDefault="00B5381C" w:rsidP="00F1279C">
      <w:pPr>
        <w:pStyle w:val="Ttulo2"/>
        <w:rPr>
          <w:rFonts w:ascii="Arial" w:eastAsia="MS Mincho" w:hAnsi="Arial"/>
          <w:sz w:val="22"/>
          <w:szCs w:val="20"/>
          <w:lang w:eastAsia="en-US"/>
        </w:rPr>
      </w:pPr>
      <w:r>
        <w:rPr>
          <w:rFonts w:ascii="Arial" w:hAnsi="Arial"/>
          <w:color w:val="000000"/>
        </w:rPr>
        <w:t>5.1 Paradigma reactivo basado en componentes y compilación Vite</w:t>
      </w:r>
    </w:p>
    <w:p w14:paraId="77FEB84A" w14:textId="77777777" w:rsidR="006C73FA" w:rsidRPr="006C73FA" w:rsidRDefault="006C73FA" w:rsidP="006C73FA">
      <w:pPr>
        <w:rPr>
          <w:lang w:eastAsia="en-US"/>
        </w:rPr>
      </w:pPr>
    </w:p>
    <w:p w14:paraId="01F0F90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La interfaz de usuario para las cuadrillas de campo y los ingenieros de oficina se concibió como una </w:t>
      </w:r>
      <w:proofErr w:type="gramStart"/>
      <w:r w:rsidRPr="005841B3">
        <w:rPr>
          <w:rFonts w:ascii="Arial" w:eastAsia="MS Mincho" w:hAnsi="Arial"/>
          <w:sz w:val="22"/>
          <w:szCs w:val="22"/>
          <w:lang w:eastAsia="en-US"/>
          <w:color w:val="000000"/>
        </w:rPr>
        <w:t>Single</w:t>
      </w:r>
      <w:proofErr w:type="gramEnd"/>
      <w:r w:rsidRPr="005841B3">
        <w:rPr>
          <w:rFonts w:ascii="Arial" w:eastAsia="MS Mincho" w:hAnsi="Arial"/>
          <w:sz w:val="22"/>
          <w:szCs w:val="22"/>
          <w:lang w:eastAsia="en-US"/>
          <w:color w:val="000000"/>
        </w:rPr>
        <w:t xml:space="preserve"> Page </w:t>
      </w:r>
      <w:proofErr w:type="spellStart"/>
      <w:r w:rsidRPr="005841B3">
        <w:rPr>
          <w:rFonts w:ascii="Arial" w:eastAsia="MS Mincho" w:hAnsi="Arial"/>
          <w:sz w:val="22"/>
          <w:szCs w:val="22"/>
          <w:lang w:eastAsia="en-US"/>
          <w:color w:val="000000"/>
        </w:rPr>
        <w:t>Application</w:t>
      </w:r>
      <w:proofErr w:type="spellEnd"/>
      <w:r w:rsidRPr="005841B3">
        <w:rPr>
          <w:rFonts w:ascii="Arial" w:eastAsia="MS Mincho" w:hAnsi="Arial"/>
          <w:sz w:val="22"/>
          <w:szCs w:val="22"/>
          <w:lang w:eastAsia="en-US"/>
          <w:color w:val="000000"/>
        </w:rPr>
        <w:t xml:space="preserve"> (SPA) construida con </w:t>
      </w: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18, empaquetada mediante la herramienta de compilación ultrarrápida Vite y maquetada con </w:t>
      </w:r>
      <w:proofErr w:type="spellStart"/>
      <w:r w:rsidRPr="005841B3">
        <w:rPr>
          <w:rFonts w:ascii="Arial" w:eastAsia="MS Mincho" w:hAnsi="Arial"/>
          <w:sz w:val="22"/>
          <w:szCs w:val="22"/>
          <w:lang w:eastAsia="en-US"/>
          <w:color w:val="000000"/>
        </w:rPr>
        <w:t>Tailwind</w:t>
      </w:r>
      <w:proofErr w:type="spellEnd"/>
      <w:r w:rsidRPr="005841B3">
        <w:rPr>
          <w:rFonts w:ascii="Arial" w:eastAsia="MS Mincho" w:hAnsi="Arial"/>
          <w:sz w:val="22"/>
          <w:szCs w:val="22"/>
          <w:lang w:eastAsia="en-US"/>
          <w:color w:val="000000"/>
        </w:rPr>
        <w:t xml:space="preserve"> CSS bajo principios de diseño responsivo Mobile-First.</w:t>
      </w:r>
    </w:p>
    <w:p w14:paraId="148F3F7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árbol de componentes de la aplicación se organiza jerárquicamente a partir de componentes raíz que proveen contextos globales compartidos:</w:t>
      </w:r>
    </w:p>
    <w:p w14:paraId="5682869B"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AuthContext.tsx</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Gestiona el ciclo de vida de la sesión del usuario, la persistencia del token JWT en el almacenamiento local seguro y expone la función `</w:t>
      </w:r>
      <w:proofErr w:type="spellStart"/>
      <w:proofErr w:type="gramStart"/>
      <w:r w:rsidR="00B5381C" w:rsidRPr="005841B3">
        <w:rPr>
          <w:rFonts w:ascii="Arial" w:eastAsia="MS Mincho" w:hAnsi="Arial"/>
          <w:sz w:val="22"/>
          <w:szCs w:val="22"/>
          <w:lang w:eastAsia="en-US"/>
          <w:color w:val="000000"/>
        </w:rPr>
        <w:t>switchRole</w:t>
      </w:r>
      <w:proofErr w:type="spellEnd"/>
      <w:r w:rsidR="00B5381C" w:rsidRPr="005841B3">
        <w:rPr>
          <w:rFonts w:ascii="Arial" w:eastAsia="MS Mincho" w:hAnsi="Arial"/>
          <w:sz w:val="22"/>
          <w:szCs w:val="22"/>
          <w:lang w:eastAsia="en-US"/>
          <w:color w:val="000000"/>
        </w:rPr>
        <w:t>(</w:t>
      </w:r>
      <w:proofErr w:type="gramEnd"/>
      <w:r w:rsidR="00B5381C" w:rsidRPr="005841B3">
        <w:rPr>
          <w:rFonts w:ascii="Arial" w:eastAsia="MS Mincho" w:hAnsi="Arial"/>
          <w:sz w:val="22"/>
          <w:szCs w:val="22"/>
          <w:lang w:eastAsia="en-US"/>
          <w:color w:val="000000"/>
        </w:rPr>
        <w:t>)` para conmutar instantáneamente entre los perfiles de demostración (</w:t>
      </w:r>
      <w:proofErr w:type="spellStart"/>
      <w:r w:rsidR="00B5381C" w:rsidRPr="005841B3">
        <w:rPr>
          <w:rFonts w:ascii="Arial" w:eastAsia="MS Mincho" w:hAnsi="Arial"/>
          <w:sz w:val="22"/>
          <w:szCs w:val="22"/>
          <w:lang w:eastAsia="en-US"/>
          <w:color w:val="000000"/>
        </w:rPr>
        <w:t>Admin</w:t>
      </w:r>
      <w:proofErr w:type="spellEnd"/>
      <w:r w:rsidR="00B5381C" w:rsidRPr="005841B3">
        <w:rPr>
          <w:rFonts w:ascii="Arial" w:eastAsia="MS Mincho" w:hAnsi="Arial"/>
          <w:sz w:val="22"/>
          <w:szCs w:val="22"/>
          <w:lang w:eastAsia="en-US"/>
          <w:color w:val="000000"/>
        </w:rPr>
        <w:t>, Soporte, Técnico) con un solo clic.</w:t>
      </w:r>
    </w:p>
    <w:p w14:paraId="6872D900"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NetworkContext.tsx</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Monitorea el estado de conectividad del dispositivo en tiempo real a través de los eventos nativos del navegador </w:t>
      </w:r>
      <w:r>
        <w:rPr>
          <w:rFonts w:ascii="Arial" w:eastAsia="MS Mincho" w:hAnsi="Arial"/>
          <w:sz w:val="22"/>
          <w:szCs w:val="22"/>
          <w:lang w:eastAsia="en-US"/>
          <w:color w:val="000000"/>
        </w:rPr>
        <w:t>‘</w:t>
      </w:r>
      <w:proofErr w:type="spellStart"/>
      <w:proofErr w:type="gramStart"/>
      <w:r w:rsidR="00B5381C" w:rsidRPr="005841B3">
        <w:rPr>
          <w:rFonts w:ascii="Arial" w:eastAsia="MS Mincho" w:hAnsi="Arial"/>
          <w:sz w:val="22"/>
          <w:szCs w:val="22"/>
          <w:lang w:eastAsia="en-US"/>
          <w:color w:val="000000"/>
        </w:rPr>
        <w:t>window.addEventListener</w:t>
      </w:r>
      <w:proofErr w:type="spellEnd"/>
      <w:proofErr w:type="gramEnd"/>
      <w:r w:rsidR="00B5381C" w:rsidRPr="005841B3">
        <w:rPr>
          <w:rFonts w:ascii="Arial" w:eastAsia="MS Mincho" w:hAnsi="Arial"/>
          <w:sz w:val="22"/>
          <w:szCs w:val="22"/>
          <w:lang w:eastAsia="en-US"/>
          <w:color w:val="000000"/>
        </w:rPr>
        <w:t>('online')</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y </w:t>
      </w:r>
      <w:r>
        <w:rPr>
          <w:rFonts w:ascii="Arial" w:eastAsia="MS Mincho" w:hAnsi="Arial"/>
          <w:sz w:val="22"/>
          <w:szCs w:val="22"/>
          <w:lang w:eastAsia="en-US"/>
          <w:color w:val="000000"/>
        </w:rPr>
        <w:t>‘</w:t>
      </w:r>
      <w:proofErr w:type="spellStart"/>
      <w:proofErr w:type="gramStart"/>
      <w:r w:rsidR="00B5381C" w:rsidRPr="005841B3">
        <w:rPr>
          <w:rFonts w:ascii="Arial" w:eastAsia="MS Mincho" w:hAnsi="Arial"/>
          <w:sz w:val="22"/>
          <w:szCs w:val="22"/>
          <w:lang w:eastAsia="en-US"/>
          <w:color w:val="000000"/>
        </w:rPr>
        <w:t>window.addEventListener</w:t>
      </w:r>
      <w:proofErr w:type="spellEnd"/>
      <w:proofErr w:type="gramEnd"/>
      <w:r w:rsidR="00B5381C" w:rsidRPr="005841B3">
        <w:rPr>
          <w:rFonts w:ascii="Arial" w:eastAsia="MS Mincho" w:hAnsi="Arial"/>
          <w:sz w:val="22"/>
          <w:szCs w:val="22"/>
          <w:lang w:eastAsia="en-US"/>
          <w:color w:val="000000"/>
        </w:rPr>
        <w:t>('offline')</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exponiendo un indicador flotante en pantalla que alerta al técnico sobre el modo de operación actual (En línea / Sin conexión) y coordina la activación automática de sincronización diferida.</w:t>
      </w:r>
    </w:p>
    <w:p w14:paraId="18FBB609"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B5381C" w:rsidRPr="005841B3">
        <w:rPr>
          <w:rFonts w:ascii="Arial" w:eastAsia="MS Mincho" w:hAnsi="Arial"/>
          <w:sz w:val="22"/>
          <w:szCs w:val="22"/>
          <w:lang w:eastAsia="en-US"/>
          <w:color w:val="000000"/>
        </w:rPr>
        <w:t xml:space="preserve">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ThemeContext.tsx</w:t>
      </w:r>
      <w:proofErr w:type="spellEnd"/>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Permite alternar entre esquemas visuales claro y oscuro (High </w:t>
      </w:r>
      <w:proofErr w:type="spellStart"/>
      <w:r w:rsidR="00B5381C" w:rsidRPr="005841B3">
        <w:rPr>
          <w:rFonts w:ascii="Arial" w:eastAsia="MS Mincho" w:hAnsi="Arial"/>
          <w:sz w:val="22"/>
          <w:szCs w:val="22"/>
          <w:lang w:eastAsia="en-US"/>
          <w:color w:val="000000"/>
        </w:rPr>
        <w:t>Contrast</w:t>
      </w:r>
      <w:proofErr w:type="spellEnd"/>
      <w:r w:rsidR="00B5381C" w:rsidRPr="005841B3">
        <w:rPr>
          <w:rFonts w:ascii="Arial" w:eastAsia="MS Mincho" w:hAnsi="Arial"/>
          <w:sz w:val="22"/>
          <w:szCs w:val="22"/>
          <w:lang w:eastAsia="en-US"/>
          <w:color w:val="000000"/>
        </w:rPr>
        <w:t xml:space="preserve"> Dark Mode), optimizando la visibilidad del visor cartográfico en teléfonos celulares expuestos a luz solar intensa en campo.</w:t>
      </w:r>
    </w:p>
    <w:p w14:paraId="0B83335E" w14:textId="77777777" w:rsidR="00B5381C" w:rsidRPr="005841B3" w:rsidRDefault="00B5381C" w:rsidP="00F1279C">
      <w:pPr>
        <w:pStyle w:val="Ttulo2"/>
        <w:rPr>
          <w:rFonts w:ascii="Arial" w:eastAsia="MS Mincho" w:hAnsi="Arial"/>
          <w:szCs w:val="20"/>
          <w:lang w:eastAsia="en-US"/>
        </w:rPr>
      </w:pPr>
      <w:r>
        <w:rPr>
          <w:rFonts w:ascii="Arial" w:hAnsi="Arial"/>
          <w:color w:val="000000"/>
        </w:rPr>
        <w:t>5.2 Visor cartográfico geoespacial ('GponMap.tsx') y semaforización cromática de puertos</w:t>
      </w:r>
    </w:p>
    <w:p w14:paraId="4356443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componente central de la aplicación es el visor cartográfico interactivo desarrollado con </w:t>
      </w:r>
      <w:proofErr w:type="spellStart"/>
      <w:r w:rsidRPr="005841B3">
        <w:rPr>
          <w:rFonts w:ascii="Arial" w:eastAsia="MS Mincho" w:hAnsi="Arial"/>
          <w:sz w:val="22"/>
          <w:szCs w:val="22"/>
          <w:lang w:eastAsia="en-US"/>
          <w:color w:val="000000"/>
        </w:rPr>
        <w:t>Leaflet</w:t>
      </w:r>
      <w:proofErr w:type="spellEnd"/>
      <w:r w:rsidRPr="005841B3">
        <w:rPr>
          <w:rFonts w:ascii="Arial" w:eastAsia="MS Mincho" w:hAnsi="Arial"/>
          <w:sz w:val="22"/>
          <w:szCs w:val="22"/>
          <w:lang w:eastAsia="en-US"/>
          <w:color w:val="000000"/>
        </w:rPr>
        <w:t xml:space="preserve"> y </w:t>
      </w:r>
      <w:proofErr w:type="spellStart"/>
      <w:r w:rsidRPr="005841B3">
        <w:rPr>
          <w:rFonts w:ascii="Arial" w:eastAsia="MS Mincho" w:hAnsi="Arial"/>
          <w:sz w:val="22"/>
          <w:szCs w:val="22"/>
          <w:lang w:eastAsia="en-US"/>
          <w:color w:val="000000"/>
        </w:rPr>
        <w:t>React-Leaflet</w:t>
      </w:r>
      <w:proofErr w:type="spellEnd"/>
      <w:r w:rsidRPr="005841B3">
        <w:rPr>
          <w:rFonts w:ascii="Arial" w:eastAsia="MS Mincho" w:hAnsi="Arial"/>
          <w:sz w:val="22"/>
          <w:szCs w:val="22"/>
          <w:lang w:eastAsia="en-US"/>
          <w:color w:val="000000"/>
        </w:rPr>
        <w:t xml:space="preserve"> sobre la capa base de mosaicos de </w:t>
      </w:r>
      <w:proofErr w:type="spellStart"/>
      <w:r w:rsidRPr="005841B3">
        <w:rPr>
          <w:rFonts w:ascii="Arial" w:eastAsia="MS Mincho" w:hAnsi="Arial"/>
          <w:sz w:val="22"/>
          <w:szCs w:val="22"/>
          <w:lang w:eastAsia="en-US"/>
          <w:color w:val="000000"/>
        </w:rPr>
        <w:t>OpenStreetMap</w:t>
      </w:r>
      <w:proofErr w:type="spellEnd"/>
      <w:r w:rsidRPr="005841B3">
        <w:rPr>
          <w:rFonts w:ascii="Arial" w:eastAsia="MS Mincho" w:hAnsi="Arial"/>
          <w:sz w:val="22"/>
          <w:szCs w:val="22"/>
          <w:lang w:eastAsia="en-US"/>
          <w:color w:val="000000"/>
        </w:rPr>
        <w:t>.</w:t>
      </w:r>
    </w:p>
    <w:p w14:paraId="5F82B1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mapa proyecta la totalidad de la infraestructura de telecomunicaciones mediante dos primitivas gráficas vectoriales georreferenciadas:</w:t>
      </w:r>
    </w:p>
    <w:p w14:paraId="33D750A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1. Marcadores Circulares de Cajas NAP con Semáforo Cromático: Cada caja terminal NAP se renderiza en sus coordenadas geodésicas exactas (latitud y longitud WGS84). El componente evalúa en tiempo de ejecución </w:t>
      </w:r>
      <w:proofErr w:type="gramStart"/>
      <w:r w:rsidRPr="005841B3">
        <w:rPr>
          <w:rFonts w:ascii="Arial" w:eastAsia="MS Mincho" w:hAnsi="Arial"/>
          <w:sz w:val="22"/>
          <w:szCs w:val="22"/>
          <w:lang w:eastAsia="en-US"/>
          <w:color w:val="000000"/>
        </w:rPr>
        <w:t>el ratio</w:t>
      </w:r>
      <w:proofErr w:type="gramEnd"/>
      <w:r w:rsidRPr="005841B3">
        <w:rPr>
          <w:rFonts w:ascii="Arial" w:eastAsia="MS Mincho" w:hAnsi="Arial"/>
          <w:sz w:val="22"/>
          <w:szCs w:val="22"/>
          <w:lang w:eastAsia="en-US"/>
          <w:color w:val="000000"/>
        </w:rPr>
        <w:t xml:space="preserve"> entre puertos ocupados y la capacidad nominal de la caja, aplicando un algoritmo de semaforización cromática visual inmediata:</w:t>
      </w:r>
    </w:p>
    <w:p w14:paraId="663DCD10"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 xml:space="preserve">   - Círculo Verde Pulsante (</w:t>
      </w:r>
      <w:r w:rsidR="001065BA">
        <w:rPr>
          <w:rFonts w:ascii="Arial" w:eastAsia="MS Mincho" w:hAnsi="Arial"/>
          <w:sz w:val="22"/>
          <w:szCs w:val="22"/>
          <w:lang w:eastAsia="en-US"/>
          <w:color w:val="000000"/>
        </w:rPr>
        <w:t>‘</w:t>
      </w:r>
      <w:r w:rsidRPr="005841B3">
        <w:rPr>
          <w:rFonts w:ascii="Arial" w:eastAsia="MS Mincho" w:hAnsi="Arial"/>
          <w:sz w:val="22"/>
          <w:szCs w:val="22"/>
          <w:lang w:eastAsia="en-US"/>
          <w:color w:val="000000"/>
        </w:rPr>
        <w:t>#10B981</w:t>
      </w:r>
      <w:r w:rsidR="001065BA">
        <w:rPr>
          <w:rFonts w:ascii="Arial" w:eastAsia="MS Mincho" w:hAnsi="Arial"/>
          <w:sz w:val="22"/>
          <w:szCs w:val="22"/>
          <w:lang w:eastAsia="en-US"/>
          <w:color w:val="000000"/>
        </w:rPr>
        <w:t>’</w:t>
      </w:r>
      <w:r w:rsidRPr="005841B3">
        <w:rPr>
          <w:rFonts w:ascii="Arial" w:eastAsia="MS Mincho" w:hAnsi="Arial"/>
          <w:sz w:val="22"/>
          <w:szCs w:val="22"/>
          <w:lang w:eastAsia="en-US"/>
          <w:color w:val="000000"/>
        </w:rPr>
        <w:t>): Ocupación inferior al 80% (caja con amplia disponibilidad para nuevas acometidas).</w:t>
      </w:r>
    </w:p>
    <w:p w14:paraId="6BF0DA11" w14:textId="7777777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noProof/>
          <w:sz w:val="22"/>
          <w:szCs w:val="22"/>
          <w:lang w:eastAsia="en-US"/>
          <w:color w:val="000000"/>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7"/>
                    <a:stretch>
                      <a:fillRect/>
                    </a:stretch>
                  </pic:blipFill>
                  <pic:spPr>
                    <a:xfrm>
                      <a:off x="0" y="0"/>
                      <a:ext cx="3267531" cy="2105319"/>
                    </a:xfrm>
                    <a:prstGeom prst="rect">
                      <a:avLst/>
                    </a:prstGeom>
                  </pic:spPr>
                </pic:pic>
              </a:graphicData>
            </a:graphic>
          </wp:inline>
        </w:drawing>
      </w:r>
    </w:p>
    <w:p w14:paraId="11EAB6A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 Círculo Amarillo de Alerta (</w:t>
      </w:r>
      <w:r w:rsidR="001065BA">
        <w:rPr>
          <w:rFonts w:ascii="Arial" w:eastAsia="MS Mincho" w:hAnsi="Arial"/>
          <w:sz w:val="22"/>
          <w:szCs w:val="22"/>
          <w:lang w:eastAsia="en-US"/>
          <w:color w:val="000000"/>
        </w:rPr>
        <w:t>‘</w:t>
      </w:r>
      <w:r w:rsidRPr="005841B3">
        <w:rPr>
          <w:rFonts w:ascii="Arial" w:eastAsia="MS Mincho" w:hAnsi="Arial"/>
          <w:sz w:val="22"/>
          <w:szCs w:val="22"/>
          <w:lang w:eastAsia="en-US"/>
          <w:color w:val="000000"/>
        </w:rPr>
        <w:t>#F59E0B</w:t>
      </w:r>
      <w:r w:rsidR="001065BA">
        <w:rPr>
          <w:rFonts w:ascii="Arial" w:eastAsia="MS Mincho" w:hAnsi="Arial"/>
          <w:sz w:val="22"/>
          <w:szCs w:val="22"/>
          <w:lang w:eastAsia="en-US"/>
          <w:color w:val="000000"/>
        </w:rPr>
        <w:t>’</w:t>
      </w:r>
      <w:r w:rsidRPr="005841B3">
        <w:rPr>
          <w:rFonts w:ascii="Arial" w:eastAsia="MS Mincho" w:hAnsi="Arial"/>
          <w:sz w:val="22"/>
          <w:szCs w:val="22"/>
          <w:lang w:eastAsia="en-US"/>
          <w:color w:val="000000"/>
        </w:rPr>
        <w:t>): Ocupación entre el 80% y el 99% (caja en umbral preventivo con escasos puertos libres).</w:t>
      </w:r>
    </w:p>
    <w:p w14:paraId="746E4E3A" w14:textId="77777777"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color w:val="000000"/>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8"/>
                    <a:stretch>
                      <a:fillRect/>
                    </a:stretch>
                  </pic:blipFill>
                  <pic:spPr>
                    <a:xfrm>
                      <a:off x="0" y="0"/>
                      <a:ext cx="2143424" cy="1143160"/>
                    </a:xfrm>
                    <a:prstGeom prst="rect">
                      <a:avLst/>
                    </a:prstGeom>
                  </pic:spPr>
                </pic:pic>
              </a:graphicData>
            </a:graphic>
          </wp:inline>
        </w:drawing>
      </w:r>
    </w:p>
    <w:p w14:paraId="46BC094C"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 Círculo Rojo Crítico (</w:t>
      </w:r>
      <w:r w:rsidR="001065BA">
        <w:rPr>
          <w:rFonts w:ascii="Arial" w:eastAsia="MS Mincho" w:hAnsi="Arial"/>
          <w:sz w:val="22"/>
          <w:szCs w:val="22"/>
          <w:lang w:eastAsia="en-US"/>
          <w:color w:val="000000"/>
        </w:rPr>
        <w:t>‘</w:t>
      </w:r>
      <w:r w:rsidRPr="005841B3">
        <w:rPr>
          <w:rFonts w:ascii="Arial" w:eastAsia="MS Mincho" w:hAnsi="Arial"/>
          <w:sz w:val="22"/>
          <w:szCs w:val="22"/>
          <w:lang w:eastAsia="en-US"/>
          <w:color w:val="000000"/>
        </w:rPr>
        <w:t>#EF4444</w:t>
      </w:r>
      <w:r w:rsidR="001065BA">
        <w:rPr>
          <w:rFonts w:ascii="Arial" w:eastAsia="MS Mincho" w:hAnsi="Arial"/>
          <w:sz w:val="22"/>
          <w:szCs w:val="22"/>
          <w:lang w:eastAsia="en-US"/>
          <w:color w:val="000000"/>
        </w:rPr>
        <w:t>’</w:t>
      </w:r>
      <w:r w:rsidRPr="005841B3">
        <w:rPr>
          <w:rFonts w:ascii="Arial" w:eastAsia="MS Mincho" w:hAnsi="Arial"/>
          <w:sz w:val="22"/>
          <w:szCs w:val="22"/>
          <w:lang w:eastAsia="en-US"/>
          <w:color w:val="000000"/>
        </w:rPr>
        <w:t>): Ocupación del 100% (caja completamente saturada, 0 puertos libres).</w:t>
      </w:r>
    </w:p>
    <w:p w14:paraId="36BD76C3"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color w:val="000000"/>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9"/>
                    <a:stretch>
                      <a:fillRect/>
                    </a:stretch>
                  </pic:blipFill>
                  <pic:spPr>
                    <a:xfrm>
                      <a:off x="0" y="0"/>
                      <a:ext cx="1552792" cy="1219370"/>
                    </a:xfrm>
                    <a:prstGeom prst="rect">
                      <a:avLst/>
                    </a:prstGeom>
                  </pic:spPr>
                </pic:pic>
              </a:graphicData>
            </a:graphic>
          </wp:inline>
        </w:drawing>
      </w:r>
    </w:p>
    <w:p w14:paraId="1D81DBA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Al pulsar sobre cualquier marcador de caja NAP en el mapa, la cámara ejecuta una animación suave de aproximación (</w:t>
      </w:r>
      <w:proofErr w:type="gramStart"/>
      <w:r w:rsidRPr="005841B3">
        <w:rPr>
          <w:rFonts w:ascii="Arial" w:eastAsia="MS Mincho" w:hAnsi="Arial"/>
          <w:sz w:val="22"/>
          <w:szCs w:val="22"/>
          <w:lang w:eastAsia="en-US"/>
          <w:color w:val="000000"/>
        </w:rPr>
        <w:t>zoom</w:t>
      </w:r>
      <w:proofErr w:type="gram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flyTo</w:t>
      </w:r>
      <w:proofErr w:type="spellEnd"/>
      <w:r w:rsidRPr="005841B3">
        <w:rPr>
          <w:rFonts w:ascii="Arial" w:eastAsia="MS Mincho" w:hAnsi="Arial"/>
          <w:sz w:val="22"/>
          <w:szCs w:val="22"/>
          <w:lang w:eastAsia="en-US"/>
          <w:color w:val="000000"/>
        </w:rPr>
        <w:t>) y despliega una ventana emergente contextual (</w:t>
      </w:r>
      <w:proofErr w:type="spellStart"/>
      <w:r w:rsidRPr="005841B3">
        <w:rPr>
          <w:rFonts w:ascii="Arial" w:eastAsia="MS Mincho" w:hAnsi="Arial"/>
          <w:sz w:val="22"/>
          <w:szCs w:val="22"/>
          <w:lang w:eastAsia="en-US"/>
          <w:color w:val="000000"/>
        </w:rPr>
        <w:t>Popup</w:t>
      </w:r>
      <w:proofErr w:type="spellEnd"/>
      <w:r w:rsidRPr="005841B3">
        <w:rPr>
          <w:rFonts w:ascii="Arial" w:eastAsia="MS Mincho" w:hAnsi="Arial"/>
          <w:sz w:val="22"/>
          <w:szCs w:val="22"/>
          <w:lang w:eastAsia="en-US"/>
          <w:color w:val="000000"/>
        </w:rPr>
        <w:t>) con el nombre de la caja, el número de troncal, la atenuación teórica acumulada y un botón de acción rápida 'Inspeccionar Chasis de Puertos' que abre la matriz física.</w:t>
      </w:r>
    </w:p>
    <w:p w14:paraId="19D3593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lastRenderedPageBreak/>
        <w:t>2. Trazado Vectorial de Cables de Fibra Óptica (</w:t>
      </w:r>
      <w:r w:rsidR="008E6D78">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Polyline</w:t>
      </w:r>
      <w:proofErr w:type="spellEnd"/>
      <w:r w:rsidR="008E6D78">
        <w:rPr>
          <w:rFonts w:ascii="Arial" w:eastAsia="MS Mincho" w:hAnsi="Arial"/>
          <w:sz w:val="22"/>
          <w:szCs w:val="22"/>
          <w:lang w:eastAsia="en-US"/>
          <w:color w:val="000000"/>
        </w:rPr>
        <w:t>’</w:t>
      </w:r>
      <w:r w:rsidRPr="005841B3">
        <w:rPr>
          <w:rFonts w:ascii="Arial" w:eastAsia="MS Mincho" w:hAnsi="Arial"/>
          <w:sz w:val="22"/>
          <w:szCs w:val="22"/>
          <w:lang w:eastAsia="en-US"/>
          <w:color w:val="000000"/>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C12C03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color w:val="000000"/>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40"/>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664D605"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color w:val="000000"/>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sidRPr="003444E5">
        <w:rPr>
          <w:rFonts w:ascii="Arial" w:hAnsi="Arial" w:cs="Arial"/>
          <w:sz w:val="22"/>
          <w:szCs w:val="22"/>
          <w:color w:val="000000"/>
        </w:rPr>
        <w:t>navigator.geolocation</w:t>
      </w:r>
      <w:proofErr w:type="gramEnd"/>
      <w:r w:rsidRPr="003444E5">
        <w:rPr>
          <w:rFonts w:ascii="Arial" w:hAnsi="Arial" w:cs="Arial"/>
          <w:sz w:val="22"/>
          <w:szCs w:val="22"/>
          <w:color w:val="000000"/>
        </w:rPr>
        <w:t>.</w:t>
      </w:r>
      <w:proofErr w:type="gramStart"/>
      <w:r w:rsidRPr="003444E5">
        <w:rPr>
          <w:rFonts w:ascii="Arial" w:hAnsi="Arial" w:cs="Arial"/>
          <w:sz w:val="22"/>
          <w:szCs w:val="22"/>
          <w:color w:val="000000"/>
        </w:rPr>
        <w:t>getCurrentPosition(</w:t>
      </w:r>
      <w:proofErr w:type="gramEnd"/>
      <w:r w:rsidRPr="003444E5">
        <w:rPr>
          <w:rFonts w:ascii="Arial" w:hAnsi="Arial" w:cs="Arial"/>
          <w:sz w:val="22"/>
          <w:szCs w:val="22"/>
          <w:color w:val="000000"/>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75736810"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color w:val="000000"/>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41"/>
                    <a:stretch>
                      <a:fillRect/>
                    </a:stretch>
                  </pic:blipFill>
                  <pic:spPr>
                    <a:xfrm>
                      <a:off x="0" y="0"/>
                      <a:ext cx="2706067" cy="2160000"/>
                    </a:xfrm>
                    <a:prstGeom prst="rect">
                      <a:avLst/>
                    </a:prstGeom>
                  </pic:spPr>
                </pic:pic>
              </a:graphicData>
            </a:graphic>
          </wp:inline>
        </w:drawing>
      </w:r>
    </w:p>
    <w:p w14:paraId="676C1D61" w14:textId="77777777" w:rsidR="00B5381C" w:rsidRPr="005841B3" w:rsidRDefault="00B5381C" w:rsidP="00F1279C">
      <w:pPr>
        <w:pStyle w:val="Ttulo2"/>
        <w:rPr>
          <w:rFonts w:ascii="Arial" w:eastAsia="MS Mincho" w:hAnsi="Arial"/>
          <w:szCs w:val="20"/>
          <w:lang w:eastAsia="en-US"/>
        </w:rPr>
      </w:pPr>
      <w:r>
        <w:rPr>
          <w:rFonts w:ascii="Arial" w:hAnsi="Arial"/>
          <w:color w:val="000000"/>
        </w:rPr>
        <w:t>5.3 Matriz física de chasis de 16 puertos ('NapPortMatrix.tsx') y asignación interactiva</w:t>
      </w:r>
    </w:p>
    <w:p w14:paraId="39AFFDE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NapPortMatrix.tsx</w:t>
      </w:r>
      <w:proofErr w:type="spellEnd"/>
      <w:r w:rsidR="008E6D78">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2FACAE29" w14:textId="77777777"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EA21E8F"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Señalización Luminosa LED por Conector: Cada adaptador óptico cuenta con un indicador luminoso LED dinámico que refleja su estado operativo:</w:t>
      </w:r>
    </w:p>
    <w:p w14:paraId="7C7B083F"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 Verde Esmeralda: Puerto Libre, habilitado para pulsación y nueva asignación.</w:t>
      </w:r>
    </w:p>
    <w:p w14:paraId="16F850DA"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color w:val="000000"/>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42"/>
                    <a:stretch>
                      <a:fillRect/>
                    </a:stretch>
                  </pic:blipFill>
                  <pic:spPr>
                    <a:xfrm>
                      <a:off x="0" y="0"/>
                      <a:ext cx="2067213" cy="847843"/>
                    </a:xfrm>
                    <a:prstGeom prst="rect">
                      <a:avLst/>
                    </a:prstGeom>
                  </pic:spPr>
                </pic:pic>
              </a:graphicData>
            </a:graphic>
          </wp:inline>
        </w:drawing>
      </w:r>
    </w:p>
    <w:p w14:paraId="4F426754"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 Azul Zafiro: Puerto Ocupado, enlazado a un abonado activo con visualización de su número de contrato y botón de consulta de expediente.</w:t>
      </w:r>
    </w:p>
    <w:p w14:paraId="4182DAD5"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color w:val="000000"/>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43"/>
                    <a:stretch>
                      <a:fillRect/>
                    </a:stretch>
                  </pic:blipFill>
                  <pic:spPr>
                    <a:xfrm>
                      <a:off x="0" y="0"/>
                      <a:ext cx="2105319" cy="1143160"/>
                    </a:xfrm>
                    <a:prstGeom prst="rect">
                      <a:avLst/>
                    </a:prstGeom>
                  </pic:spPr>
                </pic:pic>
              </a:graphicData>
            </a:graphic>
          </wp:inline>
        </w:drawing>
      </w:r>
    </w:p>
    <w:p w14:paraId="5411E4A3"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 Rojo Carmesí: Puerto Dañado, bloqueado mecánicamente por fractura interna de férula o atenuación inadmisible.</w:t>
      </w:r>
    </w:p>
    <w:p w14:paraId="4D7D111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color w:val="000000"/>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44"/>
                    <a:stretch>
                      <a:fillRect/>
                    </a:stretch>
                  </pic:blipFill>
                  <pic:spPr>
                    <a:xfrm>
                      <a:off x="0" y="0"/>
                      <a:ext cx="1066949" cy="847843"/>
                    </a:xfrm>
                    <a:prstGeom prst="rect">
                      <a:avLst/>
                    </a:prstGeom>
                  </pic:spPr>
                </pic:pic>
              </a:graphicData>
            </a:graphic>
          </wp:inline>
        </w:drawing>
      </w:r>
    </w:p>
    <w:p w14:paraId="52056AF5"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 Ámbar: Puerto Reservado, apartado para órdenes de instalación programadas.</w:t>
      </w:r>
    </w:p>
    <w:p w14:paraId="34E51D69" w14:textId="77777777"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color w:val="000000"/>
        </w:rPr>
        <w:lastRenderedPageBreak/>
        <w:t xml:space="preserve"> </w:t>
      </w:r>
      <w:r w:rsidRPr="00194480">
        <w:rPr>
          <w:rFonts w:ascii="Arial" w:eastAsia="MS Mincho" w:hAnsi="Arial"/>
          <w:noProof/>
          <w:sz w:val="22"/>
          <w:szCs w:val="22"/>
          <w:lang w:eastAsia="en-US"/>
          <w:color w:val="000000"/>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45"/>
                    <a:stretch>
                      <a:fillRect/>
                    </a:stretch>
                  </pic:blipFill>
                  <pic:spPr>
                    <a:xfrm>
                      <a:off x="0" y="0"/>
                      <a:ext cx="1066949" cy="885949"/>
                    </a:xfrm>
                    <a:prstGeom prst="rect">
                      <a:avLst/>
                    </a:prstGeom>
                  </pic:spPr>
                </pic:pic>
              </a:graphicData>
            </a:graphic>
          </wp:inline>
        </w:drawing>
      </w:r>
    </w:p>
    <w:p w14:paraId="54A607E8"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3.-</w:t>
      </w:r>
      <w:r w:rsidR="00B5381C" w:rsidRPr="005841B3">
        <w:rPr>
          <w:rFonts w:ascii="Arial" w:eastAsia="MS Mincho" w:hAnsi="Arial"/>
          <w:sz w:val="22"/>
          <w:szCs w:val="22"/>
          <w:lang w:eastAsia="en-US"/>
          <w:color w:val="000000"/>
        </w:rPr>
        <w:t xml:space="preserve"> Modal de Asignación Rápida (`</w:t>
      </w:r>
      <w:proofErr w:type="spellStart"/>
      <w:r w:rsidR="00B5381C" w:rsidRPr="005841B3">
        <w:rPr>
          <w:rFonts w:ascii="Arial" w:eastAsia="MS Mincho" w:hAnsi="Arial"/>
          <w:sz w:val="22"/>
          <w:szCs w:val="22"/>
          <w:lang w:eastAsia="en-US"/>
          <w:color w:val="000000"/>
        </w:rPr>
        <w:t>AssignClientModal.tsx</w:t>
      </w:r>
      <w:proofErr w:type="spellEnd"/>
      <w:r w:rsidR="00B5381C" w:rsidRPr="005841B3">
        <w:rPr>
          <w:rFonts w:ascii="Arial" w:eastAsia="MS Mincho" w:hAnsi="Arial"/>
          <w:sz w:val="22"/>
          <w:szCs w:val="22"/>
          <w:lang w:eastAsia="en-US"/>
          <w:color w:val="000000"/>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008A230E" w14:textId="77777777"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noProof/>
          <w:sz w:val="22"/>
          <w:szCs w:val="22"/>
          <w:lang w:eastAsia="en-US"/>
          <w:color w:val="000000"/>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6"/>
                    <a:stretch>
                      <a:fillRect/>
                    </a:stretch>
                  </pic:blipFill>
                  <pic:spPr>
                    <a:xfrm>
                      <a:off x="0" y="0"/>
                      <a:ext cx="2299040" cy="2520000"/>
                    </a:xfrm>
                    <a:prstGeom prst="rect">
                      <a:avLst/>
                    </a:prstGeom>
                  </pic:spPr>
                </pic:pic>
              </a:graphicData>
            </a:graphic>
          </wp:inline>
        </w:drawing>
      </w:r>
    </w:p>
    <w:p w14:paraId="4E6F8669"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4.-</w:t>
      </w:r>
      <w:r w:rsidR="00B5381C" w:rsidRPr="005841B3">
        <w:rPr>
          <w:rFonts w:ascii="Arial" w:eastAsia="MS Mincho" w:hAnsi="Arial"/>
          <w:sz w:val="22"/>
          <w:szCs w:val="22"/>
          <w:lang w:eastAsia="en-US"/>
          <w:color w:val="000000"/>
        </w:rPr>
        <w:t xml:space="preserve"> Asistente Virtual Técnico Inteligente (</w:t>
      </w:r>
      <w:r w:rsidR="00925002">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AssistantChatbot.tsx</w:t>
      </w:r>
      <w:proofErr w:type="spellEnd"/>
      <w:r w:rsidR="00925002">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assistantKnowledgeBase.ts</w:t>
      </w:r>
      <w:proofErr w:type="spellEnd"/>
      <w:r w:rsidR="00925002">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27843813" w14:textId="77777777" w:rsidR="00925002" w:rsidRPr="005841B3" w:rsidRDefault="00925002" w:rsidP="00925002">
      <w:pPr>
        <w:spacing w:after="120" w:line="360" w:lineRule="auto"/>
        <w:jc w:val="center"/>
        <w:rPr>
          <w:rFonts w:ascii="Arial" w:eastAsia="MS Mincho" w:hAnsi="Arial"/>
          <w:sz w:val="22"/>
          <w:szCs w:val="22"/>
          <w:lang w:eastAsia="en-US"/>
        </w:rPr>
      </w:pPr>
    </w:p>
    <w:p w14:paraId="2542E88E"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color w:val="000000"/>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667EC40"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color w:val="000000"/>
        </w:rPr>
        <w:t>Figura 27. Arquitectura de componentes frontend React y visor cartográfico.</w:t>
      </w:r>
    </w:p>
    <w:p w14:paraId="2BDF0155"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i/>
          <w:sz w:val="17"/>
          <w:szCs w:val="22"/>
          <w:lang w:eastAsia="en-US"/>
          <w:color w:val="000000"/>
        </w:rPr>
        <w:t>Elaboración propia</w:t>
      </w:r>
    </w:p>
    <w:p w14:paraId="12E05ECA" w14:textId="77777777" w:rsidR="00B5381C" w:rsidRPr="005841B3" w:rsidRDefault="00B5381C" w:rsidP="00B5381C">
      <w:pPr>
        <w:spacing w:after="80" w:line="276" w:lineRule="auto"/>
        <w:jc w:val="center"/>
        <w:rPr>
          <w:rFonts w:ascii="Arial" w:eastAsia="MS Mincho" w:hAnsi="Arial"/>
          <w:sz w:val="22"/>
          <w:szCs w:val="22"/>
          <w:lang w:eastAsia="en-US"/>
        </w:rPr>
      </w:pPr>
    </w:p>
    <w:p w14:paraId="44A11EA2" w14:textId="77777777" w:rsidR="00B5381C" w:rsidRPr="005841B3" w:rsidRDefault="00F1279C" w:rsidP="00F1279C">
      <w:pPr>
        <w:pStyle w:val="Ttulo2"/>
        <w:rPr>
          <w:rFonts w:ascii="Arial" w:eastAsia="MS Mincho" w:hAnsi="Arial"/>
          <w:iCs w:val="0"/>
          <w:smallCaps w:val="0"/>
          <w:sz w:val="22"/>
          <w:szCs w:val="22"/>
          <w:lang w:eastAsia="en-US"/>
        </w:rPr>
      </w:pPr>
      <w:r>
        <w:rPr>
          <w:rFonts w:ascii="Arial" w:hAnsi="Arial"/>
          <w:color w:val="000000"/>
        </w:rPr>
        <w:t>5.4 Implementación de la capacidad móvil offline-first con Dexie.js y almacenamiento IndexedDB</w:t>
      </w:r>
    </w:p>
    <w:p w14:paraId="74210FF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3.8.1 Arquitectura Sin Conexión y Retos Operativos en Zonas Rurales</w:t>
      </w:r>
    </w:p>
    <w:p w14:paraId="336EF5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2DDC57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La solución se articula en dos capas tecnológicas coordinadas:</w:t>
      </w:r>
    </w:p>
    <w:p w14:paraId="50EC3D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1. Capa de Intercepción de Red (Service Worker en </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sw.js</w:t>
      </w:r>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Un script de fondo independiente del hilo principal del navegador que gestiona las estrategias de almacenamiento en caché.</w:t>
      </w:r>
    </w:p>
    <w:p w14:paraId="121121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2. Capa de Almacenamiento Transaccional Local (Dexie.js sobre </w:t>
      </w:r>
      <w:proofErr w:type="spellStart"/>
      <w:r w:rsidRPr="005841B3">
        <w:rPr>
          <w:rFonts w:ascii="Arial" w:eastAsia="MS Mincho" w:hAnsi="Arial"/>
          <w:sz w:val="22"/>
          <w:szCs w:val="22"/>
          <w:lang w:eastAsia="en-US"/>
          <w:color w:val="000000"/>
        </w:rPr>
        <w:t>IndexedDB</w:t>
      </w:r>
      <w:proofErr w:type="spellEnd"/>
      <w:r w:rsidRPr="005841B3">
        <w:rPr>
          <w:rFonts w:ascii="Arial" w:eastAsia="MS Mincho" w:hAnsi="Arial"/>
          <w:sz w:val="22"/>
          <w:szCs w:val="22"/>
          <w:lang w:eastAsia="en-US"/>
          <w:color w:val="000000"/>
        </w:rPr>
        <w:t xml:space="preserve"> en </w:t>
      </w:r>
      <w:r w:rsidR="005432D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offlineDb.ts</w:t>
      </w:r>
      <w:proofErr w:type="spellEnd"/>
      <w:r w:rsidR="005432D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Un motor de base de datos relacional/documental </w:t>
      </w:r>
      <w:proofErr w:type="spellStart"/>
      <w:r w:rsidRPr="005841B3">
        <w:rPr>
          <w:rFonts w:ascii="Arial" w:eastAsia="MS Mincho" w:hAnsi="Arial"/>
          <w:sz w:val="22"/>
          <w:szCs w:val="22"/>
          <w:lang w:eastAsia="en-US"/>
          <w:color w:val="000000"/>
        </w:rPr>
        <w:t>noSQL</w:t>
      </w:r>
      <w:proofErr w:type="spellEnd"/>
      <w:r w:rsidRPr="005841B3">
        <w:rPr>
          <w:rFonts w:ascii="Arial" w:eastAsia="MS Mincho" w:hAnsi="Arial"/>
          <w:sz w:val="22"/>
          <w:szCs w:val="22"/>
          <w:lang w:eastAsia="en-US"/>
          <w:color w:val="000000"/>
        </w:rPr>
        <w:t xml:space="preserve"> embebido en el dispositivo del técnico, capaz de albergar decenas de miles de registros con consultas indizadas en microsegundos.</w:t>
      </w:r>
    </w:p>
    <w:p w14:paraId="36482BA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 xml:space="preserve">3.8.2 Estrategias de Caché y Almacenamiento en </w:t>
      </w:r>
      <w:proofErr w:type="spellStart"/>
      <w:r w:rsidRPr="005841B3">
        <w:rPr>
          <w:rFonts w:ascii="Arial" w:eastAsia="MS Mincho" w:hAnsi="Arial"/>
          <w:sz w:val="22"/>
          <w:szCs w:val="20"/>
          <w:lang w:eastAsia="en-US"/>
          <w:color w:val="000000"/>
        </w:rPr>
        <w:t>IndexedDB</w:t>
      </w:r>
      <w:proofErr w:type="spellEnd"/>
      <w:r w:rsidRPr="005841B3">
        <w:rPr>
          <w:rFonts w:ascii="Arial" w:eastAsia="MS Mincho" w:hAnsi="Arial"/>
          <w:sz w:val="22"/>
          <w:szCs w:val="20"/>
          <w:lang w:eastAsia="en-US"/>
          <w:color w:val="000000"/>
        </w:rPr>
        <w:t xml:space="preserve"> con Dexie.js</w:t>
      </w:r>
    </w:p>
    <w:p w14:paraId="09C041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Service Worker implementa dos políticas diferenciadas de gestión de red:</w:t>
      </w:r>
    </w:p>
    <w:p w14:paraId="2F9AA134"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color w:val="000000"/>
        </w:rPr>
        <w:lastRenderedPageBreak/>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5A2720FB"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color w:val="000000"/>
        </w:rPr>
        <w:t>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2A2915E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El esquema de la base local en </w:t>
      </w:r>
      <w:r w:rsidR="00E54FE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offlineDb.ts</w:t>
      </w:r>
      <w:proofErr w:type="spellEnd"/>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0064C1F8" w14:textId="77777777" w:rsidTr="00E54FE6">
        <w:trPr>
          <w:trHeight w:val="170"/>
        </w:trPr>
        <w:tc>
          <w:tcPr>
            <w:tcW w:w="0" w:type="auto"/>
            <w:hideMark/>
          </w:tcPr>
          <w:p w14:paraId="0539F4CC" w14:textId="77777777" w:rsidR="00E54FE6" w:rsidRPr="00E54FE6" w:rsidRDefault="00E54FE6" w:rsidP="00E54FE6">
            <w:pPr>
              <w:spacing w:after="120" w:line="360" w:lineRule="auto"/>
              <w:rPr>
                <w:rFonts w:ascii="Arial" w:hAnsi="Arial"/>
              </w:rPr>
            </w:pPr>
            <w:r w:rsidRPr="00E54FE6">
              <w:rPr>
                <w:rFonts w:ascii="Arial" w:hAnsi="Arial"/>
                <w:b/>
                <w:bCs/>
                <w:color w:val="000000"/>
              </w:rPr>
              <w:t>Tabla (Store)</w:t>
            </w:r>
          </w:p>
        </w:tc>
        <w:tc>
          <w:tcPr>
            <w:tcW w:w="0" w:type="auto"/>
            <w:hideMark/>
          </w:tcPr>
          <w:p w14:paraId="1B70DA3A" w14:textId="77777777" w:rsidR="00E54FE6" w:rsidRPr="00E54FE6" w:rsidRDefault="00E54FE6" w:rsidP="00E54FE6">
            <w:pPr>
              <w:spacing w:after="120" w:line="360" w:lineRule="auto"/>
              <w:rPr>
                <w:rFonts w:ascii="Arial" w:hAnsi="Arial"/>
              </w:rPr>
            </w:pPr>
            <w:r w:rsidRPr="00E54FE6">
              <w:rPr>
                <w:rFonts w:ascii="Arial" w:hAnsi="Arial"/>
                <w:b/>
                <w:bCs/>
                <w:color w:val="000000"/>
              </w:rPr>
              <w:t>Clave Primaria (Primary Key)</w:t>
            </w:r>
          </w:p>
        </w:tc>
        <w:tc>
          <w:tcPr>
            <w:tcW w:w="0" w:type="auto"/>
            <w:hideMark/>
          </w:tcPr>
          <w:p w14:paraId="5370ABAD" w14:textId="77777777" w:rsidR="00E54FE6" w:rsidRPr="00E54FE6" w:rsidRDefault="00E54FE6" w:rsidP="00E54FE6">
            <w:pPr>
              <w:spacing w:after="120" w:line="360" w:lineRule="auto"/>
              <w:rPr>
                <w:rFonts w:ascii="Arial" w:hAnsi="Arial"/>
              </w:rPr>
            </w:pPr>
            <w:r w:rsidRPr="00E54FE6">
              <w:rPr>
                <w:rFonts w:ascii="Arial" w:hAnsi="Arial"/>
                <w:b/>
                <w:bCs/>
                <w:color w:val="000000"/>
              </w:rPr>
              <w:t>Índices (Indexes)</w:t>
            </w:r>
          </w:p>
        </w:tc>
        <w:tc>
          <w:tcPr>
            <w:tcW w:w="0" w:type="auto"/>
            <w:hideMark/>
          </w:tcPr>
          <w:p w14:paraId="2476E610" w14:textId="77777777" w:rsidR="00E54FE6" w:rsidRPr="00E54FE6" w:rsidRDefault="00E54FE6" w:rsidP="00E54FE6">
            <w:pPr>
              <w:spacing w:after="120" w:line="360" w:lineRule="auto"/>
              <w:rPr>
                <w:rFonts w:ascii="Arial" w:hAnsi="Arial"/>
              </w:rPr>
            </w:pPr>
            <w:r w:rsidRPr="00E54FE6">
              <w:rPr>
                <w:rFonts w:ascii="Arial" w:hAnsi="Arial"/>
                <w:b/>
                <w:bCs/>
                <w:color w:val="000000"/>
              </w:rPr>
              <w:t>Propósito (Inferido)</w:t>
            </w:r>
          </w:p>
        </w:tc>
      </w:tr>
      <w:tr w:rsidR="00E54FE6" w:rsidRPr="00E54FE6" w14:paraId="06B5A24B" w14:textId="77777777" w:rsidTr="00E54FE6">
        <w:trPr>
          <w:trHeight w:val="170"/>
        </w:trPr>
        <w:tc>
          <w:tcPr>
            <w:tcW w:w="0" w:type="auto"/>
            <w:hideMark/>
          </w:tcPr>
          <w:p w14:paraId="3471E584" w14:textId="77777777" w:rsidR="00E54FE6" w:rsidRPr="00E54FE6" w:rsidRDefault="00E54FE6" w:rsidP="00E54FE6">
            <w:pPr>
              <w:spacing w:after="120" w:line="360" w:lineRule="auto"/>
              <w:rPr>
                <w:rFonts w:ascii="Arial" w:hAnsi="Arial"/>
              </w:rPr>
            </w:pPr>
            <w:proofErr w:type="spellStart"/>
            <w:r w:rsidRPr="00E54FE6">
              <w:rPr>
                <w:rFonts w:ascii="Arial" w:hAnsi="Arial"/>
                <w:b/>
                <w:bCs/>
                <w:color w:val="000000"/>
              </w:rPr>
              <w:t>cached_naps</w:t>
            </w:r>
            <w:proofErr w:type="spellEnd"/>
          </w:p>
        </w:tc>
        <w:tc>
          <w:tcPr>
            <w:tcW w:w="0" w:type="auto"/>
            <w:hideMark/>
          </w:tcPr>
          <w:p w14:paraId="107EC90E" w14:textId="77777777" w:rsidR="00E54FE6" w:rsidRPr="00E54FE6" w:rsidRDefault="00E54FE6" w:rsidP="00E54FE6">
            <w:pPr>
              <w:spacing w:after="120" w:line="360" w:lineRule="auto"/>
              <w:rPr>
                <w:rFonts w:ascii="Arial" w:hAnsi="Arial"/>
              </w:rPr>
            </w:pPr>
            <w:r w:rsidRPr="00E54FE6">
              <w:rPr>
                <w:rFonts w:ascii="Arial" w:hAnsi="Arial"/>
                <w:color w:val="000000"/>
              </w:rPr>
              <w:t>Id</w:t>
            </w:r>
          </w:p>
        </w:tc>
        <w:tc>
          <w:tcPr>
            <w:tcW w:w="0" w:type="auto"/>
            <w:hideMark/>
          </w:tcPr>
          <w:p w14:paraId="6AF3E69D" w14:textId="77777777" w:rsidR="00E54FE6" w:rsidRPr="00E54FE6" w:rsidRDefault="00E54FE6" w:rsidP="00E54FE6">
            <w:pPr>
              <w:spacing w:after="120" w:line="360" w:lineRule="auto"/>
              <w:rPr>
                <w:rFonts w:ascii="Arial" w:hAnsi="Arial"/>
              </w:rPr>
            </w:pPr>
            <w:r w:rsidRPr="00E54FE6">
              <w:rPr>
                <w:rFonts w:ascii="Arial" w:hAnsi="Arial"/>
                <w:color w:val="000000"/>
              </w:rPr>
              <w:t>code, status</w:t>
            </w:r>
          </w:p>
        </w:tc>
        <w:tc>
          <w:tcPr>
            <w:tcW w:w="0" w:type="auto"/>
            <w:hideMark/>
          </w:tcPr>
          <w:p w14:paraId="29E30EA5" w14:textId="77777777" w:rsidR="00E54FE6" w:rsidRPr="00E54FE6" w:rsidRDefault="00E54FE6" w:rsidP="00E54FE6">
            <w:pPr>
              <w:spacing w:after="120" w:line="360" w:lineRule="auto"/>
              <w:rPr>
                <w:rFonts w:ascii="Arial" w:hAnsi="Arial"/>
              </w:rPr>
            </w:pPr>
            <w:r w:rsidRPr="00E54FE6">
              <w:rPr>
                <w:rFonts w:ascii="Arial" w:hAnsi="Arial"/>
                <w:color w:val="000000"/>
              </w:rPr>
              <w:t>Almacenamiento local de las cajas NAP.</w:t>
            </w:r>
          </w:p>
        </w:tc>
      </w:tr>
      <w:tr w:rsidR="00E54FE6" w:rsidRPr="00E54FE6" w14:paraId="63EEACBA" w14:textId="77777777" w:rsidTr="00E54FE6">
        <w:trPr>
          <w:trHeight w:val="170"/>
        </w:trPr>
        <w:tc>
          <w:tcPr>
            <w:tcW w:w="0" w:type="auto"/>
            <w:hideMark/>
          </w:tcPr>
          <w:p w14:paraId="011FBC44" w14:textId="77777777" w:rsidR="00E54FE6" w:rsidRPr="00E54FE6" w:rsidRDefault="00E54FE6" w:rsidP="00E54FE6">
            <w:pPr>
              <w:spacing w:after="120" w:line="360" w:lineRule="auto"/>
              <w:rPr>
                <w:rFonts w:ascii="Arial" w:hAnsi="Arial"/>
              </w:rPr>
            </w:pPr>
            <w:proofErr w:type="spellStart"/>
            <w:proofErr w:type="gramStart"/>
            <w:r w:rsidRPr="00E54FE6">
              <w:rPr>
                <w:rFonts w:ascii="Arial" w:hAnsi="Arial"/>
                <w:b/>
                <w:bCs/>
                <w:color w:val="000000"/>
              </w:rPr>
              <w:t>cached</w:t>
            </w:r>
            <w:proofErr w:type="gramEnd"/>
            <w:r w:rsidRPr="00E54FE6">
              <w:rPr>
                <w:rFonts w:ascii="Arial" w:hAnsi="Arial"/>
                <w:b/>
                <w:bCs/>
                <w:color w:val="000000"/>
              </w:rPr>
              <w:t>_ports</w:t>
            </w:r>
            <w:proofErr w:type="spellEnd"/>
          </w:p>
        </w:tc>
        <w:tc>
          <w:tcPr>
            <w:tcW w:w="0" w:type="auto"/>
            <w:hideMark/>
          </w:tcPr>
          <w:p w14:paraId="398625D7" w14:textId="77777777" w:rsidR="00E54FE6" w:rsidRPr="00E54FE6" w:rsidRDefault="00E54FE6" w:rsidP="00E54FE6">
            <w:pPr>
              <w:spacing w:after="120" w:line="360" w:lineRule="auto"/>
              <w:rPr>
                <w:rFonts w:ascii="Arial" w:hAnsi="Arial"/>
              </w:rPr>
            </w:pPr>
            <w:r w:rsidRPr="00E54FE6">
              <w:rPr>
                <w:rFonts w:ascii="Arial" w:hAnsi="Arial"/>
                <w:color w:val="000000"/>
              </w:rPr>
              <w:t>Id</w:t>
            </w:r>
          </w:p>
        </w:tc>
        <w:tc>
          <w:tcPr>
            <w:tcW w:w="0" w:type="auto"/>
            <w:hideMark/>
          </w:tcPr>
          <w:p w14:paraId="6A66783B" w14:textId="77777777" w:rsidR="00E54FE6" w:rsidRPr="00E54FE6" w:rsidRDefault="00E54FE6" w:rsidP="00E54FE6">
            <w:pPr>
              <w:spacing w:after="120" w:line="360" w:lineRule="auto"/>
              <w:rPr>
                <w:rFonts w:ascii="Arial" w:hAnsi="Arial"/>
              </w:rPr>
            </w:pPr>
            <w:proofErr w:type="spellStart"/>
            <w:r w:rsidRPr="00E54FE6">
              <w:rPr>
                <w:rFonts w:ascii="Arial" w:hAnsi="Arial"/>
                <w:color w:val="000000"/>
              </w:rPr>
              <w:t>nap_id</w:t>
            </w:r>
            <w:proofErr w:type="spellEnd"/>
            <w:r w:rsidRPr="00E54FE6">
              <w:rPr>
                <w:rFonts w:ascii="Arial" w:hAnsi="Arial"/>
                <w:color w:val="000000"/>
              </w:rPr>
              <w:t xml:space="preserve">, </w:t>
            </w:r>
            <w:proofErr w:type="spellStart"/>
            <w:r w:rsidRPr="00E54FE6">
              <w:rPr>
                <w:rFonts w:ascii="Arial" w:hAnsi="Arial"/>
                <w:color w:val="000000"/>
              </w:rPr>
              <w:t>port_number</w:t>
            </w:r>
            <w:proofErr w:type="spellEnd"/>
            <w:r w:rsidRPr="00E54FE6">
              <w:rPr>
                <w:rFonts w:ascii="Arial" w:hAnsi="Arial"/>
                <w:color w:val="000000"/>
              </w:rPr>
              <w:t>, status</w:t>
            </w:r>
          </w:p>
        </w:tc>
        <w:tc>
          <w:tcPr>
            <w:tcW w:w="0" w:type="auto"/>
            <w:hideMark/>
          </w:tcPr>
          <w:p w14:paraId="781F4D8A" w14:textId="77777777" w:rsidR="00E54FE6" w:rsidRPr="00E54FE6" w:rsidRDefault="00E54FE6" w:rsidP="00E54FE6">
            <w:pPr>
              <w:spacing w:after="120" w:line="360" w:lineRule="auto"/>
              <w:rPr>
                <w:rFonts w:ascii="Arial" w:hAnsi="Arial"/>
              </w:rPr>
            </w:pPr>
            <w:r w:rsidRPr="00E54FE6">
              <w:rPr>
                <w:rFonts w:ascii="Arial" w:hAnsi="Arial"/>
                <w:color w:val="000000"/>
              </w:rPr>
              <w:t>Almacenamiento local de los puertos correspondientes a las cajas NAP.</w:t>
            </w:r>
          </w:p>
        </w:tc>
      </w:tr>
      <w:tr w:rsidR="00E54FE6" w:rsidRPr="00E54FE6" w14:paraId="1A07B042" w14:textId="77777777" w:rsidTr="00E54FE6">
        <w:trPr>
          <w:trHeight w:val="170"/>
        </w:trPr>
        <w:tc>
          <w:tcPr>
            <w:tcW w:w="0" w:type="auto"/>
            <w:hideMark/>
          </w:tcPr>
          <w:p w14:paraId="566556AD" w14:textId="77777777" w:rsidR="00E54FE6" w:rsidRPr="00E54FE6" w:rsidRDefault="00E54FE6" w:rsidP="00E54FE6">
            <w:pPr>
              <w:spacing w:after="120" w:line="360" w:lineRule="auto"/>
              <w:rPr>
                <w:rFonts w:ascii="Arial" w:hAnsi="Arial"/>
              </w:rPr>
            </w:pPr>
            <w:proofErr w:type="spellStart"/>
            <w:r w:rsidRPr="00E54FE6">
              <w:rPr>
                <w:rFonts w:ascii="Arial" w:hAnsi="Arial"/>
                <w:b/>
                <w:bCs/>
                <w:color w:val="000000"/>
              </w:rPr>
              <w:t>cached_clients</w:t>
            </w:r>
            <w:proofErr w:type="spellEnd"/>
          </w:p>
        </w:tc>
        <w:tc>
          <w:tcPr>
            <w:tcW w:w="0" w:type="auto"/>
            <w:hideMark/>
          </w:tcPr>
          <w:p w14:paraId="08BB1566" w14:textId="77777777" w:rsidR="00E54FE6" w:rsidRPr="00E54FE6" w:rsidRDefault="00E54FE6" w:rsidP="00E54FE6">
            <w:pPr>
              <w:spacing w:after="120" w:line="360" w:lineRule="auto"/>
              <w:rPr>
                <w:rFonts w:ascii="Arial" w:hAnsi="Arial"/>
              </w:rPr>
            </w:pPr>
            <w:r w:rsidRPr="00E54FE6">
              <w:rPr>
                <w:rFonts w:ascii="Arial" w:hAnsi="Arial"/>
                <w:color w:val="000000"/>
              </w:rPr>
              <w:t>Id</w:t>
            </w:r>
          </w:p>
        </w:tc>
        <w:tc>
          <w:tcPr>
            <w:tcW w:w="0" w:type="auto"/>
            <w:hideMark/>
          </w:tcPr>
          <w:p w14:paraId="0C30A8C6" w14:textId="77777777" w:rsidR="00E54FE6" w:rsidRPr="00E54FE6" w:rsidRDefault="00E54FE6" w:rsidP="00E54FE6">
            <w:pPr>
              <w:spacing w:after="120" w:line="360" w:lineRule="auto"/>
              <w:rPr>
                <w:rFonts w:ascii="Arial" w:hAnsi="Arial"/>
              </w:rPr>
            </w:pPr>
            <w:proofErr w:type="spellStart"/>
            <w:r w:rsidRPr="00E54FE6">
              <w:rPr>
                <w:rFonts w:ascii="Arial" w:hAnsi="Arial"/>
                <w:color w:val="000000"/>
              </w:rPr>
              <w:t>contract_number</w:t>
            </w:r>
            <w:proofErr w:type="spellEnd"/>
          </w:p>
        </w:tc>
        <w:tc>
          <w:tcPr>
            <w:tcW w:w="0" w:type="auto"/>
            <w:hideMark/>
          </w:tcPr>
          <w:p w14:paraId="41C768AE" w14:textId="77777777" w:rsidR="00E54FE6" w:rsidRPr="00E54FE6" w:rsidRDefault="00E54FE6" w:rsidP="00E54FE6">
            <w:pPr>
              <w:spacing w:after="120" w:line="360" w:lineRule="auto"/>
              <w:rPr>
                <w:rFonts w:ascii="Arial" w:hAnsi="Arial"/>
              </w:rPr>
            </w:pPr>
            <w:r w:rsidRPr="00E54FE6">
              <w:rPr>
                <w:rFonts w:ascii="Arial" w:hAnsi="Arial"/>
                <w:color w:val="000000"/>
              </w:rPr>
              <w:t>Almacenamiento local de los datos de clientes.</w:t>
            </w:r>
          </w:p>
        </w:tc>
      </w:tr>
      <w:tr w:rsidR="00E54FE6" w:rsidRPr="00E54FE6" w14:paraId="61B96407" w14:textId="77777777" w:rsidTr="00E54FE6">
        <w:trPr>
          <w:trHeight w:val="170"/>
        </w:trPr>
        <w:tc>
          <w:tcPr>
            <w:tcW w:w="0" w:type="auto"/>
            <w:hideMark/>
          </w:tcPr>
          <w:p w14:paraId="34018DAC" w14:textId="77777777" w:rsidR="00E54FE6" w:rsidRPr="00E54FE6" w:rsidRDefault="00E54FE6" w:rsidP="00E54FE6">
            <w:pPr>
              <w:spacing w:after="120" w:line="360" w:lineRule="auto"/>
              <w:rPr>
                <w:rFonts w:ascii="Arial" w:hAnsi="Arial"/>
              </w:rPr>
            </w:pPr>
            <w:proofErr w:type="spellStart"/>
            <w:r w:rsidRPr="00E54FE6">
              <w:rPr>
                <w:rFonts w:ascii="Arial" w:hAnsi="Arial"/>
                <w:b/>
                <w:bCs/>
                <w:color w:val="000000"/>
              </w:rPr>
              <w:t>pending_mutations</w:t>
            </w:r>
            <w:proofErr w:type="spellEnd"/>
          </w:p>
        </w:tc>
        <w:tc>
          <w:tcPr>
            <w:tcW w:w="0" w:type="auto"/>
            <w:hideMark/>
          </w:tcPr>
          <w:p w14:paraId="3AA4D414" w14:textId="77777777" w:rsidR="00E54FE6" w:rsidRPr="00E54FE6" w:rsidRDefault="00E54FE6" w:rsidP="00E54FE6">
            <w:pPr>
              <w:spacing w:after="120" w:line="360" w:lineRule="auto"/>
              <w:rPr>
                <w:rFonts w:ascii="Arial" w:hAnsi="Arial"/>
              </w:rPr>
            </w:pPr>
            <w:r w:rsidRPr="00E54FE6">
              <w:rPr>
                <w:rFonts w:ascii="Arial" w:hAnsi="Arial"/>
                <w:color w:val="000000"/>
              </w:rPr>
              <w:t>id (Auto-incremental)</w:t>
            </w:r>
          </w:p>
        </w:tc>
        <w:tc>
          <w:tcPr>
            <w:tcW w:w="0" w:type="auto"/>
            <w:hideMark/>
          </w:tcPr>
          <w:p w14:paraId="6068DFE0" w14:textId="77777777" w:rsidR="00E54FE6" w:rsidRPr="00E54FE6" w:rsidRDefault="00E54FE6" w:rsidP="00E54FE6">
            <w:pPr>
              <w:spacing w:after="120" w:line="360" w:lineRule="auto"/>
              <w:rPr>
                <w:rFonts w:ascii="Arial" w:hAnsi="Arial"/>
              </w:rPr>
            </w:pPr>
            <w:r w:rsidRPr="00E54FE6">
              <w:rPr>
                <w:rFonts w:ascii="Arial" w:hAnsi="Arial"/>
                <w:color w:val="000000"/>
              </w:rPr>
              <w:t>timestamp, endpoint, method</w:t>
            </w:r>
          </w:p>
        </w:tc>
        <w:tc>
          <w:tcPr>
            <w:tcW w:w="0" w:type="auto"/>
            <w:hideMark/>
          </w:tcPr>
          <w:p w14:paraId="326181B2" w14:textId="77777777" w:rsidR="00E54FE6" w:rsidRPr="00E54FE6" w:rsidRDefault="00E54FE6" w:rsidP="00E54FE6">
            <w:pPr>
              <w:spacing w:after="120" w:line="360" w:lineRule="auto"/>
              <w:rPr>
                <w:rFonts w:ascii="Arial" w:hAnsi="Arial"/>
              </w:rPr>
            </w:pPr>
            <w:r w:rsidRPr="00E54FE6">
              <w:rPr>
                <w:rFonts w:ascii="Arial" w:hAnsi="Arial"/>
                <w:color w:val="000000"/>
              </w:rPr>
              <w:t xml:space="preserve">Cola de operaciones fuera de línea (offline) pendientes por </w:t>
            </w:r>
            <w:proofErr w:type="spellStart"/>
            <w:r w:rsidRPr="00E54FE6">
              <w:rPr>
                <w:rFonts w:ascii="Arial" w:hAnsi="Arial"/>
                <w:color w:val="000000"/>
              </w:rPr>
              <w:t>sincronizar</w:t>
            </w:r>
            <w:proofErr w:type="spellEnd"/>
            <w:r w:rsidRPr="00E54FE6">
              <w:rPr>
                <w:rFonts w:ascii="Arial" w:hAnsi="Arial"/>
                <w:color w:val="000000"/>
              </w:rPr>
              <w:t xml:space="preserve"> con el backend.</w:t>
            </w:r>
          </w:p>
        </w:tc>
      </w:tr>
    </w:tbl>
    <w:p w14:paraId="203F3CA2" w14:textId="77777777" w:rsidR="00E54FE6" w:rsidRPr="005841B3" w:rsidRDefault="00E54FE6" w:rsidP="00B5381C">
      <w:pPr>
        <w:spacing w:after="120" w:line="360" w:lineRule="auto"/>
        <w:rPr>
          <w:rFonts w:ascii="Arial" w:eastAsia="MS Mincho" w:hAnsi="Arial"/>
          <w:sz w:val="22"/>
          <w:szCs w:val="22"/>
          <w:lang w:eastAsia="en-US"/>
        </w:rPr>
      </w:pPr>
    </w:p>
    <w:p w14:paraId="3505CF6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lastRenderedPageBreak/>
        <w:t>3.8.3 Ciclo de Vida del Encolamiento de Mutaciones y Sincronización en Ráfaga</w:t>
      </w:r>
    </w:p>
    <w:p w14:paraId="3AF226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Cuando un instalador realiza una asignación de cliente sobre un puerto en un área sin señal celular, el sistema ejecuta el siguiente flujo determinista:</w:t>
      </w:r>
    </w:p>
    <w:p w14:paraId="76BD5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1. Actualización Optimista Local: El sistema muta de inmediato el estado del puerto en la base de datos local </w:t>
      </w:r>
      <w:r w:rsidR="00E54FE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cached_ports</w:t>
      </w:r>
      <w:proofErr w:type="spellEnd"/>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a 'Ocupado' y renderiza en pantalla el conector en color azul zafiro con los datos del suscriptor, brindando al técnico confirmación visual instantánea para que pueda </w:t>
      </w:r>
      <w:proofErr w:type="gramStart"/>
      <w:r w:rsidRPr="005841B3">
        <w:rPr>
          <w:rFonts w:ascii="Arial" w:eastAsia="MS Mincho" w:hAnsi="Arial"/>
          <w:sz w:val="22"/>
          <w:szCs w:val="22"/>
          <w:lang w:eastAsia="en-US"/>
          <w:color w:val="000000"/>
        </w:rPr>
        <w:t>proceder a conectar</w:t>
      </w:r>
      <w:proofErr w:type="gramEnd"/>
      <w:r w:rsidRPr="005841B3">
        <w:rPr>
          <w:rFonts w:ascii="Arial" w:eastAsia="MS Mincho" w:hAnsi="Arial"/>
          <w:sz w:val="22"/>
          <w:szCs w:val="22"/>
          <w:lang w:eastAsia="en-US"/>
          <w:color w:val="000000"/>
        </w:rPr>
        <w:t xml:space="preserve"> físicamente el latiguillo en el poste.</w:t>
      </w:r>
    </w:p>
    <w:p w14:paraId="5889A3C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2. Encolamiento de la Mutación: La petición original (URL de </w:t>
      </w:r>
      <w:proofErr w:type="spellStart"/>
      <w:r w:rsidRPr="005841B3">
        <w:rPr>
          <w:rFonts w:ascii="Arial" w:eastAsia="MS Mincho" w:hAnsi="Arial"/>
          <w:sz w:val="22"/>
          <w:szCs w:val="22"/>
          <w:lang w:eastAsia="en-US"/>
          <w:color w:val="000000"/>
        </w:rPr>
        <w:t>endpoint</w:t>
      </w:r>
      <w:proofErr w:type="spellEnd"/>
      <w:r w:rsidRPr="005841B3">
        <w:rPr>
          <w:rFonts w:ascii="Arial" w:eastAsia="MS Mincho" w:hAnsi="Arial"/>
          <w:sz w:val="22"/>
          <w:szCs w:val="22"/>
          <w:lang w:eastAsia="en-US"/>
          <w:color w:val="000000"/>
        </w:rPr>
        <w:t>, método POST, cuerpo JSON con datos del cliente y cabeceras de autorización) se serializa y se inserta en la tabla `</w:t>
      </w:r>
      <w:proofErr w:type="spellStart"/>
      <w:r w:rsidRPr="005841B3">
        <w:rPr>
          <w:rFonts w:ascii="Arial" w:eastAsia="MS Mincho" w:hAnsi="Arial"/>
          <w:sz w:val="22"/>
          <w:szCs w:val="22"/>
          <w:lang w:eastAsia="en-US"/>
          <w:color w:val="000000"/>
        </w:rPr>
        <w:t>pending_mutations</w:t>
      </w:r>
      <w:proofErr w:type="spellEnd"/>
      <w:r w:rsidRPr="005841B3">
        <w:rPr>
          <w:rFonts w:ascii="Arial" w:eastAsia="MS Mincho" w:hAnsi="Arial"/>
          <w:sz w:val="22"/>
          <w:szCs w:val="22"/>
          <w:lang w:eastAsia="en-US"/>
          <w:color w:val="000000"/>
        </w:rPr>
        <w:t xml:space="preserve">` con un identificador </w:t>
      </w:r>
      <w:proofErr w:type="spellStart"/>
      <w:r w:rsidRPr="005841B3">
        <w:rPr>
          <w:rFonts w:ascii="Arial" w:eastAsia="MS Mincho" w:hAnsi="Arial"/>
          <w:sz w:val="22"/>
          <w:szCs w:val="22"/>
          <w:lang w:eastAsia="en-US"/>
          <w:color w:val="000000"/>
        </w:rPr>
        <w:t>auto-incremental</w:t>
      </w:r>
      <w:proofErr w:type="spellEnd"/>
      <w:r w:rsidRPr="005841B3">
        <w:rPr>
          <w:rFonts w:ascii="Arial" w:eastAsia="MS Mincho" w:hAnsi="Arial"/>
          <w:sz w:val="22"/>
          <w:szCs w:val="22"/>
          <w:lang w:eastAsia="en-US"/>
          <w:color w:val="000000"/>
        </w:rPr>
        <w:t xml:space="preserve"> y una marca de tiempo.</w:t>
      </w:r>
    </w:p>
    <w:p w14:paraId="335CD10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3. Notificación en Interfaz: El banner superior cambia a color ámbar mostrando el aviso: 'Operación registrada sin conexión. 1 orden pendiente de sincronización'.</w:t>
      </w:r>
    </w:p>
    <w:p w14:paraId="0ACAC0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4. Reconexión y Despacho en Lote (Batch </w:t>
      </w:r>
      <w:proofErr w:type="spellStart"/>
      <w:r w:rsidRPr="005841B3">
        <w:rPr>
          <w:rFonts w:ascii="Arial" w:eastAsia="MS Mincho" w:hAnsi="Arial"/>
          <w:sz w:val="22"/>
          <w:szCs w:val="22"/>
          <w:lang w:eastAsia="en-US"/>
          <w:color w:val="000000"/>
        </w:rPr>
        <w:t>Sync</w:t>
      </w:r>
      <w:proofErr w:type="spellEnd"/>
      <w:r w:rsidRPr="005841B3">
        <w:rPr>
          <w:rFonts w:ascii="Arial" w:eastAsia="MS Mincho" w:hAnsi="Arial"/>
          <w:sz w:val="22"/>
          <w:szCs w:val="22"/>
          <w:lang w:eastAsia="en-US"/>
          <w:color w:val="000000"/>
        </w:rPr>
        <w:t xml:space="preserve">): En cuanto el vehículo de la cuadrilla abandona la cañada y el teléfono detecta señal celular, el </w:t>
      </w:r>
      <w:proofErr w:type="spellStart"/>
      <w:r w:rsidRPr="005841B3">
        <w:rPr>
          <w:rFonts w:ascii="Arial" w:eastAsia="MS Mincho" w:hAnsi="Arial"/>
          <w:sz w:val="22"/>
          <w:szCs w:val="22"/>
          <w:lang w:eastAsia="en-US"/>
          <w:color w:val="000000"/>
        </w:rPr>
        <w:t>listener</w:t>
      </w:r>
      <w:proofErr w:type="spellEnd"/>
      <w:r w:rsidRPr="005841B3">
        <w:rPr>
          <w:rFonts w:ascii="Arial" w:eastAsia="MS Mincho" w:hAnsi="Arial"/>
          <w:sz w:val="22"/>
          <w:szCs w:val="22"/>
          <w:lang w:eastAsia="en-US"/>
          <w:color w:val="000000"/>
        </w:rPr>
        <w:t xml:space="preserve"> </w:t>
      </w:r>
      <w:r w:rsidR="00E54FE6">
        <w:rPr>
          <w:rFonts w:ascii="Arial" w:eastAsia="MS Mincho" w:hAnsi="Arial"/>
          <w:sz w:val="22"/>
          <w:szCs w:val="22"/>
          <w:lang w:eastAsia="en-US"/>
          <w:color w:val="000000"/>
        </w:rPr>
        <w:t>‘</w:t>
      </w:r>
      <w:proofErr w:type="spellStart"/>
      <w:proofErr w:type="gramStart"/>
      <w:r w:rsidRPr="005841B3">
        <w:rPr>
          <w:rFonts w:ascii="Arial" w:eastAsia="MS Mincho" w:hAnsi="Arial"/>
          <w:sz w:val="22"/>
          <w:szCs w:val="22"/>
          <w:lang w:eastAsia="en-US"/>
          <w:color w:val="000000"/>
        </w:rPr>
        <w:t>window.addEventListener</w:t>
      </w:r>
      <w:proofErr w:type="spellEnd"/>
      <w:proofErr w:type="gramEnd"/>
      <w:r w:rsidRPr="005841B3">
        <w:rPr>
          <w:rFonts w:ascii="Arial" w:eastAsia="MS Mincho" w:hAnsi="Arial"/>
          <w:sz w:val="22"/>
          <w:szCs w:val="22"/>
          <w:lang w:eastAsia="en-US"/>
          <w:color w:val="000000"/>
        </w:rPr>
        <w:t>('online')</w:t>
      </w:r>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color w:val="000000"/>
        </w:rPr>
        <w:t>Out</w:t>
      </w:r>
      <w:proofErr w:type="spellEnd"/>
      <w:r w:rsidRPr="005841B3">
        <w:rPr>
          <w:rFonts w:ascii="Arial" w:eastAsia="MS Mincho" w:hAnsi="Arial"/>
          <w:sz w:val="22"/>
          <w:szCs w:val="22"/>
          <w:lang w:eastAsia="en-US"/>
          <w:color w:val="000000"/>
        </w:rPr>
        <w:t xml:space="preserve">) y las remite en bloque al </w:t>
      </w:r>
      <w:proofErr w:type="spellStart"/>
      <w:r w:rsidRPr="005841B3">
        <w:rPr>
          <w:rFonts w:ascii="Arial" w:eastAsia="MS Mincho" w:hAnsi="Arial"/>
          <w:sz w:val="22"/>
          <w:szCs w:val="22"/>
          <w:lang w:eastAsia="en-US"/>
          <w:color w:val="000000"/>
        </w:rPr>
        <w:t>endpoint</w:t>
      </w:r>
      <w:proofErr w:type="spellEnd"/>
      <w:r w:rsidRPr="005841B3">
        <w:rPr>
          <w:rFonts w:ascii="Arial" w:eastAsia="MS Mincho" w:hAnsi="Arial"/>
          <w:sz w:val="22"/>
          <w:szCs w:val="22"/>
          <w:lang w:eastAsia="en-US"/>
          <w:color w:val="000000"/>
        </w:rPr>
        <w:t xml:space="preserve"> servidor </w:t>
      </w:r>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POST /api/</w:t>
      </w:r>
      <w:proofErr w:type="spellStart"/>
      <w:r w:rsidRPr="005841B3">
        <w:rPr>
          <w:rFonts w:ascii="Arial" w:eastAsia="MS Mincho" w:hAnsi="Arial"/>
          <w:sz w:val="22"/>
          <w:szCs w:val="22"/>
          <w:lang w:eastAsia="en-US"/>
          <w:color w:val="000000"/>
        </w:rPr>
        <w:t>sync</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batch</w:t>
      </w:r>
      <w:proofErr w:type="spellEnd"/>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1F40E308" w14:textId="77777777" w:rsidR="00B5381C" w:rsidRPr="005841B3" w:rsidRDefault="00B5381C" w:rsidP="00B5381C">
      <w:pPr>
        <w:spacing w:after="120" w:line="360" w:lineRule="auto"/>
        <w:rPr>
          <w:rFonts w:ascii="Arial" w:eastAsia="MS Mincho" w:hAnsi="Arial"/>
          <w:sz w:val="22"/>
          <w:szCs w:val="22"/>
          <w:lang w:eastAsia="en-US"/>
        </w:rPr>
      </w:pPr>
      <w:r>
        <w:rPr>
          <w:rFonts w:ascii="Arial" w:hAnsi="Arial"/>
          <w:color w:val="000000"/>
        </w:rP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3397F420"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color w:val="000000"/>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17526A33"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color w:val="000000"/>
        </w:rPr>
        <w:t>Figura 28. Flujo de decisión y sincronización diferida de la arquitectura móvil Offline-First.</w:t>
      </w:r>
    </w:p>
    <w:p w14:paraId="4FC0D428"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i/>
          <w:sz w:val="17"/>
          <w:szCs w:val="22"/>
          <w:lang w:eastAsia="en-US"/>
          <w:color w:val="000000"/>
        </w:rPr>
        <w:t>Elaboración propia</w:t>
      </w:r>
    </w:p>
    <w:p w14:paraId="677D312F" w14:textId="77777777" w:rsidR="00B5381C" w:rsidRPr="005841B3" w:rsidRDefault="00B5381C" w:rsidP="00B5381C">
      <w:pPr>
        <w:spacing w:after="80" w:line="276" w:lineRule="auto"/>
        <w:jc w:val="center"/>
        <w:rPr>
          <w:rFonts w:ascii="Arial" w:eastAsia="MS Mincho" w:hAnsi="Arial"/>
          <w:sz w:val="22"/>
          <w:szCs w:val="22"/>
          <w:lang w:eastAsia="en-US"/>
        </w:rPr>
      </w:pPr>
    </w:p>
    <w:p w14:paraId="48D4D5CE" w14:textId="77777777" w:rsidR="00B5381C" w:rsidRPr="005841B3" w:rsidRDefault="00F1279C" w:rsidP="00F1279C">
      <w:pPr>
        <w:pStyle w:val="Ttulo2"/>
        <w:rPr>
          <w:rFonts w:ascii="Arial" w:eastAsia="MS Mincho" w:hAnsi="Arial"/>
          <w:iCs w:val="0"/>
          <w:smallCaps w:val="0"/>
          <w:sz w:val="22"/>
          <w:szCs w:val="22"/>
          <w:lang w:eastAsia="en-US"/>
        </w:rPr>
      </w:pPr>
      <w:r>
        <w:rPr>
          <w:rFonts w:ascii="Arial" w:hAnsi="Arial"/>
          <w:color w:val="000000"/>
        </w:rPr>
        <w:t>5.5 Automatización de reportes técnicos ejecutivos en PDF mediante streaming con PDFKit</w:t>
      </w:r>
    </w:p>
    <w:p w14:paraId="281B11B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3.9.1 Requerimientos de Dictamen y Auditoría Técnica de Planta Externa</w:t>
      </w:r>
    </w:p>
    <w:p w14:paraId="3184213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4FB964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32C1AE7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 xml:space="preserve">3.9.2 Arquitectura de Flujos en Memoria (Streaming) con </w:t>
      </w:r>
      <w:proofErr w:type="spellStart"/>
      <w:r w:rsidRPr="005841B3">
        <w:rPr>
          <w:rFonts w:ascii="Arial" w:eastAsia="MS Mincho" w:hAnsi="Arial"/>
          <w:sz w:val="22"/>
          <w:szCs w:val="20"/>
          <w:lang w:eastAsia="en-US"/>
          <w:color w:val="000000"/>
        </w:rPr>
        <w:t>PDFKit</w:t>
      </w:r>
      <w:proofErr w:type="spellEnd"/>
    </w:p>
    <w:p w14:paraId="4B4FB2D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basado en la biblioteca </w:t>
      </w:r>
      <w:r w:rsidR="00E54FE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PDFKit</w:t>
      </w:r>
      <w:proofErr w:type="spellEnd"/>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 estructurado bajo el patrón de canalización por flujos continuos en memoria (Memory Streams):</w:t>
      </w:r>
    </w:p>
    <w:p w14:paraId="4B8C121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reportController.ts</w:t>
      </w:r>
      <w:proofErr w:type="spellEnd"/>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color w:val="000000"/>
        </w:rPr>
        <w:t>‘</w:t>
      </w:r>
      <w:proofErr w:type="spellStart"/>
      <w:proofErr w:type="gramStart"/>
      <w:r w:rsidRPr="005841B3">
        <w:rPr>
          <w:rFonts w:ascii="Arial" w:eastAsia="MS Mincho" w:hAnsi="Arial"/>
          <w:sz w:val="22"/>
          <w:szCs w:val="22"/>
          <w:lang w:eastAsia="en-US"/>
          <w:color w:val="000000"/>
        </w:rPr>
        <w:t>doc.pipe</w:t>
      </w:r>
      <w:proofErr w:type="spellEnd"/>
      <w:proofErr w:type="gramEnd"/>
      <w:r w:rsidRPr="005841B3">
        <w:rPr>
          <w:rFonts w:ascii="Arial" w:eastAsia="MS Mincho" w:hAnsi="Arial"/>
          <w:sz w:val="22"/>
          <w:szCs w:val="22"/>
          <w:lang w:eastAsia="en-US"/>
          <w:color w:val="000000"/>
        </w:rPr>
        <w:t>(res)</w:t>
      </w:r>
      <w:r w:rsidR="00E54FE6">
        <w:rPr>
          <w:rFonts w:ascii="Arial" w:eastAsia="MS Mincho" w:hAnsi="Arial"/>
          <w:sz w:val="22"/>
          <w:szCs w:val="22"/>
          <w:lang w:eastAsia="en-US"/>
          <w:color w:val="000000"/>
        </w:rPr>
        <w:t>’</w:t>
      </w:r>
      <w:r w:rsidRPr="005841B3">
        <w:rPr>
          <w:rFonts w:ascii="Arial" w:eastAsia="MS Mincho" w:hAnsi="Arial"/>
          <w:sz w:val="22"/>
          <w:szCs w:val="22"/>
          <w:lang w:eastAsia="en-US"/>
          <w:color w:val="000000"/>
        </w:rPr>
        <w:t>.</w:t>
      </w:r>
    </w:p>
    <w:p w14:paraId="579E89C4" w14:textId="77777777" w:rsidR="00B5381C" w:rsidRPr="005841B3" w:rsidRDefault="00B5381C" w:rsidP="00B5381C">
      <w:pPr>
        <w:spacing w:after="120" w:line="360" w:lineRule="auto"/>
        <w:rPr>
          <w:rFonts w:ascii="Arial" w:eastAsia="MS Mincho" w:hAnsi="Arial"/>
          <w:sz w:val="22"/>
          <w:szCs w:val="22"/>
          <w:lang w:eastAsia="en-US"/>
        </w:rPr>
      </w:pPr>
      <w:r>
        <w:rPr>
          <w:rFonts w:ascii="Arial" w:hAnsi="Arial"/>
          <w:color w:val="000000"/>
        </w:rPr>
        <w:lastRenderedPageBreak/>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81811BF"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3.9.3 Estructura Visual y Datos Formales del Reporte Generado</w:t>
      </w:r>
    </w:p>
    <w:p w14:paraId="4E6DBBA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reporte técnico generado por el sistema se estructura formalmente en cuatro bloques de información:</w:t>
      </w:r>
    </w:p>
    <w:p w14:paraId="62C4EBD4"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Encabezado Institucional: Logotipo corporativo a color de la empresa (</w:t>
      </w:r>
      <w:r>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assets</w:t>
      </w:r>
      <w:proofErr w:type="spellEnd"/>
      <w:r w:rsidR="00B5381C" w:rsidRPr="005841B3">
        <w:rPr>
          <w:rFonts w:ascii="Arial" w:eastAsia="MS Mincho" w:hAnsi="Arial"/>
          <w:sz w:val="22"/>
          <w:szCs w:val="22"/>
          <w:lang w:eastAsia="en-US"/>
          <w:color w:val="000000"/>
        </w:rPr>
        <w:t>/logo-gpon.png</w:t>
      </w:r>
      <w:r>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datos fiscales de GPON TELECOM S.A. de C.V., título oficial 'DICTAMEN TÉCNICO DE AUDITORÍA Y OCUPACIÓN DE CAJA NAP', fecha y hora exacta de emisión y folio único de auditoría criptográfica.</w:t>
      </w:r>
    </w:p>
    <w:p w14:paraId="37980F04" w14:textId="77777777"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noProof/>
          <w:sz w:val="22"/>
          <w:szCs w:val="22"/>
          <w:lang w:eastAsia="en-US"/>
          <w:color w:val="000000"/>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9"/>
                    <a:stretch>
                      <a:fillRect/>
                    </a:stretch>
                  </pic:blipFill>
                  <pic:spPr>
                    <a:xfrm>
                      <a:off x="0" y="0"/>
                      <a:ext cx="5613400" cy="1113155"/>
                    </a:xfrm>
                    <a:prstGeom prst="rect">
                      <a:avLst/>
                    </a:prstGeom>
                  </pic:spPr>
                </pic:pic>
              </a:graphicData>
            </a:graphic>
          </wp:inline>
        </w:drawing>
      </w:r>
    </w:p>
    <w:p w14:paraId="5F84CE9D"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2.-</w:t>
      </w:r>
      <w:r w:rsidR="00B5381C" w:rsidRPr="005841B3">
        <w:rPr>
          <w:rFonts w:ascii="Arial" w:eastAsia="MS Mincho" w:hAnsi="Arial"/>
          <w:sz w:val="22"/>
          <w:szCs w:val="22"/>
          <w:lang w:eastAsia="en-US"/>
          <w:color w:val="000000"/>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04F745CA" w14:textId="77777777"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noProof/>
          <w:sz w:val="22"/>
          <w:szCs w:val="22"/>
          <w:lang w:eastAsia="en-US"/>
          <w:color w:val="000000"/>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50"/>
                    <a:stretch>
                      <a:fillRect/>
                    </a:stretch>
                  </pic:blipFill>
                  <pic:spPr>
                    <a:xfrm>
                      <a:off x="0" y="0"/>
                      <a:ext cx="3299289" cy="2520000"/>
                    </a:xfrm>
                    <a:prstGeom prst="rect">
                      <a:avLst/>
                    </a:prstGeom>
                  </pic:spPr>
                </pic:pic>
              </a:graphicData>
            </a:graphic>
          </wp:inline>
        </w:drawing>
      </w:r>
    </w:p>
    <w:p w14:paraId="1D3D0750" w14:textId="77777777"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lastRenderedPageBreak/>
        <w:t xml:space="preserve">3.- </w:t>
      </w:r>
      <w:r w:rsidR="00B5381C" w:rsidRPr="005841B3">
        <w:rPr>
          <w:rFonts w:ascii="Arial" w:eastAsia="MS Mincho" w:hAnsi="Arial"/>
          <w:sz w:val="22"/>
          <w:szCs w:val="22"/>
          <w:lang w:eastAsia="en-US"/>
          <w:color w:val="000000"/>
        </w:rPr>
        <w:t>Matriz Tabular de Ocupación de Puertos: Tabla estructurada de 16 filas con sombreado alterno en gris claro (</w:t>
      </w:r>
      <w:r w:rsidR="005432D6">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#F8FAFC</w:t>
      </w:r>
      <w:r w:rsidR="005432D6">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y encabezados con tipografía </w:t>
      </w:r>
      <w:proofErr w:type="spellStart"/>
      <w:r w:rsidR="00B5381C" w:rsidRPr="005841B3">
        <w:rPr>
          <w:rFonts w:ascii="Arial" w:eastAsia="MS Mincho" w:hAnsi="Arial"/>
          <w:sz w:val="22"/>
          <w:szCs w:val="22"/>
          <w:lang w:eastAsia="en-US"/>
          <w:color w:val="000000"/>
        </w:rPr>
        <w:t>Helvetica</w:t>
      </w:r>
      <w:proofErr w:type="spellEnd"/>
      <w:r w:rsidR="00B5381C" w:rsidRPr="005841B3">
        <w:rPr>
          <w:rFonts w:ascii="Arial" w:eastAsia="MS Mincho" w:hAnsi="Arial"/>
          <w:sz w:val="22"/>
          <w:szCs w:val="22"/>
          <w:lang w:eastAsia="en-US"/>
          <w:color w:val="000000"/>
        </w:rPr>
        <w:t>-Bold. Detalla número de conector físico (1 al 16), estado operativo (Libre, Ocupado, Dañado), número de contrato del cliente, nombre completo del suscriptor, dirección del predio servido y fecha/hora de asignación.</w:t>
      </w:r>
    </w:p>
    <w:p w14:paraId="494E52FE"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4.-</w:t>
      </w:r>
      <w:r w:rsidR="00B5381C" w:rsidRPr="005841B3">
        <w:rPr>
          <w:rFonts w:ascii="Arial" w:eastAsia="MS Mincho" w:hAnsi="Arial"/>
          <w:sz w:val="22"/>
          <w:szCs w:val="22"/>
          <w:lang w:eastAsia="en-US"/>
          <w:color w:val="000000"/>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5CD2A653" w14:textId="77777777" w:rsidR="00E54FE6" w:rsidRPr="005841B3" w:rsidRDefault="00E54FE6" w:rsidP="00E54FE6">
      <w:pPr>
        <w:spacing w:after="120" w:line="360" w:lineRule="auto"/>
        <w:jc w:val="center"/>
        <w:rPr>
          <w:rFonts w:ascii="Arial" w:eastAsia="MS Mincho" w:hAnsi="Arial"/>
          <w:sz w:val="22"/>
          <w:szCs w:val="22"/>
          <w:lang w:eastAsia="en-US"/>
        </w:rPr>
      </w:pPr>
    </w:p>
    <w:p w14:paraId="340EC2DC" w14:textId="77777777"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noProof/>
          <w:sz w:val="22"/>
          <w:szCs w:val="22"/>
          <w:lang w:eastAsia="en-US"/>
          <w:color w:val="000000"/>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51"/>
                    <a:stretch>
                      <a:fillRect/>
                    </a:stretch>
                  </pic:blipFill>
                  <pic:spPr>
                    <a:xfrm>
                      <a:off x="0" y="0"/>
                      <a:ext cx="5613400" cy="1341120"/>
                    </a:xfrm>
                    <a:prstGeom prst="rect">
                      <a:avLst/>
                    </a:prstGeom>
                  </pic:spPr>
                </pic:pic>
              </a:graphicData>
            </a:graphic>
          </wp:inline>
        </w:drawing>
      </w:r>
    </w:p>
    <w:p w14:paraId="1843A601"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color w:val="000000"/>
        </w:rPr>
        <w:t>Figura 29. Flujo de generación de reportes técnicos ejecutivos en PDF mediante streaming en memoria.</w:t>
      </w:r>
    </w:p>
    <w:p w14:paraId="764444C2" w14:textId="77777777"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i/>
          <w:sz w:val="17"/>
          <w:lang w:eastAsia="en-US"/>
          <w:color w:val="000000"/>
        </w:rPr>
        <w:t>Elaboración propia</w:t>
      </w:r>
    </w:p>
    <w:p w14:paraId="3556397B" w14:textId="77777777" w:rsidR="00B5381C" w:rsidRPr="005841B3" w:rsidRDefault="00F1279C" w:rsidP="00F1279C">
      <w:pPr>
        <w:pStyle w:val="Ttulo2"/>
        <w:rPr>
          <w:rFonts w:ascii="Arial" w:eastAsia="MS Mincho" w:hAnsi="Arial"/>
          <w:iCs w:val="0"/>
          <w:smallCaps w:val="0"/>
          <w:sz w:val="22"/>
          <w:szCs w:val="22"/>
          <w:lang w:eastAsia="en-US"/>
        </w:rPr>
      </w:pPr>
      <w:r>
        <w:rPr>
          <w:rFonts w:ascii="Arial" w:hAnsi="Arial"/>
          <w:color w:val="000000"/>
        </w:rPr>
        <w:t>5.6 Contenerización con Docker y despliegue cloud serverless en Neon PostgreSQL y Vercel</w:t>
      </w:r>
    </w:p>
    <w:p w14:paraId="47E7E91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 xml:space="preserve">3.10.1 Estrategia de Construcción Multietapa (Multi-Stage </w:t>
      </w:r>
      <w:proofErr w:type="spellStart"/>
      <w:r w:rsidRPr="005841B3">
        <w:rPr>
          <w:rFonts w:ascii="Arial" w:eastAsia="MS Mincho" w:hAnsi="Arial"/>
          <w:sz w:val="22"/>
          <w:szCs w:val="20"/>
          <w:lang w:eastAsia="en-US"/>
          <w:color w:val="000000"/>
        </w:rPr>
        <w:t>Builds</w:t>
      </w:r>
      <w:proofErr w:type="spellEnd"/>
      <w:r w:rsidRPr="005841B3">
        <w:rPr>
          <w:rFonts w:ascii="Arial" w:eastAsia="MS Mincho" w:hAnsi="Arial"/>
          <w:sz w:val="22"/>
          <w:szCs w:val="20"/>
          <w:lang w:eastAsia="en-US"/>
          <w:color w:val="000000"/>
        </w:rPr>
        <w:t>)</w:t>
      </w:r>
    </w:p>
    <w:p w14:paraId="26E512A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 xml:space="preserve"> como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se configuraron mediante construcciones multietapa (Multi-Stage </w:t>
      </w:r>
      <w:proofErr w:type="spellStart"/>
      <w:r w:rsidRPr="005841B3">
        <w:rPr>
          <w:rFonts w:ascii="Arial" w:eastAsia="MS Mincho" w:hAnsi="Arial"/>
          <w:sz w:val="22"/>
          <w:szCs w:val="22"/>
          <w:lang w:eastAsia="en-US"/>
          <w:color w:val="000000"/>
        </w:rPr>
        <w:t>Dockerfiles</w:t>
      </w:r>
      <w:proofErr w:type="spellEnd"/>
      <w:r w:rsidRPr="005841B3">
        <w:rPr>
          <w:rFonts w:ascii="Arial" w:eastAsia="MS Mincho" w:hAnsi="Arial"/>
          <w:sz w:val="22"/>
          <w:szCs w:val="22"/>
          <w:lang w:eastAsia="en-US"/>
          <w:color w:val="000000"/>
        </w:rPr>
        <w:t>):</w:t>
      </w:r>
    </w:p>
    <w:p w14:paraId="3D099CEF"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t>1.-</w:t>
      </w:r>
      <w:r w:rsidR="00B5381C" w:rsidRPr="005841B3">
        <w:rPr>
          <w:rFonts w:ascii="Arial" w:eastAsia="MS Mincho" w:hAnsi="Arial"/>
          <w:sz w:val="22"/>
          <w:szCs w:val="22"/>
          <w:lang w:eastAsia="en-US"/>
          <w:color w:val="000000"/>
        </w:rPr>
        <w:t xml:space="preserve"> </w:t>
      </w:r>
      <w:proofErr w:type="spellStart"/>
      <w:r w:rsidR="00B5381C" w:rsidRPr="005841B3">
        <w:rPr>
          <w:rFonts w:ascii="Arial" w:eastAsia="MS Mincho" w:hAnsi="Arial"/>
          <w:sz w:val="22"/>
          <w:szCs w:val="22"/>
          <w:lang w:eastAsia="en-US"/>
          <w:color w:val="000000"/>
        </w:rPr>
        <w:t>Frontend</w:t>
      </w:r>
      <w:proofErr w:type="spellEnd"/>
      <w:r w:rsidR="00B5381C" w:rsidRPr="005841B3">
        <w:rPr>
          <w:rFonts w:ascii="Arial" w:eastAsia="MS Mincho" w:hAnsi="Arial"/>
          <w:sz w:val="22"/>
          <w:szCs w:val="22"/>
          <w:lang w:eastAsia="en-US"/>
          <w:color w:val="000000"/>
        </w:rPr>
        <w:t xml:space="preserve"> </w:t>
      </w:r>
      <w:proofErr w:type="spellStart"/>
      <w:r w:rsidR="00B5381C" w:rsidRPr="005841B3">
        <w:rPr>
          <w:rFonts w:ascii="Arial" w:eastAsia="MS Mincho" w:hAnsi="Arial"/>
          <w:sz w:val="22"/>
          <w:szCs w:val="22"/>
          <w:lang w:eastAsia="en-US"/>
          <w:color w:val="000000"/>
        </w:rPr>
        <w:t>Dockerfile</w:t>
      </w:r>
      <w:proofErr w:type="spellEnd"/>
      <w:r w:rsidR="00B5381C" w:rsidRPr="005841B3">
        <w:rPr>
          <w:rFonts w:ascii="Arial" w:eastAsia="MS Mincho" w:hAnsi="Arial"/>
          <w:sz w:val="22"/>
          <w:szCs w:val="22"/>
          <w:lang w:eastAsia="en-US"/>
          <w:color w:val="000000"/>
        </w:rPr>
        <w:t>: En la Etapa 1 (</w:t>
      </w:r>
      <w:proofErr w:type="spellStart"/>
      <w:r w:rsidR="00B5381C" w:rsidRPr="005841B3">
        <w:rPr>
          <w:rFonts w:ascii="Arial" w:eastAsia="MS Mincho" w:hAnsi="Arial"/>
          <w:sz w:val="22"/>
          <w:szCs w:val="22"/>
          <w:lang w:eastAsia="en-US"/>
          <w:color w:val="000000"/>
        </w:rPr>
        <w:t>Build</w:t>
      </w:r>
      <w:proofErr w:type="spellEnd"/>
      <w:r w:rsidR="00B5381C" w:rsidRPr="005841B3">
        <w:rPr>
          <w:rFonts w:ascii="Arial" w:eastAsia="MS Mincho" w:hAnsi="Arial"/>
          <w:sz w:val="22"/>
          <w:szCs w:val="22"/>
          <w:lang w:eastAsia="en-US"/>
          <w:color w:val="000000"/>
        </w:rPr>
        <w:t xml:space="preserve">), se utiliza la imagen base ligera </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node:20-alpine`</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para instalar dependencias de desarrollo y compilar la aplicación </w:t>
      </w:r>
      <w:proofErr w:type="spellStart"/>
      <w:r w:rsidR="00B5381C" w:rsidRPr="005841B3">
        <w:rPr>
          <w:rFonts w:ascii="Arial" w:eastAsia="MS Mincho" w:hAnsi="Arial"/>
          <w:sz w:val="22"/>
          <w:szCs w:val="22"/>
          <w:lang w:eastAsia="en-US"/>
          <w:color w:val="000000"/>
        </w:rPr>
        <w:t>React</w:t>
      </w:r>
      <w:proofErr w:type="spellEnd"/>
      <w:r w:rsidR="00B5381C" w:rsidRPr="005841B3">
        <w:rPr>
          <w:rFonts w:ascii="Arial" w:eastAsia="MS Mincho" w:hAnsi="Arial"/>
          <w:sz w:val="22"/>
          <w:szCs w:val="22"/>
          <w:lang w:eastAsia="en-US"/>
          <w:color w:val="000000"/>
        </w:rPr>
        <w:t xml:space="preserve"> y </w:t>
      </w:r>
      <w:proofErr w:type="spellStart"/>
      <w:r w:rsidR="00B5381C" w:rsidRPr="005841B3">
        <w:rPr>
          <w:rFonts w:ascii="Arial" w:eastAsia="MS Mincho" w:hAnsi="Arial"/>
          <w:sz w:val="22"/>
          <w:szCs w:val="22"/>
          <w:lang w:eastAsia="en-US"/>
          <w:color w:val="000000"/>
        </w:rPr>
        <w:t>TypeScript</w:t>
      </w:r>
      <w:proofErr w:type="spellEnd"/>
      <w:r w:rsidR="00B5381C" w:rsidRPr="005841B3">
        <w:rPr>
          <w:rFonts w:ascii="Arial" w:eastAsia="MS Mincho" w:hAnsi="Arial"/>
          <w:sz w:val="22"/>
          <w:szCs w:val="22"/>
          <w:lang w:eastAsia="en-US"/>
          <w:color w:val="000000"/>
        </w:rPr>
        <w:t xml:space="preserve"> a código JavaScript puro y optimizado dentro del directorio </w:t>
      </w:r>
      <w:r w:rsidR="004925C0">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dist</w:t>
      </w:r>
      <w:proofErr w:type="spellEnd"/>
      <w:r w:rsidR="00B5381C" w:rsidRPr="005841B3">
        <w:rPr>
          <w:rFonts w:ascii="Arial" w:eastAsia="MS Mincho" w:hAnsi="Arial"/>
          <w:sz w:val="22"/>
          <w:szCs w:val="22"/>
          <w:lang w:eastAsia="en-US"/>
          <w:color w:val="000000"/>
        </w:rPr>
        <w:t>/</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empleando Vite. En la Etapa 2 (</w:t>
      </w:r>
      <w:proofErr w:type="spellStart"/>
      <w:r w:rsidR="00B5381C" w:rsidRPr="005841B3">
        <w:rPr>
          <w:rFonts w:ascii="Arial" w:eastAsia="MS Mincho" w:hAnsi="Arial"/>
          <w:sz w:val="22"/>
          <w:szCs w:val="22"/>
          <w:lang w:eastAsia="en-US"/>
          <w:color w:val="000000"/>
        </w:rPr>
        <w:t>Production</w:t>
      </w:r>
      <w:proofErr w:type="spellEnd"/>
      <w:r w:rsidR="00B5381C" w:rsidRPr="005841B3">
        <w:rPr>
          <w:rFonts w:ascii="Arial" w:eastAsia="MS Mincho" w:hAnsi="Arial"/>
          <w:sz w:val="22"/>
          <w:szCs w:val="22"/>
          <w:lang w:eastAsia="en-US"/>
          <w:color w:val="000000"/>
        </w:rPr>
        <w:t xml:space="preserve"> Server), se desechan los módulos de </w:t>
      </w:r>
      <w:proofErr w:type="spellStart"/>
      <w:r w:rsidR="00B5381C" w:rsidRPr="005841B3">
        <w:rPr>
          <w:rFonts w:ascii="Arial" w:eastAsia="MS Mincho" w:hAnsi="Arial"/>
          <w:sz w:val="22"/>
          <w:szCs w:val="22"/>
          <w:lang w:eastAsia="en-US"/>
          <w:color w:val="000000"/>
        </w:rPr>
        <w:t>Node</w:t>
      </w:r>
      <w:proofErr w:type="spellEnd"/>
      <w:r w:rsidR="00B5381C" w:rsidRPr="005841B3">
        <w:rPr>
          <w:rFonts w:ascii="Arial" w:eastAsia="MS Mincho" w:hAnsi="Arial"/>
          <w:sz w:val="22"/>
          <w:szCs w:val="22"/>
          <w:lang w:eastAsia="en-US"/>
          <w:color w:val="000000"/>
        </w:rPr>
        <w:t xml:space="preserve"> y el código fuente, transfiriendo únicamente los archivos compilados a una imagen ultraligera `</w:t>
      </w:r>
      <w:proofErr w:type="spellStart"/>
      <w:proofErr w:type="gramStart"/>
      <w:r w:rsidR="00B5381C" w:rsidRPr="005841B3">
        <w:rPr>
          <w:rFonts w:ascii="Arial" w:eastAsia="MS Mincho" w:hAnsi="Arial"/>
          <w:sz w:val="22"/>
          <w:szCs w:val="22"/>
          <w:lang w:eastAsia="en-US"/>
          <w:color w:val="000000"/>
        </w:rPr>
        <w:t>nginx:alpine</w:t>
      </w:r>
      <w:proofErr w:type="spellEnd"/>
      <w:proofErr w:type="gramEnd"/>
      <w:r w:rsidR="00B5381C" w:rsidRPr="005841B3">
        <w:rPr>
          <w:rFonts w:ascii="Arial" w:eastAsia="MS Mincho" w:hAnsi="Arial"/>
          <w:sz w:val="22"/>
          <w:szCs w:val="22"/>
          <w:lang w:eastAsia="en-US"/>
          <w:color w:val="000000"/>
        </w:rPr>
        <w:t xml:space="preserve">` (tamaño total de imagen inferior a 25 MB). </w:t>
      </w:r>
      <w:proofErr w:type="spellStart"/>
      <w:r w:rsidR="00B5381C" w:rsidRPr="005841B3">
        <w:rPr>
          <w:rFonts w:ascii="Arial" w:eastAsia="MS Mincho" w:hAnsi="Arial"/>
          <w:sz w:val="22"/>
          <w:szCs w:val="22"/>
          <w:lang w:eastAsia="en-US"/>
          <w:color w:val="000000"/>
        </w:rPr>
        <w:t>Nginx</w:t>
      </w:r>
      <w:proofErr w:type="spellEnd"/>
      <w:r w:rsidR="00B5381C" w:rsidRPr="005841B3">
        <w:rPr>
          <w:rFonts w:ascii="Arial" w:eastAsia="MS Mincho" w:hAnsi="Arial"/>
          <w:sz w:val="22"/>
          <w:szCs w:val="22"/>
          <w:lang w:eastAsia="en-US"/>
          <w:color w:val="000000"/>
        </w:rPr>
        <w:t xml:space="preserve"> actúa como servidor web estático de alto rendimiento configurado con compresión </w:t>
      </w:r>
      <w:proofErr w:type="spellStart"/>
      <w:r w:rsidR="00B5381C" w:rsidRPr="005841B3">
        <w:rPr>
          <w:rFonts w:ascii="Arial" w:eastAsia="MS Mincho" w:hAnsi="Arial"/>
          <w:sz w:val="22"/>
          <w:szCs w:val="22"/>
          <w:lang w:eastAsia="en-US"/>
          <w:color w:val="000000"/>
        </w:rPr>
        <w:t>gzip</w:t>
      </w:r>
      <w:proofErr w:type="spellEnd"/>
      <w:r w:rsidR="00B5381C" w:rsidRPr="005841B3">
        <w:rPr>
          <w:rFonts w:ascii="Arial" w:eastAsia="MS Mincho" w:hAnsi="Arial"/>
          <w:sz w:val="22"/>
          <w:szCs w:val="22"/>
          <w:lang w:eastAsia="en-US"/>
          <w:color w:val="000000"/>
        </w:rPr>
        <w:t xml:space="preserve"> y directivas de proxy reverso hacia el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w:t>
      </w:r>
    </w:p>
    <w:p w14:paraId="34D657DD"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color w:val="000000"/>
        </w:rPr>
        <w:lastRenderedPageBreak/>
        <w:t>2.-</w:t>
      </w:r>
      <w:r w:rsidR="00B5381C" w:rsidRPr="005841B3">
        <w:rPr>
          <w:rFonts w:ascii="Arial" w:eastAsia="MS Mincho" w:hAnsi="Arial"/>
          <w:sz w:val="22"/>
          <w:szCs w:val="22"/>
          <w:lang w:eastAsia="en-US"/>
          <w:color w:val="000000"/>
        </w:rPr>
        <w:t xml:space="preserve"> </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 xml:space="preserve"> </w:t>
      </w:r>
      <w:proofErr w:type="spellStart"/>
      <w:r w:rsidR="00B5381C" w:rsidRPr="005841B3">
        <w:rPr>
          <w:rFonts w:ascii="Arial" w:eastAsia="MS Mincho" w:hAnsi="Arial"/>
          <w:sz w:val="22"/>
          <w:szCs w:val="22"/>
          <w:lang w:eastAsia="en-US"/>
          <w:color w:val="000000"/>
        </w:rPr>
        <w:t>Dockerfile</w:t>
      </w:r>
      <w:proofErr w:type="spellEnd"/>
      <w:r w:rsidR="00B5381C" w:rsidRPr="005841B3">
        <w:rPr>
          <w:rFonts w:ascii="Arial" w:eastAsia="MS Mincho" w:hAnsi="Arial"/>
          <w:sz w:val="22"/>
          <w:szCs w:val="22"/>
          <w:lang w:eastAsia="en-US"/>
          <w:color w:val="000000"/>
        </w:rPr>
        <w:t xml:space="preserve">: En la Etapa 1 se compilan los archivos </w:t>
      </w:r>
      <w:proofErr w:type="spellStart"/>
      <w:r w:rsidR="00B5381C" w:rsidRPr="005841B3">
        <w:rPr>
          <w:rFonts w:ascii="Arial" w:eastAsia="MS Mincho" w:hAnsi="Arial"/>
          <w:sz w:val="22"/>
          <w:szCs w:val="22"/>
          <w:lang w:eastAsia="en-US"/>
          <w:color w:val="000000"/>
        </w:rPr>
        <w:t>TypeScript</w:t>
      </w:r>
      <w:proofErr w:type="spellEnd"/>
      <w:r w:rsidR="00B5381C" w:rsidRPr="005841B3">
        <w:rPr>
          <w:rFonts w:ascii="Arial" w:eastAsia="MS Mincho" w:hAnsi="Arial"/>
          <w:sz w:val="22"/>
          <w:szCs w:val="22"/>
          <w:lang w:eastAsia="en-US"/>
          <w:color w:val="000000"/>
        </w:rPr>
        <w:t xml:space="preserve"> ubicados en </w:t>
      </w:r>
      <w:r w:rsidR="004925C0">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src</w:t>
      </w:r>
      <w:proofErr w:type="spellEnd"/>
      <w:r w:rsidR="00B5381C" w:rsidRPr="005841B3">
        <w:rPr>
          <w:rFonts w:ascii="Arial" w:eastAsia="MS Mincho" w:hAnsi="Arial"/>
          <w:sz w:val="22"/>
          <w:szCs w:val="22"/>
          <w:lang w:eastAsia="en-US"/>
          <w:color w:val="000000"/>
        </w:rPr>
        <w:t>/</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hacia código </w:t>
      </w:r>
      <w:proofErr w:type="spellStart"/>
      <w:r w:rsidR="00B5381C" w:rsidRPr="005841B3">
        <w:rPr>
          <w:rFonts w:ascii="Arial" w:eastAsia="MS Mincho" w:hAnsi="Arial"/>
          <w:sz w:val="22"/>
          <w:szCs w:val="22"/>
          <w:lang w:eastAsia="en-US"/>
          <w:color w:val="000000"/>
        </w:rPr>
        <w:t>transpilado</w:t>
      </w:r>
      <w:proofErr w:type="spellEnd"/>
      <w:r w:rsidR="00B5381C" w:rsidRPr="005841B3">
        <w:rPr>
          <w:rFonts w:ascii="Arial" w:eastAsia="MS Mincho" w:hAnsi="Arial"/>
          <w:sz w:val="22"/>
          <w:szCs w:val="22"/>
          <w:lang w:eastAsia="en-US"/>
          <w:color w:val="000000"/>
        </w:rPr>
        <w:t xml:space="preserve"> JavaScript en </w:t>
      </w:r>
      <w:r w:rsidR="004925C0">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backend</w:t>
      </w:r>
      <w:proofErr w:type="spellEnd"/>
      <w:r w:rsidR="00B5381C" w:rsidRPr="005841B3">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dist</w:t>
      </w:r>
      <w:proofErr w:type="spellEnd"/>
      <w:r w:rsidR="00B5381C" w:rsidRPr="005841B3">
        <w:rPr>
          <w:rFonts w:ascii="Arial" w:eastAsia="MS Mincho" w:hAnsi="Arial"/>
          <w:sz w:val="22"/>
          <w:szCs w:val="22"/>
          <w:lang w:eastAsia="en-US"/>
          <w:color w:val="000000"/>
        </w:rPr>
        <w:t>/</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En la Etapa 2 se crea el entorno de producción en </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node:20-alpine</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instalando exclusivamente las dependencias de producción (</w:t>
      </w:r>
      <w:r w:rsidR="004925C0">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npm</w:t>
      </w:r>
      <w:proofErr w:type="spellEnd"/>
      <w:r w:rsidR="00B5381C" w:rsidRPr="005841B3">
        <w:rPr>
          <w:rFonts w:ascii="Arial" w:eastAsia="MS Mincho" w:hAnsi="Arial"/>
          <w:sz w:val="22"/>
          <w:szCs w:val="22"/>
          <w:lang w:eastAsia="en-US"/>
          <w:color w:val="000000"/>
        </w:rPr>
        <w:t xml:space="preserve"> </w:t>
      </w:r>
      <w:proofErr w:type="spellStart"/>
      <w:r w:rsidR="00B5381C" w:rsidRPr="005841B3">
        <w:rPr>
          <w:rFonts w:ascii="Arial" w:eastAsia="MS Mincho" w:hAnsi="Arial"/>
          <w:sz w:val="22"/>
          <w:szCs w:val="22"/>
          <w:lang w:eastAsia="en-US"/>
          <w:color w:val="000000"/>
        </w:rPr>
        <w:t>install</w:t>
      </w:r>
      <w:proofErr w:type="spellEnd"/>
      <w:r w:rsidR="00B5381C" w:rsidRPr="005841B3">
        <w:rPr>
          <w:rFonts w:ascii="Arial" w:eastAsia="MS Mincho" w:hAnsi="Arial"/>
          <w:sz w:val="22"/>
          <w:szCs w:val="22"/>
          <w:lang w:eastAsia="en-US"/>
          <w:color w:val="000000"/>
        </w:rPr>
        <w:t xml:space="preserve"> --</w:t>
      </w:r>
      <w:proofErr w:type="spellStart"/>
      <w:r w:rsidR="00B5381C" w:rsidRPr="005841B3">
        <w:rPr>
          <w:rFonts w:ascii="Arial" w:eastAsia="MS Mincho" w:hAnsi="Arial"/>
          <w:sz w:val="22"/>
          <w:szCs w:val="22"/>
          <w:lang w:eastAsia="en-US"/>
          <w:color w:val="000000"/>
        </w:rPr>
        <w:t>omit</w:t>
      </w:r>
      <w:proofErr w:type="spellEnd"/>
      <w:r w:rsidR="00B5381C" w:rsidRPr="005841B3">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dev</w:t>
      </w:r>
      <w:proofErr w:type="spellEnd"/>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color w:val="000000"/>
        </w:rPr>
        <w:t>Hardening</w:t>
      </w:r>
      <w:proofErr w:type="spellEnd"/>
      <w:r w:rsidR="00B5381C" w:rsidRPr="005841B3">
        <w:rPr>
          <w:rFonts w:ascii="Arial" w:eastAsia="MS Mincho" w:hAnsi="Arial"/>
          <w:sz w:val="22"/>
          <w:szCs w:val="22"/>
          <w:lang w:eastAsia="en-US"/>
          <w:color w:val="000000"/>
        </w:rPr>
        <w:t xml:space="preserve">), el proceso de Node.js no se ejecuta bajo el </w:t>
      </w:r>
      <w:proofErr w:type="spellStart"/>
      <w:r w:rsidR="00B5381C" w:rsidRPr="005841B3">
        <w:rPr>
          <w:rFonts w:ascii="Arial" w:eastAsia="MS Mincho" w:hAnsi="Arial"/>
          <w:sz w:val="22"/>
          <w:szCs w:val="22"/>
          <w:lang w:eastAsia="en-US"/>
          <w:color w:val="000000"/>
        </w:rPr>
        <w:t>superusuario</w:t>
      </w:r>
      <w:proofErr w:type="spellEnd"/>
      <w:r w:rsidR="00B5381C" w:rsidRPr="005841B3">
        <w:rPr>
          <w:rFonts w:ascii="Arial" w:eastAsia="MS Mincho" w:hAnsi="Arial"/>
          <w:sz w:val="22"/>
          <w:szCs w:val="22"/>
          <w:lang w:eastAsia="en-US"/>
          <w:color w:val="000000"/>
        </w:rPr>
        <w:t xml:space="preserve"> </w:t>
      </w:r>
      <w:r w:rsidR="004925C0">
        <w:rPr>
          <w:rFonts w:ascii="Arial" w:eastAsia="MS Mincho" w:hAnsi="Arial"/>
          <w:sz w:val="22"/>
          <w:szCs w:val="22"/>
          <w:lang w:eastAsia="en-US"/>
          <w:color w:val="000000"/>
        </w:rPr>
        <w:t>‘</w:t>
      </w:r>
      <w:proofErr w:type="spellStart"/>
      <w:r w:rsidR="00B5381C" w:rsidRPr="005841B3">
        <w:rPr>
          <w:rFonts w:ascii="Arial" w:eastAsia="MS Mincho" w:hAnsi="Arial"/>
          <w:sz w:val="22"/>
          <w:szCs w:val="22"/>
          <w:lang w:eastAsia="en-US"/>
          <w:color w:val="000000"/>
        </w:rPr>
        <w:t>root</w:t>
      </w:r>
      <w:proofErr w:type="spellEnd"/>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sino bajo un usuario del sistema sin privilegios (</w:t>
      </w:r>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xml:space="preserve">USER </w:t>
      </w:r>
      <w:proofErr w:type="spellStart"/>
      <w:r w:rsidR="00B5381C" w:rsidRPr="005841B3">
        <w:rPr>
          <w:rFonts w:ascii="Arial" w:eastAsia="MS Mincho" w:hAnsi="Arial"/>
          <w:sz w:val="22"/>
          <w:szCs w:val="22"/>
          <w:lang w:eastAsia="en-US"/>
          <w:color w:val="000000"/>
        </w:rPr>
        <w:t>node</w:t>
      </w:r>
      <w:proofErr w:type="spellEnd"/>
      <w:r w:rsidR="004925C0">
        <w:rPr>
          <w:rFonts w:ascii="Arial" w:eastAsia="MS Mincho" w:hAnsi="Arial"/>
          <w:sz w:val="22"/>
          <w:szCs w:val="22"/>
          <w:lang w:eastAsia="en-US"/>
          <w:color w:val="000000"/>
        </w:rPr>
        <w:t>’</w:t>
      </w:r>
      <w:r w:rsidR="00B5381C" w:rsidRPr="005841B3">
        <w:rPr>
          <w:rFonts w:ascii="Arial" w:eastAsia="MS Mincho" w:hAnsi="Arial"/>
          <w:sz w:val="22"/>
          <w:szCs w:val="22"/>
          <w:lang w:eastAsia="en-US"/>
          <w:color w:val="000000"/>
        </w:rPr>
        <w:t>), anulando vectores de ataque de escalada de privilegios.</w:t>
      </w:r>
    </w:p>
    <w:p w14:paraId="1DF5875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 xml:space="preserve">3.10.2 Orquestación </w:t>
      </w:r>
      <w:proofErr w:type="spellStart"/>
      <w:r w:rsidRPr="005841B3">
        <w:rPr>
          <w:rFonts w:ascii="Arial" w:eastAsia="MS Mincho" w:hAnsi="Arial"/>
          <w:sz w:val="22"/>
          <w:szCs w:val="20"/>
          <w:lang w:eastAsia="en-US"/>
          <w:color w:val="000000"/>
        </w:rPr>
        <w:t>Multicontenedor</w:t>
      </w:r>
      <w:proofErr w:type="spellEnd"/>
      <w:r w:rsidRPr="005841B3">
        <w:rPr>
          <w:rFonts w:ascii="Arial" w:eastAsia="MS Mincho" w:hAnsi="Arial"/>
          <w:sz w:val="22"/>
          <w:szCs w:val="20"/>
          <w:lang w:eastAsia="en-US"/>
          <w:color w:val="000000"/>
        </w:rPr>
        <w:t xml:space="preserve"> con Docker </w:t>
      </w:r>
      <w:proofErr w:type="spellStart"/>
      <w:r w:rsidRPr="005841B3">
        <w:rPr>
          <w:rFonts w:ascii="Arial" w:eastAsia="MS Mincho" w:hAnsi="Arial"/>
          <w:sz w:val="22"/>
          <w:szCs w:val="20"/>
          <w:lang w:eastAsia="en-US"/>
          <w:color w:val="000000"/>
        </w:rPr>
        <w:t>Compose</w:t>
      </w:r>
      <w:proofErr w:type="spellEnd"/>
    </w:p>
    <w:p w14:paraId="6F56B89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La orquestación de la infraestructura completa se automatizó mediante los manifiestos </w:t>
      </w:r>
      <w:r w:rsidR="004925C0">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docker-compose.yml</w:t>
      </w:r>
      <w:proofErr w:type="spellEnd"/>
      <w:r w:rsidR="004925C0">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(entorno de desarrollo local) y </w:t>
      </w:r>
      <w:r w:rsidR="004925C0">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docker-compose.prod.yml</w:t>
      </w:r>
      <w:proofErr w:type="spellEnd"/>
      <w:r w:rsidR="004925C0">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(entorno de producción homologado):</w:t>
      </w:r>
    </w:p>
    <w:p w14:paraId="6CF4C0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El despliegue levanta de manera sincronizada tres contenedores interconectados:</w:t>
      </w:r>
    </w:p>
    <w:p w14:paraId="047CEB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1. Servicio </w:t>
      </w:r>
      <w:r w:rsidR="004925C0">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frontend</w:t>
      </w:r>
      <w:proofErr w:type="spellEnd"/>
      <w:r w:rsidR="004925C0">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w:t>
      </w:r>
    </w:p>
    <w:p w14:paraId="475F36F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2. Servicio </w:t>
      </w:r>
      <w:r w:rsidR="004925C0">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backend</w:t>
      </w:r>
      <w:proofErr w:type="spellEnd"/>
      <w:r w:rsidR="004925C0">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Expone el puerto interno 4000, ejecutando el API REST de Node.js con reconexión automática mediante </w:t>
      </w:r>
      <w:r w:rsidR="004925C0">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restart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always</w:t>
      </w:r>
      <w:proofErr w:type="spellEnd"/>
      <w:r w:rsidR="004925C0">
        <w:rPr>
          <w:rFonts w:ascii="Arial" w:eastAsia="MS Mincho" w:hAnsi="Arial"/>
          <w:sz w:val="22"/>
          <w:szCs w:val="22"/>
          <w:lang w:eastAsia="en-US"/>
          <w:color w:val="000000"/>
        </w:rPr>
        <w:t>’</w:t>
      </w:r>
      <w:r w:rsidRPr="005841B3">
        <w:rPr>
          <w:rFonts w:ascii="Arial" w:eastAsia="MS Mincho" w:hAnsi="Arial"/>
          <w:sz w:val="22"/>
          <w:szCs w:val="22"/>
          <w:lang w:eastAsia="en-US"/>
          <w:color w:val="000000"/>
        </w:rPr>
        <w:t xml:space="preserve"> y verificación de salud de base de datos.</w:t>
      </w:r>
    </w:p>
    <w:p w14:paraId="2ACC8131" w14:textId="77777777" w:rsidR="00B5381C" w:rsidRPr="005841B3" w:rsidRDefault="00B5381C" w:rsidP="00B5381C">
      <w:pPr>
        <w:spacing w:after="120" w:line="360" w:lineRule="auto"/>
        <w:rPr>
          <w:rFonts w:ascii="Arial" w:eastAsia="MS Mincho" w:hAnsi="Arial"/>
          <w:sz w:val="22"/>
          <w:szCs w:val="22"/>
          <w:lang w:eastAsia="en-US"/>
        </w:rPr>
      </w:pPr>
      <w:r>
        <w:rPr>
          <w:rFonts w:ascii="Arial" w:hAnsi="Arial"/>
          <w:color w:val="000000"/>
        </w:rP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284F80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4. Persistencia de Datos: Se define un volumen administrado persistente denominado `</w:t>
      </w:r>
      <w:proofErr w:type="spellStart"/>
      <w:r w:rsidRPr="005841B3">
        <w:rPr>
          <w:rFonts w:ascii="Arial" w:eastAsia="MS Mincho" w:hAnsi="Arial"/>
          <w:sz w:val="22"/>
          <w:szCs w:val="22"/>
          <w:lang w:eastAsia="en-US"/>
          <w:color w:val="000000"/>
        </w:rPr>
        <w:t>pgdata_gpon</w:t>
      </w:r>
      <w:proofErr w:type="spellEnd"/>
      <w:r w:rsidRPr="005841B3">
        <w:rPr>
          <w:rFonts w:ascii="Arial" w:eastAsia="MS Mincho" w:hAnsi="Arial"/>
          <w:sz w:val="22"/>
          <w:szCs w:val="22"/>
          <w:lang w:eastAsia="en-US"/>
          <w:color w:val="000000"/>
        </w:rPr>
        <w:t>`, el cual mapea el directorio `/</w:t>
      </w:r>
      <w:proofErr w:type="spellStart"/>
      <w:r w:rsidRPr="005841B3">
        <w:rPr>
          <w:rFonts w:ascii="Arial" w:eastAsia="MS Mincho" w:hAnsi="Arial"/>
          <w:sz w:val="22"/>
          <w:szCs w:val="22"/>
          <w:lang w:eastAsia="en-US"/>
          <w:color w:val="000000"/>
        </w:rPr>
        <w:t>var</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lib</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postgresql</w:t>
      </w:r>
      <w:proofErr w:type="spellEnd"/>
      <w:r w:rsidRPr="005841B3">
        <w:rPr>
          <w:rFonts w:ascii="Arial" w:eastAsia="MS Mincho" w:hAnsi="Arial"/>
          <w:sz w:val="22"/>
          <w:szCs w:val="22"/>
          <w:lang w:eastAsia="en-US"/>
          <w:color w:val="000000"/>
        </w:rPr>
        <w:t>/data` del contenedor a almacenamiento en disco sólido del servidor anfitrión, garantizando que el reinicio, detención o actualización de los contenedores no comprometa la integridad de los datos de la red.</w:t>
      </w:r>
    </w:p>
    <w:p w14:paraId="422B624E"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color w:val="000000"/>
        </w:rPr>
        <w:t>3.10.3 Estrategia de Despliegue en Plataformas Cloud de Alta Disponibilidad</w:t>
      </w:r>
    </w:p>
    <w:p w14:paraId="156734A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Para facilitar la operación remota del sistema sin requerir servidores físicos dedicados en las oficinas de San José del Rincón, la solución fue concebida para su despliegue fluido en plataformas de cómputo en la nube:</w:t>
      </w:r>
    </w:p>
    <w:p w14:paraId="335C1E9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Capa de Datos Cloud (</w:t>
      </w:r>
      <w:proofErr w:type="spellStart"/>
      <w:r w:rsidRPr="005841B3">
        <w:rPr>
          <w:rFonts w:ascii="Arial" w:eastAsia="MS Mincho" w:hAnsi="Arial"/>
          <w:sz w:val="22"/>
          <w:szCs w:val="22"/>
          <w:lang w:eastAsia="en-US"/>
          <w:color w:val="000000"/>
        </w:rPr>
        <w:t>DBaaS</w:t>
      </w:r>
      <w:proofErr w:type="spellEnd"/>
      <w:r w:rsidRPr="005841B3">
        <w:rPr>
          <w:rFonts w:ascii="Arial" w:eastAsia="MS Mincho" w:hAnsi="Arial"/>
          <w:sz w:val="22"/>
          <w:szCs w:val="22"/>
          <w:lang w:eastAsia="en-US"/>
          <w:color w:val="000000"/>
        </w:rPr>
        <w:t xml:space="preserve">): El sistema es 100% compatible con servicios gestionados de PostgreSQL </w:t>
      </w:r>
      <w:proofErr w:type="spellStart"/>
      <w:r w:rsidRPr="005841B3">
        <w:rPr>
          <w:rFonts w:ascii="Arial" w:eastAsia="MS Mincho" w:hAnsi="Arial"/>
          <w:sz w:val="22"/>
          <w:szCs w:val="22"/>
          <w:lang w:eastAsia="en-US"/>
          <w:color w:val="000000"/>
        </w:rPr>
        <w:t>serverless</w:t>
      </w:r>
      <w:proofErr w:type="spellEnd"/>
      <w:r w:rsidRPr="005841B3">
        <w:rPr>
          <w:rFonts w:ascii="Arial" w:eastAsia="MS Mincho" w:hAnsi="Arial"/>
          <w:sz w:val="22"/>
          <w:szCs w:val="22"/>
          <w:lang w:eastAsia="en-US"/>
          <w:color w:val="000000"/>
        </w:rPr>
        <w:t xml:space="preserve"> como Neon </w:t>
      </w:r>
      <w:proofErr w:type="spellStart"/>
      <w:r w:rsidRPr="005841B3">
        <w:rPr>
          <w:rFonts w:ascii="Arial" w:eastAsia="MS Mincho" w:hAnsi="Arial"/>
          <w:sz w:val="22"/>
          <w:szCs w:val="22"/>
          <w:lang w:eastAsia="en-US"/>
          <w:color w:val="000000"/>
        </w:rPr>
        <w:t>Database</w:t>
      </w:r>
      <w:proofErr w:type="spellEnd"/>
      <w:r w:rsidRPr="005841B3">
        <w:rPr>
          <w:rFonts w:ascii="Arial" w:eastAsia="MS Mincho" w:hAnsi="Arial"/>
          <w:sz w:val="22"/>
          <w:szCs w:val="22"/>
          <w:lang w:eastAsia="en-US"/>
          <w:color w:val="000000"/>
        </w:rPr>
        <w:t xml:space="preserve"> o </w:t>
      </w:r>
      <w:proofErr w:type="spellStart"/>
      <w:r w:rsidRPr="005841B3">
        <w:rPr>
          <w:rFonts w:ascii="Arial" w:eastAsia="MS Mincho" w:hAnsi="Arial"/>
          <w:sz w:val="22"/>
          <w:szCs w:val="22"/>
          <w:lang w:eastAsia="en-US"/>
          <w:color w:val="000000"/>
        </w:rPr>
        <w:t>Supabase</w:t>
      </w:r>
      <w:proofErr w:type="spellEnd"/>
      <w:r w:rsidRPr="005841B3">
        <w:rPr>
          <w:rFonts w:ascii="Arial" w:eastAsia="MS Mincho" w:hAnsi="Arial"/>
          <w:sz w:val="22"/>
          <w:szCs w:val="22"/>
          <w:lang w:eastAsia="en-US"/>
          <w:color w:val="000000"/>
        </w:rPr>
        <w:t xml:space="preserve">, los cuales ofrecen balanceo </w:t>
      </w:r>
      <w:r w:rsidRPr="005841B3">
        <w:rPr>
          <w:rFonts w:ascii="Arial" w:eastAsia="MS Mincho" w:hAnsi="Arial"/>
          <w:sz w:val="22"/>
          <w:szCs w:val="22"/>
          <w:lang w:eastAsia="en-US"/>
          <w:color w:val="000000"/>
        </w:rPr>
        <w:lastRenderedPageBreak/>
        <w:t xml:space="preserve">de conexiones con </w:t>
      </w:r>
      <w:proofErr w:type="spellStart"/>
      <w:r w:rsidRPr="005841B3">
        <w:rPr>
          <w:rFonts w:ascii="Arial" w:eastAsia="MS Mincho" w:hAnsi="Arial"/>
          <w:sz w:val="22"/>
          <w:szCs w:val="22"/>
          <w:lang w:eastAsia="en-US"/>
          <w:color w:val="000000"/>
        </w:rPr>
        <w:t>pgBouncer</w:t>
      </w:r>
      <w:proofErr w:type="spellEnd"/>
      <w:r w:rsidRPr="005841B3">
        <w:rPr>
          <w:rFonts w:ascii="Arial" w:eastAsia="MS Mincho" w:hAnsi="Arial"/>
          <w:sz w:val="22"/>
          <w:szCs w:val="22"/>
          <w:lang w:eastAsia="en-US"/>
          <w:color w:val="000000"/>
        </w:rPr>
        <w:t>, copias de seguridad continuas a nivel de Write-</w:t>
      </w:r>
      <w:proofErr w:type="spellStart"/>
      <w:r w:rsidRPr="005841B3">
        <w:rPr>
          <w:rFonts w:ascii="Arial" w:eastAsia="MS Mincho" w:hAnsi="Arial"/>
          <w:sz w:val="22"/>
          <w:szCs w:val="22"/>
          <w:lang w:eastAsia="en-US"/>
          <w:color w:val="000000"/>
        </w:rPr>
        <w:t>Ahead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Logging</w:t>
      </w:r>
      <w:proofErr w:type="spellEnd"/>
      <w:r w:rsidRPr="005841B3">
        <w:rPr>
          <w:rFonts w:ascii="Arial" w:eastAsia="MS Mincho" w:hAnsi="Arial"/>
          <w:sz w:val="22"/>
          <w:szCs w:val="22"/>
          <w:lang w:eastAsia="en-US"/>
          <w:color w:val="000000"/>
        </w:rPr>
        <w:t xml:space="preserve"> (WAL) y escalabilidad automática ante picos de demanda.</w:t>
      </w:r>
    </w:p>
    <w:p w14:paraId="700DA57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color w:val="000000"/>
        </w:rPr>
        <w:t xml:space="preserve">• Capa de Aplicación y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 xml:space="preserve"> (PaaS): El </w:t>
      </w:r>
      <w:proofErr w:type="spellStart"/>
      <w:r w:rsidRPr="005841B3">
        <w:rPr>
          <w:rFonts w:ascii="Arial" w:eastAsia="MS Mincho" w:hAnsi="Arial"/>
          <w:sz w:val="22"/>
          <w:szCs w:val="22"/>
          <w:lang w:eastAsia="en-US"/>
          <w:color w:val="000000"/>
        </w:rPr>
        <w:t>backend</w:t>
      </w:r>
      <w:proofErr w:type="spellEnd"/>
      <w:r w:rsidRPr="005841B3">
        <w:rPr>
          <w:rFonts w:ascii="Arial" w:eastAsia="MS Mincho" w:hAnsi="Arial"/>
          <w:sz w:val="22"/>
          <w:szCs w:val="22"/>
          <w:lang w:eastAsia="en-US"/>
          <w:color w:val="000000"/>
        </w:rPr>
        <w:t xml:space="preserve"> se despliega en Render o </w:t>
      </w:r>
      <w:proofErr w:type="spellStart"/>
      <w:r w:rsidRPr="005841B3">
        <w:rPr>
          <w:rFonts w:ascii="Arial" w:eastAsia="MS Mincho" w:hAnsi="Arial"/>
          <w:sz w:val="22"/>
          <w:szCs w:val="22"/>
          <w:lang w:eastAsia="en-US"/>
          <w:color w:val="000000"/>
        </w:rPr>
        <w:t>Vercel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Serverless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Functions</w:t>
      </w:r>
      <w:proofErr w:type="spellEnd"/>
      <w:r w:rsidRPr="005841B3">
        <w:rPr>
          <w:rFonts w:ascii="Arial" w:eastAsia="MS Mincho" w:hAnsi="Arial"/>
          <w:sz w:val="22"/>
          <w:szCs w:val="22"/>
          <w:lang w:eastAsia="en-US"/>
          <w:color w:val="000000"/>
        </w:rPr>
        <w:t xml:space="preserve"> mediante variables de entorno encriptadas (`DATABASE_URL`, `JWT_SECRET`), mientras que el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13F435F1"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color w:val="000000"/>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52"/>
                    <a:stretch>
                      <a:fillRect/>
                    </a:stretch>
                  </pic:blipFill>
                  <pic:spPr>
                    <a:xfrm>
                      <a:off x="0" y="0"/>
                      <a:ext cx="5486400" cy="3017520"/>
                    </a:xfrm>
                    <a:prstGeom prst="rect">
                      <a:avLst/>
                    </a:prstGeom>
                  </pic:spPr>
                </pic:pic>
              </a:graphicData>
            </a:graphic>
          </wp:inline>
        </w:drawing>
      </w:r>
    </w:p>
    <w:p w14:paraId="56910185" w14:textId="77777777" w:rsidR="00B5381C" w:rsidRPr="005841B3" w:rsidRDefault="00B5381C" w:rsidP="00B5381C">
      <w:pPr>
        <w:spacing w:before="200" w:after="120" w:line="276" w:lineRule="auto"/>
        <w:jc w:val="center"/>
        <w:rPr>
          <w:rFonts w:ascii="Arial" w:eastAsia="MS Mincho" w:hAnsi="Arial"/>
          <w:sz w:val="22"/>
          <w:szCs w:val="22"/>
          <w:lang w:eastAsia="en-US"/>
        </w:rPr>
      </w:pPr>
      <w:r>
        <w:rPr>
          <w:rFonts w:ascii="Arial" w:hAnsi="Arial"/>
          <w:b/>
          <w:sz w:val="18"/>
          <w:color w:val="000000"/>
        </w:rPr>
        <w:t>Figura 30. Arquitectura de contenerización multicontenedor con Docker Compose y red aislada.</w:t>
      </w:r>
    </w:p>
    <w:p w14:paraId="1AC6243D"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i/>
          <w:sz w:val="17"/>
          <w:szCs w:val="22"/>
          <w:lang w:eastAsia="en-US"/>
          <w:color w:val="000000"/>
        </w:rPr>
        <w:t>Fuente: Elaboración propia del entorno de contenedores y volúmenes persistentes.</w:t>
      </w:r>
    </w:p>
    <w:p w14:paraId="3E68E8CA" w14:textId="77777777" w:rsidR="00B5381C" w:rsidRPr="005841B3" w:rsidRDefault="00B5381C" w:rsidP="00B5381C"/>
    <w:p w14:paraId="59B762CD" w14:textId="77777777" w:rsidR="00036608" w:rsidRDefault="00036608">
      <w:pPr>
        <w:rPr>
          <w:rFonts w:ascii="Arial" w:hAnsi="Arial" w:cs="Arial"/>
          <w:b/>
          <w:bCs/>
          <w:caps/>
          <w:sz w:val="36"/>
          <w:szCs w:val="36"/>
        </w:rPr>
      </w:pPr>
    </w:p>
    <w:p w14:paraId="6B562F02" w14:textId="77777777" w:rsidR="00036608" w:rsidRDefault="00036608">
      <w:pPr>
        <w:rPr>
          <w:rFonts w:ascii="Arial" w:hAnsi="Arial" w:cs="Arial"/>
          <w:b/>
          <w:bCs/>
          <w:caps/>
          <w:sz w:val="36"/>
          <w:szCs w:val="36"/>
        </w:rPr>
      </w:pPr>
    </w:p>
    <w:p w14:paraId="64564614" w14:textId="77777777" w:rsidR="00036608" w:rsidRDefault="00036608">
      <w:pPr>
        <w:rPr>
          <w:rFonts w:ascii="Arial" w:hAnsi="Arial" w:cs="Arial"/>
          <w:b/>
          <w:bCs/>
          <w:caps/>
          <w:sz w:val="36"/>
          <w:szCs w:val="36"/>
        </w:rPr>
      </w:pPr>
    </w:p>
    <w:p w14:paraId="5CCB4BE6" w14:textId="77777777" w:rsidR="00036608" w:rsidRDefault="00036608">
      <w:pPr>
        <w:rPr>
          <w:rFonts w:ascii="Arial" w:hAnsi="Arial" w:cs="Arial"/>
          <w:b/>
          <w:bCs/>
          <w:caps/>
          <w:sz w:val="36"/>
          <w:szCs w:val="36"/>
        </w:rPr>
      </w:pPr>
    </w:p>
    <w:p w14:paraId="7E2BA033" w14:textId="77777777" w:rsidR="00036608" w:rsidRDefault="00036608">
      <w:pPr>
        <w:rPr>
          <w:rFonts w:ascii="Arial" w:hAnsi="Arial" w:cs="Arial"/>
          <w:b/>
          <w:bCs/>
          <w:caps/>
          <w:sz w:val="36"/>
          <w:szCs w:val="36"/>
        </w:rPr>
      </w:pPr>
    </w:p>
    <w:p w14:paraId="6AADC913" w14:textId="77777777" w:rsidR="00036608" w:rsidRDefault="00036608">
      <w:pPr>
        <w:rPr>
          <w:rFonts w:ascii="Arial" w:hAnsi="Arial" w:cs="Arial"/>
          <w:b/>
          <w:bCs/>
          <w:caps/>
          <w:sz w:val="36"/>
          <w:szCs w:val="36"/>
        </w:rPr>
      </w:pPr>
    </w:p>
    <w:p w14:paraId="2807C42E" w14:textId="77777777" w:rsidR="00036608" w:rsidRDefault="00036608">
      <w:pPr>
        <w:rPr>
          <w:rFonts w:ascii="Arial" w:hAnsi="Arial" w:cs="Arial"/>
          <w:b/>
          <w:bCs/>
          <w:caps/>
          <w:sz w:val="36"/>
          <w:szCs w:val="36"/>
        </w:rPr>
      </w:pPr>
    </w:p>
    <w:p w14:paraId="4CFDF03A" w14:textId="77777777" w:rsidR="00036608" w:rsidRDefault="00036608">
      <w:pPr>
        <w:rPr>
          <w:rFonts w:ascii="Arial" w:hAnsi="Arial" w:cs="Arial"/>
          <w:b/>
          <w:bCs/>
          <w:caps/>
          <w:sz w:val="36"/>
          <w:szCs w:val="36"/>
        </w:rPr>
      </w:pPr>
    </w:p>
    <w:p w14:paraId="44F5C0E7" w14:textId="77777777" w:rsidR="00036608" w:rsidRDefault="00036608">
      <w:pPr>
        <w:rPr>
          <w:rFonts w:ascii="Arial" w:hAnsi="Arial" w:cs="Arial"/>
          <w:b/>
          <w:bCs/>
          <w:caps/>
          <w:sz w:val="36"/>
          <w:szCs w:val="36"/>
        </w:rPr>
      </w:pPr>
    </w:p>
    <w:p w14:paraId="22F643F9" w14:textId="77777777" w:rsidR="00036608" w:rsidRDefault="00036608">
      <w:pPr>
        <w:rPr>
          <w:rFonts w:ascii="Arial" w:hAnsi="Arial" w:cs="Arial"/>
          <w:b/>
          <w:bCs/>
          <w:caps/>
          <w:sz w:val="36"/>
          <w:szCs w:val="36"/>
        </w:rPr>
      </w:pPr>
    </w:p>
    <w:p w14:paraId="5C9A6A11" w14:textId="77777777" w:rsidR="00036608" w:rsidRDefault="00036608">
      <w:pPr>
        <w:rPr>
          <w:rFonts w:ascii="Arial" w:hAnsi="Arial" w:cs="Arial"/>
          <w:b/>
          <w:bCs/>
          <w:caps/>
          <w:sz w:val="36"/>
          <w:szCs w:val="36"/>
        </w:rPr>
      </w:pPr>
    </w:p>
    <w:p w14:paraId="2AE3FA60" w14:textId="77777777" w:rsidR="00036608" w:rsidRDefault="00036608">
      <w:pPr>
        <w:rPr>
          <w:rFonts w:ascii="Arial" w:hAnsi="Arial" w:cs="Arial"/>
          <w:b/>
          <w:bCs/>
          <w:caps/>
          <w:sz w:val="36"/>
          <w:szCs w:val="36"/>
        </w:rPr>
      </w:pPr>
    </w:p>
    <w:p w14:paraId="0708F372" w14:textId="77777777" w:rsidR="00036608" w:rsidRDefault="00036608">
      <w:pPr>
        <w:rPr>
          <w:rFonts w:ascii="Arial" w:hAnsi="Arial" w:cs="Arial"/>
          <w:b/>
          <w:bCs/>
          <w:sz w:val="96"/>
          <w:szCs w:val="96"/>
        </w:rPr>
      </w:pPr>
    </w:p>
    <w:p w14:paraId="7D700339" w14:textId="77777777" w:rsidR="00036608" w:rsidRDefault="00036608">
      <w:pPr>
        <w:rPr>
          <w:rFonts w:ascii="Arial" w:hAnsi="Arial" w:cs="Arial"/>
          <w:b/>
          <w:bCs/>
          <w:sz w:val="96"/>
          <w:szCs w:val="96"/>
        </w:rPr>
      </w:pPr>
    </w:p>
    <w:p>
      <w:pPr>
        <w:jc w:val="center"/>
      </w:pPr>
      <w:r>
        <w:rPr>
          <w:rFonts w:ascii="Arial" w:hAnsi="Arial"/>
          <w:color w:val="000000"/>
        </w:rPr>
        <w:drawing>
          <wp:inline xmlns:a="http://schemas.openxmlformats.org/drawingml/2006/main" xmlns:pic="http://schemas.openxmlformats.org/drawingml/2006/picture">
            <wp:extent cx="5303520" cy="3267825"/>
            <wp:docPr id="2107409594" name="Picture 2107409594"/>
            <wp:cNvGraphicFramePr>
              <a:graphicFrameLocks noChangeAspect="1"/>
            </wp:cNvGraphicFramePr>
            <a:graphic>
              <a:graphicData uri="http://schemas.openxmlformats.org/drawingml/2006/picture">
                <pic:pic>
                  <pic:nvPicPr>
                    <pic:cNvPr id="0" name="teoria_despliegue_cloud_neon_vercel.png"/>
                    <pic:cNvPicPr/>
                  </pic:nvPicPr>
                  <pic:blipFill>
                    <a:blip r:embed="rId69"/>
                    <a:stretch>
                      <a:fillRect/>
                    </a:stretch>
                  </pic:blipFill>
                  <pic:spPr>
                    <a:xfrm>
                      <a:off x="0" y="0"/>
                      <a:ext cx="5303520" cy="3267825"/>
                    </a:xfrm>
                    <a:prstGeom prst="rect"/>
                  </pic:spPr>
                </pic:pic>
              </a:graphicData>
            </a:graphic>
          </wp:inline>
        </w:drawing>
      </w:r>
    </w:p>
    <w:p>
      <w:pPr>
        <w:jc w:val="center"/>
      </w:pPr>
      <w:r>
        <w:rPr>
          <w:rFonts w:ascii="Arial" w:hAnsi="Arial"/>
          <w:b/>
          <w:sz w:val="18"/>
          <w:color w:val="000000"/>
        </w:rPr>
        <w:t>Figura 31. Topología de despliegue cloud serverless con Neon PostgreSQL y Vercel.</w:t>
      </w:r>
    </w:p>
    <w:p>
      <w:pPr>
        <w:jc w:val="center"/>
      </w:pPr>
      <w:r>
        <w:rPr>
          <w:rFonts w:ascii="Arial" w:hAnsi="Arial"/>
          <w:i/>
          <w:sz w:val="17"/>
          <w:color w:val="000000"/>
        </w:rPr>
        <w:t>Fuente: Elaboración propia de la arquitectura de distribución en la nube (2026).</w:t>
      </w:r>
    </w:p>
    <w:p w14:paraId="4D38A55B" w14:textId="77777777" w:rsidR="000B181E" w:rsidRPr="00036608" w:rsidRDefault="00036608">
      <w:pPr>
        <w:pStyle w:val="Ttulo1"/>
        <w:rPr>
          <w:b/>
          <w:bCs/>
          <w:sz w:val="28"/>
          <w:szCs w:val="28"/>
        </w:rPr>
      </w:pPr>
      <w:r>
        <w:rPr>
          <w:rFonts w:ascii="Arial" w:hAnsi="Arial"/>
          <w:color w:val="000000"/>
        </w:rPr>
        <w:t>CAPÍTULO VI. PRUEBAS Y RESULTADOS</w:t>
      </w:r>
    </w:p>
    <w:p w14:paraId="112C7372" w14:textId="77777777" w:rsidR="000B181E" w:rsidRPr="005841B3" w:rsidRDefault="00A11615">
      <w:pPr>
        <w:pStyle w:val="Ttulo2"/>
        <w:keepNext/>
        <w:spacing w:before="240" w:after="240"/>
        <w:jc w:val="left"/>
        <w:outlineLvl w:val="1"/>
      </w:pPr>
      <w:r>
        <w:rPr>
          <w:rFonts w:ascii="Arial" w:hAnsi="Arial"/>
          <w:color w:val="000000"/>
        </w:rPr>
        <w:t>6.1 Entorno de validación y casos de prueba transaccionales</w:t>
      </w:r>
    </w:p>
    <w:p w14:paraId="715598A7" w14:textId="77777777" w:rsidR="000B181E" w:rsidRPr="005841B3" w:rsidRDefault="000B181E" w:rsidP="00036608">
      <w:pPr>
        <w:spacing w:after="120" w:line="360" w:lineRule="auto"/>
      </w:pPr>
    </w:p>
    <w:p w14:paraId="7BCE405E" w14:textId="77777777" w:rsidR="000B181E" w:rsidRPr="005841B3" w:rsidRDefault="000B181E">
      <w:pPr>
        <w:sectPr w:rsidR="000B181E" w:rsidRPr="005841B3">
          <w:headerReference w:type="default" r:id="rId53"/>
          <w:footerReference w:type="default" r:id="rId54"/>
          <w:pgSz w:w="12242" w:h="15842" w:code="1"/>
          <w:pgMar w:top="1417" w:right="1701" w:bottom="1417" w:left="1701" w:header="708" w:footer="708" w:gutter="0"/>
          <w:pgNumType w:start="1"/>
          <w:cols w:space="708"/>
          <w:docGrid w:linePitch="360"/>
        </w:sectPr>
      </w:pPr>
    </w:p>
    <w:p w14:paraId="3288402C" w14:textId="77777777" w:rsidR="000B181E" w:rsidRPr="005841B3" w:rsidRDefault="00A11615">
      <w:pPr>
        <w:pStyle w:val="Ttulo1"/>
        <w:keepNext/>
        <w:spacing w:before="240"/>
        <w:jc w:val="left"/>
        <w:outlineLvl w:val="0"/>
      </w:pPr>
      <w:r>
        <w:rPr>
          <w:rFonts w:ascii="Arial" w:hAnsi="Arial"/>
          <w:color w:val="000000"/>
        </w:rPr>
        <w:t>CAPÍTULO VII. CONCLUSIONES Y RECOMENDACIONES</w:t>
      </w:r>
    </w:p>
    <w:p w14:paraId="3012B2B9" w14:textId="77777777" w:rsidR="000B181E" w:rsidRPr="005841B3" w:rsidRDefault="000B181E">
      <w:pPr>
        <w:jc w:val="left"/>
      </w:pPr>
    </w:p>
    <w:p w14:paraId="585F3BC5" w14:textId="77777777" w:rsidR="000B181E" w:rsidRPr="005841B3" w:rsidRDefault="00A11615">
      <w:pPr>
        <w:spacing w:after="120" w:line="360" w:lineRule="auto"/>
      </w:pPr>
      <w:r w:rsidRPr="005841B3">
        <w:rPr>
          <w:rFonts w:ascii="Arial" w:hAnsi="Arial" w:cs="Arial"/>
          <w:sz w:val="22"/>
          <w:szCs w:val="22"/>
          <w:color w:val="000000"/>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color w:val="000000"/>
        </w:rPr>
        <w:t>FTTx</w:t>
      </w:r>
      <w:proofErr w:type="spellEnd"/>
      <w:r w:rsidRPr="005841B3">
        <w:rPr>
          <w:rFonts w:ascii="Arial" w:hAnsi="Arial" w:cs="Arial"/>
          <w:sz w:val="22"/>
          <w:szCs w:val="22"/>
          <w:color w:val="000000"/>
        </w:rPr>
        <w:t xml:space="preserve"> en GPON TELECOM S.A. de C.V. A través de la investigación de los estándares físicos y operativos de las redes pasivas, se modeló un sistema informático que responde directamente a las limitantes detectadas en campo.</w:t>
      </w:r>
    </w:p>
    <w:p w14:paraId="5884E93B" w14:textId="77777777" w:rsidR="000B181E" w:rsidRPr="005841B3" w:rsidRDefault="00A11615">
      <w:pPr>
        <w:spacing w:after="120" w:line="360" w:lineRule="auto"/>
      </w:pPr>
      <w:r w:rsidRPr="005841B3">
        <w:rPr>
          <w:rFonts w:ascii="Arial" w:hAnsi="Arial" w:cs="Arial"/>
          <w:sz w:val="22"/>
          <w:szCs w:val="22"/>
          <w:color w:val="000000"/>
        </w:rPr>
        <w:t xml:space="preserve">El diseño de la base de datos relacional en PostgreSQL junto con el ORM </w:t>
      </w:r>
      <w:proofErr w:type="spellStart"/>
      <w:r w:rsidRPr="005841B3">
        <w:rPr>
          <w:rFonts w:ascii="Arial" w:hAnsi="Arial" w:cs="Arial"/>
          <w:sz w:val="22"/>
          <w:szCs w:val="22"/>
          <w:color w:val="000000"/>
        </w:rPr>
        <w:t>Sequelize</w:t>
      </w:r>
      <w:proofErr w:type="spellEnd"/>
      <w:r w:rsidRPr="005841B3">
        <w:rPr>
          <w:rFonts w:ascii="Arial" w:hAnsi="Arial" w:cs="Arial"/>
          <w:sz w:val="22"/>
          <w:szCs w:val="22"/>
          <w:color w:val="000000"/>
        </w:rPr>
        <w:t xml:space="preserve"> resolvió el problema estructural de inconsistencias de datos y asignaciones cruzadas de puertos, estableciendo un marco de integridad transaccional riguroso mediante relaciones estrictas de unicidad y control de concurrencia.</w:t>
      </w:r>
    </w:p>
    <w:p w14:paraId="7DF44F27" w14:textId="77777777" w:rsidR="000B181E" w:rsidRPr="005841B3" w:rsidRDefault="00A11615">
      <w:pPr>
        <w:spacing w:after="120" w:line="360" w:lineRule="auto"/>
      </w:pPr>
      <w:r w:rsidRPr="005841B3">
        <w:rPr>
          <w:rFonts w:ascii="Arial" w:hAnsi="Arial" w:cs="Arial"/>
          <w:sz w:val="22"/>
          <w:szCs w:val="22"/>
          <w:color w:val="000000"/>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color w:val="000000"/>
        </w:rPr>
        <w:t>React</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Leaflet</w:t>
      </w:r>
      <w:proofErr w:type="spellEnd"/>
      <w:r w:rsidRPr="005841B3">
        <w:rPr>
          <w:rFonts w:ascii="Arial" w:hAnsi="Arial" w:cs="Arial"/>
          <w:sz w:val="22"/>
          <w:szCs w:val="22"/>
          <w:color w:val="000000"/>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08D7964" w14:textId="77777777" w:rsidR="000B181E" w:rsidRPr="005841B3" w:rsidRDefault="00A11615">
      <w:pPr>
        <w:pStyle w:val="Ttulo1"/>
        <w:keepNext/>
        <w:pageBreakBefore/>
        <w:spacing w:before="240"/>
        <w:jc w:val="left"/>
        <w:outlineLvl w:val="0"/>
      </w:pPr>
      <w:r>
        <w:rPr>
          <w:rFonts w:ascii="Arial" w:hAnsi="Arial"/>
          <w:color w:val="000000"/>
        </w:rPr>
        <w:t>GLOSARIO DE TÉRMINOS TÉCNICOS</w:t>
      </w:r>
    </w:p>
    <w:p w14:paraId="6E76AC4B" w14:textId="77777777" w:rsidR="000B181E" w:rsidRPr="005841B3" w:rsidRDefault="000B181E">
      <w:pPr>
        <w:jc w:val="left"/>
      </w:pPr>
    </w:p>
    <w:p w14:paraId="59BCB793" w14:textId="77777777" w:rsidR="000B181E" w:rsidRPr="005841B3" w:rsidRDefault="00A11615">
      <w:pPr>
        <w:spacing w:after="120" w:line="360" w:lineRule="auto"/>
      </w:pPr>
      <w:r w:rsidRPr="005841B3">
        <w:rPr>
          <w:rFonts w:ascii="Arial" w:hAnsi="Arial" w:cs="Arial"/>
          <w:b/>
          <w:bCs/>
          <w:sz w:val="22"/>
          <w:szCs w:val="22"/>
          <w:color w:val="000000"/>
        </w:rPr>
        <w:t xml:space="preserve">ACID: </w:t>
      </w:r>
      <w:r w:rsidRPr="005841B3">
        <w:rPr>
          <w:rFonts w:ascii="Arial" w:hAnsi="Arial" w:cs="Arial"/>
          <w:sz w:val="22"/>
          <w:szCs w:val="22"/>
          <w:color w:val="000000"/>
        </w:rPr>
        <w:t xml:space="preserve">Acrónimo de </w:t>
      </w:r>
      <w:proofErr w:type="spellStart"/>
      <w:r w:rsidRPr="005841B3">
        <w:rPr>
          <w:rFonts w:ascii="Arial" w:hAnsi="Arial" w:cs="Arial"/>
          <w:sz w:val="22"/>
          <w:szCs w:val="22"/>
          <w:color w:val="000000"/>
        </w:rPr>
        <w:t>Atomicity</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Consistency</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Isolation</w:t>
      </w:r>
      <w:proofErr w:type="spellEnd"/>
      <w:r w:rsidRPr="005841B3">
        <w:rPr>
          <w:rFonts w:ascii="Arial" w:hAnsi="Arial" w:cs="Arial"/>
          <w:sz w:val="22"/>
          <w:szCs w:val="22"/>
          <w:color w:val="000000"/>
        </w:rPr>
        <w:t xml:space="preserve">, </w:t>
      </w:r>
      <w:proofErr w:type="spellStart"/>
      <w:r w:rsidRPr="005841B3">
        <w:rPr>
          <w:rFonts w:ascii="Arial" w:hAnsi="Arial" w:cs="Arial"/>
          <w:sz w:val="22"/>
          <w:szCs w:val="22"/>
          <w:color w:val="000000"/>
        </w:rPr>
        <w:t>Durability</w:t>
      </w:r>
      <w:proofErr w:type="spellEnd"/>
      <w:r w:rsidRPr="005841B3">
        <w:rPr>
          <w:rFonts w:ascii="Arial" w:hAnsi="Arial" w:cs="Arial"/>
          <w:sz w:val="22"/>
          <w:szCs w:val="22"/>
          <w:color w:val="000000"/>
        </w:rPr>
        <w:t xml:space="preserve"> (Atomicidad, Consistencia, Aislamiento y Durabilidad), propiedades que garantizan que las transacciones en una base de datos relacional se procesen de manera confiable.</w:t>
      </w:r>
    </w:p>
    <w:p w14:paraId="37DB65D5" w14:textId="77777777" w:rsidR="000B181E" w:rsidRPr="005841B3" w:rsidRDefault="00A11615">
      <w:pPr>
        <w:spacing w:after="120" w:line="360" w:lineRule="auto"/>
      </w:pPr>
      <w:r w:rsidRPr="005841B3">
        <w:rPr>
          <w:rFonts w:ascii="Arial" w:hAnsi="Arial" w:cs="Arial"/>
          <w:b/>
          <w:bCs/>
          <w:sz w:val="22"/>
          <w:szCs w:val="22"/>
          <w:color w:val="000000"/>
        </w:rPr>
        <w:t xml:space="preserve">Acometida (Drop Cable): </w:t>
      </w:r>
      <w:r w:rsidRPr="005841B3">
        <w:rPr>
          <w:rFonts w:ascii="Arial" w:hAnsi="Arial" w:cs="Arial"/>
          <w:sz w:val="22"/>
          <w:szCs w:val="22"/>
          <w:color w:val="000000"/>
        </w:rPr>
        <w:t>Tramo final del cable de fibra óptica que enlaza la caja terminal instalada en el poste con el interior de la vivienda del abonado.</w:t>
      </w:r>
    </w:p>
    <w:p w14:paraId="76DE77A3"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CPE:</w:t>
      </w:r>
      <w:r w:rsidRPr="003444E5">
        <w:rPr>
          <w:rFonts w:ascii="Arial" w:hAnsi="Arial" w:cs="Arial"/>
          <w:sz w:val="22"/>
          <w:szCs w:val="22"/>
          <w:color w:val="000000"/>
        </w:rPr>
        <w:t xml:space="preserve"> Customer Premises Equipment (Equipo en las Instalaciones del Cliente), dispositivos de telecomunicaciones ubicados en el domicilio del usuario final.</w:t>
      </w:r>
    </w:p>
    <w:p w14:paraId="4FA0B18F" w14:textId="73117CD1"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CTO</w:t>
      </w:r>
      <w:r w:rsidR="003444E5">
        <w:rPr>
          <w:rFonts w:ascii="Arial" w:hAnsi="Arial" w:cs="Arial"/>
          <w:b/>
          <w:bCs/>
          <w:sz w:val="22"/>
          <w:szCs w:val="22"/>
          <w:color w:val="000000"/>
        </w:rPr>
        <w:t>:</w:t>
      </w:r>
      <w:r w:rsidRPr="003444E5">
        <w:rPr>
          <w:rFonts w:ascii="Arial" w:hAnsi="Arial" w:cs="Arial"/>
          <w:sz w:val="22"/>
          <w:szCs w:val="22"/>
          <w:color w:val="000000"/>
        </w:rPr>
        <w:t xml:space="preserve"> Caja Terminal Óptica, gabinete pasivo exterior utilizado para interconectar los cables de distribución con las acometidas de los clientes.</w:t>
      </w:r>
    </w:p>
    <w:p w14:paraId="62C892D7" w14:textId="6354C75C"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color w:val="000000"/>
        </w:rPr>
        <w:t>FTTx</w:t>
      </w:r>
      <w:proofErr w:type="spellEnd"/>
      <w:r w:rsidR="003444E5">
        <w:rPr>
          <w:rFonts w:ascii="Arial" w:hAnsi="Arial" w:cs="Arial"/>
          <w:b/>
          <w:bCs/>
          <w:sz w:val="22"/>
          <w:szCs w:val="22"/>
          <w:color w:val="000000"/>
        </w:rPr>
        <w:t>:</w:t>
      </w:r>
      <w:r w:rsidRPr="003444E5">
        <w:rPr>
          <w:rFonts w:ascii="Arial" w:hAnsi="Arial" w:cs="Arial"/>
          <w:sz w:val="22"/>
          <w:szCs w:val="22"/>
          <w:color w:val="000000"/>
        </w:rPr>
        <w:t xml:space="preserve"> Fiber </w:t>
      </w:r>
      <w:proofErr w:type="spellStart"/>
      <w:r w:rsidRPr="003444E5">
        <w:rPr>
          <w:rFonts w:ascii="Arial" w:hAnsi="Arial" w:cs="Arial"/>
          <w:sz w:val="22"/>
          <w:szCs w:val="22"/>
          <w:color w:val="000000"/>
        </w:rPr>
        <w:t>to</w:t>
      </w:r>
      <w:proofErr w:type="spellEnd"/>
      <w:r w:rsidRPr="003444E5">
        <w:rPr>
          <w:rFonts w:ascii="Arial" w:hAnsi="Arial" w:cs="Arial"/>
          <w:sz w:val="22"/>
          <w:szCs w:val="22"/>
          <w:color w:val="000000"/>
        </w:rPr>
        <w:t xml:space="preserve"> </w:t>
      </w:r>
      <w:proofErr w:type="spellStart"/>
      <w:r w:rsidRPr="003444E5">
        <w:rPr>
          <w:rFonts w:ascii="Arial" w:hAnsi="Arial" w:cs="Arial"/>
          <w:sz w:val="22"/>
          <w:szCs w:val="22"/>
          <w:color w:val="000000"/>
        </w:rPr>
        <w:t>the</w:t>
      </w:r>
      <w:proofErr w:type="spellEnd"/>
      <w:r w:rsidRPr="003444E5">
        <w:rPr>
          <w:rFonts w:ascii="Arial" w:hAnsi="Arial" w:cs="Arial"/>
          <w:sz w:val="22"/>
          <w:szCs w:val="22"/>
          <w:color w:val="000000"/>
        </w:rPr>
        <w:t xml:space="preserve"> x, arquitecturas de telecomunicaciones basadas en el tendido de fibra óptica hasta el usuario final.</w:t>
      </w:r>
    </w:p>
    <w:p w14:paraId="43B61E6B"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GPON:</w:t>
      </w:r>
      <w:r w:rsidRPr="003444E5">
        <w:rPr>
          <w:rFonts w:ascii="Arial" w:hAnsi="Arial" w:cs="Arial"/>
          <w:sz w:val="22"/>
          <w:szCs w:val="22"/>
          <w:color w:val="000000"/>
        </w:rPr>
        <w:t xml:space="preserve"> Gigabit-capable Passive Optical Network, estándar de red óptica pasiva normalizado por la recomendación ITU-T G.984 que ofrece velocidades de hasta 2.488 Gbps en sentido descendente.</w:t>
      </w:r>
    </w:p>
    <w:p w14:paraId="3CB9C052" w14:textId="77777777"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color w:val="000000"/>
        </w:rPr>
        <w:t>IndexedDB</w:t>
      </w:r>
      <w:proofErr w:type="spellEnd"/>
      <w:r w:rsidRPr="003444E5">
        <w:rPr>
          <w:rFonts w:ascii="Arial" w:hAnsi="Arial" w:cs="Arial"/>
          <w:b/>
          <w:bCs/>
          <w:sz w:val="22"/>
          <w:szCs w:val="22"/>
          <w:color w:val="000000"/>
        </w:rPr>
        <w:t xml:space="preserve">: </w:t>
      </w:r>
      <w:r w:rsidRPr="003444E5">
        <w:rPr>
          <w:rFonts w:ascii="Arial" w:hAnsi="Arial" w:cs="Arial"/>
          <w:sz w:val="22"/>
          <w:szCs w:val="22"/>
          <w:color w:val="000000"/>
        </w:rPr>
        <w:t>Interfaz de programación de aplicaciones (API) del lado del cliente para el almacenamiento estructurado de datos dentro del navegador web.</w:t>
      </w:r>
    </w:p>
    <w:p w14:paraId="3D13CE4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JWT:</w:t>
      </w:r>
      <w:r w:rsidRPr="003444E5">
        <w:rPr>
          <w:rFonts w:ascii="Arial" w:hAnsi="Arial" w:cs="Arial"/>
          <w:sz w:val="22"/>
          <w:szCs w:val="22"/>
          <w:color w:val="000000"/>
        </w:rPr>
        <w:t xml:space="preserve"> JSON Web Token, estándar abierto que define un modo compacto y autónomo para transmitir información de forma segura entre partes como un objeto JSON firmado digitalmente.</w:t>
      </w:r>
    </w:p>
    <w:p w14:paraId="3BDD2E05"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 xml:space="preserve">Mufa: </w:t>
      </w:r>
      <w:r w:rsidRPr="003444E5">
        <w:rPr>
          <w:rFonts w:ascii="Arial" w:hAnsi="Arial" w:cs="Arial"/>
          <w:sz w:val="22"/>
          <w:szCs w:val="22"/>
          <w:color w:val="000000"/>
        </w:rPr>
        <w:t>Envolvente o cierre hermético de protección utilizado en planta externa para resguardar empalmes de cables de fibra óptica.</w:t>
      </w:r>
    </w:p>
    <w:p w14:paraId="2F3B407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NAP:</w:t>
      </w:r>
      <w:r w:rsidRPr="003444E5">
        <w:rPr>
          <w:rFonts w:ascii="Arial" w:hAnsi="Arial" w:cs="Arial"/>
          <w:sz w:val="22"/>
          <w:szCs w:val="22"/>
          <w:color w:val="000000"/>
        </w:rPr>
        <w:t xml:space="preserve"> Network Access Point (Punto de Acceso a la Red), punto de distribución pasivo que aloja el splitter de segundo nivel y provee conectores para derivación hacia los domicilios.</w:t>
      </w:r>
    </w:p>
    <w:p w14:paraId="0F242BF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ODF:</w:t>
      </w:r>
      <w:r w:rsidRPr="003444E5">
        <w:rPr>
          <w:rFonts w:ascii="Arial" w:hAnsi="Arial" w:cs="Arial"/>
          <w:sz w:val="22"/>
          <w:szCs w:val="22"/>
          <w:color w:val="000000"/>
        </w:rPr>
        <w:t xml:space="preserve"> Optical Distribution </w:t>
      </w:r>
      <w:proofErr w:type="gramStart"/>
      <w:r w:rsidRPr="003444E5">
        <w:rPr>
          <w:rFonts w:ascii="Arial" w:hAnsi="Arial" w:cs="Arial"/>
          <w:sz w:val="22"/>
          <w:szCs w:val="22"/>
          <w:color w:val="000000"/>
        </w:rPr>
        <w:t>Frame</w:t>
      </w:r>
      <w:proofErr w:type="gramEnd"/>
      <w:r w:rsidRPr="003444E5">
        <w:rPr>
          <w:rFonts w:ascii="Arial" w:hAnsi="Arial" w:cs="Arial"/>
          <w:sz w:val="22"/>
          <w:szCs w:val="22"/>
          <w:color w:val="000000"/>
        </w:rPr>
        <w:t xml:space="preserve"> (Distribuidor de Fibra Óptica), bastidor de distribución pasivo que aloja terminaciones y empalmes dentro del centro de telecomunicaciones.</w:t>
      </w:r>
    </w:p>
    <w:p w14:paraId="79B727F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ODN:</w:t>
      </w:r>
      <w:r w:rsidRPr="003444E5">
        <w:rPr>
          <w:rFonts w:ascii="Arial" w:hAnsi="Arial" w:cs="Arial"/>
          <w:sz w:val="22"/>
          <w:szCs w:val="22"/>
          <w:color w:val="000000"/>
        </w:rPr>
        <w:t xml:space="preserve"> Optical Distribution Network (Red de Distribución Óptica), conjunto pasivo de cables, empalmes, conectores y splitters comprendido entre la OLT y la ONT.</w:t>
      </w:r>
    </w:p>
    <w:p w14:paraId="028570B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OLT:</w:t>
      </w:r>
      <w:r w:rsidRPr="003444E5">
        <w:rPr>
          <w:rFonts w:ascii="Arial" w:hAnsi="Arial" w:cs="Arial"/>
          <w:sz w:val="22"/>
          <w:szCs w:val="22"/>
          <w:color w:val="000000"/>
        </w:rPr>
        <w:t xml:space="preserve"> Optical Line Terminal (Terminal de Línea Óptica), equipo activo principal situado en la cabecera o central del proveedor que gestiona y modula el tráfico de la red óptica.</w:t>
      </w:r>
    </w:p>
    <w:p w14:paraId="5442270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lastRenderedPageBreak/>
        <w:t>OMCI:</w:t>
      </w:r>
      <w:r w:rsidRPr="003444E5">
        <w:rPr>
          <w:rFonts w:ascii="Arial" w:hAnsi="Arial" w:cs="Arial"/>
          <w:sz w:val="22"/>
          <w:szCs w:val="22"/>
          <w:color w:val="000000"/>
        </w:rPr>
        <w:t xml:space="preserve"> ONU Management and Control </w:t>
      </w:r>
      <w:proofErr w:type="gramStart"/>
      <w:r w:rsidRPr="003444E5">
        <w:rPr>
          <w:rFonts w:ascii="Arial" w:hAnsi="Arial" w:cs="Arial"/>
          <w:sz w:val="22"/>
          <w:szCs w:val="22"/>
          <w:color w:val="000000"/>
        </w:rPr>
        <w:t>Interface</w:t>
      </w:r>
      <w:proofErr w:type="gramEnd"/>
      <w:r w:rsidRPr="003444E5">
        <w:rPr>
          <w:rFonts w:ascii="Arial" w:hAnsi="Arial" w:cs="Arial"/>
          <w:sz w:val="22"/>
          <w:szCs w:val="22"/>
          <w:color w:val="000000"/>
        </w:rPr>
        <w:t>, protocolo estándar mediante el cual la OLT configura y diagnostica de manera remota a las terminales ópticas de usuario.</w:t>
      </w:r>
    </w:p>
    <w:p w14:paraId="08DFE568"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ONT:</w:t>
      </w:r>
      <w:r w:rsidRPr="003444E5">
        <w:rPr>
          <w:rFonts w:ascii="Arial" w:hAnsi="Arial" w:cs="Arial"/>
          <w:sz w:val="22"/>
          <w:szCs w:val="22"/>
          <w:color w:val="000000"/>
        </w:rPr>
        <w:t xml:space="preserve"> Optical Network Terminal, dispositivo activo terminal instalado en el domicilio del abonado que convierte las señales ópticas luminosas en señales eléctricas Ethernet.</w:t>
      </w:r>
    </w:p>
    <w:p w14:paraId="1070713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PWA:</w:t>
      </w:r>
      <w:r w:rsidRPr="003444E5">
        <w:rPr>
          <w:rFonts w:ascii="Arial" w:hAnsi="Arial" w:cs="Arial"/>
          <w:sz w:val="22"/>
          <w:szCs w:val="22"/>
          <w:color w:val="000000"/>
        </w:rPr>
        <w:t xml:space="preserve"> Progressive Web App (Aplicación Web Progresiva), aplicación web desarrollada con capacidades equivalentes a las aplicaciones móviles nativas, incluyendo soporte de trabajo sin conexión.</w:t>
      </w:r>
    </w:p>
    <w:p w14:paraId="44B3374C"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RBAC:</w:t>
      </w:r>
      <w:r w:rsidRPr="003444E5">
        <w:rPr>
          <w:rFonts w:ascii="Arial" w:hAnsi="Arial" w:cs="Arial"/>
          <w:sz w:val="22"/>
          <w:szCs w:val="22"/>
          <w:color w:val="000000"/>
        </w:rPr>
        <w:t xml:space="preserve"> Role-Based Access Control (Control de Acceso Basado en Roles), enfoque de restricción del acceso al sistema computacional en función de los privilegios asignados a cada puesto de trabajo.</w:t>
      </w:r>
    </w:p>
    <w:p w14:paraId="2A5D37E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SC/APC:</w:t>
      </w:r>
      <w:r w:rsidRPr="003444E5">
        <w:rPr>
          <w:rFonts w:ascii="Arial" w:hAnsi="Arial" w:cs="Arial"/>
          <w:sz w:val="22"/>
          <w:szCs w:val="22"/>
          <w:color w:val="000000"/>
        </w:rPr>
        <w:t xml:space="preserve"> Subscriber Connector / Angled Physical Contact, conector óptico monomodo caracterizado por el pulido oblicuo a 8 grados de su férula de cerámica, identificado por su color verde.</w:t>
      </w:r>
    </w:p>
    <w:p w14:paraId="5537465A"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SC/UPC:</w:t>
      </w:r>
      <w:r w:rsidRPr="003444E5">
        <w:rPr>
          <w:rFonts w:ascii="Arial" w:hAnsi="Arial" w:cs="Arial"/>
          <w:sz w:val="22"/>
          <w:szCs w:val="22"/>
          <w:color w:val="000000"/>
        </w:rPr>
        <w:t xml:space="preserve"> Subscriber Connector / Ultra Physical Contact, conector óptico con pulido frontal plano de alta precisión, identificado por su cubierta plástica de color azul.</w:t>
      </w:r>
    </w:p>
    <w:p w14:paraId="4492E0EF"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 xml:space="preserve">Service Worker: </w:t>
      </w:r>
      <w:r w:rsidRPr="003444E5">
        <w:rPr>
          <w:rFonts w:ascii="Arial" w:hAnsi="Arial" w:cs="Arial"/>
          <w:sz w:val="22"/>
          <w:szCs w:val="22"/>
          <w:color w:val="000000"/>
        </w:rPr>
        <w:t>Script que el navegador web ejecuta en segundo plano, de forma separada a la página web, gestionando tareas de interceptación de red y almacenamiento en caché.</w:t>
      </w:r>
    </w:p>
    <w:p w14:paraId="51CBFC6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 xml:space="preserve">Splitter: </w:t>
      </w:r>
      <w:r w:rsidRPr="003444E5">
        <w:rPr>
          <w:rFonts w:ascii="Arial" w:hAnsi="Arial" w:cs="Arial"/>
          <w:sz w:val="22"/>
          <w:szCs w:val="22"/>
          <w:color w:val="000000"/>
        </w:rPr>
        <w:t>Divisor óptico pasivo que distribuye la potencia de un haz lumínico entrante entre un conjunto de salidas simétricas.</w:t>
      </w:r>
    </w:p>
    <w:p w14:paraId="199FC601"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color w:val="000000"/>
        </w:rPr>
        <w:t>WDM:</w:t>
      </w:r>
      <w:r w:rsidRPr="003444E5">
        <w:rPr>
          <w:rFonts w:ascii="Arial" w:hAnsi="Arial" w:cs="Arial"/>
          <w:sz w:val="22"/>
          <w:szCs w:val="22"/>
          <w:color w:val="000000"/>
        </w:rPr>
        <w:t xml:space="preserve"> Wavelength Division Multiplexing (Multiplexación por División de Longitud de Onda), tecnología que transmite múltiples señales sobre un mismo filamento óptico mediante distintas frecuencias luminosas.</w:t>
      </w:r>
    </w:p>
    <w:p w14:paraId="217BD720" w14:textId="77777777" w:rsidR="000B181E" w:rsidRPr="005841B3" w:rsidRDefault="000B181E">
      <w:pPr>
        <w:sectPr w:rsidR="000B181E" w:rsidRPr="005841B3">
          <w:headerReference w:type="default" r:id="rId55"/>
          <w:footerReference w:type="default" r:id="rId56"/>
          <w:pgSz w:w="12242" w:h="15842" w:code="1"/>
          <w:pgMar w:top="1417" w:right="1701" w:bottom="1417" w:left="1701" w:header="708" w:footer="708" w:gutter="0"/>
          <w:pgNumType w:fmt="lowerRoman" w:start="6"/>
          <w:cols w:space="708"/>
          <w:docGrid w:linePitch="360"/>
        </w:sectPr>
      </w:pPr>
    </w:p>
    <w:p w14:paraId="26F8BA66" w14:textId="77777777" w:rsidR="000B181E" w:rsidRPr="005841B3" w:rsidRDefault="00A11615">
      <w:pPr>
        <w:keepNext/>
        <w:spacing w:before="240"/>
        <w:jc w:val="left"/>
        <w:outlineLvl w:val="0"/>
      </w:pPr>
      <w:r>
        <w:rPr>
          <w:rFonts w:ascii="Arial" w:hAnsi="Arial"/>
          <w:color w:val="000000"/>
        </w:rPr>
      </w:r>
    </w:p>
    <w:p w14:paraId="2F139161" w14:textId="77777777" w:rsidR="000B181E" w:rsidRPr="005841B3" w:rsidRDefault="000B181E">
      <w:pPr>
        <w:jc w:val="left"/>
      </w:pPr>
    </w:p>
    <w:p w14:paraId="1CBD042B" w14:textId="77777777" w:rsidR="000B181E" w:rsidRPr="005841B3" w:rsidRDefault="00A11615">
      <w:pPr>
        <w:pStyle w:val="Ttulo1"/>
        <w:keepNext/>
        <w:spacing w:before="240" w:after="240"/>
        <w:jc w:val="left"/>
        <w:outlineLvl w:val="1"/>
      </w:pPr>
      <w:r>
        <w:rPr>
          <w:rFonts w:ascii="Arial" w:hAnsi="Arial"/>
          <w:color w:val="000000"/>
        </w:rPr>
        <w:t>REFERENCIAS BIBLIOGRÁFICAS</w:t>
      </w:r>
    </w:p>
    <w:p w14:paraId="1A55958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Banks, A., &amp; Porcello, E. (2020). </w:t>
      </w:r>
      <w:proofErr w:type="spellStart"/>
      <w:r w:rsidRPr="005841B3">
        <w:rPr>
          <w:rFonts w:ascii="Arial" w:eastAsia="MS Mincho" w:hAnsi="Arial"/>
          <w:sz w:val="22"/>
          <w:szCs w:val="22"/>
          <w:lang w:eastAsia="en-US"/>
          <w:color w:val="000000"/>
        </w:rPr>
        <w:t>Learning</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Modern </w:t>
      </w:r>
      <w:proofErr w:type="spellStart"/>
      <w:r w:rsidRPr="005841B3">
        <w:rPr>
          <w:rFonts w:ascii="Arial" w:eastAsia="MS Mincho" w:hAnsi="Arial"/>
          <w:sz w:val="22"/>
          <w:szCs w:val="22"/>
          <w:lang w:eastAsia="en-US"/>
          <w:color w:val="000000"/>
        </w:rPr>
        <w:t>Patterns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Developing</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Apps (2nd ed.). O'Reilly Media.</w:t>
      </w:r>
    </w:p>
    <w:p w14:paraId="60552BF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Bernhardsen, T. (2002). </w:t>
      </w:r>
      <w:proofErr w:type="spellStart"/>
      <w:r w:rsidRPr="005841B3">
        <w:rPr>
          <w:rFonts w:ascii="Arial" w:eastAsia="MS Mincho" w:hAnsi="Arial"/>
          <w:sz w:val="22"/>
          <w:szCs w:val="22"/>
          <w:lang w:eastAsia="en-US"/>
          <w:color w:val="000000"/>
        </w:rPr>
        <w:t>Geographic</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Information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Systems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Introduction</w:t>
      </w:r>
      <w:proofErr w:type="spellEnd"/>
      <w:r w:rsidRPr="005841B3">
        <w:rPr>
          <w:rFonts w:ascii="Arial" w:eastAsia="MS Mincho" w:hAnsi="Arial"/>
          <w:sz w:val="22"/>
          <w:szCs w:val="22"/>
          <w:lang w:eastAsia="en-US"/>
          <w:color w:val="000000"/>
        </w:rPr>
        <w:t xml:space="preserve"> (3rd ed.). John Wiley &amp; Sons.</w:t>
      </w:r>
    </w:p>
    <w:p w14:paraId="3E845BC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Bierman, G., Abadi, M., &amp; Torgersen, M. (2014). </w:t>
      </w:r>
      <w:proofErr w:type="spellStart"/>
      <w:r w:rsidRPr="005841B3">
        <w:rPr>
          <w:rFonts w:ascii="Arial" w:eastAsia="MS Mincho" w:hAnsi="Arial"/>
          <w:sz w:val="22"/>
          <w:szCs w:val="22"/>
          <w:lang w:eastAsia="en-US"/>
          <w:color w:val="000000"/>
        </w:rPr>
        <w:t>Understanding</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In </w:t>
      </w:r>
      <w:proofErr w:type="spellStart"/>
      <w:r w:rsidRPr="005841B3">
        <w:rPr>
          <w:rFonts w:ascii="Arial" w:eastAsia="MS Mincho" w:hAnsi="Arial"/>
          <w:sz w:val="22"/>
          <w:szCs w:val="22"/>
          <w:lang w:eastAsia="en-US"/>
          <w:color w:val="000000"/>
        </w:rPr>
        <w:t>European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Conference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Object-Oriented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Programming</w:t>
      </w:r>
      <w:proofErr w:type="spellEnd"/>
      <w:r w:rsidRPr="005841B3">
        <w:rPr>
          <w:rFonts w:ascii="Arial" w:eastAsia="MS Mincho" w:hAnsi="Arial"/>
          <w:sz w:val="22"/>
          <w:szCs w:val="22"/>
          <w:lang w:eastAsia="en-US"/>
          <w:color w:val="000000"/>
        </w:rPr>
        <w:t xml:space="preserve"> (ECOOP 2014) (pp. 257-281). Springer, </w:t>
      </w:r>
      <w:proofErr w:type="spellStart"/>
      <w:r w:rsidRPr="005841B3">
        <w:rPr>
          <w:rFonts w:ascii="Arial" w:eastAsia="MS Mincho" w:hAnsi="Arial"/>
          <w:sz w:val="22"/>
          <w:szCs w:val="22"/>
          <w:lang w:eastAsia="en-US"/>
          <w:color w:val="000000"/>
        </w:rPr>
        <w:t>Berlin</w:t>
      </w:r>
      <w:proofErr w:type="spellEnd"/>
      <w:r w:rsidRPr="005841B3">
        <w:rPr>
          <w:rFonts w:ascii="Arial" w:eastAsia="MS Mincho" w:hAnsi="Arial"/>
          <w:sz w:val="22"/>
          <w:szCs w:val="22"/>
          <w:lang w:eastAsia="en-US"/>
          <w:color w:val="000000"/>
        </w:rPr>
        <w:t>, Heidelberg. https://doi.org/10.1007/978-3-662-44202-9_11</w:t>
      </w:r>
    </w:p>
    <w:p w14:paraId="76C0B75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Bishop, M. (2018). </w:t>
      </w:r>
      <w:proofErr w:type="spellStart"/>
      <w:r w:rsidRPr="005841B3">
        <w:rPr>
          <w:rFonts w:ascii="Arial" w:eastAsia="MS Mincho" w:hAnsi="Arial"/>
          <w:sz w:val="22"/>
          <w:szCs w:val="22"/>
          <w:lang w:eastAsia="en-US"/>
          <w:color w:val="000000"/>
        </w:rPr>
        <w:t>Computer</w:t>
      </w:r>
      <w:proofErr w:type="spellEnd"/>
      <w:r w:rsidRPr="005841B3">
        <w:rPr>
          <w:rFonts w:ascii="Arial" w:eastAsia="MS Mincho" w:hAnsi="Arial"/>
          <w:sz w:val="22"/>
          <w:szCs w:val="22"/>
          <w:lang w:eastAsia="en-US"/>
          <w:color w:val="000000"/>
        </w:rPr>
        <w:t xml:space="preserve"> Security: Art and </w:t>
      </w:r>
      <w:proofErr w:type="spellStart"/>
      <w:r w:rsidRPr="005841B3">
        <w:rPr>
          <w:rFonts w:ascii="Arial" w:eastAsia="MS Mincho" w:hAnsi="Arial"/>
          <w:sz w:val="22"/>
          <w:szCs w:val="22"/>
          <w:lang w:eastAsia="en-US"/>
          <w:color w:val="000000"/>
        </w:rPr>
        <w:t>Science</w:t>
      </w:r>
      <w:proofErr w:type="spellEnd"/>
      <w:r w:rsidRPr="005841B3">
        <w:rPr>
          <w:rFonts w:ascii="Arial" w:eastAsia="MS Mincho" w:hAnsi="Arial"/>
          <w:sz w:val="22"/>
          <w:szCs w:val="22"/>
          <w:lang w:eastAsia="en-US"/>
          <w:color w:val="000000"/>
        </w:rPr>
        <w:t xml:space="preserve"> (2nd ed.). Addison-Wesley Professional.</w:t>
      </w:r>
    </w:p>
    <w:p w14:paraId="5A46F9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Fielding, R. T. (2000). </w:t>
      </w:r>
      <w:proofErr w:type="spellStart"/>
      <w:r w:rsidRPr="005841B3">
        <w:rPr>
          <w:rFonts w:ascii="Arial" w:eastAsia="MS Mincho" w:hAnsi="Arial"/>
          <w:sz w:val="22"/>
          <w:szCs w:val="22"/>
          <w:lang w:eastAsia="en-US"/>
          <w:color w:val="000000"/>
        </w:rPr>
        <w:t>Architectural</w:t>
      </w:r>
      <w:proofErr w:type="spellEnd"/>
      <w:r w:rsidRPr="005841B3">
        <w:rPr>
          <w:rFonts w:ascii="Arial" w:eastAsia="MS Mincho" w:hAnsi="Arial"/>
          <w:sz w:val="22"/>
          <w:szCs w:val="22"/>
          <w:lang w:eastAsia="en-US"/>
          <w:color w:val="000000"/>
        </w:rPr>
        <w:t xml:space="preserve"> Styles and </w:t>
      </w:r>
      <w:proofErr w:type="spellStart"/>
      <w:r w:rsidRPr="005841B3">
        <w:rPr>
          <w:rFonts w:ascii="Arial" w:eastAsia="MS Mincho" w:hAnsi="Arial"/>
          <w:sz w:val="22"/>
          <w:szCs w:val="22"/>
          <w:lang w:eastAsia="en-US"/>
          <w:color w:val="000000"/>
        </w:rPr>
        <w:t>the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Design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Network-</w:t>
      </w:r>
      <w:proofErr w:type="spellStart"/>
      <w:r w:rsidRPr="005841B3">
        <w:rPr>
          <w:rFonts w:ascii="Arial" w:eastAsia="MS Mincho" w:hAnsi="Arial"/>
          <w:sz w:val="22"/>
          <w:szCs w:val="22"/>
          <w:lang w:eastAsia="en-US"/>
          <w:color w:val="000000"/>
        </w:rPr>
        <w:t>based</w:t>
      </w:r>
      <w:proofErr w:type="spellEnd"/>
      <w:r w:rsidRPr="005841B3">
        <w:rPr>
          <w:rFonts w:ascii="Arial" w:eastAsia="MS Mincho" w:hAnsi="Arial"/>
          <w:sz w:val="22"/>
          <w:szCs w:val="22"/>
          <w:lang w:eastAsia="en-US"/>
          <w:color w:val="000000"/>
        </w:rPr>
        <w:t xml:space="preserve"> Software </w:t>
      </w:r>
      <w:proofErr w:type="spellStart"/>
      <w:r w:rsidRPr="005841B3">
        <w:rPr>
          <w:rFonts w:ascii="Arial" w:eastAsia="MS Mincho" w:hAnsi="Arial"/>
          <w:sz w:val="22"/>
          <w:szCs w:val="22"/>
          <w:lang w:eastAsia="en-US"/>
          <w:color w:val="000000"/>
        </w:rPr>
        <w:t>Architectures</w:t>
      </w:r>
      <w:proofErr w:type="spellEnd"/>
      <w:r w:rsidRPr="005841B3">
        <w:rPr>
          <w:rFonts w:ascii="Arial" w:eastAsia="MS Mincho" w:hAnsi="Arial"/>
          <w:sz w:val="22"/>
          <w:szCs w:val="22"/>
          <w:lang w:eastAsia="en-US"/>
          <w:color w:val="000000"/>
        </w:rPr>
        <w:t xml:space="preserve"> (Doctoral </w:t>
      </w:r>
      <w:proofErr w:type="spellStart"/>
      <w:r w:rsidRPr="005841B3">
        <w:rPr>
          <w:rFonts w:ascii="Arial" w:eastAsia="MS Mincho" w:hAnsi="Arial"/>
          <w:sz w:val="22"/>
          <w:szCs w:val="22"/>
          <w:lang w:eastAsia="en-US"/>
          <w:color w:val="000000"/>
        </w:rPr>
        <w:t>dissertation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University</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California, Irvine).</w:t>
      </w:r>
    </w:p>
    <w:p w14:paraId="6FDA81B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Forouzan, B. A. (2013). Data </w:t>
      </w:r>
      <w:proofErr w:type="spellStart"/>
      <w:r w:rsidRPr="005841B3">
        <w:rPr>
          <w:rFonts w:ascii="Arial" w:eastAsia="MS Mincho" w:hAnsi="Arial"/>
          <w:sz w:val="22"/>
          <w:szCs w:val="22"/>
          <w:lang w:eastAsia="en-US"/>
          <w:color w:val="000000"/>
        </w:rPr>
        <w:t>Communications</w:t>
      </w:r>
      <w:proofErr w:type="spellEnd"/>
      <w:r w:rsidRPr="005841B3">
        <w:rPr>
          <w:rFonts w:ascii="Arial" w:eastAsia="MS Mincho" w:hAnsi="Arial"/>
          <w:sz w:val="22"/>
          <w:szCs w:val="22"/>
          <w:lang w:eastAsia="en-US"/>
          <w:color w:val="000000"/>
        </w:rPr>
        <w:t xml:space="preserve"> and </w:t>
      </w:r>
      <w:proofErr w:type="spellStart"/>
      <w:r w:rsidRPr="005841B3">
        <w:rPr>
          <w:rFonts w:ascii="Arial" w:eastAsia="MS Mincho" w:hAnsi="Arial"/>
          <w:sz w:val="22"/>
          <w:szCs w:val="22"/>
          <w:lang w:eastAsia="en-US"/>
          <w:color w:val="000000"/>
        </w:rPr>
        <w:t>Networking</w:t>
      </w:r>
      <w:proofErr w:type="spellEnd"/>
      <w:r w:rsidRPr="005841B3">
        <w:rPr>
          <w:rFonts w:ascii="Arial" w:eastAsia="MS Mincho" w:hAnsi="Arial"/>
          <w:sz w:val="22"/>
          <w:szCs w:val="22"/>
          <w:lang w:eastAsia="en-US"/>
          <w:color w:val="000000"/>
        </w:rPr>
        <w:t xml:space="preserve"> (5th ed.). McGraw-Hill </w:t>
      </w:r>
      <w:proofErr w:type="spellStart"/>
      <w:r w:rsidRPr="005841B3">
        <w:rPr>
          <w:rFonts w:ascii="Arial" w:eastAsia="MS Mincho" w:hAnsi="Arial"/>
          <w:sz w:val="22"/>
          <w:szCs w:val="22"/>
          <w:lang w:eastAsia="en-US"/>
          <w:color w:val="000000"/>
        </w:rPr>
        <w:t>Education</w:t>
      </w:r>
      <w:proofErr w:type="spellEnd"/>
      <w:r w:rsidRPr="005841B3">
        <w:rPr>
          <w:rFonts w:ascii="Arial" w:eastAsia="MS Mincho" w:hAnsi="Arial"/>
          <w:sz w:val="22"/>
          <w:szCs w:val="22"/>
          <w:lang w:eastAsia="en-US"/>
          <w:color w:val="000000"/>
        </w:rPr>
        <w:t>.</w:t>
      </w:r>
    </w:p>
    <w:p w14:paraId="2CAF24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Fowler, M. (2002). </w:t>
      </w:r>
      <w:proofErr w:type="spellStart"/>
      <w:r w:rsidRPr="005841B3">
        <w:rPr>
          <w:rFonts w:ascii="Arial" w:eastAsia="MS Mincho" w:hAnsi="Arial"/>
          <w:sz w:val="22"/>
          <w:szCs w:val="22"/>
          <w:lang w:eastAsia="en-US"/>
          <w:color w:val="000000"/>
        </w:rPr>
        <w:t>Patterns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Enterprise </w:t>
      </w:r>
      <w:proofErr w:type="spellStart"/>
      <w:r w:rsidRPr="005841B3">
        <w:rPr>
          <w:rFonts w:ascii="Arial" w:eastAsia="MS Mincho" w:hAnsi="Arial"/>
          <w:sz w:val="22"/>
          <w:szCs w:val="22"/>
          <w:lang w:eastAsia="en-US"/>
          <w:color w:val="000000"/>
        </w:rPr>
        <w:t>Application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Architecture</w:t>
      </w:r>
      <w:proofErr w:type="spellEnd"/>
      <w:r w:rsidRPr="005841B3">
        <w:rPr>
          <w:rFonts w:ascii="Arial" w:eastAsia="MS Mincho" w:hAnsi="Arial"/>
          <w:sz w:val="22"/>
          <w:szCs w:val="22"/>
          <w:lang w:eastAsia="en-US"/>
          <w:color w:val="000000"/>
        </w:rPr>
        <w:t>. Addison-Wesley Professional.</w:t>
      </w:r>
    </w:p>
    <w:p w14:paraId="560A713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Grigorik, I. (2013). High Performance Browser </w:t>
      </w:r>
      <w:proofErr w:type="spellStart"/>
      <w:r w:rsidRPr="005841B3">
        <w:rPr>
          <w:rFonts w:ascii="Arial" w:eastAsia="MS Mincho" w:hAnsi="Arial"/>
          <w:sz w:val="22"/>
          <w:szCs w:val="22"/>
          <w:lang w:eastAsia="en-US"/>
          <w:color w:val="000000"/>
        </w:rPr>
        <w:t>Networking</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What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every</w:t>
      </w:r>
      <w:proofErr w:type="spellEnd"/>
      <w:r w:rsidRPr="005841B3">
        <w:rPr>
          <w:rFonts w:ascii="Arial" w:eastAsia="MS Mincho" w:hAnsi="Arial"/>
          <w:sz w:val="22"/>
          <w:szCs w:val="22"/>
          <w:lang w:eastAsia="en-US"/>
          <w:color w:val="000000"/>
        </w:rPr>
        <w:t xml:space="preserve"> web </w:t>
      </w:r>
      <w:proofErr w:type="spellStart"/>
      <w:r w:rsidRPr="005841B3">
        <w:rPr>
          <w:rFonts w:ascii="Arial" w:eastAsia="MS Mincho" w:hAnsi="Arial"/>
          <w:sz w:val="22"/>
          <w:szCs w:val="22"/>
          <w:lang w:eastAsia="en-US"/>
          <w:color w:val="000000"/>
        </w:rPr>
        <w:t>developer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should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know</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about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networking</w:t>
      </w:r>
      <w:proofErr w:type="spellEnd"/>
      <w:r w:rsidRPr="005841B3">
        <w:rPr>
          <w:rFonts w:ascii="Arial" w:eastAsia="MS Mincho" w:hAnsi="Arial"/>
          <w:sz w:val="22"/>
          <w:szCs w:val="22"/>
          <w:lang w:eastAsia="en-US"/>
          <w:color w:val="000000"/>
        </w:rPr>
        <w:t xml:space="preserve"> and web performance. O'Reilly Media.</w:t>
      </w:r>
    </w:p>
    <w:p w14:paraId="69A51ECB"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Haklay</w:t>
      </w:r>
      <w:proofErr w:type="spellEnd"/>
      <w:r w:rsidRPr="005841B3">
        <w:rPr>
          <w:rFonts w:ascii="Arial" w:eastAsia="MS Mincho" w:hAnsi="Arial"/>
          <w:sz w:val="22"/>
          <w:szCs w:val="22"/>
          <w:lang w:eastAsia="en-US"/>
          <w:color w:val="000000"/>
        </w:rPr>
        <w:t xml:space="preserve">, M., &amp; Weber, P. (2008). </w:t>
      </w:r>
      <w:proofErr w:type="spellStart"/>
      <w:r w:rsidRPr="005841B3">
        <w:rPr>
          <w:rFonts w:ascii="Arial" w:eastAsia="MS Mincho" w:hAnsi="Arial"/>
          <w:sz w:val="22"/>
          <w:szCs w:val="22"/>
          <w:lang w:eastAsia="en-US"/>
          <w:color w:val="000000"/>
        </w:rPr>
        <w:t>OpenStreetMap</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User-Generated</w:t>
      </w:r>
      <w:proofErr w:type="spellEnd"/>
      <w:r w:rsidRPr="005841B3">
        <w:rPr>
          <w:rFonts w:ascii="Arial" w:eastAsia="MS Mincho" w:hAnsi="Arial"/>
          <w:sz w:val="22"/>
          <w:szCs w:val="22"/>
          <w:lang w:eastAsia="en-US"/>
          <w:color w:val="000000"/>
        </w:rPr>
        <w:t xml:space="preserve"> Street </w:t>
      </w:r>
      <w:proofErr w:type="spellStart"/>
      <w:r w:rsidRPr="005841B3">
        <w:rPr>
          <w:rFonts w:ascii="Arial" w:eastAsia="MS Mincho" w:hAnsi="Arial"/>
          <w:sz w:val="22"/>
          <w:szCs w:val="22"/>
          <w:lang w:eastAsia="en-US"/>
          <w:color w:val="000000"/>
        </w:rPr>
        <w:t>Maps</w:t>
      </w:r>
      <w:proofErr w:type="spellEnd"/>
      <w:r w:rsidRPr="005841B3">
        <w:rPr>
          <w:rFonts w:ascii="Arial" w:eastAsia="MS Mincho" w:hAnsi="Arial"/>
          <w:sz w:val="22"/>
          <w:szCs w:val="22"/>
          <w:lang w:eastAsia="en-US"/>
          <w:color w:val="000000"/>
        </w:rPr>
        <w:t xml:space="preserve">. IEEE </w:t>
      </w:r>
      <w:proofErr w:type="spellStart"/>
      <w:r w:rsidRPr="005841B3">
        <w:rPr>
          <w:rFonts w:ascii="Arial" w:eastAsia="MS Mincho" w:hAnsi="Arial"/>
          <w:sz w:val="22"/>
          <w:szCs w:val="22"/>
          <w:lang w:eastAsia="en-US"/>
          <w:color w:val="000000"/>
        </w:rPr>
        <w:t>Pervasive</w:t>
      </w:r>
      <w:proofErr w:type="spellEnd"/>
      <w:r w:rsidRPr="005841B3">
        <w:rPr>
          <w:rFonts w:ascii="Arial" w:eastAsia="MS Mincho" w:hAnsi="Arial"/>
          <w:sz w:val="22"/>
          <w:szCs w:val="22"/>
          <w:lang w:eastAsia="en-US"/>
          <w:color w:val="000000"/>
        </w:rPr>
        <w:t xml:space="preserve"> Computing, 7(4), 12-18. https://doi.org/10.1109/MPRV.2008.80</w:t>
      </w:r>
    </w:p>
    <w:p w14:paraId="7E9B4236"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Haverbeke</w:t>
      </w:r>
      <w:proofErr w:type="spellEnd"/>
      <w:r w:rsidRPr="005841B3">
        <w:rPr>
          <w:rFonts w:ascii="Arial" w:eastAsia="MS Mincho" w:hAnsi="Arial"/>
          <w:sz w:val="22"/>
          <w:szCs w:val="22"/>
          <w:lang w:eastAsia="en-US"/>
          <w:color w:val="000000"/>
        </w:rPr>
        <w:t xml:space="preserve">, M. (2018). </w:t>
      </w:r>
      <w:proofErr w:type="spellStart"/>
      <w:r w:rsidRPr="005841B3">
        <w:rPr>
          <w:rFonts w:ascii="Arial" w:eastAsia="MS Mincho" w:hAnsi="Arial"/>
          <w:sz w:val="22"/>
          <w:szCs w:val="22"/>
          <w:lang w:eastAsia="en-US"/>
          <w:color w:val="000000"/>
        </w:rPr>
        <w:t>Eloquent</w:t>
      </w:r>
      <w:proofErr w:type="spellEnd"/>
      <w:r w:rsidRPr="005841B3">
        <w:rPr>
          <w:rFonts w:ascii="Arial" w:eastAsia="MS Mincho" w:hAnsi="Arial"/>
          <w:sz w:val="22"/>
          <w:szCs w:val="22"/>
          <w:lang w:eastAsia="en-US"/>
          <w:color w:val="000000"/>
        </w:rPr>
        <w:t xml:space="preserve"> JavaScript: A Modern </w:t>
      </w:r>
      <w:proofErr w:type="spellStart"/>
      <w:r w:rsidRPr="005841B3">
        <w:rPr>
          <w:rFonts w:ascii="Arial" w:eastAsia="MS Mincho" w:hAnsi="Arial"/>
          <w:sz w:val="22"/>
          <w:szCs w:val="22"/>
          <w:lang w:eastAsia="en-US"/>
          <w:color w:val="000000"/>
        </w:rPr>
        <w:t>Introduction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to</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Programming</w:t>
      </w:r>
      <w:proofErr w:type="spellEnd"/>
      <w:r w:rsidRPr="005841B3">
        <w:rPr>
          <w:rFonts w:ascii="Arial" w:eastAsia="MS Mincho" w:hAnsi="Arial"/>
          <w:sz w:val="22"/>
          <w:szCs w:val="22"/>
          <w:lang w:eastAsia="en-US"/>
          <w:color w:val="000000"/>
        </w:rPr>
        <w:t xml:space="preserve"> (3rd ed.). No Starch Press.</w:t>
      </w:r>
    </w:p>
    <w:p w14:paraId="2548041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International </w:t>
      </w:r>
      <w:proofErr w:type="spellStart"/>
      <w:r w:rsidRPr="005841B3">
        <w:rPr>
          <w:rFonts w:ascii="Arial" w:eastAsia="MS Mincho" w:hAnsi="Arial"/>
          <w:sz w:val="22"/>
          <w:szCs w:val="22"/>
          <w:lang w:eastAsia="en-US"/>
          <w:color w:val="000000"/>
        </w:rPr>
        <w:t>Telecommunication</w:t>
      </w:r>
      <w:proofErr w:type="spellEnd"/>
      <w:r w:rsidRPr="005841B3">
        <w:rPr>
          <w:rFonts w:ascii="Arial" w:eastAsia="MS Mincho" w:hAnsi="Arial"/>
          <w:sz w:val="22"/>
          <w:szCs w:val="22"/>
          <w:lang w:eastAsia="en-US"/>
          <w:color w:val="000000"/>
        </w:rPr>
        <w:t xml:space="preserve"> Union. (2008). Gigabit-</w:t>
      </w:r>
      <w:proofErr w:type="spellStart"/>
      <w:r w:rsidRPr="005841B3">
        <w:rPr>
          <w:rFonts w:ascii="Arial" w:eastAsia="MS Mincho" w:hAnsi="Arial"/>
          <w:sz w:val="22"/>
          <w:szCs w:val="22"/>
          <w:lang w:eastAsia="en-US"/>
          <w:color w:val="000000"/>
        </w:rPr>
        <w:t>capable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networks</w:t>
      </w:r>
      <w:proofErr w:type="spellEnd"/>
      <w:r w:rsidRPr="005841B3">
        <w:rPr>
          <w:rFonts w:ascii="Arial" w:eastAsia="MS Mincho" w:hAnsi="Arial"/>
          <w:sz w:val="22"/>
          <w:szCs w:val="22"/>
          <w:lang w:eastAsia="en-US"/>
          <w:color w:val="000000"/>
        </w:rPr>
        <w:t xml:space="preserve"> (GPON): General </w:t>
      </w:r>
      <w:proofErr w:type="spellStart"/>
      <w:r w:rsidRPr="005841B3">
        <w:rPr>
          <w:rFonts w:ascii="Arial" w:eastAsia="MS Mincho" w:hAnsi="Arial"/>
          <w:sz w:val="22"/>
          <w:szCs w:val="22"/>
          <w:lang w:eastAsia="en-US"/>
          <w:color w:val="000000"/>
        </w:rPr>
        <w:t>characteristics</w:t>
      </w:r>
      <w:proofErr w:type="spellEnd"/>
      <w:r w:rsidRPr="005841B3">
        <w:rPr>
          <w:rFonts w:ascii="Arial" w:eastAsia="MS Mincho" w:hAnsi="Arial"/>
          <w:sz w:val="22"/>
          <w:szCs w:val="22"/>
          <w:lang w:eastAsia="en-US"/>
          <w:color w:val="000000"/>
        </w:rPr>
        <w:t xml:space="preserve"> (ITU-T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G.984.1). ITU.</w:t>
      </w:r>
    </w:p>
    <w:p w14:paraId="56D26EA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International </w:t>
      </w:r>
      <w:proofErr w:type="spellStart"/>
      <w:r w:rsidRPr="005841B3">
        <w:rPr>
          <w:rFonts w:ascii="Arial" w:eastAsia="MS Mincho" w:hAnsi="Arial"/>
          <w:sz w:val="22"/>
          <w:szCs w:val="22"/>
          <w:lang w:eastAsia="en-US"/>
          <w:color w:val="000000"/>
        </w:rPr>
        <w:t>Telecommunication</w:t>
      </w:r>
      <w:proofErr w:type="spellEnd"/>
      <w:r w:rsidRPr="005841B3">
        <w:rPr>
          <w:rFonts w:ascii="Arial" w:eastAsia="MS Mincho" w:hAnsi="Arial"/>
          <w:sz w:val="22"/>
          <w:szCs w:val="22"/>
          <w:lang w:eastAsia="en-US"/>
          <w:color w:val="000000"/>
        </w:rPr>
        <w:t xml:space="preserve"> Union. (2008). Gigabit-</w:t>
      </w:r>
      <w:proofErr w:type="spellStart"/>
      <w:r w:rsidRPr="005841B3">
        <w:rPr>
          <w:rFonts w:ascii="Arial" w:eastAsia="MS Mincho" w:hAnsi="Arial"/>
          <w:sz w:val="22"/>
          <w:szCs w:val="22"/>
          <w:lang w:eastAsia="en-US"/>
          <w:color w:val="000000"/>
        </w:rPr>
        <w:t>capable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networks</w:t>
      </w:r>
      <w:proofErr w:type="spellEnd"/>
      <w:r w:rsidRPr="005841B3">
        <w:rPr>
          <w:rFonts w:ascii="Arial" w:eastAsia="MS Mincho" w:hAnsi="Arial"/>
          <w:sz w:val="22"/>
          <w:szCs w:val="22"/>
          <w:lang w:eastAsia="en-US"/>
          <w:color w:val="000000"/>
        </w:rPr>
        <w:t xml:space="preserve"> (GPON): </w:t>
      </w:r>
      <w:proofErr w:type="spellStart"/>
      <w:r w:rsidRPr="005841B3">
        <w:rPr>
          <w:rFonts w:ascii="Arial" w:eastAsia="MS Mincho" w:hAnsi="Arial"/>
          <w:sz w:val="22"/>
          <w:szCs w:val="22"/>
          <w:lang w:eastAsia="en-US"/>
          <w:color w:val="000000"/>
        </w:rPr>
        <w:t>Physical</w:t>
      </w:r>
      <w:proofErr w:type="spellEnd"/>
      <w:r w:rsidRPr="005841B3">
        <w:rPr>
          <w:rFonts w:ascii="Arial" w:eastAsia="MS Mincho" w:hAnsi="Arial"/>
          <w:sz w:val="22"/>
          <w:szCs w:val="22"/>
          <w:lang w:eastAsia="en-US"/>
          <w:color w:val="000000"/>
        </w:rPr>
        <w:t xml:space="preserve"> Media </w:t>
      </w:r>
      <w:proofErr w:type="spellStart"/>
      <w:r w:rsidRPr="005841B3">
        <w:rPr>
          <w:rFonts w:ascii="Arial" w:eastAsia="MS Mincho" w:hAnsi="Arial"/>
          <w:sz w:val="22"/>
          <w:szCs w:val="22"/>
          <w:lang w:eastAsia="en-US"/>
          <w:color w:val="000000"/>
        </w:rPr>
        <w:t>Dependent</w:t>
      </w:r>
      <w:proofErr w:type="spellEnd"/>
      <w:r w:rsidRPr="005841B3">
        <w:rPr>
          <w:rFonts w:ascii="Arial" w:eastAsia="MS Mincho" w:hAnsi="Arial"/>
          <w:sz w:val="22"/>
          <w:szCs w:val="22"/>
          <w:lang w:eastAsia="en-US"/>
          <w:color w:val="000000"/>
        </w:rPr>
        <w:t xml:space="preserve"> (PMD) </w:t>
      </w:r>
      <w:proofErr w:type="spellStart"/>
      <w:r w:rsidRPr="005841B3">
        <w:rPr>
          <w:rFonts w:ascii="Arial" w:eastAsia="MS Mincho" w:hAnsi="Arial"/>
          <w:sz w:val="22"/>
          <w:szCs w:val="22"/>
          <w:lang w:eastAsia="en-US"/>
          <w:color w:val="000000"/>
        </w:rPr>
        <w:t>layer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specification</w:t>
      </w:r>
      <w:proofErr w:type="spellEnd"/>
      <w:r w:rsidRPr="005841B3">
        <w:rPr>
          <w:rFonts w:ascii="Arial" w:eastAsia="MS Mincho" w:hAnsi="Arial"/>
          <w:sz w:val="22"/>
          <w:szCs w:val="22"/>
          <w:lang w:eastAsia="en-US"/>
          <w:color w:val="000000"/>
        </w:rPr>
        <w:t xml:space="preserve"> (ITU-T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G.984.2). ITU.</w:t>
      </w:r>
    </w:p>
    <w:p w14:paraId="61EAE2C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International </w:t>
      </w:r>
      <w:proofErr w:type="spellStart"/>
      <w:r w:rsidRPr="005841B3">
        <w:rPr>
          <w:rFonts w:ascii="Arial" w:eastAsia="MS Mincho" w:hAnsi="Arial"/>
          <w:sz w:val="22"/>
          <w:szCs w:val="22"/>
          <w:lang w:eastAsia="en-US"/>
          <w:color w:val="000000"/>
        </w:rPr>
        <w:t>Telecommunication</w:t>
      </w:r>
      <w:proofErr w:type="spellEnd"/>
      <w:r w:rsidRPr="005841B3">
        <w:rPr>
          <w:rFonts w:ascii="Arial" w:eastAsia="MS Mincho" w:hAnsi="Arial"/>
          <w:sz w:val="22"/>
          <w:szCs w:val="22"/>
          <w:lang w:eastAsia="en-US"/>
          <w:color w:val="000000"/>
        </w:rPr>
        <w:t xml:space="preserve"> Union. (2008). Gigabit-</w:t>
      </w:r>
      <w:proofErr w:type="spellStart"/>
      <w:r w:rsidRPr="005841B3">
        <w:rPr>
          <w:rFonts w:ascii="Arial" w:eastAsia="MS Mincho" w:hAnsi="Arial"/>
          <w:sz w:val="22"/>
          <w:szCs w:val="22"/>
          <w:lang w:eastAsia="en-US"/>
          <w:color w:val="000000"/>
        </w:rPr>
        <w:t>capable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networks</w:t>
      </w:r>
      <w:proofErr w:type="spellEnd"/>
      <w:r w:rsidRPr="005841B3">
        <w:rPr>
          <w:rFonts w:ascii="Arial" w:eastAsia="MS Mincho" w:hAnsi="Arial"/>
          <w:sz w:val="22"/>
          <w:szCs w:val="22"/>
          <w:lang w:eastAsia="en-US"/>
          <w:color w:val="000000"/>
        </w:rPr>
        <w:t xml:space="preserve"> (GPON): </w:t>
      </w:r>
      <w:proofErr w:type="spellStart"/>
      <w:r w:rsidRPr="005841B3">
        <w:rPr>
          <w:rFonts w:ascii="Arial" w:eastAsia="MS Mincho" w:hAnsi="Arial"/>
          <w:sz w:val="22"/>
          <w:szCs w:val="22"/>
          <w:lang w:eastAsia="en-US"/>
          <w:color w:val="000000"/>
        </w:rPr>
        <w:t>Transmission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convergence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layer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specification</w:t>
      </w:r>
      <w:proofErr w:type="spellEnd"/>
      <w:r w:rsidRPr="005841B3">
        <w:rPr>
          <w:rFonts w:ascii="Arial" w:eastAsia="MS Mincho" w:hAnsi="Arial"/>
          <w:sz w:val="22"/>
          <w:szCs w:val="22"/>
          <w:lang w:eastAsia="en-US"/>
          <w:color w:val="000000"/>
        </w:rPr>
        <w:t xml:space="preserve"> (ITU-T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G.984.3). ITU.</w:t>
      </w:r>
    </w:p>
    <w:p w14:paraId="0B0A4F9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International </w:t>
      </w:r>
      <w:proofErr w:type="spellStart"/>
      <w:r w:rsidRPr="005841B3">
        <w:rPr>
          <w:rFonts w:ascii="Arial" w:eastAsia="MS Mincho" w:hAnsi="Arial"/>
          <w:sz w:val="22"/>
          <w:szCs w:val="22"/>
          <w:lang w:eastAsia="en-US"/>
          <w:color w:val="000000"/>
        </w:rPr>
        <w:t>Telecommunication</w:t>
      </w:r>
      <w:proofErr w:type="spellEnd"/>
      <w:r w:rsidRPr="005841B3">
        <w:rPr>
          <w:rFonts w:ascii="Arial" w:eastAsia="MS Mincho" w:hAnsi="Arial"/>
          <w:sz w:val="22"/>
          <w:szCs w:val="22"/>
          <w:lang w:eastAsia="en-US"/>
          <w:color w:val="000000"/>
        </w:rPr>
        <w:t xml:space="preserve"> Union. (2009). </w:t>
      </w:r>
      <w:proofErr w:type="spellStart"/>
      <w:r w:rsidRPr="005841B3">
        <w:rPr>
          <w:rFonts w:ascii="Arial" w:eastAsia="MS Mincho" w:hAnsi="Arial"/>
          <w:sz w:val="22"/>
          <w:szCs w:val="22"/>
          <w:lang w:eastAsia="en-US"/>
          <w:color w:val="000000"/>
        </w:rPr>
        <w:t>Characteristics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a </w:t>
      </w:r>
      <w:proofErr w:type="gramStart"/>
      <w:r w:rsidRPr="005841B3">
        <w:rPr>
          <w:rFonts w:ascii="Arial" w:eastAsia="MS Mincho" w:hAnsi="Arial"/>
          <w:sz w:val="22"/>
          <w:szCs w:val="22"/>
          <w:lang w:eastAsia="en-US"/>
          <w:color w:val="000000"/>
        </w:rPr>
        <w:t>single</w:t>
      </w:r>
      <w:proofErr w:type="gram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mode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fibre</w:t>
      </w:r>
      <w:proofErr w:type="spellEnd"/>
      <w:r w:rsidRPr="005841B3">
        <w:rPr>
          <w:rFonts w:ascii="Arial" w:eastAsia="MS Mincho" w:hAnsi="Arial"/>
          <w:sz w:val="22"/>
          <w:szCs w:val="22"/>
          <w:lang w:eastAsia="en-US"/>
          <w:color w:val="000000"/>
        </w:rPr>
        <w:t xml:space="preserve"> and cable (ITU-T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G.652). ITU.</w:t>
      </w:r>
    </w:p>
    <w:p w14:paraId="259C649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International </w:t>
      </w:r>
      <w:proofErr w:type="spellStart"/>
      <w:r w:rsidRPr="005841B3">
        <w:rPr>
          <w:rFonts w:ascii="Arial" w:eastAsia="MS Mincho" w:hAnsi="Arial"/>
          <w:sz w:val="22"/>
          <w:szCs w:val="22"/>
          <w:lang w:eastAsia="en-US"/>
          <w:color w:val="000000"/>
        </w:rPr>
        <w:t>Telecommunication</w:t>
      </w:r>
      <w:proofErr w:type="spellEnd"/>
      <w:r w:rsidRPr="005841B3">
        <w:rPr>
          <w:rFonts w:ascii="Arial" w:eastAsia="MS Mincho" w:hAnsi="Arial"/>
          <w:sz w:val="22"/>
          <w:szCs w:val="22"/>
          <w:lang w:eastAsia="en-US"/>
          <w:color w:val="000000"/>
        </w:rPr>
        <w:t xml:space="preserve"> Union. (2012). </w:t>
      </w:r>
      <w:proofErr w:type="spellStart"/>
      <w:r w:rsidRPr="005841B3">
        <w:rPr>
          <w:rFonts w:ascii="Arial" w:eastAsia="MS Mincho" w:hAnsi="Arial"/>
          <w:sz w:val="22"/>
          <w:szCs w:val="22"/>
          <w:lang w:eastAsia="en-US"/>
          <w:color w:val="000000"/>
        </w:rPr>
        <w:t>Characteristics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a </w:t>
      </w:r>
      <w:proofErr w:type="spellStart"/>
      <w:r w:rsidRPr="005841B3">
        <w:rPr>
          <w:rFonts w:ascii="Arial" w:eastAsia="MS Mincho" w:hAnsi="Arial"/>
          <w:sz w:val="22"/>
          <w:szCs w:val="22"/>
          <w:lang w:eastAsia="en-US"/>
          <w:color w:val="000000"/>
        </w:rPr>
        <w:t>bending-loss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insensitive</w:t>
      </w:r>
      <w:proofErr w:type="spellEnd"/>
      <w:r w:rsidRPr="005841B3">
        <w:rPr>
          <w:rFonts w:ascii="Arial" w:eastAsia="MS Mincho" w:hAnsi="Arial"/>
          <w:sz w:val="22"/>
          <w:szCs w:val="22"/>
          <w:lang w:eastAsia="en-US"/>
          <w:color w:val="000000"/>
        </w:rPr>
        <w:t xml:space="preserve"> </w:t>
      </w:r>
      <w:proofErr w:type="gramStart"/>
      <w:r w:rsidRPr="005841B3">
        <w:rPr>
          <w:rFonts w:ascii="Arial" w:eastAsia="MS Mincho" w:hAnsi="Arial"/>
          <w:sz w:val="22"/>
          <w:szCs w:val="22"/>
          <w:lang w:eastAsia="en-US"/>
          <w:color w:val="000000"/>
        </w:rPr>
        <w:t>single</w:t>
      </w:r>
      <w:proofErr w:type="gram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mode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fibre</w:t>
      </w:r>
      <w:proofErr w:type="spellEnd"/>
      <w:r w:rsidRPr="005841B3">
        <w:rPr>
          <w:rFonts w:ascii="Arial" w:eastAsia="MS Mincho" w:hAnsi="Arial"/>
          <w:sz w:val="22"/>
          <w:szCs w:val="22"/>
          <w:lang w:eastAsia="en-US"/>
          <w:color w:val="000000"/>
        </w:rPr>
        <w:t xml:space="preserve"> and cable (ITU-T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G.657). ITU.</w:t>
      </w:r>
    </w:p>
    <w:p w14:paraId="7BCCD88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lastRenderedPageBreak/>
        <w:t xml:space="preserve">International </w:t>
      </w:r>
      <w:proofErr w:type="spellStart"/>
      <w:r w:rsidRPr="005841B3">
        <w:rPr>
          <w:rFonts w:ascii="Arial" w:eastAsia="MS Mincho" w:hAnsi="Arial"/>
          <w:sz w:val="22"/>
          <w:szCs w:val="22"/>
          <w:lang w:eastAsia="en-US"/>
          <w:color w:val="000000"/>
        </w:rPr>
        <w:t>Telecommunication</w:t>
      </w:r>
      <w:proofErr w:type="spellEnd"/>
      <w:r w:rsidRPr="005841B3">
        <w:rPr>
          <w:rFonts w:ascii="Arial" w:eastAsia="MS Mincho" w:hAnsi="Arial"/>
          <w:sz w:val="22"/>
          <w:szCs w:val="22"/>
          <w:lang w:eastAsia="en-US"/>
          <w:color w:val="000000"/>
        </w:rPr>
        <w:t xml:space="preserve"> Union. (2012). </w:t>
      </w:r>
      <w:proofErr w:type="spellStart"/>
      <w:r w:rsidRPr="005841B3">
        <w:rPr>
          <w:rFonts w:ascii="Arial" w:eastAsia="MS Mincho" w:hAnsi="Arial"/>
          <w:sz w:val="22"/>
          <w:szCs w:val="22"/>
          <w:lang w:eastAsia="en-US"/>
          <w:color w:val="000000"/>
        </w:rPr>
        <w:t>Transmission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characteristics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components</w:t>
      </w:r>
      <w:proofErr w:type="spellEnd"/>
      <w:r w:rsidRPr="005841B3">
        <w:rPr>
          <w:rFonts w:ascii="Arial" w:eastAsia="MS Mincho" w:hAnsi="Arial"/>
          <w:sz w:val="22"/>
          <w:szCs w:val="22"/>
          <w:lang w:eastAsia="en-US"/>
          <w:color w:val="000000"/>
        </w:rPr>
        <w:t xml:space="preserve"> (ITU-T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G.671). ITU.</w:t>
      </w:r>
    </w:p>
    <w:p w14:paraId="7C9C09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Keiser, G. (2011).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Fiber </w:t>
      </w:r>
      <w:proofErr w:type="spellStart"/>
      <w:r w:rsidRPr="005841B3">
        <w:rPr>
          <w:rFonts w:ascii="Arial" w:eastAsia="MS Mincho" w:hAnsi="Arial"/>
          <w:sz w:val="22"/>
          <w:szCs w:val="22"/>
          <w:lang w:eastAsia="en-US"/>
          <w:color w:val="000000"/>
        </w:rPr>
        <w:t>Communications</w:t>
      </w:r>
      <w:proofErr w:type="spellEnd"/>
      <w:r w:rsidRPr="005841B3">
        <w:rPr>
          <w:rFonts w:ascii="Arial" w:eastAsia="MS Mincho" w:hAnsi="Arial"/>
          <w:sz w:val="22"/>
          <w:szCs w:val="22"/>
          <w:lang w:eastAsia="en-US"/>
          <w:color w:val="000000"/>
        </w:rPr>
        <w:t xml:space="preserve"> (4th ed.). McGraw-Hill </w:t>
      </w:r>
      <w:proofErr w:type="spellStart"/>
      <w:r w:rsidRPr="005841B3">
        <w:rPr>
          <w:rFonts w:ascii="Arial" w:eastAsia="MS Mincho" w:hAnsi="Arial"/>
          <w:sz w:val="22"/>
          <w:szCs w:val="22"/>
          <w:lang w:eastAsia="en-US"/>
          <w:color w:val="000000"/>
        </w:rPr>
        <w:t>Science</w:t>
      </w:r>
      <w:proofErr w:type="spellEnd"/>
      <w:r w:rsidRPr="005841B3">
        <w:rPr>
          <w:rFonts w:ascii="Arial" w:eastAsia="MS Mincho" w:hAnsi="Arial"/>
          <w:sz w:val="22"/>
          <w:szCs w:val="22"/>
          <w:lang w:eastAsia="en-US"/>
          <w:color w:val="000000"/>
        </w:rPr>
        <w:t>/</w:t>
      </w:r>
      <w:proofErr w:type="spellStart"/>
      <w:r w:rsidRPr="005841B3">
        <w:rPr>
          <w:rFonts w:ascii="Arial" w:eastAsia="MS Mincho" w:hAnsi="Arial"/>
          <w:sz w:val="22"/>
          <w:szCs w:val="22"/>
          <w:lang w:eastAsia="en-US"/>
          <w:color w:val="000000"/>
        </w:rPr>
        <w:t>Engineering</w:t>
      </w:r>
      <w:proofErr w:type="spellEnd"/>
      <w:r w:rsidRPr="005841B3">
        <w:rPr>
          <w:rFonts w:ascii="Arial" w:eastAsia="MS Mincho" w:hAnsi="Arial"/>
          <w:sz w:val="22"/>
          <w:szCs w:val="22"/>
          <w:lang w:eastAsia="en-US"/>
          <w:color w:val="000000"/>
        </w:rPr>
        <w:t>/Math.</w:t>
      </w:r>
    </w:p>
    <w:p w14:paraId="0924D4D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Kramer, G. (2005). Ethernet </w:t>
      </w:r>
      <w:proofErr w:type="spellStart"/>
      <w:r w:rsidRPr="005841B3">
        <w:rPr>
          <w:rFonts w:ascii="Arial" w:eastAsia="MS Mincho" w:hAnsi="Arial"/>
          <w:sz w:val="22"/>
          <w:szCs w:val="22"/>
          <w:lang w:eastAsia="en-US"/>
          <w:color w:val="000000"/>
        </w:rPr>
        <w:t>Passive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Networks. McGraw-Hill </w:t>
      </w:r>
      <w:proofErr w:type="spellStart"/>
      <w:r w:rsidRPr="005841B3">
        <w:rPr>
          <w:rFonts w:ascii="Arial" w:eastAsia="MS Mincho" w:hAnsi="Arial"/>
          <w:sz w:val="22"/>
          <w:szCs w:val="22"/>
          <w:lang w:eastAsia="en-US"/>
          <w:color w:val="000000"/>
        </w:rPr>
        <w:t>Communications</w:t>
      </w:r>
      <w:proofErr w:type="spellEnd"/>
      <w:r w:rsidRPr="005841B3">
        <w:rPr>
          <w:rFonts w:ascii="Arial" w:eastAsia="MS Mincho" w:hAnsi="Arial"/>
          <w:sz w:val="22"/>
          <w:szCs w:val="22"/>
          <w:lang w:eastAsia="en-US"/>
          <w:color w:val="000000"/>
        </w:rPr>
        <w:t>.</w:t>
      </w:r>
    </w:p>
    <w:p w14:paraId="6506A44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Kurose, J. F., &amp; Ross, K. W. (2017). </w:t>
      </w:r>
      <w:proofErr w:type="spellStart"/>
      <w:r w:rsidRPr="005841B3">
        <w:rPr>
          <w:rFonts w:ascii="Arial" w:eastAsia="MS Mincho" w:hAnsi="Arial"/>
          <w:sz w:val="22"/>
          <w:szCs w:val="22"/>
          <w:lang w:eastAsia="en-US"/>
          <w:color w:val="000000"/>
        </w:rPr>
        <w:t>Computer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Networking</w:t>
      </w:r>
      <w:proofErr w:type="spellEnd"/>
      <w:r w:rsidRPr="005841B3">
        <w:rPr>
          <w:rFonts w:ascii="Arial" w:eastAsia="MS Mincho" w:hAnsi="Arial"/>
          <w:sz w:val="22"/>
          <w:szCs w:val="22"/>
          <w:lang w:eastAsia="en-US"/>
          <w:color w:val="000000"/>
        </w:rPr>
        <w:t xml:space="preserve">: A Top-Down </w:t>
      </w:r>
      <w:proofErr w:type="spellStart"/>
      <w:r w:rsidRPr="005841B3">
        <w:rPr>
          <w:rFonts w:ascii="Arial" w:eastAsia="MS Mincho" w:hAnsi="Arial"/>
          <w:sz w:val="22"/>
          <w:szCs w:val="22"/>
          <w:lang w:eastAsia="en-US"/>
          <w:color w:val="000000"/>
        </w:rPr>
        <w:t>Approach</w:t>
      </w:r>
      <w:proofErr w:type="spellEnd"/>
      <w:r w:rsidRPr="005841B3">
        <w:rPr>
          <w:rFonts w:ascii="Arial" w:eastAsia="MS Mincho" w:hAnsi="Arial"/>
          <w:sz w:val="22"/>
          <w:szCs w:val="22"/>
          <w:lang w:eastAsia="en-US"/>
          <w:color w:val="000000"/>
        </w:rPr>
        <w:t xml:space="preserve"> (7th ed.). Pearson.</w:t>
      </w:r>
    </w:p>
    <w:p w14:paraId="4ADA40D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Longley, P. A., Goodchild, M. F., Maguire, D. J., &amp; Rhind, D. W. (2015). </w:t>
      </w:r>
      <w:proofErr w:type="spellStart"/>
      <w:r w:rsidRPr="005841B3">
        <w:rPr>
          <w:rFonts w:ascii="Arial" w:eastAsia="MS Mincho" w:hAnsi="Arial"/>
          <w:sz w:val="22"/>
          <w:szCs w:val="22"/>
          <w:lang w:eastAsia="en-US"/>
          <w:color w:val="000000"/>
        </w:rPr>
        <w:t>Geographic</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Information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Science</w:t>
      </w:r>
      <w:proofErr w:type="spellEnd"/>
      <w:r w:rsidRPr="005841B3">
        <w:rPr>
          <w:rFonts w:ascii="Arial" w:eastAsia="MS Mincho" w:hAnsi="Arial"/>
          <w:sz w:val="22"/>
          <w:szCs w:val="22"/>
          <w:lang w:eastAsia="en-US"/>
          <w:color w:val="000000"/>
        </w:rPr>
        <w:t xml:space="preserve"> and </w:t>
      </w:r>
      <w:proofErr w:type="spellStart"/>
      <w:r w:rsidRPr="005841B3">
        <w:rPr>
          <w:rFonts w:ascii="Arial" w:eastAsia="MS Mincho" w:hAnsi="Arial"/>
          <w:sz w:val="22"/>
          <w:szCs w:val="22"/>
          <w:lang w:eastAsia="en-US"/>
          <w:color w:val="000000"/>
        </w:rPr>
        <w:t>Systems</w:t>
      </w:r>
      <w:proofErr w:type="spellEnd"/>
      <w:r w:rsidRPr="005841B3">
        <w:rPr>
          <w:rFonts w:ascii="Arial" w:eastAsia="MS Mincho" w:hAnsi="Arial"/>
          <w:sz w:val="22"/>
          <w:szCs w:val="22"/>
          <w:lang w:eastAsia="en-US"/>
          <w:color w:val="000000"/>
        </w:rPr>
        <w:t xml:space="preserve"> (4th ed.). John Wiley &amp; Sons.</w:t>
      </w:r>
    </w:p>
    <w:p w14:paraId="31F75A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Pressman, R. S., &amp; Maxim, B. R. (2021). Software </w:t>
      </w:r>
      <w:proofErr w:type="spellStart"/>
      <w:r w:rsidRPr="005841B3">
        <w:rPr>
          <w:rFonts w:ascii="Arial" w:eastAsia="MS Mincho" w:hAnsi="Arial"/>
          <w:sz w:val="22"/>
          <w:szCs w:val="22"/>
          <w:lang w:eastAsia="en-US"/>
          <w:color w:val="000000"/>
        </w:rPr>
        <w:t>Engineering</w:t>
      </w:r>
      <w:proofErr w:type="spellEnd"/>
      <w:r w:rsidRPr="005841B3">
        <w:rPr>
          <w:rFonts w:ascii="Arial" w:eastAsia="MS Mincho" w:hAnsi="Arial"/>
          <w:sz w:val="22"/>
          <w:szCs w:val="22"/>
          <w:lang w:eastAsia="en-US"/>
          <w:color w:val="000000"/>
        </w:rPr>
        <w:t xml:space="preserve">: A </w:t>
      </w:r>
      <w:proofErr w:type="spellStart"/>
      <w:r w:rsidRPr="005841B3">
        <w:rPr>
          <w:rFonts w:ascii="Arial" w:eastAsia="MS Mincho" w:hAnsi="Arial"/>
          <w:sz w:val="22"/>
          <w:szCs w:val="22"/>
          <w:lang w:eastAsia="en-US"/>
          <w:color w:val="000000"/>
        </w:rPr>
        <w:t>Practitioner's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Approach</w:t>
      </w:r>
      <w:proofErr w:type="spellEnd"/>
      <w:r w:rsidRPr="005841B3">
        <w:rPr>
          <w:rFonts w:ascii="Arial" w:eastAsia="MS Mincho" w:hAnsi="Arial"/>
          <w:sz w:val="22"/>
          <w:szCs w:val="22"/>
          <w:lang w:eastAsia="en-US"/>
          <w:color w:val="000000"/>
        </w:rPr>
        <w:t xml:space="preserve"> (9th ed.). McGraw-Hill </w:t>
      </w:r>
      <w:proofErr w:type="spellStart"/>
      <w:r w:rsidRPr="005841B3">
        <w:rPr>
          <w:rFonts w:ascii="Arial" w:eastAsia="MS Mincho" w:hAnsi="Arial"/>
          <w:sz w:val="22"/>
          <w:szCs w:val="22"/>
          <w:lang w:eastAsia="en-US"/>
          <w:color w:val="000000"/>
        </w:rPr>
        <w:t>Education</w:t>
      </w:r>
      <w:proofErr w:type="spellEnd"/>
      <w:r w:rsidRPr="005841B3">
        <w:rPr>
          <w:rFonts w:ascii="Arial" w:eastAsia="MS Mincho" w:hAnsi="Arial"/>
          <w:sz w:val="22"/>
          <w:szCs w:val="22"/>
          <w:lang w:eastAsia="en-US"/>
          <w:color w:val="000000"/>
        </w:rPr>
        <w:t>.</w:t>
      </w:r>
    </w:p>
    <w:p w14:paraId="7949FA9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Provos, N., &amp; </w:t>
      </w:r>
      <w:proofErr w:type="spellStart"/>
      <w:r w:rsidRPr="005841B3">
        <w:rPr>
          <w:rFonts w:ascii="Arial" w:eastAsia="MS Mincho" w:hAnsi="Arial"/>
          <w:sz w:val="22"/>
          <w:szCs w:val="22"/>
          <w:lang w:eastAsia="en-US"/>
          <w:color w:val="000000"/>
        </w:rPr>
        <w:t>Mazières</w:t>
      </w:r>
      <w:proofErr w:type="spellEnd"/>
      <w:r w:rsidRPr="005841B3">
        <w:rPr>
          <w:rFonts w:ascii="Arial" w:eastAsia="MS Mincho" w:hAnsi="Arial"/>
          <w:sz w:val="22"/>
          <w:szCs w:val="22"/>
          <w:lang w:eastAsia="en-US"/>
          <w:color w:val="000000"/>
        </w:rPr>
        <w:t xml:space="preserve">, D. (1999). A Future-Adaptable </w:t>
      </w:r>
      <w:proofErr w:type="spellStart"/>
      <w:r w:rsidRPr="005841B3">
        <w:rPr>
          <w:rFonts w:ascii="Arial" w:eastAsia="MS Mincho" w:hAnsi="Arial"/>
          <w:sz w:val="22"/>
          <w:szCs w:val="22"/>
          <w:lang w:eastAsia="en-US"/>
          <w:color w:val="000000"/>
        </w:rPr>
        <w:t>Password</w:t>
      </w:r>
      <w:proofErr w:type="spellEnd"/>
      <w:r w:rsidRPr="005841B3">
        <w:rPr>
          <w:rFonts w:ascii="Arial" w:eastAsia="MS Mincho" w:hAnsi="Arial"/>
          <w:sz w:val="22"/>
          <w:szCs w:val="22"/>
          <w:lang w:eastAsia="en-US"/>
          <w:color w:val="000000"/>
        </w:rPr>
        <w:t xml:space="preserve"> Scheme. In </w:t>
      </w:r>
      <w:proofErr w:type="spellStart"/>
      <w:r w:rsidRPr="005841B3">
        <w:rPr>
          <w:rFonts w:ascii="Arial" w:eastAsia="MS Mincho" w:hAnsi="Arial"/>
          <w:sz w:val="22"/>
          <w:szCs w:val="22"/>
          <w:lang w:eastAsia="en-US"/>
          <w:color w:val="000000"/>
        </w:rPr>
        <w:t>Proceedings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the</w:t>
      </w:r>
      <w:proofErr w:type="spellEnd"/>
      <w:r w:rsidRPr="005841B3">
        <w:rPr>
          <w:rFonts w:ascii="Arial" w:eastAsia="MS Mincho" w:hAnsi="Arial"/>
          <w:sz w:val="22"/>
          <w:szCs w:val="22"/>
          <w:lang w:eastAsia="en-US"/>
          <w:color w:val="000000"/>
        </w:rPr>
        <w:t xml:space="preserve"> FREENIX Track: 1999 USENIX </w:t>
      </w:r>
      <w:proofErr w:type="spellStart"/>
      <w:r w:rsidRPr="005841B3">
        <w:rPr>
          <w:rFonts w:ascii="Arial" w:eastAsia="MS Mincho" w:hAnsi="Arial"/>
          <w:sz w:val="22"/>
          <w:szCs w:val="22"/>
          <w:lang w:eastAsia="en-US"/>
          <w:color w:val="000000"/>
        </w:rPr>
        <w:t>Annual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Technical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Conference</w:t>
      </w:r>
      <w:proofErr w:type="spellEnd"/>
      <w:r w:rsidRPr="005841B3">
        <w:rPr>
          <w:rFonts w:ascii="Arial" w:eastAsia="MS Mincho" w:hAnsi="Arial"/>
          <w:sz w:val="22"/>
          <w:szCs w:val="22"/>
          <w:lang w:eastAsia="en-US"/>
          <w:color w:val="000000"/>
        </w:rPr>
        <w:t xml:space="preserve"> (pp. 81-91). USENIX </w:t>
      </w:r>
      <w:proofErr w:type="spellStart"/>
      <w:r w:rsidRPr="005841B3">
        <w:rPr>
          <w:rFonts w:ascii="Arial" w:eastAsia="MS Mincho" w:hAnsi="Arial"/>
          <w:sz w:val="22"/>
          <w:szCs w:val="22"/>
          <w:lang w:eastAsia="en-US"/>
          <w:color w:val="000000"/>
        </w:rPr>
        <w:t>Association</w:t>
      </w:r>
      <w:proofErr w:type="spellEnd"/>
      <w:r w:rsidRPr="005841B3">
        <w:rPr>
          <w:rFonts w:ascii="Arial" w:eastAsia="MS Mincho" w:hAnsi="Arial"/>
          <w:sz w:val="22"/>
          <w:szCs w:val="22"/>
          <w:lang w:eastAsia="en-US"/>
          <w:color w:val="000000"/>
        </w:rPr>
        <w:t>.</w:t>
      </w:r>
    </w:p>
    <w:p w14:paraId="261F085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Senior, J. M., &amp; </w:t>
      </w:r>
      <w:proofErr w:type="spellStart"/>
      <w:r w:rsidRPr="005841B3">
        <w:rPr>
          <w:rFonts w:ascii="Arial" w:eastAsia="MS Mincho" w:hAnsi="Arial"/>
          <w:sz w:val="22"/>
          <w:szCs w:val="22"/>
          <w:lang w:eastAsia="en-US"/>
          <w:color w:val="000000"/>
        </w:rPr>
        <w:t>Jamro</w:t>
      </w:r>
      <w:proofErr w:type="spellEnd"/>
      <w:r w:rsidRPr="005841B3">
        <w:rPr>
          <w:rFonts w:ascii="Arial" w:eastAsia="MS Mincho" w:hAnsi="Arial"/>
          <w:sz w:val="22"/>
          <w:szCs w:val="22"/>
          <w:lang w:eastAsia="en-US"/>
          <w:color w:val="000000"/>
        </w:rPr>
        <w:t xml:space="preserve">, M. Y. (2009). </w:t>
      </w:r>
      <w:proofErr w:type="spellStart"/>
      <w:r w:rsidRPr="005841B3">
        <w:rPr>
          <w:rFonts w:ascii="Arial" w:eastAsia="MS Mincho" w:hAnsi="Arial"/>
          <w:sz w:val="22"/>
          <w:szCs w:val="22"/>
          <w:lang w:eastAsia="en-US"/>
          <w:color w:val="000000"/>
        </w:rPr>
        <w:t>Optical</w:t>
      </w:r>
      <w:proofErr w:type="spellEnd"/>
      <w:r w:rsidRPr="005841B3">
        <w:rPr>
          <w:rFonts w:ascii="Arial" w:eastAsia="MS Mincho" w:hAnsi="Arial"/>
          <w:sz w:val="22"/>
          <w:szCs w:val="22"/>
          <w:lang w:eastAsia="en-US"/>
          <w:color w:val="000000"/>
        </w:rPr>
        <w:t xml:space="preserve"> Fiber </w:t>
      </w:r>
      <w:proofErr w:type="spellStart"/>
      <w:r w:rsidRPr="005841B3">
        <w:rPr>
          <w:rFonts w:ascii="Arial" w:eastAsia="MS Mincho" w:hAnsi="Arial"/>
          <w:sz w:val="22"/>
          <w:szCs w:val="22"/>
          <w:lang w:eastAsia="en-US"/>
          <w:color w:val="000000"/>
        </w:rPr>
        <w:t>Communications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Principles</w:t>
      </w:r>
      <w:proofErr w:type="spellEnd"/>
      <w:r w:rsidRPr="005841B3">
        <w:rPr>
          <w:rFonts w:ascii="Arial" w:eastAsia="MS Mincho" w:hAnsi="Arial"/>
          <w:sz w:val="22"/>
          <w:szCs w:val="22"/>
          <w:lang w:eastAsia="en-US"/>
          <w:color w:val="000000"/>
        </w:rPr>
        <w:t xml:space="preserve"> and </w:t>
      </w:r>
      <w:proofErr w:type="spellStart"/>
      <w:r w:rsidRPr="005841B3">
        <w:rPr>
          <w:rFonts w:ascii="Arial" w:eastAsia="MS Mincho" w:hAnsi="Arial"/>
          <w:sz w:val="22"/>
          <w:szCs w:val="22"/>
          <w:lang w:eastAsia="en-US"/>
          <w:color w:val="000000"/>
        </w:rPr>
        <w:t>Practice</w:t>
      </w:r>
      <w:proofErr w:type="spellEnd"/>
      <w:r w:rsidRPr="005841B3">
        <w:rPr>
          <w:rFonts w:ascii="Arial" w:eastAsia="MS Mincho" w:hAnsi="Arial"/>
          <w:sz w:val="22"/>
          <w:szCs w:val="22"/>
          <w:lang w:eastAsia="en-US"/>
          <w:color w:val="000000"/>
        </w:rPr>
        <w:t xml:space="preserve"> (3rd ed.). Prentice Hall / Pearson.</w:t>
      </w:r>
    </w:p>
    <w:p w14:paraId="0F90905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Silberschatz, A., Korth, H. F., &amp; Sudarshan, S. (2020). </w:t>
      </w:r>
      <w:proofErr w:type="spellStart"/>
      <w:r w:rsidRPr="005841B3">
        <w:rPr>
          <w:rFonts w:ascii="Arial" w:eastAsia="MS Mincho" w:hAnsi="Arial"/>
          <w:sz w:val="22"/>
          <w:szCs w:val="22"/>
          <w:lang w:eastAsia="en-US"/>
          <w:color w:val="000000"/>
        </w:rPr>
        <w:t>Database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System</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Concepts</w:t>
      </w:r>
      <w:proofErr w:type="spellEnd"/>
      <w:r w:rsidRPr="005841B3">
        <w:rPr>
          <w:rFonts w:ascii="Arial" w:eastAsia="MS Mincho" w:hAnsi="Arial"/>
          <w:sz w:val="22"/>
          <w:szCs w:val="22"/>
          <w:lang w:eastAsia="en-US"/>
          <w:color w:val="000000"/>
        </w:rPr>
        <w:t xml:space="preserve"> (7th ed.). McGraw-Hill </w:t>
      </w:r>
      <w:proofErr w:type="spellStart"/>
      <w:r w:rsidRPr="005841B3">
        <w:rPr>
          <w:rFonts w:ascii="Arial" w:eastAsia="MS Mincho" w:hAnsi="Arial"/>
          <w:sz w:val="22"/>
          <w:szCs w:val="22"/>
          <w:lang w:eastAsia="en-US"/>
          <w:color w:val="000000"/>
        </w:rPr>
        <w:t>Education</w:t>
      </w:r>
      <w:proofErr w:type="spellEnd"/>
      <w:r w:rsidRPr="005841B3">
        <w:rPr>
          <w:rFonts w:ascii="Arial" w:eastAsia="MS Mincho" w:hAnsi="Arial"/>
          <w:sz w:val="22"/>
          <w:szCs w:val="22"/>
          <w:lang w:eastAsia="en-US"/>
          <w:color w:val="000000"/>
        </w:rPr>
        <w:t>.</w:t>
      </w:r>
    </w:p>
    <w:p w14:paraId="37FED23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Stallings, W. (2017). Data and </w:t>
      </w:r>
      <w:proofErr w:type="spellStart"/>
      <w:r w:rsidRPr="005841B3">
        <w:rPr>
          <w:rFonts w:ascii="Arial" w:eastAsia="MS Mincho" w:hAnsi="Arial"/>
          <w:sz w:val="22"/>
          <w:szCs w:val="22"/>
          <w:lang w:eastAsia="en-US"/>
          <w:color w:val="000000"/>
        </w:rPr>
        <w:t>Computer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Communications</w:t>
      </w:r>
      <w:proofErr w:type="spellEnd"/>
      <w:r w:rsidRPr="005841B3">
        <w:rPr>
          <w:rFonts w:ascii="Arial" w:eastAsia="MS Mincho" w:hAnsi="Arial"/>
          <w:sz w:val="22"/>
          <w:szCs w:val="22"/>
          <w:lang w:eastAsia="en-US"/>
          <w:color w:val="000000"/>
        </w:rPr>
        <w:t xml:space="preserve"> (10th ed.). Pearson.</w:t>
      </w:r>
    </w:p>
    <w:p w14:paraId="45D37C0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Tanenbaum, A. S., &amp; Wetherall, D. J. (2013). Redes de computadoras (5.ª ed.). Pearson Educación.</w:t>
      </w:r>
    </w:p>
    <w:p w14:paraId="5D4A99B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Turnbull, J. (2014). The Docker Book: </w:t>
      </w:r>
      <w:proofErr w:type="spellStart"/>
      <w:r w:rsidRPr="005841B3">
        <w:rPr>
          <w:rFonts w:ascii="Arial" w:eastAsia="MS Mincho" w:hAnsi="Arial"/>
          <w:sz w:val="22"/>
          <w:szCs w:val="22"/>
          <w:lang w:eastAsia="en-US"/>
          <w:color w:val="000000"/>
        </w:rPr>
        <w:t>Containerization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the</w:t>
      </w:r>
      <w:proofErr w:type="spellEnd"/>
      <w:r w:rsidRPr="005841B3">
        <w:rPr>
          <w:rFonts w:ascii="Arial" w:eastAsia="MS Mincho" w:hAnsi="Arial"/>
          <w:sz w:val="22"/>
          <w:szCs w:val="22"/>
          <w:lang w:eastAsia="en-US"/>
          <w:color w:val="000000"/>
        </w:rPr>
        <w:t xml:space="preserve"> new </w:t>
      </w:r>
      <w:proofErr w:type="spellStart"/>
      <w:r w:rsidRPr="005841B3">
        <w:rPr>
          <w:rFonts w:ascii="Arial" w:eastAsia="MS Mincho" w:hAnsi="Arial"/>
          <w:sz w:val="22"/>
          <w:szCs w:val="22"/>
          <w:lang w:eastAsia="en-US"/>
          <w:color w:val="000000"/>
        </w:rPr>
        <w:t>virtualization</w:t>
      </w:r>
      <w:proofErr w:type="spellEnd"/>
      <w:r w:rsidRPr="005841B3">
        <w:rPr>
          <w:rFonts w:ascii="Arial" w:eastAsia="MS Mincho" w:hAnsi="Arial"/>
          <w:sz w:val="22"/>
          <w:szCs w:val="22"/>
          <w:lang w:eastAsia="en-US"/>
          <w:color w:val="000000"/>
        </w:rPr>
        <w:t>. James Turnbull.</w:t>
      </w:r>
    </w:p>
    <w:p w14:paraId="11F72A7E"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Agafonkin</w:t>
      </w:r>
      <w:proofErr w:type="spellEnd"/>
      <w:r w:rsidRPr="005841B3">
        <w:rPr>
          <w:rFonts w:ascii="Arial" w:eastAsia="MS Mincho" w:hAnsi="Arial"/>
          <w:sz w:val="22"/>
          <w:szCs w:val="22"/>
          <w:lang w:eastAsia="en-US"/>
          <w:color w:val="000000"/>
        </w:rPr>
        <w:t xml:space="preserve">, V. (2023). </w:t>
      </w:r>
      <w:proofErr w:type="spellStart"/>
      <w:r w:rsidRPr="005841B3">
        <w:rPr>
          <w:rFonts w:ascii="Arial" w:eastAsia="MS Mincho" w:hAnsi="Arial"/>
          <w:sz w:val="22"/>
          <w:szCs w:val="22"/>
          <w:lang w:eastAsia="en-US"/>
          <w:color w:val="000000"/>
        </w:rPr>
        <w:t>Leaflet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An</w:t>
      </w:r>
      <w:proofErr w:type="spellEnd"/>
      <w:r w:rsidRPr="005841B3">
        <w:rPr>
          <w:rFonts w:ascii="Arial" w:eastAsia="MS Mincho" w:hAnsi="Arial"/>
          <w:sz w:val="22"/>
          <w:szCs w:val="22"/>
          <w:lang w:eastAsia="en-US"/>
          <w:color w:val="000000"/>
        </w:rPr>
        <w:t xml:space="preserve"> open-</w:t>
      </w:r>
      <w:proofErr w:type="spellStart"/>
      <w:r w:rsidRPr="005841B3">
        <w:rPr>
          <w:rFonts w:ascii="Arial" w:eastAsia="MS Mincho" w:hAnsi="Arial"/>
          <w:sz w:val="22"/>
          <w:szCs w:val="22"/>
          <w:lang w:eastAsia="en-US"/>
          <w:color w:val="000000"/>
        </w:rPr>
        <w:t>source</w:t>
      </w:r>
      <w:proofErr w:type="spellEnd"/>
      <w:r w:rsidRPr="005841B3">
        <w:rPr>
          <w:rFonts w:ascii="Arial" w:eastAsia="MS Mincho" w:hAnsi="Arial"/>
          <w:sz w:val="22"/>
          <w:szCs w:val="22"/>
          <w:lang w:eastAsia="en-US"/>
          <w:color w:val="000000"/>
        </w:rPr>
        <w:t xml:space="preserve"> JavaScript </w:t>
      </w:r>
      <w:proofErr w:type="spellStart"/>
      <w:r w:rsidRPr="005841B3">
        <w:rPr>
          <w:rFonts w:ascii="Arial" w:eastAsia="MS Mincho" w:hAnsi="Arial"/>
          <w:sz w:val="22"/>
          <w:szCs w:val="22"/>
          <w:lang w:eastAsia="en-US"/>
          <w:color w:val="000000"/>
        </w:rPr>
        <w:t>library</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mobile-friendly</w:t>
      </w:r>
      <w:proofErr w:type="spellEnd"/>
      <w:r w:rsidRPr="005841B3">
        <w:rPr>
          <w:rFonts w:ascii="Arial" w:eastAsia="MS Mincho" w:hAnsi="Arial"/>
          <w:sz w:val="22"/>
          <w:szCs w:val="22"/>
          <w:lang w:eastAsia="en-US"/>
          <w:color w:val="000000"/>
        </w:rPr>
        <w:t xml:space="preserve"> interactive </w:t>
      </w:r>
      <w:proofErr w:type="spellStart"/>
      <w:r w:rsidRPr="005841B3">
        <w:rPr>
          <w:rFonts w:ascii="Arial" w:eastAsia="MS Mincho" w:hAnsi="Arial"/>
          <w:sz w:val="22"/>
          <w:szCs w:val="22"/>
          <w:lang w:eastAsia="en-US"/>
          <w:color w:val="000000"/>
        </w:rPr>
        <w:t>maps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1.9.4) [Software]. https://leafletjs.com/</w:t>
      </w:r>
    </w:p>
    <w:p w14:paraId="5225DBA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Coles, C. (2023). Zod: </w:t>
      </w:r>
      <w:proofErr w:type="spellStart"/>
      <w:r w:rsidRPr="005841B3">
        <w:rPr>
          <w:rFonts w:ascii="Arial" w:eastAsia="MS Mincho" w:hAnsi="Arial"/>
          <w:sz w:val="22"/>
          <w:szCs w:val="22"/>
          <w:lang w:eastAsia="en-US"/>
          <w:color w:val="000000"/>
        </w:rPr>
        <w:t>TypeScript-first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schema</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validation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with</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static</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type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inference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3.24) [Software]. https://zod.dev/</w:t>
      </w:r>
    </w:p>
    <w:p w14:paraId="11691C4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Docker Inc. (2023). Docker </w:t>
      </w:r>
      <w:proofErr w:type="spellStart"/>
      <w:r w:rsidRPr="005841B3">
        <w:rPr>
          <w:rFonts w:ascii="Arial" w:eastAsia="MS Mincho" w:hAnsi="Arial"/>
          <w:sz w:val="22"/>
          <w:szCs w:val="22"/>
          <w:lang w:eastAsia="en-US"/>
          <w:color w:val="000000"/>
        </w:rPr>
        <w:t>Documentation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Empowering</w:t>
      </w:r>
      <w:proofErr w:type="spellEnd"/>
      <w:r w:rsidRPr="005841B3">
        <w:rPr>
          <w:rFonts w:ascii="Arial" w:eastAsia="MS Mincho" w:hAnsi="Arial"/>
          <w:sz w:val="22"/>
          <w:szCs w:val="22"/>
          <w:lang w:eastAsia="en-US"/>
          <w:color w:val="000000"/>
        </w:rPr>
        <w:t xml:space="preserve"> App </w:t>
      </w:r>
      <w:proofErr w:type="spellStart"/>
      <w:r w:rsidRPr="005841B3">
        <w:rPr>
          <w:rFonts w:ascii="Arial" w:eastAsia="MS Mincho" w:hAnsi="Arial"/>
          <w:sz w:val="22"/>
          <w:szCs w:val="22"/>
          <w:lang w:eastAsia="en-US"/>
          <w:color w:val="000000"/>
        </w:rPr>
        <w:t>Development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Developers</w:t>
      </w:r>
      <w:proofErr w:type="spellEnd"/>
      <w:r w:rsidRPr="005841B3">
        <w:rPr>
          <w:rFonts w:ascii="Arial" w:eastAsia="MS Mincho" w:hAnsi="Arial"/>
          <w:sz w:val="22"/>
          <w:szCs w:val="22"/>
          <w:lang w:eastAsia="en-US"/>
          <w:color w:val="000000"/>
        </w:rPr>
        <w:t xml:space="preserve"> [En línea]. https://docs.docker.com/</w:t>
      </w:r>
    </w:p>
    <w:p w14:paraId="086F35AD"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Fahlander</w:t>
      </w:r>
      <w:proofErr w:type="spellEnd"/>
      <w:r w:rsidRPr="005841B3">
        <w:rPr>
          <w:rFonts w:ascii="Arial" w:eastAsia="MS Mincho" w:hAnsi="Arial"/>
          <w:sz w:val="22"/>
          <w:szCs w:val="22"/>
          <w:lang w:eastAsia="en-US"/>
          <w:color w:val="000000"/>
        </w:rPr>
        <w:t xml:space="preserve">, D. (2023). Dexie.js: A </w:t>
      </w:r>
      <w:proofErr w:type="spellStart"/>
      <w:r w:rsidRPr="005841B3">
        <w:rPr>
          <w:rFonts w:ascii="Arial" w:eastAsia="MS Mincho" w:hAnsi="Arial"/>
          <w:sz w:val="22"/>
          <w:szCs w:val="22"/>
          <w:lang w:eastAsia="en-US"/>
          <w:color w:val="000000"/>
        </w:rPr>
        <w:t>Minimalistic</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Wrapper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IndexedDB</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4.0) [Software]. https://dexie.org/</w:t>
      </w:r>
    </w:p>
    <w:p w14:paraId="2D6AEBD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Gaunt, M. (2019). Service </w:t>
      </w:r>
      <w:proofErr w:type="spellStart"/>
      <w:r w:rsidRPr="005841B3">
        <w:rPr>
          <w:rFonts w:ascii="Arial" w:eastAsia="MS Mincho" w:hAnsi="Arial"/>
          <w:sz w:val="22"/>
          <w:szCs w:val="22"/>
          <w:lang w:eastAsia="en-US"/>
          <w:color w:val="000000"/>
        </w:rPr>
        <w:t>Workers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an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Introduction</w:t>
      </w:r>
      <w:proofErr w:type="spellEnd"/>
      <w:r w:rsidRPr="005841B3">
        <w:rPr>
          <w:rFonts w:ascii="Arial" w:eastAsia="MS Mincho" w:hAnsi="Arial"/>
          <w:sz w:val="22"/>
          <w:szCs w:val="22"/>
          <w:lang w:eastAsia="en-US"/>
          <w:color w:val="000000"/>
        </w:rPr>
        <w:t xml:space="preserve">. Google </w:t>
      </w:r>
      <w:proofErr w:type="spellStart"/>
      <w:r w:rsidRPr="005841B3">
        <w:rPr>
          <w:rFonts w:ascii="Arial" w:eastAsia="MS Mincho" w:hAnsi="Arial"/>
          <w:sz w:val="22"/>
          <w:szCs w:val="22"/>
          <w:lang w:eastAsia="en-US"/>
          <w:color w:val="000000"/>
        </w:rPr>
        <w:t>Developers</w:t>
      </w:r>
      <w:proofErr w:type="spellEnd"/>
      <w:r w:rsidRPr="005841B3">
        <w:rPr>
          <w:rFonts w:ascii="Arial" w:eastAsia="MS Mincho" w:hAnsi="Arial"/>
          <w:sz w:val="22"/>
          <w:szCs w:val="22"/>
          <w:lang w:eastAsia="en-US"/>
          <w:color w:val="000000"/>
        </w:rPr>
        <w:t xml:space="preserve"> Web Fundamentals [En línea]. https://web.dev/service-workers-cache-storage/</w:t>
      </w:r>
    </w:p>
    <w:p w14:paraId="79E56CB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Jones, M., Bradley, J., &amp; </w:t>
      </w:r>
      <w:proofErr w:type="spellStart"/>
      <w:r w:rsidRPr="005841B3">
        <w:rPr>
          <w:rFonts w:ascii="Arial" w:eastAsia="MS Mincho" w:hAnsi="Arial"/>
          <w:sz w:val="22"/>
          <w:szCs w:val="22"/>
          <w:lang w:eastAsia="en-US"/>
          <w:color w:val="000000"/>
        </w:rPr>
        <w:t>Sakimura</w:t>
      </w:r>
      <w:proofErr w:type="spellEnd"/>
      <w:r w:rsidRPr="005841B3">
        <w:rPr>
          <w:rFonts w:ascii="Arial" w:eastAsia="MS Mincho" w:hAnsi="Arial"/>
          <w:sz w:val="22"/>
          <w:szCs w:val="22"/>
          <w:lang w:eastAsia="en-US"/>
          <w:color w:val="000000"/>
        </w:rPr>
        <w:t xml:space="preserve">, N. (2015). JSON Web Token (JWT) (RFC 7519). Internet </w:t>
      </w:r>
      <w:proofErr w:type="spellStart"/>
      <w:r w:rsidRPr="005841B3">
        <w:rPr>
          <w:rFonts w:ascii="Arial" w:eastAsia="MS Mincho" w:hAnsi="Arial"/>
          <w:sz w:val="22"/>
          <w:szCs w:val="22"/>
          <w:lang w:eastAsia="en-US"/>
          <w:color w:val="000000"/>
        </w:rPr>
        <w:t>Engineering</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Task</w:t>
      </w:r>
      <w:proofErr w:type="spellEnd"/>
      <w:r w:rsidRPr="005841B3">
        <w:rPr>
          <w:rFonts w:ascii="Arial" w:eastAsia="MS Mincho" w:hAnsi="Arial"/>
          <w:sz w:val="22"/>
          <w:szCs w:val="22"/>
          <w:lang w:eastAsia="en-US"/>
          <w:color w:val="000000"/>
        </w:rPr>
        <w:t xml:space="preserve"> Force (IETF). https://doi.org/10.17487/RFC7519</w:t>
      </w:r>
    </w:p>
    <w:p w14:paraId="7188A6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LePage, P. (2020). </w:t>
      </w:r>
      <w:proofErr w:type="spellStart"/>
      <w:r w:rsidRPr="005841B3">
        <w:rPr>
          <w:rFonts w:ascii="Arial" w:eastAsia="MS Mincho" w:hAnsi="Arial"/>
          <w:sz w:val="22"/>
          <w:szCs w:val="22"/>
          <w:lang w:eastAsia="en-US"/>
          <w:color w:val="000000"/>
        </w:rPr>
        <w:t>What</w:t>
      </w:r>
      <w:proofErr w:type="spellEnd"/>
      <w:r w:rsidRPr="005841B3">
        <w:rPr>
          <w:rFonts w:ascii="Arial" w:eastAsia="MS Mincho" w:hAnsi="Arial"/>
          <w:sz w:val="22"/>
          <w:szCs w:val="22"/>
          <w:lang w:eastAsia="en-US"/>
          <w:color w:val="000000"/>
        </w:rPr>
        <w:t xml:space="preserve"> are </w:t>
      </w:r>
      <w:proofErr w:type="spellStart"/>
      <w:r w:rsidRPr="005841B3">
        <w:rPr>
          <w:rFonts w:ascii="Arial" w:eastAsia="MS Mincho" w:hAnsi="Arial"/>
          <w:sz w:val="22"/>
          <w:szCs w:val="22"/>
          <w:lang w:eastAsia="en-US"/>
          <w:color w:val="000000"/>
        </w:rPr>
        <w:t>Progressive</w:t>
      </w:r>
      <w:proofErr w:type="spellEnd"/>
      <w:r w:rsidRPr="005841B3">
        <w:rPr>
          <w:rFonts w:ascii="Arial" w:eastAsia="MS Mincho" w:hAnsi="Arial"/>
          <w:sz w:val="22"/>
          <w:szCs w:val="22"/>
          <w:lang w:eastAsia="en-US"/>
          <w:color w:val="000000"/>
        </w:rPr>
        <w:t xml:space="preserve"> Web Apps? Google Web Fundamentals [En línea]. https://web.dev/what-are-pwas/</w:t>
      </w:r>
    </w:p>
    <w:p w14:paraId="227156B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lastRenderedPageBreak/>
        <w:t xml:space="preserve">Merkel, D. (2014). Docker: </w:t>
      </w:r>
      <w:proofErr w:type="spellStart"/>
      <w:r w:rsidRPr="005841B3">
        <w:rPr>
          <w:rFonts w:ascii="Arial" w:eastAsia="MS Mincho" w:hAnsi="Arial"/>
          <w:sz w:val="22"/>
          <w:szCs w:val="22"/>
          <w:lang w:eastAsia="en-US"/>
          <w:color w:val="000000"/>
        </w:rPr>
        <w:t>Lightweight</w:t>
      </w:r>
      <w:proofErr w:type="spellEnd"/>
      <w:r w:rsidRPr="005841B3">
        <w:rPr>
          <w:rFonts w:ascii="Arial" w:eastAsia="MS Mincho" w:hAnsi="Arial"/>
          <w:sz w:val="22"/>
          <w:szCs w:val="22"/>
          <w:lang w:eastAsia="en-US"/>
          <w:color w:val="000000"/>
        </w:rPr>
        <w:t xml:space="preserve"> Linux </w:t>
      </w:r>
      <w:proofErr w:type="spellStart"/>
      <w:r w:rsidRPr="005841B3">
        <w:rPr>
          <w:rFonts w:ascii="Arial" w:eastAsia="MS Mincho" w:hAnsi="Arial"/>
          <w:sz w:val="22"/>
          <w:szCs w:val="22"/>
          <w:lang w:eastAsia="en-US"/>
          <w:color w:val="000000"/>
        </w:rPr>
        <w:t>containers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consistent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development</w:t>
      </w:r>
      <w:proofErr w:type="spellEnd"/>
      <w:r w:rsidRPr="005841B3">
        <w:rPr>
          <w:rFonts w:ascii="Arial" w:eastAsia="MS Mincho" w:hAnsi="Arial"/>
          <w:sz w:val="22"/>
          <w:szCs w:val="22"/>
          <w:lang w:eastAsia="en-US"/>
          <w:color w:val="000000"/>
        </w:rPr>
        <w:t xml:space="preserve"> and </w:t>
      </w:r>
      <w:proofErr w:type="spellStart"/>
      <w:r w:rsidRPr="005841B3">
        <w:rPr>
          <w:rFonts w:ascii="Arial" w:eastAsia="MS Mincho" w:hAnsi="Arial"/>
          <w:sz w:val="22"/>
          <w:szCs w:val="22"/>
          <w:lang w:eastAsia="en-US"/>
          <w:color w:val="000000"/>
        </w:rPr>
        <w:t>deployment</w:t>
      </w:r>
      <w:proofErr w:type="spellEnd"/>
      <w:r w:rsidRPr="005841B3">
        <w:rPr>
          <w:rFonts w:ascii="Arial" w:eastAsia="MS Mincho" w:hAnsi="Arial"/>
          <w:sz w:val="22"/>
          <w:szCs w:val="22"/>
          <w:lang w:eastAsia="en-US"/>
          <w:color w:val="000000"/>
        </w:rPr>
        <w:t xml:space="preserve">. Linux </w:t>
      </w:r>
      <w:proofErr w:type="spellStart"/>
      <w:r w:rsidRPr="005841B3">
        <w:rPr>
          <w:rFonts w:ascii="Arial" w:eastAsia="MS Mincho" w:hAnsi="Arial"/>
          <w:sz w:val="22"/>
          <w:szCs w:val="22"/>
          <w:lang w:eastAsia="en-US"/>
          <w:color w:val="000000"/>
        </w:rPr>
        <w:t>Journal</w:t>
      </w:r>
      <w:proofErr w:type="spellEnd"/>
      <w:r w:rsidRPr="005841B3">
        <w:rPr>
          <w:rFonts w:ascii="Arial" w:eastAsia="MS Mincho" w:hAnsi="Arial"/>
          <w:sz w:val="22"/>
          <w:szCs w:val="22"/>
          <w:lang w:eastAsia="en-US"/>
          <w:color w:val="000000"/>
        </w:rPr>
        <w:t>, 2014(239), 2.</w:t>
      </w:r>
    </w:p>
    <w:p w14:paraId="71175010"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National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Institute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Standards</w:t>
      </w:r>
      <w:proofErr w:type="spellEnd"/>
      <w:r w:rsidRPr="005841B3">
        <w:rPr>
          <w:rFonts w:ascii="Arial" w:eastAsia="MS Mincho" w:hAnsi="Arial"/>
          <w:sz w:val="22"/>
          <w:szCs w:val="22"/>
          <w:lang w:eastAsia="en-US"/>
          <w:color w:val="000000"/>
        </w:rPr>
        <w:t xml:space="preserve"> and </w:t>
      </w:r>
      <w:proofErr w:type="spellStart"/>
      <w:r w:rsidRPr="005841B3">
        <w:rPr>
          <w:rFonts w:ascii="Arial" w:eastAsia="MS Mincho" w:hAnsi="Arial"/>
          <w:sz w:val="22"/>
          <w:szCs w:val="22"/>
          <w:lang w:eastAsia="en-US"/>
          <w:color w:val="000000"/>
        </w:rPr>
        <w:t>Technology</w:t>
      </w:r>
      <w:proofErr w:type="spellEnd"/>
      <w:r w:rsidRPr="005841B3">
        <w:rPr>
          <w:rFonts w:ascii="Arial" w:eastAsia="MS Mincho" w:hAnsi="Arial"/>
          <w:sz w:val="22"/>
          <w:szCs w:val="22"/>
          <w:lang w:eastAsia="en-US"/>
          <w:color w:val="000000"/>
        </w:rPr>
        <w:t xml:space="preserve">. (2010).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Password</w:t>
      </w:r>
      <w:proofErr w:type="spellEnd"/>
      <w:r w:rsidRPr="005841B3">
        <w:rPr>
          <w:rFonts w:ascii="Arial" w:eastAsia="MS Mincho" w:hAnsi="Arial"/>
          <w:sz w:val="22"/>
          <w:szCs w:val="22"/>
          <w:lang w:eastAsia="en-US"/>
          <w:color w:val="000000"/>
        </w:rPr>
        <w:t xml:space="preserve">-Based Key </w:t>
      </w:r>
      <w:proofErr w:type="spellStart"/>
      <w:r w:rsidRPr="005841B3">
        <w:rPr>
          <w:rFonts w:ascii="Arial" w:eastAsia="MS Mincho" w:hAnsi="Arial"/>
          <w:sz w:val="22"/>
          <w:szCs w:val="22"/>
          <w:lang w:eastAsia="en-US"/>
          <w:color w:val="000000"/>
        </w:rPr>
        <w:t>Derivation</w:t>
      </w:r>
      <w:proofErr w:type="spellEnd"/>
      <w:r w:rsidRPr="005841B3">
        <w:rPr>
          <w:rFonts w:ascii="Arial" w:eastAsia="MS Mincho" w:hAnsi="Arial"/>
          <w:sz w:val="22"/>
          <w:szCs w:val="22"/>
          <w:lang w:eastAsia="en-US"/>
          <w:color w:val="000000"/>
        </w:rPr>
        <w:t xml:space="preserve"> (NIST Special </w:t>
      </w:r>
      <w:proofErr w:type="spellStart"/>
      <w:r w:rsidRPr="005841B3">
        <w:rPr>
          <w:rFonts w:ascii="Arial" w:eastAsia="MS Mincho" w:hAnsi="Arial"/>
          <w:sz w:val="22"/>
          <w:szCs w:val="22"/>
          <w:lang w:eastAsia="en-US"/>
          <w:color w:val="000000"/>
        </w:rPr>
        <w:t>Publication</w:t>
      </w:r>
      <w:proofErr w:type="spellEnd"/>
      <w:r w:rsidRPr="005841B3">
        <w:rPr>
          <w:rFonts w:ascii="Arial" w:eastAsia="MS Mincho" w:hAnsi="Arial"/>
          <w:sz w:val="22"/>
          <w:szCs w:val="22"/>
          <w:lang w:eastAsia="en-US"/>
          <w:color w:val="000000"/>
        </w:rPr>
        <w:t xml:space="preserve"> 800-132). U.S. </w:t>
      </w:r>
      <w:proofErr w:type="spellStart"/>
      <w:r w:rsidRPr="005841B3">
        <w:rPr>
          <w:rFonts w:ascii="Arial" w:eastAsia="MS Mincho" w:hAnsi="Arial"/>
          <w:sz w:val="22"/>
          <w:szCs w:val="22"/>
          <w:lang w:eastAsia="en-US"/>
          <w:color w:val="000000"/>
        </w:rPr>
        <w:t>Department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of</w:t>
      </w:r>
      <w:proofErr w:type="spellEnd"/>
      <w:r w:rsidRPr="005841B3">
        <w:rPr>
          <w:rFonts w:ascii="Arial" w:eastAsia="MS Mincho" w:hAnsi="Arial"/>
          <w:sz w:val="22"/>
          <w:szCs w:val="22"/>
          <w:lang w:eastAsia="en-US"/>
          <w:color w:val="000000"/>
        </w:rPr>
        <w:t xml:space="preserve"> Commerce.</w:t>
      </w:r>
    </w:p>
    <w:p w14:paraId="2667638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OpenStreetMap</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Foundation</w:t>
      </w:r>
      <w:proofErr w:type="spellEnd"/>
      <w:r w:rsidRPr="005841B3">
        <w:rPr>
          <w:rFonts w:ascii="Arial" w:eastAsia="MS Mincho" w:hAnsi="Arial"/>
          <w:sz w:val="22"/>
          <w:szCs w:val="22"/>
          <w:lang w:eastAsia="en-US"/>
          <w:color w:val="000000"/>
        </w:rPr>
        <w:t xml:space="preserve">. (2023). </w:t>
      </w:r>
      <w:proofErr w:type="spellStart"/>
      <w:r w:rsidRPr="005841B3">
        <w:rPr>
          <w:rFonts w:ascii="Arial" w:eastAsia="MS Mincho" w:hAnsi="Arial"/>
          <w:sz w:val="22"/>
          <w:szCs w:val="22"/>
          <w:lang w:eastAsia="en-US"/>
          <w:color w:val="000000"/>
        </w:rPr>
        <w:t>OpenStreetMap</w:t>
      </w:r>
      <w:proofErr w:type="spellEnd"/>
      <w:r w:rsidRPr="005841B3">
        <w:rPr>
          <w:rFonts w:ascii="Arial" w:eastAsia="MS Mincho" w:hAnsi="Arial"/>
          <w:sz w:val="22"/>
          <w:szCs w:val="22"/>
          <w:lang w:eastAsia="en-US"/>
          <w:color w:val="000000"/>
        </w:rPr>
        <w:t xml:space="preserve">: The Free Wiki World </w:t>
      </w:r>
      <w:proofErr w:type="spellStart"/>
      <w:r w:rsidRPr="005841B3">
        <w:rPr>
          <w:rFonts w:ascii="Arial" w:eastAsia="MS Mincho" w:hAnsi="Arial"/>
          <w:sz w:val="22"/>
          <w:szCs w:val="22"/>
          <w:lang w:eastAsia="en-US"/>
          <w:color w:val="000000"/>
        </w:rPr>
        <w:t>Map</w:t>
      </w:r>
      <w:proofErr w:type="spellEnd"/>
      <w:r w:rsidRPr="005841B3">
        <w:rPr>
          <w:rFonts w:ascii="Arial" w:eastAsia="MS Mincho" w:hAnsi="Arial"/>
          <w:sz w:val="22"/>
          <w:szCs w:val="22"/>
          <w:lang w:eastAsia="en-US"/>
          <w:color w:val="000000"/>
        </w:rPr>
        <w:t xml:space="preserve"> [En línea]. https://www.openstreetmap.org/</w:t>
      </w:r>
    </w:p>
    <w:p w14:paraId="6761491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PDFKit</w:t>
      </w:r>
      <w:proofErr w:type="spellEnd"/>
      <w:r w:rsidRPr="005841B3">
        <w:rPr>
          <w:rFonts w:ascii="Arial" w:eastAsia="MS Mincho" w:hAnsi="Arial"/>
          <w:sz w:val="22"/>
          <w:szCs w:val="22"/>
          <w:lang w:eastAsia="en-US"/>
          <w:color w:val="000000"/>
        </w:rPr>
        <w:t xml:space="preserve"> Team. (2023). </w:t>
      </w:r>
      <w:proofErr w:type="spellStart"/>
      <w:r w:rsidRPr="005841B3">
        <w:rPr>
          <w:rFonts w:ascii="Arial" w:eastAsia="MS Mincho" w:hAnsi="Arial"/>
          <w:sz w:val="22"/>
          <w:szCs w:val="22"/>
          <w:lang w:eastAsia="en-US"/>
          <w:color w:val="000000"/>
        </w:rPr>
        <w:t>PDFKit</w:t>
      </w:r>
      <w:proofErr w:type="spellEnd"/>
      <w:r w:rsidRPr="005841B3">
        <w:rPr>
          <w:rFonts w:ascii="Arial" w:eastAsia="MS Mincho" w:hAnsi="Arial"/>
          <w:sz w:val="22"/>
          <w:szCs w:val="22"/>
          <w:lang w:eastAsia="en-US"/>
          <w:color w:val="000000"/>
        </w:rPr>
        <w:t xml:space="preserve">: A JavaScript PDF </w:t>
      </w:r>
      <w:proofErr w:type="spellStart"/>
      <w:r w:rsidRPr="005841B3">
        <w:rPr>
          <w:rFonts w:ascii="Arial" w:eastAsia="MS Mincho" w:hAnsi="Arial"/>
          <w:sz w:val="22"/>
          <w:szCs w:val="22"/>
          <w:lang w:eastAsia="en-US"/>
          <w:color w:val="000000"/>
        </w:rPr>
        <w:t>generation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library</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Node</w:t>
      </w:r>
      <w:proofErr w:type="spellEnd"/>
      <w:r w:rsidRPr="005841B3">
        <w:rPr>
          <w:rFonts w:ascii="Arial" w:eastAsia="MS Mincho" w:hAnsi="Arial"/>
          <w:sz w:val="22"/>
          <w:szCs w:val="22"/>
          <w:lang w:eastAsia="en-US"/>
          <w:color w:val="000000"/>
        </w:rPr>
        <w:t xml:space="preserve"> and </w:t>
      </w:r>
      <w:proofErr w:type="spellStart"/>
      <w:r w:rsidRPr="005841B3">
        <w:rPr>
          <w:rFonts w:ascii="Arial" w:eastAsia="MS Mincho" w:hAnsi="Arial"/>
          <w:sz w:val="22"/>
          <w:szCs w:val="22"/>
          <w:lang w:eastAsia="en-US"/>
          <w:color w:val="000000"/>
        </w:rPr>
        <w:t>the</w:t>
      </w:r>
      <w:proofErr w:type="spellEnd"/>
      <w:r w:rsidRPr="005841B3">
        <w:rPr>
          <w:rFonts w:ascii="Arial" w:eastAsia="MS Mincho" w:hAnsi="Arial"/>
          <w:sz w:val="22"/>
          <w:szCs w:val="22"/>
          <w:lang w:eastAsia="en-US"/>
          <w:color w:val="000000"/>
        </w:rPr>
        <w:t xml:space="preserve"> browser [Software]. https://pdfkit.org/</w:t>
      </w:r>
    </w:p>
    <w:p w14:paraId="1A3CFF0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PostgreSQL Global </w:t>
      </w:r>
      <w:proofErr w:type="spellStart"/>
      <w:r w:rsidRPr="005841B3">
        <w:rPr>
          <w:rFonts w:ascii="Arial" w:eastAsia="MS Mincho" w:hAnsi="Arial"/>
          <w:sz w:val="22"/>
          <w:szCs w:val="22"/>
          <w:lang w:eastAsia="en-US"/>
          <w:color w:val="000000"/>
        </w:rPr>
        <w:t>Development</w:t>
      </w:r>
      <w:proofErr w:type="spellEnd"/>
      <w:r w:rsidRPr="005841B3">
        <w:rPr>
          <w:rFonts w:ascii="Arial" w:eastAsia="MS Mincho" w:hAnsi="Arial"/>
          <w:sz w:val="22"/>
          <w:szCs w:val="22"/>
          <w:lang w:eastAsia="en-US"/>
          <w:color w:val="000000"/>
        </w:rPr>
        <w:t xml:space="preserve"> Group. (2023). PostgreSQL 16 </w:t>
      </w:r>
      <w:proofErr w:type="spellStart"/>
      <w:r w:rsidRPr="005841B3">
        <w:rPr>
          <w:rFonts w:ascii="Arial" w:eastAsia="MS Mincho" w:hAnsi="Arial"/>
          <w:sz w:val="22"/>
          <w:szCs w:val="22"/>
          <w:lang w:eastAsia="en-US"/>
          <w:color w:val="000000"/>
        </w:rPr>
        <w:t>Documentation</w:t>
      </w:r>
      <w:proofErr w:type="spellEnd"/>
      <w:r w:rsidRPr="005841B3">
        <w:rPr>
          <w:rFonts w:ascii="Arial" w:eastAsia="MS Mincho" w:hAnsi="Arial"/>
          <w:sz w:val="22"/>
          <w:szCs w:val="22"/>
          <w:lang w:eastAsia="en-US"/>
          <w:color w:val="000000"/>
        </w:rPr>
        <w:t xml:space="preserve">: The </w:t>
      </w:r>
      <w:proofErr w:type="spellStart"/>
      <w:r w:rsidRPr="005841B3">
        <w:rPr>
          <w:rFonts w:ascii="Arial" w:eastAsia="MS Mincho" w:hAnsi="Arial"/>
          <w:sz w:val="22"/>
          <w:szCs w:val="22"/>
          <w:lang w:eastAsia="en-US"/>
          <w:color w:val="000000"/>
        </w:rPr>
        <w:t>World's</w:t>
      </w:r>
      <w:proofErr w:type="spellEnd"/>
      <w:r w:rsidRPr="005841B3">
        <w:rPr>
          <w:rFonts w:ascii="Arial" w:eastAsia="MS Mincho" w:hAnsi="Arial"/>
          <w:sz w:val="22"/>
          <w:szCs w:val="22"/>
          <w:lang w:eastAsia="en-US"/>
          <w:color w:val="000000"/>
        </w:rPr>
        <w:t xml:space="preserve"> Most </w:t>
      </w:r>
      <w:proofErr w:type="spellStart"/>
      <w:r w:rsidRPr="005841B3">
        <w:rPr>
          <w:rFonts w:ascii="Arial" w:eastAsia="MS Mincho" w:hAnsi="Arial"/>
          <w:sz w:val="22"/>
          <w:szCs w:val="22"/>
          <w:lang w:eastAsia="en-US"/>
          <w:color w:val="000000"/>
        </w:rPr>
        <w:t>Advanced</w:t>
      </w:r>
      <w:proofErr w:type="spellEnd"/>
      <w:r w:rsidRPr="005841B3">
        <w:rPr>
          <w:rFonts w:ascii="Arial" w:eastAsia="MS Mincho" w:hAnsi="Arial"/>
          <w:sz w:val="22"/>
          <w:szCs w:val="22"/>
          <w:lang w:eastAsia="en-US"/>
          <w:color w:val="000000"/>
        </w:rPr>
        <w:t xml:space="preserve"> Open </w:t>
      </w:r>
      <w:proofErr w:type="spellStart"/>
      <w:r w:rsidRPr="005841B3">
        <w:rPr>
          <w:rFonts w:ascii="Arial" w:eastAsia="MS Mincho" w:hAnsi="Arial"/>
          <w:sz w:val="22"/>
          <w:szCs w:val="22"/>
          <w:lang w:eastAsia="en-US"/>
          <w:color w:val="000000"/>
        </w:rPr>
        <w:t>Source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Relational</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Database</w:t>
      </w:r>
      <w:proofErr w:type="spellEnd"/>
      <w:r w:rsidRPr="005841B3">
        <w:rPr>
          <w:rFonts w:ascii="Arial" w:eastAsia="MS Mincho" w:hAnsi="Arial"/>
          <w:sz w:val="22"/>
          <w:szCs w:val="22"/>
          <w:lang w:eastAsia="en-US"/>
          <w:color w:val="000000"/>
        </w:rPr>
        <w:t xml:space="preserve"> [En línea]. https://www.postgresql.org/docs/16/</w:t>
      </w:r>
    </w:p>
    <w:p w14:paraId="31104799"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Documentation</w:t>
      </w:r>
      <w:proofErr w:type="spellEnd"/>
      <w:r w:rsidRPr="005841B3">
        <w:rPr>
          <w:rFonts w:ascii="Arial" w:eastAsia="MS Mincho" w:hAnsi="Arial"/>
          <w:sz w:val="22"/>
          <w:szCs w:val="22"/>
          <w:lang w:eastAsia="en-US"/>
          <w:color w:val="000000"/>
        </w:rPr>
        <w:t xml:space="preserve"> Team. (2023). </w:t>
      </w:r>
      <w:proofErr w:type="spellStart"/>
      <w:r w:rsidRPr="005841B3">
        <w:rPr>
          <w:rFonts w:ascii="Arial" w:eastAsia="MS Mincho" w:hAnsi="Arial"/>
          <w:sz w:val="22"/>
          <w:szCs w:val="22"/>
          <w:lang w:eastAsia="en-US"/>
          <w:color w:val="000000"/>
        </w:rPr>
        <w:t>React</w:t>
      </w:r>
      <w:proofErr w:type="spellEnd"/>
      <w:r w:rsidRPr="005841B3">
        <w:rPr>
          <w:rFonts w:ascii="Arial" w:eastAsia="MS Mincho" w:hAnsi="Arial"/>
          <w:sz w:val="22"/>
          <w:szCs w:val="22"/>
          <w:lang w:eastAsia="en-US"/>
          <w:color w:val="000000"/>
        </w:rPr>
        <w:t xml:space="preserve">: The </w:t>
      </w:r>
      <w:proofErr w:type="spellStart"/>
      <w:r w:rsidRPr="005841B3">
        <w:rPr>
          <w:rFonts w:ascii="Arial" w:eastAsia="MS Mincho" w:hAnsi="Arial"/>
          <w:sz w:val="22"/>
          <w:szCs w:val="22"/>
          <w:lang w:eastAsia="en-US"/>
          <w:color w:val="000000"/>
        </w:rPr>
        <w:t>library</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web and native </w:t>
      </w:r>
      <w:proofErr w:type="spellStart"/>
      <w:r w:rsidRPr="005841B3">
        <w:rPr>
          <w:rFonts w:ascii="Arial" w:eastAsia="MS Mincho" w:hAnsi="Arial"/>
          <w:sz w:val="22"/>
          <w:szCs w:val="22"/>
          <w:lang w:eastAsia="en-US"/>
          <w:color w:val="000000"/>
        </w:rPr>
        <w:t>user</w:t>
      </w:r>
      <w:proofErr w:type="spellEnd"/>
      <w:r w:rsidRPr="005841B3">
        <w:rPr>
          <w:rFonts w:ascii="Arial" w:eastAsia="MS Mincho" w:hAnsi="Arial"/>
          <w:sz w:val="22"/>
          <w:szCs w:val="22"/>
          <w:lang w:eastAsia="en-US"/>
          <w:color w:val="000000"/>
        </w:rPr>
        <w:t xml:space="preserve"> interfaces (</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18.3) [En línea]. https://react.dev/</w:t>
      </w:r>
    </w:p>
    <w:p w14:paraId="589777D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Sequelize</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Development</w:t>
      </w:r>
      <w:proofErr w:type="spellEnd"/>
      <w:r w:rsidRPr="005841B3">
        <w:rPr>
          <w:rFonts w:ascii="Arial" w:eastAsia="MS Mincho" w:hAnsi="Arial"/>
          <w:sz w:val="22"/>
          <w:szCs w:val="22"/>
          <w:lang w:eastAsia="en-US"/>
          <w:color w:val="000000"/>
        </w:rPr>
        <w:t xml:space="preserve"> Team. (2023). </w:t>
      </w:r>
      <w:proofErr w:type="spellStart"/>
      <w:r w:rsidRPr="005841B3">
        <w:rPr>
          <w:rFonts w:ascii="Arial" w:eastAsia="MS Mincho" w:hAnsi="Arial"/>
          <w:sz w:val="22"/>
          <w:szCs w:val="22"/>
          <w:lang w:eastAsia="en-US"/>
          <w:color w:val="000000"/>
        </w:rPr>
        <w:t>Sequelize</w:t>
      </w:r>
      <w:proofErr w:type="spellEnd"/>
      <w:r w:rsidRPr="005841B3">
        <w:rPr>
          <w:rFonts w:ascii="Arial" w:eastAsia="MS Mincho" w:hAnsi="Arial"/>
          <w:sz w:val="22"/>
          <w:szCs w:val="22"/>
          <w:lang w:eastAsia="en-US"/>
          <w:color w:val="000000"/>
        </w:rPr>
        <w:t xml:space="preserve"> v6: A </w:t>
      </w:r>
      <w:proofErr w:type="spellStart"/>
      <w:r w:rsidRPr="005841B3">
        <w:rPr>
          <w:rFonts w:ascii="Arial" w:eastAsia="MS Mincho" w:hAnsi="Arial"/>
          <w:sz w:val="22"/>
          <w:szCs w:val="22"/>
          <w:lang w:eastAsia="en-US"/>
          <w:color w:val="000000"/>
        </w:rPr>
        <w:t>feature-rich</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and Node.js ORM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Postgres</w:t>
      </w:r>
      <w:proofErr w:type="spellEnd"/>
      <w:r w:rsidRPr="005841B3">
        <w:rPr>
          <w:rFonts w:ascii="Arial" w:eastAsia="MS Mincho" w:hAnsi="Arial"/>
          <w:sz w:val="22"/>
          <w:szCs w:val="22"/>
          <w:lang w:eastAsia="en-US"/>
          <w:color w:val="000000"/>
        </w:rPr>
        <w:t xml:space="preserve"> [En línea]. https://sequelize.org/</w:t>
      </w:r>
    </w:p>
    <w:p w14:paraId="45DC98D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Documentation</w:t>
      </w:r>
      <w:proofErr w:type="spellEnd"/>
      <w:r w:rsidRPr="005841B3">
        <w:rPr>
          <w:rFonts w:ascii="Arial" w:eastAsia="MS Mincho" w:hAnsi="Arial"/>
          <w:sz w:val="22"/>
          <w:szCs w:val="22"/>
          <w:lang w:eastAsia="en-US"/>
          <w:color w:val="000000"/>
        </w:rPr>
        <w:t xml:space="preserve"> Team. (2023). </w:t>
      </w:r>
      <w:proofErr w:type="spellStart"/>
      <w:r w:rsidRPr="005841B3">
        <w:rPr>
          <w:rFonts w:ascii="Arial" w:eastAsia="MS Mincho" w:hAnsi="Arial"/>
          <w:sz w:val="22"/>
          <w:szCs w:val="22"/>
          <w:lang w:eastAsia="en-US"/>
          <w:color w:val="000000"/>
        </w:rPr>
        <w:t>TypeScript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Handbook</w:t>
      </w:r>
      <w:proofErr w:type="spellEnd"/>
      <w:r w:rsidRPr="005841B3">
        <w:rPr>
          <w:rFonts w:ascii="Arial" w:eastAsia="MS Mincho" w:hAnsi="Arial"/>
          <w:sz w:val="22"/>
          <w:szCs w:val="22"/>
          <w:lang w:eastAsia="en-US"/>
          <w:color w:val="000000"/>
        </w:rPr>
        <w:t xml:space="preserve">: JavaScript With </w:t>
      </w:r>
      <w:proofErr w:type="spellStart"/>
      <w:r w:rsidRPr="005841B3">
        <w:rPr>
          <w:rFonts w:ascii="Arial" w:eastAsia="MS Mincho" w:hAnsi="Arial"/>
          <w:sz w:val="22"/>
          <w:szCs w:val="22"/>
          <w:lang w:eastAsia="en-US"/>
          <w:color w:val="000000"/>
        </w:rPr>
        <w:t>Syntax</w:t>
      </w:r>
      <w:proofErr w:type="spellEnd"/>
      <w:r w:rsidRPr="005841B3">
        <w:rPr>
          <w:rFonts w:ascii="Arial" w:eastAsia="MS Mincho" w:hAnsi="Arial"/>
          <w:sz w:val="22"/>
          <w:szCs w:val="22"/>
          <w:lang w:eastAsia="en-US"/>
          <w:color w:val="000000"/>
        </w:rPr>
        <w:t xml:space="preserve"> For </w:t>
      </w:r>
      <w:proofErr w:type="spellStart"/>
      <w:r w:rsidRPr="005841B3">
        <w:rPr>
          <w:rFonts w:ascii="Arial" w:eastAsia="MS Mincho" w:hAnsi="Arial"/>
          <w:sz w:val="22"/>
          <w:szCs w:val="22"/>
          <w:lang w:eastAsia="en-US"/>
          <w:color w:val="000000"/>
        </w:rPr>
        <w:t>Types</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5.7) [En línea]. https://www.typescriptlang.org/docs/</w:t>
      </w:r>
    </w:p>
    <w:p w14:paraId="3ADF68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Vite Team. (2023). Vite: Next </w:t>
      </w:r>
      <w:proofErr w:type="spellStart"/>
      <w:r w:rsidRPr="005841B3">
        <w:rPr>
          <w:rFonts w:ascii="Arial" w:eastAsia="MS Mincho" w:hAnsi="Arial"/>
          <w:sz w:val="22"/>
          <w:szCs w:val="22"/>
          <w:lang w:eastAsia="en-US"/>
          <w:color w:val="000000"/>
        </w:rPr>
        <w:t>Generation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Frontend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Tooling</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6.0) [En línea]. https://vitejs.dev/</w:t>
      </w:r>
    </w:p>
    <w:p w14:paraId="27B83F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W3C. (2020). </w:t>
      </w:r>
      <w:proofErr w:type="spellStart"/>
      <w:r w:rsidRPr="005841B3">
        <w:rPr>
          <w:rFonts w:ascii="Arial" w:eastAsia="MS Mincho" w:hAnsi="Arial"/>
          <w:sz w:val="22"/>
          <w:szCs w:val="22"/>
          <w:lang w:eastAsia="en-US"/>
          <w:color w:val="000000"/>
        </w:rPr>
        <w:t>Indexed</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Database</w:t>
      </w:r>
      <w:proofErr w:type="spellEnd"/>
      <w:r w:rsidRPr="005841B3">
        <w:rPr>
          <w:rFonts w:ascii="Arial" w:eastAsia="MS Mincho" w:hAnsi="Arial"/>
          <w:sz w:val="22"/>
          <w:szCs w:val="22"/>
          <w:lang w:eastAsia="en-US"/>
          <w:color w:val="000000"/>
        </w:rPr>
        <w:t xml:space="preserve"> API 2.0 (W3C </w:t>
      </w:r>
      <w:proofErr w:type="spellStart"/>
      <w:r w:rsidRPr="005841B3">
        <w:rPr>
          <w:rFonts w:ascii="Arial" w:eastAsia="MS Mincho" w:hAnsi="Arial"/>
          <w:sz w:val="22"/>
          <w:szCs w:val="22"/>
          <w:lang w:eastAsia="en-US"/>
          <w:color w:val="000000"/>
        </w:rPr>
        <w:t>Recommendation</w:t>
      </w:r>
      <w:proofErr w:type="spellEnd"/>
      <w:r w:rsidRPr="005841B3">
        <w:rPr>
          <w:rFonts w:ascii="Arial" w:eastAsia="MS Mincho" w:hAnsi="Arial"/>
          <w:sz w:val="22"/>
          <w:szCs w:val="22"/>
          <w:lang w:eastAsia="en-US"/>
          <w:color w:val="000000"/>
        </w:rPr>
        <w:t xml:space="preserve"> 30 January 2020). World Wide Web </w:t>
      </w:r>
      <w:proofErr w:type="spellStart"/>
      <w:r w:rsidRPr="005841B3">
        <w:rPr>
          <w:rFonts w:ascii="Arial" w:eastAsia="MS Mincho" w:hAnsi="Arial"/>
          <w:sz w:val="22"/>
          <w:szCs w:val="22"/>
          <w:lang w:eastAsia="en-US"/>
          <w:color w:val="000000"/>
        </w:rPr>
        <w:t>Consortium</w:t>
      </w:r>
      <w:proofErr w:type="spellEnd"/>
      <w:r w:rsidRPr="005841B3">
        <w:rPr>
          <w:rFonts w:ascii="Arial" w:eastAsia="MS Mincho" w:hAnsi="Arial"/>
          <w:sz w:val="22"/>
          <w:szCs w:val="22"/>
          <w:lang w:eastAsia="en-US"/>
          <w:color w:val="000000"/>
        </w:rPr>
        <w:t>. https://www.w3.org/TR/IndexedDB-2/</w:t>
      </w:r>
    </w:p>
    <w:p w14:paraId="6271A4E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W3C. (2021). Web </w:t>
      </w:r>
      <w:proofErr w:type="spellStart"/>
      <w:r w:rsidRPr="005841B3">
        <w:rPr>
          <w:rFonts w:ascii="Arial" w:eastAsia="MS Mincho" w:hAnsi="Arial"/>
          <w:sz w:val="22"/>
          <w:szCs w:val="22"/>
          <w:lang w:eastAsia="en-US"/>
          <w:color w:val="000000"/>
        </w:rPr>
        <w:t>Application</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Manifest</w:t>
      </w:r>
      <w:proofErr w:type="spellEnd"/>
      <w:r w:rsidRPr="005841B3">
        <w:rPr>
          <w:rFonts w:ascii="Arial" w:eastAsia="MS Mincho" w:hAnsi="Arial"/>
          <w:sz w:val="22"/>
          <w:szCs w:val="22"/>
          <w:lang w:eastAsia="en-US"/>
          <w:color w:val="000000"/>
        </w:rPr>
        <w:t xml:space="preserve"> (W3C Working Draft 2021). World Wide Web </w:t>
      </w:r>
      <w:proofErr w:type="spellStart"/>
      <w:r w:rsidRPr="005841B3">
        <w:rPr>
          <w:rFonts w:ascii="Arial" w:eastAsia="MS Mincho" w:hAnsi="Arial"/>
          <w:sz w:val="22"/>
          <w:szCs w:val="22"/>
          <w:lang w:eastAsia="en-US"/>
          <w:color w:val="000000"/>
        </w:rPr>
        <w:t>Consortium</w:t>
      </w:r>
      <w:proofErr w:type="spellEnd"/>
      <w:r w:rsidRPr="005841B3">
        <w:rPr>
          <w:rFonts w:ascii="Arial" w:eastAsia="MS Mincho" w:hAnsi="Arial"/>
          <w:sz w:val="22"/>
          <w:szCs w:val="22"/>
          <w:lang w:eastAsia="en-US"/>
          <w:color w:val="000000"/>
        </w:rPr>
        <w:t>. https://www.w3.org/TR/appmanifest/</w:t>
      </w:r>
    </w:p>
    <w:p w14:paraId="3CCF0B3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color w:val="000000"/>
        </w:rPr>
        <w:t xml:space="preserve">Wathan, A., Schoger, S., Reinink, J., &amp; Malven, D. (2020). </w:t>
      </w:r>
      <w:proofErr w:type="spellStart"/>
      <w:r w:rsidRPr="005841B3">
        <w:rPr>
          <w:rFonts w:ascii="Arial" w:eastAsia="MS Mincho" w:hAnsi="Arial"/>
          <w:sz w:val="22"/>
          <w:szCs w:val="22"/>
          <w:lang w:eastAsia="en-US"/>
          <w:color w:val="000000"/>
        </w:rPr>
        <w:t>Tailwind</w:t>
      </w:r>
      <w:proofErr w:type="spellEnd"/>
      <w:r w:rsidRPr="005841B3">
        <w:rPr>
          <w:rFonts w:ascii="Arial" w:eastAsia="MS Mincho" w:hAnsi="Arial"/>
          <w:sz w:val="22"/>
          <w:szCs w:val="22"/>
          <w:lang w:eastAsia="en-US"/>
          <w:color w:val="000000"/>
        </w:rPr>
        <w:t xml:space="preserve"> CSS: A </w:t>
      </w:r>
      <w:proofErr w:type="spellStart"/>
      <w:r w:rsidRPr="005841B3">
        <w:rPr>
          <w:rFonts w:ascii="Arial" w:eastAsia="MS Mincho" w:hAnsi="Arial"/>
          <w:sz w:val="22"/>
          <w:szCs w:val="22"/>
          <w:lang w:eastAsia="en-US"/>
          <w:color w:val="000000"/>
        </w:rPr>
        <w:t>utility-first</w:t>
      </w:r>
      <w:proofErr w:type="spellEnd"/>
      <w:r w:rsidRPr="005841B3">
        <w:rPr>
          <w:rFonts w:ascii="Arial" w:eastAsia="MS Mincho" w:hAnsi="Arial"/>
          <w:sz w:val="22"/>
          <w:szCs w:val="22"/>
          <w:lang w:eastAsia="en-US"/>
          <w:color w:val="000000"/>
        </w:rPr>
        <w:t xml:space="preserve"> CSS </w:t>
      </w:r>
      <w:proofErr w:type="spellStart"/>
      <w:r w:rsidRPr="005841B3">
        <w:rPr>
          <w:rFonts w:ascii="Arial" w:eastAsia="MS Mincho" w:hAnsi="Arial"/>
          <w:sz w:val="22"/>
          <w:szCs w:val="22"/>
          <w:lang w:eastAsia="en-US"/>
          <w:color w:val="000000"/>
        </w:rPr>
        <w:t>framework</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for</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rapid</w:t>
      </w:r>
      <w:proofErr w:type="spellEnd"/>
      <w:r w:rsidRPr="005841B3">
        <w:rPr>
          <w:rFonts w:ascii="Arial" w:eastAsia="MS Mincho" w:hAnsi="Arial"/>
          <w:sz w:val="22"/>
          <w:szCs w:val="22"/>
          <w:lang w:eastAsia="en-US"/>
          <w:color w:val="000000"/>
        </w:rPr>
        <w:t xml:space="preserve"> UI </w:t>
      </w:r>
      <w:proofErr w:type="spellStart"/>
      <w:r w:rsidRPr="005841B3">
        <w:rPr>
          <w:rFonts w:ascii="Arial" w:eastAsia="MS Mincho" w:hAnsi="Arial"/>
          <w:sz w:val="22"/>
          <w:szCs w:val="22"/>
          <w:lang w:eastAsia="en-US"/>
          <w:color w:val="000000"/>
        </w:rPr>
        <w:t>development</w:t>
      </w:r>
      <w:proofErr w:type="spellEnd"/>
      <w:r w:rsidRPr="005841B3">
        <w:rPr>
          <w:rFonts w:ascii="Arial" w:eastAsia="MS Mincho" w:hAnsi="Arial"/>
          <w:sz w:val="22"/>
          <w:szCs w:val="22"/>
          <w:lang w:eastAsia="en-US"/>
          <w:color w:val="000000"/>
        </w:rPr>
        <w:t xml:space="preserve"> (</w:t>
      </w:r>
      <w:proofErr w:type="spellStart"/>
      <w:r w:rsidRPr="005841B3">
        <w:rPr>
          <w:rFonts w:ascii="Arial" w:eastAsia="MS Mincho" w:hAnsi="Arial"/>
          <w:sz w:val="22"/>
          <w:szCs w:val="22"/>
          <w:lang w:eastAsia="en-US"/>
          <w:color w:val="000000"/>
        </w:rPr>
        <w:t>Version</w:t>
      </w:r>
      <w:proofErr w:type="spellEnd"/>
      <w:r w:rsidRPr="005841B3">
        <w:rPr>
          <w:rFonts w:ascii="Arial" w:eastAsia="MS Mincho" w:hAnsi="Arial"/>
          <w:sz w:val="22"/>
          <w:szCs w:val="22"/>
          <w:lang w:eastAsia="en-US"/>
          <w:color w:val="000000"/>
        </w:rPr>
        <w:t xml:space="preserve"> 3.4) [Software]. https://tailwindcss.com/</w:t>
      </w:r>
    </w:p>
    <w:p w14:paraId="6DED9DF5" w14:textId="77777777" w:rsidR="000B181E" w:rsidRPr="005841B3" w:rsidRDefault="000B181E" w:rsidP="00F1279C">
      <w:pPr>
        <w:spacing w:after="180" w:line="360" w:lineRule="auto"/>
        <w:ind w:left="426" w:hanging="426"/>
      </w:pPr>
    </w:p>
    <w:p w14:paraId="4FD1B890" w14:textId="77777777" w:rsidR="000B181E" w:rsidRPr="005841B3" w:rsidRDefault="00A11615">
      <w:pPr>
        <w:pStyle w:val="Ttulo1"/>
        <w:keepNext/>
        <w:pageBreakBefore/>
        <w:spacing w:before="240"/>
        <w:jc w:val="left"/>
        <w:outlineLvl w:val="0"/>
      </w:pPr>
      <w:r>
        <w:rPr>
          <w:rFonts w:ascii="Arial" w:hAnsi="Arial"/>
          <w:color w:val="000000"/>
        </w:rPr>
        <w:t>ANEXOS</w:t>
      </w:r>
    </w:p>
    <w:p w14:paraId="3BA25031" w14:textId="77777777" w:rsidR="000B181E" w:rsidRPr="005841B3" w:rsidRDefault="000B181E">
      <w:pPr>
        <w:jc w:val="left"/>
      </w:pPr>
    </w:p>
    <w:p w14:paraId="5CEB4682" w14:textId="77777777" w:rsidR="000B181E" w:rsidRPr="005841B3" w:rsidRDefault="00A11615">
      <w:pPr>
        <w:keepNext/>
        <w:spacing w:before="240" w:after="240"/>
        <w:jc w:val="left"/>
        <w:outlineLvl w:val="1"/>
      </w:pPr>
      <w:bookmarkStart w:id="19" w:name="_Toc239835879"/>
      <w:r w:rsidRPr="005841B3">
        <w:rPr>
          <w:rFonts w:ascii="Arial" w:hAnsi="Arial" w:cs="Arial"/>
          <w:b/>
          <w:bCs/>
          <w:color w:val="000000"/>
        </w:rPr>
        <w:t>Anexo A. Cronograma de actividades de residencia profesional</w:t>
      </w:r>
      <w:bookmarkEnd w:id="19"/>
    </w:p>
    <w:p w14:paraId="48FCD9D8" w14:textId="77777777" w:rsidR="000B181E" w:rsidRPr="005841B3" w:rsidRDefault="00A11615">
      <w:pPr>
        <w:spacing w:after="120" w:line="360" w:lineRule="auto"/>
      </w:pPr>
      <w:r w:rsidRPr="005841B3">
        <w:rPr>
          <w:rFonts w:ascii="Arial" w:hAnsi="Arial" w:cs="Arial"/>
          <w:sz w:val="22"/>
          <w:szCs w:val="22"/>
          <w:color w:val="000000"/>
        </w:rPr>
        <w:t xml:space="preserve">Proyecto: Sistema de Inventario y Mapeo Lógico de Redes GPON / </w:t>
      </w:r>
      <w:proofErr w:type="spellStart"/>
      <w:r w:rsidRPr="005841B3">
        <w:rPr>
          <w:rFonts w:ascii="Arial" w:hAnsi="Arial" w:cs="Arial"/>
          <w:sz w:val="22"/>
          <w:szCs w:val="22"/>
          <w:color w:val="000000"/>
        </w:rPr>
        <w:t>FTTx</w:t>
      </w:r>
      <w:proofErr w:type="spellEnd"/>
    </w:p>
    <w:p w14:paraId="273E0D89" w14:textId="77777777" w:rsidR="000B181E" w:rsidRPr="005841B3" w:rsidRDefault="00A11615">
      <w:pPr>
        <w:spacing w:after="120" w:line="360" w:lineRule="auto"/>
      </w:pPr>
      <w:r w:rsidRPr="005841B3">
        <w:rPr>
          <w:rFonts w:ascii="Arial" w:hAnsi="Arial" w:cs="Arial"/>
          <w:sz w:val="22"/>
          <w:szCs w:val="22"/>
          <w:color w:val="000000"/>
        </w:rPr>
        <w:t>Estudiante: Mauricio Nolazco Lonjino</w:t>
      </w:r>
    </w:p>
    <w:p w14:paraId="129A00FC" w14:textId="77777777" w:rsidR="000B181E" w:rsidRPr="005841B3" w:rsidRDefault="00A11615">
      <w:pPr>
        <w:spacing w:after="120" w:line="360" w:lineRule="auto"/>
      </w:pPr>
      <w:r w:rsidRPr="005841B3">
        <w:rPr>
          <w:rFonts w:ascii="Arial" w:hAnsi="Arial" w:cs="Arial"/>
          <w:sz w:val="22"/>
          <w:szCs w:val="22"/>
          <w:color w:val="000000"/>
        </w:rPr>
        <w:t>Organización: GPON TELECOM S.A. de C.V.</w:t>
      </w:r>
    </w:p>
    <w:p w14:paraId="39249093" w14:textId="77777777" w:rsidR="000B181E" w:rsidRPr="005841B3" w:rsidRDefault="00A11615">
      <w:pPr>
        <w:spacing w:after="120" w:line="360" w:lineRule="auto"/>
      </w:pPr>
      <w:r w:rsidRPr="005841B3">
        <w:rPr>
          <w:rFonts w:ascii="Arial" w:hAnsi="Arial" w:cs="Arial"/>
          <w:sz w:val="22"/>
          <w:szCs w:val="22"/>
          <w:color w:val="000000"/>
        </w:rPr>
        <w:t>Periodo: 01 de septiembre de 2026 al 20 de enero de 2027</w:t>
      </w:r>
    </w:p>
    <w:p w14:paraId="4ACB26C0" w14:textId="77777777" w:rsidR="00FA1D93" w:rsidRDefault="00000000">
      <w:pPr>
        <w:spacing w:before="200" w:after="280" w:line="360" w:lineRule="auto"/>
      </w:pPr>
      <w:r>
        <w:rPr>
          <w:rFonts w:ascii="Arial" w:hAnsi="Arial"/>
          <w:b/>
          <w:color w:val="000000"/>
        </w:rPr>
        <w:t>Asesor de Residencia Profesional: I.S.C. Leonardo Becerril Sánchez</w:t>
      </w:r>
    </w:p>
    <w:p w14:paraId="6E9A7B4C" w14:textId="77777777" w:rsidR="00FA1D93" w:rsidRDefault="00000000">
      <w:pPr>
        <w:spacing w:before="240" w:after="80"/>
        <w:jc w:val="center"/>
      </w:pPr>
      <w:r>
        <w:rPr>
          <w:rFonts w:ascii="Arial" w:hAnsi="Arial"/>
          <w:noProof/>
          <w:color w:val="000000"/>
        </w:rPr>
        <w:drawing>
          <wp:inline distT="0" distB="0" distL="0" distR="0" wp14:anchorId="3058F015" wp14:editId="5EFF335D">
            <wp:extent cx="5943600" cy="4238468"/>
            <wp:effectExtent l="0" t="0" r="0" b="0"/>
            <wp:docPr id="2107409581" name="Picture 210740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institucional_umb.png"/>
                    <pic:cNvPicPr/>
                  </pic:nvPicPr>
                  <pic:blipFill>
                    <a:blip r:embed="rId57"/>
                    <a:stretch>
                      <a:fillRect/>
                    </a:stretch>
                  </pic:blipFill>
                  <pic:spPr>
                    <a:xfrm>
                      <a:off x="0" y="0"/>
                      <a:ext cx="5943600" cy="4238468"/>
                    </a:xfrm>
                    <a:prstGeom prst="rect">
                      <a:avLst/>
                    </a:prstGeom>
                  </pic:spPr>
                </pic:pic>
              </a:graphicData>
            </a:graphic>
          </wp:inline>
        </w:drawing>
      </w:r>
    </w:p>
    <w:p w14:paraId="377913DD" w14:textId="77777777" w:rsidR="00FA1D93" w:rsidRDefault="00000000">
      <w:pPr>
        <w:spacing w:before="80" w:after="40"/>
        <w:jc w:val="center"/>
      </w:pPr>
      <w:r>
        <w:rPr>
          <w:rFonts w:ascii="Arial" w:hAnsi="Arial"/>
          <w:b/>
          <w:sz w:val="18"/>
          <w:color w:val="000000"/>
        </w:rPr>
        <w:t>Figura 32. Cronograma general de actividades de residencia profesional (Formato Oficial UMB).</w:t>
      </w:r>
    </w:p>
    <w:p w14:paraId="3AFBC580" w14:textId="77777777" w:rsidR="00FA1D93" w:rsidRDefault="00000000">
      <w:pPr>
        <w:spacing w:after="240"/>
        <w:jc w:val="center"/>
      </w:pPr>
      <w:r>
        <w:rPr>
          <w:rFonts w:ascii="Arial" w:hAnsi="Arial"/>
          <w:i/>
          <w:sz w:val="17"/>
          <w:color w:val="000000"/>
        </w:rPr>
        <w:t>Fuente: Elaboración propia según formato normativo de la Universidad Mexiquense del Bicentenario.</w:t>
      </w:r>
    </w:p>
    <w:p w14:paraId="67D48C86" w14:textId="77777777" w:rsidR="000B181E" w:rsidRPr="005841B3" w:rsidRDefault="000B181E">
      <w:pPr>
        <w:jc w:val="left"/>
      </w:pPr>
    </w:p>
    <w:p w14:paraId="601FE664" w14:textId="77777777" w:rsidR="000B181E" w:rsidRPr="005841B3" w:rsidRDefault="000B181E">
      <w:pPr>
        <w:jc w:val="left"/>
      </w:pPr>
    </w:p>
    <w:p w14:paraId="42D671E1" w14:textId="77777777" w:rsidR="000B181E" w:rsidRPr="00143D4E" w:rsidRDefault="000B181E">
      <w:pPr>
        <w:jc w:val="left"/>
      </w:pPr>
    </w:p>
    <w:sectPr w:rsidR="000B181E" w:rsidRPr="00143D4E">
      <w:headerReference w:type="default" r:id="rId58"/>
      <w:footerReference w:type="default" r:id="rId59"/>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7BE5" w14:textId="77777777" w:rsidR="004125FB" w:rsidRPr="005841B3" w:rsidRDefault="004125FB">
      <w:r w:rsidRPr="005841B3">
        <w:separator/>
      </w:r>
    </w:p>
  </w:endnote>
  <w:endnote w:type="continuationSeparator" w:id="0">
    <w:p w14:paraId="2C2CCCD3" w14:textId="77777777" w:rsidR="004125FB" w:rsidRPr="005841B3" w:rsidRDefault="004125FB">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8F9"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5D4"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7A1"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31E"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5C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E074"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8C79" w14:textId="77777777" w:rsidR="004125FB" w:rsidRPr="005841B3" w:rsidRDefault="004125FB">
      <w:r w:rsidRPr="005841B3">
        <w:separator/>
      </w:r>
    </w:p>
  </w:footnote>
  <w:footnote w:type="continuationSeparator" w:id="0">
    <w:p w14:paraId="0DA7A30D" w14:textId="77777777" w:rsidR="004125FB" w:rsidRPr="005841B3" w:rsidRDefault="004125FB">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F5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4DDEF11"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CF9"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02D"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5B7"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0B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F9B"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44E5"/>
    <w:rsid w:val="0034698D"/>
    <w:rsid w:val="00350242"/>
    <w:rsid w:val="0035590E"/>
    <w:rsid w:val="003624EA"/>
    <w:rsid w:val="00363C0E"/>
    <w:rsid w:val="00374605"/>
    <w:rsid w:val="0037668E"/>
    <w:rsid w:val="00384C1C"/>
    <w:rsid w:val="00391269"/>
    <w:rsid w:val="00397A5E"/>
    <w:rsid w:val="003A6890"/>
    <w:rsid w:val="003B0857"/>
    <w:rsid w:val="003B1049"/>
    <w:rsid w:val="003B3C76"/>
    <w:rsid w:val="003C248E"/>
    <w:rsid w:val="003C2A7B"/>
    <w:rsid w:val="003D0D90"/>
    <w:rsid w:val="003E5CA1"/>
    <w:rsid w:val="003F0380"/>
    <w:rsid w:val="003F6798"/>
    <w:rsid w:val="003F6EAC"/>
    <w:rsid w:val="0040025A"/>
    <w:rsid w:val="0040481B"/>
    <w:rsid w:val="00406090"/>
    <w:rsid w:val="00406B7A"/>
    <w:rsid w:val="00407568"/>
    <w:rsid w:val="004107E8"/>
    <w:rsid w:val="004125FB"/>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15E7"/>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1D93"/>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496A"/>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rPr>
      <w:color w:val="000000"/>
    </w:r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color w:val="000000"/>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color w:val="000000"/>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color w:val="000000"/>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color w:val="000000"/>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00000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00000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00000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000000"/>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000000"/>
    </w:rPr>
  </w:style>
  <w:style w:type="character" w:default="1" w:styleId="Fuentedeprrafopredeter">
    <w:name w:val="Default Paragraph Font"/>
    <w:uiPriority w:val="1"/>
    <w:semiHidden/>
    <w:unhideWhenUsed/>
    <w:rPr>
      <w:color w:val="000000"/>
    </w:rPr>
  </w:style>
  <w:style w:type="table" w:default="1" w:styleId="Tabla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u w:val="single"/>
      <w:color w:val="000000"/>
    </w:rPr>
  </w:style>
  <w:style w:type="paragraph" w:styleId="TDC1">
    <w:name w:val="toc 1"/>
    <w:basedOn w:val="Normal"/>
    <w:next w:val="Normal"/>
    <w:autoRedefine/>
    <w:uiPriority w:val="39"/>
    <w:rsid w:val="00436FB6"/>
    <w:pPr>
      <w:tabs>
        <w:tab w:val="left" w:pos="851"/>
        <w:tab w:val="right" w:leader="dot" w:pos="9397"/>
      </w:tabs>
    </w:pPr>
    <w:rPr>
      <w:smallCaps/>
      <w:sz w:val="22"/>
      <w:szCs w:val="22"/>
      <w:color w:val="000000"/>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color w:val="000000"/>
    </w:rPr>
  </w:style>
  <w:style w:type="paragraph" w:styleId="TDC3">
    <w:name w:val="toc 3"/>
    <w:basedOn w:val="Normal"/>
    <w:next w:val="Normal"/>
    <w:autoRedefine/>
    <w:uiPriority w:val="39"/>
    <w:rsid w:val="00803DD1"/>
    <w:pPr>
      <w:spacing w:after="120"/>
      <w:ind w:left="851"/>
    </w:pPr>
    <w:rPr>
      <w:color w:val="000000"/>
    </w:r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color w:val="000000"/>
    </w:rPr>
  </w:style>
  <w:style w:type="paragraph" w:styleId="Encabezado">
    <w:name w:val="header"/>
    <w:basedOn w:val="Normal"/>
    <w:link w:val="EncabezadoCar"/>
    <w:uiPriority w:val="99"/>
    <w:rsid w:val="000E706A"/>
    <w:pPr>
      <w:tabs>
        <w:tab w:val="center" w:pos="4252"/>
        <w:tab w:val="right" w:pos="8504"/>
      </w:tabs>
    </w:pPr>
    <w:rPr>
      <w:color w:val="000000"/>
    </w:rPr>
  </w:style>
  <w:style w:type="paragraph" w:styleId="Piedepgina">
    <w:name w:val="footer"/>
    <w:basedOn w:val="Normal"/>
    <w:link w:val="PiedepginaCar"/>
    <w:uiPriority w:val="99"/>
    <w:rsid w:val="000E706A"/>
    <w:pPr>
      <w:tabs>
        <w:tab w:val="center" w:pos="4252"/>
        <w:tab w:val="right" w:pos="8504"/>
      </w:tabs>
    </w:pPr>
    <w:rPr>
      <w:color w:val="000000"/>
    </w:rPr>
  </w:style>
  <w:style w:type="character" w:styleId="Nmerodepgina">
    <w:name w:val="page number"/>
    <w:basedOn w:val="Fuentedeprrafopredeter"/>
    <w:rsid w:val="000E706A"/>
    <w:rPr>
      <w:color w:val="000000"/>
    </w:rPr>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color w:val="000000"/>
    </w:rPr>
  </w:style>
  <w:style w:type="paragraph" w:styleId="Subttulo">
    <w:name w:val="Subtitle"/>
    <w:basedOn w:val="Normal"/>
    <w:next w:val="Normal"/>
    <w:link w:val="SubttuloCar"/>
    <w:uiPriority w:val="11"/>
    <w:qFormat/>
    <w:rsid w:val="00D4313A"/>
    <w:pPr>
      <w:spacing w:after="60"/>
      <w:outlineLvl w:val="1"/>
    </w:pPr>
    <w:rPr>
      <w:b/>
      <w:color w:val="000000"/>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color w:val="000000"/>
    </w:rPr>
  </w:style>
  <w:style w:type="paragraph" w:customStyle="1" w:styleId="Figuras">
    <w:name w:val="Figuras"/>
    <w:basedOn w:val="Normal"/>
    <w:qFormat/>
    <w:rsid w:val="00F369EA"/>
    <w:pPr>
      <w:jc w:val="center"/>
    </w:pPr>
    <w:rPr>
      <w:rFonts w:cs="Tahoma"/>
      <w:i/>
      <w:sz w:val="18"/>
      <w:szCs w:val="22"/>
      <w:color w:val="000000"/>
    </w:rPr>
  </w:style>
  <w:style w:type="paragraph" w:customStyle="1" w:styleId="PuntosBuenos">
    <w:name w:val="Puntos Buenos"/>
    <w:basedOn w:val="Normal"/>
    <w:rsid w:val="00843898"/>
    <w:pPr>
      <w:numPr>
        <w:numId w:val="1"/>
      </w:numPr>
    </w:pPr>
    <w:rPr>
      <w:color w:val="000000"/>
    </w:rPr>
  </w:style>
  <w:style w:type="paragraph" w:styleId="Textonotapie">
    <w:name w:val="footnote text"/>
    <w:basedOn w:val="Normal"/>
    <w:semiHidden/>
    <w:rsid w:val="00ED1FD8"/>
    <w:rPr>
      <w:color w:val="000000"/>
    </w:rPr>
  </w:style>
  <w:style w:type="character" w:styleId="Refdenotaalpie">
    <w:name w:val="footnote reference"/>
    <w:basedOn w:val="Fuentedeprrafopredeter"/>
    <w:semiHidden/>
    <w:rsid w:val="00ED1FD8"/>
    <w:rPr>
      <w:vertAlign w:val="superscript"/>
      <w:color w:val="000000"/>
    </w:rPr>
  </w:style>
  <w:style w:type="paragraph" w:styleId="Textodeglobo">
    <w:name w:val="Balloon Text"/>
    <w:basedOn w:val="Normal"/>
    <w:link w:val="TextodegloboCar"/>
    <w:rsid w:val="004267CD"/>
    <w:rPr>
      <w:rFonts w:cs="Tahoma"/>
      <w:sz w:val="16"/>
      <w:szCs w:val="16"/>
      <w:color w:val="000000"/>
    </w:rPr>
  </w:style>
  <w:style w:type="character" w:customStyle="1" w:styleId="TextodegloboCar">
    <w:name w:val="Texto de globo Car"/>
    <w:basedOn w:val="Fuentedeprrafopredeter"/>
    <w:link w:val="Textodeglobo"/>
    <w:rsid w:val="004267CD"/>
    <w:rPr>
      <w:rFonts w:ascii="Tahoma" w:hAnsi="Tahoma" w:cs="Tahoma"/>
      <w:sz w:val="16"/>
      <w:szCs w:val="16"/>
      <w:color w:val="000000"/>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color w:val="000000"/>
    </w:rPr>
  </w:style>
  <w:style w:type="paragraph" w:styleId="Ttulo">
    <w:name w:val="Title"/>
    <w:basedOn w:val="Normal"/>
    <w:link w:val="TtuloCar"/>
    <w:uiPriority w:val="10"/>
    <w:qFormat/>
    <w:rsid w:val="009F75DE"/>
    <w:pPr>
      <w:jc w:val="center"/>
    </w:pPr>
    <w:rPr>
      <w:rFonts w:ascii="Arial" w:hAnsi="Arial"/>
      <w:b/>
      <w:sz w:val="28"/>
      <w:color w:val="000000"/>
    </w:rPr>
  </w:style>
  <w:style w:type="character" w:customStyle="1" w:styleId="TtuloCar">
    <w:name w:val="Título Car"/>
    <w:basedOn w:val="Fuentedeprrafopredeter"/>
    <w:link w:val="Ttulo"/>
    <w:uiPriority w:val="10"/>
    <w:rsid w:val="009F75DE"/>
    <w:rPr>
      <w:rFonts w:ascii="Arial" w:hAnsi="Arial"/>
      <w:b/>
      <w:sz w:val="28"/>
      <w:lang w:eastAsia="es-ES"/>
      <w:color w:val="000000"/>
    </w:rPr>
  </w:style>
  <w:style w:type="paragraph" w:styleId="Textoindependiente3">
    <w:name w:val="Body Text 3"/>
    <w:basedOn w:val="Normal"/>
    <w:link w:val="Textoindependiente3Car"/>
    <w:uiPriority w:val="99"/>
    <w:rsid w:val="009F75DE"/>
    <w:rPr>
      <w:rFonts w:ascii="Arial" w:hAnsi="Arial"/>
      <w:color w:val="000000"/>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color w:val="000000"/>
    </w:rPr>
  </w:style>
  <w:style w:type="table" w:styleId="Tablanormal1">
    <w:name w:val="Plain Table 1"/>
    <w:basedOn w:val="Tablanormal"/>
    <w:uiPriority w:val="41"/>
    <w:rsid w:val="000C1D95"/>
    <w:rPr>
      <w:color w:val="00000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000000"/>
      </w:rPr>
    </w:tblStylePr>
    <w:tblStylePr w:type="lastRow">
      <w:rPr>
        <w:b/>
        <w:bCs/>
        <w:color w:val="000000"/>
      </w:rPr>
      <w:tblPr/>
      <w:tcPr>
        <w:tcBorders>
          <w:top w:val="double" w:sz="4" w:space="0" w:color="BFBFBF" w:themeColor="background1" w:themeShade="BF"/>
        </w:tcBorders>
      </w:tcPr>
    </w:tblStylePr>
    <w:tblStylePr w:type="firstCol">
      <w:rPr>
        <w:b/>
        <w:bCs/>
        <w:color w:val="000000"/>
      </w:rPr>
    </w:tblStylePr>
    <w:tblStylePr w:type="lastCol">
      <w:rPr>
        <w:b/>
        <w:bCs/>
        <w:color w:val="000000"/>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color w:val="00000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color w:val="000000"/>
      </w:rPr>
    </w:tblStylePr>
    <w:tblStylePr w:type="lastRow">
      <w:rPr>
        <w:b/>
        <w:bCs/>
        <w:color w:val="000000"/>
      </w:rPr>
      <w:tblPr/>
      <w:tcPr>
        <w:tcBorders>
          <w:top w:val="double" w:sz="4" w:space="0" w:color="BFBFBF"/>
        </w:tcBorders>
      </w:tcPr>
    </w:tblStylePr>
    <w:tblStylePr w:type="firstCol">
      <w:rPr>
        <w:b/>
        <w:bCs/>
        <w:color w:val="000000"/>
      </w:rPr>
    </w:tblStylePr>
    <w:tblStylePr w:type="lastCol">
      <w:rPr>
        <w:b/>
        <w:bCs/>
        <w:color w:val="000000"/>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sz w:val="22"/>
      <w:szCs w:val="22"/>
      <w:lang w:eastAsia="en-US"/>
      <w:color w:val="000000"/>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sz w:val="22"/>
      <w:szCs w:val="22"/>
      <w:lang w:eastAsia="en-US"/>
      <w:color w:val="000000"/>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sz w:val="22"/>
      <w:szCs w:val="22"/>
      <w:lang w:eastAsia="en-US"/>
      <w:color w:val="000000"/>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lang w:eastAsia="en-US"/>
      <w:color w:val="000000"/>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lang w:eastAsia="en-US"/>
      <w:color w:val="000000"/>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color w:val="000000"/>
    </w:rPr>
  </w:style>
  <w:style w:type="character" w:customStyle="1" w:styleId="Ttulo3Car">
    <w:name w:val="Título 3 Car"/>
    <w:basedOn w:val="Fuentedeprrafopredeter"/>
    <w:link w:val="Ttulo3"/>
    <w:uiPriority w:val="9"/>
    <w:rsid w:val="00B5381C"/>
    <w:rPr>
      <w:rFonts w:cs="Arial"/>
      <w:b/>
      <w:bCs/>
      <w:szCs w:val="26"/>
      <w:color w:val="000000"/>
    </w:rPr>
  </w:style>
  <w:style w:type="character" w:customStyle="1" w:styleId="Ttulo5Car">
    <w:name w:val="Título 5 Car"/>
    <w:basedOn w:val="Fuentedeprrafopredeter"/>
    <w:link w:val="Ttulo5"/>
    <w:uiPriority w:val="9"/>
    <w:semiHidden/>
    <w:rsid w:val="00B5381C"/>
    <w:rPr>
      <w:rFonts w:ascii="Calibri" w:eastAsia="MS Gothic" w:hAnsi="Calibri" w:cs="Times New Roman"/>
      <w:lang w:val="es-MX"/>
      <w:color w:val="000000"/>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lang w:val="es-MX"/>
      <w:color w:val="000000"/>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lang w:val="es-MX"/>
      <w:color w:val="000000"/>
    </w:rPr>
  </w:style>
  <w:style w:type="character" w:customStyle="1" w:styleId="Ttulo8Car">
    <w:name w:val="Título 8 Car"/>
    <w:basedOn w:val="Fuentedeprrafopredeter"/>
    <w:link w:val="Ttulo8"/>
    <w:uiPriority w:val="9"/>
    <w:semiHidden/>
    <w:rsid w:val="00B5381C"/>
    <w:rPr>
      <w:rFonts w:ascii="Calibri" w:eastAsia="MS Gothic" w:hAnsi="Calibri" w:cs="Times New Roman"/>
      <w:sz w:val="20"/>
      <w:szCs w:val="20"/>
      <w:lang w:val="es-MX"/>
      <w:color w:val="000000"/>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sz w:val="20"/>
      <w:szCs w:val="20"/>
      <w:lang w:val="es-MX"/>
      <w:color w:val="000000"/>
    </w:rPr>
  </w:style>
  <w:style w:type="character" w:customStyle="1" w:styleId="EncabezadoCar">
    <w:name w:val="Encabezado Car"/>
    <w:basedOn w:val="Fuentedeprrafopredeter"/>
    <w:link w:val="Encabezado"/>
    <w:uiPriority w:val="99"/>
    <w:rsid w:val="00B5381C"/>
    <w:rPr>
      <w:color w:val="000000"/>
    </w:rPr>
  </w:style>
  <w:style w:type="character" w:customStyle="1" w:styleId="PiedepginaCar">
    <w:name w:val="Pie de página Car"/>
    <w:basedOn w:val="Fuentedeprrafopredeter"/>
    <w:link w:val="Piedepgina"/>
    <w:uiPriority w:val="99"/>
    <w:rsid w:val="00B5381C"/>
    <w:rPr>
      <w:color w:val="000000"/>
    </w:rPr>
  </w:style>
  <w:style w:type="paragraph" w:customStyle="1" w:styleId="Sinespaciado1">
    <w:name w:val="Sin espaciado1"/>
    <w:next w:val="Sinespaciado"/>
    <w:uiPriority w:val="1"/>
    <w:qFormat/>
    <w:rsid w:val="00B5381C"/>
    <w:rPr>
      <w:rFonts w:ascii="Cambria" w:eastAsia="MS Mincho" w:hAnsi="Cambria"/>
      <w:sz w:val="22"/>
      <w:szCs w:val="22"/>
      <w:lang w:val="en-US" w:eastAsia="en-US"/>
      <w:color w:val="000000"/>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color w:val="000000"/>
    </w:rPr>
  </w:style>
  <w:style w:type="character" w:customStyle="1" w:styleId="TextoindependienteCar">
    <w:name w:val="Texto independiente Car"/>
    <w:basedOn w:val="Fuentedeprrafopredeter"/>
    <w:link w:val="Textoindependiente1"/>
    <w:uiPriority w:val="99"/>
    <w:rsid w:val="00B5381C"/>
    <w:rPr>
      <w:rFonts w:ascii="Arial" w:hAnsi="Arial"/>
      <w:lang w:val="es-MX"/>
      <w:color w:val="000000"/>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color w:val="000000"/>
    </w:rPr>
  </w:style>
  <w:style w:type="character" w:customStyle="1" w:styleId="Textoindependiente2Car">
    <w:name w:val="Texto independiente 2 Car"/>
    <w:basedOn w:val="Fuentedeprrafopredeter"/>
    <w:link w:val="Textoindependiente21"/>
    <w:uiPriority w:val="99"/>
    <w:rsid w:val="00B5381C"/>
    <w:rPr>
      <w:rFonts w:ascii="Arial" w:hAnsi="Arial"/>
      <w:lang w:val="es-MX"/>
      <w:color w:val="000000"/>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color w:val="000000"/>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color w:val="000000"/>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color w:val="000000"/>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color w:val="000000"/>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color w:val="000000"/>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color w:val="000000"/>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color w:val="000000"/>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color w:val="000000"/>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color w:val="000000"/>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color w:val="000000"/>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color w:val="000000"/>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color w:val="000000"/>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color w:val="000000"/>
    </w:rPr>
  </w:style>
  <w:style w:type="character" w:customStyle="1" w:styleId="TextomacroCar">
    <w:name w:val="Texto macro Car"/>
    <w:basedOn w:val="Fuentedeprrafopredeter"/>
    <w:link w:val="Textomacro1"/>
    <w:uiPriority w:val="99"/>
    <w:rsid w:val="00B5381C"/>
    <w:rPr>
      <w:rFonts w:ascii="Courier" w:hAnsi="Courier"/>
      <w:sz w:val="20"/>
      <w:szCs w:val="20"/>
      <w:color w:val="00000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sz w:val="22"/>
      <w:szCs w:val="22"/>
      <w:lang w:eastAsia="en-US"/>
      <w:color w:val="000000"/>
    </w:rPr>
  </w:style>
  <w:style w:type="character" w:customStyle="1" w:styleId="CitaCar">
    <w:name w:val="Cita Car"/>
    <w:basedOn w:val="Fuentedeprrafopredeter"/>
    <w:link w:val="Cita"/>
    <w:uiPriority w:val="29"/>
    <w:rsid w:val="00B5381C"/>
    <w:rPr>
      <w:rFonts w:ascii="Arial" w:hAnsi="Arial"/>
      <w:i/>
      <w:iCs/>
      <w:lang w:val="es-MX"/>
      <w:color w:val="000000"/>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sz w:val="18"/>
      <w:szCs w:val="18"/>
      <w:lang w:eastAsia="en-US"/>
      <w:color w:val="000000"/>
    </w:rPr>
  </w:style>
  <w:style w:type="character" w:styleId="Fuerte">
    <w:name w:val="Strong"/>
    <w:basedOn w:val="Fuentedeprrafopredeter"/>
    <w:uiPriority w:val="22"/>
    <w:qFormat/>
    <w:rsid w:val="00B5381C"/>
    <w:rPr>
      <w:b/>
      <w:bCs/>
      <w:color w:val="000000"/>
    </w:rPr>
  </w:style>
  <w:style w:type="character" w:styleId="nfasis">
    <w:name w:val="Emphasis"/>
    <w:basedOn w:val="Fuentedeprrafopredeter"/>
    <w:uiPriority w:val="20"/>
    <w:qFormat/>
    <w:rsid w:val="00B5381C"/>
    <w:rPr>
      <w:i/>
      <w:iCs/>
      <w:color w:val="000000"/>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sz w:val="22"/>
      <w:szCs w:val="22"/>
      <w:lang w:eastAsia="en-US"/>
      <w:color w:val="000000"/>
    </w:rPr>
  </w:style>
  <w:style w:type="character" w:customStyle="1" w:styleId="CitadestacadaCar">
    <w:name w:val="Cita destacada Car"/>
    <w:basedOn w:val="Fuentedeprrafopredeter"/>
    <w:link w:val="Citadestacada"/>
    <w:uiPriority w:val="30"/>
    <w:rsid w:val="00B5381C"/>
    <w:rPr>
      <w:rFonts w:ascii="Arial" w:hAnsi="Arial"/>
      <w:b/>
      <w:bCs/>
      <w:i/>
      <w:iCs/>
      <w:lang w:val="es-MX"/>
      <w:color w:val="000000"/>
    </w:rPr>
  </w:style>
  <w:style w:type="character" w:customStyle="1" w:styleId="nfasissutil1">
    <w:name w:val="Énfasis sutil1"/>
    <w:basedOn w:val="Fuentedeprrafopredeter"/>
    <w:uiPriority w:val="19"/>
    <w:qFormat/>
    <w:rsid w:val="00B5381C"/>
    <w:rPr>
      <w:i/>
      <w:iCs/>
      <w:color w:val="000000"/>
    </w:rPr>
  </w:style>
  <w:style w:type="character" w:customStyle="1" w:styleId="nfasisintenso1">
    <w:name w:val="Énfasis intenso1"/>
    <w:basedOn w:val="Fuentedeprrafopredeter"/>
    <w:uiPriority w:val="21"/>
    <w:qFormat/>
    <w:rsid w:val="00B5381C"/>
    <w:rPr>
      <w:b/>
      <w:bCs/>
      <w:i/>
      <w:iCs/>
      <w:color w:val="000000"/>
    </w:rPr>
  </w:style>
  <w:style w:type="character" w:customStyle="1" w:styleId="Referenciasutil1">
    <w:name w:val="Referencia sutil1"/>
    <w:basedOn w:val="Fuentedeprrafopredeter"/>
    <w:uiPriority w:val="31"/>
    <w:qFormat/>
    <w:rsid w:val="00B5381C"/>
    <w:rPr>
      <w:smallCaps/>
      <w:u w:val="single"/>
      <w:color w:val="000000"/>
    </w:rPr>
  </w:style>
  <w:style w:type="character" w:customStyle="1" w:styleId="Referenciaintensa1">
    <w:name w:val="Referencia intensa1"/>
    <w:basedOn w:val="Fuentedeprrafopredeter"/>
    <w:uiPriority w:val="32"/>
    <w:qFormat/>
    <w:rsid w:val="00B5381C"/>
    <w:rPr>
      <w:b/>
      <w:bCs/>
      <w:smallCaps/>
      <w:spacing w:val="5"/>
      <w:u w:val="single"/>
      <w:color w:val="000000"/>
    </w:rPr>
  </w:style>
  <w:style w:type="character" w:styleId="Ttulodellibro">
    <w:name w:val="Book Title"/>
    <w:basedOn w:val="Fuentedeprrafopredeter"/>
    <w:uiPriority w:val="33"/>
    <w:qFormat/>
    <w:rsid w:val="00B5381C"/>
    <w:rPr>
      <w:b/>
      <w:bCs/>
      <w:smallCaps/>
      <w:spacing w:val="5"/>
      <w:color w:val="000000"/>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kern w:val="0"/>
      <w:sz w:val="28"/>
      <w:szCs w:val="28"/>
      <w:lang w:eastAsia="en-US"/>
      <w:color w:val="000000"/>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sz w:val="22"/>
      <w:szCs w:val="22"/>
      <w:lang w:val="en-US" w:eastAsia="en-US"/>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color w:val="000000"/>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color w:val="000000"/>
      </w:rPr>
      <w:tblPr/>
      <w:tcPr>
        <w:tcBorders>
          <w:top w:val="single" w:sz="8" w:space="0" w:color="000000"/>
          <w:left w:val="nil"/>
          <w:bottom w:val="single" w:sz="8" w:space="0" w:color="00000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sz w:val="22"/>
      <w:szCs w:val="22"/>
      <w:lang w:val="en-US" w:eastAsia="en-US"/>
      <w:color w:val="00000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000000"/>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000000"/>
      </w:rPr>
      <w:tblPr/>
      <w:tcPr>
        <w:tcBorders>
          <w:top w:val="single" w:sz="8" w:space="0" w:color="4F81BD"/>
          <w:left w:val="nil"/>
          <w:bottom w:val="single" w:sz="8" w:space="0" w:color="4F81BD"/>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sz w:val="22"/>
      <w:szCs w:val="22"/>
      <w:lang w:val="en-US" w:eastAsia="en-US"/>
      <w:color w:val="00000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color w:val="000000"/>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color w:val="000000"/>
      </w:rPr>
      <w:tblPr/>
      <w:tcPr>
        <w:tcBorders>
          <w:top w:val="single" w:sz="8" w:space="0" w:color="C0504D"/>
          <w:left w:val="nil"/>
          <w:bottom w:val="single" w:sz="8" w:space="0" w:color="C0504D"/>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sz w:val="22"/>
      <w:szCs w:val="22"/>
      <w:lang w:val="en-US" w:eastAsia="en-US"/>
      <w:color w:val="00000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color w:val="000000"/>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color w:val="000000"/>
      </w:rPr>
      <w:tblPr/>
      <w:tcPr>
        <w:tcBorders>
          <w:top w:val="single" w:sz="8" w:space="0" w:color="9BBB59"/>
          <w:left w:val="nil"/>
          <w:bottom w:val="single" w:sz="8" w:space="0" w:color="9BBB59"/>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sz w:val="22"/>
      <w:szCs w:val="22"/>
      <w:lang w:val="en-US" w:eastAsia="en-US"/>
      <w:color w:val="00000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color w:val="000000"/>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color w:val="000000"/>
      </w:rPr>
      <w:tblPr/>
      <w:tcPr>
        <w:tcBorders>
          <w:top w:val="single" w:sz="8" w:space="0" w:color="8064A2"/>
          <w:left w:val="nil"/>
          <w:bottom w:val="single" w:sz="8" w:space="0" w:color="8064A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sz w:val="22"/>
      <w:szCs w:val="22"/>
      <w:lang w:val="en-US" w:eastAsia="en-US"/>
      <w:color w:val="00000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color w:val="000000"/>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color w:val="000000"/>
      </w:rPr>
      <w:tblPr/>
      <w:tcPr>
        <w:tcBorders>
          <w:top w:val="single" w:sz="8" w:space="0" w:color="4BACC6"/>
          <w:left w:val="nil"/>
          <w:bottom w:val="single" w:sz="8" w:space="0" w:color="4BACC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sz w:val="22"/>
      <w:szCs w:val="22"/>
      <w:lang w:val="en-US" w:eastAsia="en-US"/>
      <w:color w:val="000000"/>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color w:val="000000"/>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color w:val="000000"/>
      </w:rPr>
      <w:tblPr/>
      <w:tcPr>
        <w:tcBorders>
          <w:top w:val="single" w:sz="8" w:space="0" w:color="F79646"/>
          <w:left w:val="nil"/>
          <w:bottom w:val="single" w:sz="8" w:space="0" w:color="F7964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000000"/>
      </w:tcPr>
    </w:tblStylePr>
    <w:tblStylePr w:type="lastRow">
      <w:pPr>
        <w:spacing w:before="0" w:after="0" w:line="240" w:lineRule="auto"/>
      </w:pPr>
      <w:rPr>
        <w:b/>
        <w:bCs/>
        <w:color w:val="000000"/>
      </w:rPr>
      <w:tblPr/>
      <w:tcPr>
        <w:tcBorders>
          <w:top w:val="double" w:sz="6" w:space="0" w:color="000000"/>
          <w:left w:val="single" w:sz="8" w:space="0" w:color="000000"/>
          <w:bottom w:val="single" w:sz="8" w:space="0" w:color="000000"/>
          <w:right w:val="single" w:sz="8" w:space="0" w:color="000000"/>
        </w:tcBorders>
      </w:tcPr>
    </w:tblStylePr>
    <w:tblStylePr w:type="firstCol">
      <w:rPr>
        <w:b/>
        <w:bCs/>
        <w:color w:val="000000"/>
      </w:rPr>
    </w:tblStylePr>
    <w:tblStylePr w:type="lastCol">
      <w:rPr>
        <w:b/>
        <w:bCs/>
        <w:color w:val="000000"/>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000000"/>
      </w:rPr>
      <w:tblPr/>
      <w:tcPr>
        <w:shd w:val="clear" w:color="auto" w:fill="4F81BD"/>
      </w:tcPr>
    </w:tblStylePr>
    <w:tblStylePr w:type="lastRow">
      <w:pPr>
        <w:spacing w:before="0" w:after="0" w:line="240" w:lineRule="auto"/>
      </w:pPr>
      <w:rPr>
        <w:b/>
        <w:bCs/>
        <w:color w:val="000000"/>
      </w:rPr>
      <w:tblPr/>
      <w:tcPr>
        <w:tcBorders>
          <w:top w:val="double" w:sz="6" w:space="0" w:color="4F81BD"/>
          <w:left w:val="single" w:sz="8" w:space="0" w:color="4F81BD"/>
          <w:bottom w:val="single" w:sz="8" w:space="0" w:color="4F81BD"/>
          <w:right w:val="single" w:sz="8" w:space="0" w:color="4F81BD"/>
        </w:tcBorders>
      </w:tcPr>
    </w:tblStylePr>
    <w:tblStylePr w:type="firstCol">
      <w:rPr>
        <w:b/>
        <w:bCs/>
        <w:color w:val="000000"/>
      </w:rPr>
    </w:tblStylePr>
    <w:tblStylePr w:type="lastCol">
      <w:rPr>
        <w:b/>
        <w:bCs/>
        <w:color w:val="00000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000000"/>
      </w:rPr>
      <w:tblPr/>
      <w:tcPr>
        <w:shd w:val="clear" w:color="auto" w:fill="C0504D"/>
      </w:tcPr>
    </w:tblStylePr>
    <w:tblStylePr w:type="lastRow">
      <w:pPr>
        <w:spacing w:before="0" w:after="0" w:line="240" w:lineRule="auto"/>
      </w:pPr>
      <w:rPr>
        <w:b/>
        <w:bCs/>
        <w:color w:val="000000"/>
      </w:rPr>
      <w:tblPr/>
      <w:tcPr>
        <w:tcBorders>
          <w:top w:val="double" w:sz="6" w:space="0" w:color="C0504D"/>
          <w:left w:val="single" w:sz="8" w:space="0" w:color="C0504D"/>
          <w:bottom w:val="single" w:sz="8" w:space="0" w:color="C0504D"/>
          <w:right w:val="single" w:sz="8" w:space="0" w:color="C0504D"/>
        </w:tcBorders>
      </w:tcPr>
    </w:tblStylePr>
    <w:tblStylePr w:type="firstCol">
      <w:rPr>
        <w:b/>
        <w:bCs/>
        <w:color w:val="000000"/>
      </w:rPr>
    </w:tblStylePr>
    <w:tblStylePr w:type="lastCol">
      <w:rPr>
        <w:b/>
        <w:bCs/>
        <w:color w:val="000000"/>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000000"/>
      </w:rPr>
      <w:tblPr/>
      <w:tcPr>
        <w:shd w:val="clear" w:color="auto" w:fill="9BBB59"/>
      </w:tcPr>
    </w:tblStylePr>
    <w:tblStylePr w:type="lastRow">
      <w:pPr>
        <w:spacing w:before="0" w:after="0" w:line="240" w:lineRule="auto"/>
      </w:pPr>
      <w:rPr>
        <w:b/>
        <w:bCs/>
        <w:color w:val="000000"/>
      </w:rPr>
      <w:tblPr/>
      <w:tcPr>
        <w:tcBorders>
          <w:top w:val="double" w:sz="6" w:space="0" w:color="9BBB59"/>
          <w:left w:val="single" w:sz="8" w:space="0" w:color="9BBB59"/>
          <w:bottom w:val="single" w:sz="8" w:space="0" w:color="9BBB59"/>
          <w:right w:val="single" w:sz="8" w:space="0" w:color="9BBB59"/>
        </w:tcBorders>
      </w:tcPr>
    </w:tblStylePr>
    <w:tblStylePr w:type="firstCol">
      <w:rPr>
        <w:b/>
        <w:bCs/>
        <w:color w:val="000000"/>
      </w:rPr>
    </w:tblStylePr>
    <w:tblStylePr w:type="lastCol">
      <w:rPr>
        <w:b/>
        <w:bCs/>
        <w:color w:val="000000"/>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000000"/>
      </w:rPr>
      <w:tblPr/>
      <w:tcPr>
        <w:shd w:val="clear" w:color="auto" w:fill="8064A2"/>
      </w:tcPr>
    </w:tblStylePr>
    <w:tblStylePr w:type="lastRow">
      <w:pPr>
        <w:spacing w:before="0" w:after="0" w:line="240" w:lineRule="auto"/>
      </w:pPr>
      <w:rPr>
        <w:b/>
        <w:bCs/>
        <w:color w:val="000000"/>
      </w:rPr>
      <w:tblPr/>
      <w:tcPr>
        <w:tcBorders>
          <w:top w:val="double" w:sz="6" w:space="0" w:color="8064A2"/>
          <w:left w:val="single" w:sz="8" w:space="0" w:color="8064A2"/>
          <w:bottom w:val="single" w:sz="8" w:space="0" w:color="8064A2"/>
          <w:right w:val="single" w:sz="8" w:space="0" w:color="8064A2"/>
        </w:tcBorders>
      </w:tcPr>
    </w:tblStylePr>
    <w:tblStylePr w:type="firstCol">
      <w:rPr>
        <w:b/>
        <w:bCs/>
        <w:color w:val="000000"/>
      </w:rPr>
    </w:tblStylePr>
    <w:tblStylePr w:type="lastCol">
      <w:rPr>
        <w:b/>
        <w:bCs/>
        <w:color w:val="000000"/>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000000"/>
      </w:rPr>
      <w:tblPr/>
      <w:tcPr>
        <w:shd w:val="clear" w:color="auto" w:fill="4BACC6"/>
      </w:tcPr>
    </w:tblStylePr>
    <w:tblStylePr w:type="lastRow">
      <w:pPr>
        <w:spacing w:before="0" w:after="0" w:line="240" w:lineRule="auto"/>
      </w:pPr>
      <w:rPr>
        <w:b/>
        <w:bCs/>
        <w:color w:val="000000"/>
      </w:rPr>
      <w:tblPr/>
      <w:tcPr>
        <w:tcBorders>
          <w:top w:val="double" w:sz="6" w:space="0" w:color="4BACC6"/>
          <w:left w:val="single" w:sz="8" w:space="0" w:color="4BACC6"/>
          <w:bottom w:val="single" w:sz="8" w:space="0" w:color="4BACC6"/>
          <w:right w:val="single" w:sz="8" w:space="0" w:color="4BACC6"/>
        </w:tcBorders>
      </w:tcPr>
    </w:tblStylePr>
    <w:tblStylePr w:type="firstCol">
      <w:rPr>
        <w:b/>
        <w:bCs/>
        <w:color w:val="000000"/>
      </w:rPr>
    </w:tblStylePr>
    <w:tblStylePr w:type="lastCol">
      <w:rPr>
        <w:b/>
        <w:bCs/>
        <w:color w:val="000000"/>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000000"/>
      </w:rPr>
      <w:tblPr/>
      <w:tcPr>
        <w:shd w:val="clear" w:color="auto" w:fill="F79646"/>
      </w:tcPr>
    </w:tblStylePr>
    <w:tblStylePr w:type="lastRow">
      <w:pPr>
        <w:spacing w:before="0" w:after="0" w:line="240" w:lineRule="auto"/>
      </w:pPr>
      <w:rPr>
        <w:b/>
        <w:bCs/>
        <w:color w:val="000000"/>
      </w:rPr>
      <w:tblPr/>
      <w:tcPr>
        <w:tcBorders>
          <w:top w:val="double" w:sz="6" w:space="0" w:color="F79646"/>
          <w:left w:val="single" w:sz="8" w:space="0" w:color="F79646"/>
          <w:bottom w:val="single" w:sz="8" w:space="0" w:color="F79646"/>
          <w:right w:val="single" w:sz="8" w:space="0" w:color="F79646"/>
        </w:tcBorders>
      </w:tcPr>
    </w:tblStylePr>
    <w:tblStylePr w:type="firstCol">
      <w:rPr>
        <w:b/>
        <w:bCs/>
        <w:color w:val="000000"/>
      </w:rPr>
    </w:tblStylePr>
    <w:tblStylePr w:type="lastCol">
      <w:rPr>
        <w:b/>
        <w:bCs/>
        <w:color w:val="000000"/>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color w:val="000000"/>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color w:val="000000"/>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color w:val="000000"/>
      </w:rPr>
    </w:tblStylePr>
    <w:tblStylePr w:type="lastCol">
      <w:rPr>
        <w:rFonts w:ascii="Calibri" w:eastAsia="MS Gothic" w:hAnsi="Calibri" w:cs="Times New Roman"/>
        <w:b/>
        <w:bCs/>
        <w:color w:val="000000"/>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color w:val="000000"/>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color w:val="000000"/>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color w:val="000000"/>
      </w:rPr>
    </w:tblStylePr>
    <w:tblStylePr w:type="lastCol">
      <w:rPr>
        <w:rFonts w:ascii="Calibri" w:eastAsia="MS Gothic" w:hAnsi="Calibri" w:cs="Times New Roman"/>
        <w:b/>
        <w:bCs/>
        <w:color w:val="000000"/>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color w:val="000000"/>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color w:val="000000"/>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color w:val="000000"/>
      </w:rPr>
    </w:tblStylePr>
    <w:tblStylePr w:type="lastCol">
      <w:rPr>
        <w:rFonts w:ascii="Calibri" w:eastAsia="MS Gothic" w:hAnsi="Calibri" w:cs="Times New Roman"/>
        <w:b/>
        <w:bCs/>
        <w:color w:val="000000"/>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color w:val="000000"/>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color w:val="000000"/>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color w:val="000000"/>
      </w:rPr>
    </w:tblStylePr>
    <w:tblStylePr w:type="lastCol">
      <w:rPr>
        <w:rFonts w:ascii="Calibri" w:eastAsia="MS Gothic" w:hAnsi="Calibri" w:cs="Times New Roman"/>
        <w:b/>
        <w:bCs/>
        <w:color w:val="000000"/>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color w:val="000000"/>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color w:val="000000"/>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color w:val="000000"/>
      </w:rPr>
    </w:tblStylePr>
    <w:tblStylePr w:type="lastCol">
      <w:rPr>
        <w:rFonts w:ascii="Calibri" w:eastAsia="MS Gothic" w:hAnsi="Calibri" w:cs="Times New Roman"/>
        <w:b/>
        <w:bCs/>
        <w:color w:val="000000"/>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color w:val="000000"/>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color w:val="000000"/>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color w:val="000000"/>
      </w:rPr>
    </w:tblStylePr>
    <w:tblStylePr w:type="lastCol">
      <w:rPr>
        <w:rFonts w:ascii="Calibri" w:eastAsia="MS Gothic" w:hAnsi="Calibri" w:cs="Times New Roman"/>
        <w:b/>
        <w:bCs/>
        <w:color w:val="000000"/>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color w:val="000000"/>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color w:val="000000"/>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color w:val="000000"/>
      </w:rPr>
    </w:tblStylePr>
    <w:tblStylePr w:type="lastCol">
      <w:rPr>
        <w:rFonts w:ascii="Calibri" w:eastAsia="MS Gothic" w:hAnsi="Calibri" w:cs="Times New Roman"/>
        <w:b/>
        <w:bCs/>
        <w:color w:val="000000"/>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color w:val="00000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000000"/>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color w:val="000000"/>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color w:val="00000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000000"/>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color w:val="000000"/>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color w:val="00000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000000"/>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color w:val="000000"/>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color w:val="00000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000000"/>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color w:val="00000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color w:val="00000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000000"/>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color w:val="000000"/>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color w:val="00000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000000"/>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color w:val="000000"/>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color w:val="00000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000000"/>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color w:val="000000"/>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000000"/>
      </w:tcPr>
    </w:tblStylePr>
    <w:tblStylePr w:type="lastCol">
      <w:rPr>
        <w:b/>
        <w:bCs/>
        <w:color w:val="000000"/>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4F81BD"/>
      </w:tcPr>
    </w:tblStylePr>
    <w:tblStylePr w:type="lastCol">
      <w:rPr>
        <w:b/>
        <w:bCs/>
        <w:color w:val="000000"/>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C0504D"/>
      </w:tcPr>
    </w:tblStylePr>
    <w:tblStylePr w:type="lastCol">
      <w:rPr>
        <w:b/>
        <w:bCs/>
        <w:color w:val="000000"/>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9BBB59"/>
      </w:tcPr>
    </w:tblStylePr>
    <w:tblStylePr w:type="lastCol">
      <w:rPr>
        <w:b/>
        <w:bCs/>
        <w:color w:val="000000"/>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8064A2"/>
      </w:tcPr>
    </w:tblStylePr>
    <w:tblStylePr w:type="lastCol">
      <w:rPr>
        <w:b/>
        <w:bCs/>
        <w:color w:val="000000"/>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4BACC6"/>
      </w:tcPr>
    </w:tblStylePr>
    <w:tblStylePr w:type="lastCol">
      <w:rPr>
        <w:b/>
        <w:bCs/>
        <w:color w:val="000000"/>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79646"/>
      </w:tcPr>
    </w:tblStylePr>
    <w:tblStylePr w:type="lastCol">
      <w:rPr>
        <w:b/>
        <w:bCs/>
        <w:color w:val="000000"/>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sz w:val="22"/>
      <w:szCs w:val="22"/>
      <w:lang w:val="en-US" w:eastAsia="en-US"/>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color w:val="000000"/>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color w:val="000000"/>
      </w:rPr>
    </w:tblStylePr>
    <w:tblStylePr w:type="lastCol">
      <w:rPr>
        <w:b/>
        <w:bCs/>
        <w:color w:val="000000"/>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sz w:val="22"/>
      <w:szCs w:val="22"/>
      <w:lang w:val="en-US" w:eastAsia="en-US"/>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color w:val="000000"/>
      </w:rPr>
      <w:tblPr/>
      <w:tcPr>
        <w:tcBorders>
          <w:top w:val="nil"/>
          <w:bottom w:val="single" w:sz="8" w:space="0" w:color="4F81BD"/>
        </w:tcBorders>
      </w:tcPr>
    </w:tblStylePr>
    <w:tblStylePr w:type="lastRow">
      <w:rPr>
        <w:b/>
        <w:bCs/>
        <w:color w:val="000000"/>
      </w:rPr>
      <w:tblPr/>
      <w:tcPr>
        <w:tcBorders>
          <w:top w:val="single" w:sz="8" w:space="0" w:color="4F81BD"/>
          <w:bottom w:val="single" w:sz="8" w:space="0" w:color="4F81BD"/>
        </w:tcBorders>
      </w:tcPr>
    </w:tblStylePr>
    <w:tblStylePr w:type="firstCol">
      <w:rPr>
        <w:b/>
        <w:bCs/>
        <w:color w:val="000000"/>
      </w:rPr>
    </w:tblStylePr>
    <w:tblStylePr w:type="lastCol">
      <w:rPr>
        <w:b/>
        <w:bCs/>
        <w:color w:val="000000"/>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sz w:val="22"/>
      <w:szCs w:val="22"/>
      <w:lang w:val="en-US" w:eastAsia="en-US"/>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color w:val="000000"/>
      </w:rPr>
      <w:tblPr/>
      <w:tcPr>
        <w:tcBorders>
          <w:top w:val="nil"/>
          <w:bottom w:val="single" w:sz="8" w:space="0" w:color="C0504D"/>
        </w:tcBorders>
      </w:tcPr>
    </w:tblStylePr>
    <w:tblStylePr w:type="lastRow">
      <w:rPr>
        <w:b/>
        <w:bCs/>
        <w:color w:val="000000"/>
      </w:rPr>
      <w:tblPr/>
      <w:tcPr>
        <w:tcBorders>
          <w:top w:val="single" w:sz="8" w:space="0" w:color="C0504D"/>
          <w:bottom w:val="single" w:sz="8" w:space="0" w:color="C0504D"/>
        </w:tcBorders>
      </w:tcPr>
    </w:tblStylePr>
    <w:tblStylePr w:type="firstCol">
      <w:rPr>
        <w:b/>
        <w:bCs/>
        <w:color w:val="000000"/>
      </w:rPr>
    </w:tblStylePr>
    <w:tblStylePr w:type="lastCol">
      <w:rPr>
        <w:b/>
        <w:bCs/>
        <w:color w:val="000000"/>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sz w:val="22"/>
      <w:szCs w:val="22"/>
      <w:lang w:val="en-US" w:eastAsia="en-US"/>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color w:val="000000"/>
      </w:rPr>
      <w:tblPr/>
      <w:tcPr>
        <w:tcBorders>
          <w:top w:val="nil"/>
          <w:bottom w:val="single" w:sz="8" w:space="0" w:color="9BBB59"/>
        </w:tcBorders>
      </w:tcPr>
    </w:tblStylePr>
    <w:tblStylePr w:type="lastRow">
      <w:rPr>
        <w:b/>
        <w:bCs/>
        <w:color w:val="000000"/>
      </w:rPr>
      <w:tblPr/>
      <w:tcPr>
        <w:tcBorders>
          <w:top w:val="single" w:sz="8" w:space="0" w:color="9BBB59"/>
          <w:bottom w:val="single" w:sz="8" w:space="0" w:color="9BBB59"/>
        </w:tcBorders>
      </w:tcPr>
    </w:tblStylePr>
    <w:tblStylePr w:type="firstCol">
      <w:rPr>
        <w:b/>
        <w:bCs/>
        <w:color w:val="000000"/>
      </w:rPr>
    </w:tblStylePr>
    <w:tblStylePr w:type="lastCol">
      <w:rPr>
        <w:b/>
        <w:bCs/>
        <w:color w:val="000000"/>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sz w:val="22"/>
      <w:szCs w:val="22"/>
      <w:lang w:val="en-US" w:eastAsia="en-US"/>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color w:val="000000"/>
      </w:rPr>
      <w:tblPr/>
      <w:tcPr>
        <w:tcBorders>
          <w:top w:val="nil"/>
          <w:bottom w:val="single" w:sz="8" w:space="0" w:color="8064A2"/>
        </w:tcBorders>
      </w:tcPr>
    </w:tblStylePr>
    <w:tblStylePr w:type="lastRow">
      <w:rPr>
        <w:b/>
        <w:bCs/>
        <w:color w:val="000000"/>
      </w:rPr>
      <w:tblPr/>
      <w:tcPr>
        <w:tcBorders>
          <w:top w:val="single" w:sz="8" w:space="0" w:color="8064A2"/>
          <w:bottom w:val="single" w:sz="8" w:space="0" w:color="8064A2"/>
        </w:tcBorders>
      </w:tcPr>
    </w:tblStylePr>
    <w:tblStylePr w:type="firstCol">
      <w:rPr>
        <w:b/>
        <w:bCs/>
        <w:color w:val="000000"/>
      </w:rPr>
    </w:tblStylePr>
    <w:tblStylePr w:type="lastCol">
      <w:rPr>
        <w:b/>
        <w:bCs/>
        <w:color w:val="000000"/>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sz w:val="22"/>
      <w:szCs w:val="22"/>
      <w:lang w:val="en-US" w:eastAsia="en-US"/>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color w:val="000000"/>
      </w:rPr>
      <w:tblPr/>
      <w:tcPr>
        <w:tcBorders>
          <w:top w:val="nil"/>
          <w:bottom w:val="single" w:sz="8" w:space="0" w:color="4BACC6"/>
        </w:tcBorders>
      </w:tcPr>
    </w:tblStylePr>
    <w:tblStylePr w:type="lastRow">
      <w:rPr>
        <w:b/>
        <w:bCs/>
        <w:color w:val="000000"/>
      </w:rPr>
      <w:tblPr/>
      <w:tcPr>
        <w:tcBorders>
          <w:top w:val="single" w:sz="8" w:space="0" w:color="4BACC6"/>
          <w:bottom w:val="single" w:sz="8" w:space="0" w:color="4BACC6"/>
        </w:tcBorders>
      </w:tcPr>
    </w:tblStylePr>
    <w:tblStylePr w:type="firstCol">
      <w:rPr>
        <w:b/>
        <w:bCs/>
        <w:color w:val="000000"/>
      </w:rPr>
    </w:tblStylePr>
    <w:tblStylePr w:type="lastCol">
      <w:rPr>
        <w:b/>
        <w:bCs/>
        <w:color w:val="000000"/>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sz w:val="22"/>
      <w:szCs w:val="22"/>
      <w:lang w:val="en-US" w:eastAsia="en-US"/>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color w:val="000000"/>
      </w:rPr>
      <w:tblPr/>
      <w:tcPr>
        <w:tcBorders>
          <w:top w:val="nil"/>
          <w:bottom w:val="single" w:sz="8" w:space="0" w:color="F79646"/>
        </w:tcBorders>
      </w:tcPr>
    </w:tblStylePr>
    <w:tblStylePr w:type="lastRow">
      <w:rPr>
        <w:b/>
        <w:bCs/>
        <w:color w:val="000000"/>
      </w:rPr>
      <w:tblPr/>
      <w:tcPr>
        <w:tcBorders>
          <w:top w:val="single" w:sz="8" w:space="0" w:color="F79646"/>
          <w:bottom w:val="single" w:sz="8" w:space="0" w:color="F79646"/>
        </w:tcBorders>
      </w:tcPr>
    </w:tblStylePr>
    <w:tblStylePr w:type="firstCol">
      <w:rPr>
        <w:b/>
        <w:bCs/>
        <w:color w:val="000000"/>
      </w:rPr>
    </w:tblStylePr>
    <w:tblStylePr w:type="lastCol">
      <w:rPr>
        <w:b/>
        <w:bCs/>
        <w:color w:val="000000"/>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sz w:val="22"/>
      <w:szCs w:val="22"/>
      <w:lang w:val="en-US" w:eastAsia="en-US"/>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color w:val="000000"/>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sz w:val="22"/>
      <w:szCs w:val="22"/>
      <w:lang w:val="en-US" w:eastAsia="en-US"/>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color w:val="000000"/>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sz w:val="22"/>
      <w:szCs w:val="22"/>
      <w:lang w:val="en-US" w:eastAsia="en-US"/>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color w:val="000000"/>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sz w:val="22"/>
      <w:szCs w:val="22"/>
      <w:lang w:val="en-US" w:eastAsia="en-US"/>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color w:val="000000"/>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sz w:val="22"/>
      <w:szCs w:val="22"/>
      <w:lang w:val="en-US" w:eastAsia="en-US"/>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color w:val="000000"/>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sz w:val="22"/>
      <w:szCs w:val="22"/>
      <w:lang w:val="en-US" w:eastAsia="en-US"/>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color w:val="000000"/>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sz w:val="22"/>
      <w:szCs w:val="22"/>
      <w:lang w:val="en-US" w:eastAsia="en-US"/>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color w:val="000000"/>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color w:val="00000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color w:val="000000"/>
      </w:rPr>
    </w:tblStylePr>
    <w:tblStylePr w:type="lastRow">
      <w:rPr>
        <w:b/>
        <w:bCs/>
        <w:color w:val="000000"/>
      </w:rPr>
      <w:tblPr/>
      <w:tcPr>
        <w:tcBorders>
          <w:top w:val="single" w:sz="18" w:space="0" w:color="404040"/>
        </w:tcBorders>
      </w:tcPr>
    </w:tblStylePr>
    <w:tblStylePr w:type="firstCol">
      <w:rPr>
        <w:b/>
        <w:bCs/>
        <w:color w:val="000000"/>
      </w:rPr>
    </w:tblStylePr>
    <w:tblStylePr w:type="lastCol">
      <w:rPr>
        <w:b/>
        <w:bCs/>
        <w:color w:val="000000"/>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color w:val="00000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color w:val="000000"/>
      </w:rPr>
    </w:tblStylePr>
    <w:tblStylePr w:type="lastRow">
      <w:rPr>
        <w:b/>
        <w:bCs/>
        <w:color w:val="000000"/>
      </w:rPr>
      <w:tblPr/>
      <w:tcPr>
        <w:tcBorders>
          <w:top w:val="single" w:sz="18" w:space="0" w:color="7BA0CD"/>
        </w:tcBorders>
      </w:tcPr>
    </w:tblStylePr>
    <w:tblStylePr w:type="firstCol">
      <w:rPr>
        <w:b/>
        <w:bCs/>
        <w:color w:val="000000"/>
      </w:rPr>
    </w:tblStylePr>
    <w:tblStylePr w:type="lastCol">
      <w:rPr>
        <w:b/>
        <w:bCs/>
        <w:color w:val="000000"/>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color w:val="00000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color w:val="000000"/>
      </w:rPr>
    </w:tblStylePr>
    <w:tblStylePr w:type="lastRow">
      <w:rPr>
        <w:b/>
        <w:bCs/>
        <w:color w:val="000000"/>
      </w:rPr>
      <w:tblPr/>
      <w:tcPr>
        <w:tcBorders>
          <w:top w:val="single" w:sz="18" w:space="0" w:color="CF7B79"/>
        </w:tcBorders>
      </w:tcPr>
    </w:tblStylePr>
    <w:tblStylePr w:type="firstCol">
      <w:rPr>
        <w:b/>
        <w:bCs/>
        <w:color w:val="000000"/>
      </w:rPr>
    </w:tblStylePr>
    <w:tblStylePr w:type="lastCol">
      <w:rPr>
        <w:b/>
        <w:bCs/>
        <w:color w:val="000000"/>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color w:val="00000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color w:val="000000"/>
      </w:rPr>
    </w:tblStylePr>
    <w:tblStylePr w:type="lastRow">
      <w:rPr>
        <w:b/>
        <w:bCs/>
        <w:color w:val="000000"/>
      </w:rPr>
      <w:tblPr/>
      <w:tcPr>
        <w:tcBorders>
          <w:top w:val="single" w:sz="18" w:space="0" w:color="B3CC82"/>
        </w:tcBorders>
      </w:tcPr>
    </w:tblStylePr>
    <w:tblStylePr w:type="firstCol">
      <w:rPr>
        <w:b/>
        <w:bCs/>
        <w:color w:val="000000"/>
      </w:rPr>
    </w:tblStylePr>
    <w:tblStylePr w:type="lastCol">
      <w:rPr>
        <w:b/>
        <w:bCs/>
        <w:color w:val="000000"/>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color w:val="00000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color w:val="000000"/>
      </w:rPr>
    </w:tblStylePr>
    <w:tblStylePr w:type="lastRow">
      <w:rPr>
        <w:b/>
        <w:bCs/>
        <w:color w:val="000000"/>
      </w:rPr>
      <w:tblPr/>
      <w:tcPr>
        <w:tcBorders>
          <w:top w:val="single" w:sz="18" w:space="0" w:color="9F8AB9"/>
        </w:tcBorders>
      </w:tcPr>
    </w:tblStylePr>
    <w:tblStylePr w:type="firstCol">
      <w:rPr>
        <w:b/>
        <w:bCs/>
        <w:color w:val="000000"/>
      </w:rPr>
    </w:tblStylePr>
    <w:tblStylePr w:type="lastCol">
      <w:rPr>
        <w:b/>
        <w:bCs/>
        <w:color w:val="000000"/>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color w:val="00000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color w:val="000000"/>
      </w:rPr>
    </w:tblStylePr>
    <w:tblStylePr w:type="lastRow">
      <w:rPr>
        <w:b/>
        <w:bCs/>
        <w:color w:val="000000"/>
      </w:rPr>
      <w:tblPr/>
      <w:tcPr>
        <w:tcBorders>
          <w:top w:val="single" w:sz="18" w:space="0" w:color="78C0D4"/>
        </w:tcBorders>
      </w:tcPr>
    </w:tblStylePr>
    <w:tblStylePr w:type="firstCol">
      <w:rPr>
        <w:b/>
        <w:bCs/>
        <w:color w:val="000000"/>
      </w:rPr>
    </w:tblStylePr>
    <w:tblStylePr w:type="lastCol">
      <w:rPr>
        <w:b/>
        <w:bCs/>
        <w:color w:val="000000"/>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color w:val="00000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color w:val="000000"/>
      </w:rPr>
    </w:tblStylePr>
    <w:tblStylePr w:type="lastRow">
      <w:rPr>
        <w:b/>
        <w:bCs/>
        <w:color w:val="000000"/>
      </w:rPr>
      <w:tblPr/>
      <w:tcPr>
        <w:tcBorders>
          <w:top w:val="single" w:sz="18" w:space="0" w:color="F9B074"/>
        </w:tcBorders>
      </w:tcPr>
    </w:tblStylePr>
    <w:tblStylePr w:type="firstCol">
      <w:rPr>
        <w:b/>
        <w:bCs/>
        <w:color w:val="000000"/>
      </w:rPr>
    </w:tblStylePr>
    <w:tblStylePr w:type="lastCol">
      <w:rPr>
        <w:b/>
        <w:bCs/>
        <w:color w:val="000000"/>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sz w:val="22"/>
      <w:szCs w:val="22"/>
      <w:lang w:val="en-US" w:eastAsia="en-US"/>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sz w:val="22"/>
      <w:szCs w:val="22"/>
      <w:lang w:val="en-US" w:eastAsia="en-US"/>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sz w:val="22"/>
      <w:szCs w:val="22"/>
      <w:lang w:val="en-US" w:eastAsia="en-US"/>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sz w:val="22"/>
      <w:szCs w:val="22"/>
      <w:lang w:val="en-US" w:eastAsia="en-US"/>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sz w:val="22"/>
      <w:szCs w:val="22"/>
      <w:lang w:val="en-US" w:eastAsia="en-US"/>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sz w:val="22"/>
      <w:szCs w:val="22"/>
      <w:lang w:val="en-US" w:eastAsia="en-US"/>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sz w:val="22"/>
      <w:szCs w:val="22"/>
      <w:lang w:val="en-US" w:eastAsia="en-US"/>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sz w:val="22"/>
      <w:szCs w:val="22"/>
      <w:lang w:val="en-US" w:eastAsia="en-US"/>
      <w:color w:val="000000"/>
    </w:rPr>
    <w:tblPr>
      <w:tblStyleRowBandSize w:val="1"/>
      <w:tblStyleColBandSize w:val="1"/>
    </w:tblPr>
    <w:tcPr>
      <w:shd w:val="clear" w:color="auto" w:fill="000000"/>
    </w:tcPr>
    <w:tblStylePr w:type="firstRow">
      <w:rPr>
        <w:b/>
        <w:bCs/>
        <w:color w:val="000000"/>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sz w:val="22"/>
      <w:szCs w:val="22"/>
      <w:lang w:val="en-US" w:eastAsia="en-US"/>
      <w:color w:val="000000"/>
    </w:rPr>
    <w:tblPr>
      <w:tblStyleRowBandSize w:val="1"/>
      <w:tblStyleColBandSize w:val="1"/>
    </w:tblPr>
    <w:tcPr>
      <w:shd w:val="clear" w:color="auto" w:fill="4F81BD"/>
    </w:tcPr>
    <w:tblStylePr w:type="firstRow">
      <w:rPr>
        <w:b/>
        <w:bCs/>
        <w:color w:val="000000"/>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sz w:val="22"/>
      <w:szCs w:val="22"/>
      <w:lang w:val="en-US" w:eastAsia="en-US"/>
      <w:color w:val="000000"/>
    </w:rPr>
    <w:tblPr>
      <w:tblStyleRowBandSize w:val="1"/>
      <w:tblStyleColBandSize w:val="1"/>
    </w:tblPr>
    <w:tcPr>
      <w:shd w:val="clear" w:color="auto" w:fill="C0504D"/>
    </w:tcPr>
    <w:tblStylePr w:type="firstRow">
      <w:rPr>
        <w:b/>
        <w:bCs/>
        <w:color w:val="000000"/>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sz w:val="22"/>
      <w:szCs w:val="22"/>
      <w:lang w:val="en-US" w:eastAsia="en-US"/>
      <w:color w:val="000000"/>
    </w:rPr>
    <w:tblPr>
      <w:tblStyleRowBandSize w:val="1"/>
      <w:tblStyleColBandSize w:val="1"/>
    </w:tblPr>
    <w:tcPr>
      <w:shd w:val="clear" w:color="auto" w:fill="9BBB59"/>
    </w:tcPr>
    <w:tblStylePr w:type="firstRow">
      <w:rPr>
        <w:b/>
        <w:bCs/>
        <w:color w:val="000000"/>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sz w:val="22"/>
      <w:szCs w:val="22"/>
      <w:lang w:val="en-US" w:eastAsia="en-US"/>
      <w:color w:val="000000"/>
    </w:rPr>
    <w:tblPr>
      <w:tblStyleRowBandSize w:val="1"/>
      <w:tblStyleColBandSize w:val="1"/>
    </w:tblPr>
    <w:tcPr>
      <w:shd w:val="clear" w:color="auto" w:fill="8064A2"/>
    </w:tcPr>
    <w:tblStylePr w:type="firstRow">
      <w:rPr>
        <w:b/>
        <w:bCs/>
        <w:color w:val="000000"/>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sz w:val="22"/>
      <w:szCs w:val="22"/>
      <w:lang w:val="en-US" w:eastAsia="en-US"/>
      <w:color w:val="000000"/>
    </w:rPr>
    <w:tblPr>
      <w:tblStyleRowBandSize w:val="1"/>
      <w:tblStyleColBandSize w:val="1"/>
    </w:tblPr>
    <w:tcPr>
      <w:shd w:val="clear" w:color="auto" w:fill="4BACC6"/>
    </w:tcPr>
    <w:tblStylePr w:type="firstRow">
      <w:rPr>
        <w:b/>
        <w:bCs/>
        <w:color w:val="000000"/>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sz w:val="22"/>
      <w:szCs w:val="22"/>
      <w:lang w:val="en-US" w:eastAsia="en-US"/>
      <w:color w:val="000000"/>
    </w:rPr>
    <w:tblPr>
      <w:tblStyleRowBandSize w:val="1"/>
      <w:tblStyleColBandSize w:val="1"/>
    </w:tblPr>
    <w:tcPr>
      <w:shd w:val="clear" w:color="auto" w:fill="F79646"/>
    </w:tcPr>
    <w:tblStylePr w:type="firstRow">
      <w:rPr>
        <w:b/>
        <w:bCs/>
        <w:color w:val="000000"/>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sz w:val="22"/>
      <w:szCs w:val="22"/>
      <w:lang w:val="en-US" w:eastAsia="en-US"/>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color w:val="000000"/>
      </w:rPr>
      <w:tblPr/>
      <w:tcPr>
        <w:tcBorders>
          <w:top w:val="nil"/>
          <w:left w:val="nil"/>
          <w:bottom w:val="single" w:sz="24" w:space="0" w:color="C0504D"/>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000000"/>
      </w:tcPr>
    </w:tblStylePr>
    <w:tblStylePr w:type="firstCol">
      <w:rPr>
        <w:color w:val="000000"/>
      </w:rPr>
      <w:tblPr/>
      <w:tcPr>
        <w:tcBorders>
          <w:top w:val="nil"/>
          <w:left w:val="nil"/>
          <w:bottom w:val="nil"/>
          <w:right w:val="nil"/>
          <w:insideH w:val="single" w:sz="4" w:space="0" w:color="000000"/>
          <w:insideV w:val="nil"/>
        </w:tcBorders>
        <w:shd w:val="clear" w:color="auto" w:fill="000000"/>
      </w:tcPr>
    </w:tblStylePr>
    <w:tblStylePr w:type="lastCol">
      <w:rPr>
        <w:color w:val="000000"/>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sz w:val="22"/>
      <w:szCs w:val="22"/>
      <w:lang w:val="en-US" w:eastAsia="en-US"/>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color w:val="000000"/>
      </w:rPr>
      <w:tblPr/>
      <w:tcPr>
        <w:tcBorders>
          <w:top w:val="nil"/>
          <w:left w:val="nil"/>
          <w:bottom w:val="single" w:sz="24" w:space="0" w:color="C0504D"/>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2C4C74"/>
      </w:tcPr>
    </w:tblStylePr>
    <w:tblStylePr w:type="firstCol">
      <w:rPr>
        <w:color w:val="000000"/>
      </w:rPr>
      <w:tblPr/>
      <w:tcPr>
        <w:tcBorders>
          <w:top w:val="nil"/>
          <w:left w:val="nil"/>
          <w:bottom w:val="nil"/>
          <w:right w:val="nil"/>
          <w:insideH w:val="single" w:sz="4" w:space="0" w:color="2C4C74"/>
          <w:insideV w:val="nil"/>
        </w:tcBorders>
        <w:shd w:val="clear" w:color="auto" w:fill="2C4C74"/>
      </w:tcPr>
    </w:tblStylePr>
    <w:tblStylePr w:type="lastCol">
      <w:rPr>
        <w:color w:val="000000"/>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sz w:val="22"/>
      <w:szCs w:val="22"/>
      <w:lang w:val="en-US" w:eastAsia="en-US"/>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color w:val="000000"/>
      </w:rPr>
      <w:tblPr/>
      <w:tcPr>
        <w:tcBorders>
          <w:top w:val="nil"/>
          <w:left w:val="nil"/>
          <w:bottom w:val="single" w:sz="24" w:space="0" w:color="C0504D"/>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772C2A"/>
      </w:tcPr>
    </w:tblStylePr>
    <w:tblStylePr w:type="firstCol">
      <w:rPr>
        <w:color w:val="000000"/>
      </w:rPr>
      <w:tblPr/>
      <w:tcPr>
        <w:tcBorders>
          <w:top w:val="nil"/>
          <w:left w:val="nil"/>
          <w:bottom w:val="nil"/>
          <w:right w:val="nil"/>
          <w:insideH w:val="single" w:sz="4" w:space="0" w:color="772C2A"/>
          <w:insideV w:val="nil"/>
        </w:tcBorders>
        <w:shd w:val="clear" w:color="auto" w:fill="772C2A"/>
      </w:tcPr>
    </w:tblStylePr>
    <w:tblStylePr w:type="lastCol">
      <w:rPr>
        <w:color w:val="000000"/>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sz w:val="22"/>
      <w:szCs w:val="22"/>
      <w:lang w:val="en-US" w:eastAsia="en-US"/>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color w:val="000000"/>
      </w:rPr>
      <w:tblPr/>
      <w:tcPr>
        <w:tcBorders>
          <w:top w:val="nil"/>
          <w:left w:val="nil"/>
          <w:bottom w:val="single" w:sz="24" w:space="0" w:color="8064A2"/>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5E7530"/>
      </w:tcPr>
    </w:tblStylePr>
    <w:tblStylePr w:type="firstCol">
      <w:rPr>
        <w:color w:val="000000"/>
      </w:rPr>
      <w:tblPr/>
      <w:tcPr>
        <w:tcBorders>
          <w:top w:val="nil"/>
          <w:left w:val="nil"/>
          <w:bottom w:val="nil"/>
          <w:right w:val="nil"/>
          <w:insideH w:val="single" w:sz="4" w:space="0" w:color="5E7530"/>
          <w:insideV w:val="nil"/>
        </w:tcBorders>
        <w:shd w:val="clear" w:color="auto" w:fill="5E7530"/>
      </w:tcPr>
    </w:tblStylePr>
    <w:tblStylePr w:type="lastCol">
      <w:rPr>
        <w:color w:val="000000"/>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sz w:val="22"/>
      <w:szCs w:val="22"/>
      <w:lang w:val="en-US" w:eastAsia="en-US"/>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color w:val="000000"/>
      </w:rPr>
      <w:tblPr/>
      <w:tcPr>
        <w:tcBorders>
          <w:top w:val="nil"/>
          <w:left w:val="nil"/>
          <w:bottom w:val="single" w:sz="24" w:space="0" w:color="9BBB59"/>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4C3B62"/>
      </w:tcPr>
    </w:tblStylePr>
    <w:tblStylePr w:type="firstCol">
      <w:rPr>
        <w:color w:val="000000"/>
      </w:rPr>
      <w:tblPr/>
      <w:tcPr>
        <w:tcBorders>
          <w:top w:val="nil"/>
          <w:left w:val="nil"/>
          <w:bottom w:val="nil"/>
          <w:right w:val="nil"/>
          <w:insideH w:val="single" w:sz="4" w:space="0" w:color="4C3B62"/>
          <w:insideV w:val="nil"/>
        </w:tcBorders>
        <w:shd w:val="clear" w:color="auto" w:fill="4C3B62"/>
      </w:tcPr>
    </w:tblStylePr>
    <w:tblStylePr w:type="lastCol">
      <w:rPr>
        <w:color w:val="000000"/>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sz w:val="22"/>
      <w:szCs w:val="22"/>
      <w:lang w:val="en-US" w:eastAsia="en-US"/>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color w:val="000000"/>
      </w:rPr>
      <w:tblPr/>
      <w:tcPr>
        <w:tcBorders>
          <w:top w:val="nil"/>
          <w:left w:val="nil"/>
          <w:bottom w:val="single" w:sz="24" w:space="0" w:color="F79646"/>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276A7C"/>
      </w:tcPr>
    </w:tblStylePr>
    <w:tblStylePr w:type="firstCol">
      <w:rPr>
        <w:color w:val="000000"/>
      </w:rPr>
      <w:tblPr/>
      <w:tcPr>
        <w:tcBorders>
          <w:top w:val="nil"/>
          <w:left w:val="nil"/>
          <w:bottom w:val="nil"/>
          <w:right w:val="nil"/>
          <w:insideH w:val="single" w:sz="4" w:space="0" w:color="276A7C"/>
          <w:insideV w:val="nil"/>
        </w:tcBorders>
        <w:shd w:val="clear" w:color="auto" w:fill="276A7C"/>
      </w:tcPr>
    </w:tblStylePr>
    <w:tblStylePr w:type="lastCol">
      <w:rPr>
        <w:color w:val="000000"/>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sz w:val="22"/>
      <w:szCs w:val="22"/>
      <w:lang w:val="en-US" w:eastAsia="en-US"/>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color w:val="000000"/>
      </w:rPr>
      <w:tblPr/>
      <w:tcPr>
        <w:tcBorders>
          <w:top w:val="nil"/>
          <w:left w:val="nil"/>
          <w:bottom w:val="single" w:sz="24" w:space="0" w:color="4BACC6"/>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B65608"/>
      </w:tcPr>
    </w:tblStylePr>
    <w:tblStylePr w:type="firstCol">
      <w:rPr>
        <w:color w:val="000000"/>
      </w:rPr>
      <w:tblPr/>
      <w:tcPr>
        <w:tcBorders>
          <w:top w:val="nil"/>
          <w:left w:val="nil"/>
          <w:bottom w:val="nil"/>
          <w:right w:val="nil"/>
          <w:insideH w:val="single" w:sz="4" w:space="0" w:color="B65608"/>
          <w:insideV w:val="nil"/>
        </w:tcBorders>
        <w:shd w:val="clear" w:color="auto" w:fill="B65608"/>
      </w:tcPr>
    </w:tblStylePr>
    <w:tblStylePr w:type="lastCol">
      <w:rPr>
        <w:color w:val="000000"/>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sz w:val="22"/>
      <w:szCs w:val="22"/>
      <w:lang w:val="en-US" w:eastAsia="en-US"/>
      <w:color w:val="000000"/>
    </w:rPr>
    <w:tblPr>
      <w:tblStyleRowBandSize w:val="1"/>
      <w:tblStyleColBandSize w:val="1"/>
    </w:tblPr>
    <w:tcPr>
      <w:shd w:val="clear" w:color="auto" w:fill="E6E6E6"/>
    </w:tcPr>
    <w:tblStylePr w:type="firstRow">
      <w:rPr>
        <w:b/>
        <w:bCs/>
        <w:color w:val="000000"/>
      </w:rPr>
      <w:tblPr/>
      <w:tcPr>
        <w:tcBorders>
          <w:bottom w:val="single" w:sz="12" w:space="0" w:color="FFFFFF"/>
        </w:tcBorders>
        <w:shd w:val="clear" w:color="auto" w:fill="9E3A38"/>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sz w:val="22"/>
      <w:szCs w:val="22"/>
      <w:lang w:val="en-US" w:eastAsia="en-US"/>
      <w:color w:val="000000"/>
    </w:rPr>
    <w:tblPr>
      <w:tblStyleRowBandSize w:val="1"/>
      <w:tblStyleColBandSize w:val="1"/>
    </w:tblPr>
    <w:tcPr>
      <w:shd w:val="clear" w:color="auto" w:fill="EDF2F8"/>
    </w:tcPr>
    <w:tblStylePr w:type="firstRow">
      <w:rPr>
        <w:b/>
        <w:bCs/>
        <w:color w:val="000000"/>
      </w:rPr>
      <w:tblPr/>
      <w:tcPr>
        <w:tcBorders>
          <w:bottom w:val="single" w:sz="12" w:space="0" w:color="FFFFFF"/>
        </w:tcBorders>
        <w:shd w:val="clear" w:color="auto" w:fill="9E3A38"/>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sz w:val="22"/>
      <w:szCs w:val="22"/>
      <w:lang w:val="en-US" w:eastAsia="en-US"/>
      <w:color w:val="000000"/>
    </w:rPr>
    <w:tblPr>
      <w:tblStyleRowBandSize w:val="1"/>
      <w:tblStyleColBandSize w:val="1"/>
    </w:tblPr>
    <w:tcPr>
      <w:shd w:val="clear" w:color="auto" w:fill="F8EDED"/>
    </w:tcPr>
    <w:tblStylePr w:type="firstRow">
      <w:rPr>
        <w:b/>
        <w:bCs/>
        <w:color w:val="000000"/>
      </w:rPr>
      <w:tblPr/>
      <w:tcPr>
        <w:tcBorders>
          <w:bottom w:val="single" w:sz="12" w:space="0" w:color="FFFFFF"/>
        </w:tcBorders>
        <w:shd w:val="clear" w:color="auto" w:fill="9E3A38"/>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sz w:val="22"/>
      <w:szCs w:val="22"/>
      <w:lang w:val="en-US" w:eastAsia="en-US"/>
      <w:color w:val="000000"/>
    </w:rPr>
    <w:tblPr>
      <w:tblStyleRowBandSize w:val="1"/>
      <w:tblStyleColBandSize w:val="1"/>
    </w:tblPr>
    <w:tcPr>
      <w:shd w:val="clear" w:color="auto" w:fill="F5F8EE"/>
    </w:tcPr>
    <w:tblStylePr w:type="firstRow">
      <w:rPr>
        <w:b/>
        <w:bCs/>
        <w:color w:val="000000"/>
      </w:rPr>
      <w:tblPr/>
      <w:tcPr>
        <w:tcBorders>
          <w:bottom w:val="single" w:sz="12" w:space="0" w:color="FFFFFF"/>
        </w:tcBorders>
        <w:shd w:val="clear" w:color="auto" w:fill="664E82"/>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sz w:val="22"/>
      <w:szCs w:val="22"/>
      <w:lang w:val="en-US" w:eastAsia="en-US"/>
      <w:color w:val="000000"/>
    </w:rPr>
    <w:tblPr>
      <w:tblStyleRowBandSize w:val="1"/>
      <w:tblStyleColBandSize w:val="1"/>
    </w:tblPr>
    <w:tcPr>
      <w:shd w:val="clear" w:color="auto" w:fill="F2EFF6"/>
    </w:tcPr>
    <w:tblStylePr w:type="firstRow">
      <w:rPr>
        <w:b/>
        <w:bCs/>
        <w:color w:val="000000"/>
      </w:rPr>
      <w:tblPr/>
      <w:tcPr>
        <w:tcBorders>
          <w:bottom w:val="single" w:sz="12" w:space="0" w:color="FFFFFF"/>
        </w:tcBorders>
        <w:shd w:val="clear" w:color="auto" w:fill="7E9C40"/>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sz w:val="22"/>
      <w:szCs w:val="22"/>
      <w:lang w:val="en-US" w:eastAsia="en-US"/>
      <w:color w:val="000000"/>
    </w:rPr>
    <w:tblPr>
      <w:tblStyleRowBandSize w:val="1"/>
      <w:tblStyleColBandSize w:val="1"/>
    </w:tblPr>
    <w:tcPr>
      <w:shd w:val="clear" w:color="auto" w:fill="EDF6F9"/>
    </w:tcPr>
    <w:tblStylePr w:type="firstRow">
      <w:rPr>
        <w:b/>
        <w:bCs/>
        <w:color w:val="000000"/>
      </w:rPr>
      <w:tblPr/>
      <w:tcPr>
        <w:tcBorders>
          <w:bottom w:val="single" w:sz="12" w:space="0" w:color="FFFFFF"/>
        </w:tcBorders>
        <w:shd w:val="clear" w:color="auto" w:fill="F2730A"/>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sz w:val="22"/>
      <w:szCs w:val="22"/>
      <w:lang w:val="en-US" w:eastAsia="en-US"/>
      <w:color w:val="000000"/>
    </w:rPr>
    <w:tblPr>
      <w:tblStyleRowBandSize w:val="1"/>
      <w:tblStyleColBandSize w:val="1"/>
    </w:tblPr>
    <w:tcPr>
      <w:shd w:val="clear" w:color="auto" w:fill="FEF4EC"/>
    </w:tcPr>
    <w:tblStylePr w:type="firstRow">
      <w:rPr>
        <w:b/>
        <w:bCs/>
        <w:color w:val="000000"/>
      </w:rPr>
      <w:tblPr/>
      <w:tcPr>
        <w:tcBorders>
          <w:bottom w:val="single" w:sz="12" w:space="0" w:color="FFFFFF"/>
        </w:tcBorders>
        <w:shd w:val="clear" w:color="auto" w:fill="348DA5"/>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sz w:val="22"/>
      <w:szCs w:val="22"/>
      <w:lang w:val="en-US" w:eastAsia="en-US"/>
      <w:color w:val="000000"/>
    </w:rPr>
    <w:tblPr>
      <w:tblStyleRowBandSize w:val="1"/>
      <w:tblStyleColBandSize w:val="1"/>
      <w:tblBorders>
        <w:insideH w:val="single" w:sz="4" w:space="0" w:color="FFFFFF"/>
      </w:tblBorders>
    </w:tblPr>
    <w:tcPr>
      <w:shd w:val="clear" w:color="auto" w:fill="CCCCCC"/>
    </w:tcPr>
    <w:tblStylePr w:type="firstRow">
      <w:rPr>
        <w:b/>
        <w:bCs/>
        <w:color w:val="000000"/>
      </w:rPr>
      <w:tblPr/>
      <w:tcPr>
        <w:shd w:val="clear" w:color="auto" w:fill="999999"/>
      </w:tcPr>
    </w:tblStylePr>
    <w:tblStylePr w:type="lastRow">
      <w:rPr>
        <w:b/>
        <w:bCs/>
        <w:color w:val="000000"/>
      </w:rPr>
      <w:tblPr/>
      <w:tcPr>
        <w:shd w:val="clear" w:color="auto" w:fill="999999"/>
      </w:tcPr>
    </w:tblStylePr>
    <w:tblStylePr w:type="firstCol">
      <w:rPr>
        <w:color w:val="000000"/>
      </w:rPr>
      <w:tblPr/>
      <w:tcPr>
        <w:shd w:val="clear" w:color="auto" w:fill="000000"/>
      </w:tcPr>
    </w:tblStylePr>
    <w:tblStylePr w:type="lastCol">
      <w:rPr>
        <w:color w:val="000000"/>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sz w:val="22"/>
      <w:szCs w:val="22"/>
      <w:lang w:val="en-US" w:eastAsia="en-US"/>
      <w:color w:val="000000"/>
    </w:rPr>
    <w:tblPr>
      <w:tblStyleRowBandSize w:val="1"/>
      <w:tblStyleColBandSize w:val="1"/>
      <w:tblBorders>
        <w:insideH w:val="single" w:sz="4" w:space="0" w:color="FFFFFF"/>
      </w:tblBorders>
    </w:tblPr>
    <w:tcPr>
      <w:shd w:val="clear" w:color="auto" w:fill="DBE5F1"/>
    </w:tcPr>
    <w:tblStylePr w:type="firstRow">
      <w:rPr>
        <w:b/>
        <w:bCs/>
        <w:color w:val="000000"/>
      </w:rPr>
      <w:tblPr/>
      <w:tcPr>
        <w:shd w:val="clear" w:color="auto" w:fill="B8CCE4"/>
      </w:tcPr>
    </w:tblStylePr>
    <w:tblStylePr w:type="lastRow">
      <w:rPr>
        <w:b/>
        <w:bCs/>
        <w:color w:val="000000"/>
      </w:rPr>
      <w:tblPr/>
      <w:tcPr>
        <w:shd w:val="clear" w:color="auto" w:fill="B8CCE4"/>
      </w:tcPr>
    </w:tblStylePr>
    <w:tblStylePr w:type="firstCol">
      <w:rPr>
        <w:color w:val="000000"/>
      </w:rPr>
      <w:tblPr/>
      <w:tcPr>
        <w:shd w:val="clear" w:color="auto" w:fill="365F91"/>
      </w:tcPr>
    </w:tblStylePr>
    <w:tblStylePr w:type="lastCol">
      <w:rPr>
        <w:color w:val="000000"/>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sz w:val="22"/>
      <w:szCs w:val="22"/>
      <w:lang w:val="en-US" w:eastAsia="en-US"/>
      <w:color w:val="000000"/>
    </w:rPr>
    <w:tblPr>
      <w:tblStyleRowBandSize w:val="1"/>
      <w:tblStyleColBandSize w:val="1"/>
      <w:tblBorders>
        <w:insideH w:val="single" w:sz="4" w:space="0" w:color="FFFFFF"/>
      </w:tblBorders>
    </w:tblPr>
    <w:tcPr>
      <w:shd w:val="clear" w:color="auto" w:fill="F2DBDB"/>
    </w:tcPr>
    <w:tblStylePr w:type="firstRow">
      <w:rPr>
        <w:b/>
        <w:bCs/>
        <w:color w:val="000000"/>
      </w:rPr>
      <w:tblPr/>
      <w:tcPr>
        <w:shd w:val="clear" w:color="auto" w:fill="E5B8B7"/>
      </w:tcPr>
    </w:tblStylePr>
    <w:tblStylePr w:type="lastRow">
      <w:rPr>
        <w:b/>
        <w:bCs/>
        <w:color w:val="000000"/>
      </w:rPr>
      <w:tblPr/>
      <w:tcPr>
        <w:shd w:val="clear" w:color="auto" w:fill="E5B8B7"/>
      </w:tcPr>
    </w:tblStylePr>
    <w:tblStylePr w:type="firstCol">
      <w:rPr>
        <w:color w:val="000000"/>
      </w:rPr>
      <w:tblPr/>
      <w:tcPr>
        <w:shd w:val="clear" w:color="auto" w:fill="943634"/>
      </w:tcPr>
    </w:tblStylePr>
    <w:tblStylePr w:type="lastCol">
      <w:rPr>
        <w:color w:val="000000"/>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sz w:val="22"/>
      <w:szCs w:val="22"/>
      <w:lang w:val="en-US" w:eastAsia="en-US"/>
      <w:color w:val="000000"/>
    </w:rPr>
    <w:tblPr>
      <w:tblStyleRowBandSize w:val="1"/>
      <w:tblStyleColBandSize w:val="1"/>
      <w:tblBorders>
        <w:insideH w:val="single" w:sz="4" w:space="0" w:color="FFFFFF"/>
      </w:tblBorders>
    </w:tblPr>
    <w:tcPr>
      <w:shd w:val="clear" w:color="auto" w:fill="EAF1DD"/>
    </w:tcPr>
    <w:tblStylePr w:type="firstRow">
      <w:rPr>
        <w:b/>
        <w:bCs/>
        <w:color w:val="000000"/>
      </w:rPr>
      <w:tblPr/>
      <w:tcPr>
        <w:shd w:val="clear" w:color="auto" w:fill="D6E3BC"/>
      </w:tcPr>
    </w:tblStylePr>
    <w:tblStylePr w:type="lastRow">
      <w:rPr>
        <w:b/>
        <w:bCs/>
        <w:color w:val="000000"/>
      </w:rPr>
      <w:tblPr/>
      <w:tcPr>
        <w:shd w:val="clear" w:color="auto" w:fill="D6E3BC"/>
      </w:tcPr>
    </w:tblStylePr>
    <w:tblStylePr w:type="firstCol">
      <w:rPr>
        <w:color w:val="000000"/>
      </w:rPr>
      <w:tblPr/>
      <w:tcPr>
        <w:shd w:val="clear" w:color="auto" w:fill="76923C"/>
      </w:tcPr>
    </w:tblStylePr>
    <w:tblStylePr w:type="lastCol">
      <w:rPr>
        <w:color w:val="000000"/>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sz w:val="22"/>
      <w:szCs w:val="22"/>
      <w:lang w:val="en-US" w:eastAsia="en-US"/>
      <w:color w:val="000000"/>
    </w:rPr>
    <w:tblPr>
      <w:tblStyleRowBandSize w:val="1"/>
      <w:tblStyleColBandSize w:val="1"/>
      <w:tblBorders>
        <w:insideH w:val="single" w:sz="4" w:space="0" w:color="FFFFFF"/>
      </w:tblBorders>
    </w:tblPr>
    <w:tcPr>
      <w:shd w:val="clear" w:color="auto" w:fill="E5DFEC"/>
    </w:tcPr>
    <w:tblStylePr w:type="firstRow">
      <w:rPr>
        <w:b/>
        <w:bCs/>
        <w:color w:val="000000"/>
      </w:rPr>
      <w:tblPr/>
      <w:tcPr>
        <w:shd w:val="clear" w:color="auto" w:fill="CCC0D9"/>
      </w:tcPr>
    </w:tblStylePr>
    <w:tblStylePr w:type="lastRow">
      <w:rPr>
        <w:b/>
        <w:bCs/>
        <w:color w:val="000000"/>
      </w:rPr>
      <w:tblPr/>
      <w:tcPr>
        <w:shd w:val="clear" w:color="auto" w:fill="CCC0D9"/>
      </w:tcPr>
    </w:tblStylePr>
    <w:tblStylePr w:type="firstCol">
      <w:rPr>
        <w:color w:val="000000"/>
      </w:rPr>
      <w:tblPr/>
      <w:tcPr>
        <w:shd w:val="clear" w:color="auto" w:fill="5F497A"/>
      </w:tcPr>
    </w:tblStylePr>
    <w:tblStylePr w:type="lastCol">
      <w:rPr>
        <w:color w:val="000000"/>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sz w:val="22"/>
      <w:szCs w:val="22"/>
      <w:lang w:val="en-US" w:eastAsia="en-US"/>
      <w:color w:val="000000"/>
    </w:rPr>
    <w:tblPr>
      <w:tblStyleRowBandSize w:val="1"/>
      <w:tblStyleColBandSize w:val="1"/>
      <w:tblBorders>
        <w:insideH w:val="single" w:sz="4" w:space="0" w:color="FFFFFF"/>
      </w:tblBorders>
    </w:tblPr>
    <w:tcPr>
      <w:shd w:val="clear" w:color="auto" w:fill="DAEEF3"/>
    </w:tcPr>
    <w:tblStylePr w:type="firstRow">
      <w:rPr>
        <w:b/>
        <w:bCs/>
        <w:color w:val="000000"/>
      </w:rPr>
      <w:tblPr/>
      <w:tcPr>
        <w:shd w:val="clear" w:color="auto" w:fill="B6DDE8"/>
      </w:tcPr>
    </w:tblStylePr>
    <w:tblStylePr w:type="lastRow">
      <w:rPr>
        <w:b/>
        <w:bCs/>
        <w:color w:val="000000"/>
      </w:rPr>
      <w:tblPr/>
      <w:tcPr>
        <w:shd w:val="clear" w:color="auto" w:fill="B6DDE8"/>
      </w:tcPr>
    </w:tblStylePr>
    <w:tblStylePr w:type="firstCol">
      <w:rPr>
        <w:color w:val="000000"/>
      </w:rPr>
      <w:tblPr/>
      <w:tcPr>
        <w:shd w:val="clear" w:color="auto" w:fill="31849B"/>
      </w:tcPr>
    </w:tblStylePr>
    <w:tblStylePr w:type="lastCol">
      <w:rPr>
        <w:color w:val="000000"/>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sz w:val="22"/>
      <w:szCs w:val="22"/>
      <w:lang w:val="en-US" w:eastAsia="en-US"/>
      <w:color w:val="000000"/>
    </w:rPr>
    <w:tblPr>
      <w:tblStyleRowBandSize w:val="1"/>
      <w:tblStyleColBandSize w:val="1"/>
      <w:tblBorders>
        <w:insideH w:val="single" w:sz="4" w:space="0" w:color="FFFFFF"/>
      </w:tblBorders>
    </w:tblPr>
    <w:tcPr>
      <w:shd w:val="clear" w:color="auto" w:fill="FDE9D9"/>
    </w:tcPr>
    <w:tblStylePr w:type="firstRow">
      <w:rPr>
        <w:b/>
        <w:bCs/>
        <w:color w:val="000000"/>
      </w:rPr>
      <w:tblPr/>
      <w:tcPr>
        <w:shd w:val="clear" w:color="auto" w:fill="FBD4B4"/>
      </w:tcPr>
    </w:tblStylePr>
    <w:tblStylePr w:type="lastRow">
      <w:rPr>
        <w:b/>
        <w:bCs/>
        <w:color w:val="000000"/>
      </w:rPr>
      <w:tblPr/>
      <w:tcPr>
        <w:shd w:val="clear" w:color="auto" w:fill="FBD4B4"/>
      </w:tcPr>
    </w:tblStylePr>
    <w:tblStylePr w:type="firstCol">
      <w:rPr>
        <w:color w:val="000000"/>
      </w:rPr>
      <w:tblPr/>
      <w:tcPr>
        <w:shd w:val="clear" w:color="auto" w:fill="E36C0A"/>
      </w:tcPr>
    </w:tblStylePr>
    <w:tblStylePr w:type="lastCol">
      <w:rPr>
        <w:color w:val="000000"/>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color w:val="00000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color w:val="000000"/>
      </w:rPr>
    </w:tblStylePr>
    <w:tblStylePr w:type="lastRow">
      <w:rPr>
        <w:b/>
        <w:bCs/>
        <w:color w:val="000000"/>
      </w:rPr>
      <w:tblPr/>
      <w:tcPr>
        <w:tcBorders>
          <w:top w:val="double" w:sz="4" w:space="0" w:color="BFBFBF"/>
        </w:tcBorders>
      </w:tcPr>
    </w:tblStylePr>
    <w:tblStylePr w:type="firstCol">
      <w:rPr>
        <w:b/>
        <w:bCs/>
        <w:color w:val="000000"/>
      </w:rPr>
    </w:tblStylePr>
    <w:tblStylePr w:type="lastCol">
      <w:rPr>
        <w:b/>
        <w:bCs/>
        <w:color w:val="000000"/>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000000"/>
    </w:rPr>
  </w:style>
  <w:style w:type="character" w:customStyle="1" w:styleId="Ttulo6Car1">
    <w:name w:val="Título 6 Car1"/>
    <w:basedOn w:val="Fuentedeprrafopredeter"/>
    <w:semiHidden/>
    <w:rsid w:val="00B5381C"/>
    <w:rPr>
      <w:rFonts w:asciiTheme="majorHAnsi" w:eastAsiaTheme="majorEastAsia" w:hAnsiTheme="majorHAnsi" w:cstheme="majorBidi"/>
      <w:color w:val="000000"/>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000000"/>
    </w:rPr>
  </w:style>
  <w:style w:type="character" w:customStyle="1" w:styleId="Ttulo8Car1">
    <w:name w:val="Título 8 Car1"/>
    <w:basedOn w:val="Fuentedeprrafopredeter"/>
    <w:semiHidden/>
    <w:rsid w:val="00B5381C"/>
    <w:rPr>
      <w:rFonts w:asciiTheme="majorHAnsi" w:eastAsiaTheme="majorEastAsia" w:hAnsiTheme="majorHAnsi" w:cstheme="majorBidi"/>
      <w:sz w:val="21"/>
      <w:szCs w:val="21"/>
      <w:color w:val="000000"/>
    </w:rPr>
  </w:style>
  <w:style w:type="character" w:customStyle="1" w:styleId="Ttulo9Car1">
    <w:name w:val="Título 9 Car1"/>
    <w:basedOn w:val="Fuentedeprrafopredeter"/>
    <w:semiHidden/>
    <w:rsid w:val="00B5381C"/>
    <w:rPr>
      <w:rFonts w:asciiTheme="majorHAnsi" w:eastAsiaTheme="majorEastAsia" w:hAnsiTheme="majorHAnsi" w:cstheme="majorBidi"/>
      <w:i/>
      <w:iCs/>
      <w:sz w:val="21"/>
      <w:szCs w:val="21"/>
      <w:color w:val="000000"/>
    </w:rPr>
  </w:style>
  <w:style w:type="paragraph" w:styleId="Sinespaciado">
    <w:name w:val="No Spacing"/>
    <w:uiPriority w:val="1"/>
    <w:qFormat/>
    <w:rsid w:val="00B5381C"/>
    <w:pPr>
      <w:jc w:val="both"/>
    </w:pPr>
    <w:rPr>
      <w:color w:val="000000"/>
    </w:rPr>
  </w:style>
  <w:style w:type="paragraph" w:styleId="Textoindependiente">
    <w:name w:val="Body Text"/>
    <w:basedOn w:val="Normal"/>
    <w:link w:val="TextoindependienteCar1"/>
    <w:semiHidden/>
    <w:unhideWhenUsed/>
    <w:rsid w:val="00B5381C"/>
    <w:pPr>
      <w:spacing w:after="120"/>
    </w:pPr>
    <w:rPr>
      <w:color w:val="000000"/>
    </w:rPr>
  </w:style>
  <w:style w:type="character" w:customStyle="1" w:styleId="TextoindependienteCar1">
    <w:name w:val="Texto independiente Car1"/>
    <w:basedOn w:val="Fuentedeprrafopredeter"/>
    <w:link w:val="Textoindependiente"/>
    <w:semiHidden/>
    <w:rsid w:val="00B5381C"/>
    <w:rPr>
      <w:color w:val="000000"/>
    </w:rPr>
  </w:style>
  <w:style w:type="paragraph" w:styleId="Textoindependiente2">
    <w:name w:val="Body Text 2"/>
    <w:basedOn w:val="Normal"/>
    <w:link w:val="Textoindependiente2Car1"/>
    <w:semiHidden/>
    <w:unhideWhenUsed/>
    <w:rsid w:val="00B5381C"/>
    <w:pPr>
      <w:spacing w:after="120" w:line="480" w:lineRule="auto"/>
    </w:pPr>
    <w:rPr>
      <w:color w:val="000000"/>
    </w:rPr>
  </w:style>
  <w:style w:type="character" w:customStyle="1" w:styleId="Textoindependiente2Car1">
    <w:name w:val="Texto independiente 2 Car1"/>
    <w:basedOn w:val="Fuentedeprrafopredeter"/>
    <w:link w:val="Textoindependiente2"/>
    <w:semiHidden/>
    <w:rsid w:val="00B5381C"/>
    <w:rPr>
      <w:color w:val="000000"/>
    </w:rPr>
  </w:style>
  <w:style w:type="paragraph" w:styleId="Lista">
    <w:name w:val="List"/>
    <w:basedOn w:val="Normal"/>
    <w:semiHidden/>
    <w:unhideWhenUsed/>
    <w:rsid w:val="00B5381C"/>
    <w:pPr>
      <w:ind w:left="283" w:hanging="283"/>
      <w:contextualSpacing/>
    </w:pPr>
    <w:rPr>
      <w:color w:val="000000"/>
    </w:rPr>
  </w:style>
  <w:style w:type="paragraph" w:styleId="Lista2">
    <w:name w:val="List 2"/>
    <w:basedOn w:val="Normal"/>
    <w:semiHidden/>
    <w:unhideWhenUsed/>
    <w:rsid w:val="00B5381C"/>
    <w:pPr>
      <w:ind w:left="566" w:hanging="283"/>
      <w:contextualSpacing/>
    </w:pPr>
    <w:rPr>
      <w:color w:val="000000"/>
    </w:rPr>
  </w:style>
  <w:style w:type="paragraph" w:styleId="Lista3">
    <w:name w:val="List 3"/>
    <w:basedOn w:val="Normal"/>
    <w:semiHidden/>
    <w:unhideWhenUsed/>
    <w:rsid w:val="00B5381C"/>
    <w:pPr>
      <w:ind w:left="849" w:hanging="283"/>
      <w:contextualSpacing/>
    </w:pPr>
    <w:rPr>
      <w:color w:val="000000"/>
    </w:rPr>
  </w:style>
  <w:style w:type="paragraph" w:styleId="Listaconvietas">
    <w:name w:val="List Bullet"/>
    <w:basedOn w:val="Normal"/>
    <w:semiHidden/>
    <w:unhideWhenUsed/>
    <w:rsid w:val="00B5381C"/>
    <w:pPr>
      <w:contextualSpacing/>
    </w:pPr>
    <w:rPr>
      <w:color w:val="000000"/>
    </w:rPr>
  </w:style>
  <w:style w:type="paragraph" w:styleId="Listaconvietas2">
    <w:name w:val="List Bullet 2"/>
    <w:basedOn w:val="Normal"/>
    <w:semiHidden/>
    <w:unhideWhenUsed/>
    <w:rsid w:val="00B5381C"/>
    <w:pPr>
      <w:contextualSpacing/>
    </w:pPr>
    <w:rPr>
      <w:color w:val="000000"/>
    </w:rPr>
  </w:style>
  <w:style w:type="paragraph" w:styleId="Listaconvietas3">
    <w:name w:val="List Bullet 3"/>
    <w:basedOn w:val="Normal"/>
    <w:semiHidden/>
    <w:unhideWhenUsed/>
    <w:rsid w:val="00B5381C"/>
    <w:pPr>
      <w:contextualSpacing/>
    </w:pPr>
    <w:rPr>
      <w:color w:val="000000"/>
    </w:rPr>
  </w:style>
  <w:style w:type="paragraph" w:styleId="Listaconnmeros">
    <w:name w:val="List Number"/>
    <w:basedOn w:val="Normal"/>
    <w:rsid w:val="00B5381C"/>
    <w:pPr>
      <w:contextualSpacing/>
    </w:pPr>
    <w:rPr>
      <w:color w:val="000000"/>
    </w:rPr>
  </w:style>
  <w:style w:type="paragraph" w:styleId="Listaconnmeros2">
    <w:name w:val="List Number 2"/>
    <w:basedOn w:val="Normal"/>
    <w:semiHidden/>
    <w:unhideWhenUsed/>
    <w:rsid w:val="00B5381C"/>
    <w:pPr>
      <w:contextualSpacing/>
    </w:pPr>
    <w:rPr>
      <w:color w:val="000000"/>
    </w:rPr>
  </w:style>
  <w:style w:type="paragraph" w:styleId="Listaconnmeros3">
    <w:name w:val="List Number 3"/>
    <w:basedOn w:val="Normal"/>
    <w:semiHidden/>
    <w:unhideWhenUsed/>
    <w:rsid w:val="00B5381C"/>
    <w:pPr>
      <w:contextualSpacing/>
    </w:pPr>
    <w:rPr>
      <w:color w:val="000000"/>
    </w:rPr>
  </w:style>
  <w:style w:type="paragraph" w:styleId="Continuarlista">
    <w:name w:val="List Continue"/>
    <w:basedOn w:val="Normal"/>
    <w:semiHidden/>
    <w:unhideWhenUsed/>
    <w:rsid w:val="00B5381C"/>
    <w:pPr>
      <w:spacing w:after="120"/>
      <w:ind w:left="283"/>
      <w:contextualSpacing/>
    </w:pPr>
    <w:rPr>
      <w:color w:val="000000"/>
    </w:rPr>
  </w:style>
  <w:style w:type="paragraph" w:styleId="Continuarlista2">
    <w:name w:val="List Continue 2"/>
    <w:basedOn w:val="Normal"/>
    <w:semiHidden/>
    <w:unhideWhenUsed/>
    <w:rsid w:val="00B5381C"/>
    <w:pPr>
      <w:spacing w:after="120"/>
      <w:ind w:left="566"/>
      <w:contextualSpacing/>
    </w:pPr>
    <w:rPr>
      <w:color w:val="000000"/>
    </w:rPr>
  </w:style>
  <w:style w:type="paragraph" w:styleId="Continuarlista3">
    <w:name w:val="List Continue 3"/>
    <w:basedOn w:val="Normal"/>
    <w:semiHidden/>
    <w:unhideWhenUsed/>
    <w:rsid w:val="00B5381C"/>
    <w:pPr>
      <w:spacing w:after="120"/>
      <w:ind w:left="849"/>
      <w:contextualSpacing/>
    </w:pPr>
    <w:rPr>
      <w:color w:val="000000"/>
    </w:r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olor w:val="000000"/>
    </w:rPr>
  </w:style>
  <w:style w:type="character" w:customStyle="1" w:styleId="TextomacroCar1">
    <w:name w:val="Texto macro Car1"/>
    <w:basedOn w:val="Fuentedeprrafopredeter"/>
    <w:link w:val="Textomacro"/>
    <w:semiHidden/>
    <w:rsid w:val="00B5381C"/>
    <w:rPr>
      <w:rFonts w:ascii="Consolas" w:hAnsi="Consolas"/>
      <w:color w:val="000000"/>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000000"/>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000000"/>
    </w:rPr>
  </w:style>
  <w:style w:type="character" w:customStyle="1" w:styleId="CitadestacadaCar1">
    <w:name w:val="Cita destacada Car1"/>
    <w:basedOn w:val="Fuentedeprrafopredeter"/>
    <w:uiPriority w:val="30"/>
    <w:rsid w:val="00B5381C"/>
    <w:rPr>
      <w:i/>
      <w:iCs/>
      <w:color w:val="000000"/>
    </w:rPr>
  </w:style>
  <w:style w:type="character" w:styleId="nfasissutil">
    <w:name w:val="Subtle Emphasis"/>
    <w:basedOn w:val="Fuentedeprrafopredeter"/>
    <w:uiPriority w:val="19"/>
    <w:qFormat/>
    <w:rsid w:val="00B5381C"/>
    <w:rPr>
      <w:i/>
      <w:iCs/>
      <w:color w:val="000000"/>
    </w:rPr>
  </w:style>
  <w:style w:type="character" w:styleId="nfasisintenso">
    <w:name w:val="Intense Emphasis"/>
    <w:basedOn w:val="Fuentedeprrafopredeter"/>
    <w:uiPriority w:val="21"/>
    <w:qFormat/>
    <w:rsid w:val="00B5381C"/>
    <w:rPr>
      <w:i/>
      <w:iCs/>
      <w:color w:val="000000"/>
    </w:rPr>
  </w:style>
  <w:style w:type="character" w:styleId="Referenciasutil">
    <w:name w:val="Subtle Reference"/>
    <w:basedOn w:val="Fuentedeprrafopredeter"/>
    <w:uiPriority w:val="31"/>
    <w:qFormat/>
    <w:rsid w:val="00B5381C"/>
    <w:rPr>
      <w:smallCaps/>
      <w:color w:val="000000"/>
    </w:rPr>
  </w:style>
  <w:style w:type="character" w:styleId="Referenciaintensa">
    <w:name w:val="Intense Reference"/>
    <w:basedOn w:val="Fuentedeprrafopredeter"/>
    <w:uiPriority w:val="32"/>
    <w:qFormat/>
    <w:rsid w:val="00B5381C"/>
    <w:rPr>
      <w:b/>
      <w:bCs/>
      <w:smallCaps/>
      <w:spacing w:val="5"/>
      <w:color w:val="000000"/>
    </w:rPr>
  </w:style>
  <w:style w:type="table" w:styleId="Sombreadoclaro">
    <w:name w:val="Light Shading"/>
    <w:basedOn w:val="Tablanormal"/>
    <w:uiPriority w:val="60"/>
    <w:semiHidden/>
    <w:unhideWhenUsed/>
    <w:rsid w:val="00B5381C"/>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000000"/>
    </w:rPr>
    <w:tblPr>
      <w:tblStyleRowBandSize w:val="1"/>
      <w:tblStyleColBandSize w:val="1"/>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000000"/>
    </w:rPr>
    <w:tblPr>
      <w:tblStyleRowBandSize w:val="1"/>
      <w:tblStyleColBandSize w:val="1"/>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000000"/>
    </w:rPr>
    <w:tblPr>
      <w:tblStyleRowBandSize w:val="1"/>
      <w:tblStyleColBandSize w:val="1"/>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000000"/>
    </w:rPr>
    <w:tblPr>
      <w:tblStyleRowBandSize w:val="1"/>
      <w:tblStyleColBandSize w:val="1"/>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000000"/>
    </w:rPr>
    <w:tblPr>
      <w:tblStyleRowBandSize w:val="1"/>
      <w:tblStyleColBandSize w:val="1"/>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000000"/>
    </w:rPr>
    <w:tblPr>
      <w:tblStyleRowBandSize w:val="1"/>
      <w:tblStyleColBandSize w:val="1"/>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000000"/>
    </w:rPr>
    <w:tblPr>
      <w:tblStyleRowBandSize w:val="1"/>
      <w:tblStyleColBandSize w:val="1"/>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semiHidden/>
    <w:unhideWhenUsed/>
    <w:rsid w:val="00B5381C"/>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semiHidden/>
    <w:unhideWhenUsed/>
    <w:rsid w:val="00B5381C"/>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semiHidden/>
    <w:unhideWhenUsed/>
    <w:rsid w:val="00B5381C"/>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semiHidden/>
    <w:unhideWhenUsed/>
    <w:rsid w:val="00B5381C"/>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semiHidden/>
    <w:unhideWhenUsed/>
    <w:rsid w:val="00B5381C"/>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semiHidden/>
    <w:unhideWhenUsed/>
    <w:rsid w:val="00B5381C"/>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rPr>
      <w:color w:val="000000"/>
    </w:rPr>
  </w:style>
  <w:style w:type="character" w:customStyle="1" w:styleId="TextonotaalfinalCar">
    <w:name w:val="Texto nota al final Car"/>
    <w:basedOn w:val="Fuentedeprrafopredeter"/>
    <w:link w:val="Textonotaalfinal"/>
    <w:semiHidden/>
    <w:rsid w:val="00350242"/>
    <w:rPr>
      <w:color w:val="000000"/>
    </w:rPr>
  </w:style>
  <w:style w:type="character" w:styleId="Refdenotaalfinal">
    <w:name w:val="endnote reference"/>
    <w:basedOn w:val="Fuentedeprrafopredeter"/>
    <w:semiHidden/>
    <w:unhideWhenUsed/>
    <w:rsid w:val="00350242"/>
    <w:rPr>
      <w:vertAlign w:val="superscript"/>
      <w:color w:val="000000"/>
    </w:rPr>
  </w:style>
  <w:style w:type="character" w:styleId="Mencinsinresolver">
    <w:name w:val="Unresolved Mention"/>
    <w:basedOn w:val="Fuentedeprrafopredeter"/>
    <w:uiPriority w:val="99"/>
    <w:semiHidden/>
    <w:unhideWhenUsed/>
    <w:rsid w:val="00B60908"/>
    <w:rPr>
      <w:shd w:val="clear" w:color="auto" w:fill="E1DFDD"/>
      <w:color w:val="000000"/>
    </w:rPr>
  </w:style>
  <w:style w:type="character" w:styleId="Textodelmarcadordeposicin">
    <w:name w:val="Placeholder Text"/>
    <w:basedOn w:val="Fuentedeprrafopredeter"/>
    <w:uiPriority w:val="99"/>
    <w:semiHidden/>
    <w:rsid w:val="00297A7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101</Pages>
  <Words>23530</Words>
  <Characters>129416</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2026-09-17T20:06:00Z</dcterms:modified>
</cp:coreProperties>
</file>