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CBEE6"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33101610" w14:textId="77777777" w:rsidTr="00D110C5">
        <w:tc>
          <w:tcPr>
            <w:tcW w:w="9623" w:type="dxa"/>
            <w:gridSpan w:val="4"/>
            <w:vAlign w:val="center"/>
          </w:tcPr>
          <w:p w14:paraId="49A4524C"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3FF61828" w14:textId="77777777" w:rsidR="00D110C5" w:rsidRPr="009B1280" w:rsidRDefault="00D110C5" w:rsidP="00D110C5">
            <w:pPr>
              <w:jc w:val="center"/>
              <w:rPr>
                <w:rFonts w:ascii="Gotham Bold" w:hAnsi="Gotham Bold" w:cs="Tahoma"/>
                <w:b/>
                <w:smallCaps/>
              </w:rPr>
            </w:pPr>
          </w:p>
          <w:p w14:paraId="5F099B9C"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0EA38ACA"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0AB994EC"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0B2B43E0" w14:textId="77777777" w:rsidR="004254F9" w:rsidRPr="009B1280" w:rsidRDefault="004254F9" w:rsidP="00D110C5">
            <w:pPr>
              <w:jc w:val="center"/>
              <w:rPr>
                <w:rFonts w:ascii="Gotham Bold" w:hAnsi="Gotham Bold" w:cs="Tahoma"/>
                <w:b/>
                <w:sz w:val="36"/>
                <w:szCs w:val="36"/>
              </w:rPr>
            </w:pPr>
          </w:p>
          <w:p w14:paraId="15D7969C"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7D248D96" w14:textId="77777777" w:rsidTr="00D110C5">
        <w:tblPrEx>
          <w:tblLook w:val="04A0" w:firstRow="1" w:lastRow="0" w:firstColumn="1" w:lastColumn="0" w:noHBand="0" w:noVBand="1"/>
        </w:tblPrEx>
        <w:trPr>
          <w:gridAfter w:val="1"/>
          <w:wAfter w:w="76" w:type="dxa"/>
        </w:trPr>
        <w:tc>
          <w:tcPr>
            <w:tcW w:w="959" w:type="dxa"/>
          </w:tcPr>
          <w:p w14:paraId="0C92E8B2" w14:textId="77777777" w:rsidR="00BB759C" w:rsidRPr="009B1280" w:rsidRDefault="00BB759C" w:rsidP="00F710F6">
            <w:pPr>
              <w:rPr>
                <w:rFonts w:ascii="Gotham Book" w:hAnsi="Gotham Book" w:cs="Tahoma"/>
              </w:rPr>
            </w:pPr>
          </w:p>
        </w:tc>
        <w:tc>
          <w:tcPr>
            <w:tcW w:w="3118" w:type="dxa"/>
          </w:tcPr>
          <w:p w14:paraId="7AF5A8A9" w14:textId="77777777" w:rsidR="00BB759C" w:rsidRPr="009B1280" w:rsidRDefault="00BB759C" w:rsidP="00F710F6">
            <w:pPr>
              <w:rPr>
                <w:rFonts w:ascii="Gotham Book" w:hAnsi="Gotham Book" w:cs="Tahoma"/>
              </w:rPr>
            </w:pPr>
          </w:p>
        </w:tc>
        <w:tc>
          <w:tcPr>
            <w:tcW w:w="5470" w:type="dxa"/>
          </w:tcPr>
          <w:p w14:paraId="3D545DD8" w14:textId="77777777" w:rsidR="00EA05D3" w:rsidRPr="009B1280" w:rsidRDefault="004254F9" w:rsidP="00EA05D3">
            <w:pPr>
              <w:jc w:val="center"/>
              <w:rPr>
                <w:rFonts w:ascii="Gotham Bold" w:hAnsi="Gotham Bold" w:cs="Tahoma"/>
                <w:b/>
                <w:sz w:val="36"/>
                <w:szCs w:val="36"/>
              </w:rPr>
            </w:pPr>
            <w:r>
              <w:rPr>
                <w:noProof/>
                <w:color w:val="000000"/>
              </w:rPr>
              <w:drawing>
                <wp:anchor distT="0" distB="0" distL="114300" distR="114300" simplePos="0" relativeHeight="251659264" behindDoc="1" locked="0" layoutInCell="1" allowOverlap="1" wp14:anchorId="55CC7015" wp14:editId="576AEC6C">
                  <wp:simplePos x="0" y="0"/>
                  <wp:positionH relativeFrom="column">
                    <wp:posOffset>-375285</wp:posOffset>
                  </wp:positionH>
                  <wp:positionV relativeFrom="paragraph">
                    <wp:posOffset>-1518285</wp:posOffset>
                  </wp:positionV>
                  <wp:extent cx="4230370" cy="4989830"/>
                  <wp:effectExtent l="0" t="0" r="0" b="1270"/>
                  <wp:wrapNone/>
                  <wp:docPr id="1568695567" name="Imagen 1568695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r="24476" b="4738"/>
                          <a:stretch/>
                        </pic:blipFill>
                        <pic:spPr bwMode="auto">
                          <a:xfrm>
                            <a:off x="0" y="0"/>
                            <a:ext cx="4230370" cy="498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Gotham Book" w:hAnsi="Gotham Book" w:cs="Tahoma"/>
                <w:b/>
                <w:smallCaps/>
                <w:color w:val="000000"/>
                <w:sz w:val="36"/>
                <w:szCs w:val="36"/>
              </w:rPr>
              <w:t>Proyecto de Residencia</w:t>
            </w:r>
          </w:p>
          <w:p w14:paraId="68A10A72" w14:textId="77777777" w:rsidR="00BB759C" w:rsidRPr="009B1280" w:rsidRDefault="00BB759C" w:rsidP="00F710F6">
            <w:pPr>
              <w:rPr>
                <w:rFonts w:ascii="Gotham Book" w:hAnsi="Gotham Book" w:cs="Tahoma"/>
              </w:rPr>
            </w:pPr>
          </w:p>
          <w:p w14:paraId="051AB599" w14:textId="77777777" w:rsidR="0047559E" w:rsidRPr="009B1280" w:rsidRDefault="0047559E" w:rsidP="00F710F6">
            <w:pPr>
              <w:rPr>
                <w:rFonts w:ascii="Gotham Book" w:hAnsi="Gotham Book" w:cs="Tahoma"/>
                <w:smallCaps/>
              </w:rPr>
            </w:pPr>
          </w:p>
          <w:p w14:paraId="6CB55D8F"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04D332E2"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3553CC5D" w14:textId="77777777" w:rsidR="00BB759C" w:rsidRPr="009B1280" w:rsidRDefault="00BB759C" w:rsidP="00F710F6">
            <w:pPr>
              <w:rPr>
                <w:rFonts w:ascii="Gotham Book" w:hAnsi="Gotham Book" w:cs="Tahoma"/>
              </w:rPr>
            </w:pPr>
          </w:p>
          <w:p w14:paraId="6AD3D177" w14:textId="77777777" w:rsidR="00560B05" w:rsidRPr="009B1280" w:rsidRDefault="00560B05" w:rsidP="00F710F6">
            <w:pPr>
              <w:rPr>
                <w:rFonts w:ascii="Gotham Book" w:hAnsi="Gotham Book" w:cs="Tahoma"/>
              </w:rPr>
            </w:pPr>
          </w:p>
          <w:p w14:paraId="5B17BF96"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391DB2FC"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4368510D" w14:textId="77777777" w:rsidR="00BB759C" w:rsidRPr="009B1280" w:rsidRDefault="00BB759C" w:rsidP="00F710F6">
            <w:pPr>
              <w:rPr>
                <w:rFonts w:ascii="Gotham Book" w:hAnsi="Gotham Book" w:cs="Tahoma"/>
              </w:rPr>
            </w:pPr>
          </w:p>
          <w:p w14:paraId="13FA41F5" w14:textId="77777777" w:rsidR="00560B05" w:rsidRPr="009B1280" w:rsidRDefault="00560B05" w:rsidP="00F710F6">
            <w:pPr>
              <w:rPr>
                <w:rFonts w:ascii="Gotham Book" w:hAnsi="Gotham Book" w:cs="Tahoma"/>
              </w:rPr>
            </w:pPr>
          </w:p>
          <w:p w14:paraId="02C10C81"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430962B1"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5A1BF220" w14:textId="77777777" w:rsidR="0047559E" w:rsidRPr="009B1280" w:rsidRDefault="0047559E" w:rsidP="00560B05">
            <w:pPr>
              <w:rPr>
                <w:rFonts w:ascii="Gotham Book" w:hAnsi="Gotham Book" w:cs="Tahoma"/>
                <w:b/>
              </w:rPr>
            </w:pPr>
          </w:p>
        </w:tc>
      </w:tr>
      <w:tr w:rsidR="00BB759C" w:rsidRPr="009B1280" w14:paraId="2B085B9B" w14:textId="77777777" w:rsidTr="00D110C5">
        <w:tblPrEx>
          <w:tblLook w:val="04A0" w:firstRow="1" w:lastRow="0" w:firstColumn="1" w:lastColumn="0" w:noHBand="0" w:noVBand="1"/>
        </w:tblPrEx>
        <w:trPr>
          <w:gridAfter w:val="1"/>
          <w:wAfter w:w="76" w:type="dxa"/>
        </w:trPr>
        <w:tc>
          <w:tcPr>
            <w:tcW w:w="959" w:type="dxa"/>
          </w:tcPr>
          <w:p w14:paraId="7E58BD22" w14:textId="77777777" w:rsidR="00BB759C" w:rsidRPr="009B1280" w:rsidRDefault="00BB759C" w:rsidP="00F710F6">
            <w:pPr>
              <w:rPr>
                <w:rFonts w:ascii="Gotham Book" w:hAnsi="Gotham Book" w:cs="Tahoma"/>
              </w:rPr>
            </w:pPr>
          </w:p>
        </w:tc>
        <w:tc>
          <w:tcPr>
            <w:tcW w:w="3118" w:type="dxa"/>
          </w:tcPr>
          <w:p w14:paraId="2D5CB51E" w14:textId="77777777" w:rsidR="00BB759C" w:rsidRPr="009B1280" w:rsidRDefault="00BB759C" w:rsidP="00F710F6">
            <w:pPr>
              <w:rPr>
                <w:rFonts w:ascii="Gotham Book" w:hAnsi="Gotham Book" w:cs="Tahoma"/>
              </w:rPr>
            </w:pPr>
          </w:p>
        </w:tc>
        <w:tc>
          <w:tcPr>
            <w:tcW w:w="5470" w:type="dxa"/>
          </w:tcPr>
          <w:p w14:paraId="589D0BCD" w14:textId="77777777" w:rsidR="00560B05" w:rsidRPr="009B1280" w:rsidRDefault="00560B05" w:rsidP="00F710F6">
            <w:pPr>
              <w:jc w:val="center"/>
              <w:rPr>
                <w:rFonts w:ascii="Gotham Book" w:hAnsi="Gotham Book" w:cs="Tahoma"/>
                <w:b/>
                <w:sz w:val="28"/>
                <w:szCs w:val="28"/>
              </w:rPr>
            </w:pPr>
          </w:p>
          <w:p w14:paraId="1BDA9164"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7AAF1E93" w14:textId="77777777" w:rsidR="00D110C5" w:rsidRPr="009B1280" w:rsidRDefault="00D110C5" w:rsidP="007D5D1D">
      <w:pPr>
        <w:rPr>
          <w:rFonts w:ascii="Gotham Book" w:hAnsi="Gotham Book"/>
        </w:rPr>
      </w:pPr>
    </w:p>
    <w:p w14:paraId="2B34E25E"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04D0D820" w14:textId="77777777" w:rsidTr="00A11615">
        <w:tc>
          <w:tcPr>
            <w:tcW w:w="9623" w:type="dxa"/>
            <w:gridSpan w:val="4"/>
          </w:tcPr>
          <w:p w14:paraId="26DCF875" w14:textId="77777777" w:rsidR="00D5088D" w:rsidRPr="009B1280" w:rsidRDefault="00D5088D" w:rsidP="00A11615">
            <w:pPr>
              <w:jc w:val="center"/>
              <w:rPr>
                <w:rFonts w:ascii="Gotham Bold" w:hAnsi="Gotham Bold" w:cs="Tahoma"/>
                <w:b/>
                <w:sz w:val="32"/>
                <w:szCs w:val="32"/>
              </w:rPr>
            </w:pPr>
          </w:p>
          <w:p w14:paraId="06345ED9"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2227631B" w14:textId="77777777" w:rsidR="00D110C5" w:rsidRPr="009B1280" w:rsidRDefault="00D110C5" w:rsidP="00A11615">
            <w:pPr>
              <w:jc w:val="center"/>
              <w:rPr>
                <w:rFonts w:ascii="Gotham Bold" w:hAnsi="Gotham Bold" w:cs="Tahoma"/>
                <w:b/>
                <w:smallCaps/>
              </w:rPr>
            </w:pPr>
          </w:p>
          <w:p w14:paraId="5C11C618"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30E964E8"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27530228"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5AFFEDCF"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0D205F92" w14:textId="77777777" w:rsidTr="00D110C5">
        <w:tblPrEx>
          <w:tblLook w:val="04A0" w:firstRow="1" w:lastRow="0" w:firstColumn="1" w:lastColumn="0" w:noHBand="0" w:noVBand="1"/>
        </w:tblPrEx>
        <w:trPr>
          <w:gridAfter w:val="1"/>
          <w:wAfter w:w="76" w:type="dxa"/>
        </w:trPr>
        <w:tc>
          <w:tcPr>
            <w:tcW w:w="959" w:type="dxa"/>
          </w:tcPr>
          <w:p w14:paraId="368677D9" w14:textId="77777777" w:rsidR="00D110C5" w:rsidRPr="009B1280" w:rsidRDefault="00D110C5" w:rsidP="00A11615">
            <w:pPr>
              <w:rPr>
                <w:rFonts w:ascii="Gotham Book" w:hAnsi="Gotham Book" w:cs="Tahoma"/>
              </w:rPr>
            </w:pPr>
          </w:p>
        </w:tc>
        <w:tc>
          <w:tcPr>
            <w:tcW w:w="3118" w:type="dxa"/>
          </w:tcPr>
          <w:p w14:paraId="5FB085F7" w14:textId="77777777" w:rsidR="00D110C5" w:rsidRPr="009B1280" w:rsidRDefault="00D110C5" w:rsidP="00A11615">
            <w:pPr>
              <w:rPr>
                <w:rFonts w:ascii="Gotham Book" w:hAnsi="Gotham Book" w:cs="Tahoma"/>
              </w:rPr>
            </w:pPr>
          </w:p>
        </w:tc>
        <w:tc>
          <w:tcPr>
            <w:tcW w:w="5470" w:type="dxa"/>
          </w:tcPr>
          <w:p w14:paraId="12102F2C"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11EE67AE" w14:textId="77777777" w:rsidR="00FC6A9C" w:rsidRPr="009B1280" w:rsidRDefault="00FC6A9C" w:rsidP="00A11615">
            <w:pPr>
              <w:rPr>
                <w:rFonts w:ascii="Gotham Book" w:hAnsi="Gotham Book" w:cs="Tahoma"/>
                <w:smallCaps/>
              </w:rPr>
            </w:pPr>
          </w:p>
          <w:p w14:paraId="020C36A3"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2998B613"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628DCCD8" w14:textId="77777777" w:rsidR="00D110C5" w:rsidRPr="009B1280" w:rsidRDefault="00D110C5" w:rsidP="00A11615">
            <w:pPr>
              <w:rPr>
                <w:rFonts w:ascii="Gotham Book" w:hAnsi="Gotham Book" w:cs="Tahoma"/>
              </w:rPr>
            </w:pPr>
          </w:p>
          <w:p w14:paraId="74F8786C" w14:textId="77777777" w:rsidR="00D110C5" w:rsidRPr="009B1280" w:rsidRDefault="00D110C5" w:rsidP="00A11615">
            <w:pPr>
              <w:rPr>
                <w:rFonts w:ascii="Gotham Book" w:hAnsi="Gotham Book" w:cs="Tahoma"/>
              </w:rPr>
            </w:pPr>
          </w:p>
          <w:p w14:paraId="7B30AE08"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15917134"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07B09AF5" w14:textId="77777777" w:rsidR="00D110C5" w:rsidRPr="009B1280" w:rsidRDefault="00D110C5" w:rsidP="00A11615">
            <w:pPr>
              <w:rPr>
                <w:rFonts w:ascii="Gotham Book" w:hAnsi="Gotham Book" w:cs="Tahoma"/>
              </w:rPr>
            </w:pPr>
          </w:p>
          <w:p w14:paraId="1D354BEC" w14:textId="77777777" w:rsidR="00D110C5" w:rsidRPr="009B1280" w:rsidRDefault="00D110C5" w:rsidP="00A11615">
            <w:pPr>
              <w:rPr>
                <w:rFonts w:ascii="Gotham Book" w:hAnsi="Gotham Book" w:cs="Tahoma"/>
              </w:rPr>
            </w:pPr>
          </w:p>
          <w:p w14:paraId="20AE68F0"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5DFC8E9C"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3CF7E531" w14:textId="77777777" w:rsidR="00D110C5" w:rsidRPr="009B1280" w:rsidRDefault="00D110C5" w:rsidP="00A11615">
            <w:pPr>
              <w:rPr>
                <w:rFonts w:ascii="Gotham Book" w:hAnsi="Gotham Book" w:cs="Tahoma"/>
                <w:b/>
              </w:rPr>
            </w:pPr>
          </w:p>
        </w:tc>
      </w:tr>
      <w:tr w:rsidR="00D110C5" w:rsidRPr="009B1280" w14:paraId="63DEFFAB" w14:textId="77777777" w:rsidTr="00D110C5">
        <w:tblPrEx>
          <w:tblLook w:val="04A0" w:firstRow="1" w:lastRow="0" w:firstColumn="1" w:lastColumn="0" w:noHBand="0" w:noVBand="1"/>
        </w:tblPrEx>
        <w:trPr>
          <w:gridAfter w:val="1"/>
          <w:wAfter w:w="76" w:type="dxa"/>
        </w:trPr>
        <w:tc>
          <w:tcPr>
            <w:tcW w:w="959" w:type="dxa"/>
          </w:tcPr>
          <w:p w14:paraId="2DFF248E" w14:textId="77777777" w:rsidR="00D110C5" w:rsidRPr="009B1280" w:rsidRDefault="00D110C5" w:rsidP="00A11615">
            <w:pPr>
              <w:rPr>
                <w:rFonts w:ascii="Gotham Book" w:hAnsi="Gotham Book" w:cs="Tahoma"/>
              </w:rPr>
            </w:pPr>
          </w:p>
        </w:tc>
        <w:tc>
          <w:tcPr>
            <w:tcW w:w="3118" w:type="dxa"/>
          </w:tcPr>
          <w:p w14:paraId="302A1E20" w14:textId="77777777" w:rsidR="00D110C5" w:rsidRPr="009B1280" w:rsidRDefault="00D110C5" w:rsidP="00A11615">
            <w:pPr>
              <w:rPr>
                <w:rFonts w:ascii="Gotham Book" w:hAnsi="Gotham Book" w:cs="Tahoma"/>
              </w:rPr>
            </w:pPr>
          </w:p>
        </w:tc>
        <w:tc>
          <w:tcPr>
            <w:tcW w:w="5470" w:type="dxa"/>
          </w:tcPr>
          <w:p w14:paraId="5AD2707D" w14:textId="77777777" w:rsidR="00D110C5" w:rsidRPr="009B1280" w:rsidRDefault="00D110C5" w:rsidP="00A11615">
            <w:pPr>
              <w:jc w:val="center"/>
              <w:rPr>
                <w:rFonts w:ascii="Gotham Book" w:hAnsi="Gotham Book" w:cs="Tahoma"/>
                <w:b/>
                <w:sz w:val="28"/>
                <w:szCs w:val="28"/>
              </w:rPr>
            </w:pPr>
          </w:p>
          <w:p w14:paraId="56325475"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7D0323ED" w14:textId="77777777" w:rsidR="00534986" w:rsidRPr="009B1280" w:rsidRDefault="00534986" w:rsidP="00FC6A9C">
      <w:pPr>
        <w:rPr>
          <w:rFonts w:ascii="Gotham Book" w:hAnsi="Gotham Book"/>
        </w:rPr>
      </w:pPr>
    </w:p>
    <w:p w14:paraId="7C862F02" w14:textId="77777777" w:rsidR="000B181E" w:rsidRPr="009B1280" w:rsidRDefault="000B181E">
      <w:pPr>
        <w:sectPr w:rsidR="000B181E" w:rsidRPr="009B1280">
          <w:headerReference w:type="default" r:id="rId9"/>
          <w:footerReference w:type="default" r:id="rId10"/>
          <w:headerReference w:type="first" r:id="rId11"/>
          <w:footerReference w:type="first" r:id="rId12"/>
          <w:pgSz w:w="12242" w:h="15842" w:code="1"/>
          <w:pgMar w:top="2950" w:right="1134" w:bottom="1134" w:left="1701" w:header="1275" w:footer="1247" w:gutter="0"/>
          <w:pgNumType w:fmt="lowerRoman" w:start="1"/>
          <w:cols w:space="708"/>
          <w:titlePg/>
          <w:docGrid w:linePitch="360"/>
        </w:sectPr>
      </w:pPr>
    </w:p>
    <w:p w14:paraId="42C65FEE" w14:textId="77777777" w:rsidR="00311EB6" w:rsidRPr="009B1280" w:rsidRDefault="00A11615" w:rsidP="00311EB6">
      <w:pPr>
        <w:keepNext/>
        <w:spacing w:before="240"/>
        <w:jc w:val="left"/>
        <w:outlineLvl w:val="0"/>
        <w:rPr>
          <w:rFonts w:ascii="Arial" w:hAnsi="Arial" w:cs="Arial"/>
          <w:b/>
          <w:bCs/>
          <w:caps/>
        </w:rPr>
      </w:pPr>
      <w:bookmarkStart w:id="0" w:name="_Toc239835836"/>
      <w:bookmarkStart w:id="1" w:name="_Toc240832354"/>
      <w:bookmarkStart w:id="2" w:name="_Toc242036033"/>
      <w:r>
        <w:rPr>
          <w:rFonts w:ascii="Arial" w:hAnsi="Arial" w:cs="Arial"/>
          <w:b/>
          <w:bCs/>
          <w:caps/>
          <w:color w:val="000000"/>
        </w:rPr>
        <w:lastRenderedPageBreak/>
        <w:t>Índice de contenido</w:t>
      </w:r>
      <w:bookmarkEnd w:id="0"/>
      <w:bookmarkEnd w:id="1"/>
      <w:bookmarkEnd w:id="2"/>
    </w:p>
    <w:p w14:paraId="4F5AFF35" w14:textId="77777777" w:rsidR="00311EB6" w:rsidRPr="009B1280" w:rsidRDefault="00311EB6" w:rsidP="00311EB6">
      <w:pPr>
        <w:rPr>
          <w:rFonts w:ascii="Arial" w:hAnsi="Arial" w:cs="Arial"/>
          <w:b/>
          <w:bCs/>
          <w:caps/>
        </w:rPr>
      </w:pPr>
    </w:p>
    <w:sdt>
      <w:sdtPr>
        <w:rPr>
          <w:rFonts w:ascii="Times New Roman" w:eastAsia="Times New Roman" w:hAnsi="Times New Roman" w:cs="Times New Roman"/>
          <w:color w:val="auto"/>
          <w:sz w:val="20"/>
          <w:szCs w:val="20"/>
        </w:rPr>
        <w:id w:val="965239934"/>
        <w:docPartObj>
          <w:docPartGallery w:val="Table of Contents"/>
          <w:docPartUnique/>
        </w:docPartObj>
      </w:sdtPr>
      <w:sdtEndPr>
        <w:rPr>
          <w:b/>
          <w:bCs/>
        </w:rPr>
      </w:sdtEndPr>
      <w:sdtContent>
        <w:p w14:paraId="70FD749C" w14:textId="77777777" w:rsidR="006E5247" w:rsidRDefault="006E5247">
          <w:pPr>
            <w:pStyle w:val="TtuloTDC"/>
          </w:pPr>
        </w:p>
        <w:p w14:paraId="466F7524" w14:textId="77777777" w:rsidR="00621E28" w:rsidRDefault="006E5247">
          <w:pPr>
            <w:pStyle w:val="TDC1"/>
            <w:rPr>
              <w:rFonts w:asciiTheme="minorHAnsi" w:eastAsiaTheme="minorEastAsia" w:hAnsiTheme="minorHAnsi" w:cstheme="minorBidi"/>
              <w:smallCaps w:val="0"/>
              <w:noProof/>
              <w:kern w:val="2"/>
              <w:sz w:val="24"/>
              <w:szCs w:val="24"/>
              <w14:ligatures w14:val="standardContextual"/>
            </w:rPr>
          </w:pPr>
          <w:r w:rsidRPr="00624351">
            <w:rPr>
              <w:rFonts w:ascii="Arial" w:hAnsi="Arial" w:cs="Arial"/>
            </w:rPr>
            <w:fldChar w:fldCharType="begin"/>
          </w:r>
          <w:r w:rsidRPr="00624351">
            <w:rPr>
              <w:rFonts w:ascii="Arial" w:hAnsi="Arial" w:cs="Arial"/>
            </w:rPr>
            <w:instrText xml:space="preserve"> TOC \o "1-3" \h \z \u </w:instrText>
          </w:r>
          <w:r w:rsidRPr="00624351">
            <w:rPr>
              <w:rFonts w:ascii="Arial" w:hAnsi="Arial" w:cs="Arial"/>
            </w:rPr>
            <w:fldChar w:fldCharType="separate"/>
          </w:r>
          <w:hyperlink w:anchor="_Toc242036033" w:history="1">
            <w:r w:rsidR="00621E28" w:rsidRPr="00DA61CA">
              <w:rPr>
                <w:rStyle w:val="Hipervnculo"/>
                <w:rFonts w:ascii="Arial" w:hAnsi="Arial" w:cs="Arial"/>
                <w:b/>
                <w:bCs/>
                <w:caps/>
                <w:noProof/>
              </w:rPr>
              <w:t>Índice de contenido</w:t>
            </w:r>
            <w:r w:rsidR="00621E28">
              <w:rPr>
                <w:noProof/>
                <w:webHidden/>
              </w:rPr>
              <w:tab/>
            </w:r>
            <w:r w:rsidR="00621E28">
              <w:rPr>
                <w:noProof/>
                <w:webHidden/>
              </w:rPr>
              <w:fldChar w:fldCharType="begin"/>
            </w:r>
            <w:r w:rsidR="00621E28">
              <w:rPr>
                <w:noProof/>
                <w:webHidden/>
              </w:rPr>
              <w:instrText xml:space="preserve"> PAGEREF _Toc242036033 \h </w:instrText>
            </w:r>
            <w:r w:rsidR="00621E28">
              <w:rPr>
                <w:noProof/>
                <w:webHidden/>
              </w:rPr>
            </w:r>
            <w:r w:rsidR="00621E28">
              <w:rPr>
                <w:noProof/>
                <w:webHidden/>
              </w:rPr>
              <w:fldChar w:fldCharType="separate"/>
            </w:r>
            <w:r w:rsidR="00621E28">
              <w:rPr>
                <w:noProof/>
                <w:webHidden/>
              </w:rPr>
              <w:t>III</w:t>
            </w:r>
            <w:r w:rsidR="00621E28">
              <w:rPr>
                <w:noProof/>
                <w:webHidden/>
              </w:rPr>
              <w:fldChar w:fldCharType="end"/>
            </w:r>
          </w:hyperlink>
        </w:p>
        <w:p w14:paraId="3CEDB248"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4" w:history="1">
            <w:r w:rsidRPr="00DA61CA">
              <w:rPr>
                <w:rStyle w:val="Hipervnculo"/>
                <w:rFonts w:ascii="Arial" w:hAnsi="Arial" w:cs="Arial"/>
                <w:b/>
                <w:bCs/>
                <w:caps/>
                <w:noProof/>
              </w:rPr>
              <w:t>Índice de figuras</w:t>
            </w:r>
            <w:r>
              <w:rPr>
                <w:noProof/>
                <w:webHidden/>
              </w:rPr>
              <w:tab/>
            </w:r>
            <w:r>
              <w:rPr>
                <w:noProof/>
                <w:webHidden/>
              </w:rPr>
              <w:fldChar w:fldCharType="begin"/>
            </w:r>
            <w:r>
              <w:rPr>
                <w:noProof/>
                <w:webHidden/>
              </w:rPr>
              <w:instrText xml:space="preserve"> PAGEREF _Toc242036034 \h </w:instrText>
            </w:r>
            <w:r>
              <w:rPr>
                <w:noProof/>
                <w:webHidden/>
              </w:rPr>
            </w:r>
            <w:r>
              <w:rPr>
                <w:noProof/>
                <w:webHidden/>
              </w:rPr>
              <w:fldChar w:fldCharType="separate"/>
            </w:r>
            <w:r>
              <w:rPr>
                <w:noProof/>
                <w:webHidden/>
              </w:rPr>
              <w:t>IX</w:t>
            </w:r>
            <w:r>
              <w:rPr>
                <w:noProof/>
                <w:webHidden/>
              </w:rPr>
              <w:fldChar w:fldCharType="end"/>
            </w:r>
          </w:hyperlink>
        </w:p>
        <w:p w14:paraId="05DD4396"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5" w:history="1">
            <w:r w:rsidRPr="00DA61CA">
              <w:rPr>
                <w:rStyle w:val="Hipervnculo"/>
                <w:rFonts w:ascii="Arial" w:hAnsi="Arial" w:cs="Arial"/>
                <w:b/>
                <w:bCs/>
                <w:caps/>
                <w:noProof/>
              </w:rPr>
              <w:t>Introducción</w:t>
            </w:r>
            <w:r>
              <w:rPr>
                <w:noProof/>
                <w:webHidden/>
              </w:rPr>
              <w:tab/>
            </w:r>
            <w:r>
              <w:rPr>
                <w:noProof/>
                <w:webHidden/>
              </w:rPr>
              <w:fldChar w:fldCharType="begin"/>
            </w:r>
            <w:r>
              <w:rPr>
                <w:noProof/>
                <w:webHidden/>
              </w:rPr>
              <w:instrText xml:space="preserve"> PAGEREF _Toc242036035 \h </w:instrText>
            </w:r>
            <w:r>
              <w:rPr>
                <w:noProof/>
                <w:webHidden/>
              </w:rPr>
            </w:r>
            <w:r>
              <w:rPr>
                <w:noProof/>
                <w:webHidden/>
              </w:rPr>
              <w:fldChar w:fldCharType="separate"/>
            </w:r>
            <w:r>
              <w:rPr>
                <w:noProof/>
                <w:webHidden/>
              </w:rPr>
              <w:t>1</w:t>
            </w:r>
            <w:r>
              <w:rPr>
                <w:noProof/>
                <w:webHidden/>
              </w:rPr>
              <w:fldChar w:fldCharType="end"/>
            </w:r>
          </w:hyperlink>
        </w:p>
        <w:p w14:paraId="1476734A"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6" w:history="1">
            <w:r w:rsidRPr="00DA61CA">
              <w:rPr>
                <w:rStyle w:val="Hipervnculo"/>
                <w:rFonts w:ascii="Arial" w:hAnsi="Arial" w:cs="Arial"/>
                <w:b/>
                <w:bCs/>
                <w:caps/>
                <w:noProof/>
              </w:rPr>
              <w:t>Planteamiento del problema</w:t>
            </w:r>
            <w:r>
              <w:rPr>
                <w:noProof/>
                <w:webHidden/>
              </w:rPr>
              <w:tab/>
            </w:r>
            <w:r>
              <w:rPr>
                <w:noProof/>
                <w:webHidden/>
              </w:rPr>
              <w:fldChar w:fldCharType="begin"/>
            </w:r>
            <w:r>
              <w:rPr>
                <w:noProof/>
                <w:webHidden/>
              </w:rPr>
              <w:instrText xml:space="preserve"> PAGEREF _Toc242036036 \h </w:instrText>
            </w:r>
            <w:r>
              <w:rPr>
                <w:noProof/>
                <w:webHidden/>
              </w:rPr>
            </w:r>
            <w:r>
              <w:rPr>
                <w:noProof/>
                <w:webHidden/>
              </w:rPr>
              <w:fldChar w:fldCharType="separate"/>
            </w:r>
            <w:r>
              <w:rPr>
                <w:noProof/>
                <w:webHidden/>
              </w:rPr>
              <w:t>2</w:t>
            </w:r>
            <w:r>
              <w:rPr>
                <w:noProof/>
                <w:webHidden/>
              </w:rPr>
              <w:fldChar w:fldCharType="end"/>
            </w:r>
          </w:hyperlink>
        </w:p>
        <w:p w14:paraId="1F318E4A"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7" w:history="1">
            <w:r w:rsidRPr="00DA61CA">
              <w:rPr>
                <w:rStyle w:val="Hipervnculo"/>
                <w:rFonts w:ascii="Arial" w:hAnsi="Arial" w:cs="Arial"/>
                <w:b/>
                <w:bCs/>
                <w:caps/>
                <w:noProof/>
              </w:rPr>
              <w:t>Justificación</w:t>
            </w:r>
            <w:r>
              <w:rPr>
                <w:noProof/>
                <w:webHidden/>
              </w:rPr>
              <w:tab/>
            </w:r>
            <w:r>
              <w:rPr>
                <w:noProof/>
                <w:webHidden/>
              </w:rPr>
              <w:fldChar w:fldCharType="begin"/>
            </w:r>
            <w:r>
              <w:rPr>
                <w:noProof/>
                <w:webHidden/>
              </w:rPr>
              <w:instrText xml:space="preserve"> PAGEREF _Toc242036037 \h </w:instrText>
            </w:r>
            <w:r>
              <w:rPr>
                <w:noProof/>
                <w:webHidden/>
              </w:rPr>
            </w:r>
            <w:r>
              <w:rPr>
                <w:noProof/>
                <w:webHidden/>
              </w:rPr>
              <w:fldChar w:fldCharType="separate"/>
            </w:r>
            <w:r>
              <w:rPr>
                <w:noProof/>
                <w:webHidden/>
              </w:rPr>
              <w:t>3</w:t>
            </w:r>
            <w:r>
              <w:rPr>
                <w:noProof/>
                <w:webHidden/>
              </w:rPr>
              <w:fldChar w:fldCharType="end"/>
            </w:r>
          </w:hyperlink>
        </w:p>
        <w:p w14:paraId="4B2C6D65"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38" w:history="1">
            <w:r w:rsidRPr="00DA61CA">
              <w:rPr>
                <w:rStyle w:val="Hipervnculo"/>
                <w:rFonts w:ascii="Arial" w:hAnsi="Arial" w:cs="Arial"/>
                <w:b/>
                <w:bCs/>
                <w:caps/>
                <w:noProof/>
              </w:rPr>
              <w:t>Objetivos</w:t>
            </w:r>
            <w:r>
              <w:rPr>
                <w:noProof/>
                <w:webHidden/>
              </w:rPr>
              <w:tab/>
            </w:r>
            <w:r>
              <w:rPr>
                <w:noProof/>
                <w:webHidden/>
              </w:rPr>
              <w:fldChar w:fldCharType="begin"/>
            </w:r>
            <w:r>
              <w:rPr>
                <w:noProof/>
                <w:webHidden/>
              </w:rPr>
              <w:instrText xml:space="preserve"> PAGEREF _Toc242036038 \h </w:instrText>
            </w:r>
            <w:r>
              <w:rPr>
                <w:noProof/>
                <w:webHidden/>
              </w:rPr>
            </w:r>
            <w:r>
              <w:rPr>
                <w:noProof/>
                <w:webHidden/>
              </w:rPr>
              <w:fldChar w:fldCharType="separate"/>
            </w:r>
            <w:r>
              <w:rPr>
                <w:noProof/>
                <w:webHidden/>
              </w:rPr>
              <w:t>4</w:t>
            </w:r>
            <w:r>
              <w:rPr>
                <w:noProof/>
                <w:webHidden/>
              </w:rPr>
              <w:fldChar w:fldCharType="end"/>
            </w:r>
          </w:hyperlink>
        </w:p>
        <w:p w14:paraId="026DA498" w14:textId="77777777" w:rsidR="00621E28" w:rsidRDefault="00621E28">
          <w:pPr>
            <w:pStyle w:val="TDC2"/>
            <w:rPr>
              <w:rFonts w:asciiTheme="minorHAnsi" w:hAnsiTheme="minorHAnsi" w:cstheme="minorBidi"/>
              <w:b w:val="0"/>
              <w:bCs w:val="0"/>
              <w:sz w:val="24"/>
              <w:szCs w:val="24"/>
            </w:rPr>
          </w:pPr>
          <w:hyperlink w:anchor="_Toc242036039" w:history="1">
            <w:r w:rsidRPr="00DA61CA">
              <w:rPr>
                <w:rStyle w:val="Hipervnculo"/>
              </w:rPr>
              <w:t>Objetivo general</w:t>
            </w:r>
            <w:r>
              <w:rPr>
                <w:webHidden/>
              </w:rPr>
              <w:tab/>
            </w:r>
            <w:r>
              <w:rPr>
                <w:webHidden/>
              </w:rPr>
              <w:fldChar w:fldCharType="begin"/>
            </w:r>
            <w:r>
              <w:rPr>
                <w:webHidden/>
              </w:rPr>
              <w:instrText xml:space="preserve"> PAGEREF _Toc242036039 \h </w:instrText>
            </w:r>
            <w:r>
              <w:rPr>
                <w:webHidden/>
              </w:rPr>
            </w:r>
            <w:r>
              <w:rPr>
                <w:webHidden/>
              </w:rPr>
              <w:fldChar w:fldCharType="separate"/>
            </w:r>
            <w:r>
              <w:rPr>
                <w:webHidden/>
              </w:rPr>
              <w:t>4</w:t>
            </w:r>
            <w:r>
              <w:rPr>
                <w:webHidden/>
              </w:rPr>
              <w:fldChar w:fldCharType="end"/>
            </w:r>
          </w:hyperlink>
        </w:p>
        <w:p w14:paraId="43501A15" w14:textId="77777777" w:rsidR="00621E28" w:rsidRDefault="00621E28">
          <w:pPr>
            <w:pStyle w:val="TDC2"/>
            <w:rPr>
              <w:rFonts w:asciiTheme="minorHAnsi" w:hAnsiTheme="minorHAnsi" w:cstheme="minorBidi"/>
              <w:b w:val="0"/>
              <w:bCs w:val="0"/>
              <w:sz w:val="24"/>
              <w:szCs w:val="24"/>
            </w:rPr>
          </w:pPr>
          <w:hyperlink w:anchor="_Toc242036040" w:history="1">
            <w:r w:rsidRPr="00DA61CA">
              <w:rPr>
                <w:rStyle w:val="Hipervnculo"/>
              </w:rPr>
              <w:t>Objetivos específicos</w:t>
            </w:r>
            <w:r>
              <w:rPr>
                <w:webHidden/>
              </w:rPr>
              <w:tab/>
            </w:r>
            <w:r>
              <w:rPr>
                <w:webHidden/>
              </w:rPr>
              <w:fldChar w:fldCharType="begin"/>
            </w:r>
            <w:r>
              <w:rPr>
                <w:webHidden/>
              </w:rPr>
              <w:instrText xml:space="preserve"> PAGEREF _Toc242036040 \h </w:instrText>
            </w:r>
            <w:r>
              <w:rPr>
                <w:webHidden/>
              </w:rPr>
            </w:r>
            <w:r>
              <w:rPr>
                <w:webHidden/>
              </w:rPr>
              <w:fldChar w:fldCharType="separate"/>
            </w:r>
            <w:r>
              <w:rPr>
                <w:webHidden/>
              </w:rPr>
              <w:t>4</w:t>
            </w:r>
            <w:r>
              <w:rPr>
                <w:webHidden/>
              </w:rPr>
              <w:fldChar w:fldCharType="end"/>
            </w:r>
          </w:hyperlink>
        </w:p>
        <w:p w14:paraId="730580AE"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41" w:history="1">
            <w:r w:rsidRPr="00DA61CA">
              <w:rPr>
                <w:rStyle w:val="Hipervnculo"/>
                <w:rFonts w:ascii="Arial" w:hAnsi="Arial"/>
                <w:noProof/>
              </w:rPr>
              <w:t>CAPÍTULO I. ANTECEDENTES</w:t>
            </w:r>
            <w:r>
              <w:rPr>
                <w:noProof/>
                <w:webHidden/>
              </w:rPr>
              <w:tab/>
            </w:r>
            <w:r>
              <w:rPr>
                <w:noProof/>
                <w:webHidden/>
              </w:rPr>
              <w:fldChar w:fldCharType="begin"/>
            </w:r>
            <w:r>
              <w:rPr>
                <w:noProof/>
                <w:webHidden/>
              </w:rPr>
              <w:instrText xml:space="preserve"> PAGEREF _Toc242036041 \h </w:instrText>
            </w:r>
            <w:r>
              <w:rPr>
                <w:noProof/>
                <w:webHidden/>
              </w:rPr>
            </w:r>
            <w:r>
              <w:rPr>
                <w:noProof/>
                <w:webHidden/>
              </w:rPr>
              <w:fldChar w:fldCharType="separate"/>
            </w:r>
            <w:r>
              <w:rPr>
                <w:noProof/>
                <w:webHidden/>
              </w:rPr>
              <w:t>5</w:t>
            </w:r>
            <w:r>
              <w:rPr>
                <w:noProof/>
                <w:webHidden/>
              </w:rPr>
              <w:fldChar w:fldCharType="end"/>
            </w:r>
          </w:hyperlink>
        </w:p>
        <w:p w14:paraId="35267704" w14:textId="77777777" w:rsidR="00621E28" w:rsidRDefault="00621E28">
          <w:pPr>
            <w:pStyle w:val="TDC2"/>
            <w:rPr>
              <w:rFonts w:asciiTheme="minorHAnsi" w:hAnsiTheme="minorHAnsi" w:cstheme="minorBidi"/>
              <w:b w:val="0"/>
              <w:bCs w:val="0"/>
              <w:sz w:val="24"/>
              <w:szCs w:val="24"/>
            </w:rPr>
          </w:pPr>
          <w:hyperlink w:anchor="_Toc242036042" w:history="1">
            <w:r w:rsidRPr="00DA61CA">
              <w:rPr>
                <w:rStyle w:val="Hipervnculo"/>
              </w:rPr>
              <w:t>1.1. Contexto de la organización</w:t>
            </w:r>
            <w:r>
              <w:rPr>
                <w:webHidden/>
              </w:rPr>
              <w:tab/>
            </w:r>
            <w:r>
              <w:rPr>
                <w:webHidden/>
              </w:rPr>
              <w:fldChar w:fldCharType="begin"/>
            </w:r>
            <w:r>
              <w:rPr>
                <w:webHidden/>
              </w:rPr>
              <w:instrText xml:space="preserve"> PAGEREF _Toc242036042 \h </w:instrText>
            </w:r>
            <w:r>
              <w:rPr>
                <w:webHidden/>
              </w:rPr>
            </w:r>
            <w:r>
              <w:rPr>
                <w:webHidden/>
              </w:rPr>
              <w:fldChar w:fldCharType="separate"/>
            </w:r>
            <w:r>
              <w:rPr>
                <w:webHidden/>
              </w:rPr>
              <w:t>6</w:t>
            </w:r>
            <w:r>
              <w:rPr>
                <w:webHidden/>
              </w:rPr>
              <w:fldChar w:fldCharType="end"/>
            </w:r>
          </w:hyperlink>
        </w:p>
        <w:p w14:paraId="1FB0AC32" w14:textId="77777777" w:rsidR="00621E28" w:rsidRDefault="00621E28">
          <w:pPr>
            <w:pStyle w:val="TDC2"/>
            <w:rPr>
              <w:rFonts w:asciiTheme="minorHAnsi" w:hAnsiTheme="minorHAnsi" w:cstheme="minorBidi"/>
              <w:b w:val="0"/>
              <w:bCs w:val="0"/>
              <w:sz w:val="24"/>
              <w:szCs w:val="24"/>
            </w:rPr>
          </w:pPr>
          <w:hyperlink w:anchor="_Toc242036043" w:history="1">
            <w:r w:rsidRPr="00DA61CA">
              <w:rPr>
                <w:rStyle w:val="Hipervnculo"/>
              </w:rPr>
              <w:t>1.2. Situación operativa previa y problemática de gestión</w:t>
            </w:r>
            <w:r>
              <w:rPr>
                <w:webHidden/>
              </w:rPr>
              <w:tab/>
            </w:r>
            <w:r>
              <w:rPr>
                <w:webHidden/>
              </w:rPr>
              <w:fldChar w:fldCharType="begin"/>
            </w:r>
            <w:r>
              <w:rPr>
                <w:webHidden/>
              </w:rPr>
              <w:instrText xml:space="preserve"> PAGEREF _Toc242036043 \h </w:instrText>
            </w:r>
            <w:r>
              <w:rPr>
                <w:webHidden/>
              </w:rPr>
            </w:r>
            <w:r>
              <w:rPr>
                <w:webHidden/>
              </w:rPr>
              <w:fldChar w:fldCharType="separate"/>
            </w:r>
            <w:r>
              <w:rPr>
                <w:webHidden/>
              </w:rPr>
              <w:t>6</w:t>
            </w:r>
            <w:r>
              <w:rPr>
                <w:webHidden/>
              </w:rPr>
              <w:fldChar w:fldCharType="end"/>
            </w:r>
          </w:hyperlink>
        </w:p>
        <w:p w14:paraId="57CAC88A" w14:textId="77777777" w:rsidR="00621E28" w:rsidRDefault="00621E28">
          <w:pPr>
            <w:pStyle w:val="TDC2"/>
            <w:rPr>
              <w:rFonts w:asciiTheme="minorHAnsi" w:hAnsiTheme="minorHAnsi" w:cstheme="minorBidi"/>
              <w:b w:val="0"/>
              <w:bCs w:val="0"/>
              <w:sz w:val="24"/>
              <w:szCs w:val="24"/>
            </w:rPr>
          </w:pPr>
          <w:hyperlink w:anchor="_Toc242036044" w:history="1">
            <w:r w:rsidRPr="00DA61CA">
              <w:rPr>
                <w:rStyle w:val="Hipervnculo"/>
              </w:rPr>
              <w:t>1.3. Roles operativos y actores identificados en campo</w:t>
            </w:r>
            <w:r>
              <w:rPr>
                <w:webHidden/>
              </w:rPr>
              <w:tab/>
            </w:r>
            <w:r>
              <w:rPr>
                <w:webHidden/>
              </w:rPr>
              <w:fldChar w:fldCharType="begin"/>
            </w:r>
            <w:r>
              <w:rPr>
                <w:webHidden/>
              </w:rPr>
              <w:instrText xml:space="preserve"> PAGEREF _Toc242036044 \h </w:instrText>
            </w:r>
            <w:r>
              <w:rPr>
                <w:webHidden/>
              </w:rPr>
            </w:r>
            <w:r>
              <w:rPr>
                <w:webHidden/>
              </w:rPr>
              <w:fldChar w:fldCharType="separate"/>
            </w:r>
            <w:r>
              <w:rPr>
                <w:webHidden/>
              </w:rPr>
              <w:t>6</w:t>
            </w:r>
            <w:r>
              <w:rPr>
                <w:webHidden/>
              </w:rPr>
              <w:fldChar w:fldCharType="end"/>
            </w:r>
          </w:hyperlink>
        </w:p>
        <w:p w14:paraId="197C2FD3" w14:textId="77777777" w:rsidR="00621E28" w:rsidRDefault="00621E28">
          <w:pPr>
            <w:pStyle w:val="TDC2"/>
            <w:rPr>
              <w:rFonts w:asciiTheme="minorHAnsi" w:hAnsiTheme="minorHAnsi" w:cstheme="minorBidi"/>
              <w:b w:val="0"/>
              <w:bCs w:val="0"/>
              <w:sz w:val="24"/>
              <w:szCs w:val="24"/>
            </w:rPr>
          </w:pPr>
          <w:hyperlink w:anchor="_Toc242036045" w:history="1">
            <w:r w:rsidRPr="00DA61CA">
              <w:rPr>
                <w:rStyle w:val="Hipervnculo"/>
              </w:rPr>
              <w:t>1.4 Misión, Visiones y Valores</w:t>
            </w:r>
            <w:r>
              <w:rPr>
                <w:webHidden/>
              </w:rPr>
              <w:tab/>
            </w:r>
            <w:r>
              <w:rPr>
                <w:webHidden/>
              </w:rPr>
              <w:fldChar w:fldCharType="begin"/>
            </w:r>
            <w:r>
              <w:rPr>
                <w:webHidden/>
              </w:rPr>
              <w:instrText xml:space="preserve"> PAGEREF _Toc242036045 \h </w:instrText>
            </w:r>
            <w:r>
              <w:rPr>
                <w:webHidden/>
              </w:rPr>
            </w:r>
            <w:r>
              <w:rPr>
                <w:webHidden/>
              </w:rPr>
              <w:fldChar w:fldCharType="separate"/>
            </w:r>
            <w:r>
              <w:rPr>
                <w:webHidden/>
              </w:rPr>
              <w:t>7</w:t>
            </w:r>
            <w:r>
              <w:rPr>
                <w:webHidden/>
              </w:rPr>
              <w:fldChar w:fldCharType="end"/>
            </w:r>
          </w:hyperlink>
        </w:p>
        <w:p w14:paraId="4C43756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6" w:history="1">
            <w:r w:rsidRPr="00DA61CA">
              <w:rPr>
                <w:rStyle w:val="Hipervnculo"/>
                <w:rFonts w:ascii="Arial" w:hAnsi="Arial"/>
                <w:noProof/>
              </w:rPr>
              <w:t>1.4.1 Misión</w:t>
            </w:r>
            <w:r>
              <w:rPr>
                <w:noProof/>
                <w:webHidden/>
              </w:rPr>
              <w:tab/>
            </w:r>
            <w:r>
              <w:rPr>
                <w:noProof/>
                <w:webHidden/>
              </w:rPr>
              <w:fldChar w:fldCharType="begin"/>
            </w:r>
            <w:r>
              <w:rPr>
                <w:noProof/>
                <w:webHidden/>
              </w:rPr>
              <w:instrText xml:space="preserve"> PAGEREF _Toc242036046 \h </w:instrText>
            </w:r>
            <w:r>
              <w:rPr>
                <w:noProof/>
                <w:webHidden/>
              </w:rPr>
            </w:r>
            <w:r>
              <w:rPr>
                <w:noProof/>
                <w:webHidden/>
              </w:rPr>
              <w:fldChar w:fldCharType="separate"/>
            </w:r>
            <w:r>
              <w:rPr>
                <w:noProof/>
                <w:webHidden/>
              </w:rPr>
              <w:t>7</w:t>
            </w:r>
            <w:r>
              <w:rPr>
                <w:noProof/>
                <w:webHidden/>
              </w:rPr>
              <w:fldChar w:fldCharType="end"/>
            </w:r>
          </w:hyperlink>
        </w:p>
        <w:p w14:paraId="52FB389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7" w:history="1">
            <w:r w:rsidRPr="00DA61CA">
              <w:rPr>
                <w:rStyle w:val="Hipervnculo"/>
                <w:rFonts w:ascii="Arial" w:hAnsi="Arial"/>
                <w:noProof/>
              </w:rPr>
              <w:t>1.4.2 Visión</w:t>
            </w:r>
            <w:r>
              <w:rPr>
                <w:noProof/>
                <w:webHidden/>
              </w:rPr>
              <w:tab/>
            </w:r>
            <w:r>
              <w:rPr>
                <w:noProof/>
                <w:webHidden/>
              </w:rPr>
              <w:fldChar w:fldCharType="begin"/>
            </w:r>
            <w:r>
              <w:rPr>
                <w:noProof/>
                <w:webHidden/>
              </w:rPr>
              <w:instrText xml:space="preserve"> PAGEREF _Toc242036047 \h </w:instrText>
            </w:r>
            <w:r>
              <w:rPr>
                <w:noProof/>
                <w:webHidden/>
              </w:rPr>
            </w:r>
            <w:r>
              <w:rPr>
                <w:noProof/>
                <w:webHidden/>
              </w:rPr>
              <w:fldChar w:fldCharType="separate"/>
            </w:r>
            <w:r>
              <w:rPr>
                <w:noProof/>
                <w:webHidden/>
              </w:rPr>
              <w:t>7</w:t>
            </w:r>
            <w:r>
              <w:rPr>
                <w:noProof/>
                <w:webHidden/>
              </w:rPr>
              <w:fldChar w:fldCharType="end"/>
            </w:r>
          </w:hyperlink>
        </w:p>
        <w:p w14:paraId="0AB7131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48" w:history="1">
            <w:r w:rsidRPr="00DA61CA">
              <w:rPr>
                <w:rStyle w:val="Hipervnculo"/>
                <w:rFonts w:ascii="Arial" w:hAnsi="Arial"/>
                <w:noProof/>
              </w:rPr>
              <w:t>1.4.3 Valores</w:t>
            </w:r>
            <w:r>
              <w:rPr>
                <w:noProof/>
                <w:webHidden/>
              </w:rPr>
              <w:tab/>
            </w:r>
            <w:r>
              <w:rPr>
                <w:noProof/>
                <w:webHidden/>
              </w:rPr>
              <w:fldChar w:fldCharType="begin"/>
            </w:r>
            <w:r>
              <w:rPr>
                <w:noProof/>
                <w:webHidden/>
              </w:rPr>
              <w:instrText xml:space="preserve"> PAGEREF _Toc242036048 \h </w:instrText>
            </w:r>
            <w:r>
              <w:rPr>
                <w:noProof/>
                <w:webHidden/>
              </w:rPr>
            </w:r>
            <w:r>
              <w:rPr>
                <w:noProof/>
                <w:webHidden/>
              </w:rPr>
              <w:fldChar w:fldCharType="separate"/>
            </w:r>
            <w:r>
              <w:rPr>
                <w:noProof/>
                <w:webHidden/>
              </w:rPr>
              <w:t>7</w:t>
            </w:r>
            <w:r>
              <w:rPr>
                <w:noProof/>
                <w:webHidden/>
              </w:rPr>
              <w:fldChar w:fldCharType="end"/>
            </w:r>
          </w:hyperlink>
        </w:p>
        <w:p w14:paraId="2C62F93F" w14:textId="77777777" w:rsidR="00621E28" w:rsidRDefault="00621E28">
          <w:pPr>
            <w:pStyle w:val="TDC2"/>
            <w:rPr>
              <w:rFonts w:asciiTheme="minorHAnsi" w:hAnsiTheme="minorHAnsi" w:cstheme="minorBidi"/>
              <w:b w:val="0"/>
              <w:bCs w:val="0"/>
              <w:sz w:val="24"/>
              <w:szCs w:val="24"/>
            </w:rPr>
          </w:pPr>
          <w:hyperlink w:anchor="_Toc242036049" w:history="1">
            <w:r w:rsidRPr="00DA61CA">
              <w:rPr>
                <w:rStyle w:val="Hipervnculo"/>
              </w:rPr>
              <w:t>1.5 Ubicación</w:t>
            </w:r>
            <w:r>
              <w:rPr>
                <w:webHidden/>
              </w:rPr>
              <w:tab/>
            </w:r>
            <w:r>
              <w:rPr>
                <w:webHidden/>
              </w:rPr>
              <w:fldChar w:fldCharType="begin"/>
            </w:r>
            <w:r>
              <w:rPr>
                <w:webHidden/>
              </w:rPr>
              <w:instrText xml:space="preserve"> PAGEREF _Toc242036049 \h </w:instrText>
            </w:r>
            <w:r>
              <w:rPr>
                <w:webHidden/>
              </w:rPr>
            </w:r>
            <w:r>
              <w:rPr>
                <w:webHidden/>
              </w:rPr>
              <w:fldChar w:fldCharType="separate"/>
            </w:r>
            <w:r>
              <w:rPr>
                <w:webHidden/>
              </w:rPr>
              <w:t>7</w:t>
            </w:r>
            <w:r>
              <w:rPr>
                <w:webHidden/>
              </w:rPr>
              <w:fldChar w:fldCharType="end"/>
            </w:r>
          </w:hyperlink>
        </w:p>
        <w:p w14:paraId="6C00B4B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0" w:history="1">
            <w:r w:rsidRPr="00DA61CA">
              <w:rPr>
                <w:rStyle w:val="Hipervnculo"/>
                <w:rFonts w:ascii="Arial" w:hAnsi="Arial"/>
                <w:noProof/>
              </w:rPr>
              <w:t>1.6 Generalidades de GPON TELECOM</w:t>
            </w:r>
            <w:r>
              <w:rPr>
                <w:noProof/>
                <w:webHidden/>
              </w:rPr>
              <w:tab/>
            </w:r>
            <w:r>
              <w:rPr>
                <w:noProof/>
                <w:webHidden/>
              </w:rPr>
              <w:fldChar w:fldCharType="begin"/>
            </w:r>
            <w:r>
              <w:rPr>
                <w:noProof/>
                <w:webHidden/>
              </w:rPr>
              <w:instrText xml:space="preserve"> PAGEREF _Toc242036050 \h </w:instrText>
            </w:r>
            <w:r>
              <w:rPr>
                <w:noProof/>
                <w:webHidden/>
              </w:rPr>
            </w:r>
            <w:r>
              <w:rPr>
                <w:noProof/>
                <w:webHidden/>
              </w:rPr>
              <w:fldChar w:fldCharType="separate"/>
            </w:r>
            <w:r>
              <w:rPr>
                <w:noProof/>
                <w:webHidden/>
              </w:rPr>
              <w:t>8</w:t>
            </w:r>
            <w:r>
              <w:rPr>
                <w:noProof/>
                <w:webHidden/>
              </w:rPr>
              <w:fldChar w:fldCharType="end"/>
            </w:r>
          </w:hyperlink>
        </w:p>
        <w:p w14:paraId="7221874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1" w:history="1">
            <w:r w:rsidRPr="00DA61CA">
              <w:rPr>
                <w:rStyle w:val="Hipervnculo"/>
                <w:rFonts w:ascii="Arial" w:hAnsi="Arial"/>
                <w:noProof/>
              </w:rPr>
              <w:t>1.7 Organigrama de la institución</w:t>
            </w:r>
            <w:r>
              <w:rPr>
                <w:noProof/>
                <w:webHidden/>
              </w:rPr>
              <w:tab/>
            </w:r>
            <w:r>
              <w:rPr>
                <w:noProof/>
                <w:webHidden/>
              </w:rPr>
              <w:fldChar w:fldCharType="begin"/>
            </w:r>
            <w:r>
              <w:rPr>
                <w:noProof/>
                <w:webHidden/>
              </w:rPr>
              <w:instrText xml:space="preserve"> PAGEREF _Toc242036051 \h </w:instrText>
            </w:r>
            <w:r>
              <w:rPr>
                <w:noProof/>
                <w:webHidden/>
              </w:rPr>
            </w:r>
            <w:r>
              <w:rPr>
                <w:noProof/>
                <w:webHidden/>
              </w:rPr>
              <w:fldChar w:fldCharType="separate"/>
            </w:r>
            <w:r>
              <w:rPr>
                <w:noProof/>
                <w:webHidden/>
              </w:rPr>
              <w:t>9</w:t>
            </w:r>
            <w:r>
              <w:rPr>
                <w:noProof/>
                <w:webHidden/>
              </w:rPr>
              <w:fldChar w:fldCharType="end"/>
            </w:r>
          </w:hyperlink>
        </w:p>
        <w:p w14:paraId="0B4E9A10"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052" w:history="1">
            <w:r w:rsidRPr="00DA61CA">
              <w:rPr>
                <w:rStyle w:val="Hipervnculo"/>
                <w:rFonts w:ascii="Arial" w:hAnsi="Arial"/>
                <w:noProof/>
              </w:rPr>
              <w:t>CAPÍTULO II. MARCO TEÓRICO</w:t>
            </w:r>
            <w:r>
              <w:rPr>
                <w:noProof/>
                <w:webHidden/>
              </w:rPr>
              <w:tab/>
            </w:r>
            <w:r>
              <w:rPr>
                <w:noProof/>
                <w:webHidden/>
              </w:rPr>
              <w:fldChar w:fldCharType="begin"/>
            </w:r>
            <w:r>
              <w:rPr>
                <w:noProof/>
                <w:webHidden/>
              </w:rPr>
              <w:instrText xml:space="preserve"> PAGEREF _Toc242036052 \h </w:instrText>
            </w:r>
            <w:r>
              <w:rPr>
                <w:noProof/>
                <w:webHidden/>
              </w:rPr>
            </w:r>
            <w:r>
              <w:rPr>
                <w:noProof/>
                <w:webHidden/>
              </w:rPr>
              <w:fldChar w:fldCharType="separate"/>
            </w:r>
            <w:r>
              <w:rPr>
                <w:noProof/>
                <w:webHidden/>
              </w:rPr>
              <w:t>10</w:t>
            </w:r>
            <w:r>
              <w:rPr>
                <w:noProof/>
                <w:webHidden/>
              </w:rPr>
              <w:fldChar w:fldCharType="end"/>
            </w:r>
          </w:hyperlink>
        </w:p>
        <w:p w14:paraId="61791C5F" w14:textId="77777777" w:rsidR="00621E28" w:rsidRDefault="00621E28">
          <w:pPr>
            <w:pStyle w:val="TDC2"/>
            <w:rPr>
              <w:rFonts w:asciiTheme="minorHAnsi" w:hAnsiTheme="minorHAnsi" w:cstheme="minorBidi"/>
              <w:b w:val="0"/>
              <w:bCs w:val="0"/>
              <w:sz w:val="24"/>
              <w:szCs w:val="24"/>
            </w:rPr>
          </w:pPr>
          <w:hyperlink w:anchor="_Toc242036053" w:history="1">
            <w:r w:rsidRPr="00DA61CA">
              <w:rPr>
                <w:rStyle w:val="Hipervnculo"/>
                <w:rFonts w:eastAsia="MS Mincho"/>
                <w:lang w:eastAsia="en-US"/>
              </w:rPr>
              <w:t>2.1 fundamentos de redes de computadoras y telecomunicaciones</w:t>
            </w:r>
            <w:r>
              <w:rPr>
                <w:webHidden/>
              </w:rPr>
              <w:tab/>
            </w:r>
            <w:r>
              <w:rPr>
                <w:webHidden/>
              </w:rPr>
              <w:fldChar w:fldCharType="begin"/>
            </w:r>
            <w:r>
              <w:rPr>
                <w:webHidden/>
              </w:rPr>
              <w:instrText xml:space="preserve"> PAGEREF _Toc242036053 \h </w:instrText>
            </w:r>
            <w:r>
              <w:rPr>
                <w:webHidden/>
              </w:rPr>
            </w:r>
            <w:r>
              <w:rPr>
                <w:webHidden/>
              </w:rPr>
              <w:fldChar w:fldCharType="separate"/>
            </w:r>
            <w:r>
              <w:rPr>
                <w:webHidden/>
              </w:rPr>
              <w:t>11</w:t>
            </w:r>
            <w:r>
              <w:rPr>
                <w:webHidden/>
              </w:rPr>
              <w:fldChar w:fldCharType="end"/>
            </w:r>
          </w:hyperlink>
        </w:p>
        <w:p w14:paraId="7E424A1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4" w:history="1">
            <w:r w:rsidRPr="00DA61CA">
              <w:rPr>
                <w:rStyle w:val="Hipervnculo"/>
                <w:rFonts w:ascii="Arial" w:eastAsia="MS Mincho" w:hAnsi="Arial"/>
                <w:noProof/>
                <w:lang w:eastAsia="en-US"/>
              </w:rPr>
              <w:t>2.1.1 Definición, Concepto y Propósito de una Red de Datos</w:t>
            </w:r>
            <w:r>
              <w:rPr>
                <w:noProof/>
                <w:webHidden/>
              </w:rPr>
              <w:tab/>
            </w:r>
            <w:r>
              <w:rPr>
                <w:noProof/>
                <w:webHidden/>
              </w:rPr>
              <w:fldChar w:fldCharType="begin"/>
            </w:r>
            <w:r>
              <w:rPr>
                <w:noProof/>
                <w:webHidden/>
              </w:rPr>
              <w:instrText xml:space="preserve"> PAGEREF _Toc242036054 \h </w:instrText>
            </w:r>
            <w:r>
              <w:rPr>
                <w:noProof/>
                <w:webHidden/>
              </w:rPr>
            </w:r>
            <w:r>
              <w:rPr>
                <w:noProof/>
                <w:webHidden/>
              </w:rPr>
              <w:fldChar w:fldCharType="separate"/>
            </w:r>
            <w:r>
              <w:rPr>
                <w:noProof/>
                <w:webHidden/>
              </w:rPr>
              <w:t>11</w:t>
            </w:r>
            <w:r>
              <w:rPr>
                <w:noProof/>
                <w:webHidden/>
              </w:rPr>
              <w:fldChar w:fldCharType="end"/>
            </w:r>
          </w:hyperlink>
        </w:p>
        <w:p w14:paraId="50205B0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5" w:history="1">
            <w:r w:rsidRPr="00DA61CA">
              <w:rPr>
                <w:rStyle w:val="Hipervnculo"/>
                <w:rFonts w:ascii="Arial" w:eastAsia="MS Mincho" w:hAnsi="Arial"/>
                <w:noProof/>
                <w:lang w:eastAsia="en-US"/>
              </w:rPr>
              <w:t>2.1.2 Clasificación de las Redes por su Cobertura Geográfica</w:t>
            </w:r>
            <w:r>
              <w:rPr>
                <w:noProof/>
                <w:webHidden/>
              </w:rPr>
              <w:tab/>
            </w:r>
            <w:r>
              <w:rPr>
                <w:noProof/>
                <w:webHidden/>
              </w:rPr>
              <w:fldChar w:fldCharType="begin"/>
            </w:r>
            <w:r>
              <w:rPr>
                <w:noProof/>
                <w:webHidden/>
              </w:rPr>
              <w:instrText xml:space="preserve"> PAGEREF _Toc242036055 \h </w:instrText>
            </w:r>
            <w:r>
              <w:rPr>
                <w:noProof/>
                <w:webHidden/>
              </w:rPr>
            </w:r>
            <w:r>
              <w:rPr>
                <w:noProof/>
                <w:webHidden/>
              </w:rPr>
              <w:fldChar w:fldCharType="separate"/>
            </w:r>
            <w:r>
              <w:rPr>
                <w:noProof/>
                <w:webHidden/>
              </w:rPr>
              <w:t>11</w:t>
            </w:r>
            <w:r>
              <w:rPr>
                <w:noProof/>
                <w:webHidden/>
              </w:rPr>
              <w:fldChar w:fldCharType="end"/>
            </w:r>
          </w:hyperlink>
        </w:p>
        <w:p w14:paraId="0451B25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6" w:history="1">
            <w:r w:rsidRPr="00DA61CA">
              <w:rPr>
                <w:rStyle w:val="Hipervnculo"/>
                <w:rFonts w:ascii="Arial" w:eastAsia="MS Mincho" w:hAnsi="Arial"/>
                <w:noProof/>
                <w:lang w:eastAsia="en-US"/>
              </w:rPr>
              <w:t>2.1.3 Topologías de Red Físicas y Lógicas</w:t>
            </w:r>
            <w:r>
              <w:rPr>
                <w:noProof/>
                <w:webHidden/>
              </w:rPr>
              <w:tab/>
            </w:r>
            <w:r>
              <w:rPr>
                <w:noProof/>
                <w:webHidden/>
              </w:rPr>
              <w:fldChar w:fldCharType="begin"/>
            </w:r>
            <w:r>
              <w:rPr>
                <w:noProof/>
                <w:webHidden/>
              </w:rPr>
              <w:instrText xml:space="preserve"> PAGEREF _Toc242036056 \h </w:instrText>
            </w:r>
            <w:r>
              <w:rPr>
                <w:noProof/>
                <w:webHidden/>
              </w:rPr>
            </w:r>
            <w:r>
              <w:rPr>
                <w:noProof/>
                <w:webHidden/>
              </w:rPr>
              <w:fldChar w:fldCharType="separate"/>
            </w:r>
            <w:r>
              <w:rPr>
                <w:noProof/>
                <w:webHidden/>
              </w:rPr>
              <w:t>12</w:t>
            </w:r>
            <w:r>
              <w:rPr>
                <w:noProof/>
                <w:webHidden/>
              </w:rPr>
              <w:fldChar w:fldCharType="end"/>
            </w:r>
          </w:hyperlink>
        </w:p>
        <w:p w14:paraId="4D33FC1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7" w:history="1">
            <w:r w:rsidRPr="00DA61CA">
              <w:rPr>
                <w:rStyle w:val="Hipervnculo"/>
                <w:rFonts w:ascii="Arial" w:eastAsia="MS Mincho" w:hAnsi="Arial"/>
                <w:noProof/>
                <w:lang w:eastAsia="en-US"/>
              </w:rPr>
              <w:t>2.1.4 Modelos de Referencia: Modelo OSI y Arquitectura TCP/IP</w:t>
            </w:r>
            <w:r>
              <w:rPr>
                <w:noProof/>
                <w:webHidden/>
              </w:rPr>
              <w:tab/>
            </w:r>
            <w:r>
              <w:rPr>
                <w:noProof/>
                <w:webHidden/>
              </w:rPr>
              <w:fldChar w:fldCharType="begin"/>
            </w:r>
            <w:r>
              <w:rPr>
                <w:noProof/>
                <w:webHidden/>
              </w:rPr>
              <w:instrText xml:space="preserve"> PAGEREF _Toc242036057 \h </w:instrText>
            </w:r>
            <w:r>
              <w:rPr>
                <w:noProof/>
                <w:webHidden/>
              </w:rPr>
            </w:r>
            <w:r>
              <w:rPr>
                <w:noProof/>
                <w:webHidden/>
              </w:rPr>
              <w:fldChar w:fldCharType="separate"/>
            </w:r>
            <w:r>
              <w:rPr>
                <w:noProof/>
                <w:webHidden/>
              </w:rPr>
              <w:t>13</w:t>
            </w:r>
            <w:r>
              <w:rPr>
                <w:noProof/>
                <w:webHidden/>
              </w:rPr>
              <w:fldChar w:fldCharType="end"/>
            </w:r>
          </w:hyperlink>
        </w:p>
        <w:p w14:paraId="5E5BC11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8" w:history="1">
            <w:r w:rsidRPr="00DA61CA">
              <w:rPr>
                <w:rStyle w:val="Hipervnculo"/>
                <w:rFonts w:ascii="Arial" w:eastAsia="MS Mincho" w:hAnsi="Arial"/>
                <w:noProof/>
                <w:lang w:eastAsia="en-US"/>
              </w:rPr>
              <w:t>2.1.5 Medios Físicos de Transmisión: Medios Guiados frente a No Guiados</w:t>
            </w:r>
            <w:r>
              <w:rPr>
                <w:noProof/>
                <w:webHidden/>
              </w:rPr>
              <w:tab/>
            </w:r>
            <w:r>
              <w:rPr>
                <w:noProof/>
                <w:webHidden/>
              </w:rPr>
              <w:fldChar w:fldCharType="begin"/>
            </w:r>
            <w:r>
              <w:rPr>
                <w:noProof/>
                <w:webHidden/>
              </w:rPr>
              <w:instrText xml:space="preserve"> PAGEREF _Toc242036058 \h </w:instrText>
            </w:r>
            <w:r>
              <w:rPr>
                <w:noProof/>
                <w:webHidden/>
              </w:rPr>
            </w:r>
            <w:r>
              <w:rPr>
                <w:noProof/>
                <w:webHidden/>
              </w:rPr>
              <w:fldChar w:fldCharType="separate"/>
            </w:r>
            <w:r>
              <w:rPr>
                <w:noProof/>
                <w:webHidden/>
              </w:rPr>
              <w:t>14</w:t>
            </w:r>
            <w:r>
              <w:rPr>
                <w:noProof/>
                <w:webHidden/>
              </w:rPr>
              <w:fldChar w:fldCharType="end"/>
            </w:r>
          </w:hyperlink>
        </w:p>
        <w:p w14:paraId="010AB5E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59" w:history="1">
            <w:r w:rsidRPr="00DA61CA">
              <w:rPr>
                <w:rStyle w:val="Hipervnculo"/>
                <w:rFonts w:ascii="Arial" w:eastAsia="MS Mincho" w:hAnsi="Arial"/>
                <w:noProof/>
                <w:lang w:eastAsia="en-US"/>
              </w:rPr>
              <w:t>2.1.6 Física de la Transmisión Óptica: Ley de Snell, Ángulo Crítico y Reflexión Interna Total</w:t>
            </w:r>
            <w:r>
              <w:rPr>
                <w:noProof/>
                <w:webHidden/>
              </w:rPr>
              <w:tab/>
            </w:r>
            <w:r>
              <w:rPr>
                <w:noProof/>
                <w:webHidden/>
              </w:rPr>
              <w:fldChar w:fldCharType="begin"/>
            </w:r>
            <w:r>
              <w:rPr>
                <w:noProof/>
                <w:webHidden/>
              </w:rPr>
              <w:instrText xml:space="preserve"> PAGEREF _Toc242036059 \h </w:instrText>
            </w:r>
            <w:r>
              <w:rPr>
                <w:noProof/>
                <w:webHidden/>
              </w:rPr>
            </w:r>
            <w:r>
              <w:rPr>
                <w:noProof/>
                <w:webHidden/>
              </w:rPr>
              <w:fldChar w:fldCharType="separate"/>
            </w:r>
            <w:r>
              <w:rPr>
                <w:noProof/>
                <w:webHidden/>
              </w:rPr>
              <w:t>14</w:t>
            </w:r>
            <w:r>
              <w:rPr>
                <w:noProof/>
                <w:webHidden/>
              </w:rPr>
              <w:fldChar w:fldCharType="end"/>
            </w:r>
          </w:hyperlink>
        </w:p>
        <w:p w14:paraId="12F0CA5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0" w:history="1">
            <w:r w:rsidRPr="00DA61CA">
              <w:rPr>
                <w:rStyle w:val="Hipervnculo"/>
                <w:rFonts w:ascii="Arial" w:eastAsia="MS Mincho" w:hAnsi="Arial"/>
                <w:noProof/>
                <w:lang w:eastAsia="en-US"/>
              </w:rPr>
              <w:t>2.1.7 Tipos de Fibra Óptica, Ventanas de Transmisión y Estándares ITU-T</w:t>
            </w:r>
            <w:r>
              <w:rPr>
                <w:noProof/>
                <w:webHidden/>
              </w:rPr>
              <w:tab/>
            </w:r>
            <w:r>
              <w:rPr>
                <w:noProof/>
                <w:webHidden/>
              </w:rPr>
              <w:fldChar w:fldCharType="begin"/>
            </w:r>
            <w:r>
              <w:rPr>
                <w:noProof/>
                <w:webHidden/>
              </w:rPr>
              <w:instrText xml:space="preserve"> PAGEREF _Toc242036060 \h </w:instrText>
            </w:r>
            <w:r>
              <w:rPr>
                <w:noProof/>
                <w:webHidden/>
              </w:rPr>
            </w:r>
            <w:r>
              <w:rPr>
                <w:noProof/>
                <w:webHidden/>
              </w:rPr>
              <w:fldChar w:fldCharType="separate"/>
            </w:r>
            <w:r>
              <w:rPr>
                <w:noProof/>
                <w:webHidden/>
              </w:rPr>
              <w:t>15</w:t>
            </w:r>
            <w:r>
              <w:rPr>
                <w:noProof/>
                <w:webHidden/>
              </w:rPr>
              <w:fldChar w:fldCharType="end"/>
            </w:r>
          </w:hyperlink>
        </w:p>
        <w:p w14:paraId="3A8E3AC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1" w:history="1">
            <w:r w:rsidRPr="00DA61CA">
              <w:rPr>
                <w:rStyle w:val="Hipervnculo"/>
                <w:rFonts w:ascii="Arial" w:eastAsia="MS Mincho" w:hAnsi="Arial"/>
                <w:noProof/>
                <w:lang w:eastAsia="en-US"/>
              </w:rPr>
              <w:t>2.1.8 Direccionamiento IP y Protocolos de la Capa de Transporte (TCP y UDP)</w:t>
            </w:r>
            <w:r>
              <w:rPr>
                <w:noProof/>
                <w:webHidden/>
              </w:rPr>
              <w:tab/>
            </w:r>
            <w:r>
              <w:rPr>
                <w:noProof/>
                <w:webHidden/>
              </w:rPr>
              <w:fldChar w:fldCharType="begin"/>
            </w:r>
            <w:r>
              <w:rPr>
                <w:noProof/>
                <w:webHidden/>
              </w:rPr>
              <w:instrText xml:space="preserve"> PAGEREF _Toc242036061 \h </w:instrText>
            </w:r>
            <w:r>
              <w:rPr>
                <w:noProof/>
                <w:webHidden/>
              </w:rPr>
            </w:r>
            <w:r>
              <w:rPr>
                <w:noProof/>
                <w:webHidden/>
              </w:rPr>
              <w:fldChar w:fldCharType="separate"/>
            </w:r>
            <w:r>
              <w:rPr>
                <w:noProof/>
                <w:webHidden/>
              </w:rPr>
              <w:t>16</w:t>
            </w:r>
            <w:r>
              <w:rPr>
                <w:noProof/>
                <w:webHidden/>
              </w:rPr>
              <w:fldChar w:fldCharType="end"/>
            </w:r>
          </w:hyperlink>
        </w:p>
        <w:p w14:paraId="7D71AFD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2" w:history="1">
            <w:r w:rsidRPr="00DA61CA">
              <w:rPr>
                <w:rStyle w:val="Hipervnculo"/>
                <w:rFonts w:ascii="Arial" w:eastAsia="MS Mincho" w:hAnsi="Arial"/>
                <w:noProof/>
                <w:lang w:eastAsia="en-US"/>
              </w:rPr>
              <w:t>2.1.9 Calidad de Servicio (QoS) y Métricas de Desempeño de Red</w:t>
            </w:r>
            <w:r>
              <w:rPr>
                <w:noProof/>
                <w:webHidden/>
              </w:rPr>
              <w:tab/>
            </w:r>
            <w:r>
              <w:rPr>
                <w:noProof/>
                <w:webHidden/>
              </w:rPr>
              <w:fldChar w:fldCharType="begin"/>
            </w:r>
            <w:r>
              <w:rPr>
                <w:noProof/>
                <w:webHidden/>
              </w:rPr>
              <w:instrText xml:space="preserve"> PAGEREF _Toc242036062 \h </w:instrText>
            </w:r>
            <w:r>
              <w:rPr>
                <w:noProof/>
                <w:webHidden/>
              </w:rPr>
            </w:r>
            <w:r>
              <w:rPr>
                <w:noProof/>
                <w:webHidden/>
              </w:rPr>
              <w:fldChar w:fldCharType="separate"/>
            </w:r>
            <w:r>
              <w:rPr>
                <w:noProof/>
                <w:webHidden/>
              </w:rPr>
              <w:t>18</w:t>
            </w:r>
            <w:r>
              <w:rPr>
                <w:noProof/>
                <w:webHidden/>
              </w:rPr>
              <w:fldChar w:fldCharType="end"/>
            </w:r>
          </w:hyperlink>
        </w:p>
        <w:p w14:paraId="0D7458B3" w14:textId="77777777" w:rsidR="00621E28" w:rsidRDefault="00621E28">
          <w:pPr>
            <w:pStyle w:val="TDC2"/>
            <w:rPr>
              <w:rFonts w:asciiTheme="minorHAnsi" w:hAnsiTheme="minorHAnsi" w:cstheme="minorBidi"/>
              <w:b w:val="0"/>
              <w:bCs w:val="0"/>
              <w:sz w:val="24"/>
              <w:szCs w:val="24"/>
            </w:rPr>
          </w:pPr>
          <w:hyperlink w:anchor="_Toc242036063" w:history="1">
            <w:r w:rsidRPr="00DA61CA">
              <w:rPr>
                <w:rStyle w:val="Hipervnculo"/>
                <w:rFonts w:eastAsia="MS Mincho"/>
                <w:lang w:eastAsia="en-US"/>
              </w:rPr>
              <w:t>2.2 redes ópticas pasivas (pon) y arquitecturas fttx</w:t>
            </w:r>
            <w:r>
              <w:rPr>
                <w:webHidden/>
              </w:rPr>
              <w:tab/>
            </w:r>
            <w:r>
              <w:rPr>
                <w:webHidden/>
              </w:rPr>
              <w:fldChar w:fldCharType="begin"/>
            </w:r>
            <w:r>
              <w:rPr>
                <w:webHidden/>
              </w:rPr>
              <w:instrText xml:space="preserve"> PAGEREF _Toc242036063 \h </w:instrText>
            </w:r>
            <w:r>
              <w:rPr>
                <w:webHidden/>
              </w:rPr>
            </w:r>
            <w:r>
              <w:rPr>
                <w:webHidden/>
              </w:rPr>
              <w:fldChar w:fldCharType="separate"/>
            </w:r>
            <w:r>
              <w:rPr>
                <w:webHidden/>
              </w:rPr>
              <w:t>19</w:t>
            </w:r>
            <w:r>
              <w:rPr>
                <w:webHidden/>
              </w:rPr>
              <w:fldChar w:fldCharType="end"/>
            </w:r>
          </w:hyperlink>
        </w:p>
        <w:p w14:paraId="437B937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4" w:history="1">
            <w:r w:rsidRPr="00DA61CA">
              <w:rPr>
                <w:rStyle w:val="Hipervnculo"/>
                <w:rFonts w:ascii="Arial" w:eastAsia="MS Mincho" w:hAnsi="Arial"/>
                <w:noProof/>
                <w:lang w:eastAsia="en-US"/>
              </w:rPr>
              <w:t>2.2.1 Paradigma FTTx: Concepto y Variantes Topológicas</w:t>
            </w:r>
            <w:r>
              <w:rPr>
                <w:noProof/>
                <w:webHidden/>
              </w:rPr>
              <w:tab/>
            </w:r>
            <w:r>
              <w:rPr>
                <w:noProof/>
                <w:webHidden/>
              </w:rPr>
              <w:fldChar w:fldCharType="begin"/>
            </w:r>
            <w:r>
              <w:rPr>
                <w:noProof/>
                <w:webHidden/>
              </w:rPr>
              <w:instrText xml:space="preserve"> PAGEREF _Toc242036064 \h </w:instrText>
            </w:r>
            <w:r>
              <w:rPr>
                <w:noProof/>
                <w:webHidden/>
              </w:rPr>
            </w:r>
            <w:r>
              <w:rPr>
                <w:noProof/>
                <w:webHidden/>
              </w:rPr>
              <w:fldChar w:fldCharType="separate"/>
            </w:r>
            <w:r>
              <w:rPr>
                <w:noProof/>
                <w:webHidden/>
              </w:rPr>
              <w:t>19</w:t>
            </w:r>
            <w:r>
              <w:rPr>
                <w:noProof/>
                <w:webHidden/>
              </w:rPr>
              <w:fldChar w:fldCharType="end"/>
            </w:r>
          </w:hyperlink>
        </w:p>
        <w:p w14:paraId="76D5C85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5" w:history="1">
            <w:r w:rsidRPr="00DA61CA">
              <w:rPr>
                <w:rStyle w:val="Hipervnculo"/>
                <w:rFonts w:ascii="Arial" w:eastAsia="MS Mincho" w:hAnsi="Arial"/>
                <w:noProof/>
                <w:lang w:eastAsia="en-US"/>
              </w:rPr>
              <w:t>2.2.2 Redes Ópticas Pasivas (PON) frente a Redes Ópticas Activas (AON)</w:t>
            </w:r>
            <w:r>
              <w:rPr>
                <w:noProof/>
                <w:webHidden/>
              </w:rPr>
              <w:tab/>
            </w:r>
            <w:r>
              <w:rPr>
                <w:noProof/>
                <w:webHidden/>
              </w:rPr>
              <w:fldChar w:fldCharType="begin"/>
            </w:r>
            <w:r>
              <w:rPr>
                <w:noProof/>
                <w:webHidden/>
              </w:rPr>
              <w:instrText xml:space="preserve"> PAGEREF _Toc242036065 \h </w:instrText>
            </w:r>
            <w:r>
              <w:rPr>
                <w:noProof/>
                <w:webHidden/>
              </w:rPr>
            </w:r>
            <w:r>
              <w:rPr>
                <w:noProof/>
                <w:webHidden/>
              </w:rPr>
              <w:fldChar w:fldCharType="separate"/>
            </w:r>
            <w:r>
              <w:rPr>
                <w:noProof/>
                <w:webHidden/>
              </w:rPr>
              <w:t>20</w:t>
            </w:r>
            <w:r>
              <w:rPr>
                <w:noProof/>
                <w:webHidden/>
              </w:rPr>
              <w:fldChar w:fldCharType="end"/>
            </w:r>
          </w:hyperlink>
        </w:p>
        <w:p w14:paraId="0272EE8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6" w:history="1">
            <w:r w:rsidRPr="00DA61CA">
              <w:rPr>
                <w:rStyle w:val="Hipervnculo"/>
                <w:rFonts w:ascii="Arial" w:eastAsia="MS Mincho" w:hAnsi="Arial"/>
                <w:noProof/>
                <w:lang w:eastAsia="en-US"/>
              </w:rPr>
              <w:t>2.2.3 El Estándar GPON (ITU-T G.984): Tasas, Longitudes de Onda y Encapsulamiento</w:t>
            </w:r>
            <w:r>
              <w:rPr>
                <w:noProof/>
                <w:webHidden/>
              </w:rPr>
              <w:tab/>
            </w:r>
            <w:r>
              <w:rPr>
                <w:noProof/>
                <w:webHidden/>
              </w:rPr>
              <w:fldChar w:fldCharType="begin"/>
            </w:r>
            <w:r>
              <w:rPr>
                <w:noProof/>
                <w:webHidden/>
              </w:rPr>
              <w:instrText xml:space="preserve"> PAGEREF _Toc242036066 \h </w:instrText>
            </w:r>
            <w:r>
              <w:rPr>
                <w:noProof/>
                <w:webHidden/>
              </w:rPr>
            </w:r>
            <w:r>
              <w:rPr>
                <w:noProof/>
                <w:webHidden/>
              </w:rPr>
              <w:fldChar w:fldCharType="separate"/>
            </w:r>
            <w:r>
              <w:rPr>
                <w:noProof/>
                <w:webHidden/>
              </w:rPr>
              <w:t>20</w:t>
            </w:r>
            <w:r>
              <w:rPr>
                <w:noProof/>
                <w:webHidden/>
              </w:rPr>
              <w:fldChar w:fldCharType="end"/>
            </w:r>
          </w:hyperlink>
        </w:p>
        <w:p w14:paraId="0E3634F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7" w:history="1">
            <w:r w:rsidRPr="00DA61CA">
              <w:rPr>
                <w:rStyle w:val="Hipervnculo"/>
                <w:rFonts w:ascii="Arial" w:eastAsia="MS Mincho" w:hAnsi="Arial"/>
                <w:noProof/>
                <w:lang w:eastAsia="en-US"/>
              </w:rPr>
              <w:t>2.2.4 Componentes de la Red de Distribución Óptica (ODN)</w:t>
            </w:r>
            <w:r>
              <w:rPr>
                <w:noProof/>
                <w:webHidden/>
              </w:rPr>
              <w:tab/>
            </w:r>
            <w:r>
              <w:rPr>
                <w:noProof/>
                <w:webHidden/>
              </w:rPr>
              <w:fldChar w:fldCharType="begin"/>
            </w:r>
            <w:r>
              <w:rPr>
                <w:noProof/>
                <w:webHidden/>
              </w:rPr>
              <w:instrText xml:space="preserve"> PAGEREF _Toc242036067 \h </w:instrText>
            </w:r>
            <w:r>
              <w:rPr>
                <w:noProof/>
                <w:webHidden/>
              </w:rPr>
            </w:r>
            <w:r>
              <w:rPr>
                <w:noProof/>
                <w:webHidden/>
              </w:rPr>
              <w:fldChar w:fldCharType="separate"/>
            </w:r>
            <w:r>
              <w:rPr>
                <w:noProof/>
                <w:webHidden/>
              </w:rPr>
              <w:t>21</w:t>
            </w:r>
            <w:r>
              <w:rPr>
                <w:noProof/>
                <w:webHidden/>
              </w:rPr>
              <w:fldChar w:fldCharType="end"/>
            </w:r>
          </w:hyperlink>
        </w:p>
        <w:p w14:paraId="509AEC3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8" w:history="1">
            <w:r w:rsidRPr="00DA61CA">
              <w:rPr>
                <w:rStyle w:val="Hipervnculo"/>
                <w:rFonts w:ascii="Arial" w:eastAsia="MS Mincho" w:hAnsi="Arial"/>
                <w:noProof/>
                <w:lang w:eastAsia="en-US"/>
              </w:rPr>
              <w:t>2.2.5 Presupuesto Óptico de Potencia (Optical Power Budget)</w:t>
            </w:r>
            <w:r>
              <w:rPr>
                <w:noProof/>
                <w:webHidden/>
              </w:rPr>
              <w:tab/>
            </w:r>
            <w:r>
              <w:rPr>
                <w:noProof/>
                <w:webHidden/>
              </w:rPr>
              <w:fldChar w:fldCharType="begin"/>
            </w:r>
            <w:r>
              <w:rPr>
                <w:noProof/>
                <w:webHidden/>
              </w:rPr>
              <w:instrText xml:space="preserve"> PAGEREF _Toc242036068 \h </w:instrText>
            </w:r>
            <w:r>
              <w:rPr>
                <w:noProof/>
                <w:webHidden/>
              </w:rPr>
            </w:r>
            <w:r>
              <w:rPr>
                <w:noProof/>
                <w:webHidden/>
              </w:rPr>
              <w:fldChar w:fldCharType="separate"/>
            </w:r>
            <w:r>
              <w:rPr>
                <w:noProof/>
                <w:webHidden/>
              </w:rPr>
              <w:t>23</w:t>
            </w:r>
            <w:r>
              <w:rPr>
                <w:noProof/>
                <w:webHidden/>
              </w:rPr>
              <w:fldChar w:fldCharType="end"/>
            </w:r>
          </w:hyperlink>
        </w:p>
        <w:p w14:paraId="62647D2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69" w:history="1">
            <w:r w:rsidRPr="00DA61CA">
              <w:rPr>
                <w:rStyle w:val="Hipervnculo"/>
                <w:rFonts w:ascii="Arial" w:eastAsia="MS Mincho" w:hAnsi="Arial"/>
                <w:noProof/>
                <w:lang w:eastAsia="en-US"/>
              </w:rPr>
              <w:t>2.2.6 Evolución de las Tecnologías PON: EPON, XG-PON, XGS-PON y NG-PON2</w:t>
            </w:r>
            <w:r>
              <w:rPr>
                <w:noProof/>
                <w:webHidden/>
              </w:rPr>
              <w:tab/>
            </w:r>
            <w:r>
              <w:rPr>
                <w:noProof/>
                <w:webHidden/>
              </w:rPr>
              <w:fldChar w:fldCharType="begin"/>
            </w:r>
            <w:r>
              <w:rPr>
                <w:noProof/>
                <w:webHidden/>
              </w:rPr>
              <w:instrText xml:space="preserve"> PAGEREF _Toc242036069 \h </w:instrText>
            </w:r>
            <w:r>
              <w:rPr>
                <w:noProof/>
                <w:webHidden/>
              </w:rPr>
            </w:r>
            <w:r>
              <w:rPr>
                <w:noProof/>
                <w:webHidden/>
              </w:rPr>
              <w:fldChar w:fldCharType="separate"/>
            </w:r>
            <w:r>
              <w:rPr>
                <w:noProof/>
                <w:webHidden/>
              </w:rPr>
              <w:t>23</w:t>
            </w:r>
            <w:r>
              <w:rPr>
                <w:noProof/>
                <w:webHidden/>
              </w:rPr>
              <w:fldChar w:fldCharType="end"/>
            </w:r>
          </w:hyperlink>
        </w:p>
        <w:p w14:paraId="4421269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0" w:history="1">
            <w:r w:rsidRPr="00DA61CA">
              <w:rPr>
                <w:rStyle w:val="Hipervnculo"/>
                <w:rFonts w:ascii="Arial" w:eastAsia="MS Mincho" w:hAnsi="Arial"/>
                <w:noProof/>
                <w:lang w:eastAsia="en-US"/>
              </w:rPr>
              <w:t>2.2.7 Empalmes, Conectorización e Instrumentos de Medición en Planta Externa</w:t>
            </w:r>
            <w:r>
              <w:rPr>
                <w:noProof/>
                <w:webHidden/>
              </w:rPr>
              <w:tab/>
            </w:r>
            <w:r>
              <w:rPr>
                <w:noProof/>
                <w:webHidden/>
              </w:rPr>
              <w:fldChar w:fldCharType="begin"/>
            </w:r>
            <w:r>
              <w:rPr>
                <w:noProof/>
                <w:webHidden/>
              </w:rPr>
              <w:instrText xml:space="preserve"> PAGEREF _Toc242036070 \h </w:instrText>
            </w:r>
            <w:r>
              <w:rPr>
                <w:noProof/>
                <w:webHidden/>
              </w:rPr>
            </w:r>
            <w:r>
              <w:rPr>
                <w:noProof/>
                <w:webHidden/>
              </w:rPr>
              <w:fldChar w:fldCharType="separate"/>
            </w:r>
            <w:r>
              <w:rPr>
                <w:noProof/>
                <w:webHidden/>
              </w:rPr>
              <w:t>24</w:t>
            </w:r>
            <w:r>
              <w:rPr>
                <w:noProof/>
                <w:webHidden/>
              </w:rPr>
              <w:fldChar w:fldCharType="end"/>
            </w:r>
          </w:hyperlink>
        </w:p>
        <w:p w14:paraId="46D2534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1" w:history="1">
            <w:r w:rsidRPr="00DA61CA">
              <w:rPr>
                <w:rStyle w:val="Hipervnculo"/>
                <w:rFonts w:ascii="Arial" w:eastAsia="MS Mincho" w:hAnsi="Arial"/>
                <w:noProof/>
                <w:lang w:eastAsia="en-US"/>
              </w:rPr>
              <w:t>2.2.8 Gestión de las ONT mediante OMCI y Alcance del Inventario Pasivo</w:t>
            </w:r>
            <w:r>
              <w:rPr>
                <w:noProof/>
                <w:webHidden/>
              </w:rPr>
              <w:tab/>
            </w:r>
            <w:r>
              <w:rPr>
                <w:noProof/>
                <w:webHidden/>
              </w:rPr>
              <w:fldChar w:fldCharType="begin"/>
            </w:r>
            <w:r>
              <w:rPr>
                <w:noProof/>
                <w:webHidden/>
              </w:rPr>
              <w:instrText xml:space="preserve"> PAGEREF _Toc242036071 \h </w:instrText>
            </w:r>
            <w:r>
              <w:rPr>
                <w:noProof/>
                <w:webHidden/>
              </w:rPr>
            </w:r>
            <w:r>
              <w:rPr>
                <w:noProof/>
                <w:webHidden/>
              </w:rPr>
              <w:fldChar w:fldCharType="separate"/>
            </w:r>
            <w:r>
              <w:rPr>
                <w:noProof/>
                <w:webHidden/>
              </w:rPr>
              <w:t>25</w:t>
            </w:r>
            <w:r>
              <w:rPr>
                <w:noProof/>
                <w:webHidden/>
              </w:rPr>
              <w:fldChar w:fldCharType="end"/>
            </w:r>
          </w:hyperlink>
        </w:p>
        <w:p w14:paraId="0DD0F41B" w14:textId="77777777" w:rsidR="00621E28" w:rsidRDefault="00621E28">
          <w:pPr>
            <w:pStyle w:val="TDC2"/>
            <w:rPr>
              <w:rFonts w:asciiTheme="minorHAnsi" w:hAnsiTheme="minorHAnsi" w:cstheme="minorBidi"/>
              <w:b w:val="0"/>
              <w:bCs w:val="0"/>
              <w:sz w:val="24"/>
              <w:szCs w:val="24"/>
            </w:rPr>
          </w:pPr>
          <w:hyperlink w:anchor="_Toc242036072" w:history="1">
            <w:r w:rsidRPr="00DA61CA">
              <w:rPr>
                <w:rStyle w:val="Hipervnculo"/>
                <w:rFonts w:eastAsia="MS Mincho"/>
                <w:lang w:eastAsia="en-US"/>
              </w:rPr>
              <w:t>2.3 sistemas de información geográfica (gis) y cartografía digital</w:t>
            </w:r>
            <w:r>
              <w:rPr>
                <w:webHidden/>
              </w:rPr>
              <w:tab/>
            </w:r>
            <w:r>
              <w:rPr>
                <w:webHidden/>
              </w:rPr>
              <w:fldChar w:fldCharType="begin"/>
            </w:r>
            <w:r>
              <w:rPr>
                <w:webHidden/>
              </w:rPr>
              <w:instrText xml:space="preserve"> PAGEREF _Toc242036072 \h </w:instrText>
            </w:r>
            <w:r>
              <w:rPr>
                <w:webHidden/>
              </w:rPr>
            </w:r>
            <w:r>
              <w:rPr>
                <w:webHidden/>
              </w:rPr>
              <w:fldChar w:fldCharType="separate"/>
            </w:r>
            <w:r>
              <w:rPr>
                <w:webHidden/>
              </w:rPr>
              <w:t>26</w:t>
            </w:r>
            <w:r>
              <w:rPr>
                <w:webHidden/>
              </w:rPr>
              <w:fldChar w:fldCharType="end"/>
            </w:r>
          </w:hyperlink>
        </w:p>
        <w:p w14:paraId="24315D3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3" w:history="1">
            <w:r w:rsidRPr="00DA61CA">
              <w:rPr>
                <w:rStyle w:val="Hipervnculo"/>
                <w:rFonts w:ascii="Arial" w:eastAsia="MS Mincho" w:hAnsi="Arial"/>
                <w:noProof/>
                <w:lang w:eastAsia="en-US"/>
              </w:rPr>
              <w:t>2.3.1 Fundamentos de los Sistemas de Información Geográfica (GIS)</w:t>
            </w:r>
            <w:r>
              <w:rPr>
                <w:noProof/>
                <w:webHidden/>
              </w:rPr>
              <w:tab/>
            </w:r>
            <w:r>
              <w:rPr>
                <w:noProof/>
                <w:webHidden/>
              </w:rPr>
              <w:fldChar w:fldCharType="begin"/>
            </w:r>
            <w:r>
              <w:rPr>
                <w:noProof/>
                <w:webHidden/>
              </w:rPr>
              <w:instrText xml:space="preserve"> PAGEREF _Toc242036073 \h </w:instrText>
            </w:r>
            <w:r>
              <w:rPr>
                <w:noProof/>
                <w:webHidden/>
              </w:rPr>
            </w:r>
            <w:r>
              <w:rPr>
                <w:noProof/>
                <w:webHidden/>
              </w:rPr>
              <w:fldChar w:fldCharType="separate"/>
            </w:r>
            <w:r>
              <w:rPr>
                <w:noProof/>
                <w:webHidden/>
              </w:rPr>
              <w:t>26</w:t>
            </w:r>
            <w:r>
              <w:rPr>
                <w:noProof/>
                <w:webHidden/>
              </w:rPr>
              <w:fldChar w:fldCharType="end"/>
            </w:r>
          </w:hyperlink>
        </w:p>
        <w:p w14:paraId="14D1E3A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4" w:history="1">
            <w:r w:rsidRPr="00DA61CA">
              <w:rPr>
                <w:rStyle w:val="Hipervnculo"/>
                <w:rFonts w:ascii="Arial" w:eastAsia="MS Mincho" w:hAnsi="Arial"/>
                <w:noProof/>
                <w:lang w:eastAsia="en-US"/>
              </w:rPr>
              <w:t>2.3.2 Modelos de Datos Espaciales: Vectorial frente a Ráster</w:t>
            </w:r>
            <w:r>
              <w:rPr>
                <w:noProof/>
                <w:webHidden/>
              </w:rPr>
              <w:tab/>
            </w:r>
            <w:r>
              <w:rPr>
                <w:noProof/>
                <w:webHidden/>
              </w:rPr>
              <w:fldChar w:fldCharType="begin"/>
            </w:r>
            <w:r>
              <w:rPr>
                <w:noProof/>
                <w:webHidden/>
              </w:rPr>
              <w:instrText xml:space="preserve"> PAGEREF _Toc242036074 \h </w:instrText>
            </w:r>
            <w:r>
              <w:rPr>
                <w:noProof/>
                <w:webHidden/>
              </w:rPr>
            </w:r>
            <w:r>
              <w:rPr>
                <w:noProof/>
                <w:webHidden/>
              </w:rPr>
              <w:fldChar w:fldCharType="separate"/>
            </w:r>
            <w:r>
              <w:rPr>
                <w:noProof/>
                <w:webHidden/>
              </w:rPr>
              <w:t>26</w:t>
            </w:r>
            <w:r>
              <w:rPr>
                <w:noProof/>
                <w:webHidden/>
              </w:rPr>
              <w:fldChar w:fldCharType="end"/>
            </w:r>
          </w:hyperlink>
        </w:p>
        <w:p w14:paraId="5317E50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5" w:history="1">
            <w:r w:rsidRPr="00DA61CA">
              <w:rPr>
                <w:rStyle w:val="Hipervnculo"/>
                <w:rFonts w:ascii="Arial" w:eastAsia="MS Mincho" w:hAnsi="Arial"/>
                <w:noProof/>
                <w:lang w:eastAsia="en-US"/>
              </w:rPr>
              <w:t>2.3.3 Sistemas Geodésicos de Referencia: WGS84 y Web Mercator</w:t>
            </w:r>
            <w:r>
              <w:rPr>
                <w:noProof/>
                <w:webHidden/>
              </w:rPr>
              <w:tab/>
            </w:r>
            <w:r>
              <w:rPr>
                <w:noProof/>
                <w:webHidden/>
              </w:rPr>
              <w:fldChar w:fldCharType="begin"/>
            </w:r>
            <w:r>
              <w:rPr>
                <w:noProof/>
                <w:webHidden/>
              </w:rPr>
              <w:instrText xml:space="preserve"> PAGEREF _Toc242036075 \h </w:instrText>
            </w:r>
            <w:r>
              <w:rPr>
                <w:noProof/>
                <w:webHidden/>
              </w:rPr>
            </w:r>
            <w:r>
              <w:rPr>
                <w:noProof/>
                <w:webHidden/>
              </w:rPr>
              <w:fldChar w:fldCharType="separate"/>
            </w:r>
            <w:r>
              <w:rPr>
                <w:noProof/>
                <w:webHidden/>
              </w:rPr>
              <w:t>27</w:t>
            </w:r>
            <w:r>
              <w:rPr>
                <w:noProof/>
                <w:webHidden/>
              </w:rPr>
              <w:fldChar w:fldCharType="end"/>
            </w:r>
          </w:hyperlink>
        </w:p>
        <w:p w14:paraId="56BAD39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6" w:history="1">
            <w:r w:rsidRPr="00DA61CA">
              <w:rPr>
                <w:rStyle w:val="Hipervnculo"/>
                <w:rFonts w:ascii="Arial" w:eastAsia="MS Mincho" w:hAnsi="Arial"/>
                <w:noProof/>
                <w:lang w:eastAsia="en-US"/>
              </w:rPr>
              <w:t>2.3.4 Cartografía Colaborativa: OpenStreetMap (OSM)</w:t>
            </w:r>
            <w:r>
              <w:rPr>
                <w:noProof/>
                <w:webHidden/>
              </w:rPr>
              <w:tab/>
            </w:r>
            <w:r>
              <w:rPr>
                <w:noProof/>
                <w:webHidden/>
              </w:rPr>
              <w:fldChar w:fldCharType="begin"/>
            </w:r>
            <w:r>
              <w:rPr>
                <w:noProof/>
                <w:webHidden/>
              </w:rPr>
              <w:instrText xml:space="preserve"> PAGEREF _Toc242036076 \h </w:instrText>
            </w:r>
            <w:r>
              <w:rPr>
                <w:noProof/>
                <w:webHidden/>
              </w:rPr>
            </w:r>
            <w:r>
              <w:rPr>
                <w:noProof/>
                <w:webHidden/>
              </w:rPr>
              <w:fldChar w:fldCharType="separate"/>
            </w:r>
            <w:r>
              <w:rPr>
                <w:noProof/>
                <w:webHidden/>
              </w:rPr>
              <w:t>27</w:t>
            </w:r>
            <w:r>
              <w:rPr>
                <w:noProof/>
                <w:webHidden/>
              </w:rPr>
              <w:fldChar w:fldCharType="end"/>
            </w:r>
          </w:hyperlink>
        </w:p>
        <w:p w14:paraId="5854976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7" w:history="1">
            <w:r w:rsidRPr="00DA61CA">
              <w:rPr>
                <w:rStyle w:val="Hipervnculo"/>
                <w:rFonts w:ascii="Arial" w:eastAsia="MS Mincho" w:hAnsi="Arial"/>
                <w:noProof/>
                <w:lang w:eastAsia="en-US"/>
              </w:rPr>
              <w:t>2.3.5 Librerías Cartográficas Web: Leaflet y React-Leaflet</w:t>
            </w:r>
            <w:r>
              <w:rPr>
                <w:noProof/>
                <w:webHidden/>
              </w:rPr>
              <w:tab/>
            </w:r>
            <w:r>
              <w:rPr>
                <w:noProof/>
                <w:webHidden/>
              </w:rPr>
              <w:fldChar w:fldCharType="begin"/>
            </w:r>
            <w:r>
              <w:rPr>
                <w:noProof/>
                <w:webHidden/>
              </w:rPr>
              <w:instrText xml:space="preserve"> PAGEREF _Toc242036077 \h </w:instrText>
            </w:r>
            <w:r>
              <w:rPr>
                <w:noProof/>
                <w:webHidden/>
              </w:rPr>
            </w:r>
            <w:r>
              <w:rPr>
                <w:noProof/>
                <w:webHidden/>
              </w:rPr>
              <w:fldChar w:fldCharType="separate"/>
            </w:r>
            <w:r>
              <w:rPr>
                <w:noProof/>
                <w:webHidden/>
              </w:rPr>
              <w:t>27</w:t>
            </w:r>
            <w:r>
              <w:rPr>
                <w:noProof/>
                <w:webHidden/>
              </w:rPr>
              <w:fldChar w:fldCharType="end"/>
            </w:r>
          </w:hyperlink>
        </w:p>
        <w:p w14:paraId="4041502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8" w:history="1">
            <w:r w:rsidRPr="00DA61CA">
              <w:rPr>
                <w:rStyle w:val="Hipervnculo"/>
                <w:rFonts w:ascii="Arial" w:eastAsia="MS Mincho" w:hAnsi="Arial"/>
                <w:noProof/>
                <w:lang w:eastAsia="en-US"/>
              </w:rPr>
              <w:t>2.3.6 El Formato GeoJSON y las Geometrías Simples</w:t>
            </w:r>
            <w:r>
              <w:rPr>
                <w:noProof/>
                <w:webHidden/>
              </w:rPr>
              <w:tab/>
            </w:r>
            <w:r>
              <w:rPr>
                <w:noProof/>
                <w:webHidden/>
              </w:rPr>
              <w:fldChar w:fldCharType="begin"/>
            </w:r>
            <w:r>
              <w:rPr>
                <w:noProof/>
                <w:webHidden/>
              </w:rPr>
              <w:instrText xml:space="preserve"> PAGEREF _Toc242036078 \h </w:instrText>
            </w:r>
            <w:r>
              <w:rPr>
                <w:noProof/>
                <w:webHidden/>
              </w:rPr>
            </w:r>
            <w:r>
              <w:rPr>
                <w:noProof/>
                <w:webHidden/>
              </w:rPr>
              <w:fldChar w:fldCharType="separate"/>
            </w:r>
            <w:r>
              <w:rPr>
                <w:noProof/>
                <w:webHidden/>
              </w:rPr>
              <w:t>28</w:t>
            </w:r>
            <w:r>
              <w:rPr>
                <w:noProof/>
                <w:webHidden/>
              </w:rPr>
              <w:fldChar w:fldCharType="end"/>
            </w:r>
          </w:hyperlink>
        </w:p>
        <w:p w14:paraId="24AD3DD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79" w:history="1">
            <w:r w:rsidRPr="00DA61CA">
              <w:rPr>
                <w:rStyle w:val="Hipervnculo"/>
                <w:rFonts w:ascii="Arial" w:eastAsia="MS Mincho" w:hAnsi="Arial"/>
                <w:noProof/>
                <w:lang w:eastAsia="en-US"/>
              </w:rPr>
              <w:t>2.3.7 Bases de Datos Espaciales y la Extensión PostGIS</w:t>
            </w:r>
            <w:r>
              <w:rPr>
                <w:noProof/>
                <w:webHidden/>
              </w:rPr>
              <w:tab/>
            </w:r>
            <w:r>
              <w:rPr>
                <w:noProof/>
                <w:webHidden/>
              </w:rPr>
              <w:fldChar w:fldCharType="begin"/>
            </w:r>
            <w:r>
              <w:rPr>
                <w:noProof/>
                <w:webHidden/>
              </w:rPr>
              <w:instrText xml:space="preserve"> PAGEREF _Toc242036079 \h </w:instrText>
            </w:r>
            <w:r>
              <w:rPr>
                <w:noProof/>
                <w:webHidden/>
              </w:rPr>
            </w:r>
            <w:r>
              <w:rPr>
                <w:noProof/>
                <w:webHidden/>
              </w:rPr>
              <w:fldChar w:fldCharType="separate"/>
            </w:r>
            <w:r>
              <w:rPr>
                <w:noProof/>
                <w:webHidden/>
              </w:rPr>
              <w:t>28</w:t>
            </w:r>
            <w:r>
              <w:rPr>
                <w:noProof/>
                <w:webHidden/>
              </w:rPr>
              <w:fldChar w:fldCharType="end"/>
            </w:r>
          </w:hyperlink>
        </w:p>
        <w:p w14:paraId="252B22A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0" w:history="1">
            <w:r w:rsidRPr="00DA61CA">
              <w:rPr>
                <w:rStyle w:val="Hipervnculo"/>
                <w:rFonts w:ascii="Arial" w:eastAsia="MS Mincho" w:hAnsi="Arial"/>
                <w:noProof/>
                <w:lang w:eastAsia="en-US"/>
              </w:rPr>
              <w:t>2.3.8 Teselas Cartográficas y Posicionamiento GNSS</w:t>
            </w:r>
            <w:r>
              <w:rPr>
                <w:noProof/>
                <w:webHidden/>
              </w:rPr>
              <w:tab/>
            </w:r>
            <w:r>
              <w:rPr>
                <w:noProof/>
                <w:webHidden/>
              </w:rPr>
              <w:fldChar w:fldCharType="begin"/>
            </w:r>
            <w:r>
              <w:rPr>
                <w:noProof/>
                <w:webHidden/>
              </w:rPr>
              <w:instrText xml:space="preserve"> PAGEREF _Toc242036080 \h </w:instrText>
            </w:r>
            <w:r>
              <w:rPr>
                <w:noProof/>
                <w:webHidden/>
              </w:rPr>
            </w:r>
            <w:r>
              <w:rPr>
                <w:noProof/>
                <w:webHidden/>
              </w:rPr>
              <w:fldChar w:fldCharType="separate"/>
            </w:r>
            <w:r>
              <w:rPr>
                <w:noProof/>
                <w:webHidden/>
              </w:rPr>
              <w:t>29</w:t>
            </w:r>
            <w:r>
              <w:rPr>
                <w:noProof/>
                <w:webHidden/>
              </w:rPr>
              <w:fldChar w:fldCharType="end"/>
            </w:r>
          </w:hyperlink>
        </w:p>
        <w:p w14:paraId="02DC17B7" w14:textId="77777777" w:rsidR="00621E28" w:rsidRDefault="00621E28">
          <w:pPr>
            <w:pStyle w:val="TDC2"/>
            <w:rPr>
              <w:rFonts w:asciiTheme="minorHAnsi" w:hAnsiTheme="minorHAnsi" w:cstheme="minorBidi"/>
              <w:b w:val="0"/>
              <w:bCs w:val="0"/>
              <w:sz w:val="24"/>
              <w:szCs w:val="24"/>
            </w:rPr>
          </w:pPr>
          <w:hyperlink w:anchor="_Toc242036081" w:history="1">
            <w:r w:rsidRPr="00DA61CA">
              <w:rPr>
                <w:rStyle w:val="Hipervnculo"/>
                <w:rFonts w:eastAsia="MS Mincho"/>
                <w:lang w:eastAsia="en-US"/>
              </w:rPr>
              <w:t>2.4 sistemas gestores de bases de datos relacionales y concurrencia</w:t>
            </w:r>
            <w:r>
              <w:rPr>
                <w:webHidden/>
              </w:rPr>
              <w:tab/>
            </w:r>
            <w:r>
              <w:rPr>
                <w:webHidden/>
              </w:rPr>
              <w:fldChar w:fldCharType="begin"/>
            </w:r>
            <w:r>
              <w:rPr>
                <w:webHidden/>
              </w:rPr>
              <w:instrText xml:space="preserve"> PAGEREF _Toc242036081 \h </w:instrText>
            </w:r>
            <w:r>
              <w:rPr>
                <w:webHidden/>
              </w:rPr>
            </w:r>
            <w:r>
              <w:rPr>
                <w:webHidden/>
              </w:rPr>
              <w:fldChar w:fldCharType="separate"/>
            </w:r>
            <w:r>
              <w:rPr>
                <w:webHidden/>
              </w:rPr>
              <w:t>29</w:t>
            </w:r>
            <w:r>
              <w:rPr>
                <w:webHidden/>
              </w:rPr>
              <w:fldChar w:fldCharType="end"/>
            </w:r>
          </w:hyperlink>
        </w:p>
        <w:p w14:paraId="508674D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2" w:history="1">
            <w:r w:rsidRPr="00DA61CA">
              <w:rPr>
                <w:rStyle w:val="Hipervnculo"/>
                <w:rFonts w:ascii="Arial" w:eastAsia="MS Mincho" w:hAnsi="Arial"/>
                <w:noProof/>
                <w:lang w:eastAsia="en-US"/>
              </w:rPr>
              <w:t>2.4.1 Concepto de Base de Datos y Sistemas RDBMS</w:t>
            </w:r>
            <w:r>
              <w:rPr>
                <w:noProof/>
                <w:webHidden/>
              </w:rPr>
              <w:tab/>
            </w:r>
            <w:r>
              <w:rPr>
                <w:noProof/>
                <w:webHidden/>
              </w:rPr>
              <w:fldChar w:fldCharType="begin"/>
            </w:r>
            <w:r>
              <w:rPr>
                <w:noProof/>
                <w:webHidden/>
              </w:rPr>
              <w:instrText xml:space="preserve"> PAGEREF _Toc242036082 \h </w:instrText>
            </w:r>
            <w:r>
              <w:rPr>
                <w:noProof/>
                <w:webHidden/>
              </w:rPr>
            </w:r>
            <w:r>
              <w:rPr>
                <w:noProof/>
                <w:webHidden/>
              </w:rPr>
              <w:fldChar w:fldCharType="separate"/>
            </w:r>
            <w:r>
              <w:rPr>
                <w:noProof/>
                <w:webHidden/>
              </w:rPr>
              <w:t>29</w:t>
            </w:r>
            <w:r>
              <w:rPr>
                <w:noProof/>
                <w:webHidden/>
              </w:rPr>
              <w:fldChar w:fldCharType="end"/>
            </w:r>
          </w:hyperlink>
        </w:p>
        <w:p w14:paraId="513C254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3" w:history="1">
            <w:r w:rsidRPr="00DA61CA">
              <w:rPr>
                <w:rStyle w:val="Hipervnculo"/>
                <w:rFonts w:ascii="Arial" w:eastAsia="MS Mincho" w:hAnsi="Arial"/>
                <w:noProof/>
                <w:lang w:eastAsia="en-US"/>
              </w:rPr>
              <w:t>2.4.2 El Motor Relacional PostgreSQL y Tipos de Datos Avanzados</w:t>
            </w:r>
            <w:r>
              <w:rPr>
                <w:noProof/>
                <w:webHidden/>
              </w:rPr>
              <w:tab/>
            </w:r>
            <w:r>
              <w:rPr>
                <w:noProof/>
                <w:webHidden/>
              </w:rPr>
              <w:fldChar w:fldCharType="begin"/>
            </w:r>
            <w:r>
              <w:rPr>
                <w:noProof/>
                <w:webHidden/>
              </w:rPr>
              <w:instrText xml:space="preserve"> PAGEREF _Toc242036083 \h </w:instrText>
            </w:r>
            <w:r>
              <w:rPr>
                <w:noProof/>
                <w:webHidden/>
              </w:rPr>
            </w:r>
            <w:r>
              <w:rPr>
                <w:noProof/>
                <w:webHidden/>
              </w:rPr>
              <w:fldChar w:fldCharType="separate"/>
            </w:r>
            <w:r>
              <w:rPr>
                <w:noProof/>
                <w:webHidden/>
              </w:rPr>
              <w:t>30</w:t>
            </w:r>
            <w:r>
              <w:rPr>
                <w:noProof/>
                <w:webHidden/>
              </w:rPr>
              <w:fldChar w:fldCharType="end"/>
            </w:r>
          </w:hyperlink>
        </w:p>
        <w:p w14:paraId="0B6F243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4" w:history="1">
            <w:r w:rsidRPr="00DA61CA">
              <w:rPr>
                <w:rStyle w:val="Hipervnculo"/>
                <w:rFonts w:ascii="Arial" w:eastAsia="MS Mincho" w:hAnsi="Arial"/>
                <w:noProof/>
                <w:lang w:eastAsia="en-US"/>
              </w:rPr>
              <w:t>2.4.3 Propiedades ACID en Transacciones de Datos</w:t>
            </w:r>
            <w:r>
              <w:rPr>
                <w:noProof/>
                <w:webHidden/>
              </w:rPr>
              <w:tab/>
            </w:r>
            <w:r>
              <w:rPr>
                <w:noProof/>
                <w:webHidden/>
              </w:rPr>
              <w:fldChar w:fldCharType="begin"/>
            </w:r>
            <w:r>
              <w:rPr>
                <w:noProof/>
                <w:webHidden/>
              </w:rPr>
              <w:instrText xml:space="preserve"> PAGEREF _Toc242036084 \h </w:instrText>
            </w:r>
            <w:r>
              <w:rPr>
                <w:noProof/>
                <w:webHidden/>
              </w:rPr>
            </w:r>
            <w:r>
              <w:rPr>
                <w:noProof/>
                <w:webHidden/>
              </w:rPr>
              <w:fldChar w:fldCharType="separate"/>
            </w:r>
            <w:r>
              <w:rPr>
                <w:noProof/>
                <w:webHidden/>
              </w:rPr>
              <w:t>30</w:t>
            </w:r>
            <w:r>
              <w:rPr>
                <w:noProof/>
                <w:webHidden/>
              </w:rPr>
              <w:fldChar w:fldCharType="end"/>
            </w:r>
          </w:hyperlink>
        </w:p>
        <w:p w14:paraId="41CCD20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5" w:history="1">
            <w:r w:rsidRPr="00DA61CA">
              <w:rPr>
                <w:rStyle w:val="Hipervnculo"/>
                <w:rFonts w:ascii="Arial" w:eastAsia="MS Mincho" w:hAnsi="Arial"/>
                <w:noProof/>
                <w:lang w:eastAsia="en-US"/>
              </w:rPr>
              <w:t>2.4.4 Concurrencia de Datos y Anomalías Transaccionales</w:t>
            </w:r>
            <w:r>
              <w:rPr>
                <w:noProof/>
                <w:webHidden/>
              </w:rPr>
              <w:tab/>
            </w:r>
            <w:r>
              <w:rPr>
                <w:noProof/>
                <w:webHidden/>
              </w:rPr>
              <w:fldChar w:fldCharType="begin"/>
            </w:r>
            <w:r>
              <w:rPr>
                <w:noProof/>
                <w:webHidden/>
              </w:rPr>
              <w:instrText xml:space="preserve"> PAGEREF _Toc242036085 \h </w:instrText>
            </w:r>
            <w:r>
              <w:rPr>
                <w:noProof/>
                <w:webHidden/>
              </w:rPr>
            </w:r>
            <w:r>
              <w:rPr>
                <w:noProof/>
                <w:webHidden/>
              </w:rPr>
              <w:fldChar w:fldCharType="separate"/>
            </w:r>
            <w:r>
              <w:rPr>
                <w:noProof/>
                <w:webHidden/>
              </w:rPr>
              <w:t>31</w:t>
            </w:r>
            <w:r>
              <w:rPr>
                <w:noProof/>
                <w:webHidden/>
              </w:rPr>
              <w:fldChar w:fldCharType="end"/>
            </w:r>
          </w:hyperlink>
        </w:p>
        <w:p w14:paraId="69A343E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6" w:history="1">
            <w:r w:rsidRPr="00DA61CA">
              <w:rPr>
                <w:rStyle w:val="Hipervnculo"/>
                <w:rFonts w:ascii="Arial" w:eastAsia="MS Mincho" w:hAnsi="Arial"/>
                <w:noProof/>
                <w:lang w:eastAsia="en-US"/>
              </w:rPr>
              <w:t>2.4.5 Mecanismos de Control de Concurrencia: Bloqueo Optimista vs. Bloqueo Pesimista</w:t>
            </w:r>
            <w:r>
              <w:rPr>
                <w:noProof/>
                <w:webHidden/>
              </w:rPr>
              <w:tab/>
            </w:r>
            <w:r>
              <w:rPr>
                <w:noProof/>
                <w:webHidden/>
              </w:rPr>
              <w:fldChar w:fldCharType="begin"/>
            </w:r>
            <w:r>
              <w:rPr>
                <w:noProof/>
                <w:webHidden/>
              </w:rPr>
              <w:instrText xml:space="preserve"> PAGEREF _Toc242036086 \h </w:instrText>
            </w:r>
            <w:r>
              <w:rPr>
                <w:noProof/>
                <w:webHidden/>
              </w:rPr>
            </w:r>
            <w:r>
              <w:rPr>
                <w:noProof/>
                <w:webHidden/>
              </w:rPr>
              <w:fldChar w:fldCharType="separate"/>
            </w:r>
            <w:r>
              <w:rPr>
                <w:noProof/>
                <w:webHidden/>
              </w:rPr>
              <w:t>31</w:t>
            </w:r>
            <w:r>
              <w:rPr>
                <w:noProof/>
                <w:webHidden/>
              </w:rPr>
              <w:fldChar w:fldCharType="end"/>
            </w:r>
          </w:hyperlink>
        </w:p>
        <w:p w14:paraId="377075B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7" w:history="1">
            <w:r w:rsidRPr="00DA61CA">
              <w:rPr>
                <w:rStyle w:val="Hipervnculo"/>
                <w:rFonts w:ascii="Arial" w:eastAsia="MS Mincho" w:hAnsi="Arial"/>
                <w:noProof/>
                <w:lang w:eastAsia="en-US"/>
              </w:rPr>
              <w:t>2.4.6 Mapeo Objeto-Relacional (ORM) y la Biblioteca Sequelize</w:t>
            </w:r>
            <w:r>
              <w:rPr>
                <w:noProof/>
                <w:webHidden/>
              </w:rPr>
              <w:tab/>
            </w:r>
            <w:r>
              <w:rPr>
                <w:noProof/>
                <w:webHidden/>
              </w:rPr>
              <w:fldChar w:fldCharType="begin"/>
            </w:r>
            <w:r>
              <w:rPr>
                <w:noProof/>
                <w:webHidden/>
              </w:rPr>
              <w:instrText xml:space="preserve"> PAGEREF _Toc242036087 \h </w:instrText>
            </w:r>
            <w:r>
              <w:rPr>
                <w:noProof/>
                <w:webHidden/>
              </w:rPr>
            </w:r>
            <w:r>
              <w:rPr>
                <w:noProof/>
                <w:webHidden/>
              </w:rPr>
              <w:fldChar w:fldCharType="separate"/>
            </w:r>
            <w:r>
              <w:rPr>
                <w:noProof/>
                <w:webHidden/>
              </w:rPr>
              <w:t>31</w:t>
            </w:r>
            <w:r>
              <w:rPr>
                <w:noProof/>
                <w:webHidden/>
              </w:rPr>
              <w:fldChar w:fldCharType="end"/>
            </w:r>
          </w:hyperlink>
        </w:p>
        <w:p w14:paraId="7061D3C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8" w:history="1">
            <w:r w:rsidRPr="00DA61CA">
              <w:rPr>
                <w:rStyle w:val="Hipervnculo"/>
                <w:rFonts w:ascii="Arial" w:eastAsia="MS Mincho" w:hAnsi="Arial"/>
                <w:noProof/>
                <w:lang w:eastAsia="en-US"/>
              </w:rPr>
              <w:t>2.4.7 Diseño de Bases de Datos: Modelo Entidad-Relación y Niveles de Abstracción</w:t>
            </w:r>
            <w:r>
              <w:rPr>
                <w:noProof/>
                <w:webHidden/>
              </w:rPr>
              <w:tab/>
            </w:r>
            <w:r>
              <w:rPr>
                <w:noProof/>
                <w:webHidden/>
              </w:rPr>
              <w:fldChar w:fldCharType="begin"/>
            </w:r>
            <w:r>
              <w:rPr>
                <w:noProof/>
                <w:webHidden/>
              </w:rPr>
              <w:instrText xml:space="preserve"> PAGEREF _Toc242036088 \h </w:instrText>
            </w:r>
            <w:r>
              <w:rPr>
                <w:noProof/>
                <w:webHidden/>
              </w:rPr>
            </w:r>
            <w:r>
              <w:rPr>
                <w:noProof/>
                <w:webHidden/>
              </w:rPr>
              <w:fldChar w:fldCharType="separate"/>
            </w:r>
            <w:r>
              <w:rPr>
                <w:noProof/>
                <w:webHidden/>
              </w:rPr>
              <w:t>32</w:t>
            </w:r>
            <w:r>
              <w:rPr>
                <w:noProof/>
                <w:webHidden/>
              </w:rPr>
              <w:fldChar w:fldCharType="end"/>
            </w:r>
          </w:hyperlink>
        </w:p>
        <w:p w14:paraId="7406B71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89" w:history="1">
            <w:r w:rsidRPr="00DA61CA">
              <w:rPr>
                <w:rStyle w:val="Hipervnculo"/>
                <w:rFonts w:ascii="Arial" w:eastAsia="MS Mincho" w:hAnsi="Arial"/>
                <w:noProof/>
                <w:lang w:eastAsia="en-US"/>
              </w:rPr>
              <w:t>2.4.8 Normalización y Formas Normales</w:t>
            </w:r>
            <w:r>
              <w:rPr>
                <w:noProof/>
                <w:webHidden/>
              </w:rPr>
              <w:tab/>
            </w:r>
            <w:r>
              <w:rPr>
                <w:noProof/>
                <w:webHidden/>
              </w:rPr>
              <w:fldChar w:fldCharType="begin"/>
            </w:r>
            <w:r>
              <w:rPr>
                <w:noProof/>
                <w:webHidden/>
              </w:rPr>
              <w:instrText xml:space="preserve"> PAGEREF _Toc242036089 \h </w:instrText>
            </w:r>
            <w:r>
              <w:rPr>
                <w:noProof/>
                <w:webHidden/>
              </w:rPr>
            </w:r>
            <w:r>
              <w:rPr>
                <w:noProof/>
                <w:webHidden/>
              </w:rPr>
              <w:fldChar w:fldCharType="separate"/>
            </w:r>
            <w:r>
              <w:rPr>
                <w:noProof/>
                <w:webHidden/>
              </w:rPr>
              <w:t>33</w:t>
            </w:r>
            <w:r>
              <w:rPr>
                <w:noProof/>
                <w:webHidden/>
              </w:rPr>
              <w:fldChar w:fldCharType="end"/>
            </w:r>
          </w:hyperlink>
        </w:p>
        <w:p w14:paraId="40AAA49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0" w:history="1">
            <w:r w:rsidRPr="00DA61CA">
              <w:rPr>
                <w:rStyle w:val="Hipervnculo"/>
                <w:rFonts w:ascii="Arial" w:eastAsia="MS Mincho" w:hAnsi="Arial"/>
                <w:noProof/>
                <w:lang w:eastAsia="en-US"/>
              </w:rPr>
              <w:t>2.4.9 Identificadores Universales Únicos (UUID) y su Aplicación en Sistemas Offline-First</w:t>
            </w:r>
            <w:r>
              <w:rPr>
                <w:noProof/>
                <w:webHidden/>
              </w:rPr>
              <w:tab/>
            </w:r>
            <w:r>
              <w:rPr>
                <w:noProof/>
                <w:webHidden/>
              </w:rPr>
              <w:fldChar w:fldCharType="begin"/>
            </w:r>
            <w:r>
              <w:rPr>
                <w:noProof/>
                <w:webHidden/>
              </w:rPr>
              <w:instrText xml:space="preserve"> PAGEREF _Toc242036090 \h </w:instrText>
            </w:r>
            <w:r>
              <w:rPr>
                <w:noProof/>
                <w:webHidden/>
              </w:rPr>
            </w:r>
            <w:r>
              <w:rPr>
                <w:noProof/>
                <w:webHidden/>
              </w:rPr>
              <w:fldChar w:fldCharType="separate"/>
            </w:r>
            <w:r>
              <w:rPr>
                <w:noProof/>
                <w:webHidden/>
              </w:rPr>
              <w:t>34</w:t>
            </w:r>
            <w:r>
              <w:rPr>
                <w:noProof/>
                <w:webHidden/>
              </w:rPr>
              <w:fldChar w:fldCharType="end"/>
            </w:r>
          </w:hyperlink>
        </w:p>
        <w:p w14:paraId="6D7896A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1" w:history="1">
            <w:r w:rsidRPr="00DA61CA">
              <w:rPr>
                <w:rStyle w:val="Hipervnculo"/>
                <w:rFonts w:ascii="Arial" w:eastAsia="MS Mincho" w:hAnsi="Arial"/>
                <w:noProof/>
                <w:lang w:eastAsia="en-US"/>
              </w:rPr>
              <w:t>2.4.10 Indexación y Optimización de Consultas</w:t>
            </w:r>
            <w:r>
              <w:rPr>
                <w:noProof/>
                <w:webHidden/>
              </w:rPr>
              <w:tab/>
            </w:r>
            <w:r>
              <w:rPr>
                <w:noProof/>
                <w:webHidden/>
              </w:rPr>
              <w:fldChar w:fldCharType="begin"/>
            </w:r>
            <w:r>
              <w:rPr>
                <w:noProof/>
                <w:webHidden/>
              </w:rPr>
              <w:instrText xml:space="preserve"> PAGEREF _Toc242036091 \h </w:instrText>
            </w:r>
            <w:r>
              <w:rPr>
                <w:noProof/>
                <w:webHidden/>
              </w:rPr>
            </w:r>
            <w:r>
              <w:rPr>
                <w:noProof/>
                <w:webHidden/>
              </w:rPr>
              <w:fldChar w:fldCharType="separate"/>
            </w:r>
            <w:r>
              <w:rPr>
                <w:noProof/>
                <w:webHidden/>
              </w:rPr>
              <w:t>34</w:t>
            </w:r>
            <w:r>
              <w:rPr>
                <w:noProof/>
                <w:webHidden/>
              </w:rPr>
              <w:fldChar w:fldCharType="end"/>
            </w:r>
          </w:hyperlink>
        </w:p>
        <w:p w14:paraId="4638A38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2" w:history="1">
            <w:r w:rsidRPr="00DA61CA">
              <w:rPr>
                <w:rStyle w:val="Hipervnculo"/>
                <w:rFonts w:ascii="Arial" w:eastAsia="MS Mincho" w:hAnsi="Arial"/>
                <w:noProof/>
                <w:lang w:eastAsia="en-US"/>
              </w:rPr>
              <w:t>2.4.11 Niveles de Aislamiento Transaccional y MVCC en PostgreSQL</w:t>
            </w:r>
            <w:r>
              <w:rPr>
                <w:noProof/>
                <w:webHidden/>
              </w:rPr>
              <w:tab/>
            </w:r>
            <w:r>
              <w:rPr>
                <w:noProof/>
                <w:webHidden/>
              </w:rPr>
              <w:fldChar w:fldCharType="begin"/>
            </w:r>
            <w:r>
              <w:rPr>
                <w:noProof/>
                <w:webHidden/>
              </w:rPr>
              <w:instrText xml:space="preserve"> PAGEREF _Toc242036092 \h </w:instrText>
            </w:r>
            <w:r>
              <w:rPr>
                <w:noProof/>
                <w:webHidden/>
              </w:rPr>
            </w:r>
            <w:r>
              <w:rPr>
                <w:noProof/>
                <w:webHidden/>
              </w:rPr>
              <w:fldChar w:fldCharType="separate"/>
            </w:r>
            <w:r>
              <w:rPr>
                <w:noProof/>
                <w:webHidden/>
              </w:rPr>
              <w:t>35</w:t>
            </w:r>
            <w:r>
              <w:rPr>
                <w:noProof/>
                <w:webHidden/>
              </w:rPr>
              <w:fldChar w:fldCharType="end"/>
            </w:r>
          </w:hyperlink>
        </w:p>
        <w:p w14:paraId="05E5DBC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3" w:history="1">
            <w:r w:rsidRPr="00DA61CA">
              <w:rPr>
                <w:rStyle w:val="Hipervnculo"/>
                <w:rFonts w:ascii="Arial" w:eastAsia="MS Mincho" w:hAnsi="Arial"/>
                <w:noProof/>
                <w:lang w:eastAsia="en-US"/>
              </w:rPr>
              <w:t>2.4.12 Bloqueos Explícitos de Fila e Interbloqueos (Deadlocks)</w:t>
            </w:r>
            <w:r>
              <w:rPr>
                <w:noProof/>
                <w:webHidden/>
              </w:rPr>
              <w:tab/>
            </w:r>
            <w:r>
              <w:rPr>
                <w:noProof/>
                <w:webHidden/>
              </w:rPr>
              <w:fldChar w:fldCharType="begin"/>
            </w:r>
            <w:r>
              <w:rPr>
                <w:noProof/>
                <w:webHidden/>
              </w:rPr>
              <w:instrText xml:space="preserve"> PAGEREF _Toc242036093 \h </w:instrText>
            </w:r>
            <w:r>
              <w:rPr>
                <w:noProof/>
                <w:webHidden/>
              </w:rPr>
            </w:r>
            <w:r>
              <w:rPr>
                <w:noProof/>
                <w:webHidden/>
              </w:rPr>
              <w:fldChar w:fldCharType="separate"/>
            </w:r>
            <w:r>
              <w:rPr>
                <w:noProof/>
                <w:webHidden/>
              </w:rPr>
              <w:t>36</w:t>
            </w:r>
            <w:r>
              <w:rPr>
                <w:noProof/>
                <w:webHidden/>
              </w:rPr>
              <w:fldChar w:fldCharType="end"/>
            </w:r>
          </w:hyperlink>
        </w:p>
        <w:p w14:paraId="5E2DB03E" w14:textId="77777777" w:rsidR="00621E28" w:rsidRDefault="00621E28">
          <w:pPr>
            <w:pStyle w:val="TDC2"/>
            <w:rPr>
              <w:rFonts w:asciiTheme="minorHAnsi" w:hAnsiTheme="minorHAnsi" w:cstheme="minorBidi"/>
              <w:b w:val="0"/>
              <w:bCs w:val="0"/>
              <w:sz w:val="24"/>
              <w:szCs w:val="24"/>
            </w:rPr>
          </w:pPr>
          <w:hyperlink w:anchor="_Toc242036094" w:history="1">
            <w:r w:rsidRPr="00DA61CA">
              <w:rPr>
                <w:rStyle w:val="Hipervnculo"/>
                <w:rFonts w:eastAsia="MS Mincho"/>
                <w:lang w:eastAsia="en-US"/>
              </w:rPr>
              <w:t>2.5 tecnologías y arquitectura para el desarrollo web moderno</w:t>
            </w:r>
            <w:r>
              <w:rPr>
                <w:webHidden/>
              </w:rPr>
              <w:tab/>
            </w:r>
            <w:r>
              <w:rPr>
                <w:webHidden/>
              </w:rPr>
              <w:fldChar w:fldCharType="begin"/>
            </w:r>
            <w:r>
              <w:rPr>
                <w:webHidden/>
              </w:rPr>
              <w:instrText xml:space="preserve"> PAGEREF _Toc242036094 \h </w:instrText>
            </w:r>
            <w:r>
              <w:rPr>
                <w:webHidden/>
              </w:rPr>
            </w:r>
            <w:r>
              <w:rPr>
                <w:webHidden/>
              </w:rPr>
              <w:fldChar w:fldCharType="separate"/>
            </w:r>
            <w:r>
              <w:rPr>
                <w:webHidden/>
              </w:rPr>
              <w:t>36</w:t>
            </w:r>
            <w:r>
              <w:rPr>
                <w:webHidden/>
              </w:rPr>
              <w:fldChar w:fldCharType="end"/>
            </w:r>
          </w:hyperlink>
        </w:p>
        <w:p w14:paraId="19CF2EE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5" w:history="1">
            <w:r w:rsidRPr="00DA61CA">
              <w:rPr>
                <w:rStyle w:val="Hipervnculo"/>
                <w:rFonts w:ascii="Arial" w:eastAsia="MS Mincho" w:hAnsi="Arial"/>
                <w:noProof/>
                <w:lang w:eastAsia="en-US"/>
              </w:rPr>
              <w:t>2.5.1 El Modelo Cliente-Servidor y Servicios Web RESTful</w:t>
            </w:r>
            <w:r>
              <w:rPr>
                <w:noProof/>
                <w:webHidden/>
              </w:rPr>
              <w:tab/>
            </w:r>
            <w:r>
              <w:rPr>
                <w:noProof/>
                <w:webHidden/>
              </w:rPr>
              <w:fldChar w:fldCharType="begin"/>
            </w:r>
            <w:r>
              <w:rPr>
                <w:noProof/>
                <w:webHidden/>
              </w:rPr>
              <w:instrText xml:space="preserve"> PAGEREF _Toc242036095 \h </w:instrText>
            </w:r>
            <w:r>
              <w:rPr>
                <w:noProof/>
                <w:webHidden/>
              </w:rPr>
            </w:r>
            <w:r>
              <w:rPr>
                <w:noProof/>
                <w:webHidden/>
              </w:rPr>
              <w:fldChar w:fldCharType="separate"/>
            </w:r>
            <w:r>
              <w:rPr>
                <w:noProof/>
                <w:webHidden/>
              </w:rPr>
              <w:t>36</w:t>
            </w:r>
            <w:r>
              <w:rPr>
                <w:noProof/>
                <w:webHidden/>
              </w:rPr>
              <w:fldChar w:fldCharType="end"/>
            </w:r>
          </w:hyperlink>
        </w:p>
        <w:p w14:paraId="3C4697A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6" w:history="1">
            <w:r w:rsidRPr="00DA61CA">
              <w:rPr>
                <w:rStyle w:val="Hipervnculo"/>
                <w:rFonts w:ascii="Arial" w:eastAsia="MS Mincho" w:hAnsi="Arial"/>
                <w:noProof/>
                <w:lang w:eastAsia="en-US"/>
              </w:rPr>
              <w:t>2.5.2 Entorno de Ejecución en Servidor: Node.js y el Bucle de Eventos (Event Loop)</w:t>
            </w:r>
            <w:r>
              <w:rPr>
                <w:noProof/>
                <w:webHidden/>
              </w:rPr>
              <w:tab/>
            </w:r>
            <w:r>
              <w:rPr>
                <w:noProof/>
                <w:webHidden/>
              </w:rPr>
              <w:fldChar w:fldCharType="begin"/>
            </w:r>
            <w:r>
              <w:rPr>
                <w:noProof/>
                <w:webHidden/>
              </w:rPr>
              <w:instrText xml:space="preserve"> PAGEREF _Toc242036096 \h </w:instrText>
            </w:r>
            <w:r>
              <w:rPr>
                <w:noProof/>
                <w:webHidden/>
              </w:rPr>
            </w:r>
            <w:r>
              <w:rPr>
                <w:noProof/>
                <w:webHidden/>
              </w:rPr>
              <w:fldChar w:fldCharType="separate"/>
            </w:r>
            <w:r>
              <w:rPr>
                <w:noProof/>
                <w:webHidden/>
              </w:rPr>
              <w:t>37</w:t>
            </w:r>
            <w:r>
              <w:rPr>
                <w:noProof/>
                <w:webHidden/>
              </w:rPr>
              <w:fldChar w:fldCharType="end"/>
            </w:r>
          </w:hyperlink>
        </w:p>
        <w:p w14:paraId="7B35A02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7" w:history="1">
            <w:r w:rsidRPr="00DA61CA">
              <w:rPr>
                <w:rStyle w:val="Hipervnculo"/>
                <w:rFonts w:ascii="Arial" w:eastAsia="MS Mincho" w:hAnsi="Arial"/>
                <w:noProof/>
                <w:lang w:eastAsia="en-US"/>
              </w:rPr>
              <w:t>2.5.3 Framework de Backend: Express.js y Arquitectura de Middlewares</w:t>
            </w:r>
            <w:r>
              <w:rPr>
                <w:noProof/>
                <w:webHidden/>
              </w:rPr>
              <w:tab/>
            </w:r>
            <w:r>
              <w:rPr>
                <w:noProof/>
                <w:webHidden/>
              </w:rPr>
              <w:fldChar w:fldCharType="begin"/>
            </w:r>
            <w:r>
              <w:rPr>
                <w:noProof/>
                <w:webHidden/>
              </w:rPr>
              <w:instrText xml:space="preserve"> PAGEREF _Toc242036097 \h </w:instrText>
            </w:r>
            <w:r>
              <w:rPr>
                <w:noProof/>
                <w:webHidden/>
              </w:rPr>
            </w:r>
            <w:r>
              <w:rPr>
                <w:noProof/>
                <w:webHidden/>
              </w:rPr>
              <w:fldChar w:fldCharType="separate"/>
            </w:r>
            <w:r>
              <w:rPr>
                <w:noProof/>
                <w:webHidden/>
              </w:rPr>
              <w:t>37</w:t>
            </w:r>
            <w:r>
              <w:rPr>
                <w:noProof/>
                <w:webHidden/>
              </w:rPr>
              <w:fldChar w:fldCharType="end"/>
            </w:r>
          </w:hyperlink>
        </w:p>
        <w:p w14:paraId="534F313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8" w:history="1">
            <w:r w:rsidRPr="00DA61CA">
              <w:rPr>
                <w:rStyle w:val="Hipervnculo"/>
                <w:rFonts w:ascii="Arial" w:eastAsia="MS Mincho" w:hAnsi="Arial"/>
                <w:noProof/>
                <w:lang w:eastAsia="en-US"/>
              </w:rPr>
              <w:t>2.5.4 Lenguaje y Sistema de Tipado Estático: TypeScript</w:t>
            </w:r>
            <w:r>
              <w:rPr>
                <w:noProof/>
                <w:webHidden/>
              </w:rPr>
              <w:tab/>
            </w:r>
            <w:r>
              <w:rPr>
                <w:noProof/>
                <w:webHidden/>
              </w:rPr>
              <w:fldChar w:fldCharType="begin"/>
            </w:r>
            <w:r>
              <w:rPr>
                <w:noProof/>
                <w:webHidden/>
              </w:rPr>
              <w:instrText xml:space="preserve"> PAGEREF _Toc242036098 \h </w:instrText>
            </w:r>
            <w:r>
              <w:rPr>
                <w:noProof/>
                <w:webHidden/>
              </w:rPr>
            </w:r>
            <w:r>
              <w:rPr>
                <w:noProof/>
                <w:webHidden/>
              </w:rPr>
              <w:fldChar w:fldCharType="separate"/>
            </w:r>
            <w:r>
              <w:rPr>
                <w:noProof/>
                <w:webHidden/>
              </w:rPr>
              <w:t>38</w:t>
            </w:r>
            <w:r>
              <w:rPr>
                <w:noProof/>
                <w:webHidden/>
              </w:rPr>
              <w:fldChar w:fldCharType="end"/>
            </w:r>
          </w:hyperlink>
        </w:p>
        <w:p w14:paraId="201F2A6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099" w:history="1">
            <w:r w:rsidRPr="00DA61CA">
              <w:rPr>
                <w:rStyle w:val="Hipervnculo"/>
                <w:rFonts w:ascii="Arial" w:eastAsia="MS Mincho" w:hAnsi="Arial"/>
                <w:noProof/>
                <w:lang w:eastAsia="en-US"/>
              </w:rPr>
              <w:t>2.5.5 Biblioteca de Interfaz de Usuario: React.js, Virtual DOM y Hooks</w:t>
            </w:r>
            <w:r>
              <w:rPr>
                <w:noProof/>
                <w:webHidden/>
              </w:rPr>
              <w:tab/>
            </w:r>
            <w:r>
              <w:rPr>
                <w:noProof/>
                <w:webHidden/>
              </w:rPr>
              <w:fldChar w:fldCharType="begin"/>
            </w:r>
            <w:r>
              <w:rPr>
                <w:noProof/>
                <w:webHidden/>
              </w:rPr>
              <w:instrText xml:space="preserve"> PAGEREF _Toc242036099 \h </w:instrText>
            </w:r>
            <w:r>
              <w:rPr>
                <w:noProof/>
                <w:webHidden/>
              </w:rPr>
            </w:r>
            <w:r>
              <w:rPr>
                <w:noProof/>
                <w:webHidden/>
              </w:rPr>
              <w:fldChar w:fldCharType="separate"/>
            </w:r>
            <w:r>
              <w:rPr>
                <w:noProof/>
                <w:webHidden/>
              </w:rPr>
              <w:t>38</w:t>
            </w:r>
            <w:r>
              <w:rPr>
                <w:noProof/>
                <w:webHidden/>
              </w:rPr>
              <w:fldChar w:fldCharType="end"/>
            </w:r>
          </w:hyperlink>
        </w:p>
        <w:p w14:paraId="66AA5FB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0" w:history="1">
            <w:r w:rsidRPr="00DA61CA">
              <w:rPr>
                <w:rStyle w:val="Hipervnculo"/>
                <w:rFonts w:ascii="Arial" w:eastAsia="MS Mincho" w:hAnsi="Arial"/>
                <w:noProof/>
                <w:lang w:eastAsia="en-US"/>
              </w:rPr>
              <w:t>2.5.6 Framework de Estilos: Tailwind CSS y Paradigma Utility-First</w:t>
            </w:r>
            <w:r>
              <w:rPr>
                <w:noProof/>
                <w:webHidden/>
              </w:rPr>
              <w:tab/>
            </w:r>
            <w:r>
              <w:rPr>
                <w:noProof/>
                <w:webHidden/>
              </w:rPr>
              <w:fldChar w:fldCharType="begin"/>
            </w:r>
            <w:r>
              <w:rPr>
                <w:noProof/>
                <w:webHidden/>
              </w:rPr>
              <w:instrText xml:space="preserve"> PAGEREF _Toc242036100 \h </w:instrText>
            </w:r>
            <w:r>
              <w:rPr>
                <w:noProof/>
                <w:webHidden/>
              </w:rPr>
            </w:r>
            <w:r>
              <w:rPr>
                <w:noProof/>
                <w:webHidden/>
              </w:rPr>
              <w:fldChar w:fldCharType="separate"/>
            </w:r>
            <w:r>
              <w:rPr>
                <w:noProof/>
                <w:webHidden/>
              </w:rPr>
              <w:t>38</w:t>
            </w:r>
            <w:r>
              <w:rPr>
                <w:noProof/>
                <w:webHidden/>
              </w:rPr>
              <w:fldChar w:fldCharType="end"/>
            </w:r>
          </w:hyperlink>
        </w:p>
        <w:p w14:paraId="31271FC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1" w:history="1">
            <w:r w:rsidRPr="00DA61CA">
              <w:rPr>
                <w:rStyle w:val="Hipervnculo"/>
                <w:rFonts w:ascii="Arial" w:eastAsia="MS Mincho" w:hAnsi="Arial"/>
                <w:noProof/>
                <w:lang w:eastAsia="en-US"/>
              </w:rPr>
              <w:t>2.5.7 Herramienta de Compilación y Empaquetado: Vite</w:t>
            </w:r>
            <w:r>
              <w:rPr>
                <w:noProof/>
                <w:webHidden/>
              </w:rPr>
              <w:tab/>
            </w:r>
            <w:r>
              <w:rPr>
                <w:noProof/>
                <w:webHidden/>
              </w:rPr>
              <w:fldChar w:fldCharType="begin"/>
            </w:r>
            <w:r>
              <w:rPr>
                <w:noProof/>
                <w:webHidden/>
              </w:rPr>
              <w:instrText xml:space="preserve"> PAGEREF _Toc242036101 \h </w:instrText>
            </w:r>
            <w:r>
              <w:rPr>
                <w:noProof/>
                <w:webHidden/>
              </w:rPr>
            </w:r>
            <w:r>
              <w:rPr>
                <w:noProof/>
                <w:webHidden/>
              </w:rPr>
              <w:fldChar w:fldCharType="separate"/>
            </w:r>
            <w:r>
              <w:rPr>
                <w:noProof/>
                <w:webHidden/>
              </w:rPr>
              <w:t>39</w:t>
            </w:r>
            <w:r>
              <w:rPr>
                <w:noProof/>
                <w:webHidden/>
              </w:rPr>
              <w:fldChar w:fldCharType="end"/>
            </w:r>
          </w:hyperlink>
        </w:p>
        <w:p w14:paraId="44FB4B3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2" w:history="1">
            <w:r w:rsidRPr="00DA61CA">
              <w:rPr>
                <w:rStyle w:val="Hipervnculo"/>
                <w:rFonts w:ascii="Arial" w:eastAsia="MS Mincho" w:hAnsi="Arial"/>
                <w:noProof/>
                <w:lang w:eastAsia="en-US"/>
              </w:rPr>
              <w:t>2.5.8 Generación Dinámica de Reportes en el Servidor: PDFKit y Streaming</w:t>
            </w:r>
            <w:r>
              <w:rPr>
                <w:noProof/>
                <w:webHidden/>
              </w:rPr>
              <w:tab/>
            </w:r>
            <w:r>
              <w:rPr>
                <w:noProof/>
                <w:webHidden/>
              </w:rPr>
              <w:fldChar w:fldCharType="begin"/>
            </w:r>
            <w:r>
              <w:rPr>
                <w:noProof/>
                <w:webHidden/>
              </w:rPr>
              <w:instrText xml:space="preserve"> PAGEREF _Toc242036102 \h </w:instrText>
            </w:r>
            <w:r>
              <w:rPr>
                <w:noProof/>
                <w:webHidden/>
              </w:rPr>
            </w:r>
            <w:r>
              <w:rPr>
                <w:noProof/>
                <w:webHidden/>
              </w:rPr>
              <w:fldChar w:fldCharType="separate"/>
            </w:r>
            <w:r>
              <w:rPr>
                <w:noProof/>
                <w:webHidden/>
              </w:rPr>
              <w:t>39</w:t>
            </w:r>
            <w:r>
              <w:rPr>
                <w:noProof/>
                <w:webHidden/>
              </w:rPr>
              <w:fldChar w:fldCharType="end"/>
            </w:r>
          </w:hyperlink>
        </w:p>
        <w:p w14:paraId="77817E1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3" w:history="1">
            <w:r w:rsidRPr="00DA61CA">
              <w:rPr>
                <w:rStyle w:val="Hipervnculo"/>
                <w:rFonts w:ascii="Arial" w:eastAsia="MS Mincho" w:hAnsi="Arial"/>
                <w:noProof/>
                <w:lang w:eastAsia="en-US"/>
              </w:rPr>
              <w:t>2.5.9 El Protocolo HTTP: Métodos, Semántica y Códigos de Estado</w:t>
            </w:r>
            <w:r>
              <w:rPr>
                <w:noProof/>
                <w:webHidden/>
              </w:rPr>
              <w:tab/>
            </w:r>
            <w:r>
              <w:rPr>
                <w:noProof/>
                <w:webHidden/>
              </w:rPr>
              <w:fldChar w:fldCharType="begin"/>
            </w:r>
            <w:r>
              <w:rPr>
                <w:noProof/>
                <w:webHidden/>
              </w:rPr>
              <w:instrText xml:space="preserve"> PAGEREF _Toc242036103 \h </w:instrText>
            </w:r>
            <w:r>
              <w:rPr>
                <w:noProof/>
                <w:webHidden/>
              </w:rPr>
            </w:r>
            <w:r>
              <w:rPr>
                <w:noProof/>
                <w:webHidden/>
              </w:rPr>
              <w:fldChar w:fldCharType="separate"/>
            </w:r>
            <w:r>
              <w:rPr>
                <w:noProof/>
                <w:webHidden/>
              </w:rPr>
              <w:t>39</w:t>
            </w:r>
            <w:r>
              <w:rPr>
                <w:noProof/>
                <w:webHidden/>
              </w:rPr>
              <w:fldChar w:fldCharType="end"/>
            </w:r>
          </w:hyperlink>
        </w:p>
        <w:p w14:paraId="3DCEC43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4" w:history="1">
            <w:r w:rsidRPr="00DA61CA">
              <w:rPr>
                <w:rStyle w:val="Hipervnculo"/>
                <w:rFonts w:ascii="Arial" w:eastAsia="MS Mincho" w:hAnsi="Arial"/>
                <w:noProof/>
                <w:lang w:eastAsia="en-US"/>
              </w:rPr>
              <w:t>2.5.10 JSON como Formato de Intercambio de Datos</w:t>
            </w:r>
            <w:r>
              <w:rPr>
                <w:noProof/>
                <w:webHidden/>
              </w:rPr>
              <w:tab/>
            </w:r>
            <w:r>
              <w:rPr>
                <w:noProof/>
                <w:webHidden/>
              </w:rPr>
              <w:fldChar w:fldCharType="begin"/>
            </w:r>
            <w:r>
              <w:rPr>
                <w:noProof/>
                <w:webHidden/>
              </w:rPr>
              <w:instrText xml:space="preserve"> PAGEREF _Toc242036104 \h </w:instrText>
            </w:r>
            <w:r>
              <w:rPr>
                <w:noProof/>
                <w:webHidden/>
              </w:rPr>
            </w:r>
            <w:r>
              <w:rPr>
                <w:noProof/>
                <w:webHidden/>
              </w:rPr>
              <w:fldChar w:fldCharType="separate"/>
            </w:r>
            <w:r>
              <w:rPr>
                <w:noProof/>
                <w:webHidden/>
              </w:rPr>
              <w:t>40</w:t>
            </w:r>
            <w:r>
              <w:rPr>
                <w:noProof/>
                <w:webHidden/>
              </w:rPr>
              <w:fldChar w:fldCharType="end"/>
            </w:r>
          </w:hyperlink>
        </w:p>
        <w:p w14:paraId="4049809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5" w:history="1">
            <w:r w:rsidRPr="00DA61CA">
              <w:rPr>
                <w:rStyle w:val="Hipervnculo"/>
                <w:rFonts w:ascii="Arial" w:eastAsia="MS Mincho" w:hAnsi="Arial"/>
                <w:noProof/>
                <w:lang w:eastAsia="en-US"/>
              </w:rPr>
              <w:t>2.5.11 Política del Mismo Origen y Intercambio de Recursos de Origen Cruzado (CORS)</w:t>
            </w:r>
            <w:r>
              <w:rPr>
                <w:noProof/>
                <w:webHidden/>
              </w:rPr>
              <w:tab/>
            </w:r>
            <w:r>
              <w:rPr>
                <w:noProof/>
                <w:webHidden/>
              </w:rPr>
              <w:fldChar w:fldCharType="begin"/>
            </w:r>
            <w:r>
              <w:rPr>
                <w:noProof/>
                <w:webHidden/>
              </w:rPr>
              <w:instrText xml:space="preserve"> PAGEREF _Toc242036105 \h </w:instrText>
            </w:r>
            <w:r>
              <w:rPr>
                <w:noProof/>
                <w:webHidden/>
              </w:rPr>
            </w:r>
            <w:r>
              <w:rPr>
                <w:noProof/>
                <w:webHidden/>
              </w:rPr>
              <w:fldChar w:fldCharType="separate"/>
            </w:r>
            <w:r>
              <w:rPr>
                <w:noProof/>
                <w:webHidden/>
              </w:rPr>
              <w:t>41</w:t>
            </w:r>
            <w:r>
              <w:rPr>
                <w:noProof/>
                <w:webHidden/>
              </w:rPr>
              <w:fldChar w:fldCharType="end"/>
            </w:r>
          </w:hyperlink>
        </w:p>
        <w:p w14:paraId="5ED7E7B1" w14:textId="77777777" w:rsidR="00621E28" w:rsidRDefault="00621E28">
          <w:pPr>
            <w:pStyle w:val="TDC2"/>
            <w:rPr>
              <w:rFonts w:asciiTheme="minorHAnsi" w:hAnsiTheme="minorHAnsi" w:cstheme="minorBidi"/>
              <w:b w:val="0"/>
              <w:bCs w:val="0"/>
              <w:sz w:val="24"/>
              <w:szCs w:val="24"/>
            </w:rPr>
          </w:pPr>
          <w:hyperlink w:anchor="_Toc242036106" w:history="1">
            <w:r w:rsidRPr="00DA61CA">
              <w:rPr>
                <w:rStyle w:val="Hipervnculo"/>
                <w:rFonts w:eastAsia="MS Mincho"/>
                <w:lang w:eastAsia="en-US"/>
              </w:rPr>
              <w:t>2.6 aplicaciones web progresivas (pwa) y arquitectura sin conexión (offline-first)</w:t>
            </w:r>
            <w:r>
              <w:rPr>
                <w:webHidden/>
              </w:rPr>
              <w:tab/>
            </w:r>
            <w:r>
              <w:rPr>
                <w:webHidden/>
              </w:rPr>
              <w:fldChar w:fldCharType="begin"/>
            </w:r>
            <w:r>
              <w:rPr>
                <w:webHidden/>
              </w:rPr>
              <w:instrText xml:space="preserve"> PAGEREF _Toc242036106 \h </w:instrText>
            </w:r>
            <w:r>
              <w:rPr>
                <w:webHidden/>
              </w:rPr>
            </w:r>
            <w:r>
              <w:rPr>
                <w:webHidden/>
              </w:rPr>
              <w:fldChar w:fldCharType="separate"/>
            </w:r>
            <w:r>
              <w:rPr>
                <w:webHidden/>
              </w:rPr>
              <w:t>41</w:t>
            </w:r>
            <w:r>
              <w:rPr>
                <w:webHidden/>
              </w:rPr>
              <w:fldChar w:fldCharType="end"/>
            </w:r>
          </w:hyperlink>
        </w:p>
        <w:p w14:paraId="1BE0574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7" w:history="1">
            <w:r w:rsidRPr="00DA61CA">
              <w:rPr>
                <w:rStyle w:val="Hipervnculo"/>
                <w:rFonts w:ascii="Arial" w:eastAsia="MS Mincho" w:hAnsi="Arial"/>
                <w:noProof/>
                <w:lang w:eastAsia="en-US"/>
              </w:rPr>
              <w:t>2.6.1 Concepto de Progressive Web App (PWA)</w:t>
            </w:r>
            <w:r>
              <w:rPr>
                <w:noProof/>
                <w:webHidden/>
              </w:rPr>
              <w:tab/>
            </w:r>
            <w:r>
              <w:rPr>
                <w:noProof/>
                <w:webHidden/>
              </w:rPr>
              <w:fldChar w:fldCharType="begin"/>
            </w:r>
            <w:r>
              <w:rPr>
                <w:noProof/>
                <w:webHidden/>
              </w:rPr>
              <w:instrText xml:space="preserve"> PAGEREF _Toc242036107 \h </w:instrText>
            </w:r>
            <w:r>
              <w:rPr>
                <w:noProof/>
                <w:webHidden/>
              </w:rPr>
            </w:r>
            <w:r>
              <w:rPr>
                <w:noProof/>
                <w:webHidden/>
              </w:rPr>
              <w:fldChar w:fldCharType="separate"/>
            </w:r>
            <w:r>
              <w:rPr>
                <w:noProof/>
                <w:webHidden/>
              </w:rPr>
              <w:t>41</w:t>
            </w:r>
            <w:r>
              <w:rPr>
                <w:noProof/>
                <w:webHidden/>
              </w:rPr>
              <w:fldChar w:fldCharType="end"/>
            </w:r>
          </w:hyperlink>
        </w:p>
        <w:p w14:paraId="088120C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8" w:history="1">
            <w:r w:rsidRPr="00DA61CA">
              <w:rPr>
                <w:rStyle w:val="Hipervnculo"/>
                <w:rFonts w:ascii="Arial" w:eastAsia="MS Mincho" w:hAnsi="Arial"/>
                <w:noProof/>
                <w:lang w:eastAsia="en-US"/>
              </w:rPr>
              <w:t>2.6.2 Service Workers: Ciclo de Vida e Intercepción de Red</w:t>
            </w:r>
            <w:r>
              <w:rPr>
                <w:noProof/>
                <w:webHidden/>
              </w:rPr>
              <w:tab/>
            </w:r>
            <w:r>
              <w:rPr>
                <w:noProof/>
                <w:webHidden/>
              </w:rPr>
              <w:fldChar w:fldCharType="begin"/>
            </w:r>
            <w:r>
              <w:rPr>
                <w:noProof/>
                <w:webHidden/>
              </w:rPr>
              <w:instrText xml:space="preserve"> PAGEREF _Toc242036108 \h </w:instrText>
            </w:r>
            <w:r>
              <w:rPr>
                <w:noProof/>
                <w:webHidden/>
              </w:rPr>
            </w:r>
            <w:r>
              <w:rPr>
                <w:noProof/>
                <w:webHidden/>
              </w:rPr>
              <w:fldChar w:fldCharType="separate"/>
            </w:r>
            <w:r>
              <w:rPr>
                <w:noProof/>
                <w:webHidden/>
              </w:rPr>
              <w:t>42</w:t>
            </w:r>
            <w:r>
              <w:rPr>
                <w:noProof/>
                <w:webHidden/>
              </w:rPr>
              <w:fldChar w:fldCharType="end"/>
            </w:r>
          </w:hyperlink>
        </w:p>
        <w:p w14:paraId="5CD4226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09" w:history="1">
            <w:r w:rsidRPr="00DA61CA">
              <w:rPr>
                <w:rStyle w:val="Hipervnculo"/>
                <w:rFonts w:ascii="Arial" w:eastAsia="MS Mincho" w:hAnsi="Arial"/>
                <w:noProof/>
                <w:lang w:eastAsia="en-US"/>
              </w:rPr>
              <w:t>2.6.3 Manifiesto de la Aplicación Web (Web App Manifest)</w:t>
            </w:r>
            <w:r>
              <w:rPr>
                <w:noProof/>
                <w:webHidden/>
              </w:rPr>
              <w:tab/>
            </w:r>
            <w:r>
              <w:rPr>
                <w:noProof/>
                <w:webHidden/>
              </w:rPr>
              <w:fldChar w:fldCharType="begin"/>
            </w:r>
            <w:r>
              <w:rPr>
                <w:noProof/>
                <w:webHidden/>
              </w:rPr>
              <w:instrText xml:space="preserve"> PAGEREF _Toc242036109 \h </w:instrText>
            </w:r>
            <w:r>
              <w:rPr>
                <w:noProof/>
                <w:webHidden/>
              </w:rPr>
            </w:r>
            <w:r>
              <w:rPr>
                <w:noProof/>
                <w:webHidden/>
              </w:rPr>
              <w:fldChar w:fldCharType="separate"/>
            </w:r>
            <w:r>
              <w:rPr>
                <w:noProof/>
                <w:webHidden/>
              </w:rPr>
              <w:t>42</w:t>
            </w:r>
            <w:r>
              <w:rPr>
                <w:noProof/>
                <w:webHidden/>
              </w:rPr>
              <w:fldChar w:fldCharType="end"/>
            </w:r>
          </w:hyperlink>
        </w:p>
        <w:p w14:paraId="5139942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0" w:history="1">
            <w:r w:rsidRPr="00DA61CA">
              <w:rPr>
                <w:rStyle w:val="Hipervnculo"/>
                <w:rFonts w:ascii="Arial" w:eastAsia="MS Mincho" w:hAnsi="Arial"/>
                <w:noProof/>
                <w:lang w:eastAsia="en-US"/>
              </w:rPr>
              <w:t>2.6.4 Almacenamiento Local Estructurado en el Navegador: IndexedDB y Dexie.js</w:t>
            </w:r>
            <w:r>
              <w:rPr>
                <w:noProof/>
                <w:webHidden/>
              </w:rPr>
              <w:tab/>
            </w:r>
            <w:r>
              <w:rPr>
                <w:noProof/>
                <w:webHidden/>
              </w:rPr>
              <w:fldChar w:fldCharType="begin"/>
            </w:r>
            <w:r>
              <w:rPr>
                <w:noProof/>
                <w:webHidden/>
              </w:rPr>
              <w:instrText xml:space="preserve"> PAGEREF _Toc242036110 \h </w:instrText>
            </w:r>
            <w:r>
              <w:rPr>
                <w:noProof/>
                <w:webHidden/>
              </w:rPr>
            </w:r>
            <w:r>
              <w:rPr>
                <w:noProof/>
                <w:webHidden/>
              </w:rPr>
              <w:fldChar w:fldCharType="separate"/>
            </w:r>
            <w:r>
              <w:rPr>
                <w:noProof/>
                <w:webHidden/>
              </w:rPr>
              <w:t>42</w:t>
            </w:r>
            <w:r>
              <w:rPr>
                <w:noProof/>
                <w:webHidden/>
              </w:rPr>
              <w:fldChar w:fldCharType="end"/>
            </w:r>
          </w:hyperlink>
        </w:p>
        <w:p w14:paraId="28F56CD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1" w:history="1">
            <w:r w:rsidRPr="00DA61CA">
              <w:rPr>
                <w:rStyle w:val="Hipervnculo"/>
                <w:rFonts w:ascii="Arial" w:eastAsia="MS Mincho" w:hAnsi="Arial"/>
                <w:noProof/>
                <w:lang w:eastAsia="en-US"/>
              </w:rPr>
              <w:t>2.6.5 Patrón de Sincronización en Diferido (Queue-Based Synchronization)</w:t>
            </w:r>
            <w:r>
              <w:rPr>
                <w:noProof/>
                <w:webHidden/>
              </w:rPr>
              <w:tab/>
            </w:r>
            <w:r>
              <w:rPr>
                <w:noProof/>
                <w:webHidden/>
              </w:rPr>
              <w:fldChar w:fldCharType="begin"/>
            </w:r>
            <w:r>
              <w:rPr>
                <w:noProof/>
                <w:webHidden/>
              </w:rPr>
              <w:instrText xml:space="preserve"> PAGEREF _Toc242036111 \h </w:instrText>
            </w:r>
            <w:r>
              <w:rPr>
                <w:noProof/>
                <w:webHidden/>
              </w:rPr>
            </w:r>
            <w:r>
              <w:rPr>
                <w:noProof/>
                <w:webHidden/>
              </w:rPr>
              <w:fldChar w:fldCharType="separate"/>
            </w:r>
            <w:r>
              <w:rPr>
                <w:noProof/>
                <w:webHidden/>
              </w:rPr>
              <w:t>42</w:t>
            </w:r>
            <w:r>
              <w:rPr>
                <w:noProof/>
                <w:webHidden/>
              </w:rPr>
              <w:fldChar w:fldCharType="end"/>
            </w:r>
          </w:hyperlink>
        </w:p>
        <w:p w14:paraId="6A5E4C2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2" w:history="1">
            <w:r w:rsidRPr="00DA61CA">
              <w:rPr>
                <w:rStyle w:val="Hipervnculo"/>
                <w:rFonts w:ascii="Arial" w:eastAsia="MS Mincho" w:hAnsi="Arial"/>
                <w:noProof/>
                <w:lang w:eastAsia="en-US"/>
              </w:rPr>
              <w:t>2.6.6 Estrategias de Caché con Service Workers</w:t>
            </w:r>
            <w:r>
              <w:rPr>
                <w:noProof/>
                <w:webHidden/>
              </w:rPr>
              <w:tab/>
            </w:r>
            <w:r>
              <w:rPr>
                <w:noProof/>
                <w:webHidden/>
              </w:rPr>
              <w:fldChar w:fldCharType="begin"/>
            </w:r>
            <w:r>
              <w:rPr>
                <w:noProof/>
                <w:webHidden/>
              </w:rPr>
              <w:instrText xml:space="preserve"> PAGEREF _Toc242036112 \h </w:instrText>
            </w:r>
            <w:r>
              <w:rPr>
                <w:noProof/>
                <w:webHidden/>
              </w:rPr>
            </w:r>
            <w:r>
              <w:rPr>
                <w:noProof/>
                <w:webHidden/>
              </w:rPr>
              <w:fldChar w:fldCharType="separate"/>
            </w:r>
            <w:r>
              <w:rPr>
                <w:noProof/>
                <w:webHidden/>
              </w:rPr>
              <w:t>43</w:t>
            </w:r>
            <w:r>
              <w:rPr>
                <w:noProof/>
                <w:webHidden/>
              </w:rPr>
              <w:fldChar w:fldCharType="end"/>
            </w:r>
          </w:hyperlink>
        </w:p>
        <w:p w14:paraId="3E9D37C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3" w:history="1">
            <w:r w:rsidRPr="00DA61CA">
              <w:rPr>
                <w:rStyle w:val="Hipervnculo"/>
                <w:rFonts w:ascii="Arial" w:eastAsia="MS Mincho" w:hAnsi="Arial"/>
                <w:noProof/>
                <w:lang w:eastAsia="en-US"/>
              </w:rPr>
              <w:t>2.6.7 Consistencia Eventual y Resolución de Conflictos en la Sincronización</w:t>
            </w:r>
            <w:r>
              <w:rPr>
                <w:noProof/>
                <w:webHidden/>
              </w:rPr>
              <w:tab/>
            </w:r>
            <w:r>
              <w:rPr>
                <w:noProof/>
                <w:webHidden/>
              </w:rPr>
              <w:fldChar w:fldCharType="begin"/>
            </w:r>
            <w:r>
              <w:rPr>
                <w:noProof/>
                <w:webHidden/>
              </w:rPr>
              <w:instrText xml:space="preserve"> PAGEREF _Toc242036113 \h </w:instrText>
            </w:r>
            <w:r>
              <w:rPr>
                <w:noProof/>
                <w:webHidden/>
              </w:rPr>
            </w:r>
            <w:r>
              <w:rPr>
                <w:noProof/>
                <w:webHidden/>
              </w:rPr>
              <w:fldChar w:fldCharType="separate"/>
            </w:r>
            <w:r>
              <w:rPr>
                <w:noProof/>
                <w:webHidden/>
              </w:rPr>
              <w:t>44</w:t>
            </w:r>
            <w:r>
              <w:rPr>
                <w:noProof/>
                <w:webHidden/>
              </w:rPr>
              <w:fldChar w:fldCharType="end"/>
            </w:r>
          </w:hyperlink>
        </w:p>
        <w:p w14:paraId="3071E0E7" w14:textId="77777777" w:rsidR="00621E28" w:rsidRDefault="00621E28">
          <w:pPr>
            <w:pStyle w:val="TDC2"/>
            <w:rPr>
              <w:rFonts w:asciiTheme="minorHAnsi" w:hAnsiTheme="minorHAnsi" w:cstheme="minorBidi"/>
              <w:b w:val="0"/>
              <w:bCs w:val="0"/>
              <w:sz w:val="24"/>
              <w:szCs w:val="24"/>
            </w:rPr>
          </w:pPr>
          <w:hyperlink w:anchor="_Toc242036114" w:history="1">
            <w:r w:rsidRPr="00DA61CA">
              <w:rPr>
                <w:rStyle w:val="Hipervnculo"/>
                <w:rFonts w:eastAsia="MS Mincho"/>
                <w:lang w:eastAsia="en-US"/>
              </w:rPr>
              <w:t>2.7 seguridad informática, autenticación y autorización</w:t>
            </w:r>
            <w:r>
              <w:rPr>
                <w:webHidden/>
              </w:rPr>
              <w:tab/>
            </w:r>
            <w:r>
              <w:rPr>
                <w:webHidden/>
              </w:rPr>
              <w:fldChar w:fldCharType="begin"/>
            </w:r>
            <w:r>
              <w:rPr>
                <w:webHidden/>
              </w:rPr>
              <w:instrText xml:space="preserve"> PAGEREF _Toc242036114 \h </w:instrText>
            </w:r>
            <w:r>
              <w:rPr>
                <w:webHidden/>
              </w:rPr>
            </w:r>
            <w:r>
              <w:rPr>
                <w:webHidden/>
              </w:rPr>
              <w:fldChar w:fldCharType="separate"/>
            </w:r>
            <w:r>
              <w:rPr>
                <w:webHidden/>
              </w:rPr>
              <w:t>45</w:t>
            </w:r>
            <w:r>
              <w:rPr>
                <w:webHidden/>
              </w:rPr>
              <w:fldChar w:fldCharType="end"/>
            </w:r>
          </w:hyperlink>
        </w:p>
        <w:p w14:paraId="1BCDD15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5" w:history="1">
            <w:r w:rsidRPr="00DA61CA">
              <w:rPr>
                <w:rStyle w:val="Hipervnculo"/>
                <w:rFonts w:ascii="Arial" w:eastAsia="MS Mincho" w:hAnsi="Arial"/>
                <w:noProof/>
                <w:lang w:eastAsia="en-US"/>
              </w:rPr>
              <w:t>2.7.1 Principios Fundamentales: Confidencialidad, Integridad y Disponibilidad (Tríada CIA)</w:t>
            </w:r>
            <w:r>
              <w:rPr>
                <w:noProof/>
                <w:webHidden/>
              </w:rPr>
              <w:tab/>
            </w:r>
            <w:r>
              <w:rPr>
                <w:noProof/>
                <w:webHidden/>
              </w:rPr>
              <w:fldChar w:fldCharType="begin"/>
            </w:r>
            <w:r>
              <w:rPr>
                <w:noProof/>
                <w:webHidden/>
              </w:rPr>
              <w:instrText xml:space="preserve"> PAGEREF _Toc242036115 \h </w:instrText>
            </w:r>
            <w:r>
              <w:rPr>
                <w:noProof/>
                <w:webHidden/>
              </w:rPr>
            </w:r>
            <w:r>
              <w:rPr>
                <w:noProof/>
                <w:webHidden/>
              </w:rPr>
              <w:fldChar w:fldCharType="separate"/>
            </w:r>
            <w:r>
              <w:rPr>
                <w:noProof/>
                <w:webHidden/>
              </w:rPr>
              <w:t>45</w:t>
            </w:r>
            <w:r>
              <w:rPr>
                <w:noProof/>
                <w:webHidden/>
              </w:rPr>
              <w:fldChar w:fldCharType="end"/>
            </w:r>
          </w:hyperlink>
        </w:p>
        <w:p w14:paraId="41E3CA4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6" w:history="1">
            <w:r w:rsidRPr="00DA61CA">
              <w:rPr>
                <w:rStyle w:val="Hipervnculo"/>
                <w:rFonts w:ascii="Arial" w:eastAsia="MS Mincho" w:hAnsi="Arial"/>
                <w:noProof/>
                <w:lang w:eastAsia="en-US"/>
              </w:rPr>
              <w:t>2.7.2 Funciones Criptográficas de Dispersión Unidireccional: Algoritmo bcrypt</w:t>
            </w:r>
            <w:r>
              <w:rPr>
                <w:noProof/>
                <w:webHidden/>
              </w:rPr>
              <w:tab/>
            </w:r>
            <w:r>
              <w:rPr>
                <w:noProof/>
                <w:webHidden/>
              </w:rPr>
              <w:fldChar w:fldCharType="begin"/>
            </w:r>
            <w:r>
              <w:rPr>
                <w:noProof/>
                <w:webHidden/>
              </w:rPr>
              <w:instrText xml:space="preserve"> PAGEREF _Toc242036116 \h </w:instrText>
            </w:r>
            <w:r>
              <w:rPr>
                <w:noProof/>
                <w:webHidden/>
              </w:rPr>
            </w:r>
            <w:r>
              <w:rPr>
                <w:noProof/>
                <w:webHidden/>
              </w:rPr>
              <w:fldChar w:fldCharType="separate"/>
            </w:r>
            <w:r>
              <w:rPr>
                <w:noProof/>
                <w:webHidden/>
              </w:rPr>
              <w:t>45</w:t>
            </w:r>
            <w:r>
              <w:rPr>
                <w:noProof/>
                <w:webHidden/>
              </w:rPr>
              <w:fldChar w:fldCharType="end"/>
            </w:r>
          </w:hyperlink>
        </w:p>
        <w:p w14:paraId="5AD39B9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7" w:history="1">
            <w:r w:rsidRPr="00DA61CA">
              <w:rPr>
                <w:rStyle w:val="Hipervnculo"/>
                <w:rFonts w:ascii="Arial" w:eastAsia="MS Mincho" w:hAnsi="Arial"/>
                <w:noProof/>
                <w:lang w:eastAsia="en-US"/>
              </w:rPr>
              <w:t>2.7.3 Autenticación sin Estado mediante JSON Web Tokens (JWT)</w:t>
            </w:r>
            <w:r>
              <w:rPr>
                <w:noProof/>
                <w:webHidden/>
              </w:rPr>
              <w:tab/>
            </w:r>
            <w:r>
              <w:rPr>
                <w:noProof/>
                <w:webHidden/>
              </w:rPr>
              <w:fldChar w:fldCharType="begin"/>
            </w:r>
            <w:r>
              <w:rPr>
                <w:noProof/>
                <w:webHidden/>
              </w:rPr>
              <w:instrText xml:space="preserve"> PAGEREF _Toc242036117 \h </w:instrText>
            </w:r>
            <w:r>
              <w:rPr>
                <w:noProof/>
                <w:webHidden/>
              </w:rPr>
            </w:r>
            <w:r>
              <w:rPr>
                <w:noProof/>
                <w:webHidden/>
              </w:rPr>
              <w:fldChar w:fldCharType="separate"/>
            </w:r>
            <w:r>
              <w:rPr>
                <w:noProof/>
                <w:webHidden/>
              </w:rPr>
              <w:t>45</w:t>
            </w:r>
            <w:r>
              <w:rPr>
                <w:noProof/>
                <w:webHidden/>
              </w:rPr>
              <w:fldChar w:fldCharType="end"/>
            </w:r>
          </w:hyperlink>
        </w:p>
        <w:p w14:paraId="030510F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8" w:history="1">
            <w:r w:rsidRPr="00DA61CA">
              <w:rPr>
                <w:rStyle w:val="Hipervnculo"/>
                <w:rFonts w:ascii="Arial" w:eastAsia="MS Mincho" w:hAnsi="Arial"/>
                <w:noProof/>
                <w:lang w:eastAsia="en-US"/>
              </w:rPr>
              <w:t>2.7.4 Control de Acceso Basado en Roles (Role-Based Access Control - RBAC)</w:t>
            </w:r>
            <w:r>
              <w:rPr>
                <w:noProof/>
                <w:webHidden/>
              </w:rPr>
              <w:tab/>
            </w:r>
            <w:r>
              <w:rPr>
                <w:noProof/>
                <w:webHidden/>
              </w:rPr>
              <w:fldChar w:fldCharType="begin"/>
            </w:r>
            <w:r>
              <w:rPr>
                <w:noProof/>
                <w:webHidden/>
              </w:rPr>
              <w:instrText xml:space="preserve"> PAGEREF _Toc242036118 \h </w:instrText>
            </w:r>
            <w:r>
              <w:rPr>
                <w:noProof/>
                <w:webHidden/>
              </w:rPr>
            </w:r>
            <w:r>
              <w:rPr>
                <w:noProof/>
                <w:webHidden/>
              </w:rPr>
              <w:fldChar w:fldCharType="separate"/>
            </w:r>
            <w:r>
              <w:rPr>
                <w:noProof/>
                <w:webHidden/>
              </w:rPr>
              <w:t>46</w:t>
            </w:r>
            <w:r>
              <w:rPr>
                <w:noProof/>
                <w:webHidden/>
              </w:rPr>
              <w:fldChar w:fldCharType="end"/>
            </w:r>
          </w:hyperlink>
        </w:p>
        <w:p w14:paraId="7468285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19" w:history="1">
            <w:r w:rsidRPr="00DA61CA">
              <w:rPr>
                <w:rStyle w:val="Hipervnculo"/>
                <w:rFonts w:ascii="Arial" w:eastAsia="MS Mincho" w:hAnsi="Arial"/>
                <w:noProof/>
                <w:lang w:eastAsia="en-US"/>
              </w:rPr>
              <w:t>2.7.5 Validación y Sanitización Estricta de Datos con Zod</w:t>
            </w:r>
            <w:r>
              <w:rPr>
                <w:noProof/>
                <w:webHidden/>
              </w:rPr>
              <w:tab/>
            </w:r>
            <w:r>
              <w:rPr>
                <w:noProof/>
                <w:webHidden/>
              </w:rPr>
              <w:fldChar w:fldCharType="begin"/>
            </w:r>
            <w:r>
              <w:rPr>
                <w:noProof/>
                <w:webHidden/>
              </w:rPr>
              <w:instrText xml:space="preserve"> PAGEREF _Toc242036119 \h </w:instrText>
            </w:r>
            <w:r>
              <w:rPr>
                <w:noProof/>
                <w:webHidden/>
              </w:rPr>
            </w:r>
            <w:r>
              <w:rPr>
                <w:noProof/>
                <w:webHidden/>
              </w:rPr>
              <w:fldChar w:fldCharType="separate"/>
            </w:r>
            <w:r>
              <w:rPr>
                <w:noProof/>
                <w:webHidden/>
              </w:rPr>
              <w:t>46</w:t>
            </w:r>
            <w:r>
              <w:rPr>
                <w:noProof/>
                <w:webHidden/>
              </w:rPr>
              <w:fldChar w:fldCharType="end"/>
            </w:r>
          </w:hyperlink>
        </w:p>
        <w:p w14:paraId="5AE0B1A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0" w:history="1">
            <w:r w:rsidRPr="00DA61CA">
              <w:rPr>
                <w:rStyle w:val="Hipervnculo"/>
                <w:rFonts w:ascii="Arial" w:eastAsia="MS Mincho" w:hAnsi="Arial"/>
                <w:noProof/>
                <w:lang w:eastAsia="en-US"/>
              </w:rPr>
              <w:t>2.7.6 Vulnerabilidades Web más Comunes: OWASP Top 10</w:t>
            </w:r>
            <w:r>
              <w:rPr>
                <w:noProof/>
                <w:webHidden/>
              </w:rPr>
              <w:tab/>
            </w:r>
            <w:r>
              <w:rPr>
                <w:noProof/>
                <w:webHidden/>
              </w:rPr>
              <w:fldChar w:fldCharType="begin"/>
            </w:r>
            <w:r>
              <w:rPr>
                <w:noProof/>
                <w:webHidden/>
              </w:rPr>
              <w:instrText xml:space="preserve"> PAGEREF _Toc242036120 \h </w:instrText>
            </w:r>
            <w:r>
              <w:rPr>
                <w:noProof/>
                <w:webHidden/>
              </w:rPr>
            </w:r>
            <w:r>
              <w:rPr>
                <w:noProof/>
                <w:webHidden/>
              </w:rPr>
              <w:fldChar w:fldCharType="separate"/>
            </w:r>
            <w:r>
              <w:rPr>
                <w:noProof/>
                <w:webHidden/>
              </w:rPr>
              <w:t>47</w:t>
            </w:r>
            <w:r>
              <w:rPr>
                <w:noProof/>
                <w:webHidden/>
              </w:rPr>
              <w:fldChar w:fldCharType="end"/>
            </w:r>
          </w:hyperlink>
        </w:p>
        <w:p w14:paraId="790C43F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1" w:history="1">
            <w:r w:rsidRPr="00DA61CA">
              <w:rPr>
                <w:rStyle w:val="Hipervnculo"/>
                <w:rFonts w:ascii="Arial" w:eastAsia="MS Mincho" w:hAnsi="Arial"/>
                <w:noProof/>
                <w:lang w:eastAsia="en-US"/>
              </w:rPr>
              <w:t>2.7.7 Seguridad en la Capa de Transporte: HTTPS y TLS 1.3</w:t>
            </w:r>
            <w:r>
              <w:rPr>
                <w:noProof/>
                <w:webHidden/>
              </w:rPr>
              <w:tab/>
            </w:r>
            <w:r>
              <w:rPr>
                <w:noProof/>
                <w:webHidden/>
              </w:rPr>
              <w:fldChar w:fldCharType="begin"/>
            </w:r>
            <w:r>
              <w:rPr>
                <w:noProof/>
                <w:webHidden/>
              </w:rPr>
              <w:instrText xml:space="preserve"> PAGEREF _Toc242036121 \h </w:instrText>
            </w:r>
            <w:r>
              <w:rPr>
                <w:noProof/>
                <w:webHidden/>
              </w:rPr>
            </w:r>
            <w:r>
              <w:rPr>
                <w:noProof/>
                <w:webHidden/>
              </w:rPr>
              <w:fldChar w:fldCharType="separate"/>
            </w:r>
            <w:r>
              <w:rPr>
                <w:noProof/>
                <w:webHidden/>
              </w:rPr>
              <w:t>48</w:t>
            </w:r>
            <w:r>
              <w:rPr>
                <w:noProof/>
                <w:webHidden/>
              </w:rPr>
              <w:fldChar w:fldCharType="end"/>
            </w:r>
          </w:hyperlink>
        </w:p>
        <w:p w14:paraId="6698FF1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2" w:history="1">
            <w:r w:rsidRPr="00DA61CA">
              <w:rPr>
                <w:rStyle w:val="Hipervnculo"/>
                <w:rFonts w:ascii="Arial" w:eastAsia="MS Mincho" w:hAnsi="Arial"/>
                <w:noProof/>
                <w:lang w:eastAsia="en-US"/>
              </w:rPr>
              <w:t>2.7.8 Protección de Datos Personales y Marco Normativo en México</w:t>
            </w:r>
            <w:r>
              <w:rPr>
                <w:noProof/>
                <w:webHidden/>
              </w:rPr>
              <w:tab/>
            </w:r>
            <w:r>
              <w:rPr>
                <w:noProof/>
                <w:webHidden/>
              </w:rPr>
              <w:fldChar w:fldCharType="begin"/>
            </w:r>
            <w:r>
              <w:rPr>
                <w:noProof/>
                <w:webHidden/>
              </w:rPr>
              <w:instrText xml:space="preserve"> PAGEREF _Toc242036122 \h </w:instrText>
            </w:r>
            <w:r>
              <w:rPr>
                <w:noProof/>
                <w:webHidden/>
              </w:rPr>
            </w:r>
            <w:r>
              <w:rPr>
                <w:noProof/>
                <w:webHidden/>
              </w:rPr>
              <w:fldChar w:fldCharType="separate"/>
            </w:r>
            <w:r>
              <w:rPr>
                <w:noProof/>
                <w:webHidden/>
              </w:rPr>
              <w:t>48</w:t>
            </w:r>
            <w:r>
              <w:rPr>
                <w:noProof/>
                <w:webHidden/>
              </w:rPr>
              <w:fldChar w:fldCharType="end"/>
            </w:r>
          </w:hyperlink>
        </w:p>
        <w:p w14:paraId="167F594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3" w:history="1">
            <w:r w:rsidRPr="00DA61CA">
              <w:rPr>
                <w:rStyle w:val="Hipervnculo"/>
                <w:rFonts w:ascii="Arial" w:eastAsia="MS Mincho" w:hAnsi="Arial"/>
                <w:noProof/>
                <w:lang w:eastAsia="en-US"/>
              </w:rPr>
              <w:t>2.7.9 Trazabilidad y Bitácoras de Auditoría</w:t>
            </w:r>
            <w:r>
              <w:rPr>
                <w:noProof/>
                <w:webHidden/>
              </w:rPr>
              <w:tab/>
            </w:r>
            <w:r>
              <w:rPr>
                <w:noProof/>
                <w:webHidden/>
              </w:rPr>
              <w:fldChar w:fldCharType="begin"/>
            </w:r>
            <w:r>
              <w:rPr>
                <w:noProof/>
                <w:webHidden/>
              </w:rPr>
              <w:instrText xml:space="preserve"> PAGEREF _Toc242036123 \h </w:instrText>
            </w:r>
            <w:r>
              <w:rPr>
                <w:noProof/>
                <w:webHidden/>
              </w:rPr>
            </w:r>
            <w:r>
              <w:rPr>
                <w:noProof/>
                <w:webHidden/>
              </w:rPr>
              <w:fldChar w:fldCharType="separate"/>
            </w:r>
            <w:r>
              <w:rPr>
                <w:noProof/>
                <w:webHidden/>
              </w:rPr>
              <w:t>49</w:t>
            </w:r>
            <w:r>
              <w:rPr>
                <w:noProof/>
                <w:webHidden/>
              </w:rPr>
              <w:fldChar w:fldCharType="end"/>
            </w:r>
          </w:hyperlink>
        </w:p>
        <w:p w14:paraId="2E916BB6" w14:textId="77777777" w:rsidR="00621E28" w:rsidRDefault="00621E28">
          <w:pPr>
            <w:pStyle w:val="TDC2"/>
            <w:rPr>
              <w:rFonts w:asciiTheme="minorHAnsi" w:hAnsiTheme="minorHAnsi" w:cstheme="minorBidi"/>
              <w:b w:val="0"/>
              <w:bCs w:val="0"/>
              <w:sz w:val="24"/>
              <w:szCs w:val="24"/>
            </w:rPr>
          </w:pPr>
          <w:hyperlink w:anchor="_Toc242036124" w:history="1">
            <w:r w:rsidRPr="00DA61CA">
              <w:rPr>
                <w:rStyle w:val="Hipervnculo"/>
                <w:rFonts w:eastAsia="MS Mincho"/>
                <w:lang w:eastAsia="en-US"/>
              </w:rPr>
              <w:t>2.8 contenedores de software y entornos de despliegue en la nube</w:t>
            </w:r>
            <w:r>
              <w:rPr>
                <w:webHidden/>
              </w:rPr>
              <w:tab/>
            </w:r>
            <w:r>
              <w:rPr>
                <w:webHidden/>
              </w:rPr>
              <w:fldChar w:fldCharType="begin"/>
            </w:r>
            <w:r>
              <w:rPr>
                <w:webHidden/>
              </w:rPr>
              <w:instrText xml:space="preserve"> PAGEREF _Toc242036124 \h </w:instrText>
            </w:r>
            <w:r>
              <w:rPr>
                <w:webHidden/>
              </w:rPr>
            </w:r>
            <w:r>
              <w:rPr>
                <w:webHidden/>
              </w:rPr>
              <w:fldChar w:fldCharType="separate"/>
            </w:r>
            <w:r>
              <w:rPr>
                <w:webHidden/>
              </w:rPr>
              <w:t>49</w:t>
            </w:r>
            <w:r>
              <w:rPr>
                <w:webHidden/>
              </w:rPr>
              <w:fldChar w:fldCharType="end"/>
            </w:r>
          </w:hyperlink>
        </w:p>
        <w:p w14:paraId="1BDDFA5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5" w:history="1">
            <w:r w:rsidRPr="00DA61CA">
              <w:rPr>
                <w:rStyle w:val="Hipervnculo"/>
                <w:rFonts w:ascii="Arial" w:eastAsia="MS Mincho" w:hAnsi="Arial"/>
                <w:noProof/>
                <w:lang w:eastAsia="en-US"/>
              </w:rPr>
              <w:t>2.8.1 Virtualización Ligera mediante Contenedores: Docker</w:t>
            </w:r>
            <w:r>
              <w:rPr>
                <w:noProof/>
                <w:webHidden/>
              </w:rPr>
              <w:tab/>
            </w:r>
            <w:r>
              <w:rPr>
                <w:noProof/>
                <w:webHidden/>
              </w:rPr>
              <w:fldChar w:fldCharType="begin"/>
            </w:r>
            <w:r>
              <w:rPr>
                <w:noProof/>
                <w:webHidden/>
              </w:rPr>
              <w:instrText xml:space="preserve"> PAGEREF _Toc242036125 \h </w:instrText>
            </w:r>
            <w:r>
              <w:rPr>
                <w:noProof/>
                <w:webHidden/>
              </w:rPr>
            </w:r>
            <w:r>
              <w:rPr>
                <w:noProof/>
                <w:webHidden/>
              </w:rPr>
              <w:fldChar w:fldCharType="separate"/>
            </w:r>
            <w:r>
              <w:rPr>
                <w:noProof/>
                <w:webHidden/>
              </w:rPr>
              <w:t>49</w:t>
            </w:r>
            <w:r>
              <w:rPr>
                <w:noProof/>
                <w:webHidden/>
              </w:rPr>
              <w:fldChar w:fldCharType="end"/>
            </w:r>
          </w:hyperlink>
        </w:p>
        <w:p w14:paraId="2DD896B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6" w:history="1">
            <w:r w:rsidRPr="00DA61CA">
              <w:rPr>
                <w:rStyle w:val="Hipervnculo"/>
                <w:rFonts w:ascii="Arial" w:eastAsia="MS Mincho" w:hAnsi="Arial"/>
                <w:noProof/>
                <w:lang w:eastAsia="en-US"/>
              </w:rPr>
              <w:t>2.8.2 Orquestación Multicontenedor: Docker Compose</w:t>
            </w:r>
            <w:r>
              <w:rPr>
                <w:noProof/>
                <w:webHidden/>
              </w:rPr>
              <w:tab/>
            </w:r>
            <w:r>
              <w:rPr>
                <w:noProof/>
                <w:webHidden/>
              </w:rPr>
              <w:fldChar w:fldCharType="begin"/>
            </w:r>
            <w:r>
              <w:rPr>
                <w:noProof/>
                <w:webHidden/>
              </w:rPr>
              <w:instrText xml:space="preserve"> PAGEREF _Toc242036126 \h </w:instrText>
            </w:r>
            <w:r>
              <w:rPr>
                <w:noProof/>
                <w:webHidden/>
              </w:rPr>
            </w:r>
            <w:r>
              <w:rPr>
                <w:noProof/>
                <w:webHidden/>
              </w:rPr>
              <w:fldChar w:fldCharType="separate"/>
            </w:r>
            <w:r>
              <w:rPr>
                <w:noProof/>
                <w:webHidden/>
              </w:rPr>
              <w:t>50</w:t>
            </w:r>
            <w:r>
              <w:rPr>
                <w:noProof/>
                <w:webHidden/>
              </w:rPr>
              <w:fldChar w:fldCharType="end"/>
            </w:r>
          </w:hyperlink>
        </w:p>
        <w:p w14:paraId="6919F70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7" w:history="1">
            <w:r w:rsidRPr="00DA61CA">
              <w:rPr>
                <w:rStyle w:val="Hipervnculo"/>
                <w:rFonts w:ascii="Arial" w:eastAsia="MS Mincho" w:hAnsi="Arial"/>
                <w:noProof/>
                <w:lang w:eastAsia="en-US"/>
              </w:rPr>
              <w:t>2.8.3 Modelos de Infraestructura en la Nube: DBaaS y PaaS</w:t>
            </w:r>
            <w:r>
              <w:rPr>
                <w:noProof/>
                <w:webHidden/>
              </w:rPr>
              <w:tab/>
            </w:r>
            <w:r>
              <w:rPr>
                <w:noProof/>
                <w:webHidden/>
              </w:rPr>
              <w:fldChar w:fldCharType="begin"/>
            </w:r>
            <w:r>
              <w:rPr>
                <w:noProof/>
                <w:webHidden/>
              </w:rPr>
              <w:instrText xml:space="preserve"> PAGEREF _Toc242036127 \h </w:instrText>
            </w:r>
            <w:r>
              <w:rPr>
                <w:noProof/>
                <w:webHidden/>
              </w:rPr>
            </w:r>
            <w:r>
              <w:rPr>
                <w:noProof/>
                <w:webHidden/>
              </w:rPr>
              <w:fldChar w:fldCharType="separate"/>
            </w:r>
            <w:r>
              <w:rPr>
                <w:noProof/>
                <w:webHidden/>
              </w:rPr>
              <w:t>50</w:t>
            </w:r>
            <w:r>
              <w:rPr>
                <w:noProof/>
                <w:webHidden/>
              </w:rPr>
              <w:fldChar w:fldCharType="end"/>
            </w:r>
          </w:hyperlink>
        </w:p>
        <w:p w14:paraId="242631D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8" w:history="1">
            <w:r w:rsidRPr="00DA61CA">
              <w:rPr>
                <w:rStyle w:val="Hipervnculo"/>
                <w:rFonts w:ascii="Arial" w:hAnsi="Arial"/>
                <w:noProof/>
              </w:rPr>
              <w:t>2.8.4 Arquitectura de Base de Datos Serverless en la Nube: Neon Database</w:t>
            </w:r>
            <w:r>
              <w:rPr>
                <w:noProof/>
                <w:webHidden/>
              </w:rPr>
              <w:tab/>
            </w:r>
            <w:r>
              <w:rPr>
                <w:noProof/>
                <w:webHidden/>
              </w:rPr>
              <w:fldChar w:fldCharType="begin"/>
            </w:r>
            <w:r>
              <w:rPr>
                <w:noProof/>
                <w:webHidden/>
              </w:rPr>
              <w:instrText xml:space="preserve"> PAGEREF _Toc242036128 \h </w:instrText>
            </w:r>
            <w:r>
              <w:rPr>
                <w:noProof/>
                <w:webHidden/>
              </w:rPr>
            </w:r>
            <w:r>
              <w:rPr>
                <w:noProof/>
                <w:webHidden/>
              </w:rPr>
              <w:fldChar w:fldCharType="separate"/>
            </w:r>
            <w:r>
              <w:rPr>
                <w:noProof/>
                <w:webHidden/>
              </w:rPr>
              <w:t>50</w:t>
            </w:r>
            <w:r>
              <w:rPr>
                <w:noProof/>
                <w:webHidden/>
              </w:rPr>
              <w:fldChar w:fldCharType="end"/>
            </w:r>
          </w:hyperlink>
        </w:p>
        <w:p w14:paraId="6851DED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29" w:history="1">
            <w:r w:rsidRPr="00DA61CA">
              <w:rPr>
                <w:rStyle w:val="Hipervnculo"/>
                <w:rFonts w:ascii="Arial" w:eastAsia="MS Mincho" w:hAnsi="Arial"/>
                <w:noProof/>
                <w:lang w:eastAsia="en-US"/>
              </w:rPr>
              <w:t>2.8.5 Imágenes, Capas y Construcción Multietapa en Docker</w:t>
            </w:r>
            <w:r>
              <w:rPr>
                <w:noProof/>
                <w:webHidden/>
              </w:rPr>
              <w:tab/>
            </w:r>
            <w:r>
              <w:rPr>
                <w:noProof/>
                <w:webHidden/>
              </w:rPr>
              <w:fldChar w:fldCharType="begin"/>
            </w:r>
            <w:r>
              <w:rPr>
                <w:noProof/>
                <w:webHidden/>
              </w:rPr>
              <w:instrText xml:space="preserve"> PAGEREF _Toc242036129 \h </w:instrText>
            </w:r>
            <w:r>
              <w:rPr>
                <w:noProof/>
                <w:webHidden/>
              </w:rPr>
            </w:r>
            <w:r>
              <w:rPr>
                <w:noProof/>
                <w:webHidden/>
              </w:rPr>
              <w:fldChar w:fldCharType="separate"/>
            </w:r>
            <w:r>
              <w:rPr>
                <w:noProof/>
                <w:webHidden/>
              </w:rPr>
              <w:t>51</w:t>
            </w:r>
            <w:r>
              <w:rPr>
                <w:noProof/>
                <w:webHidden/>
              </w:rPr>
              <w:fldChar w:fldCharType="end"/>
            </w:r>
          </w:hyperlink>
        </w:p>
        <w:p w14:paraId="27DEB5A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0" w:history="1">
            <w:r w:rsidRPr="00DA61CA">
              <w:rPr>
                <w:rStyle w:val="Hipervnculo"/>
                <w:rFonts w:ascii="Arial" w:eastAsia="MS Mincho" w:hAnsi="Arial"/>
                <w:noProof/>
                <w:lang w:eastAsia="en-US"/>
              </w:rPr>
              <w:t>2.8.6 Configuración por Entorno y Metodología de Aplicaciones de Doce Factores</w:t>
            </w:r>
            <w:r>
              <w:rPr>
                <w:noProof/>
                <w:webHidden/>
              </w:rPr>
              <w:tab/>
            </w:r>
            <w:r>
              <w:rPr>
                <w:noProof/>
                <w:webHidden/>
              </w:rPr>
              <w:fldChar w:fldCharType="begin"/>
            </w:r>
            <w:r>
              <w:rPr>
                <w:noProof/>
                <w:webHidden/>
              </w:rPr>
              <w:instrText xml:space="preserve"> PAGEREF _Toc242036130 \h </w:instrText>
            </w:r>
            <w:r>
              <w:rPr>
                <w:noProof/>
                <w:webHidden/>
              </w:rPr>
            </w:r>
            <w:r>
              <w:rPr>
                <w:noProof/>
                <w:webHidden/>
              </w:rPr>
              <w:fldChar w:fldCharType="separate"/>
            </w:r>
            <w:r>
              <w:rPr>
                <w:noProof/>
                <w:webHidden/>
              </w:rPr>
              <w:t>52</w:t>
            </w:r>
            <w:r>
              <w:rPr>
                <w:noProof/>
                <w:webHidden/>
              </w:rPr>
              <w:fldChar w:fldCharType="end"/>
            </w:r>
          </w:hyperlink>
        </w:p>
        <w:p w14:paraId="25EA749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1" w:history="1">
            <w:r w:rsidRPr="00DA61CA">
              <w:rPr>
                <w:rStyle w:val="Hipervnculo"/>
                <w:rFonts w:ascii="Arial" w:eastAsia="MS Mincho" w:hAnsi="Arial"/>
                <w:noProof/>
                <w:lang w:eastAsia="en-US"/>
              </w:rPr>
              <w:t>2.8.7 Control de Versiones Distribuido con Git y Gestión de Dependencias con npm</w:t>
            </w:r>
            <w:r>
              <w:rPr>
                <w:noProof/>
                <w:webHidden/>
              </w:rPr>
              <w:tab/>
            </w:r>
            <w:r>
              <w:rPr>
                <w:noProof/>
                <w:webHidden/>
              </w:rPr>
              <w:fldChar w:fldCharType="begin"/>
            </w:r>
            <w:r>
              <w:rPr>
                <w:noProof/>
                <w:webHidden/>
              </w:rPr>
              <w:instrText xml:space="preserve"> PAGEREF _Toc242036131 \h </w:instrText>
            </w:r>
            <w:r>
              <w:rPr>
                <w:noProof/>
                <w:webHidden/>
              </w:rPr>
            </w:r>
            <w:r>
              <w:rPr>
                <w:noProof/>
                <w:webHidden/>
              </w:rPr>
              <w:fldChar w:fldCharType="separate"/>
            </w:r>
            <w:r>
              <w:rPr>
                <w:noProof/>
                <w:webHidden/>
              </w:rPr>
              <w:t>52</w:t>
            </w:r>
            <w:r>
              <w:rPr>
                <w:noProof/>
                <w:webHidden/>
              </w:rPr>
              <w:fldChar w:fldCharType="end"/>
            </w:r>
          </w:hyperlink>
        </w:p>
        <w:p w14:paraId="2E87D14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2" w:history="1">
            <w:r w:rsidRPr="00DA61CA">
              <w:rPr>
                <w:rStyle w:val="Hipervnculo"/>
                <w:rFonts w:ascii="Arial" w:eastAsia="MS Mincho" w:hAnsi="Arial"/>
                <w:noProof/>
                <w:lang w:eastAsia="en-US"/>
              </w:rPr>
              <w:t>2.8.8 Integración y Entrega Continuas (CI/CD)</w:t>
            </w:r>
            <w:r>
              <w:rPr>
                <w:noProof/>
                <w:webHidden/>
              </w:rPr>
              <w:tab/>
            </w:r>
            <w:r>
              <w:rPr>
                <w:noProof/>
                <w:webHidden/>
              </w:rPr>
              <w:fldChar w:fldCharType="begin"/>
            </w:r>
            <w:r>
              <w:rPr>
                <w:noProof/>
                <w:webHidden/>
              </w:rPr>
              <w:instrText xml:space="preserve"> PAGEREF _Toc242036132 \h </w:instrText>
            </w:r>
            <w:r>
              <w:rPr>
                <w:noProof/>
                <w:webHidden/>
              </w:rPr>
            </w:r>
            <w:r>
              <w:rPr>
                <w:noProof/>
                <w:webHidden/>
              </w:rPr>
              <w:fldChar w:fldCharType="separate"/>
            </w:r>
            <w:r>
              <w:rPr>
                <w:noProof/>
                <w:webHidden/>
              </w:rPr>
              <w:t>53</w:t>
            </w:r>
            <w:r>
              <w:rPr>
                <w:noProof/>
                <w:webHidden/>
              </w:rPr>
              <w:fldChar w:fldCharType="end"/>
            </w:r>
          </w:hyperlink>
        </w:p>
        <w:p w14:paraId="2B742D0B" w14:textId="77777777" w:rsidR="00621E28" w:rsidRDefault="00621E28">
          <w:pPr>
            <w:pStyle w:val="TDC2"/>
            <w:rPr>
              <w:rFonts w:asciiTheme="minorHAnsi" w:hAnsiTheme="minorHAnsi" w:cstheme="minorBidi"/>
              <w:b w:val="0"/>
              <w:bCs w:val="0"/>
              <w:sz w:val="24"/>
              <w:szCs w:val="24"/>
            </w:rPr>
          </w:pPr>
          <w:hyperlink w:anchor="_Toc242036133" w:history="1">
            <w:r w:rsidRPr="00DA61CA">
              <w:rPr>
                <w:rStyle w:val="Hipervnculo"/>
                <w:rFonts w:eastAsia="MS Mincho"/>
                <w:lang w:eastAsia="en-US"/>
              </w:rPr>
              <w:t>2.9 Ingeniería de software y metodologías de desarrollo</w:t>
            </w:r>
            <w:r>
              <w:rPr>
                <w:webHidden/>
              </w:rPr>
              <w:tab/>
            </w:r>
            <w:r>
              <w:rPr>
                <w:webHidden/>
              </w:rPr>
              <w:fldChar w:fldCharType="begin"/>
            </w:r>
            <w:r>
              <w:rPr>
                <w:webHidden/>
              </w:rPr>
              <w:instrText xml:space="preserve"> PAGEREF _Toc242036133 \h </w:instrText>
            </w:r>
            <w:r>
              <w:rPr>
                <w:webHidden/>
              </w:rPr>
            </w:r>
            <w:r>
              <w:rPr>
                <w:webHidden/>
              </w:rPr>
              <w:fldChar w:fldCharType="separate"/>
            </w:r>
            <w:r>
              <w:rPr>
                <w:webHidden/>
              </w:rPr>
              <w:t>54</w:t>
            </w:r>
            <w:r>
              <w:rPr>
                <w:webHidden/>
              </w:rPr>
              <w:fldChar w:fldCharType="end"/>
            </w:r>
          </w:hyperlink>
        </w:p>
        <w:p w14:paraId="22F0C4D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4" w:history="1">
            <w:r w:rsidRPr="00DA61CA">
              <w:rPr>
                <w:rStyle w:val="Hipervnculo"/>
                <w:rFonts w:ascii="Arial" w:eastAsia="MS Mincho" w:hAnsi="Arial"/>
                <w:noProof/>
                <w:lang w:eastAsia="en-US"/>
              </w:rPr>
              <w:t>2.9.1 Ciclo de Vida del Desarrollo de Software (SDLC)</w:t>
            </w:r>
            <w:r>
              <w:rPr>
                <w:noProof/>
                <w:webHidden/>
              </w:rPr>
              <w:tab/>
            </w:r>
            <w:r>
              <w:rPr>
                <w:noProof/>
                <w:webHidden/>
              </w:rPr>
              <w:fldChar w:fldCharType="begin"/>
            </w:r>
            <w:r>
              <w:rPr>
                <w:noProof/>
                <w:webHidden/>
              </w:rPr>
              <w:instrText xml:space="preserve"> PAGEREF _Toc242036134 \h </w:instrText>
            </w:r>
            <w:r>
              <w:rPr>
                <w:noProof/>
                <w:webHidden/>
              </w:rPr>
            </w:r>
            <w:r>
              <w:rPr>
                <w:noProof/>
                <w:webHidden/>
              </w:rPr>
              <w:fldChar w:fldCharType="separate"/>
            </w:r>
            <w:r>
              <w:rPr>
                <w:noProof/>
                <w:webHidden/>
              </w:rPr>
              <w:t>54</w:t>
            </w:r>
            <w:r>
              <w:rPr>
                <w:noProof/>
                <w:webHidden/>
              </w:rPr>
              <w:fldChar w:fldCharType="end"/>
            </w:r>
          </w:hyperlink>
        </w:p>
        <w:p w14:paraId="09BBDDF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5" w:history="1">
            <w:r w:rsidRPr="00DA61CA">
              <w:rPr>
                <w:rStyle w:val="Hipervnculo"/>
                <w:rFonts w:ascii="Arial" w:eastAsia="MS Mincho" w:hAnsi="Arial"/>
                <w:noProof/>
                <w:lang w:eastAsia="en-US"/>
              </w:rPr>
              <w:t>2.9.2 El Modelo en Cascada y sus variantes</w:t>
            </w:r>
            <w:r>
              <w:rPr>
                <w:noProof/>
                <w:webHidden/>
              </w:rPr>
              <w:tab/>
            </w:r>
            <w:r>
              <w:rPr>
                <w:noProof/>
                <w:webHidden/>
              </w:rPr>
              <w:fldChar w:fldCharType="begin"/>
            </w:r>
            <w:r>
              <w:rPr>
                <w:noProof/>
                <w:webHidden/>
              </w:rPr>
              <w:instrText xml:space="preserve"> PAGEREF _Toc242036135 \h </w:instrText>
            </w:r>
            <w:r>
              <w:rPr>
                <w:noProof/>
                <w:webHidden/>
              </w:rPr>
            </w:r>
            <w:r>
              <w:rPr>
                <w:noProof/>
                <w:webHidden/>
              </w:rPr>
              <w:fldChar w:fldCharType="separate"/>
            </w:r>
            <w:r>
              <w:rPr>
                <w:noProof/>
                <w:webHidden/>
              </w:rPr>
              <w:t>55</w:t>
            </w:r>
            <w:r>
              <w:rPr>
                <w:noProof/>
                <w:webHidden/>
              </w:rPr>
              <w:fldChar w:fldCharType="end"/>
            </w:r>
          </w:hyperlink>
        </w:p>
        <w:p w14:paraId="073E5A1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6" w:history="1">
            <w:r w:rsidRPr="00DA61CA">
              <w:rPr>
                <w:rStyle w:val="Hipervnculo"/>
                <w:rFonts w:ascii="Arial" w:eastAsia="MS Mincho" w:hAnsi="Arial"/>
                <w:noProof/>
                <w:lang w:eastAsia="en-US"/>
              </w:rPr>
              <w:t>2.9.3 Metodologías Tradicionales frente a Metodologías Ágiles</w:t>
            </w:r>
            <w:r>
              <w:rPr>
                <w:noProof/>
                <w:webHidden/>
              </w:rPr>
              <w:tab/>
            </w:r>
            <w:r>
              <w:rPr>
                <w:noProof/>
                <w:webHidden/>
              </w:rPr>
              <w:fldChar w:fldCharType="begin"/>
            </w:r>
            <w:r>
              <w:rPr>
                <w:noProof/>
                <w:webHidden/>
              </w:rPr>
              <w:instrText xml:space="preserve"> PAGEREF _Toc242036136 \h </w:instrText>
            </w:r>
            <w:r>
              <w:rPr>
                <w:noProof/>
                <w:webHidden/>
              </w:rPr>
            </w:r>
            <w:r>
              <w:rPr>
                <w:noProof/>
                <w:webHidden/>
              </w:rPr>
              <w:fldChar w:fldCharType="separate"/>
            </w:r>
            <w:r>
              <w:rPr>
                <w:noProof/>
                <w:webHidden/>
              </w:rPr>
              <w:t>56</w:t>
            </w:r>
            <w:r>
              <w:rPr>
                <w:noProof/>
                <w:webHidden/>
              </w:rPr>
              <w:fldChar w:fldCharType="end"/>
            </w:r>
          </w:hyperlink>
        </w:p>
        <w:p w14:paraId="7E1301A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7" w:history="1">
            <w:r w:rsidRPr="00DA61CA">
              <w:rPr>
                <w:rStyle w:val="Hipervnculo"/>
                <w:rFonts w:ascii="Arial" w:eastAsia="MS Mincho" w:hAnsi="Arial"/>
                <w:noProof/>
                <w:lang w:eastAsia="en-US"/>
              </w:rPr>
              <w:t>2.9.4 Especificación de Requerimientos de Software (SRS)</w:t>
            </w:r>
            <w:r>
              <w:rPr>
                <w:noProof/>
                <w:webHidden/>
              </w:rPr>
              <w:tab/>
            </w:r>
            <w:r>
              <w:rPr>
                <w:noProof/>
                <w:webHidden/>
              </w:rPr>
              <w:fldChar w:fldCharType="begin"/>
            </w:r>
            <w:r>
              <w:rPr>
                <w:noProof/>
                <w:webHidden/>
              </w:rPr>
              <w:instrText xml:space="preserve"> PAGEREF _Toc242036137 \h </w:instrText>
            </w:r>
            <w:r>
              <w:rPr>
                <w:noProof/>
                <w:webHidden/>
              </w:rPr>
            </w:r>
            <w:r>
              <w:rPr>
                <w:noProof/>
                <w:webHidden/>
              </w:rPr>
              <w:fldChar w:fldCharType="separate"/>
            </w:r>
            <w:r>
              <w:rPr>
                <w:noProof/>
                <w:webHidden/>
              </w:rPr>
              <w:t>56</w:t>
            </w:r>
            <w:r>
              <w:rPr>
                <w:noProof/>
                <w:webHidden/>
              </w:rPr>
              <w:fldChar w:fldCharType="end"/>
            </w:r>
          </w:hyperlink>
        </w:p>
        <w:p w14:paraId="3A32CFE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8" w:history="1">
            <w:r w:rsidRPr="00DA61CA">
              <w:rPr>
                <w:rStyle w:val="Hipervnculo"/>
                <w:rFonts w:ascii="Arial" w:eastAsia="MS Mincho" w:hAnsi="Arial"/>
                <w:noProof/>
                <w:lang w:eastAsia="en-US"/>
              </w:rPr>
              <w:t>2.9.5 Modelado con UML y Casos de Uso</w:t>
            </w:r>
            <w:r>
              <w:rPr>
                <w:noProof/>
                <w:webHidden/>
              </w:rPr>
              <w:tab/>
            </w:r>
            <w:r>
              <w:rPr>
                <w:noProof/>
                <w:webHidden/>
              </w:rPr>
              <w:fldChar w:fldCharType="begin"/>
            </w:r>
            <w:r>
              <w:rPr>
                <w:noProof/>
                <w:webHidden/>
              </w:rPr>
              <w:instrText xml:space="preserve"> PAGEREF _Toc242036138 \h </w:instrText>
            </w:r>
            <w:r>
              <w:rPr>
                <w:noProof/>
                <w:webHidden/>
              </w:rPr>
            </w:r>
            <w:r>
              <w:rPr>
                <w:noProof/>
                <w:webHidden/>
              </w:rPr>
              <w:fldChar w:fldCharType="separate"/>
            </w:r>
            <w:r>
              <w:rPr>
                <w:noProof/>
                <w:webHidden/>
              </w:rPr>
              <w:t>57</w:t>
            </w:r>
            <w:r>
              <w:rPr>
                <w:noProof/>
                <w:webHidden/>
              </w:rPr>
              <w:fldChar w:fldCharType="end"/>
            </w:r>
          </w:hyperlink>
        </w:p>
        <w:p w14:paraId="4A5E131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39" w:history="1">
            <w:r w:rsidRPr="00DA61CA">
              <w:rPr>
                <w:rStyle w:val="Hipervnculo"/>
                <w:rFonts w:ascii="Arial" w:eastAsia="MS Mincho" w:hAnsi="Arial"/>
                <w:noProof/>
                <w:lang w:eastAsia="en-US"/>
              </w:rPr>
              <w:t>2.9.6 Calidad del Software: Modelo ISO/IEC 25010</w:t>
            </w:r>
            <w:r>
              <w:rPr>
                <w:noProof/>
                <w:webHidden/>
              </w:rPr>
              <w:tab/>
            </w:r>
            <w:r>
              <w:rPr>
                <w:noProof/>
                <w:webHidden/>
              </w:rPr>
              <w:fldChar w:fldCharType="begin"/>
            </w:r>
            <w:r>
              <w:rPr>
                <w:noProof/>
                <w:webHidden/>
              </w:rPr>
              <w:instrText xml:space="preserve"> PAGEREF _Toc242036139 \h </w:instrText>
            </w:r>
            <w:r>
              <w:rPr>
                <w:noProof/>
                <w:webHidden/>
              </w:rPr>
            </w:r>
            <w:r>
              <w:rPr>
                <w:noProof/>
                <w:webHidden/>
              </w:rPr>
              <w:fldChar w:fldCharType="separate"/>
            </w:r>
            <w:r>
              <w:rPr>
                <w:noProof/>
                <w:webHidden/>
              </w:rPr>
              <w:t>58</w:t>
            </w:r>
            <w:r>
              <w:rPr>
                <w:noProof/>
                <w:webHidden/>
              </w:rPr>
              <w:fldChar w:fldCharType="end"/>
            </w:r>
          </w:hyperlink>
        </w:p>
        <w:p w14:paraId="160FABE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0" w:history="1">
            <w:r w:rsidRPr="00DA61CA">
              <w:rPr>
                <w:rStyle w:val="Hipervnculo"/>
                <w:rFonts w:ascii="Arial" w:eastAsia="MS Mincho" w:hAnsi="Arial"/>
                <w:noProof/>
                <w:lang w:eastAsia="en-US"/>
              </w:rPr>
              <w:t>2.9.7 Arquitectura de Software: Capas, MVC y Separación de Responsabilidades</w:t>
            </w:r>
            <w:r>
              <w:rPr>
                <w:noProof/>
                <w:webHidden/>
              </w:rPr>
              <w:tab/>
            </w:r>
            <w:r>
              <w:rPr>
                <w:noProof/>
                <w:webHidden/>
              </w:rPr>
              <w:fldChar w:fldCharType="begin"/>
            </w:r>
            <w:r>
              <w:rPr>
                <w:noProof/>
                <w:webHidden/>
              </w:rPr>
              <w:instrText xml:space="preserve"> PAGEREF _Toc242036140 \h </w:instrText>
            </w:r>
            <w:r>
              <w:rPr>
                <w:noProof/>
                <w:webHidden/>
              </w:rPr>
            </w:r>
            <w:r>
              <w:rPr>
                <w:noProof/>
                <w:webHidden/>
              </w:rPr>
              <w:fldChar w:fldCharType="separate"/>
            </w:r>
            <w:r>
              <w:rPr>
                <w:noProof/>
                <w:webHidden/>
              </w:rPr>
              <w:t>59</w:t>
            </w:r>
            <w:r>
              <w:rPr>
                <w:noProof/>
                <w:webHidden/>
              </w:rPr>
              <w:fldChar w:fldCharType="end"/>
            </w:r>
          </w:hyperlink>
        </w:p>
        <w:p w14:paraId="7242A67D" w14:textId="77777777" w:rsidR="00621E28" w:rsidRDefault="00621E28">
          <w:pPr>
            <w:pStyle w:val="TDC2"/>
            <w:rPr>
              <w:rFonts w:asciiTheme="minorHAnsi" w:hAnsiTheme="minorHAnsi" w:cstheme="minorBidi"/>
              <w:b w:val="0"/>
              <w:bCs w:val="0"/>
              <w:sz w:val="24"/>
              <w:szCs w:val="24"/>
            </w:rPr>
          </w:pPr>
          <w:hyperlink w:anchor="_Toc242036141" w:history="1">
            <w:r w:rsidRPr="00DA61CA">
              <w:rPr>
                <w:rStyle w:val="Hipervnculo"/>
                <w:rFonts w:eastAsia="MS Mincho"/>
                <w:lang w:eastAsia="en-US"/>
              </w:rPr>
              <w:t>2.10 Diseño de interfaces, usabilidad y accesibilidad</w:t>
            </w:r>
            <w:r>
              <w:rPr>
                <w:webHidden/>
              </w:rPr>
              <w:tab/>
            </w:r>
            <w:r>
              <w:rPr>
                <w:webHidden/>
              </w:rPr>
              <w:fldChar w:fldCharType="begin"/>
            </w:r>
            <w:r>
              <w:rPr>
                <w:webHidden/>
              </w:rPr>
              <w:instrText xml:space="preserve"> PAGEREF _Toc242036141 \h </w:instrText>
            </w:r>
            <w:r>
              <w:rPr>
                <w:webHidden/>
              </w:rPr>
            </w:r>
            <w:r>
              <w:rPr>
                <w:webHidden/>
              </w:rPr>
              <w:fldChar w:fldCharType="separate"/>
            </w:r>
            <w:r>
              <w:rPr>
                <w:webHidden/>
              </w:rPr>
              <w:t>60</w:t>
            </w:r>
            <w:r>
              <w:rPr>
                <w:webHidden/>
              </w:rPr>
              <w:fldChar w:fldCharType="end"/>
            </w:r>
          </w:hyperlink>
        </w:p>
        <w:p w14:paraId="01FA06F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2" w:history="1">
            <w:r w:rsidRPr="00DA61CA">
              <w:rPr>
                <w:rStyle w:val="Hipervnculo"/>
                <w:rFonts w:ascii="Arial" w:eastAsia="MS Mincho" w:hAnsi="Arial"/>
                <w:noProof/>
                <w:lang w:eastAsia="en-US"/>
              </w:rPr>
              <w:t>2.10.1 Experiencia de Usuario y Diseño Centrado en el Usuario</w:t>
            </w:r>
            <w:r>
              <w:rPr>
                <w:noProof/>
                <w:webHidden/>
              </w:rPr>
              <w:tab/>
            </w:r>
            <w:r>
              <w:rPr>
                <w:noProof/>
                <w:webHidden/>
              </w:rPr>
              <w:fldChar w:fldCharType="begin"/>
            </w:r>
            <w:r>
              <w:rPr>
                <w:noProof/>
                <w:webHidden/>
              </w:rPr>
              <w:instrText xml:space="preserve"> PAGEREF _Toc242036142 \h </w:instrText>
            </w:r>
            <w:r>
              <w:rPr>
                <w:noProof/>
                <w:webHidden/>
              </w:rPr>
            </w:r>
            <w:r>
              <w:rPr>
                <w:noProof/>
                <w:webHidden/>
              </w:rPr>
              <w:fldChar w:fldCharType="separate"/>
            </w:r>
            <w:r>
              <w:rPr>
                <w:noProof/>
                <w:webHidden/>
              </w:rPr>
              <w:t>60</w:t>
            </w:r>
            <w:r>
              <w:rPr>
                <w:noProof/>
                <w:webHidden/>
              </w:rPr>
              <w:fldChar w:fldCharType="end"/>
            </w:r>
          </w:hyperlink>
        </w:p>
        <w:p w14:paraId="6FEB023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3" w:history="1">
            <w:r w:rsidRPr="00DA61CA">
              <w:rPr>
                <w:rStyle w:val="Hipervnculo"/>
                <w:rFonts w:ascii="Arial" w:eastAsia="MS Mincho" w:hAnsi="Arial"/>
                <w:noProof/>
                <w:lang w:eastAsia="en-US"/>
              </w:rPr>
              <w:t>2.10.2 Heurísticas de Usabilidad de Nielsen</w:t>
            </w:r>
            <w:r>
              <w:rPr>
                <w:noProof/>
                <w:webHidden/>
              </w:rPr>
              <w:tab/>
            </w:r>
            <w:r>
              <w:rPr>
                <w:noProof/>
                <w:webHidden/>
              </w:rPr>
              <w:fldChar w:fldCharType="begin"/>
            </w:r>
            <w:r>
              <w:rPr>
                <w:noProof/>
                <w:webHidden/>
              </w:rPr>
              <w:instrText xml:space="preserve"> PAGEREF _Toc242036143 \h </w:instrText>
            </w:r>
            <w:r>
              <w:rPr>
                <w:noProof/>
                <w:webHidden/>
              </w:rPr>
            </w:r>
            <w:r>
              <w:rPr>
                <w:noProof/>
                <w:webHidden/>
              </w:rPr>
              <w:fldChar w:fldCharType="separate"/>
            </w:r>
            <w:r>
              <w:rPr>
                <w:noProof/>
                <w:webHidden/>
              </w:rPr>
              <w:t>61</w:t>
            </w:r>
            <w:r>
              <w:rPr>
                <w:noProof/>
                <w:webHidden/>
              </w:rPr>
              <w:fldChar w:fldCharType="end"/>
            </w:r>
          </w:hyperlink>
        </w:p>
        <w:p w14:paraId="25C187F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4" w:history="1">
            <w:r w:rsidRPr="00DA61CA">
              <w:rPr>
                <w:rStyle w:val="Hipervnculo"/>
                <w:rFonts w:ascii="Arial" w:eastAsia="MS Mincho" w:hAnsi="Arial"/>
                <w:noProof/>
                <w:lang w:eastAsia="en-US"/>
              </w:rPr>
              <w:t>2.10.3 Diseño Web Responsivo y Enfoque Mobile First</w:t>
            </w:r>
            <w:r>
              <w:rPr>
                <w:noProof/>
                <w:webHidden/>
              </w:rPr>
              <w:tab/>
            </w:r>
            <w:r>
              <w:rPr>
                <w:noProof/>
                <w:webHidden/>
              </w:rPr>
              <w:fldChar w:fldCharType="begin"/>
            </w:r>
            <w:r>
              <w:rPr>
                <w:noProof/>
                <w:webHidden/>
              </w:rPr>
              <w:instrText xml:space="preserve"> PAGEREF _Toc242036144 \h </w:instrText>
            </w:r>
            <w:r>
              <w:rPr>
                <w:noProof/>
                <w:webHidden/>
              </w:rPr>
            </w:r>
            <w:r>
              <w:rPr>
                <w:noProof/>
                <w:webHidden/>
              </w:rPr>
              <w:fldChar w:fldCharType="separate"/>
            </w:r>
            <w:r>
              <w:rPr>
                <w:noProof/>
                <w:webHidden/>
              </w:rPr>
              <w:t>62</w:t>
            </w:r>
            <w:r>
              <w:rPr>
                <w:noProof/>
                <w:webHidden/>
              </w:rPr>
              <w:fldChar w:fldCharType="end"/>
            </w:r>
          </w:hyperlink>
        </w:p>
        <w:p w14:paraId="0C8A33A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5" w:history="1">
            <w:r w:rsidRPr="00DA61CA">
              <w:rPr>
                <w:rStyle w:val="Hipervnculo"/>
                <w:rFonts w:ascii="Arial" w:eastAsia="MS Mincho" w:hAnsi="Arial"/>
                <w:noProof/>
                <w:lang w:eastAsia="en-US"/>
              </w:rPr>
              <w:t>2.10.4 Ley de Fitts y Tamaño de los Objetivos Táctiles</w:t>
            </w:r>
            <w:r>
              <w:rPr>
                <w:noProof/>
                <w:webHidden/>
              </w:rPr>
              <w:tab/>
            </w:r>
            <w:r>
              <w:rPr>
                <w:noProof/>
                <w:webHidden/>
              </w:rPr>
              <w:fldChar w:fldCharType="begin"/>
            </w:r>
            <w:r>
              <w:rPr>
                <w:noProof/>
                <w:webHidden/>
              </w:rPr>
              <w:instrText xml:space="preserve"> PAGEREF _Toc242036145 \h </w:instrText>
            </w:r>
            <w:r>
              <w:rPr>
                <w:noProof/>
                <w:webHidden/>
              </w:rPr>
            </w:r>
            <w:r>
              <w:rPr>
                <w:noProof/>
                <w:webHidden/>
              </w:rPr>
              <w:fldChar w:fldCharType="separate"/>
            </w:r>
            <w:r>
              <w:rPr>
                <w:noProof/>
                <w:webHidden/>
              </w:rPr>
              <w:t>63</w:t>
            </w:r>
            <w:r>
              <w:rPr>
                <w:noProof/>
                <w:webHidden/>
              </w:rPr>
              <w:fldChar w:fldCharType="end"/>
            </w:r>
          </w:hyperlink>
        </w:p>
        <w:p w14:paraId="2CEC392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6" w:history="1">
            <w:r w:rsidRPr="00DA61CA">
              <w:rPr>
                <w:rStyle w:val="Hipervnculo"/>
                <w:rFonts w:ascii="Arial" w:eastAsia="MS Mincho" w:hAnsi="Arial"/>
                <w:noProof/>
                <w:lang w:eastAsia="en-US"/>
              </w:rPr>
              <w:t>2.10.5 Accesibilidad Web: Pautas WCAG</w:t>
            </w:r>
            <w:r>
              <w:rPr>
                <w:noProof/>
                <w:webHidden/>
              </w:rPr>
              <w:tab/>
            </w:r>
            <w:r>
              <w:rPr>
                <w:noProof/>
                <w:webHidden/>
              </w:rPr>
              <w:fldChar w:fldCharType="begin"/>
            </w:r>
            <w:r>
              <w:rPr>
                <w:noProof/>
                <w:webHidden/>
              </w:rPr>
              <w:instrText xml:space="preserve"> PAGEREF _Toc242036146 \h </w:instrText>
            </w:r>
            <w:r>
              <w:rPr>
                <w:noProof/>
                <w:webHidden/>
              </w:rPr>
            </w:r>
            <w:r>
              <w:rPr>
                <w:noProof/>
                <w:webHidden/>
              </w:rPr>
              <w:fldChar w:fldCharType="separate"/>
            </w:r>
            <w:r>
              <w:rPr>
                <w:noProof/>
                <w:webHidden/>
              </w:rPr>
              <w:t>64</w:t>
            </w:r>
            <w:r>
              <w:rPr>
                <w:noProof/>
                <w:webHidden/>
              </w:rPr>
              <w:fldChar w:fldCharType="end"/>
            </w:r>
          </w:hyperlink>
        </w:p>
        <w:p w14:paraId="7D5867F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7" w:history="1">
            <w:r w:rsidRPr="00DA61CA">
              <w:rPr>
                <w:rStyle w:val="Hipervnculo"/>
                <w:rFonts w:ascii="Arial" w:eastAsia="MS Mincho" w:hAnsi="Arial"/>
                <w:noProof/>
                <w:lang w:eastAsia="en-US"/>
              </w:rPr>
              <w:t>2.10.6 Percepción del Color y Semaforización</w:t>
            </w:r>
            <w:r>
              <w:rPr>
                <w:noProof/>
                <w:webHidden/>
              </w:rPr>
              <w:tab/>
            </w:r>
            <w:r>
              <w:rPr>
                <w:noProof/>
                <w:webHidden/>
              </w:rPr>
              <w:fldChar w:fldCharType="begin"/>
            </w:r>
            <w:r>
              <w:rPr>
                <w:noProof/>
                <w:webHidden/>
              </w:rPr>
              <w:instrText xml:space="preserve"> PAGEREF _Toc242036147 \h </w:instrText>
            </w:r>
            <w:r>
              <w:rPr>
                <w:noProof/>
                <w:webHidden/>
              </w:rPr>
            </w:r>
            <w:r>
              <w:rPr>
                <w:noProof/>
                <w:webHidden/>
              </w:rPr>
              <w:fldChar w:fldCharType="separate"/>
            </w:r>
            <w:r>
              <w:rPr>
                <w:noProof/>
                <w:webHidden/>
              </w:rPr>
              <w:t>64</w:t>
            </w:r>
            <w:r>
              <w:rPr>
                <w:noProof/>
                <w:webHidden/>
              </w:rPr>
              <w:fldChar w:fldCharType="end"/>
            </w:r>
          </w:hyperlink>
        </w:p>
        <w:p w14:paraId="4398C1A0" w14:textId="77777777" w:rsidR="00621E28" w:rsidRDefault="00621E28">
          <w:pPr>
            <w:pStyle w:val="TDC2"/>
            <w:rPr>
              <w:rFonts w:asciiTheme="minorHAnsi" w:hAnsiTheme="minorHAnsi" w:cstheme="minorBidi"/>
              <w:b w:val="0"/>
              <w:bCs w:val="0"/>
              <w:sz w:val="24"/>
              <w:szCs w:val="24"/>
            </w:rPr>
          </w:pPr>
          <w:hyperlink w:anchor="_Toc242036148" w:history="1">
            <w:r w:rsidRPr="00DA61CA">
              <w:rPr>
                <w:rStyle w:val="Hipervnculo"/>
                <w:rFonts w:eastAsia="MS Mincho"/>
                <w:lang w:eastAsia="en-US"/>
              </w:rPr>
              <w:t>2.11 Pruebas de software y aseguramiento de la calidad</w:t>
            </w:r>
            <w:r>
              <w:rPr>
                <w:webHidden/>
              </w:rPr>
              <w:tab/>
            </w:r>
            <w:r>
              <w:rPr>
                <w:webHidden/>
              </w:rPr>
              <w:fldChar w:fldCharType="begin"/>
            </w:r>
            <w:r>
              <w:rPr>
                <w:webHidden/>
              </w:rPr>
              <w:instrText xml:space="preserve"> PAGEREF _Toc242036148 \h </w:instrText>
            </w:r>
            <w:r>
              <w:rPr>
                <w:webHidden/>
              </w:rPr>
            </w:r>
            <w:r>
              <w:rPr>
                <w:webHidden/>
              </w:rPr>
              <w:fldChar w:fldCharType="separate"/>
            </w:r>
            <w:r>
              <w:rPr>
                <w:webHidden/>
              </w:rPr>
              <w:t>65</w:t>
            </w:r>
            <w:r>
              <w:rPr>
                <w:webHidden/>
              </w:rPr>
              <w:fldChar w:fldCharType="end"/>
            </w:r>
          </w:hyperlink>
        </w:p>
        <w:p w14:paraId="5648E3C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49" w:history="1">
            <w:r w:rsidRPr="00DA61CA">
              <w:rPr>
                <w:rStyle w:val="Hipervnculo"/>
                <w:rFonts w:ascii="Arial" w:eastAsia="MS Mincho" w:hAnsi="Arial"/>
                <w:noProof/>
                <w:lang w:eastAsia="en-US"/>
              </w:rPr>
              <w:t>2.11.1 Verificación y Validación</w:t>
            </w:r>
            <w:r>
              <w:rPr>
                <w:noProof/>
                <w:webHidden/>
              </w:rPr>
              <w:tab/>
            </w:r>
            <w:r>
              <w:rPr>
                <w:noProof/>
                <w:webHidden/>
              </w:rPr>
              <w:fldChar w:fldCharType="begin"/>
            </w:r>
            <w:r>
              <w:rPr>
                <w:noProof/>
                <w:webHidden/>
              </w:rPr>
              <w:instrText xml:space="preserve"> PAGEREF _Toc242036149 \h </w:instrText>
            </w:r>
            <w:r>
              <w:rPr>
                <w:noProof/>
                <w:webHidden/>
              </w:rPr>
            </w:r>
            <w:r>
              <w:rPr>
                <w:noProof/>
                <w:webHidden/>
              </w:rPr>
              <w:fldChar w:fldCharType="separate"/>
            </w:r>
            <w:r>
              <w:rPr>
                <w:noProof/>
                <w:webHidden/>
              </w:rPr>
              <w:t>65</w:t>
            </w:r>
            <w:r>
              <w:rPr>
                <w:noProof/>
                <w:webHidden/>
              </w:rPr>
              <w:fldChar w:fldCharType="end"/>
            </w:r>
          </w:hyperlink>
        </w:p>
        <w:p w14:paraId="45571C2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0" w:history="1">
            <w:r w:rsidRPr="00DA61CA">
              <w:rPr>
                <w:rStyle w:val="Hipervnculo"/>
                <w:rFonts w:ascii="Arial" w:eastAsia="MS Mincho" w:hAnsi="Arial"/>
                <w:noProof/>
                <w:lang w:eastAsia="en-US"/>
              </w:rPr>
              <w:t>2.11.2 Niveles de Prueba</w:t>
            </w:r>
            <w:r>
              <w:rPr>
                <w:noProof/>
                <w:webHidden/>
              </w:rPr>
              <w:tab/>
            </w:r>
            <w:r>
              <w:rPr>
                <w:noProof/>
                <w:webHidden/>
              </w:rPr>
              <w:fldChar w:fldCharType="begin"/>
            </w:r>
            <w:r>
              <w:rPr>
                <w:noProof/>
                <w:webHidden/>
              </w:rPr>
              <w:instrText xml:space="preserve"> PAGEREF _Toc242036150 \h </w:instrText>
            </w:r>
            <w:r>
              <w:rPr>
                <w:noProof/>
                <w:webHidden/>
              </w:rPr>
            </w:r>
            <w:r>
              <w:rPr>
                <w:noProof/>
                <w:webHidden/>
              </w:rPr>
              <w:fldChar w:fldCharType="separate"/>
            </w:r>
            <w:r>
              <w:rPr>
                <w:noProof/>
                <w:webHidden/>
              </w:rPr>
              <w:t>66</w:t>
            </w:r>
            <w:r>
              <w:rPr>
                <w:noProof/>
                <w:webHidden/>
              </w:rPr>
              <w:fldChar w:fldCharType="end"/>
            </w:r>
          </w:hyperlink>
        </w:p>
        <w:p w14:paraId="39E04D0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1" w:history="1">
            <w:r w:rsidRPr="00DA61CA">
              <w:rPr>
                <w:rStyle w:val="Hipervnculo"/>
                <w:rFonts w:ascii="Arial" w:eastAsia="MS Mincho" w:hAnsi="Arial"/>
                <w:noProof/>
                <w:lang w:eastAsia="en-US"/>
              </w:rPr>
              <w:t>2.11.3 Técnicas de Caja Negra y Caja Blanca</w:t>
            </w:r>
            <w:r>
              <w:rPr>
                <w:noProof/>
                <w:webHidden/>
              </w:rPr>
              <w:tab/>
            </w:r>
            <w:r>
              <w:rPr>
                <w:noProof/>
                <w:webHidden/>
              </w:rPr>
              <w:fldChar w:fldCharType="begin"/>
            </w:r>
            <w:r>
              <w:rPr>
                <w:noProof/>
                <w:webHidden/>
              </w:rPr>
              <w:instrText xml:space="preserve"> PAGEREF _Toc242036151 \h </w:instrText>
            </w:r>
            <w:r>
              <w:rPr>
                <w:noProof/>
                <w:webHidden/>
              </w:rPr>
            </w:r>
            <w:r>
              <w:rPr>
                <w:noProof/>
                <w:webHidden/>
              </w:rPr>
              <w:fldChar w:fldCharType="separate"/>
            </w:r>
            <w:r>
              <w:rPr>
                <w:noProof/>
                <w:webHidden/>
              </w:rPr>
              <w:t>66</w:t>
            </w:r>
            <w:r>
              <w:rPr>
                <w:noProof/>
                <w:webHidden/>
              </w:rPr>
              <w:fldChar w:fldCharType="end"/>
            </w:r>
          </w:hyperlink>
        </w:p>
        <w:p w14:paraId="6CF8C4B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2" w:history="1">
            <w:r w:rsidRPr="00DA61CA">
              <w:rPr>
                <w:rStyle w:val="Hipervnculo"/>
                <w:rFonts w:ascii="Arial" w:eastAsia="MS Mincho" w:hAnsi="Arial"/>
                <w:noProof/>
                <w:lang w:eastAsia="en-US"/>
              </w:rPr>
              <w:t>2.11.4 Pruebas de API REST</w:t>
            </w:r>
            <w:r>
              <w:rPr>
                <w:noProof/>
                <w:webHidden/>
              </w:rPr>
              <w:tab/>
            </w:r>
            <w:r>
              <w:rPr>
                <w:noProof/>
                <w:webHidden/>
              </w:rPr>
              <w:fldChar w:fldCharType="begin"/>
            </w:r>
            <w:r>
              <w:rPr>
                <w:noProof/>
                <w:webHidden/>
              </w:rPr>
              <w:instrText xml:space="preserve"> PAGEREF _Toc242036152 \h </w:instrText>
            </w:r>
            <w:r>
              <w:rPr>
                <w:noProof/>
                <w:webHidden/>
              </w:rPr>
            </w:r>
            <w:r>
              <w:rPr>
                <w:noProof/>
                <w:webHidden/>
              </w:rPr>
              <w:fldChar w:fldCharType="separate"/>
            </w:r>
            <w:r>
              <w:rPr>
                <w:noProof/>
                <w:webHidden/>
              </w:rPr>
              <w:t>67</w:t>
            </w:r>
            <w:r>
              <w:rPr>
                <w:noProof/>
                <w:webHidden/>
              </w:rPr>
              <w:fldChar w:fldCharType="end"/>
            </w:r>
          </w:hyperlink>
        </w:p>
        <w:p w14:paraId="1EA0586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3" w:history="1">
            <w:r w:rsidRPr="00DA61CA">
              <w:rPr>
                <w:rStyle w:val="Hipervnculo"/>
                <w:rFonts w:ascii="Arial" w:eastAsia="MS Mincho" w:hAnsi="Arial"/>
                <w:noProof/>
                <w:lang w:eastAsia="en-US"/>
              </w:rPr>
              <w:t>2.11.5 Pruebas de Concurrencia, Carga y Estrés</w:t>
            </w:r>
            <w:r>
              <w:rPr>
                <w:noProof/>
                <w:webHidden/>
              </w:rPr>
              <w:tab/>
            </w:r>
            <w:r>
              <w:rPr>
                <w:noProof/>
                <w:webHidden/>
              </w:rPr>
              <w:fldChar w:fldCharType="begin"/>
            </w:r>
            <w:r>
              <w:rPr>
                <w:noProof/>
                <w:webHidden/>
              </w:rPr>
              <w:instrText xml:space="preserve"> PAGEREF _Toc242036153 \h </w:instrText>
            </w:r>
            <w:r>
              <w:rPr>
                <w:noProof/>
                <w:webHidden/>
              </w:rPr>
            </w:r>
            <w:r>
              <w:rPr>
                <w:noProof/>
                <w:webHidden/>
              </w:rPr>
              <w:fldChar w:fldCharType="separate"/>
            </w:r>
            <w:r>
              <w:rPr>
                <w:noProof/>
                <w:webHidden/>
              </w:rPr>
              <w:t>68</w:t>
            </w:r>
            <w:r>
              <w:rPr>
                <w:noProof/>
                <w:webHidden/>
              </w:rPr>
              <w:fldChar w:fldCharType="end"/>
            </w:r>
          </w:hyperlink>
        </w:p>
        <w:p w14:paraId="086C6E3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4" w:history="1">
            <w:r w:rsidRPr="00DA61CA">
              <w:rPr>
                <w:rStyle w:val="Hipervnculo"/>
                <w:rFonts w:ascii="Arial" w:eastAsia="MS Mincho" w:hAnsi="Arial"/>
                <w:noProof/>
                <w:lang w:eastAsia="en-US"/>
              </w:rPr>
              <w:t>2.11.6 Pruebas de Usabilidad y Aceptación del Usuario</w:t>
            </w:r>
            <w:r>
              <w:rPr>
                <w:noProof/>
                <w:webHidden/>
              </w:rPr>
              <w:tab/>
            </w:r>
            <w:r>
              <w:rPr>
                <w:noProof/>
                <w:webHidden/>
              </w:rPr>
              <w:fldChar w:fldCharType="begin"/>
            </w:r>
            <w:r>
              <w:rPr>
                <w:noProof/>
                <w:webHidden/>
              </w:rPr>
              <w:instrText xml:space="preserve"> PAGEREF _Toc242036154 \h </w:instrText>
            </w:r>
            <w:r>
              <w:rPr>
                <w:noProof/>
                <w:webHidden/>
              </w:rPr>
            </w:r>
            <w:r>
              <w:rPr>
                <w:noProof/>
                <w:webHidden/>
              </w:rPr>
              <w:fldChar w:fldCharType="separate"/>
            </w:r>
            <w:r>
              <w:rPr>
                <w:noProof/>
                <w:webHidden/>
              </w:rPr>
              <w:t>69</w:t>
            </w:r>
            <w:r>
              <w:rPr>
                <w:noProof/>
                <w:webHidden/>
              </w:rPr>
              <w:fldChar w:fldCharType="end"/>
            </w:r>
          </w:hyperlink>
        </w:p>
        <w:p w14:paraId="42CD050E" w14:textId="77777777" w:rsidR="00621E28" w:rsidRDefault="00621E28">
          <w:pPr>
            <w:pStyle w:val="TDC2"/>
            <w:rPr>
              <w:rFonts w:asciiTheme="minorHAnsi" w:hAnsiTheme="minorHAnsi" w:cstheme="minorBidi"/>
              <w:b w:val="0"/>
              <w:bCs w:val="0"/>
              <w:sz w:val="24"/>
              <w:szCs w:val="24"/>
            </w:rPr>
          </w:pPr>
          <w:hyperlink w:anchor="_Toc242036155" w:history="1">
            <w:r w:rsidRPr="00DA61CA">
              <w:rPr>
                <w:rStyle w:val="Hipervnculo"/>
                <w:rFonts w:eastAsia="MS Mincho"/>
                <w:lang w:eastAsia="en-US"/>
              </w:rPr>
              <w:t>2.12 Sistemas de soporte a operaciones y gestión de inventario de red</w:t>
            </w:r>
            <w:r>
              <w:rPr>
                <w:webHidden/>
              </w:rPr>
              <w:tab/>
            </w:r>
            <w:r>
              <w:rPr>
                <w:webHidden/>
              </w:rPr>
              <w:fldChar w:fldCharType="begin"/>
            </w:r>
            <w:r>
              <w:rPr>
                <w:webHidden/>
              </w:rPr>
              <w:instrText xml:space="preserve"> PAGEREF _Toc242036155 \h </w:instrText>
            </w:r>
            <w:r>
              <w:rPr>
                <w:webHidden/>
              </w:rPr>
            </w:r>
            <w:r>
              <w:rPr>
                <w:webHidden/>
              </w:rPr>
              <w:fldChar w:fldCharType="separate"/>
            </w:r>
            <w:r>
              <w:rPr>
                <w:webHidden/>
              </w:rPr>
              <w:t>70</w:t>
            </w:r>
            <w:r>
              <w:rPr>
                <w:webHidden/>
              </w:rPr>
              <w:fldChar w:fldCharType="end"/>
            </w:r>
          </w:hyperlink>
        </w:p>
        <w:p w14:paraId="4E47B21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6" w:history="1">
            <w:r w:rsidRPr="00DA61CA">
              <w:rPr>
                <w:rStyle w:val="Hipervnculo"/>
                <w:rFonts w:ascii="Arial" w:eastAsia="MS Mincho" w:hAnsi="Arial"/>
                <w:noProof/>
                <w:lang w:eastAsia="en-US"/>
              </w:rPr>
              <w:t>2.12.1 Sistemas OSS y BSS en Proveedores de Servicios</w:t>
            </w:r>
            <w:r>
              <w:rPr>
                <w:noProof/>
                <w:webHidden/>
              </w:rPr>
              <w:tab/>
            </w:r>
            <w:r>
              <w:rPr>
                <w:noProof/>
                <w:webHidden/>
              </w:rPr>
              <w:fldChar w:fldCharType="begin"/>
            </w:r>
            <w:r>
              <w:rPr>
                <w:noProof/>
                <w:webHidden/>
              </w:rPr>
              <w:instrText xml:space="preserve"> PAGEREF _Toc242036156 \h </w:instrText>
            </w:r>
            <w:r>
              <w:rPr>
                <w:noProof/>
                <w:webHidden/>
              </w:rPr>
            </w:r>
            <w:r>
              <w:rPr>
                <w:noProof/>
                <w:webHidden/>
              </w:rPr>
              <w:fldChar w:fldCharType="separate"/>
            </w:r>
            <w:r>
              <w:rPr>
                <w:noProof/>
                <w:webHidden/>
              </w:rPr>
              <w:t>70</w:t>
            </w:r>
            <w:r>
              <w:rPr>
                <w:noProof/>
                <w:webHidden/>
              </w:rPr>
              <w:fldChar w:fldCharType="end"/>
            </w:r>
          </w:hyperlink>
        </w:p>
        <w:p w14:paraId="2F880B8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57" w:history="1">
            <w:r w:rsidRPr="00DA61CA">
              <w:rPr>
                <w:rStyle w:val="Hipervnculo"/>
                <w:rFonts w:ascii="Arial" w:eastAsia="MS Mincho" w:hAnsi="Arial"/>
                <w:noProof/>
                <w:lang w:eastAsia="en-US"/>
              </w:rPr>
              <w:t>2.12.2 Inventario Físico y Lógico de la Red</w:t>
            </w:r>
            <w:r>
              <w:rPr>
                <w:noProof/>
                <w:webHidden/>
              </w:rPr>
              <w:tab/>
            </w:r>
            <w:r>
              <w:rPr>
                <w:noProof/>
                <w:webHidden/>
              </w:rPr>
              <w:fldChar w:fldCharType="begin"/>
            </w:r>
            <w:r>
              <w:rPr>
                <w:noProof/>
                <w:webHidden/>
              </w:rPr>
              <w:instrText xml:space="preserve"> PAGEREF _Toc242036157 \h </w:instrText>
            </w:r>
            <w:r>
              <w:rPr>
                <w:noProof/>
                <w:webHidden/>
              </w:rPr>
            </w:r>
            <w:r>
              <w:rPr>
                <w:noProof/>
                <w:webHidden/>
              </w:rPr>
              <w:fldChar w:fldCharType="separate"/>
            </w:r>
            <w:r>
              <w:rPr>
                <w:noProof/>
                <w:webHidden/>
              </w:rPr>
              <w:t>70</w:t>
            </w:r>
            <w:r>
              <w:rPr>
                <w:noProof/>
                <w:webHidden/>
              </w:rPr>
              <w:fldChar w:fldCharType="end"/>
            </w:r>
          </w:hyperlink>
        </w:p>
        <w:p w14:paraId="112FE8FB"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58" w:history="1">
            <w:r w:rsidRPr="00DA61CA">
              <w:rPr>
                <w:rStyle w:val="Hipervnculo"/>
                <w:rFonts w:ascii="Arial" w:hAnsi="Arial"/>
                <w:noProof/>
              </w:rPr>
              <w:t>CAPÍTULO III. DISEÑO Y MAQUETADO</w:t>
            </w:r>
            <w:r>
              <w:rPr>
                <w:noProof/>
                <w:webHidden/>
              </w:rPr>
              <w:tab/>
            </w:r>
            <w:r>
              <w:rPr>
                <w:noProof/>
                <w:webHidden/>
              </w:rPr>
              <w:fldChar w:fldCharType="begin"/>
            </w:r>
            <w:r>
              <w:rPr>
                <w:noProof/>
                <w:webHidden/>
              </w:rPr>
              <w:instrText xml:space="preserve"> PAGEREF _Toc242036158 \h </w:instrText>
            </w:r>
            <w:r>
              <w:rPr>
                <w:noProof/>
                <w:webHidden/>
              </w:rPr>
            </w:r>
            <w:r>
              <w:rPr>
                <w:noProof/>
                <w:webHidden/>
              </w:rPr>
              <w:fldChar w:fldCharType="separate"/>
            </w:r>
            <w:r>
              <w:rPr>
                <w:noProof/>
                <w:webHidden/>
              </w:rPr>
              <w:t>72</w:t>
            </w:r>
            <w:r>
              <w:rPr>
                <w:noProof/>
                <w:webHidden/>
              </w:rPr>
              <w:fldChar w:fldCharType="end"/>
            </w:r>
          </w:hyperlink>
        </w:p>
        <w:p w14:paraId="7609A6F8" w14:textId="77777777" w:rsidR="00621E28" w:rsidRDefault="00621E28">
          <w:pPr>
            <w:pStyle w:val="TDC2"/>
            <w:rPr>
              <w:rFonts w:asciiTheme="minorHAnsi" w:hAnsiTheme="minorHAnsi" w:cstheme="minorBidi"/>
              <w:b w:val="0"/>
              <w:bCs w:val="0"/>
              <w:sz w:val="24"/>
              <w:szCs w:val="24"/>
            </w:rPr>
          </w:pPr>
          <w:hyperlink w:anchor="_Toc242036159" w:history="1">
            <w:r w:rsidRPr="00DA61CA">
              <w:rPr>
                <w:rStyle w:val="Hipervnculo"/>
                <w:rFonts w:eastAsia="MS Mincho"/>
                <w:lang w:eastAsia="en-US"/>
              </w:rPr>
              <w:t>3.1 recolección y levantamiento de información de planta externa</w:t>
            </w:r>
            <w:r>
              <w:rPr>
                <w:webHidden/>
              </w:rPr>
              <w:tab/>
            </w:r>
            <w:r>
              <w:rPr>
                <w:webHidden/>
              </w:rPr>
              <w:fldChar w:fldCharType="begin"/>
            </w:r>
            <w:r>
              <w:rPr>
                <w:webHidden/>
              </w:rPr>
              <w:instrText xml:space="preserve"> PAGEREF _Toc242036159 \h </w:instrText>
            </w:r>
            <w:r>
              <w:rPr>
                <w:webHidden/>
              </w:rPr>
            </w:r>
            <w:r>
              <w:rPr>
                <w:webHidden/>
              </w:rPr>
              <w:fldChar w:fldCharType="separate"/>
            </w:r>
            <w:r>
              <w:rPr>
                <w:webHidden/>
              </w:rPr>
              <w:t>73</w:t>
            </w:r>
            <w:r>
              <w:rPr>
                <w:webHidden/>
              </w:rPr>
              <w:fldChar w:fldCharType="end"/>
            </w:r>
          </w:hyperlink>
        </w:p>
        <w:p w14:paraId="6B57645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0" w:history="1">
            <w:r w:rsidRPr="00DA61CA">
              <w:rPr>
                <w:rStyle w:val="Hipervnculo"/>
                <w:rFonts w:ascii="Arial" w:eastAsia="MS Mincho" w:hAnsi="Arial"/>
                <w:noProof/>
                <w:lang w:eastAsia="en-US"/>
              </w:rPr>
              <w:t>3.1.1 Contexto Geográfico, Orografía y Diagnóstico Operativo en San José del Rincón</w:t>
            </w:r>
            <w:r>
              <w:rPr>
                <w:noProof/>
                <w:webHidden/>
              </w:rPr>
              <w:tab/>
            </w:r>
            <w:r>
              <w:rPr>
                <w:noProof/>
                <w:webHidden/>
              </w:rPr>
              <w:fldChar w:fldCharType="begin"/>
            </w:r>
            <w:r>
              <w:rPr>
                <w:noProof/>
                <w:webHidden/>
              </w:rPr>
              <w:instrText xml:space="preserve"> PAGEREF _Toc242036160 \h </w:instrText>
            </w:r>
            <w:r>
              <w:rPr>
                <w:noProof/>
                <w:webHidden/>
              </w:rPr>
            </w:r>
            <w:r>
              <w:rPr>
                <w:noProof/>
                <w:webHidden/>
              </w:rPr>
              <w:fldChar w:fldCharType="separate"/>
            </w:r>
            <w:r>
              <w:rPr>
                <w:noProof/>
                <w:webHidden/>
              </w:rPr>
              <w:t>73</w:t>
            </w:r>
            <w:r>
              <w:rPr>
                <w:noProof/>
                <w:webHidden/>
              </w:rPr>
              <w:fldChar w:fldCharType="end"/>
            </w:r>
          </w:hyperlink>
        </w:p>
        <w:p w14:paraId="12B22FC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1" w:history="1">
            <w:r w:rsidRPr="00DA61CA">
              <w:rPr>
                <w:rStyle w:val="Hipervnculo"/>
                <w:rFonts w:ascii="Arial" w:eastAsia="MS Mincho" w:hAnsi="Arial"/>
                <w:noProof/>
                <w:lang w:eastAsia="en-US"/>
              </w:rPr>
              <w:t>3.1.2 Protocolo Metodológico y Técnicas de Levantamiento de Campo</w:t>
            </w:r>
            <w:r>
              <w:rPr>
                <w:noProof/>
                <w:webHidden/>
              </w:rPr>
              <w:tab/>
            </w:r>
            <w:r>
              <w:rPr>
                <w:noProof/>
                <w:webHidden/>
              </w:rPr>
              <w:fldChar w:fldCharType="begin"/>
            </w:r>
            <w:r>
              <w:rPr>
                <w:noProof/>
                <w:webHidden/>
              </w:rPr>
              <w:instrText xml:space="preserve"> PAGEREF _Toc242036161 \h </w:instrText>
            </w:r>
            <w:r>
              <w:rPr>
                <w:noProof/>
                <w:webHidden/>
              </w:rPr>
            </w:r>
            <w:r>
              <w:rPr>
                <w:noProof/>
                <w:webHidden/>
              </w:rPr>
              <w:fldChar w:fldCharType="separate"/>
            </w:r>
            <w:r>
              <w:rPr>
                <w:noProof/>
                <w:webHidden/>
              </w:rPr>
              <w:t>74</w:t>
            </w:r>
            <w:r>
              <w:rPr>
                <w:noProof/>
                <w:webHidden/>
              </w:rPr>
              <w:fldChar w:fldCharType="end"/>
            </w:r>
          </w:hyperlink>
        </w:p>
        <w:p w14:paraId="58DEF59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2" w:history="1">
            <w:r w:rsidRPr="00DA61CA">
              <w:rPr>
                <w:rStyle w:val="Hipervnculo"/>
                <w:rFonts w:ascii="Arial" w:eastAsia="MS Mincho" w:hAnsi="Arial"/>
                <w:noProof/>
                <w:lang w:eastAsia="en-US"/>
              </w:rPr>
              <w:t>3.1.3 Formulación de la Estrategia de Solución de Ingeniería</w:t>
            </w:r>
            <w:r>
              <w:rPr>
                <w:noProof/>
                <w:webHidden/>
              </w:rPr>
              <w:tab/>
            </w:r>
            <w:r>
              <w:rPr>
                <w:noProof/>
                <w:webHidden/>
              </w:rPr>
              <w:fldChar w:fldCharType="begin"/>
            </w:r>
            <w:r>
              <w:rPr>
                <w:noProof/>
                <w:webHidden/>
              </w:rPr>
              <w:instrText xml:space="preserve"> PAGEREF _Toc242036162 \h </w:instrText>
            </w:r>
            <w:r>
              <w:rPr>
                <w:noProof/>
                <w:webHidden/>
              </w:rPr>
            </w:r>
            <w:r>
              <w:rPr>
                <w:noProof/>
                <w:webHidden/>
              </w:rPr>
              <w:fldChar w:fldCharType="separate"/>
            </w:r>
            <w:r>
              <w:rPr>
                <w:noProof/>
                <w:webHidden/>
              </w:rPr>
              <w:t>75</w:t>
            </w:r>
            <w:r>
              <w:rPr>
                <w:noProof/>
                <w:webHidden/>
              </w:rPr>
              <w:fldChar w:fldCharType="end"/>
            </w:r>
          </w:hyperlink>
        </w:p>
        <w:p w14:paraId="7C7FE8E8" w14:textId="77777777" w:rsidR="00621E28" w:rsidRDefault="00621E28">
          <w:pPr>
            <w:pStyle w:val="TDC2"/>
            <w:rPr>
              <w:rFonts w:asciiTheme="minorHAnsi" w:hAnsiTheme="minorHAnsi" w:cstheme="minorBidi"/>
              <w:b w:val="0"/>
              <w:bCs w:val="0"/>
              <w:sz w:val="24"/>
              <w:szCs w:val="24"/>
            </w:rPr>
          </w:pPr>
          <w:hyperlink w:anchor="_Toc242036163" w:history="1">
            <w:r w:rsidRPr="00DA61CA">
              <w:rPr>
                <w:rStyle w:val="Hipervnculo"/>
                <w:rFonts w:eastAsia="MS Mincho"/>
                <w:lang w:eastAsia="en-US"/>
              </w:rPr>
              <w:t>3.2 Especificación formal de requerimientos de software (srs)</w:t>
            </w:r>
            <w:r>
              <w:rPr>
                <w:webHidden/>
              </w:rPr>
              <w:tab/>
            </w:r>
            <w:r>
              <w:rPr>
                <w:webHidden/>
              </w:rPr>
              <w:fldChar w:fldCharType="begin"/>
            </w:r>
            <w:r>
              <w:rPr>
                <w:webHidden/>
              </w:rPr>
              <w:instrText xml:space="preserve"> PAGEREF _Toc242036163 \h </w:instrText>
            </w:r>
            <w:r>
              <w:rPr>
                <w:webHidden/>
              </w:rPr>
            </w:r>
            <w:r>
              <w:rPr>
                <w:webHidden/>
              </w:rPr>
              <w:fldChar w:fldCharType="separate"/>
            </w:r>
            <w:r>
              <w:rPr>
                <w:webHidden/>
              </w:rPr>
              <w:t>76</w:t>
            </w:r>
            <w:r>
              <w:rPr>
                <w:webHidden/>
              </w:rPr>
              <w:fldChar w:fldCharType="end"/>
            </w:r>
          </w:hyperlink>
        </w:p>
        <w:p w14:paraId="52170AA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4" w:history="1">
            <w:r w:rsidRPr="00DA61CA">
              <w:rPr>
                <w:rStyle w:val="Hipervnculo"/>
                <w:rFonts w:ascii="Arial" w:eastAsia="MS Mincho" w:hAnsi="Arial"/>
                <w:noProof/>
                <w:lang w:eastAsia="en-US"/>
              </w:rPr>
              <w:t>3.2.1 Modelado de Actores y Control de Acceso Basado en Roles (RBAC)</w:t>
            </w:r>
            <w:r>
              <w:rPr>
                <w:noProof/>
                <w:webHidden/>
              </w:rPr>
              <w:tab/>
            </w:r>
            <w:r>
              <w:rPr>
                <w:noProof/>
                <w:webHidden/>
              </w:rPr>
              <w:fldChar w:fldCharType="begin"/>
            </w:r>
            <w:r>
              <w:rPr>
                <w:noProof/>
                <w:webHidden/>
              </w:rPr>
              <w:instrText xml:space="preserve"> PAGEREF _Toc242036164 \h </w:instrText>
            </w:r>
            <w:r>
              <w:rPr>
                <w:noProof/>
                <w:webHidden/>
              </w:rPr>
            </w:r>
            <w:r>
              <w:rPr>
                <w:noProof/>
                <w:webHidden/>
              </w:rPr>
              <w:fldChar w:fldCharType="separate"/>
            </w:r>
            <w:r>
              <w:rPr>
                <w:noProof/>
                <w:webHidden/>
              </w:rPr>
              <w:t>76</w:t>
            </w:r>
            <w:r>
              <w:rPr>
                <w:noProof/>
                <w:webHidden/>
              </w:rPr>
              <w:fldChar w:fldCharType="end"/>
            </w:r>
          </w:hyperlink>
        </w:p>
        <w:p w14:paraId="5901C5E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5" w:history="1">
            <w:r w:rsidRPr="00DA61CA">
              <w:rPr>
                <w:rStyle w:val="Hipervnculo"/>
                <w:rFonts w:ascii="Arial" w:hAnsi="Arial"/>
                <w:noProof/>
              </w:rPr>
              <w:t>3.2.2 Diagramas Modulares de Casos de Uso del Sistema (UML)</w:t>
            </w:r>
            <w:r>
              <w:rPr>
                <w:noProof/>
                <w:webHidden/>
              </w:rPr>
              <w:tab/>
            </w:r>
            <w:r>
              <w:rPr>
                <w:noProof/>
                <w:webHidden/>
              </w:rPr>
              <w:fldChar w:fldCharType="begin"/>
            </w:r>
            <w:r>
              <w:rPr>
                <w:noProof/>
                <w:webHidden/>
              </w:rPr>
              <w:instrText xml:space="preserve"> PAGEREF _Toc242036165 \h </w:instrText>
            </w:r>
            <w:r>
              <w:rPr>
                <w:noProof/>
                <w:webHidden/>
              </w:rPr>
            </w:r>
            <w:r>
              <w:rPr>
                <w:noProof/>
                <w:webHidden/>
              </w:rPr>
              <w:fldChar w:fldCharType="separate"/>
            </w:r>
            <w:r>
              <w:rPr>
                <w:noProof/>
                <w:webHidden/>
              </w:rPr>
              <w:t>77</w:t>
            </w:r>
            <w:r>
              <w:rPr>
                <w:noProof/>
                <w:webHidden/>
              </w:rPr>
              <w:fldChar w:fldCharType="end"/>
            </w:r>
          </w:hyperlink>
        </w:p>
        <w:p w14:paraId="3411D8B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6" w:history="1">
            <w:r w:rsidRPr="00DA61CA">
              <w:rPr>
                <w:rStyle w:val="Hipervnculo"/>
                <w:rFonts w:ascii="Arial" w:hAnsi="Arial"/>
                <w:noProof/>
              </w:rPr>
              <w:t>3.2.3 Requerimientos Funcionales</w:t>
            </w:r>
            <w:r>
              <w:rPr>
                <w:noProof/>
                <w:webHidden/>
              </w:rPr>
              <w:tab/>
            </w:r>
            <w:r>
              <w:rPr>
                <w:noProof/>
                <w:webHidden/>
              </w:rPr>
              <w:fldChar w:fldCharType="begin"/>
            </w:r>
            <w:r>
              <w:rPr>
                <w:noProof/>
                <w:webHidden/>
              </w:rPr>
              <w:instrText xml:space="preserve"> PAGEREF _Toc242036166 \h </w:instrText>
            </w:r>
            <w:r>
              <w:rPr>
                <w:noProof/>
                <w:webHidden/>
              </w:rPr>
            </w:r>
            <w:r>
              <w:rPr>
                <w:noProof/>
                <w:webHidden/>
              </w:rPr>
              <w:fldChar w:fldCharType="separate"/>
            </w:r>
            <w:r>
              <w:rPr>
                <w:noProof/>
                <w:webHidden/>
              </w:rPr>
              <w:t>83</w:t>
            </w:r>
            <w:r>
              <w:rPr>
                <w:noProof/>
                <w:webHidden/>
              </w:rPr>
              <w:fldChar w:fldCharType="end"/>
            </w:r>
          </w:hyperlink>
        </w:p>
        <w:p w14:paraId="2BB43F0C"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7" w:history="1">
            <w:r w:rsidRPr="00DA61CA">
              <w:rPr>
                <w:rStyle w:val="Hipervnculo"/>
                <w:rFonts w:ascii="Arial" w:hAnsi="Arial"/>
                <w:noProof/>
              </w:rPr>
              <w:t>3.2.4 Requerimientos No Funcionales</w:t>
            </w:r>
            <w:r>
              <w:rPr>
                <w:noProof/>
                <w:webHidden/>
              </w:rPr>
              <w:tab/>
            </w:r>
            <w:r>
              <w:rPr>
                <w:noProof/>
                <w:webHidden/>
              </w:rPr>
              <w:fldChar w:fldCharType="begin"/>
            </w:r>
            <w:r>
              <w:rPr>
                <w:noProof/>
                <w:webHidden/>
              </w:rPr>
              <w:instrText xml:space="preserve"> PAGEREF _Toc242036167 \h </w:instrText>
            </w:r>
            <w:r>
              <w:rPr>
                <w:noProof/>
                <w:webHidden/>
              </w:rPr>
            </w:r>
            <w:r>
              <w:rPr>
                <w:noProof/>
                <w:webHidden/>
              </w:rPr>
              <w:fldChar w:fldCharType="separate"/>
            </w:r>
            <w:r>
              <w:rPr>
                <w:noProof/>
                <w:webHidden/>
              </w:rPr>
              <w:t>85</w:t>
            </w:r>
            <w:r>
              <w:rPr>
                <w:noProof/>
                <w:webHidden/>
              </w:rPr>
              <w:fldChar w:fldCharType="end"/>
            </w:r>
          </w:hyperlink>
        </w:p>
        <w:p w14:paraId="3CE38348"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8" w:history="1">
            <w:r w:rsidRPr="00DA61CA">
              <w:rPr>
                <w:rStyle w:val="Hipervnculo"/>
                <w:rFonts w:ascii="Arial" w:hAnsi="Arial"/>
                <w:noProof/>
              </w:rPr>
              <w:t>3.2.5 Requerimientos de Diseño e Interfaz de Usuario (UI/UX)</w:t>
            </w:r>
            <w:r>
              <w:rPr>
                <w:noProof/>
                <w:webHidden/>
              </w:rPr>
              <w:tab/>
            </w:r>
            <w:r>
              <w:rPr>
                <w:noProof/>
                <w:webHidden/>
              </w:rPr>
              <w:fldChar w:fldCharType="begin"/>
            </w:r>
            <w:r>
              <w:rPr>
                <w:noProof/>
                <w:webHidden/>
              </w:rPr>
              <w:instrText xml:space="preserve"> PAGEREF _Toc242036168 \h </w:instrText>
            </w:r>
            <w:r>
              <w:rPr>
                <w:noProof/>
                <w:webHidden/>
              </w:rPr>
            </w:r>
            <w:r>
              <w:rPr>
                <w:noProof/>
                <w:webHidden/>
              </w:rPr>
              <w:fldChar w:fldCharType="separate"/>
            </w:r>
            <w:r>
              <w:rPr>
                <w:noProof/>
                <w:webHidden/>
              </w:rPr>
              <w:t>86</w:t>
            </w:r>
            <w:r>
              <w:rPr>
                <w:noProof/>
                <w:webHidden/>
              </w:rPr>
              <w:fldChar w:fldCharType="end"/>
            </w:r>
          </w:hyperlink>
        </w:p>
        <w:p w14:paraId="7F30256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69" w:history="1">
            <w:r w:rsidRPr="00DA61CA">
              <w:rPr>
                <w:rStyle w:val="Hipervnculo"/>
                <w:rFonts w:ascii="Arial" w:hAnsi="Arial"/>
                <w:noProof/>
              </w:rPr>
              <w:t>3.2.6 Requerimientos de Hardware y Entorno Físico de Despliegue</w:t>
            </w:r>
            <w:r>
              <w:rPr>
                <w:noProof/>
                <w:webHidden/>
              </w:rPr>
              <w:tab/>
            </w:r>
            <w:r>
              <w:rPr>
                <w:noProof/>
                <w:webHidden/>
              </w:rPr>
              <w:fldChar w:fldCharType="begin"/>
            </w:r>
            <w:r>
              <w:rPr>
                <w:noProof/>
                <w:webHidden/>
              </w:rPr>
              <w:instrText xml:space="preserve"> PAGEREF _Toc242036169 \h </w:instrText>
            </w:r>
            <w:r>
              <w:rPr>
                <w:noProof/>
                <w:webHidden/>
              </w:rPr>
            </w:r>
            <w:r>
              <w:rPr>
                <w:noProof/>
                <w:webHidden/>
              </w:rPr>
              <w:fldChar w:fldCharType="separate"/>
            </w:r>
            <w:r>
              <w:rPr>
                <w:noProof/>
                <w:webHidden/>
              </w:rPr>
              <w:t>87</w:t>
            </w:r>
            <w:r>
              <w:rPr>
                <w:noProof/>
                <w:webHidden/>
              </w:rPr>
              <w:fldChar w:fldCharType="end"/>
            </w:r>
          </w:hyperlink>
        </w:p>
        <w:p w14:paraId="75183F8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0" w:history="1">
            <w:r w:rsidRPr="00DA61CA">
              <w:rPr>
                <w:rStyle w:val="Hipervnculo"/>
                <w:rFonts w:ascii="Arial" w:hAnsi="Arial"/>
                <w:noProof/>
              </w:rPr>
              <w:t>3.2.7 Requerimientos de Software y Plataforma Tecnológica</w:t>
            </w:r>
            <w:r>
              <w:rPr>
                <w:noProof/>
                <w:webHidden/>
              </w:rPr>
              <w:tab/>
            </w:r>
            <w:r>
              <w:rPr>
                <w:noProof/>
                <w:webHidden/>
              </w:rPr>
              <w:fldChar w:fldCharType="begin"/>
            </w:r>
            <w:r>
              <w:rPr>
                <w:noProof/>
                <w:webHidden/>
              </w:rPr>
              <w:instrText xml:space="preserve"> PAGEREF _Toc242036170 \h </w:instrText>
            </w:r>
            <w:r>
              <w:rPr>
                <w:noProof/>
                <w:webHidden/>
              </w:rPr>
            </w:r>
            <w:r>
              <w:rPr>
                <w:noProof/>
                <w:webHidden/>
              </w:rPr>
              <w:fldChar w:fldCharType="separate"/>
            </w:r>
            <w:r>
              <w:rPr>
                <w:noProof/>
                <w:webHidden/>
              </w:rPr>
              <w:t>88</w:t>
            </w:r>
            <w:r>
              <w:rPr>
                <w:noProof/>
                <w:webHidden/>
              </w:rPr>
              <w:fldChar w:fldCharType="end"/>
            </w:r>
          </w:hyperlink>
        </w:p>
        <w:p w14:paraId="3E4B01B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1" w:history="1">
            <w:r w:rsidRPr="00DA61CA">
              <w:rPr>
                <w:rStyle w:val="Hipervnculo"/>
                <w:rFonts w:ascii="Arial" w:hAnsi="Arial"/>
                <w:noProof/>
              </w:rPr>
              <w:t>3.2.8 Requerimientos de Red, Comunicaciones y Conectividad</w:t>
            </w:r>
            <w:r>
              <w:rPr>
                <w:noProof/>
                <w:webHidden/>
              </w:rPr>
              <w:tab/>
            </w:r>
            <w:r>
              <w:rPr>
                <w:noProof/>
                <w:webHidden/>
              </w:rPr>
              <w:fldChar w:fldCharType="begin"/>
            </w:r>
            <w:r>
              <w:rPr>
                <w:noProof/>
                <w:webHidden/>
              </w:rPr>
              <w:instrText xml:space="preserve"> PAGEREF _Toc242036171 \h </w:instrText>
            </w:r>
            <w:r>
              <w:rPr>
                <w:noProof/>
                <w:webHidden/>
              </w:rPr>
            </w:r>
            <w:r>
              <w:rPr>
                <w:noProof/>
                <w:webHidden/>
              </w:rPr>
              <w:fldChar w:fldCharType="separate"/>
            </w:r>
            <w:r>
              <w:rPr>
                <w:noProof/>
                <w:webHidden/>
              </w:rPr>
              <w:t>88</w:t>
            </w:r>
            <w:r>
              <w:rPr>
                <w:noProof/>
                <w:webHidden/>
              </w:rPr>
              <w:fldChar w:fldCharType="end"/>
            </w:r>
          </w:hyperlink>
        </w:p>
        <w:p w14:paraId="5E8E200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2" w:history="1">
            <w:r w:rsidRPr="00DA61CA">
              <w:rPr>
                <w:rStyle w:val="Hipervnculo"/>
                <w:rFonts w:ascii="Arial" w:hAnsi="Arial"/>
                <w:noProof/>
              </w:rPr>
              <w:t>3.2.9 Requerimientos de Datos e Integridad Transaccional</w:t>
            </w:r>
            <w:r>
              <w:rPr>
                <w:noProof/>
                <w:webHidden/>
              </w:rPr>
              <w:tab/>
            </w:r>
            <w:r>
              <w:rPr>
                <w:noProof/>
                <w:webHidden/>
              </w:rPr>
              <w:fldChar w:fldCharType="begin"/>
            </w:r>
            <w:r>
              <w:rPr>
                <w:noProof/>
                <w:webHidden/>
              </w:rPr>
              <w:instrText xml:space="preserve"> PAGEREF _Toc242036172 \h </w:instrText>
            </w:r>
            <w:r>
              <w:rPr>
                <w:noProof/>
                <w:webHidden/>
              </w:rPr>
            </w:r>
            <w:r>
              <w:rPr>
                <w:noProof/>
                <w:webHidden/>
              </w:rPr>
              <w:fldChar w:fldCharType="separate"/>
            </w:r>
            <w:r>
              <w:rPr>
                <w:noProof/>
                <w:webHidden/>
              </w:rPr>
              <w:t>89</w:t>
            </w:r>
            <w:r>
              <w:rPr>
                <w:noProof/>
                <w:webHidden/>
              </w:rPr>
              <w:fldChar w:fldCharType="end"/>
            </w:r>
          </w:hyperlink>
        </w:p>
        <w:p w14:paraId="0D6E7B4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3" w:history="1">
            <w:r w:rsidRPr="00DA61CA">
              <w:rPr>
                <w:rStyle w:val="Hipervnculo"/>
                <w:rFonts w:ascii="Arial" w:hAnsi="Arial"/>
                <w:noProof/>
              </w:rPr>
              <w:t>3.2.10 Requerimientos Organizacionales, de Operación y Normativos</w:t>
            </w:r>
            <w:r>
              <w:rPr>
                <w:noProof/>
                <w:webHidden/>
              </w:rPr>
              <w:tab/>
            </w:r>
            <w:r>
              <w:rPr>
                <w:noProof/>
                <w:webHidden/>
              </w:rPr>
              <w:fldChar w:fldCharType="begin"/>
            </w:r>
            <w:r>
              <w:rPr>
                <w:noProof/>
                <w:webHidden/>
              </w:rPr>
              <w:instrText xml:space="preserve"> PAGEREF _Toc242036173 \h </w:instrText>
            </w:r>
            <w:r>
              <w:rPr>
                <w:noProof/>
                <w:webHidden/>
              </w:rPr>
            </w:r>
            <w:r>
              <w:rPr>
                <w:noProof/>
                <w:webHidden/>
              </w:rPr>
              <w:fldChar w:fldCharType="separate"/>
            </w:r>
            <w:r>
              <w:rPr>
                <w:noProof/>
                <w:webHidden/>
              </w:rPr>
              <w:t>89</w:t>
            </w:r>
            <w:r>
              <w:rPr>
                <w:noProof/>
                <w:webHidden/>
              </w:rPr>
              <w:fldChar w:fldCharType="end"/>
            </w:r>
          </w:hyperlink>
        </w:p>
        <w:p w14:paraId="627B9C5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4" w:history="1">
            <w:r w:rsidRPr="00DA61CA">
              <w:rPr>
                <w:rStyle w:val="Hipervnculo"/>
                <w:rFonts w:ascii="Arial" w:hAnsi="Arial"/>
                <w:noProof/>
              </w:rPr>
              <w:t>3.2.11 Requerimientos de Proceso y Flujos Operativos de Red</w:t>
            </w:r>
            <w:r>
              <w:rPr>
                <w:noProof/>
                <w:webHidden/>
              </w:rPr>
              <w:tab/>
            </w:r>
            <w:r>
              <w:rPr>
                <w:noProof/>
                <w:webHidden/>
              </w:rPr>
              <w:fldChar w:fldCharType="begin"/>
            </w:r>
            <w:r>
              <w:rPr>
                <w:noProof/>
                <w:webHidden/>
              </w:rPr>
              <w:instrText xml:space="preserve"> PAGEREF _Toc242036174 \h </w:instrText>
            </w:r>
            <w:r>
              <w:rPr>
                <w:noProof/>
                <w:webHidden/>
              </w:rPr>
            </w:r>
            <w:r>
              <w:rPr>
                <w:noProof/>
                <w:webHidden/>
              </w:rPr>
              <w:fldChar w:fldCharType="separate"/>
            </w:r>
            <w:r>
              <w:rPr>
                <w:noProof/>
                <w:webHidden/>
              </w:rPr>
              <w:t>90</w:t>
            </w:r>
            <w:r>
              <w:rPr>
                <w:noProof/>
                <w:webHidden/>
              </w:rPr>
              <w:fldChar w:fldCharType="end"/>
            </w:r>
          </w:hyperlink>
        </w:p>
        <w:p w14:paraId="3B28CD9B"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5" w:history="1">
            <w:r w:rsidRPr="00DA61CA">
              <w:rPr>
                <w:rStyle w:val="Hipervnculo"/>
                <w:noProof/>
              </w:rPr>
              <w:t>3.2.12 Matriz de Trazabilidad de Permisos por Rol y Códigos HTTP</w:t>
            </w:r>
            <w:r>
              <w:rPr>
                <w:noProof/>
                <w:webHidden/>
              </w:rPr>
              <w:tab/>
            </w:r>
            <w:r>
              <w:rPr>
                <w:noProof/>
                <w:webHidden/>
              </w:rPr>
              <w:fldChar w:fldCharType="begin"/>
            </w:r>
            <w:r>
              <w:rPr>
                <w:noProof/>
                <w:webHidden/>
              </w:rPr>
              <w:instrText xml:space="preserve"> PAGEREF _Toc242036175 \h </w:instrText>
            </w:r>
            <w:r>
              <w:rPr>
                <w:noProof/>
                <w:webHidden/>
              </w:rPr>
            </w:r>
            <w:r>
              <w:rPr>
                <w:noProof/>
                <w:webHidden/>
              </w:rPr>
              <w:fldChar w:fldCharType="separate"/>
            </w:r>
            <w:r>
              <w:rPr>
                <w:noProof/>
                <w:webHidden/>
              </w:rPr>
              <w:t>92</w:t>
            </w:r>
            <w:r>
              <w:rPr>
                <w:noProof/>
                <w:webHidden/>
              </w:rPr>
              <w:fldChar w:fldCharType="end"/>
            </w:r>
          </w:hyperlink>
        </w:p>
        <w:p w14:paraId="276488A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6" w:history="1">
            <w:r w:rsidRPr="00DA61CA">
              <w:rPr>
                <w:rStyle w:val="Hipervnculo"/>
                <w:noProof/>
              </w:rPr>
              <w:t>3.2.13 Diagrama de Flujo General de Operación y Procesos del Sistema</w:t>
            </w:r>
            <w:r>
              <w:rPr>
                <w:noProof/>
                <w:webHidden/>
              </w:rPr>
              <w:tab/>
            </w:r>
            <w:r>
              <w:rPr>
                <w:noProof/>
                <w:webHidden/>
              </w:rPr>
              <w:fldChar w:fldCharType="begin"/>
            </w:r>
            <w:r>
              <w:rPr>
                <w:noProof/>
                <w:webHidden/>
              </w:rPr>
              <w:instrText xml:space="preserve"> PAGEREF _Toc242036176 \h </w:instrText>
            </w:r>
            <w:r>
              <w:rPr>
                <w:noProof/>
                <w:webHidden/>
              </w:rPr>
            </w:r>
            <w:r>
              <w:rPr>
                <w:noProof/>
                <w:webHidden/>
              </w:rPr>
              <w:fldChar w:fldCharType="separate"/>
            </w:r>
            <w:r>
              <w:rPr>
                <w:noProof/>
                <w:webHidden/>
              </w:rPr>
              <w:t>94</w:t>
            </w:r>
            <w:r>
              <w:rPr>
                <w:noProof/>
                <w:webHidden/>
              </w:rPr>
              <w:fldChar w:fldCharType="end"/>
            </w:r>
          </w:hyperlink>
        </w:p>
        <w:p w14:paraId="56DB443C" w14:textId="77777777" w:rsidR="00621E28" w:rsidRDefault="00621E28">
          <w:pPr>
            <w:pStyle w:val="TDC2"/>
            <w:rPr>
              <w:rFonts w:asciiTheme="minorHAnsi" w:hAnsiTheme="minorHAnsi" w:cstheme="minorBidi"/>
              <w:b w:val="0"/>
              <w:bCs w:val="0"/>
              <w:sz w:val="24"/>
              <w:szCs w:val="24"/>
            </w:rPr>
          </w:pPr>
          <w:hyperlink w:anchor="_Toc242036177" w:history="1">
            <w:r w:rsidRPr="00DA61CA">
              <w:rPr>
                <w:rStyle w:val="Hipervnculo"/>
                <w:rFonts w:eastAsia="MS Mincho"/>
                <w:lang w:eastAsia="en-US"/>
              </w:rPr>
              <w:t>3.3 Arquitectura topológica de la red óptica y plan de atenuación</w:t>
            </w:r>
            <w:r>
              <w:rPr>
                <w:webHidden/>
              </w:rPr>
              <w:tab/>
            </w:r>
            <w:r>
              <w:rPr>
                <w:webHidden/>
              </w:rPr>
              <w:fldChar w:fldCharType="begin"/>
            </w:r>
            <w:r>
              <w:rPr>
                <w:webHidden/>
              </w:rPr>
              <w:instrText xml:space="preserve"> PAGEREF _Toc242036177 \h </w:instrText>
            </w:r>
            <w:r>
              <w:rPr>
                <w:webHidden/>
              </w:rPr>
            </w:r>
            <w:r>
              <w:rPr>
                <w:webHidden/>
              </w:rPr>
              <w:fldChar w:fldCharType="separate"/>
            </w:r>
            <w:r>
              <w:rPr>
                <w:webHidden/>
              </w:rPr>
              <w:t>97</w:t>
            </w:r>
            <w:r>
              <w:rPr>
                <w:webHidden/>
              </w:rPr>
              <w:fldChar w:fldCharType="end"/>
            </w:r>
          </w:hyperlink>
        </w:p>
        <w:p w14:paraId="34D59C4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8" w:history="1">
            <w:r w:rsidRPr="00DA61CA">
              <w:rPr>
                <w:rStyle w:val="Hipervnculo"/>
                <w:rFonts w:ascii="Arial" w:eastAsia="MS Mincho" w:hAnsi="Arial"/>
                <w:noProof/>
                <w:lang w:eastAsia="en-US"/>
              </w:rPr>
              <w:t>3.3.1 Estructura Jerárquica de Planta Externa Desplegada en San José del Rincón</w:t>
            </w:r>
            <w:r>
              <w:rPr>
                <w:noProof/>
                <w:webHidden/>
              </w:rPr>
              <w:tab/>
            </w:r>
            <w:r>
              <w:rPr>
                <w:noProof/>
                <w:webHidden/>
              </w:rPr>
              <w:fldChar w:fldCharType="begin"/>
            </w:r>
            <w:r>
              <w:rPr>
                <w:noProof/>
                <w:webHidden/>
              </w:rPr>
              <w:instrText xml:space="preserve"> PAGEREF _Toc242036178 \h </w:instrText>
            </w:r>
            <w:r>
              <w:rPr>
                <w:noProof/>
                <w:webHidden/>
              </w:rPr>
            </w:r>
            <w:r>
              <w:rPr>
                <w:noProof/>
                <w:webHidden/>
              </w:rPr>
              <w:fldChar w:fldCharType="separate"/>
            </w:r>
            <w:r>
              <w:rPr>
                <w:noProof/>
                <w:webHidden/>
              </w:rPr>
              <w:t>97</w:t>
            </w:r>
            <w:r>
              <w:rPr>
                <w:noProof/>
                <w:webHidden/>
              </w:rPr>
              <w:fldChar w:fldCharType="end"/>
            </w:r>
          </w:hyperlink>
        </w:p>
        <w:p w14:paraId="01D8E12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79" w:history="1">
            <w:r w:rsidRPr="00DA61CA">
              <w:rPr>
                <w:rStyle w:val="Hipervnculo"/>
                <w:rFonts w:ascii="Arial" w:eastAsia="MS Mincho" w:hAnsi="Arial"/>
                <w:noProof/>
                <w:lang w:eastAsia="en-US"/>
              </w:rPr>
              <w:t>3.3.2 Cálculo Matemático Formal del Presupuesto Óptico de Potencia (Optical Power Budget)</w:t>
            </w:r>
            <w:r>
              <w:rPr>
                <w:noProof/>
                <w:webHidden/>
              </w:rPr>
              <w:tab/>
            </w:r>
            <w:r>
              <w:rPr>
                <w:noProof/>
                <w:webHidden/>
              </w:rPr>
              <w:fldChar w:fldCharType="begin"/>
            </w:r>
            <w:r>
              <w:rPr>
                <w:noProof/>
                <w:webHidden/>
              </w:rPr>
              <w:instrText xml:space="preserve"> PAGEREF _Toc242036179 \h </w:instrText>
            </w:r>
            <w:r>
              <w:rPr>
                <w:noProof/>
                <w:webHidden/>
              </w:rPr>
            </w:r>
            <w:r>
              <w:rPr>
                <w:noProof/>
                <w:webHidden/>
              </w:rPr>
              <w:fldChar w:fldCharType="separate"/>
            </w:r>
            <w:r>
              <w:rPr>
                <w:noProof/>
                <w:webHidden/>
              </w:rPr>
              <w:t>99</w:t>
            </w:r>
            <w:r>
              <w:rPr>
                <w:noProof/>
                <w:webHidden/>
              </w:rPr>
              <w:fldChar w:fldCharType="end"/>
            </w:r>
          </w:hyperlink>
        </w:p>
        <w:p w14:paraId="78435A94" w14:textId="77777777" w:rsidR="00621E28" w:rsidRDefault="00621E28">
          <w:pPr>
            <w:pStyle w:val="TDC2"/>
            <w:rPr>
              <w:rFonts w:asciiTheme="minorHAnsi" w:hAnsiTheme="minorHAnsi" w:cstheme="minorBidi"/>
              <w:b w:val="0"/>
              <w:bCs w:val="0"/>
              <w:sz w:val="24"/>
              <w:szCs w:val="24"/>
            </w:rPr>
          </w:pPr>
          <w:hyperlink w:anchor="_Toc242036180" w:history="1">
            <w:r w:rsidRPr="00DA61CA">
              <w:rPr>
                <w:rStyle w:val="Hipervnculo"/>
                <w:rFonts w:eastAsia="MS Mincho"/>
                <w:lang w:eastAsia="en-US"/>
              </w:rPr>
              <w:t>3.4 Modelado conceptual, lógico y físico de la base de datos relacional</w:t>
            </w:r>
            <w:r>
              <w:rPr>
                <w:webHidden/>
              </w:rPr>
              <w:tab/>
            </w:r>
            <w:r>
              <w:rPr>
                <w:webHidden/>
              </w:rPr>
              <w:fldChar w:fldCharType="begin"/>
            </w:r>
            <w:r>
              <w:rPr>
                <w:webHidden/>
              </w:rPr>
              <w:instrText xml:space="preserve"> PAGEREF _Toc242036180 \h </w:instrText>
            </w:r>
            <w:r>
              <w:rPr>
                <w:webHidden/>
              </w:rPr>
            </w:r>
            <w:r>
              <w:rPr>
                <w:webHidden/>
              </w:rPr>
              <w:fldChar w:fldCharType="separate"/>
            </w:r>
            <w:r>
              <w:rPr>
                <w:webHidden/>
              </w:rPr>
              <w:t>101</w:t>
            </w:r>
            <w:r>
              <w:rPr>
                <w:webHidden/>
              </w:rPr>
              <w:fldChar w:fldCharType="end"/>
            </w:r>
          </w:hyperlink>
        </w:p>
        <w:p w14:paraId="4AF6DAC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1" w:history="1">
            <w:r w:rsidRPr="00DA61CA">
              <w:rPr>
                <w:rStyle w:val="Hipervnculo"/>
                <w:rFonts w:ascii="Arial" w:eastAsia="MS Mincho" w:hAnsi="Arial"/>
                <w:noProof/>
                <w:lang w:eastAsia="en-US"/>
              </w:rPr>
              <w:t>3.4.1 Justificación del Motor PostgreSQL y Proceso de Normalización en 3FN</w:t>
            </w:r>
            <w:r>
              <w:rPr>
                <w:noProof/>
                <w:webHidden/>
              </w:rPr>
              <w:tab/>
            </w:r>
            <w:r>
              <w:rPr>
                <w:noProof/>
                <w:webHidden/>
              </w:rPr>
              <w:fldChar w:fldCharType="begin"/>
            </w:r>
            <w:r>
              <w:rPr>
                <w:noProof/>
                <w:webHidden/>
              </w:rPr>
              <w:instrText xml:space="preserve"> PAGEREF _Toc242036181 \h </w:instrText>
            </w:r>
            <w:r>
              <w:rPr>
                <w:noProof/>
                <w:webHidden/>
              </w:rPr>
            </w:r>
            <w:r>
              <w:rPr>
                <w:noProof/>
                <w:webHidden/>
              </w:rPr>
              <w:fldChar w:fldCharType="separate"/>
            </w:r>
            <w:r>
              <w:rPr>
                <w:noProof/>
                <w:webHidden/>
              </w:rPr>
              <w:t>101</w:t>
            </w:r>
            <w:r>
              <w:rPr>
                <w:noProof/>
                <w:webHidden/>
              </w:rPr>
              <w:fldChar w:fldCharType="end"/>
            </w:r>
          </w:hyperlink>
        </w:p>
        <w:p w14:paraId="7B34BEC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2" w:history="1">
            <w:r w:rsidRPr="00DA61CA">
              <w:rPr>
                <w:rStyle w:val="Hipervnculo"/>
                <w:rFonts w:ascii="Arial" w:hAnsi="Arial"/>
                <w:noProof/>
              </w:rPr>
              <w:t>3.4.1 Diagrama de Clases UML del Dominio del Sistema y Arquitectura de Datos</w:t>
            </w:r>
            <w:r>
              <w:rPr>
                <w:noProof/>
                <w:webHidden/>
              </w:rPr>
              <w:tab/>
            </w:r>
            <w:r>
              <w:rPr>
                <w:noProof/>
                <w:webHidden/>
              </w:rPr>
              <w:fldChar w:fldCharType="begin"/>
            </w:r>
            <w:r>
              <w:rPr>
                <w:noProof/>
                <w:webHidden/>
              </w:rPr>
              <w:instrText xml:space="preserve"> PAGEREF _Toc242036182 \h </w:instrText>
            </w:r>
            <w:r>
              <w:rPr>
                <w:noProof/>
                <w:webHidden/>
              </w:rPr>
            </w:r>
            <w:r>
              <w:rPr>
                <w:noProof/>
                <w:webHidden/>
              </w:rPr>
              <w:fldChar w:fldCharType="separate"/>
            </w:r>
            <w:r>
              <w:rPr>
                <w:noProof/>
                <w:webHidden/>
              </w:rPr>
              <w:t>101</w:t>
            </w:r>
            <w:r>
              <w:rPr>
                <w:noProof/>
                <w:webHidden/>
              </w:rPr>
              <w:fldChar w:fldCharType="end"/>
            </w:r>
          </w:hyperlink>
        </w:p>
        <w:p w14:paraId="31874C4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3" w:history="1">
            <w:r w:rsidRPr="00DA61CA">
              <w:rPr>
                <w:rStyle w:val="Hipervnculo"/>
                <w:rFonts w:ascii="Arial" w:eastAsia="MS Mincho" w:hAnsi="Arial"/>
                <w:noProof/>
                <w:lang w:eastAsia="en-US"/>
              </w:rPr>
              <w:t>3.4.2 Diagrama Entidad-Relación (DER) del Sistema</w:t>
            </w:r>
            <w:r>
              <w:rPr>
                <w:noProof/>
                <w:webHidden/>
              </w:rPr>
              <w:tab/>
            </w:r>
            <w:r>
              <w:rPr>
                <w:noProof/>
                <w:webHidden/>
              </w:rPr>
              <w:fldChar w:fldCharType="begin"/>
            </w:r>
            <w:r>
              <w:rPr>
                <w:noProof/>
                <w:webHidden/>
              </w:rPr>
              <w:instrText xml:space="preserve"> PAGEREF _Toc242036183 \h </w:instrText>
            </w:r>
            <w:r>
              <w:rPr>
                <w:noProof/>
                <w:webHidden/>
              </w:rPr>
            </w:r>
            <w:r>
              <w:rPr>
                <w:noProof/>
                <w:webHidden/>
              </w:rPr>
              <w:fldChar w:fldCharType="separate"/>
            </w:r>
            <w:r>
              <w:rPr>
                <w:noProof/>
                <w:webHidden/>
              </w:rPr>
              <w:t>102</w:t>
            </w:r>
            <w:r>
              <w:rPr>
                <w:noProof/>
                <w:webHidden/>
              </w:rPr>
              <w:fldChar w:fldCharType="end"/>
            </w:r>
          </w:hyperlink>
        </w:p>
        <w:p w14:paraId="2E8723C7" w14:textId="77777777" w:rsidR="00621E28" w:rsidRDefault="00621E28">
          <w:pPr>
            <w:pStyle w:val="TDC2"/>
            <w:rPr>
              <w:rFonts w:asciiTheme="minorHAnsi" w:hAnsiTheme="minorHAnsi" w:cstheme="minorBidi"/>
              <w:b w:val="0"/>
              <w:bCs w:val="0"/>
              <w:sz w:val="24"/>
              <w:szCs w:val="24"/>
            </w:rPr>
          </w:pPr>
          <w:hyperlink w:anchor="_Toc242036184" w:history="1">
            <w:r w:rsidRPr="00DA61CA">
              <w:rPr>
                <w:rStyle w:val="Hipervnculo"/>
                <w:rFonts w:eastAsia="MS Mincho"/>
                <w:lang w:eastAsia="en-US"/>
              </w:rPr>
              <w:t>3.5 Ingeniería de concurrencia transaccional acid y bloqueo pesimista</w:t>
            </w:r>
            <w:r>
              <w:rPr>
                <w:webHidden/>
              </w:rPr>
              <w:tab/>
            </w:r>
            <w:r>
              <w:rPr>
                <w:webHidden/>
              </w:rPr>
              <w:fldChar w:fldCharType="begin"/>
            </w:r>
            <w:r>
              <w:rPr>
                <w:webHidden/>
              </w:rPr>
              <w:instrText xml:space="preserve"> PAGEREF _Toc242036184 \h </w:instrText>
            </w:r>
            <w:r>
              <w:rPr>
                <w:webHidden/>
              </w:rPr>
            </w:r>
            <w:r>
              <w:rPr>
                <w:webHidden/>
              </w:rPr>
              <w:fldChar w:fldCharType="separate"/>
            </w:r>
            <w:r>
              <w:rPr>
                <w:webHidden/>
              </w:rPr>
              <w:t>122</w:t>
            </w:r>
            <w:r>
              <w:rPr>
                <w:webHidden/>
              </w:rPr>
              <w:fldChar w:fldCharType="end"/>
            </w:r>
          </w:hyperlink>
        </w:p>
        <w:p w14:paraId="1174622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5" w:history="1">
            <w:r w:rsidRPr="00DA61CA">
              <w:rPr>
                <w:rStyle w:val="Hipervnculo"/>
                <w:rFonts w:ascii="Arial" w:eastAsia="MS Mincho" w:hAnsi="Arial"/>
                <w:noProof/>
                <w:lang w:eastAsia="en-US"/>
              </w:rPr>
              <w:t>3.5.1 Análisis de la Problemática de Asignación Concurrente en Planta Externa</w:t>
            </w:r>
            <w:r>
              <w:rPr>
                <w:noProof/>
                <w:webHidden/>
              </w:rPr>
              <w:tab/>
            </w:r>
            <w:r>
              <w:rPr>
                <w:noProof/>
                <w:webHidden/>
              </w:rPr>
              <w:fldChar w:fldCharType="begin"/>
            </w:r>
            <w:r>
              <w:rPr>
                <w:noProof/>
                <w:webHidden/>
              </w:rPr>
              <w:instrText xml:space="preserve"> PAGEREF _Toc242036185 \h </w:instrText>
            </w:r>
            <w:r>
              <w:rPr>
                <w:noProof/>
                <w:webHidden/>
              </w:rPr>
            </w:r>
            <w:r>
              <w:rPr>
                <w:noProof/>
                <w:webHidden/>
              </w:rPr>
              <w:fldChar w:fldCharType="separate"/>
            </w:r>
            <w:r>
              <w:rPr>
                <w:noProof/>
                <w:webHidden/>
              </w:rPr>
              <w:t>122</w:t>
            </w:r>
            <w:r>
              <w:rPr>
                <w:noProof/>
                <w:webHidden/>
              </w:rPr>
              <w:fldChar w:fldCharType="end"/>
            </w:r>
          </w:hyperlink>
        </w:p>
        <w:p w14:paraId="38E682B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6" w:history="1">
            <w:r w:rsidRPr="00DA61CA">
              <w:rPr>
                <w:rStyle w:val="Hipervnculo"/>
                <w:rFonts w:ascii="Arial" w:eastAsia="MS Mincho" w:hAnsi="Arial"/>
                <w:noProof/>
                <w:lang w:eastAsia="en-US"/>
              </w:rPr>
              <w:t>3.5.2 Selección de la Estrategia de Bloqueo Pesimista (SELECT ... FOR UPDATE)</w:t>
            </w:r>
            <w:r>
              <w:rPr>
                <w:noProof/>
                <w:webHidden/>
              </w:rPr>
              <w:tab/>
            </w:r>
            <w:r>
              <w:rPr>
                <w:noProof/>
                <w:webHidden/>
              </w:rPr>
              <w:fldChar w:fldCharType="begin"/>
            </w:r>
            <w:r>
              <w:rPr>
                <w:noProof/>
                <w:webHidden/>
              </w:rPr>
              <w:instrText xml:space="preserve"> PAGEREF _Toc242036186 \h </w:instrText>
            </w:r>
            <w:r>
              <w:rPr>
                <w:noProof/>
                <w:webHidden/>
              </w:rPr>
            </w:r>
            <w:r>
              <w:rPr>
                <w:noProof/>
                <w:webHidden/>
              </w:rPr>
              <w:fldChar w:fldCharType="separate"/>
            </w:r>
            <w:r>
              <w:rPr>
                <w:noProof/>
                <w:webHidden/>
              </w:rPr>
              <w:t>123</w:t>
            </w:r>
            <w:r>
              <w:rPr>
                <w:noProof/>
                <w:webHidden/>
              </w:rPr>
              <w:fldChar w:fldCharType="end"/>
            </w:r>
          </w:hyperlink>
        </w:p>
        <w:p w14:paraId="7E311BFD" w14:textId="77777777" w:rsidR="00621E28" w:rsidRDefault="00621E28">
          <w:pPr>
            <w:pStyle w:val="TDC2"/>
            <w:rPr>
              <w:rFonts w:asciiTheme="minorHAnsi" w:hAnsiTheme="minorHAnsi" w:cstheme="minorBidi"/>
              <w:b w:val="0"/>
              <w:bCs w:val="0"/>
              <w:sz w:val="24"/>
              <w:szCs w:val="24"/>
            </w:rPr>
          </w:pPr>
          <w:hyperlink w:anchor="_Toc242036187" w:history="1">
            <w:r w:rsidRPr="00DA61CA">
              <w:rPr>
                <w:rStyle w:val="Hipervnculo"/>
                <w:rFonts w:eastAsia="MS Mincho"/>
                <w:lang w:eastAsia="en-US"/>
              </w:rPr>
              <w:t>3.6 Diseño y maquetado de la interfaz de usuario</w:t>
            </w:r>
            <w:r>
              <w:rPr>
                <w:webHidden/>
              </w:rPr>
              <w:tab/>
            </w:r>
            <w:r>
              <w:rPr>
                <w:webHidden/>
              </w:rPr>
              <w:fldChar w:fldCharType="begin"/>
            </w:r>
            <w:r>
              <w:rPr>
                <w:webHidden/>
              </w:rPr>
              <w:instrText xml:space="preserve"> PAGEREF _Toc242036187 \h </w:instrText>
            </w:r>
            <w:r>
              <w:rPr>
                <w:webHidden/>
              </w:rPr>
            </w:r>
            <w:r>
              <w:rPr>
                <w:webHidden/>
              </w:rPr>
              <w:fldChar w:fldCharType="separate"/>
            </w:r>
            <w:r>
              <w:rPr>
                <w:webHidden/>
              </w:rPr>
              <w:t>126</w:t>
            </w:r>
            <w:r>
              <w:rPr>
                <w:webHidden/>
              </w:rPr>
              <w:fldChar w:fldCharType="end"/>
            </w:r>
          </w:hyperlink>
        </w:p>
        <w:p w14:paraId="3D0BA8A1"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8" w:history="1">
            <w:r w:rsidRPr="00DA61CA">
              <w:rPr>
                <w:rStyle w:val="Hipervnculo"/>
                <w:rFonts w:ascii="Arial" w:hAnsi="Arial"/>
                <w:noProof/>
              </w:rPr>
              <w:t>3.6.1 Diseño Centrado en el Usuario (UCD), Arquitectura de Información y Maquetado de Interfaces (Wireframing)</w:t>
            </w:r>
            <w:r>
              <w:rPr>
                <w:noProof/>
                <w:webHidden/>
              </w:rPr>
              <w:tab/>
            </w:r>
            <w:r>
              <w:rPr>
                <w:noProof/>
                <w:webHidden/>
              </w:rPr>
              <w:fldChar w:fldCharType="begin"/>
            </w:r>
            <w:r>
              <w:rPr>
                <w:noProof/>
                <w:webHidden/>
              </w:rPr>
              <w:instrText xml:space="preserve"> PAGEREF _Toc242036188 \h </w:instrText>
            </w:r>
            <w:r>
              <w:rPr>
                <w:noProof/>
                <w:webHidden/>
              </w:rPr>
            </w:r>
            <w:r>
              <w:rPr>
                <w:noProof/>
                <w:webHidden/>
              </w:rPr>
              <w:fldChar w:fldCharType="separate"/>
            </w:r>
            <w:r>
              <w:rPr>
                <w:noProof/>
                <w:webHidden/>
              </w:rPr>
              <w:t>126</w:t>
            </w:r>
            <w:r>
              <w:rPr>
                <w:noProof/>
                <w:webHidden/>
              </w:rPr>
              <w:fldChar w:fldCharType="end"/>
            </w:r>
          </w:hyperlink>
        </w:p>
        <w:p w14:paraId="0350FBB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89" w:history="1">
            <w:r w:rsidRPr="00DA61CA">
              <w:rPr>
                <w:rStyle w:val="Hipervnculo"/>
                <w:rFonts w:ascii="Arial" w:hAnsi="Arial"/>
                <w:noProof/>
              </w:rPr>
              <w:t>3.6.2 Definición de la Paleta Cromática Institucional y Pruebas de Accesibilidad con Adobe Color</w:t>
            </w:r>
            <w:r>
              <w:rPr>
                <w:noProof/>
                <w:webHidden/>
              </w:rPr>
              <w:tab/>
            </w:r>
            <w:r>
              <w:rPr>
                <w:noProof/>
                <w:webHidden/>
              </w:rPr>
              <w:fldChar w:fldCharType="begin"/>
            </w:r>
            <w:r>
              <w:rPr>
                <w:noProof/>
                <w:webHidden/>
              </w:rPr>
              <w:instrText xml:space="preserve"> PAGEREF _Toc242036189 \h </w:instrText>
            </w:r>
            <w:r>
              <w:rPr>
                <w:noProof/>
                <w:webHidden/>
              </w:rPr>
            </w:r>
            <w:r>
              <w:rPr>
                <w:noProof/>
                <w:webHidden/>
              </w:rPr>
              <w:fldChar w:fldCharType="separate"/>
            </w:r>
            <w:r>
              <w:rPr>
                <w:noProof/>
                <w:webHidden/>
              </w:rPr>
              <w:t>142</w:t>
            </w:r>
            <w:r>
              <w:rPr>
                <w:noProof/>
                <w:webHidden/>
              </w:rPr>
              <w:fldChar w:fldCharType="end"/>
            </w:r>
          </w:hyperlink>
        </w:p>
        <w:p w14:paraId="54D62D91"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190" w:history="1">
            <w:r w:rsidRPr="00DA61CA">
              <w:rPr>
                <w:rStyle w:val="Hipervnculo"/>
                <w:rFonts w:ascii="Arial" w:hAnsi="Arial"/>
                <w:noProof/>
              </w:rPr>
              <w:t>CAPÍTULO IV. DESARROLLO (CODIFICACIÓN)</w:t>
            </w:r>
            <w:r>
              <w:rPr>
                <w:noProof/>
                <w:webHidden/>
              </w:rPr>
              <w:tab/>
            </w:r>
            <w:r>
              <w:rPr>
                <w:noProof/>
                <w:webHidden/>
              </w:rPr>
              <w:fldChar w:fldCharType="begin"/>
            </w:r>
            <w:r>
              <w:rPr>
                <w:noProof/>
                <w:webHidden/>
              </w:rPr>
              <w:instrText xml:space="preserve"> PAGEREF _Toc242036190 \h </w:instrText>
            </w:r>
            <w:r>
              <w:rPr>
                <w:noProof/>
                <w:webHidden/>
              </w:rPr>
            </w:r>
            <w:r>
              <w:rPr>
                <w:noProof/>
                <w:webHidden/>
              </w:rPr>
              <w:fldChar w:fldCharType="separate"/>
            </w:r>
            <w:r>
              <w:rPr>
                <w:noProof/>
                <w:webHidden/>
              </w:rPr>
              <w:t>149</w:t>
            </w:r>
            <w:r>
              <w:rPr>
                <w:noProof/>
                <w:webHidden/>
              </w:rPr>
              <w:fldChar w:fldCharType="end"/>
            </w:r>
          </w:hyperlink>
        </w:p>
        <w:p w14:paraId="379EFE74" w14:textId="77777777" w:rsidR="00621E28" w:rsidRDefault="00621E28">
          <w:pPr>
            <w:pStyle w:val="TDC2"/>
            <w:rPr>
              <w:rFonts w:asciiTheme="minorHAnsi" w:hAnsiTheme="minorHAnsi" w:cstheme="minorBidi"/>
              <w:b w:val="0"/>
              <w:bCs w:val="0"/>
              <w:sz w:val="24"/>
              <w:szCs w:val="24"/>
            </w:rPr>
          </w:pPr>
          <w:hyperlink w:anchor="_Toc242036191" w:history="1">
            <w:r w:rsidRPr="00DA61CA">
              <w:rPr>
                <w:rStyle w:val="Hipervnculo"/>
                <w:rFonts w:eastAsia="MS Mincho"/>
                <w:lang w:eastAsia="en-US"/>
              </w:rPr>
              <w:t>4.1 Construcción del backend y capa de servicios restful</w:t>
            </w:r>
            <w:r>
              <w:rPr>
                <w:webHidden/>
              </w:rPr>
              <w:tab/>
            </w:r>
            <w:r>
              <w:rPr>
                <w:webHidden/>
              </w:rPr>
              <w:fldChar w:fldCharType="begin"/>
            </w:r>
            <w:r>
              <w:rPr>
                <w:webHidden/>
              </w:rPr>
              <w:instrText xml:space="preserve"> PAGEREF _Toc242036191 \h </w:instrText>
            </w:r>
            <w:r>
              <w:rPr>
                <w:webHidden/>
              </w:rPr>
            </w:r>
            <w:r>
              <w:rPr>
                <w:webHidden/>
              </w:rPr>
              <w:fldChar w:fldCharType="separate"/>
            </w:r>
            <w:r>
              <w:rPr>
                <w:webHidden/>
              </w:rPr>
              <w:t>150</w:t>
            </w:r>
            <w:r>
              <w:rPr>
                <w:webHidden/>
              </w:rPr>
              <w:fldChar w:fldCharType="end"/>
            </w:r>
          </w:hyperlink>
        </w:p>
        <w:p w14:paraId="69946C6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2" w:history="1">
            <w:r w:rsidRPr="00DA61CA">
              <w:rPr>
                <w:rStyle w:val="Hipervnculo"/>
                <w:rFonts w:ascii="Arial" w:hAnsi="Arial"/>
                <w:noProof/>
              </w:rPr>
              <w:t>4.1.1 Configuración Inicial del Entorno, Repositorio Git y Dependencias del Proyecto</w:t>
            </w:r>
            <w:r>
              <w:rPr>
                <w:noProof/>
                <w:webHidden/>
              </w:rPr>
              <w:tab/>
            </w:r>
            <w:r>
              <w:rPr>
                <w:noProof/>
                <w:webHidden/>
              </w:rPr>
              <w:fldChar w:fldCharType="begin"/>
            </w:r>
            <w:r>
              <w:rPr>
                <w:noProof/>
                <w:webHidden/>
              </w:rPr>
              <w:instrText xml:space="preserve"> PAGEREF _Toc242036192 \h </w:instrText>
            </w:r>
            <w:r>
              <w:rPr>
                <w:noProof/>
                <w:webHidden/>
              </w:rPr>
            </w:r>
            <w:r>
              <w:rPr>
                <w:noProof/>
                <w:webHidden/>
              </w:rPr>
              <w:fldChar w:fldCharType="separate"/>
            </w:r>
            <w:r>
              <w:rPr>
                <w:noProof/>
                <w:webHidden/>
              </w:rPr>
              <w:t>150</w:t>
            </w:r>
            <w:r>
              <w:rPr>
                <w:noProof/>
                <w:webHidden/>
              </w:rPr>
              <w:fldChar w:fldCharType="end"/>
            </w:r>
          </w:hyperlink>
        </w:p>
        <w:p w14:paraId="7E0F711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3" w:history="1">
            <w:r w:rsidRPr="00DA61CA">
              <w:rPr>
                <w:rStyle w:val="Hipervnculo"/>
                <w:rFonts w:ascii="Arial" w:hAnsi="Arial"/>
                <w:noProof/>
              </w:rPr>
              <w:t>4.1.2 Arquitectura de Software Modular y Patrón por Capas</w:t>
            </w:r>
            <w:r>
              <w:rPr>
                <w:noProof/>
                <w:webHidden/>
              </w:rPr>
              <w:tab/>
            </w:r>
            <w:r>
              <w:rPr>
                <w:noProof/>
                <w:webHidden/>
              </w:rPr>
              <w:fldChar w:fldCharType="begin"/>
            </w:r>
            <w:r>
              <w:rPr>
                <w:noProof/>
                <w:webHidden/>
              </w:rPr>
              <w:instrText xml:space="preserve"> PAGEREF _Toc242036193 \h </w:instrText>
            </w:r>
            <w:r>
              <w:rPr>
                <w:noProof/>
                <w:webHidden/>
              </w:rPr>
            </w:r>
            <w:r>
              <w:rPr>
                <w:noProof/>
                <w:webHidden/>
              </w:rPr>
              <w:fldChar w:fldCharType="separate"/>
            </w:r>
            <w:r>
              <w:rPr>
                <w:noProof/>
                <w:webHidden/>
              </w:rPr>
              <w:t>154</w:t>
            </w:r>
            <w:r>
              <w:rPr>
                <w:noProof/>
                <w:webHidden/>
              </w:rPr>
              <w:fldChar w:fldCharType="end"/>
            </w:r>
          </w:hyperlink>
        </w:p>
        <w:p w14:paraId="3172C970"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4" w:history="1">
            <w:r w:rsidRPr="00DA61CA">
              <w:rPr>
                <w:rStyle w:val="Hipervnculo"/>
                <w:rFonts w:ascii="Arial" w:hAnsi="Arial"/>
                <w:noProof/>
              </w:rPr>
              <w:t>4.1.3 Módulo de Autenticación Criptográfica, Hashing y Emisión de Tokens JWT</w:t>
            </w:r>
            <w:r>
              <w:rPr>
                <w:noProof/>
                <w:webHidden/>
              </w:rPr>
              <w:tab/>
            </w:r>
            <w:r>
              <w:rPr>
                <w:noProof/>
                <w:webHidden/>
              </w:rPr>
              <w:fldChar w:fldCharType="begin"/>
            </w:r>
            <w:r>
              <w:rPr>
                <w:noProof/>
                <w:webHidden/>
              </w:rPr>
              <w:instrText xml:space="preserve"> PAGEREF _Toc242036194 \h </w:instrText>
            </w:r>
            <w:r>
              <w:rPr>
                <w:noProof/>
                <w:webHidden/>
              </w:rPr>
            </w:r>
            <w:r>
              <w:rPr>
                <w:noProof/>
                <w:webHidden/>
              </w:rPr>
              <w:fldChar w:fldCharType="separate"/>
            </w:r>
            <w:r>
              <w:rPr>
                <w:noProof/>
                <w:webHidden/>
              </w:rPr>
              <w:t>160</w:t>
            </w:r>
            <w:r>
              <w:rPr>
                <w:noProof/>
                <w:webHidden/>
              </w:rPr>
              <w:fldChar w:fldCharType="end"/>
            </w:r>
          </w:hyperlink>
        </w:p>
        <w:p w14:paraId="1BA6A32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5" w:history="1">
            <w:r w:rsidRPr="00DA61CA">
              <w:rPr>
                <w:rStyle w:val="Hipervnculo"/>
                <w:rFonts w:ascii="Arial" w:hAnsi="Arial"/>
                <w:noProof/>
              </w:rPr>
              <w:t>4.1.4 Validación Declarativa y Sanitización de Entrada con Zod</w:t>
            </w:r>
            <w:r>
              <w:rPr>
                <w:noProof/>
                <w:webHidden/>
              </w:rPr>
              <w:tab/>
            </w:r>
            <w:r>
              <w:rPr>
                <w:noProof/>
                <w:webHidden/>
              </w:rPr>
              <w:fldChar w:fldCharType="begin"/>
            </w:r>
            <w:r>
              <w:rPr>
                <w:noProof/>
                <w:webHidden/>
              </w:rPr>
              <w:instrText xml:space="preserve"> PAGEREF _Toc242036195 \h </w:instrText>
            </w:r>
            <w:r>
              <w:rPr>
                <w:noProof/>
                <w:webHidden/>
              </w:rPr>
            </w:r>
            <w:r>
              <w:rPr>
                <w:noProof/>
                <w:webHidden/>
              </w:rPr>
              <w:fldChar w:fldCharType="separate"/>
            </w:r>
            <w:r>
              <w:rPr>
                <w:noProof/>
                <w:webHidden/>
              </w:rPr>
              <w:t>161</w:t>
            </w:r>
            <w:r>
              <w:rPr>
                <w:noProof/>
                <w:webHidden/>
              </w:rPr>
              <w:fldChar w:fldCharType="end"/>
            </w:r>
          </w:hyperlink>
        </w:p>
        <w:p w14:paraId="62CEFF37"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6" w:history="1">
            <w:r w:rsidRPr="00DA61CA">
              <w:rPr>
                <w:rStyle w:val="Hipervnculo"/>
                <w:rFonts w:ascii="Arial" w:hAnsi="Arial"/>
                <w:noProof/>
              </w:rPr>
              <w:t>4.1.5 Inicialización del Servidor Backend y Orquestación Express (index.ts)</w:t>
            </w:r>
            <w:r>
              <w:rPr>
                <w:noProof/>
                <w:webHidden/>
              </w:rPr>
              <w:tab/>
            </w:r>
            <w:r>
              <w:rPr>
                <w:noProof/>
                <w:webHidden/>
              </w:rPr>
              <w:fldChar w:fldCharType="begin"/>
            </w:r>
            <w:r>
              <w:rPr>
                <w:noProof/>
                <w:webHidden/>
              </w:rPr>
              <w:instrText xml:space="preserve"> PAGEREF _Toc242036196 \h </w:instrText>
            </w:r>
            <w:r>
              <w:rPr>
                <w:noProof/>
                <w:webHidden/>
              </w:rPr>
            </w:r>
            <w:r>
              <w:rPr>
                <w:noProof/>
                <w:webHidden/>
              </w:rPr>
              <w:fldChar w:fldCharType="separate"/>
            </w:r>
            <w:r>
              <w:rPr>
                <w:noProof/>
                <w:webHidden/>
              </w:rPr>
              <w:t>162</w:t>
            </w:r>
            <w:r>
              <w:rPr>
                <w:noProof/>
                <w:webHidden/>
              </w:rPr>
              <w:fldChar w:fldCharType="end"/>
            </w:r>
          </w:hyperlink>
        </w:p>
        <w:p w14:paraId="3A21C336"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7" w:history="1">
            <w:r w:rsidRPr="00DA61CA">
              <w:rPr>
                <w:rStyle w:val="Hipervnculo"/>
                <w:rFonts w:ascii="Arial" w:hAnsi="Arial"/>
                <w:noProof/>
              </w:rPr>
              <w:t>4.1.6 Arquitectura de Integración Cliente - Servidor (Frontend y Backend)</w:t>
            </w:r>
            <w:r>
              <w:rPr>
                <w:noProof/>
                <w:webHidden/>
              </w:rPr>
              <w:tab/>
            </w:r>
            <w:r>
              <w:rPr>
                <w:noProof/>
                <w:webHidden/>
              </w:rPr>
              <w:fldChar w:fldCharType="begin"/>
            </w:r>
            <w:r>
              <w:rPr>
                <w:noProof/>
                <w:webHidden/>
              </w:rPr>
              <w:instrText xml:space="preserve"> PAGEREF _Toc242036197 \h </w:instrText>
            </w:r>
            <w:r>
              <w:rPr>
                <w:noProof/>
                <w:webHidden/>
              </w:rPr>
            </w:r>
            <w:r>
              <w:rPr>
                <w:noProof/>
                <w:webHidden/>
              </w:rPr>
              <w:fldChar w:fldCharType="separate"/>
            </w:r>
            <w:r>
              <w:rPr>
                <w:noProof/>
                <w:webHidden/>
              </w:rPr>
              <w:t>164</w:t>
            </w:r>
            <w:r>
              <w:rPr>
                <w:noProof/>
                <w:webHidden/>
              </w:rPr>
              <w:fldChar w:fldCharType="end"/>
            </w:r>
          </w:hyperlink>
        </w:p>
        <w:p w14:paraId="3C4ACD7A" w14:textId="77777777" w:rsidR="00621E28" w:rsidRDefault="00621E28">
          <w:pPr>
            <w:pStyle w:val="TDC2"/>
            <w:rPr>
              <w:rFonts w:asciiTheme="minorHAnsi" w:hAnsiTheme="minorHAnsi" w:cstheme="minorBidi"/>
              <w:b w:val="0"/>
              <w:bCs w:val="0"/>
              <w:sz w:val="24"/>
              <w:szCs w:val="24"/>
            </w:rPr>
          </w:pPr>
          <w:hyperlink w:anchor="_Toc242036198" w:history="1">
            <w:r w:rsidRPr="00DA61CA">
              <w:rPr>
                <w:rStyle w:val="Hipervnculo"/>
                <w:rFonts w:eastAsia="MS Mincho"/>
                <w:lang w:eastAsia="en-US"/>
              </w:rPr>
              <w:t>4.2 Construcción de la interfaz de usuario y visor cartográfico</w:t>
            </w:r>
            <w:r>
              <w:rPr>
                <w:webHidden/>
              </w:rPr>
              <w:tab/>
            </w:r>
            <w:r>
              <w:rPr>
                <w:webHidden/>
              </w:rPr>
              <w:fldChar w:fldCharType="begin"/>
            </w:r>
            <w:r>
              <w:rPr>
                <w:webHidden/>
              </w:rPr>
              <w:instrText xml:space="preserve"> PAGEREF _Toc242036198 \h </w:instrText>
            </w:r>
            <w:r>
              <w:rPr>
                <w:webHidden/>
              </w:rPr>
            </w:r>
            <w:r>
              <w:rPr>
                <w:webHidden/>
              </w:rPr>
              <w:fldChar w:fldCharType="separate"/>
            </w:r>
            <w:r>
              <w:rPr>
                <w:webHidden/>
              </w:rPr>
              <w:t>165</w:t>
            </w:r>
            <w:r>
              <w:rPr>
                <w:webHidden/>
              </w:rPr>
              <w:fldChar w:fldCharType="end"/>
            </w:r>
          </w:hyperlink>
        </w:p>
        <w:p w14:paraId="1CB99983"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199" w:history="1">
            <w:r w:rsidRPr="00DA61CA">
              <w:rPr>
                <w:rStyle w:val="Hipervnculo"/>
                <w:rFonts w:ascii="Arial" w:hAnsi="Arial"/>
                <w:noProof/>
              </w:rPr>
              <w:t>4.2.1 Paradigma Reactivo Basado en Componentes y Compilación Vite</w:t>
            </w:r>
            <w:r>
              <w:rPr>
                <w:noProof/>
                <w:webHidden/>
              </w:rPr>
              <w:tab/>
            </w:r>
            <w:r>
              <w:rPr>
                <w:noProof/>
                <w:webHidden/>
              </w:rPr>
              <w:fldChar w:fldCharType="begin"/>
            </w:r>
            <w:r>
              <w:rPr>
                <w:noProof/>
                <w:webHidden/>
              </w:rPr>
              <w:instrText xml:space="preserve"> PAGEREF _Toc242036199 \h </w:instrText>
            </w:r>
            <w:r>
              <w:rPr>
                <w:noProof/>
                <w:webHidden/>
              </w:rPr>
            </w:r>
            <w:r>
              <w:rPr>
                <w:noProof/>
                <w:webHidden/>
              </w:rPr>
              <w:fldChar w:fldCharType="separate"/>
            </w:r>
            <w:r>
              <w:rPr>
                <w:noProof/>
                <w:webHidden/>
              </w:rPr>
              <w:t>165</w:t>
            </w:r>
            <w:r>
              <w:rPr>
                <w:noProof/>
                <w:webHidden/>
              </w:rPr>
              <w:fldChar w:fldCharType="end"/>
            </w:r>
          </w:hyperlink>
        </w:p>
        <w:p w14:paraId="1743086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0" w:history="1">
            <w:r w:rsidRPr="00DA61CA">
              <w:rPr>
                <w:rStyle w:val="Hipervnculo"/>
                <w:rFonts w:ascii="Arial" w:hAnsi="Arial"/>
                <w:noProof/>
              </w:rPr>
              <w:t>4.2.2 Visor Cartográfico Geoespacial (‘GponMap.tsx’) y Semaforización Cromática</w:t>
            </w:r>
            <w:r>
              <w:rPr>
                <w:noProof/>
                <w:webHidden/>
              </w:rPr>
              <w:tab/>
            </w:r>
            <w:r>
              <w:rPr>
                <w:noProof/>
                <w:webHidden/>
              </w:rPr>
              <w:fldChar w:fldCharType="begin"/>
            </w:r>
            <w:r>
              <w:rPr>
                <w:noProof/>
                <w:webHidden/>
              </w:rPr>
              <w:instrText xml:space="preserve"> PAGEREF _Toc242036200 \h </w:instrText>
            </w:r>
            <w:r>
              <w:rPr>
                <w:noProof/>
                <w:webHidden/>
              </w:rPr>
            </w:r>
            <w:r>
              <w:rPr>
                <w:noProof/>
                <w:webHidden/>
              </w:rPr>
              <w:fldChar w:fldCharType="separate"/>
            </w:r>
            <w:r>
              <w:rPr>
                <w:noProof/>
                <w:webHidden/>
              </w:rPr>
              <w:t>166</w:t>
            </w:r>
            <w:r>
              <w:rPr>
                <w:noProof/>
                <w:webHidden/>
              </w:rPr>
              <w:fldChar w:fldCharType="end"/>
            </w:r>
          </w:hyperlink>
        </w:p>
        <w:p w14:paraId="01A68B7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1" w:history="1">
            <w:r w:rsidRPr="00DA61CA">
              <w:rPr>
                <w:rStyle w:val="Hipervnculo"/>
                <w:rFonts w:ascii="Arial" w:hAnsi="Arial"/>
                <w:noProof/>
              </w:rPr>
              <w:t>4.2.3 Matriz Física de Chasis de 16 Puertos (‘NapPortMatrix.tsx’) y Asistente Virtual</w:t>
            </w:r>
            <w:r>
              <w:rPr>
                <w:noProof/>
                <w:webHidden/>
              </w:rPr>
              <w:tab/>
            </w:r>
            <w:r>
              <w:rPr>
                <w:noProof/>
                <w:webHidden/>
              </w:rPr>
              <w:fldChar w:fldCharType="begin"/>
            </w:r>
            <w:r>
              <w:rPr>
                <w:noProof/>
                <w:webHidden/>
              </w:rPr>
              <w:instrText xml:space="preserve"> PAGEREF _Toc242036201 \h </w:instrText>
            </w:r>
            <w:r>
              <w:rPr>
                <w:noProof/>
                <w:webHidden/>
              </w:rPr>
            </w:r>
            <w:r>
              <w:rPr>
                <w:noProof/>
                <w:webHidden/>
              </w:rPr>
              <w:fldChar w:fldCharType="separate"/>
            </w:r>
            <w:r>
              <w:rPr>
                <w:noProof/>
                <w:webHidden/>
              </w:rPr>
              <w:t>169</w:t>
            </w:r>
            <w:r>
              <w:rPr>
                <w:noProof/>
                <w:webHidden/>
              </w:rPr>
              <w:fldChar w:fldCharType="end"/>
            </w:r>
          </w:hyperlink>
        </w:p>
        <w:p w14:paraId="6D4166F0" w14:textId="77777777" w:rsidR="00621E28" w:rsidRDefault="00621E28">
          <w:pPr>
            <w:pStyle w:val="TDC2"/>
            <w:rPr>
              <w:rFonts w:asciiTheme="minorHAnsi" w:hAnsiTheme="minorHAnsi" w:cstheme="minorBidi"/>
              <w:b w:val="0"/>
              <w:bCs w:val="0"/>
              <w:sz w:val="24"/>
              <w:szCs w:val="24"/>
            </w:rPr>
          </w:pPr>
          <w:hyperlink w:anchor="_Toc242036202" w:history="1">
            <w:r w:rsidRPr="00DA61CA">
              <w:rPr>
                <w:rStyle w:val="Hipervnculo"/>
                <w:rFonts w:eastAsia="MS Mincho"/>
                <w:lang w:eastAsia="en-US"/>
              </w:rPr>
              <w:t>4.3 Implementación de la capacidad móvil offline-first con dexie.js y service worker</w:t>
            </w:r>
            <w:r>
              <w:rPr>
                <w:webHidden/>
              </w:rPr>
              <w:tab/>
            </w:r>
            <w:r>
              <w:rPr>
                <w:webHidden/>
              </w:rPr>
              <w:fldChar w:fldCharType="begin"/>
            </w:r>
            <w:r>
              <w:rPr>
                <w:webHidden/>
              </w:rPr>
              <w:instrText xml:space="preserve"> PAGEREF _Toc242036202 \h </w:instrText>
            </w:r>
            <w:r>
              <w:rPr>
                <w:webHidden/>
              </w:rPr>
            </w:r>
            <w:r>
              <w:rPr>
                <w:webHidden/>
              </w:rPr>
              <w:fldChar w:fldCharType="separate"/>
            </w:r>
            <w:r>
              <w:rPr>
                <w:webHidden/>
              </w:rPr>
              <w:t>172</w:t>
            </w:r>
            <w:r>
              <w:rPr>
                <w:webHidden/>
              </w:rPr>
              <w:fldChar w:fldCharType="end"/>
            </w:r>
          </w:hyperlink>
        </w:p>
        <w:p w14:paraId="0116F80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3" w:history="1">
            <w:r w:rsidRPr="00DA61CA">
              <w:rPr>
                <w:rStyle w:val="Hipervnculo"/>
                <w:rFonts w:ascii="Arial" w:eastAsia="MS Mincho" w:hAnsi="Arial"/>
                <w:noProof/>
                <w:lang w:eastAsia="en-US"/>
              </w:rPr>
              <w:t>4.3.1 Arquitectura Sin Conexión y Retos Operativos en Zonas Rurales</w:t>
            </w:r>
            <w:r>
              <w:rPr>
                <w:noProof/>
                <w:webHidden/>
              </w:rPr>
              <w:tab/>
            </w:r>
            <w:r>
              <w:rPr>
                <w:noProof/>
                <w:webHidden/>
              </w:rPr>
              <w:fldChar w:fldCharType="begin"/>
            </w:r>
            <w:r>
              <w:rPr>
                <w:noProof/>
                <w:webHidden/>
              </w:rPr>
              <w:instrText xml:space="preserve"> PAGEREF _Toc242036203 \h </w:instrText>
            </w:r>
            <w:r>
              <w:rPr>
                <w:noProof/>
                <w:webHidden/>
              </w:rPr>
            </w:r>
            <w:r>
              <w:rPr>
                <w:noProof/>
                <w:webHidden/>
              </w:rPr>
              <w:fldChar w:fldCharType="separate"/>
            </w:r>
            <w:r>
              <w:rPr>
                <w:noProof/>
                <w:webHidden/>
              </w:rPr>
              <w:t>172</w:t>
            </w:r>
            <w:r>
              <w:rPr>
                <w:noProof/>
                <w:webHidden/>
              </w:rPr>
              <w:fldChar w:fldCharType="end"/>
            </w:r>
          </w:hyperlink>
        </w:p>
        <w:p w14:paraId="693701A2"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4" w:history="1">
            <w:r w:rsidRPr="00DA61CA">
              <w:rPr>
                <w:rStyle w:val="Hipervnculo"/>
                <w:rFonts w:ascii="Arial" w:eastAsia="MS Mincho" w:hAnsi="Arial"/>
                <w:noProof/>
                <w:lang w:eastAsia="en-US"/>
              </w:rPr>
              <w:t>4.3.2 Estrategias de Caché y Almacenamiento en IndexedDB con Dexie.js</w:t>
            </w:r>
            <w:r>
              <w:rPr>
                <w:noProof/>
                <w:webHidden/>
              </w:rPr>
              <w:tab/>
            </w:r>
            <w:r>
              <w:rPr>
                <w:noProof/>
                <w:webHidden/>
              </w:rPr>
              <w:fldChar w:fldCharType="begin"/>
            </w:r>
            <w:r>
              <w:rPr>
                <w:noProof/>
                <w:webHidden/>
              </w:rPr>
              <w:instrText xml:space="preserve"> PAGEREF _Toc242036204 \h </w:instrText>
            </w:r>
            <w:r>
              <w:rPr>
                <w:noProof/>
                <w:webHidden/>
              </w:rPr>
            </w:r>
            <w:r>
              <w:rPr>
                <w:noProof/>
                <w:webHidden/>
              </w:rPr>
              <w:fldChar w:fldCharType="separate"/>
            </w:r>
            <w:r>
              <w:rPr>
                <w:noProof/>
                <w:webHidden/>
              </w:rPr>
              <w:t>172</w:t>
            </w:r>
            <w:r>
              <w:rPr>
                <w:noProof/>
                <w:webHidden/>
              </w:rPr>
              <w:fldChar w:fldCharType="end"/>
            </w:r>
          </w:hyperlink>
        </w:p>
        <w:p w14:paraId="7E4687CE"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5" w:history="1">
            <w:r w:rsidRPr="00DA61CA">
              <w:rPr>
                <w:rStyle w:val="Hipervnculo"/>
                <w:rFonts w:ascii="Arial" w:eastAsia="MS Mincho" w:hAnsi="Arial"/>
                <w:noProof/>
                <w:lang w:eastAsia="en-US"/>
              </w:rPr>
              <w:t>4.3.3 Ciclo de Vida del Encolamiento de Mutaciones y Sincronización en Ráfaga</w:t>
            </w:r>
            <w:r>
              <w:rPr>
                <w:noProof/>
                <w:webHidden/>
              </w:rPr>
              <w:tab/>
            </w:r>
            <w:r>
              <w:rPr>
                <w:noProof/>
                <w:webHidden/>
              </w:rPr>
              <w:fldChar w:fldCharType="begin"/>
            </w:r>
            <w:r>
              <w:rPr>
                <w:noProof/>
                <w:webHidden/>
              </w:rPr>
              <w:instrText xml:space="preserve"> PAGEREF _Toc242036205 \h </w:instrText>
            </w:r>
            <w:r>
              <w:rPr>
                <w:noProof/>
                <w:webHidden/>
              </w:rPr>
            </w:r>
            <w:r>
              <w:rPr>
                <w:noProof/>
                <w:webHidden/>
              </w:rPr>
              <w:fldChar w:fldCharType="separate"/>
            </w:r>
            <w:r>
              <w:rPr>
                <w:noProof/>
                <w:webHidden/>
              </w:rPr>
              <w:t>173</w:t>
            </w:r>
            <w:r>
              <w:rPr>
                <w:noProof/>
                <w:webHidden/>
              </w:rPr>
              <w:fldChar w:fldCharType="end"/>
            </w:r>
          </w:hyperlink>
        </w:p>
        <w:p w14:paraId="72D4DAF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6" w:history="1">
            <w:r w:rsidRPr="00DA61CA">
              <w:rPr>
                <w:rStyle w:val="Hipervnculo"/>
                <w:rFonts w:ascii="Arial" w:hAnsi="Arial"/>
                <w:noProof/>
              </w:rPr>
              <w:t>4.3.4 Persistencia Local en IndexedDB y Esquema de Tablas con Dexie.js (offlineDb.ts)</w:t>
            </w:r>
            <w:r>
              <w:rPr>
                <w:noProof/>
                <w:webHidden/>
              </w:rPr>
              <w:tab/>
            </w:r>
            <w:r>
              <w:rPr>
                <w:noProof/>
                <w:webHidden/>
              </w:rPr>
              <w:fldChar w:fldCharType="begin"/>
            </w:r>
            <w:r>
              <w:rPr>
                <w:noProof/>
                <w:webHidden/>
              </w:rPr>
              <w:instrText xml:space="preserve"> PAGEREF _Toc242036206 \h </w:instrText>
            </w:r>
            <w:r>
              <w:rPr>
                <w:noProof/>
                <w:webHidden/>
              </w:rPr>
            </w:r>
            <w:r>
              <w:rPr>
                <w:noProof/>
                <w:webHidden/>
              </w:rPr>
              <w:fldChar w:fldCharType="separate"/>
            </w:r>
            <w:r>
              <w:rPr>
                <w:noProof/>
                <w:webHidden/>
              </w:rPr>
              <w:t>174</w:t>
            </w:r>
            <w:r>
              <w:rPr>
                <w:noProof/>
                <w:webHidden/>
              </w:rPr>
              <w:fldChar w:fldCharType="end"/>
            </w:r>
          </w:hyperlink>
        </w:p>
        <w:p w14:paraId="6AE18D72" w14:textId="77777777" w:rsidR="00621E28" w:rsidRDefault="00621E28">
          <w:pPr>
            <w:pStyle w:val="TDC2"/>
            <w:rPr>
              <w:rFonts w:asciiTheme="minorHAnsi" w:hAnsiTheme="minorHAnsi" w:cstheme="minorBidi"/>
              <w:b w:val="0"/>
              <w:bCs w:val="0"/>
              <w:sz w:val="24"/>
              <w:szCs w:val="24"/>
            </w:rPr>
          </w:pPr>
          <w:hyperlink w:anchor="_Toc242036207" w:history="1">
            <w:r w:rsidRPr="00DA61CA">
              <w:rPr>
                <w:rStyle w:val="Hipervnculo"/>
                <w:rFonts w:eastAsia="MS Mincho"/>
                <w:lang w:eastAsia="en-US"/>
              </w:rPr>
              <w:t>4.4 Automatización de reportes técnicos ejecutivos en pdf</w:t>
            </w:r>
            <w:r>
              <w:rPr>
                <w:webHidden/>
              </w:rPr>
              <w:tab/>
            </w:r>
            <w:r>
              <w:rPr>
                <w:webHidden/>
              </w:rPr>
              <w:fldChar w:fldCharType="begin"/>
            </w:r>
            <w:r>
              <w:rPr>
                <w:webHidden/>
              </w:rPr>
              <w:instrText xml:space="preserve"> PAGEREF _Toc242036207 \h </w:instrText>
            </w:r>
            <w:r>
              <w:rPr>
                <w:webHidden/>
              </w:rPr>
            </w:r>
            <w:r>
              <w:rPr>
                <w:webHidden/>
              </w:rPr>
              <w:fldChar w:fldCharType="separate"/>
            </w:r>
            <w:r>
              <w:rPr>
                <w:webHidden/>
              </w:rPr>
              <w:t>175</w:t>
            </w:r>
            <w:r>
              <w:rPr>
                <w:webHidden/>
              </w:rPr>
              <w:fldChar w:fldCharType="end"/>
            </w:r>
          </w:hyperlink>
        </w:p>
        <w:p w14:paraId="69FC4C84"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8" w:history="1">
            <w:r w:rsidRPr="00DA61CA">
              <w:rPr>
                <w:rStyle w:val="Hipervnculo"/>
                <w:rFonts w:ascii="Arial" w:eastAsia="MS Mincho" w:hAnsi="Arial"/>
                <w:noProof/>
                <w:lang w:eastAsia="en-US"/>
              </w:rPr>
              <w:t>4.4.1 Requerimientos de Dictamen y Auditoría Técnica de Planta Externa</w:t>
            </w:r>
            <w:r>
              <w:rPr>
                <w:noProof/>
                <w:webHidden/>
              </w:rPr>
              <w:tab/>
            </w:r>
            <w:r>
              <w:rPr>
                <w:noProof/>
                <w:webHidden/>
              </w:rPr>
              <w:fldChar w:fldCharType="begin"/>
            </w:r>
            <w:r>
              <w:rPr>
                <w:noProof/>
                <w:webHidden/>
              </w:rPr>
              <w:instrText xml:space="preserve"> PAGEREF _Toc242036208 \h </w:instrText>
            </w:r>
            <w:r>
              <w:rPr>
                <w:noProof/>
                <w:webHidden/>
              </w:rPr>
            </w:r>
            <w:r>
              <w:rPr>
                <w:noProof/>
                <w:webHidden/>
              </w:rPr>
              <w:fldChar w:fldCharType="separate"/>
            </w:r>
            <w:r>
              <w:rPr>
                <w:noProof/>
                <w:webHidden/>
              </w:rPr>
              <w:t>175</w:t>
            </w:r>
            <w:r>
              <w:rPr>
                <w:noProof/>
                <w:webHidden/>
              </w:rPr>
              <w:fldChar w:fldCharType="end"/>
            </w:r>
          </w:hyperlink>
        </w:p>
        <w:p w14:paraId="0F1058C5"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09" w:history="1">
            <w:r w:rsidRPr="00DA61CA">
              <w:rPr>
                <w:rStyle w:val="Hipervnculo"/>
                <w:rFonts w:ascii="Arial" w:eastAsia="MS Mincho" w:hAnsi="Arial"/>
                <w:noProof/>
                <w:lang w:eastAsia="en-US"/>
              </w:rPr>
              <w:t>4.4.2 Arquitectura de Flujos en Memoria (Streaming) con PDFKit</w:t>
            </w:r>
            <w:r>
              <w:rPr>
                <w:noProof/>
                <w:webHidden/>
              </w:rPr>
              <w:tab/>
            </w:r>
            <w:r>
              <w:rPr>
                <w:noProof/>
                <w:webHidden/>
              </w:rPr>
              <w:fldChar w:fldCharType="begin"/>
            </w:r>
            <w:r>
              <w:rPr>
                <w:noProof/>
                <w:webHidden/>
              </w:rPr>
              <w:instrText xml:space="preserve"> PAGEREF _Toc242036209 \h </w:instrText>
            </w:r>
            <w:r>
              <w:rPr>
                <w:noProof/>
                <w:webHidden/>
              </w:rPr>
            </w:r>
            <w:r>
              <w:rPr>
                <w:noProof/>
                <w:webHidden/>
              </w:rPr>
              <w:fldChar w:fldCharType="separate"/>
            </w:r>
            <w:r>
              <w:rPr>
                <w:noProof/>
                <w:webHidden/>
              </w:rPr>
              <w:t>176</w:t>
            </w:r>
            <w:r>
              <w:rPr>
                <w:noProof/>
                <w:webHidden/>
              </w:rPr>
              <w:fldChar w:fldCharType="end"/>
            </w:r>
          </w:hyperlink>
        </w:p>
        <w:p w14:paraId="012A37DD"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0" w:history="1">
            <w:r w:rsidRPr="00DA61CA">
              <w:rPr>
                <w:rStyle w:val="Hipervnculo"/>
                <w:rFonts w:ascii="Arial" w:eastAsia="MS Mincho" w:hAnsi="Arial"/>
                <w:noProof/>
                <w:lang w:eastAsia="en-US"/>
              </w:rPr>
              <w:t>4.4.3 Estructura Visual y Datos Formales del Reporte Generado</w:t>
            </w:r>
            <w:r>
              <w:rPr>
                <w:noProof/>
                <w:webHidden/>
              </w:rPr>
              <w:tab/>
            </w:r>
            <w:r>
              <w:rPr>
                <w:noProof/>
                <w:webHidden/>
              </w:rPr>
              <w:fldChar w:fldCharType="begin"/>
            </w:r>
            <w:r>
              <w:rPr>
                <w:noProof/>
                <w:webHidden/>
              </w:rPr>
              <w:instrText xml:space="preserve"> PAGEREF _Toc242036210 \h </w:instrText>
            </w:r>
            <w:r>
              <w:rPr>
                <w:noProof/>
                <w:webHidden/>
              </w:rPr>
            </w:r>
            <w:r>
              <w:rPr>
                <w:noProof/>
                <w:webHidden/>
              </w:rPr>
              <w:fldChar w:fldCharType="separate"/>
            </w:r>
            <w:r>
              <w:rPr>
                <w:noProof/>
                <w:webHidden/>
              </w:rPr>
              <w:t>176</w:t>
            </w:r>
            <w:r>
              <w:rPr>
                <w:noProof/>
                <w:webHidden/>
              </w:rPr>
              <w:fldChar w:fldCharType="end"/>
            </w:r>
          </w:hyperlink>
        </w:p>
        <w:p w14:paraId="4BADD8E6" w14:textId="77777777" w:rsidR="00621E28" w:rsidRDefault="00621E28">
          <w:pPr>
            <w:pStyle w:val="TDC2"/>
            <w:rPr>
              <w:rFonts w:asciiTheme="minorHAnsi" w:hAnsiTheme="minorHAnsi" w:cstheme="minorBidi"/>
              <w:b w:val="0"/>
              <w:bCs w:val="0"/>
              <w:sz w:val="24"/>
              <w:szCs w:val="24"/>
            </w:rPr>
          </w:pPr>
          <w:hyperlink w:anchor="_Toc242036211" w:history="1">
            <w:r w:rsidRPr="00DA61CA">
              <w:rPr>
                <w:rStyle w:val="Hipervnculo"/>
                <w:rFonts w:eastAsia="MS Mincho"/>
                <w:lang w:eastAsia="en-US"/>
              </w:rPr>
              <w:t>4.5 Contenerización con docker y despliegue en la nube</w:t>
            </w:r>
            <w:r>
              <w:rPr>
                <w:webHidden/>
              </w:rPr>
              <w:tab/>
            </w:r>
            <w:r>
              <w:rPr>
                <w:webHidden/>
              </w:rPr>
              <w:fldChar w:fldCharType="begin"/>
            </w:r>
            <w:r>
              <w:rPr>
                <w:webHidden/>
              </w:rPr>
              <w:instrText xml:space="preserve"> PAGEREF _Toc242036211 \h </w:instrText>
            </w:r>
            <w:r>
              <w:rPr>
                <w:webHidden/>
              </w:rPr>
            </w:r>
            <w:r>
              <w:rPr>
                <w:webHidden/>
              </w:rPr>
              <w:fldChar w:fldCharType="separate"/>
            </w:r>
            <w:r>
              <w:rPr>
                <w:webHidden/>
              </w:rPr>
              <w:t>178</w:t>
            </w:r>
            <w:r>
              <w:rPr>
                <w:webHidden/>
              </w:rPr>
              <w:fldChar w:fldCharType="end"/>
            </w:r>
          </w:hyperlink>
        </w:p>
        <w:p w14:paraId="6766D18F"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2" w:history="1">
            <w:r w:rsidRPr="00DA61CA">
              <w:rPr>
                <w:rStyle w:val="Hipervnculo"/>
                <w:rFonts w:ascii="Arial" w:eastAsia="MS Mincho" w:hAnsi="Arial"/>
                <w:noProof/>
                <w:lang w:eastAsia="en-US"/>
              </w:rPr>
              <w:t>4.5.1 Estrategia de Construcción Multietapa (Multi-Stage Builds)</w:t>
            </w:r>
            <w:r>
              <w:rPr>
                <w:noProof/>
                <w:webHidden/>
              </w:rPr>
              <w:tab/>
            </w:r>
            <w:r>
              <w:rPr>
                <w:noProof/>
                <w:webHidden/>
              </w:rPr>
              <w:fldChar w:fldCharType="begin"/>
            </w:r>
            <w:r>
              <w:rPr>
                <w:noProof/>
                <w:webHidden/>
              </w:rPr>
              <w:instrText xml:space="preserve"> PAGEREF _Toc242036212 \h </w:instrText>
            </w:r>
            <w:r>
              <w:rPr>
                <w:noProof/>
                <w:webHidden/>
              </w:rPr>
            </w:r>
            <w:r>
              <w:rPr>
                <w:noProof/>
                <w:webHidden/>
              </w:rPr>
              <w:fldChar w:fldCharType="separate"/>
            </w:r>
            <w:r>
              <w:rPr>
                <w:noProof/>
                <w:webHidden/>
              </w:rPr>
              <w:t>178</w:t>
            </w:r>
            <w:r>
              <w:rPr>
                <w:noProof/>
                <w:webHidden/>
              </w:rPr>
              <w:fldChar w:fldCharType="end"/>
            </w:r>
          </w:hyperlink>
        </w:p>
        <w:p w14:paraId="6E8256BA"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3" w:history="1">
            <w:r w:rsidRPr="00DA61CA">
              <w:rPr>
                <w:rStyle w:val="Hipervnculo"/>
                <w:rFonts w:ascii="Arial" w:eastAsia="MS Mincho" w:hAnsi="Arial"/>
                <w:noProof/>
                <w:lang w:eastAsia="en-US"/>
              </w:rPr>
              <w:t>4.5.2 Orquestación Multicontenedor con Docker Compose</w:t>
            </w:r>
            <w:r>
              <w:rPr>
                <w:noProof/>
                <w:webHidden/>
              </w:rPr>
              <w:tab/>
            </w:r>
            <w:r>
              <w:rPr>
                <w:noProof/>
                <w:webHidden/>
              </w:rPr>
              <w:fldChar w:fldCharType="begin"/>
            </w:r>
            <w:r>
              <w:rPr>
                <w:noProof/>
                <w:webHidden/>
              </w:rPr>
              <w:instrText xml:space="preserve"> PAGEREF _Toc242036213 \h </w:instrText>
            </w:r>
            <w:r>
              <w:rPr>
                <w:noProof/>
                <w:webHidden/>
              </w:rPr>
            </w:r>
            <w:r>
              <w:rPr>
                <w:noProof/>
                <w:webHidden/>
              </w:rPr>
              <w:fldChar w:fldCharType="separate"/>
            </w:r>
            <w:r>
              <w:rPr>
                <w:noProof/>
                <w:webHidden/>
              </w:rPr>
              <w:t>179</w:t>
            </w:r>
            <w:r>
              <w:rPr>
                <w:noProof/>
                <w:webHidden/>
              </w:rPr>
              <w:fldChar w:fldCharType="end"/>
            </w:r>
          </w:hyperlink>
        </w:p>
        <w:p w14:paraId="19462079" w14:textId="77777777" w:rsidR="00621E28" w:rsidRDefault="00621E28">
          <w:pPr>
            <w:pStyle w:val="TDC3"/>
            <w:tabs>
              <w:tab w:val="right" w:leader="dot" w:pos="8830"/>
            </w:tabs>
            <w:rPr>
              <w:rFonts w:asciiTheme="minorHAnsi" w:eastAsiaTheme="minorEastAsia" w:hAnsiTheme="minorHAnsi" w:cstheme="minorBidi"/>
              <w:noProof/>
              <w:kern w:val="2"/>
              <w:sz w:val="24"/>
              <w:szCs w:val="24"/>
              <w14:ligatures w14:val="standardContextual"/>
            </w:rPr>
          </w:pPr>
          <w:hyperlink w:anchor="_Toc242036214" w:history="1">
            <w:r w:rsidRPr="00DA61CA">
              <w:rPr>
                <w:rStyle w:val="Hipervnculo"/>
                <w:rFonts w:ascii="Arial" w:eastAsia="MS Mincho" w:hAnsi="Arial"/>
                <w:noProof/>
                <w:lang w:eastAsia="en-US"/>
              </w:rPr>
              <w:t>4.5.3 Estrategia de Despliegue en Plataformas Cloud de Alta Disponibilidad</w:t>
            </w:r>
            <w:r>
              <w:rPr>
                <w:noProof/>
                <w:webHidden/>
              </w:rPr>
              <w:tab/>
            </w:r>
            <w:r>
              <w:rPr>
                <w:noProof/>
                <w:webHidden/>
              </w:rPr>
              <w:fldChar w:fldCharType="begin"/>
            </w:r>
            <w:r>
              <w:rPr>
                <w:noProof/>
                <w:webHidden/>
              </w:rPr>
              <w:instrText xml:space="preserve"> PAGEREF _Toc242036214 \h </w:instrText>
            </w:r>
            <w:r>
              <w:rPr>
                <w:noProof/>
                <w:webHidden/>
              </w:rPr>
            </w:r>
            <w:r>
              <w:rPr>
                <w:noProof/>
                <w:webHidden/>
              </w:rPr>
              <w:fldChar w:fldCharType="separate"/>
            </w:r>
            <w:r>
              <w:rPr>
                <w:noProof/>
                <w:webHidden/>
              </w:rPr>
              <w:t>179</w:t>
            </w:r>
            <w:r>
              <w:rPr>
                <w:noProof/>
                <w:webHidden/>
              </w:rPr>
              <w:fldChar w:fldCharType="end"/>
            </w:r>
          </w:hyperlink>
        </w:p>
        <w:p w14:paraId="32588206"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5" w:history="1">
            <w:r w:rsidRPr="00DA61CA">
              <w:rPr>
                <w:rStyle w:val="Hipervnculo"/>
                <w:rFonts w:ascii="Arial" w:hAnsi="Arial"/>
                <w:noProof/>
              </w:rPr>
              <w:t>CAPÍTULO V. PRUEBAS Y RESULTADOS</w:t>
            </w:r>
            <w:r>
              <w:rPr>
                <w:noProof/>
                <w:webHidden/>
              </w:rPr>
              <w:tab/>
            </w:r>
            <w:r>
              <w:rPr>
                <w:noProof/>
                <w:webHidden/>
              </w:rPr>
              <w:fldChar w:fldCharType="begin"/>
            </w:r>
            <w:r>
              <w:rPr>
                <w:noProof/>
                <w:webHidden/>
              </w:rPr>
              <w:instrText xml:space="preserve"> PAGEREF _Toc242036215 \h </w:instrText>
            </w:r>
            <w:r>
              <w:rPr>
                <w:noProof/>
                <w:webHidden/>
              </w:rPr>
            </w:r>
            <w:r>
              <w:rPr>
                <w:noProof/>
                <w:webHidden/>
              </w:rPr>
              <w:fldChar w:fldCharType="separate"/>
            </w:r>
            <w:r>
              <w:rPr>
                <w:noProof/>
                <w:webHidden/>
              </w:rPr>
              <w:t>181</w:t>
            </w:r>
            <w:r>
              <w:rPr>
                <w:noProof/>
                <w:webHidden/>
              </w:rPr>
              <w:fldChar w:fldCharType="end"/>
            </w:r>
          </w:hyperlink>
        </w:p>
        <w:p w14:paraId="0880DF46"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6" w:history="1">
            <w:r w:rsidRPr="00DA61CA">
              <w:rPr>
                <w:rStyle w:val="Hipervnculo"/>
                <w:rFonts w:ascii="Arial" w:hAnsi="Arial"/>
                <w:noProof/>
              </w:rPr>
              <w:t>Conclusiones</w:t>
            </w:r>
            <w:r>
              <w:rPr>
                <w:noProof/>
                <w:webHidden/>
              </w:rPr>
              <w:tab/>
            </w:r>
            <w:r>
              <w:rPr>
                <w:noProof/>
                <w:webHidden/>
              </w:rPr>
              <w:fldChar w:fldCharType="begin"/>
            </w:r>
            <w:r>
              <w:rPr>
                <w:noProof/>
                <w:webHidden/>
              </w:rPr>
              <w:instrText xml:space="preserve"> PAGEREF _Toc242036216 \h </w:instrText>
            </w:r>
            <w:r>
              <w:rPr>
                <w:noProof/>
                <w:webHidden/>
              </w:rPr>
            </w:r>
            <w:r>
              <w:rPr>
                <w:noProof/>
                <w:webHidden/>
              </w:rPr>
              <w:fldChar w:fldCharType="separate"/>
            </w:r>
            <w:r>
              <w:rPr>
                <w:noProof/>
                <w:webHidden/>
              </w:rPr>
              <w:t>vi</w:t>
            </w:r>
            <w:r>
              <w:rPr>
                <w:noProof/>
                <w:webHidden/>
              </w:rPr>
              <w:fldChar w:fldCharType="end"/>
            </w:r>
          </w:hyperlink>
        </w:p>
        <w:p w14:paraId="530231A8"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7" w:history="1">
            <w:r w:rsidRPr="00DA61CA">
              <w:rPr>
                <w:rStyle w:val="Hipervnculo"/>
                <w:rFonts w:ascii="Arial" w:hAnsi="Arial"/>
                <w:noProof/>
              </w:rPr>
              <w:t>Glosario</w:t>
            </w:r>
            <w:r>
              <w:rPr>
                <w:noProof/>
                <w:webHidden/>
              </w:rPr>
              <w:tab/>
            </w:r>
            <w:r>
              <w:rPr>
                <w:noProof/>
                <w:webHidden/>
              </w:rPr>
              <w:fldChar w:fldCharType="begin"/>
            </w:r>
            <w:r>
              <w:rPr>
                <w:noProof/>
                <w:webHidden/>
              </w:rPr>
              <w:instrText xml:space="preserve"> PAGEREF _Toc242036217 \h </w:instrText>
            </w:r>
            <w:r>
              <w:rPr>
                <w:noProof/>
                <w:webHidden/>
              </w:rPr>
            </w:r>
            <w:r>
              <w:rPr>
                <w:noProof/>
                <w:webHidden/>
              </w:rPr>
              <w:fldChar w:fldCharType="separate"/>
            </w:r>
            <w:r>
              <w:rPr>
                <w:noProof/>
                <w:webHidden/>
              </w:rPr>
              <w:t>vii</w:t>
            </w:r>
            <w:r>
              <w:rPr>
                <w:noProof/>
                <w:webHidden/>
              </w:rPr>
              <w:fldChar w:fldCharType="end"/>
            </w:r>
          </w:hyperlink>
        </w:p>
        <w:p w14:paraId="1637E0D6"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18" w:history="1">
            <w:r w:rsidRPr="00DA61CA">
              <w:rPr>
                <w:rStyle w:val="Hipervnculo"/>
                <w:rFonts w:ascii="Arial" w:hAnsi="Arial" w:cs="Arial"/>
                <w:b/>
                <w:bCs/>
                <w:caps/>
                <w:noProof/>
              </w:rPr>
              <w:t>Referencias</w:t>
            </w:r>
            <w:r>
              <w:rPr>
                <w:noProof/>
                <w:webHidden/>
              </w:rPr>
              <w:tab/>
            </w:r>
            <w:r>
              <w:rPr>
                <w:noProof/>
                <w:webHidden/>
              </w:rPr>
              <w:fldChar w:fldCharType="begin"/>
            </w:r>
            <w:r>
              <w:rPr>
                <w:noProof/>
                <w:webHidden/>
              </w:rPr>
              <w:instrText xml:space="preserve"> PAGEREF _Toc242036218 \h </w:instrText>
            </w:r>
            <w:r>
              <w:rPr>
                <w:noProof/>
                <w:webHidden/>
              </w:rPr>
            </w:r>
            <w:r>
              <w:rPr>
                <w:noProof/>
                <w:webHidden/>
              </w:rPr>
              <w:fldChar w:fldCharType="separate"/>
            </w:r>
            <w:r>
              <w:rPr>
                <w:noProof/>
                <w:webHidden/>
              </w:rPr>
              <w:t>ix</w:t>
            </w:r>
            <w:r>
              <w:rPr>
                <w:noProof/>
                <w:webHidden/>
              </w:rPr>
              <w:fldChar w:fldCharType="end"/>
            </w:r>
          </w:hyperlink>
        </w:p>
        <w:p w14:paraId="78B92D4F" w14:textId="77777777" w:rsidR="00621E28" w:rsidRDefault="00621E28">
          <w:pPr>
            <w:pStyle w:val="TDC2"/>
            <w:rPr>
              <w:rFonts w:asciiTheme="minorHAnsi" w:hAnsiTheme="minorHAnsi" w:cstheme="minorBidi"/>
              <w:b w:val="0"/>
              <w:bCs w:val="0"/>
              <w:sz w:val="24"/>
              <w:szCs w:val="24"/>
            </w:rPr>
          </w:pPr>
          <w:hyperlink w:anchor="_Toc242036219" w:history="1">
            <w:r w:rsidRPr="00DA61CA">
              <w:rPr>
                <w:rStyle w:val="Hipervnculo"/>
              </w:rPr>
              <w:t>Referencias bibliográficas</w:t>
            </w:r>
            <w:r>
              <w:rPr>
                <w:webHidden/>
              </w:rPr>
              <w:tab/>
            </w:r>
            <w:r>
              <w:rPr>
                <w:webHidden/>
              </w:rPr>
              <w:fldChar w:fldCharType="begin"/>
            </w:r>
            <w:r>
              <w:rPr>
                <w:webHidden/>
              </w:rPr>
              <w:instrText xml:space="preserve"> PAGEREF _Toc242036219 \h </w:instrText>
            </w:r>
            <w:r>
              <w:rPr>
                <w:webHidden/>
              </w:rPr>
            </w:r>
            <w:r>
              <w:rPr>
                <w:webHidden/>
              </w:rPr>
              <w:fldChar w:fldCharType="separate"/>
            </w:r>
            <w:r>
              <w:rPr>
                <w:webHidden/>
              </w:rPr>
              <w:t>ix</w:t>
            </w:r>
            <w:r>
              <w:rPr>
                <w:webHidden/>
              </w:rPr>
              <w:fldChar w:fldCharType="end"/>
            </w:r>
          </w:hyperlink>
        </w:p>
        <w:p w14:paraId="730C190C" w14:textId="77777777" w:rsidR="00621E28" w:rsidRDefault="00621E28">
          <w:pPr>
            <w:pStyle w:val="TDC1"/>
            <w:rPr>
              <w:rFonts w:asciiTheme="minorHAnsi" w:eastAsiaTheme="minorEastAsia" w:hAnsiTheme="minorHAnsi" w:cstheme="minorBidi"/>
              <w:smallCaps w:val="0"/>
              <w:noProof/>
              <w:kern w:val="2"/>
              <w:sz w:val="24"/>
              <w:szCs w:val="24"/>
              <w14:ligatures w14:val="standardContextual"/>
            </w:rPr>
          </w:pPr>
          <w:hyperlink w:anchor="_Toc242036220" w:history="1">
            <w:r w:rsidRPr="00DA61CA">
              <w:rPr>
                <w:rStyle w:val="Hipervnculo"/>
                <w:rFonts w:ascii="Arial" w:hAnsi="Arial"/>
                <w:noProof/>
              </w:rPr>
              <w:t>Anexos</w:t>
            </w:r>
            <w:r>
              <w:rPr>
                <w:noProof/>
                <w:webHidden/>
              </w:rPr>
              <w:tab/>
            </w:r>
            <w:r>
              <w:rPr>
                <w:noProof/>
                <w:webHidden/>
              </w:rPr>
              <w:fldChar w:fldCharType="begin"/>
            </w:r>
            <w:r>
              <w:rPr>
                <w:noProof/>
                <w:webHidden/>
              </w:rPr>
              <w:instrText xml:space="preserve"> PAGEREF _Toc242036220 \h </w:instrText>
            </w:r>
            <w:r>
              <w:rPr>
                <w:noProof/>
                <w:webHidden/>
              </w:rPr>
            </w:r>
            <w:r>
              <w:rPr>
                <w:noProof/>
                <w:webHidden/>
              </w:rPr>
              <w:fldChar w:fldCharType="separate"/>
            </w:r>
            <w:r>
              <w:rPr>
                <w:noProof/>
                <w:webHidden/>
              </w:rPr>
              <w:t>xviii</w:t>
            </w:r>
            <w:r>
              <w:rPr>
                <w:noProof/>
                <w:webHidden/>
              </w:rPr>
              <w:fldChar w:fldCharType="end"/>
            </w:r>
          </w:hyperlink>
        </w:p>
        <w:p w14:paraId="3229CA2F" w14:textId="77777777" w:rsidR="00621E28" w:rsidRDefault="00621E28">
          <w:pPr>
            <w:pStyle w:val="TDC2"/>
            <w:rPr>
              <w:rFonts w:asciiTheme="minorHAnsi" w:hAnsiTheme="minorHAnsi" w:cstheme="minorBidi"/>
              <w:b w:val="0"/>
              <w:bCs w:val="0"/>
              <w:sz w:val="24"/>
              <w:szCs w:val="24"/>
            </w:rPr>
          </w:pPr>
          <w:hyperlink w:anchor="_Toc242036221" w:history="1">
            <w:r w:rsidRPr="00DA61CA">
              <w:rPr>
                <w:rStyle w:val="Hipervnculo"/>
              </w:rPr>
              <w:t>Anexo A. Cronograma de actividades de residencia profesional</w:t>
            </w:r>
            <w:r>
              <w:rPr>
                <w:webHidden/>
              </w:rPr>
              <w:tab/>
            </w:r>
            <w:r>
              <w:rPr>
                <w:webHidden/>
              </w:rPr>
              <w:fldChar w:fldCharType="begin"/>
            </w:r>
            <w:r>
              <w:rPr>
                <w:webHidden/>
              </w:rPr>
              <w:instrText xml:space="preserve"> PAGEREF _Toc242036221 \h </w:instrText>
            </w:r>
            <w:r>
              <w:rPr>
                <w:webHidden/>
              </w:rPr>
            </w:r>
            <w:r>
              <w:rPr>
                <w:webHidden/>
              </w:rPr>
              <w:fldChar w:fldCharType="separate"/>
            </w:r>
            <w:r>
              <w:rPr>
                <w:webHidden/>
              </w:rPr>
              <w:t>xviii</w:t>
            </w:r>
            <w:r>
              <w:rPr>
                <w:webHidden/>
              </w:rPr>
              <w:fldChar w:fldCharType="end"/>
            </w:r>
          </w:hyperlink>
        </w:p>
        <w:p w14:paraId="083E4B6A" w14:textId="77777777" w:rsidR="006E5247" w:rsidRDefault="006E5247" w:rsidP="00624351">
          <w:pPr>
            <w:spacing w:line="360" w:lineRule="auto"/>
          </w:pPr>
          <w:r w:rsidRPr="00624351">
            <w:rPr>
              <w:rFonts w:ascii="Arial" w:hAnsi="Arial" w:cs="Arial"/>
              <w:b/>
              <w:bCs/>
              <w:sz w:val="22"/>
              <w:szCs w:val="22"/>
            </w:rPr>
            <w:lastRenderedPageBreak/>
            <w:fldChar w:fldCharType="end"/>
          </w:r>
        </w:p>
      </w:sdtContent>
    </w:sdt>
    <w:p w14:paraId="58DFC8EB" w14:textId="77777777" w:rsidR="00311EB6" w:rsidRPr="009B1280" w:rsidRDefault="00311EB6" w:rsidP="00311EB6">
      <w:pPr>
        <w:rPr>
          <w:rFonts w:ascii="Arial" w:hAnsi="Arial" w:cs="Arial"/>
        </w:rPr>
      </w:pPr>
    </w:p>
    <w:p w14:paraId="3F16AFB9" w14:textId="41A3F331" w:rsidR="00EA2E3E" w:rsidRPr="007E7F4F" w:rsidRDefault="00A11615" w:rsidP="007E7F4F">
      <w:pPr>
        <w:keepNext/>
        <w:pageBreakBefore/>
        <w:spacing w:before="240" w:line="360" w:lineRule="auto"/>
        <w:jc w:val="center"/>
        <w:outlineLvl w:val="0"/>
        <w:rPr>
          <w:sz w:val="22"/>
          <w:szCs w:val="22"/>
        </w:rPr>
      </w:pPr>
      <w:bookmarkStart w:id="3" w:name="_Toc239835838"/>
      <w:bookmarkStart w:id="4" w:name="_Toc242036034"/>
      <w:r w:rsidRPr="00B428DE">
        <w:rPr>
          <w:rFonts w:ascii="Arial" w:hAnsi="Arial" w:cs="Arial"/>
          <w:b/>
          <w:bCs/>
          <w:caps/>
          <w:color w:val="000000"/>
          <w:sz w:val="22"/>
          <w:szCs w:val="22"/>
        </w:rPr>
        <w:lastRenderedPageBreak/>
        <w:t>Índice de figuras</w:t>
      </w:r>
      <w:bookmarkStart w:id="5" w:name="_Toc239835839"/>
      <w:bookmarkEnd w:id="3"/>
      <w:bookmarkEnd w:id="4"/>
    </w:p>
    <w:p w14:paraId="498A3CC5" w14:textId="5BBFC2A6" w:rsidR="007E7F4F" w:rsidRPr="007E7F4F" w:rsidRDefault="007E7F4F">
      <w:pPr>
        <w:pStyle w:val="TDC1"/>
        <w:rPr>
          <w:rFonts w:ascii="Arial" w:eastAsiaTheme="minorEastAsia" w:hAnsi="Arial" w:cs="Arial"/>
          <w:smallCaps w:val="0"/>
          <w:noProof/>
          <w:kern w:val="2"/>
          <w14:ligatures w14:val="standardContextual"/>
        </w:rPr>
      </w:pPr>
      <w:r>
        <w:fldChar w:fldCharType="begin"/>
      </w:r>
      <w:r>
        <w:instrText xml:space="preserve"> TOC \h \z \t "Figuras,1" </w:instrText>
      </w:r>
      <w:r>
        <w:fldChar w:fldCharType="separate"/>
      </w:r>
      <w:hyperlink w:anchor="_Toc242181672" w:history="1">
        <w:r w:rsidRPr="007E7F4F">
          <w:rPr>
            <w:rStyle w:val="Hipervnculo"/>
            <w:rFonts w:ascii="Arial" w:hAnsi="Arial" w:cs="Arial"/>
            <w:smallCaps w:val="0"/>
            <w:noProof/>
          </w:rPr>
          <w:t>Figura 1. Ubicación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w:t>
        </w:r>
        <w:r w:rsidRPr="007E7F4F">
          <w:rPr>
            <w:rFonts w:ascii="Arial" w:hAnsi="Arial" w:cs="Arial"/>
            <w:smallCaps w:val="0"/>
            <w:noProof/>
            <w:webHidden/>
          </w:rPr>
          <w:fldChar w:fldCharType="end"/>
        </w:r>
      </w:hyperlink>
    </w:p>
    <w:p w14:paraId="574A34EC" w14:textId="6A51CAF1" w:rsidR="007E7F4F" w:rsidRPr="007E7F4F" w:rsidRDefault="007E7F4F">
      <w:pPr>
        <w:pStyle w:val="TDC1"/>
        <w:rPr>
          <w:rFonts w:ascii="Arial" w:eastAsiaTheme="minorEastAsia" w:hAnsi="Arial" w:cs="Arial"/>
          <w:smallCaps w:val="0"/>
          <w:noProof/>
          <w:kern w:val="2"/>
          <w14:ligatures w14:val="standardContextual"/>
        </w:rPr>
      </w:pPr>
      <w:hyperlink w:anchor="_Toc242181673" w:history="1">
        <w:r w:rsidRPr="007E7F4F">
          <w:rPr>
            <w:rStyle w:val="Hipervnculo"/>
            <w:rFonts w:ascii="Arial" w:hAnsi="Arial" w:cs="Arial"/>
            <w:smallCaps w:val="0"/>
            <w:noProof/>
          </w:rPr>
          <w:t>Figura 2. Organigrama de la empresa GPON TELECOM S.A de C.V.</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9</w:t>
        </w:r>
        <w:r w:rsidRPr="007E7F4F">
          <w:rPr>
            <w:rFonts w:ascii="Arial" w:hAnsi="Arial" w:cs="Arial"/>
            <w:smallCaps w:val="0"/>
            <w:noProof/>
            <w:webHidden/>
          </w:rPr>
          <w:fldChar w:fldCharType="end"/>
        </w:r>
      </w:hyperlink>
    </w:p>
    <w:p w14:paraId="54DD1607" w14:textId="53C958E9" w:rsidR="007E7F4F" w:rsidRPr="007E7F4F" w:rsidRDefault="007E7F4F">
      <w:pPr>
        <w:pStyle w:val="TDC1"/>
        <w:rPr>
          <w:rFonts w:ascii="Arial" w:eastAsiaTheme="minorEastAsia" w:hAnsi="Arial" w:cs="Arial"/>
          <w:smallCaps w:val="0"/>
          <w:noProof/>
          <w:kern w:val="2"/>
          <w14:ligatures w14:val="standardContextual"/>
        </w:rPr>
      </w:pPr>
      <w:hyperlink w:anchor="_Toc242181674" w:history="1">
        <w:r w:rsidRPr="007E7F4F">
          <w:rPr>
            <w:rStyle w:val="Hipervnculo"/>
            <w:rFonts w:ascii="Arial" w:hAnsi="Arial" w:cs="Arial"/>
            <w:smallCaps w:val="0"/>
            <w:noProof/>
          </w:rPr>
          <w:t>Figura 3. Modelo de referencia OSI de 7 capas frente a la arquitectura TCP/IP.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w:t>
        </w:r>
        <w:r w:rsidRPr="007E7F4F">
          <w:rPr>
            <w:rFonts w:ascii="Arial" w:hAnsi="Arial" w:cs="Arial"/>
            <w:smallCaps w:val="0"/>
            <w:noProof/>
            <w:webHidden/>
          </w:rPr>
          <w:fldChar w:fldCharType="end"/>
        </w:r>
      </w:hyperlink>
    </w:p>
    <w:p w14:paraId="40A2F1A5" w14:textId="2D208A5F" w:rsidR="007E7F4F" w:rsidRPr="007E7F4F" w:rsidRDefault="007E7F4F">
      <w:pPr>
        <w:pStyle w:val="TDC1"/>
        <w:rPr>
          <w:rFonts w:ascii="Arial" w:eastAsiaTheme="minorEastAsia" w:hAnsi="Arial" w:cs="Arial"/>
          <w:smallCaps w:val="0"/>
          <w:noProof/>
          <w:kern w:val="2"/>
          <w14:ligatures w14:val="standardContextual"/>
        </w:rPr>
      </w:pPr>
      <w:hyperlink w:anchor="_Toc242181675" w:history="1">
        <w:r w:rsidRPr="007E7F4F">
          <w:rPr>
            <w:rStyle w:val="Hipervnculo"/>
            <w:rFonts w:ascii="Arial" w:hAnsi="Arial" w:cs="Arial"/>
            <w:smallCaps w:val="0"/>
            <w:noProof/>
          </w:rPr>
          <w:t>Figura 4. Principio físico de propagación: Refracción, ángulo crítico y reflexión interna total (TIR).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w:t>
        </w:r>
        <w:r w:rsidRPr="007E7F4F">
          <w:rPr>
            <w:rFonts w:ascii="Arial" w:hAnsi="Arial" w:cs="Arial"/>
            <w:smallCaps w:val="0"/>
            <w:noProof/>
            <w:webHidden/>
          </w:rPr>
          <w:fldChar w:fldCharType="end"/>
        </w:r>
      </w:hyperlink>
    </w:p>
    <w:p w14:paraId="461D1E62" w14:textId="60A14906" w:rsidR="007E7F4F" w:rsidRPr="007E7F4F" w:rsidRDefault="007E7F4F">
      <w:pPr>
        <w:pStyle w:val="TDC1"/>
        <w:rPr>
          <w:rFonts w:ascii="Arial" w:eastAsiaTheme="minorEastAsia" w:hAnsi="Arial" w:cs="Arial"/>
          <w:smallCaps w:val="0"/>
          <w:noProof/>
          <w:kern w:val="2"/>
          <w14:ligatures w14:val="standardContextual"/>
        </w:rPr>
      </w:pPr>
      <w:hyperlink w:anchor="_Toc242181676" w:history="1">
        <w:r w:rsidRPr="007E7F4F">
          <w:rPr>
            <w:rStyle w:val="Hipervnculo"/>
            <w:rFonts w:ascii="Arial" w:hAnsi="Arial" w:cs="Arial"/>
            <w:smallCaps w:val="0"/>
            <w:noProof/>
          </w:rPr>
          <w:t>Figura 5. Protocolo UDP.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17</w:t>
        </w:r>
        <w:r w:rsidRPr="007E7F4F">
          <w:rPr>
            <w:rFonts w:ascii="Arial" w:hAnsi="Arial" w:cs="Arial"/>
            <w:smallCaps w:val="0"/>
            <w:noProof/>
            <w:webHidden/>
          </w:rPr>
          <w:fldChar w:fldCharType="end"/>
        </w:r>
      </w:hyperlink>
    </w:p>
    <w:p w14:paraId="66236E77" w14:textId="668BAF04" w:rsidR="007E7F4F" w:rsidRPr="007E7F4F" w:rsidRDefault="007E7F4F">
      <w:pPr>
        <w:pStyle w:val="TDC1"/>
        <w:rPr>
          <w:rFonts w:ascii="Arial" w:eastAsiaTheme="minorEastAsia" w:hAnsi="Arial" w:cs="Arial"/>
          <w:smallCaps w:val="0"/>
          <w:noProof/>
          <w:kern w:val="2"/>
          <w14:ligatures w14:val="standardContextual"/>
        </w:rPr>
      </w:pPr>
      <w:hyperlink w:anchor="_Toc242181677" w:history="1">
        <w:r w:rsidRPr="007E7F4F">
          <w:rPr>
            <w:rStyle w:val="Hipervnculo"/>
            <w:rFonts w:ascii="Arial" w:hAnsi="Arial" w:cs="Arial"/>
            <w:smallCaps w:val="0"/>
            <w:noProof/>
          </w:rPr>
          <w:t>Figura 6. Paradigma de FTT existente actualmente.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20</w:t>
        </w:r>
        <w:r w:rsidRPr="007E7F4F">
          <w:rPr>
            <w:rFonts w:ascii="Arial" w:hAnsi="Arial" w:cs="Arial"/>
            <w:smallCaps w:val="0"/>
            <w:noProof/>
            <w:webHidden/>
          </w:rPr>
          <w:fldChar w:fldCharType="end"/>
        </w:r>
      </w:hyperlink>
    </w:p>
    <w:p w14:paraId="7851B567" w14:textId="24452D67" w:rsidR="007E7F4F" w:rsidRPr="007E7F4F" w:rsidRDefault="007E7F4F">
      <w:pPr>
        <w:pStyle w:val="TDC1"/>
        <w:rPr>
          <w:rFonts w:ascii="Arial" w:eastAsiaTheme="minorEastAsia" w:hAnsi="Arial" w:cs="Arial"/>
          <w:smallCaps w:val="0"/>
          <w:noProof/>
          <w:kern w:val="2"/>
          <w14:ligatures w14:val="standardContextual"/>
        </w:rPr>
      </w:pPr>
      <w:hyperlink w:anchor="_Toc242181678" w:history="1">
        <w:r w:rsidRPr="007E7F4F">
          <w:rPr>
            <w:rStyle w:val="Hipervnculo"/>
            <w:rFonts w:ascii="Arial" w:hAnsi="Arial" w:cs="Arial"/>
            <w:smallCaps w:val="0"/>
            <w:noProof/>
          </w:rPr>
          <w:t>Figura 7. Espectro y plan de longitudes de onda en GPON (ITU-T G.984.2 WDM).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21</w:t>
        </w:r>
        <w:r w:rsidRPr="007E7F4F">
          <w:rPr>
            <w:rFonts w:ascii="Arial" w:hAnsi="Arial" w:cs="Arial"/>
            <w:smallCaps w:val="0"/>
            <w:noProof/>
            <w:webHidden/>
          </w:rPr>
          <w:fldChar w:fldCharType="end"/>
        </w:r>
      </w:hyperlink>
    </w:p>
    <w:p w14:paraId="71A91904" w14:textId="418C8B66" w:rsidR="007E7F4F" w:rsidRPr="007E7F4F" w:rsidRDefault="007E7F4F">
      <w:pPr>
        <w:pStyle w:val="TDC1"/>
        <w:rPr>
          <w:rFonts w:ascii="Arial" w:eastAsiaTheme="minorEastAsia" w:hAnsi="Arial" w:cs="Arial"/>
          <w:smallCaps w:val="0"/>
          <w:noProof/>
          <w:kern w:val="2"/>
          <w14:ligatures w14:val="standardContextual"/>
        </w:rPr>
      </w:pPr>
      <w:hyperlink w:anchor="_Toc242181679" w:history="1">
        <w:r w:rsidRPr="007E7F4F">
          <w:rPr>
            <w:rStyle w:val="Hipervnculo"/>
            <w:rFonts w:ascii="Arial" w:hAnsi="Arial" w:cs="Arial"/>
            <w:smallCaps w:val="0"/>
            <w:noProof/>
          </w:rPr>
          <w:t>Figura 8. Arquitectura de superposición de capas en un Sistema de Información Geográfica (GIS).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26</w:t>
        </w:r>
        <w:r w:rsidRPr="007E7F4F">
          <w:rPr>
            <w:rFonts w:ascii="Arial" w:hAnsi="Arial" w:cs="Arial"/>
            <w:smallCaps w:val="0"/>
            <w:noProof/>
            <w:webHidden/>
          </w:rPr>
          <w:fldChar w:fldCharType="end"/>
        </w:r>
      </w:hyperlink>
    </w:p>
    <w:p w14:paraId="7F319E2B" w14:textId="0E383937" w:rsidR="007E7F4F" w:rsidRPr="007E7F4F" w:rsidRDefault="007E7F4F">
      <w:pPr>
        <w:pStyle w:val="TDC1"/>
        <w:rPr>
          <w:rFonts w:ascii="Arial" w:eastAsiaTheme="minorEastAsia" w:hAnsi="Arial" w:cs="Arial"/>
          <w:smallCaps w:val="0"/>
          <w:noProof/>
          <w:kern w:val="2"/>
          <w14:ligatures w14:val="standardContextual"/>
        </w:rPr>
      </w:pPr>
      <w:hyperlink w:anchor="_Toc242181680" w:history="1">
        <w:r w:rsidRPr="007E7F4F">
          <w:rPr>
            <w:rStyle w:val="Hipervnculo"/>
            <w:rFonts w:ascii="Arial" w:hAnsi="Arial" w:cs="Arial"/>
            <w:smallCaps w:val="0"/>
            <w:noProof/>
          </w:rPr>
          <w:t>Figura 9. Librería Leaflet para mapas en react.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28</w:t>
        </w:r>
        <w:r w:rsidRPr="007E7F4F">
          <w:rPr>
            <w:rFonts w:ascii="Arial" w:hAnsi="Arial" w:cs="Arial"/>
            <w:smallCaps w:val="0"/>
            <w:noProof/>
            <w:webHidden/>
          </w:rPr>
          <w:fldChar w:fldCharType="end"/>
        </w:r>
      </w:hyperlink>
    </w:p>
    <w:p w14:paraId="2D8DD13B" w14:textId="40F8E555" w:rsidR="007E7F4F" w:rsidRPr="007E7F4F" w:rsidRDefault="007E7F4F">
      <w:pPr>
        <w:pStyle w:val="TDC1"/>
        <w:rPr>
          <w:rFonts w:ascii="Arial" w:eastAsiaTheme="minorEastAsia" w:hAnsi="Arial" w:cs="Arial"/>
          <w:smallCaps w:val="0"/>
          <w:noProof/>
          <w:kern w:val="2"/>
          <w14:ligatures w14:val="standardContextual"/>
        </w:rPr>
      </w:pPr>
      <w:hyperlink w:anchor="_Toc242181681" w:history="1">
        <w:r w:rsidRPr="007E7F4F">
          <w:rPr>
            <w:rStyle w:val="Hipervnculo"/>
            <w:rFonts w:ascii="Arial" w:hAnsi="Arial" w:cs="Arial"/>
            <w:smallCaps w:val="0"/>
            <w:noProof/>
          </w:rPr>
          <w:t>Figura 10. Base de datos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30</w:t>
        </w:r>
        <w:r w:rsidRPr="007E7F4F">
          <w:rPr>
            <w:rFonts w:ascii="Arial" w:hAnsi="Arial" w:cs="Arial"/>
            <w:smallCaps w:val="0"/>
            <w:noProof/>
            <w:webHidden/>
          </w:rPr>
          <w:fldChar w:fldCharType="end"/>
        </w:r>
      </w:hyperlink>
    </w:p>
    <w:p w14:paraId="34A096C8" w14:textId="5D0CC858" w:rsidR="007E7F4F" w:rsidRPr="007E7F4F" w:rsidRDefault="007E7F4F">
      <w:pPr>
        <w:pStyle w:val="TDC1"/>
        <w:rPr>
          <w:rFonts w:ascii="Arial" w:eastAsiaTheme="minorEastAsia" w:hAnsi="Arial" w:cs="Arial"/>
          <w:smallCaps w:val="0"/>
          <w:noProof/>
          <w:kern w:val="2"/>
          <w14:ligatures w14:val="standardContextual"/>
        </w:rPr>
      </w:pPr>
      <w:hyperlink w:anchor="_Toc242181682" w:history="1">
        <w:r w:rsidRPr="007E7F4F">
          <w:rPr>
            <w:rStyle w:val="Hipervnculo"/>
            <w:rFonts w:ascii="Arial" w:hAnsi="Arial" w:cs="Arial"/>
            <w:smallCaps w:val="0"/>
            <w:noProof/>
          </w:rPr>
          <w:t>Figura 11. ¿Qué es un ORM?</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32</w:t>
        </w:r>
        <w:r w:rsidRPr="007E7F4F">
          <w:rPr>
            <w:rFonts w:ascii="Arial" w:hAnsi="Arial" w:cs="Arial"/>
            <w:smallCaps w:val="0"/>
            <w:noProof/>
            <w:webHidden/>
          </w:rPr>
          <w:fldChar w:fldCharType="end"/>
        </w:r>
      </w:hyperlink>
    </w:p>
    <w:p w14:paraId="0FC5420A" w14:textId="0B2EBB44" w:rsidR="007E7F4F" w:rsidRPr="007E7F4F" w:rsidRDefault="007E7F4F">
      <w:pPr>
        <w:pStyle w:val="TDC1"/>
        <w:rPr>
          <w:rFonts w:ascii="Arial" w:eastAsiaTheme="minorEastAsia" w:hAnsi="Arial" w:cs="Arial"/>
          <w:smallCaps w:val="0"/>
          <w:noProof/>
          <w:kern w:val="2"/>
          <w14:ligatures w14:val="standardContextual"/>
        </w:rPr>
      </w:pPr>
      <w:hyperlink w:anchor="_Toc242181683" w:history="1">
        <w:r w:rsidRPr="007E7F4F">
          <w:rPr>
            <w:rStyle w:val="Hipervnculo"/>
            <w:rFonts w:ascii="Arial" w:hAnsi="Arial" w:cs="Arial"/>
            <w:smallCaps w:val="0"/>
            <w:noProof/>
          </w:rPr>
          <w:t>Figura 12. Logo de Sequelize.js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32</w:t>
        </w:r>
        <w:r w:rsidRPr="007E7F4F">
          <w:rPr>
            <w:rFonts w:ascii="Arial" w:hAnsi="Arial" w:cs="Arial"/>
            <w:smallCaps w:val="0"/>
            <w:noProof/>
            <w:webHidden/>
          </w:rPr>
          <w:fldChar w:fldCharType="end"/>
        </w:r>
      </w:hyperlink>
    </w:p>
    <w:p w14:paraId="1D8322C5" w14:textId="2677CC50" w:rsidR="007E7F4F" w:rsidRPr="007E7F4F" w:rsidRDefault="007E7F4F">
      <w:pPr>
        <w:pStyle w:val="TDC1"/>
        <w:rPr>
          <w:rFonts w:ascii="Arial" w:eastAsiaTheme="minorEastAsia" w:hAnsi="Arial" w:cs="Arial"/>
          <w:smallCaps w:val="0"/>
          <w:noProof/>
          <w:kern w:val="2"/>
          <w14:ligatures w14:val="standardContextual"/>
        </w:rPr>
      </w:pPr>
      <w:hyperlink w:anchor="_Toc242181684" w:history="1">
        <w:r w:rsidRPr="007E7F4F">
          <w:rPr>
            <w:rStyle w:val="Hipervnculo"/>
            <w:rFonts w:ascii="Arial" w:hAnsi="Arial" w:cs="Arial"/>
            <w:smallCaps w:val="0"/>
            <w:noProof/>
          </w:rPr>
          <w:t>Figura 13. Arquitectura Cliente-Servidor.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37</w:t>
        </w:r>
        <w:r w:rsidRPr="007E7F4F">
          <w:rPr>
            <w:rFonts w:ascii="Arial" w:hAnsi="Arial" w:cs="Arial"/>
            <w:smallCaps w:val="0"/>
            <w:noProof/>
            <w:webHidden/>
          </w:rPr>
          <w:fldChar w:fldCharType="end"/>
        </w:r>
      </w:hyperlink>
    </w:p>
    <w:p w14:paraId="4AD9AEB1" w14:textId="7B8AA643" w:rsidR="007E7F4F" w:rsidRPr="007E7F4F" w:rsidRDefault="007E7F4F">
      <w:pPr>
        <w:pStyle w:val="TDC1"/>
        <w:rPr>
          <w:rFonts w:ascii="Arial" w:eastAsiaTheme="minorEastAsia" w:hAnsi="Arial" w:cs="Arial"/>
          <w:smallCaps w:val="0"/>
          <w:noProof/>
          <w:kern w:val="2"/>
          <w14:ligatures w14:val="standardContextual"/>
        </w:rPr>
      </w:pPr>
      <w:hyperlink w:anchor="_Toc242181685" w:history="1">
        <w:r w:rsidRPr="007E7F4F">
          <w:rPr>
            <w:rStyle w:val="Hipervnculo"/>
            <w:rFonts w:ascii="Arial" w:hAnsi="Arial" w:cs="Arial"/>
            <w:smallCaps w:val="0"/>
            <w:noProof/>
          </w:rPr>
          <w:t>Figura 14. Integraciones y entregas continuas.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54</w:t>
        </w:r>
        <w:r w:rsidRPr="007E7F4F">
          <w:rPr>
            <w:rFonts w:ascii="Arial" w:hAnsi="Arial" w:cs="Arial"/>
            <w:smallCaps w:val="0"/>
            <w:noProof/>
            <w:webHidden/>
          </w:rPr>
          <w:fldChar w:fldCharType="end"/>
        </w:r>
      </w:hyperlink>
    </w:p>
    <w:p w14:paraId="1C0F8EF3" w14:textId="119DBE52" w:rsidR="007E7F4F" w:rsidRPr="007E7F4F" w:rsidRDefault="007E7F4F">
      <w:pPr>
        <w:pStyle w:val="TDC1"/>
        <w:rPr>
          <w:rFonts w:ascii="Arial" w:eastAsiaTheme="minorEastAsia" w:hAnsi="Arial" w:cs="Arial"/>
          <w:smallCaps w:val="0"/>
          <w:noProof/>
          <w:kern w:val="2"/>
          <w14:ligatures w14:val="standardContextual"/>
        </w:rPr>
      </w:pPr>
      <w:hyperlink w:anchor="_Toc242181686" w:history="1">
        <w:r w:rsidRPr="007E7F4F">
          <w:rPr>
            <w:rStyle w:val="Hipervnculo"/>
            <w:rFonts w:ascii="Arial" w:hAnsi="Arial" w:cs="Arial"/>
            <w:smallCaps w:val="0"/>
            <w:noProof/>
          </w:rPr>
          <w:t>Figura 15. Metodología de cascada.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55</w:t>
        </w:r>
        <w:r w:rsidRPr="007E7F4F">
          <w:rPr>
            <w:rFonts w:ascii="Arial" w:hAnsi="Arial" w:cs="Arial"/>
            <w:smallCaps w:val="0"/>
            <w:noProof/>
            <w:webHidden/>
          </w:rPr>
          <w:fldChar w:fldCharType="end"/>
        </w:r>
      </w:hyperlink>
    </w:p>
    <w:p w14:paraId="1BEBC12B" w14:textId="33C245EC" w:rsidR="007E7F4F" w:rsidRPr="007E7F4F" w:rsidRDefault="007E7F4F">
      <w:pPr>
        <w:pStyle w:val="TDC1"/>
        <w:rPr>
          <w:rFonts w:ascii="Arial" w:eastAsiaTheme="minorEastAsia" w:hAnsi="Arial" w:cs="Arial"/>
          <w:smallCaps w:val="0"/>
          <w:noProof/>
          <w:kern w:val="2"/>
          <w14:ligatures w14:val="standardContextual"/>
        </w:rPr>
      </w:pPr>
      <w:hyperlink w:anchor="_Toc242181687" w:history="1">
        <w:r w:rsidRPr="007E7F4F">
          <w:rPr>
            <w:rStyle w:val="Hipervnculo"/>
            <w:rFonts w:ascii="Arial" w:hAnsi="Arial" w:cs="Arial"/>
            <w:smallCaps w:val="0"/>
            <w:noProof/>
          </w:rPr>
          <w:t>Figura 16. Ejemplo de diagrama de casos de uso.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58</w:t>
        </w:r>
        <w:r w:rsidRPr="007E7F4F">
          <w:rPr>
            <w:rFonts w:ascii="Arial" w:hAnsi="Arial" w:cs="Arial"/>
            <w:smallCaps w:val="0"/>
            <w:noProof/>
            <w:webHidden/>
          </w:rPr>
          <w:fldChar w:fldCharType="end"/>
        </w:r>
      </w:hyperlink>
    </w:p>
    <w:p w14:paraId="3E5E4DA3" w14:textId="2BE5E822" w:rsidR="007E7F4F" w:rsidRPr="007E7F4F" w:rsidRDefault="007E7F4F">
      <w:pPr>
        <w:pStyle w:val="TDC1"/>
        <w:rPr>
          <w:rFonts w:ascii="Arial" w:eastAsiaTheme="minorEastAsia" w:hAnsi="Arial" w:cs="Arial"/>
          <w:smallCaps w:val="0"/>
          <w:noProof/>
          <w:kern w:val="2"/>
          <w14:ligatures w14:val="standardContextual"/>
        </w:rPr>
      </w:pPr>
      <w:hyperlink w:anchor="_Toc242181688" w:history="1">
        <w:r w:rsidRPr="007E7F4F">
          <w:rPr>
            <w:rStyle w:val="Hipervnculo"/>
            <w:rFonts w:ascii="Arial" w:hAnsi="Arial" w:cs="Arial"/>
            <w:smallCaps w:val="0"/>
            <w:noProof/>
          </w:rPr>
          <w:t>Figura 17. Arquitectura Modelo-Vista-Controlador.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60</w:t>
        </w:r>
        <w:r w:rsidRPr="007E7F4F">
          <w:rPr>
            <w:rFonts w:ascii="Arial" w:hAnsi="Arial" w:cs="Arial"/>
            <w:smallCaps w:val="0"/>
            <w:noProof/>
            <w:webHidden/>
          </w:rPr>
          <w:fldChar w:fldCharType="end"/>
        </w:r>
      </w:hyperlink>
    </w:p>
    <w:p w14:paraId="42D536D6" w14:textId="6308E13C" w:rsidR="007E7F4F" w:rsidRPr="007E7F4F" w:rsidRDefault="007E7F4F">
      <w:pPr>
        <w:pStyle w:val="TDC1"/>
        <w:rPr>
          <w:rFonts w:ascii="Arial" w:eastAsiaTheme="minorEastAsia" w:hAnsi="Arial" w:cs="Arial"/>
          <w:smallCaps w:val="0"/>
          <w:noProof/>
          <w:kern w:val="2"/>
          <w14:ligatures w14:val="standardContextual"/>
        </w:rPr>
      </w:pPr>
      <w:hyperlink w:anchor="_Toc242181689" w:history="1">
        <w:r w:rsidRPr="007E7F4F">
          <w:rPr>
            <w:rStyle w:val="Hipervnculo"/>
            <w:rFonts w:ascii="Arial" w:hAnsi="Arial" w:cs="Arial"/>
            <w:smallCaps w:val="0"/>
            <w:noProof/>
          </w:rPr>
          <w:t>Figura 18. Ejemplo de Responsive Web Design y Mobile-First Web Design.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_Toc242181689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63</w:t>
        </w:r>
        <w:r w:rsidRPr="007E7F4F">
          <w:rPr>
            <w:rFonts w:ascii="Arial" w:hAnsi="Arial" w:cs="Arial"/>
            <w:smallCaps w:val="0"/>
            <w:noProof/>
            <w:webHidden/>
          </w:rPr>
          <w:fldChar w:fldCharType="end"/>
        </w:r>
      </w:hyperlink>
    </w:p>
    <w:p w14:paraId="08A59AAB" w14:textId="611F2B59" w:rsidR="007E7F4F" w:rsidRPr="007E7F4F" w:rsidRDefault="007E7F4F">
      <w:pPr>
        <w:pStyle w:val="TDC1"/>
        <w:rPr>
          <w:rFonts w:ascii="Arial" w:eastAsiaTheme="minorEastAsia" w:hAnsi="Arial" w:cs="Arial"/>
          <w:smallCaps w:val="0"/>
          <w:noProof/>
          <w:kern w:val="2"/>
          <w14:ligatures w14:val="standardContextual"/>
        </w:rPr>
      </w:pPr>
      <w:hyperlink w:anchor="_Toc242181690" w:history="1">
        <w:r w:rsidRPr="007E7F4F">
          <w:rPr>
            <w:rStyle w:val="Hipervnculo"/>
            <w:rFonts w:ascii="Arial" w:hAnsi="Arial" w:cs="Arial"/>
            <w:smallCaps w:val="0"/>
            <w:noProof/>
          </w:rPr>
          <w:t>Figura 19. Interfaz de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65</w:t>
        </w:r>
        <w:r w:rsidRPr="007E7F4F">
          <w:rPr>
            <w:rFonts w:ascii="Arial" w:hAnsi="Arial" w:cs="Arial"/>
            <w:smallCaps w:val="0"/>
            <w:noProof/>
            <w:webHidden/>
          </w:rPr>
          <w:fldChar w:fldCharType="end"/>
        </w:r>
      </w:hyperlink>
    </w:p>
    <w:p w14:paraId="542B4D50" w14:textId="32727FB0" w:rsidR="007E7F4F" w:rsidRPr="007E7F4F" w:rsidRDefault="007E7F4F">
      <w:pPr>
        <w:pStyle w:val="TDC1"/>
        <w:rPr>
          <w:rFonts w:ascii="Arial" w:eastAsiaTheme="minorEastAsia" w:hAnsi="Arial" w:cs="Arial"/>
          <w:smallCaps w:val="0"/>
          <w:noProof/>
          <w:kern w:val="2"/>
          <w14:ligatures w14:val="standardContextual"/>
        </w:rPr>
      </w:pPr>
      <w:hyperlink w:anchor="_Toc242181691" w:history="1">
        <w:r w:rsidRPr="007E7F4F">
          <w:rPr>
            <w:rStyle w:val="Hipervnculo"/>
            <w:rFonts w:ascii="Arial" w:hAnsi="Arial" w:cs="Arial"/>
            <w:smallCaps w:val="0"/>
            <w:noProof/>
          </w:rPr>
          <w:t>Figura 20. Tipos de modelos de caja (Caja negra y Caja blanca).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67</w:t>
        </w:r>
        <w:r w:rsidRPr="007E7F4F">
          <w:rPr>
            <w:rFonts w:ascii="Arial" w:hAnsi="Arial" w:cs="Arial"/>
            <w:smallCaps w:val="0"/>
            <w:noProof/>
            <w:webHidden/>
          </w:rPr>
          <w:fldChar w:fldCharType="end"/>
        </w:r>
      </w:hyperlink>
    </w:p>
    <w:p w14:paraId="1C41E2F0" w14:textId="2F1BD4E1" w:rsidR="007E7F4F" w:rsidRPr="007E7F4F" w:rsidRDefault="007E7F4F">
      <w:pPr>
        <w:pStyle w:val="TDC1"/>
        <w:rPr>
          <w:rFonts w:ascii="Arial" w:eastAsiaTheme="minorEastAsia" w:hAnsi="Arial" w:cs="Arial"/>
          <w:smallCaps w:val="0"/>
          <w:noProof/>
          <w:kern w:val="2"/>
          <w14:ligatures w14:val="standardContextual"/>
        </w:rPr>
      </w:pPr>
      <w:hyperlink w:anchor="_Toc242181692" w:history="1">
        <w:r w:rsidRPr="007E7F4F">
          <w:rPr>
            <w:rStyle w:val="Hipervnculo"/>
            <w:rFonts w:ascii="Arial" w:hAnsi="Arial" w:cs="Arial"/>
            <w:smallCaps w:val="0"/>
            <w:noProof/>
          </w:rPr>
          <w:t>Figura 21. Pruebas de API REST.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68</w:t>
        </w:r>
        <w:r w:rsidRPr="007E7F4F">
          <w:rPr>
            <w:rFonts w:ascii="Arial" w:hAnsi="Arial" w:cs="Arial"/>
            <w:smallCaps w:val="0"/>
            <w:noProof/>
            <w:webHidden/>
          </w:rPr>
          <w:fldChar w:fldCharType="end"/>
        </w:r>
      </w:hyperlink>
    </w:p>
    <w:p w14:paraId="26ABC1BE" w14:textId="19589BC9" w:rsidR="007E7F4F" w:rsidRPr="007E7F4F" w:rsidRDefault="007E7F4F">
      <w:pPr>
        <w:pStyle w:val="TDC1"/>
        <w:rPr>
          <w:rFonts w:ascii="Arial" w:eastAsiaTheme="minorEastAsia" w:hAnsi="Arial" w:cs="Arial"/>
          <w:smallCaps w:val="0"/>
          <w:noProof/>
          <w:kern w:val="2"/>
          <w14:ligatures w14:val="standardContextual"/>
        </w:rPr>
      </w:pPr>
      <w:hyperlink w:anchor="_Toc242181693" w:history="1">
        <w:r w:rsidRPr="007E7F4F">
          <w:rPr>
            <w:rStyle w:val="Hipervnculo"/>
            <w:rFonts w:ascii="Arial" w:hAnsi="Arial" w:cs="Arial"/>
            <w:smallCaps w:val="0"/>
            <w:noProof/>
          </w:rPr>
          <w:t>Figura 22. Pasos para realizar un test de usabilidad (ejemplo).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69</w:t>
        </w:r>
        <w:r w:rsidRPr="007E7F4F">
          <w:rPr>
            <w:rFonts w:ascii="Arial" w:hAnsi="Arial" w:cs="Arial"/>
            <w:smallCaps w:val="0"/>
            <w:noProof/>
            <w:webHidden/>
          </w:rPr>
          <w:fldChar w:fldCharType="end"/>
        </w:r>
      </w:hyperlink>
    </w:p>
    <w:p w14:paraId="2634647A" w14:textId="4B8D0ECA" w:rsidR="007E7F4F" w:rsidRPr="007E7F4F" w:rsidRDefault="007E7F4F">
      <w:pPr>
        <w:pStyle w:val="TDC1"/>
        <w:rPr>
          <w:rFonts w:ascii="Arial" w:eastAsiaTheme="minorEastAsia" w:hAnsi="Arial" w:cs="Arial"/>
          <w:smallCaps w:val="0"/>
          <w:noProof/>
          <w:kern w:val="2"/>
          <w14:ligatures w14:val="standardContextual"/>
        </w:rPr>
      </w:pPr>
      <w:hyperlink w:anchor="_Toc242181694" w:history="1">
        <w:r w:rsidRPr="007E7F4F">
          <w:rPr>
            <w:rStyle w:val="Hipervnculo"/>
            <w:rFonts w:ascii="Arial" w:hAnsi="Arial" w:cs="Arial"/>
            <w:smallCaps w:val="0"/>
            <w:noProof/>
          </w:rPr>
          <w:t>Figura 23. Diferencia en BSS y OSS.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70</w:t>
        </w:r>
        <w:r w:rsidRPr="007E7F4F">
          <w:rPr>
            <w:rFonts w:ascii="Arial" w:hAnsi="Arial" w:cs="Arial"/>
            <w:smallCaps w:val="0"/>
            <w:noProof/>
            <w:webHidden/>
          </w:rPr>
          <w:fldChar w:fldCharType="end"/>
        </w:r>
      </w:hyperlink>
    </w:p>
    <w:p w14:paraId="42FF569D" w14:textId="495287A7" w:rsidR="007E7F4F" w:rsidRPr="007E7F4F" w:rsidRDefault="007E7F4F">
      <w:pPr>
        <w:pStyle w:val="TDC1"/>
        <w:rPr>
          <w:rFonts w:ascii="Arial" w:eastAsiaTheme="minorEastAsia" w:hAnsi="Arial" w:cs="Arial"/>
          <w:smallCaps w:val="0"/>
          <w:noProof/>
          <w:kern w:val="2"/>
          <w14:ligatures w14:val="standardContextual"/>
        </w:rPr>
      </w:pPr>
      <w:hyperlink w:anchor="_Toc242181695" w:history="1">
        <w:r w:rsidRPr="007E7F4F">
          <w:rPr>
            <w:rStyle w:val="Hipervnculo"/>
            <w:rFonts w:ascii="Arial" w:hAnsi="Arial" w:cs="Arial"/>
            <w:smallCaps w:val="0"/>
            <w:noProof/>
          </w:rPr>
          <w:t>Figura 24. Ejemplo de sistema de inventario de redes de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71</w:t>
        </w:r>
        <w:r w:rsidRPr="007E7F4F">
          <w:rPr>
            <w:rFonts w:ascii="Arial" w:hAnsi="Arial" w:cs="Arial"/>
            <w:smallCaps w:val="0"/>
            <w:noProof/>
            <w:webHidden/>
          </w:rPr>
          <w:fldChar w:fldCharType="end"/>
        </w:r>
      </w:hyperlink>
    </w:p>
    <w:p w14:paraId="58AAAB03" w14:textId="4F492F85" w:rsidR="007E7F4F" w:rsidRPr="007E7F4F" w:rsidRDefault="007E7F4F">
      <w:pPr>
        <w:pStyle w:val="TDC1"/>
        <w:rPr>
          <w:rFonts w:ascii="Arial" w:eastAsiaTheme="minorEastAsia" w:hAnsi="Arial" w:cs="Arial"/>
          <w:smallCaps w:val="0"/>
          <w:noProof/>
          <w:kern w:val="2"/>
          <w14:ligatures w14:val="standardContextual"/>
        </w:rPr>
      </w:pPr>
      <w:hyperlink w:anchor="_Toc242181696" w:history="1">
        <w:r w:rsidRPr="007E7F4F">
          <w:rPr>
            <w:rStyle w:val="Hipervnculo"/>
            <w:rFonts w:ascii="Arial" w:hAnsi="Arial" w:cs="Arial"/>
            <w:smallCaps w:val="0"/>
            <w:noProof/>
          </w:rPr>
          <w:t>Figura 25. Cuestionario en Google Forms sobre redes GPON/FTTx para el levantamiento de requerimientos.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75</w:t>
        </w:r>
        <w:r w:rsidRPr="007E7F4F">
          <w:rPr>
            <w:rFonts w:ascii="Arial" w:hAnsi="Arial" w:cs="Arial"/>
            <w:smallCaps w:val="0"/>
            <w:noProof/>
            <w:webHidden/>
          </w:rPr>
          <w:fldChar w:fldCharType="end"/>
        </w:r>
      </w:hyperlink>
    </w:p>
    <w:p w14:paraId="266F7419" w14:textId="2CD45F34" w:rsidR="007E7F4F" w:rsidRPr="007E7F4F" w:rsidRDefault="007E7F4F">
      <w:pPr>
        <w:pStyle w:val="TDC1"/>
        <w:rPr>
          <w:rFonts w:ascii="Arial" w:eastAsiaTheme="minorEastAsia" w:hAnsi="Arial" w:cs="Arial"/>
          <w:smallCaps w:val="0"/>
          <w:noProof/>
          <w:kern w:val="2"/>
          <w14:ligatures w14:val="standardContextual"/>
        </w:rPr>
      </w:pPr>
      <w:hyperlink w:anchor="_Toc242181697" w:history="1">
        <w:r w:rsidRPr="007E7F4F">
          <w:rPr>
            <w:rStyle w:val="Hipervnculo"/>
            <w:rFonts w:ascii="Arial" w:hAnsi="Arial" w:cs="Arial"/>
            <w:smallCaps w:val="0"/>
            <w:noProof/>
          </w:rPr>
          <w:t>Figura 26. Modelado de actores y sus funciones.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77</w:t>
        </w:r>
        <w:r w:rsidRPr="007E7F4F">
          <w:rPr>
            <w:rFonts w:ascii="Arial" w:hAnsi="Arial" w:cs="Arial"/>
            <w:smallCaps w:val="0"/>
            <w:noProof/>
            <w:webHidden/>
          </w:rPr>
          <w:fldChar w:fldCharType="end"/>
        </w:r>
      </w:hyperlink>
    </w:p>
    <w:p w14:paraId="1CC5AD0A" w14:textId="5FD0C361" w:rsidR="007E7F4F" w:rsidRPr="007E7F4F" w:rsidRDefault="007E7F4F">
      <w:pPr>
        <w:pStyle w:val="TDC1"/>
        <w:rPr>
          <w:rFonts w:ascii="Arial" w:eastAsiaTheme="minorEastAsia" w:hAnsi="Arial" w:cs="Arial"/>
          <w:smallCaps w:val="0"/>
          <w:noProof/>
          <w:kern w:val="2"/>
          <w14:ligatures w14:val="standardContextual"/>
        </w:rPr>
      </w:pPr>
      <w:hyperlink w:anchor="_Toc242181698" w:history="1">
        <w:r w:rsidRPr="007E7F4F">
          <w:rPr>
            <w:rStyle w:val="Hipervnculo"/>
            <w:rFonts w:ascii="Arial" w:hAnsi="Arial" w:cs="Arial"/>
            <w:smallCaps w:val="0"/>
            <w:noProof/>
          </w:rPr>
          <w:t>Figura 27. Diagrama de casos de uso - Módulo 1: Seguridad, autenticación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78</w:t>
        </w:r>
        <w:r w:rsidRPr="007E7F4F">
          <w:rPr>
            <w:rFonts w:ascii="Arial" w:hAnsi="Arial" w:cs="Arial"/>
            <w:smallCaps w:val="0"/>
            <w:noProof/>
            <w:webHidden/>
          </w:rPr>
          <w:fldChar w:fldCharType="end"/>
        </w:r>
      </w:hyperlink>
    </w:p>
    <w:p w14:paraId="668C16D2" w14:textId="60383909" w:rsidR="007E7F4F" w:rsidRPr="007E7F4F" w:rsidRDefault="007E7F4F">
      <w:pPr>
        <w:pStyle w:val="TDC1"/>
        <w:rPr>
          <w:rFonts w:ascii="Arial" w:eastAsiaTheme="minorEastAsia" w:hAnsi="Arial" w:cs="Arial"/>
          <w:smallCaps w:val="0"/>
          <w:noProof/>
          <w:kern w:val="2"/>
          <w14:ligatures w14:val="standardContextual"/>
        </w:rPr>
      </w:pPr>
      <w:hyperlink w:anchor="_Toc242181699" w:history="1">
        <w:r w:rsidRPr="007E7F4F">
          <w:rPr>
            <w:rStyle w:val="Hipervnculo"/>
            <w:rFonts w:ascii="Arial" w:hAnsi="Arial" w:cs="Arial"/>
            <w:smallCaps w:val="0"/>
            <w:noProof/>
          </w:rPr>
          <w:t>Figura 28. Diagrama de casos de uso - Módulo 2: Cartografía GIS, trazado troncal y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_Toc242181699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79</w:t>
        </w:r>
        <w:r w:rsidRPr="007E7F4F">
          <w:rPr>
            <w:rFonts w:ascii="Arial" w:hAnsi="Arial" w:cs="Arial"/>
            <w:smallCaps w:val="0"/>
            <w:noProof/>
            <w:webHidden/>
          </w:rPr>
          <w:fldChar w:fldCharType="end"/>
        </w:r>
      </w:hyperlink>
    </w:p>
    <w:p w14:paraId="27546D5A" w14:textId="21137FB0" w:rsidR="007E7F4F" w:rsidRPr="007E7F4F" w:rsidRDefault="007E7F4F">
      <w:pPr>
        <w:pStyle w:val="TDC1"/>
        <w:rPr>
          <w:rFonts w:ascii="Arial" w:eastAsiaTheme="minorEastAsia" w:hAnsi="Arial" w:cs="Arial"/>
          <w:smallCaps w:val="0"/>
          <w:noProof/>
          <w:kern w:val="2"/>
          <w14:ligatures w14:val="standardContextual"/>
        </w:rPr>
      </w:pPr>
      <w:hyperlink w:anchor="_Toc242181700" w:history="1">
        <w:r w:rsidRPr="007E7F4F">
          <w:rPr>
            <w:rStyle w:val="Hipervnculo"/>
            <w:rFonts w:ascii="Arial" w:hAnsi="Arial" w:cs="Arial"/>
            <w:smallCaps w:val="0"/>
            <w:noProof/>
          </w:rPr>
          <w:t>Figura 29. Diagrama de casos de uso - Módulo 3: Operación de puertos físicos, concurrencia ACID y abonados.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80</w:t>
        </w:r>
        <w:r w:rsidRPr="007E7F4F">
          <w:rPr>
            <w:rFonts w:ascii="Arial" w:hAnsi="Arial" w:cs="Arial"/>
            <w:smallCaps w:val="0"/>
            <w:noProof/>
            <w:webHidden/>
          </w:rPr>
          <w:fldChar w:fldCharType="end"/>
        </w:r>
      </w:hyperlink>
    </w:p>
    <w:p w14:paraId="6CF3E138" w14:textId="68511734" w:rsidR="007E7F4F" w:rsidRPr="007E7F4F" w:rsidRDefault="007E7F4F">
      <w:pPr>
        <w:pStyle w:val="TDC1"/>
        <w:rPr>
          <w:rFonts w:ascii="Arial" w:eastAsiaTheme="minorEastAsia" w:hAnsi="Arial" w:cs="Arial"/>
          <w:smallCaps w:val="0"/>
          <w:noProof/>
          <w:kern w:val="2"/>
          <w14:ligatures w14:val="standardContextual"/>
        </w:rPr>
      </w:pPr>
      <w:hyperlink w:anchor="_Toc242181701" w:history="1">
        <w:r w:rsidRPr="007E7F4F">
          <w:rPr>
            <w:rStyle w:val="Hipervnculo"/>
            <w:rFonts w:ascii="Arial" w:hAnsi="Arial" w:cs="Arial"/>
            <w:smallCaps w:val="0"/>
            <w:noProof/>
          </w:rPr>
          <w:t>Figura 30. Diagrama de casos de uso - Módulo 4: Operación móvil Offline-First y generación de reportes ejecutivos PDF.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81</w:t>
        </w:r>
        <w:r w:rsidRPr="007E7F4F">
          <w:rPr>
            <w:rFonts w:ascii="Arial" w:hAnsi="Arial" w:cs="Arial"/>
            <w:smallCaps w:val="0"/>
            <w:noProof/>
            <w:webHidden/>
          </w:rPr>
          <w:fldChar w:fldCharType="end"/>
        </w:r>
      </w:hyperlink>
    </w:p>
    <w:p w14:paraId="63142524" w14:textId="766BF821" w:rsidR="007E7F4F" w:rsidRPr="007E7F4F" w:rsidRDefault="007E7F4F">
      <w:pPr>
        <w:pStyle w:val="TDC1"/>
        <w:rPr>
          <w:rFonts w:ascii="Arial" w:eastAsiaTheme="minorEastAsia" w:hAnsi="Arial" w:cs="Arial"/>
          <w:smallCaps w:val="0"/>
          <w:noProof/>
          <w:kern w:val="2"/>
          <w14:ligatures w14:val="standardContextual"/>
        </w:rPr>
      </w:pPr>
      <w:hyperlink w:anchor="_Toc242181702" w:history="1">
        <w:r w:rsidRPr="007E7F4F">
          <w:rPr>
            <w:rStyle w:val="Hipervnculo"/>
            <w:rFonts w:ascii="Arial" w:hAnsi="Arial" w:cs="Arial"/>
            <w:smallCaps w:val="0"/>
            <w:noProof/>
          </w:rPr>
          <w:t>Figura 31. Diagrama de robustez (V-O-C de Jacobson) para la asignación concurrente de puertos y control transaccional.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82</w:t>
        </w:r>
        <w:r w:rsidRPr="007E7F4F">
          <w:rPr>
            <w:rFonts w:ascii="Arial" w:hAnsi="Arial" w:cs="Arial"/>
            <w:smallCaps w:val="0"/>
            <w:noProof/>
            <w:webHidden/>
          </w:rPr>
          <w:fldChar w:fldCharType="end"/>
        </w:r>
      </w:hyperlink>
    </w:p>
    <w:p w14:paraId="16E1C367" w14:textId="52155A8C" w:rsidR="007E7F4F" w:rsidRPr="007E7F4F" w:rsidRDefault="007E7F4F">
      <w:pPr>
        <w:pStyle w:val="TDC1"/>
        <w:rPr>
          <w:rFonts w:ascii="Arial" w:eastAsiaTheme="minorEastAsia" w:hAnsi="Arial" w:cs="Arial"/>
          <w:smallCaps w:val="0"/>
          <w:noProof/>
          <w:kern w:val="2"/>
          <w14:ligatures w14:val="standardContextual"/>
        </w:rPr>
      </w:pPr>
      <w:hyperlink w:anchor="_Toc242181703" w:history="1">
        <w:r w:rsidRPr="007E7F4F">
          <w:rPr>
            <w:rStyle w:val="Hipervnculo"/>
            <w:rFonts w:ascii="Arial" w:hAnsi="Arial" w:cs="Arial"/>
            <w:smallCaps w:val="0"/>
            <w:noProof/>
          </w:rPr>
          <w:t>Figura 32. Diagrama de flujo general de operación y procesos del sistema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99</w:t>
        </w:r>
        <w:r w:rsidRPr="007E7F4F">
          <w:rPr>
            <w:rFonts w:ascii="Arial" w:hAnsi="Arial" w:cs="Arial"/>
            <w:smallCaps w:val="0"/>
            <w:noProof/>
            <w:webHidden/>
          </w:rPr>
          <w:fldChar w:fldCharType="end"/>
        </w:r>
      </w:hyperlink>
    </w:p>
    <w:p w14:paraId="6E11FA6A" w14:textId="5BBFC8ED" w:rsidR="007E7F4F" w:rsidRPr="007E7F4F" w:rsidRDefault="007E7F4F">
      <w:pPr>
        <w:pStyle w:val="TDC1"/>
        <w:rPr>
          <w:rFonts w:ascii="Arial" w:eastAsiaTheme="minorEastAsia" w:hAnsi="Arial" w:cs="Arial"/>
          <w:smallCaps w:val="0"/>
          <w:noProof/>
          <w:kern w:val="2"/>
          <w14:ligatures w14:val="standardContextual"/>
        </w:rPr>
      </w:pPr>
      <w:hyperlink w:anchor="_Toc242181704" w:history="1">
        <w:r w:rsidRPr="007E7F4F">
          <w:rPr>
            <w:rStyle w:val="Hipervnculo"/>
            <w:rFonts w:ascii="Arial" w:hAnsi="Arial" w:cs="Arial"/>
            <w:smallCaps w:val="0"/>
            <w:noProof/>
          </w:rPr>
          <w:t>Figura 33. Diagrama de actividades UML (Swimlanes) para el proceso de asignación y provisión concurrente de puertos.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100</w:t>
        </w:r>
        <w:r w:rsidRPr="007E7F4F">
          <w:rPr>
            <w:rFonts w:ascii="Arial" w:hAnsi="Arial" w:cs="Arial"/>
            <w:smallCaps w:val="0"/>
            <w:noProof/>
            <w:webHidden/>
          </w:rPr>
          <w:fldChar w:fldCharType="end"/>
        </w:r>
      </w:hyperlink>
    </w:p>
    <w:p w14:paraId="42C0B6F5" w14:textId="0378E698" w:rsidR="007E7F4F" w:rsidRPr="007E7F4F" w:rsidRDefault="007E7F4F">
      <w:pPr>
        <w:pStyle w:val="TDC1"/>
        <w:rPr>
          <w:rFonts w:ascii="Arial" w:eastAsiaTheme="minorEastAsia" w:hAnsi="Arial" w:cs="Arial"/>
          <w:smallCaps w:val="0"/>
          <w:noProof/>
          <w:kern w:val="2"/>
          <w14:ligatures w14:val="standardContextual"/>
        </w:rPr>
      </w:pPr>
      <w:hyperlink w:anchor="_Toc242181705" w:history="1">
        <w:r w:rsidRPr="007E7F4F">
          <w:rPr>
            <w:rStyle w:val="Hipervnculo"/>
            <w:rFonts w:ascii="Arial" w:hAnsi="Arial" w:cs="Arial"/>
            <w:smallCaps w:val="0"/>
            <w:noProof/>
          </w:rPr>
          <w:t>Figura 34. Cadena de distribución de la red GPON desde la cabecera central (NOC) hasta la acometida domiciliaria (ONT).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102</w:t>
        </w:r>
        <w:r w:rsidRPr="007E7F4F">
          <w:rPr>
            <w:rFonts w:ascii="Arial" w:hAnsi="Arial" w:cs="Arial"/>
            <w:smallCaps w:val="0"/>
            <w:noProof/>
            <w:webHidden/>
          </w:rPr>
          <w:fldChar w:fldCharType="end"/>
        </w:r>
      </w:hyperlink>
    </w:p>
    <w:p w14:paraId="7637B7FB" w14:textId="50C78780" w:rsidR="007E7F4F" w:rsidRPr="007E7F4F" w:rsidRDefault="007E7F4F">
      <w:pPr>
        <w:pStyle w:val="TDC1"/>
        <w:rPr>
          <w:rFonts w:ascii="Arial" w:eastAsiaTheme="minorEastAsia" w:hAnsi="Arial" w:cs="Arial"/>
          <w:smallCaps w:val="0"/>
          <w:noProof/>
          <w:kern w:val="2"/>
          <w14:ligatures w14:val="standardContextual"/>
        </w:rPr>
      </w:pPr>
      <w:hyperlink w:anchor="_Toc242181706" w:history="1">
        <w:r w:rsidRPr="007E7F4F">
          <w:rPr>
            <w:rStyle w:val="Hipervnculo"/>
            <w:rFonts w:ascii="Arial" w:hAnsi="Arial" w:cs="Arial"/>
            <w:smallCaps w:val="0"/>
            <w:noProof/>
          </w:rPr>
          <w:t>Figura 35. Topología jerárquica de la red óptica GPON/FTTx y matriz de presupuesto óptico de potencia (ITU-T G.984.2).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103</w:t>
        </w:r>
        <w:r w:rsidRPr="007E7F4F">
          <w:rPr>
            <w:rFonts w:ascii="Arial" w:hAnsi="Arial" w:cs="Arial"/>
            <w:smallCaps w:val="0"/>
            <w:noProof/>
            <w:webHidden/>
          </w:rPr>
          <w:fldChar w:fldCharType="end"/>
        </w:r>
      </w:hyperlink>
    </w:p>
    <w:p w14:paraId="529A165D" w14:textId="2AFEA541" w:rsidR="007E7F4F" w:rsidRPr="007E7F4F" w:rsidRDefault="007E7F4F">
      <w:pPr>
        <w:pStyle w:val="TDC1"/>
        <w:rPr>
          <w:rFonts w:ascii="Arial" w:eastAsiaTheme="minorEastAsia" w:hAnsi="Arial" w:cs="Arial"/>
          <w:smallCaps w:val="0"/>
          <w:noProof/>
          <w:kern w:val="2"/>
          <w14:ligatures w14:val="standardContextual"/>
        </w:rPr>
      </w:pPr>
      <w:hyperlink w:anchor="_Toc242181707" w:history="1">
        <w:r w:rsidRPr="007E7F4F">
          <w:rPr>
            <w:rStyle w:val="Hipervnculo"/>
            <w:rFonts w:ascii="Arial" w:hAnsi="Arial" w:cs="Arial"/>
            <w:smallCaps w:val="0"/>
            <w:noProof/>
          </w:rPr>
          <w:t>Figura 36. Diagrama de clases del dominio y entidades del sistema bajo estándar UML 2.5.</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106</w:t>
        </w:r>
        <w:r w:rsidRPr="007E7F4F">
          <w:rPr>
            <w:rFonts w:ascii="Arial" w:hAnsi="Arial" w:cs="Arial"/>
            <w:smallCaps w:val="0"/>
            <w:noProof/>
            <w:webHidden/>
          </w:rPr>
          <w:fldChar w:fldCharType="end"/>
        </w:r>
      </w:hyperlink>
    </w:p>
    <w:p w14:paraId="7C58C320" w14:textId="26615FA3" w:rsidR="007E7F4F" w:rsidRPr="007E7F4F" w:rsidRDefault="007E7F4F">
      <w:pPr>
        <w:pStyle w:val="TDC1"/>
        <w:rPr>
          <w:rFonts w:ascii="Arial" w:eastAsiaTheme="minorEastAsia" w:hAnsi="Arial" w:cs="Arial"/>
          <w:smallCaps w:val="0"/>
          <w:noProof/>
          <w:kern w:val="2"/>
          <w14:ligatures w14:val="standardContextual"/>
        </w:rPr>
      </w:pPr>
      <w:hyperlink w:anchor="_Toc242181708" w:history="1">
        <w:r w:rsidRPr="007E7F4F">
          <w:rPr>
            <w:rStyle w:val="Hipervnculo"/>
            <w:rFonts w:ascii="Arial" w:hAnsi="Arial" w:cs="Arial"/>
            <w:smallCaps w:val="0"/>
            <w:noProof/>
          </w:rPr>
          <w:t>Figura 37. Diagrama Entidad-Relación (DER) conceptual con notación Chen del sistema de inventario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107</w:t>
        </w:r>
        <w:r w:rsidRPr="007E7F4F">
          <w:rPr>
            <w:rFonts w:ascii="Arial" w:hAnsi="Arial" w:cs="Arial"/>
            <w:smallCaps w:val="0"/>
            <w:noProof/>
            <w:webHidden/>
          </w:rPr>
          <w:fldChar w:fldCharType="end"/>
        </w:r>
      </w:hyperlink>
    </w:p>
    <w:p w14:paraId="74429E8E" w14:textId="6541BDB3" w:rsidR="007E7F4F" w:rsidRPr="007E7F4F" w:rsidRDefault="007E7F4F">
      <w:pPr>
        <w:pStyle w:val="TDC1"/>
        <w:rPr>
          <w:rFonts w:ascii="Arial" w:eastAsiaTheme="minorEastAsia" w:hAnsi="Arial" w:cs="Arial"/>
          <w:smallCaps w:val="0"/>
          <w:noProof/>
          <w:kern w:val="2"/>
          <w14:ligatures w14:val="standardContextual"/>
        </w:rPr>
      </w:pPr>
      <w:hyperlink w:anchor="_Toc242181709" w:history="1">
        <w:r w:rsidRPr="007E7F4F">
          <w:rPr>
            <w:rStyle w:val="Hipervnculo"/>
            <w:rFonts w:ascii="Arial" w:hAnsi="Arial" w:cs="Arial"/>
            <w:smallCaps w:val="0"/>
            <w:noProof/>
          </w:rPr>
          <w:t>Figura 38. Diagrama de secuencia transaccional de concurrencia con SELECT ... FOR UPDATE.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_Toc242181709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132</w:t>
        </w:r>
        <w:r w:rsidRPr="007E7F4F">
          <w:rPr>
            <w:rFonts w:ascii="Arial" w:hAnsi="Arial" w:cs="Arial"/>
            <w:smallCaps w:val="0"/>
            <w:noProof/>
            <w:webHidden/>
          </w:rPr>
          <w:fldChar w:fldCharType="end"/>
        </w:r>
      </w:hyperlink>
    </w:p>
    <w:p w14:paraId="3AC99836" w14:textId="689F1EC6" w:rsidR="007E7F4F" w:rsidRPr="007E7F4F" w:rsidRDefault="007E7F4F">
      <w:pPr>
        <w:pStyle w:val="TDC1"/>
        <w:rPr>
          <w:rFonts w:ascii="Arial" w:eastAsiaTheme="minorEastAsia" w:hAnsi="Arial" w:cs="Arial"/>
          <w:smallCaps w:val="0"/>
          <w:noProof/>
          <w:kern w:val="2"/>
          <w14:ligatures w14:val="standardContextual"/>
        </w:rPr>
      </w:pPr>
      <w:hyperlink w:anchor="_Toc242181710" w:history="1">
        <w:r w:rsidRPr="007E7F4F">
          <w:rPr>
            <w:rStyle w:val="Hipervnculo"/>
            <w:rFonts w:ascii="Arial" w:hAnsi="Arial" w:cs="Arial"/>
            <w:smallCaps w:val="0"/>
            <w:noProof/>
          </w:rPr>
          <w:t>Figura 39. Diagrama de máquina de estados finitos (FSM) del ciclo de vida del puerto óptico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133</w:t>
        </w:r>
        <w:r w:rsidRPr="007E7F4F">
          <w:rPr>
            <w:rFonts w:ascii="Arial" w:hAnsi="Arial" w:cs="Arial"/>
            <w:smallCaps w:val="0"/>
            <w:noProof/>
            <w:webHidden/>
          </w:rPr>
          <w:fldChar w:fldCharType="end"/>
        </w:r>
      </w:hyperlink>
    </w:p>
    <w:p w14:paraId="62E11560" w14:textId="4C04587E" w:rsidR="007E7F4F" w:rsidRPr="007E7F4F" w:rsidRDefault="007E7F4F">
      <w:pPr>
        <w:pStyle w:val="TDC1"/>
        <w:rPr>
          <w:rFonts w:ascii="Arial" w:eastAsiaTheme="minorEastAsia" w:hAnsi="Arial" w:cs="Arial"/>
          <w:smallCaps w:val="0"/>
          <w:noProof/>
          <w:kern w:val="2"/>
          <w14:ligatures w14:val="standardContextual"/>
        </w:rPr>
      </w:pPr>
      <w:hyperlink w:anchor="_Toc242181711" w:history="1">
        <w:r w:rsidRPr="007E7F4F">
          <w:rPr>
            <w:rStyle w:val="Hipervnculo"/>
            <w:rFonts w:ascii="Arial" w:hAnsi="Arial" w:cs="Arial"/>
            <w:smallCaps w:val="0"/>
            <w:noProof/>
          </w:rPr>
          <w:t>Figura 40. Diagrama de secuencia UML para sincronización diferida y arquitectura móvil Offline-First.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134</w:t>
        </w:r>
        <w:r w:rsidRPr="007E7F4F">
          <w:rPr>
            <w:rFonts w:ascii="Arial" w:hAnsi="Arial" w:cs="Arial"/>
            <w:smallCaps w:val="0"/>
            <w:noProof/>
            <w:webHidden/>
          </w:rPr>
          <w:fldChar w:fldCharType="end"/>
        </w:r>
      </w:hyperlink>
    </w:p>
    <w:p w14:paraId="6FFDE1D5" w14:textId="396C4D16" w:rsidR="007E7F4F" w:rsidRPr="007E7F4F" w:rsidRDefault="007E7F4F">
      <w:pPr>
        <w:pStyle w:val="TDC1"/>
        <w:rPr>
          <w:rFonts w:ascii="Arial" w:eastAsiaTheme="minorEastAsia" w:hAnsi="Arial" w:cs="Arial"/>
          <w:smallCaps w:val="0"/>
          <w:noProof/>
          <w:kern w:val="2"/>
          <w14:ligatures w14:val="standardContextual"/>
        </w:rPr>
      </w:pPr>
      <w:hyperlink w:anchor="_Toc242181712" w:history="1">
        <w:r w:rsidRPr="007E7F4F">
          <w:rPr>
            <w:rStyle w:val="Hipervnculo"/>
            <w:rFonts w:ascii="Arial" w:hAnsi="Arial" w:cs="Arial"/>
            <w:smallCaps w:val="0"/>
            <w:noProof/>
          </w:rPr>
          <w:t>Figura 41. Maquetado de interfaces (Wireframes) y arquitectura visual del sistema en Figma.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135</w:t>
        </w:r>
        <w:r w:rsidRPr="007E7F4F">
          <w:rPr>
            <w:rFonts w:ascii="Arial" w:hAnsi="Arial" w:cs="Arial"/>
            <w:smallCaps w:val="0"/>
            <w:noProof/>
            <w:webHidden/>
          </w:rPr>
          <w:fldChar w:fldCharType="end"/>
        </w:r>
      </w:hyperlink>
    </w:p>
    <w:p w14:paraId="79CDA009" w14:textId="50A682DD" w:rsidR="007E7F4F" w:rsidRPr="007E7F4F" w:rsidRDefault="007E7F4F">
      <w:pPr>
        <w:pStyle w:val="TDC1"/>
        <w:rPr>
          <w:rFonts w:ascii="Arial" w:eastAsiaTheme="minorEastAsia" w:hAnsi="Arial" w:cs="Arial"/>
          <w:smallCaps w:val="0"/>
          <w:noProof/>
          <w:kern w:val="2"/>
          <w14:ligatures w14:val="standardContextual"/>
        </w:rPr>
      </w:pPr>
      <w:hyperlink w:anchor="_Toc242181713" w:history="1">
        <w:r w:rsidRPr="007E7F4F">
          <w:rPr>
            <w:rStyle w:val="Hipervnculo"/>
            <w:rFonts w:ascii="Arial" w:hAnsi="Arial" w:cs="Arial"/>
            <w:smallCaps w:val="0"/>
            <w:noProof/>
          </w:rPr>
          <w:t>Figura 42. Maquetado de interfaz - Visor cartográfico GIS interactivo y modal transaccional de inspección de puertos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136</w:t>
        </w:r>
        <w:r w:rsidRPr="007E7F4F">
          <w:rPr>
            <w:rFonts w:ascii="Arial" w:hAnsi="Arial" w:cs="Arial"/>
            <w:smallCaps w:val="0"/>
            <w:noProof/>
            <w:webHidden/>
          </w:rPr>
          <w:fldChar w:fldCharType="end"/>
        </w:r>
      </w:hyperlink>
    </w:p>
    <w:p w14:paraId="60817C9E" w14:textId="0EAC2BE2" w:rsidR="007E7F4F" w:rsidRPr="007E7F4F" w:rsidRDefault="007E7F4F">
      <w:pPr>
        <w:pStyle w:val="TDC1"/>
        <w:rPr>
          <w:rFonts w:ascii="Arial" w:eastAsiaTheme="minorEastAsia" w:hAnsi="Arial" w:cs="Arial"/>
          <w:smallCaps w:val="0"/>
          <w:noProof/>
          <w:kern w:val="2"/>
          <w14:ligatures w14:val="standardContextual"/>
        </w:rPr>
      </w:pPr>
      <w:hyperlink w:anchor="_Toc242181714" w:history="1">
        <w:r w:rsidRPr="007E7F4F">
          <w:rPr>
            <w:rStyle w:val="Hipervnculo"/>
            <w:rFonts w:ascii="Arial" w:hAnsi="Arial" w:cs="Arial"/>
            <w:smallCaps w:val="0"/>
            <w:noProof/>
          </w:rPr>
          <w:t>Figura 43. Maquetado de interfaz - Visor cartográfico GIS en capa satelital con telemetría de ruta troncal y semaforización de cajas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138</w:t>
        </w:r>
        <w:r w:rsidRPr="007E7F4F">
          <w:rPr>
            <w:rFonts w:ascii="Arial" w:hAnsi="Arial" w:cs="Arial"/>
            <w:smallCaps w:val="0"/>
            <w:noProof/>
            <w:webHidden/>
          </w:rPr>
          <w:fldChar w:fldCharType="end"/>
        </w:r>
      </w:hyperlink>
    </w:p>
    <w:p w14:paraId="6296A345" w14:textId="1BBCA137" w:rsidR="007E7F4F" w:rsidRPr="007E7F4F" w:rsidRDefault="007E7F4F">
      <w:pPr>
        <w:pStyle w:val="TDC1"/>
        <w:rPr>
          <w:rFonts w:ascii="Arial" w:eastAsiaTheme="minorEastAsia" w:hAnsi="Arial" w:cs="Arial"/>
          <w:smallCaps w:val="0"/>
          <w:noProof/>
          <w:kern w:val="2"/>
          <w14:ligatures w14:val="standardContextual"/>
        </w:rPr>
      </w:pPr>
      <w:hyperlink w:anchor="_Toc242181715" w:history="1">
        <w:r w:rsidRPr="007E7F4F">
          <w:rPr>
            <w:rStyle w:val="Hipervnculo"/>
            <w:rFonts w:ascii="Arial" w:hAnsi="Arial" w:cs="Arial"/>
            <w:smallCaps w:val="0"/>
            <w:noProof/>
          </w:rPr>
          <w:t>Figura 44. Maquetado de interfaz - Padrón consolidado de abonados FTTx y gestión de expedientes técnicos.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138</w:t>
        </w:r>
        <w:r w:rsidRPr="007E7F4F">
          <w:rPr>
            <w:rFonts w:ascii="Arial" w:hAnsi="Arial" w:cs="Arial"/>
            <w:smallCaps w:val="0"/>
            <w:noProof/>
            <w:webHidden/>
          </w:rPr>
          <w:fldChar w:fldCharType="end"/>
        </w:r>
      </w:hyperlink>
    </w:p>
    <w:p w14:paraId="48028128" w14:textId="377444CC" w:rsidR="007E7F4F" w:rsidRPr="007E7F4F" w:rsidRDefault="007E7F4F">
      <w:pPr>
        <w:pStyle w:val="TDC1"/>
        <w:rPr>
          <w:rFonts w:ascii="Arial" w:eastAsiaTheme="minorEastAsia" w:hAnsi="Arial" w:cs="Arial"/>
          <w:smallCaps w:val="0"/>
          <w:noProof/>
          <w:kern w:val="2"/>
          <w14:ligatures w14:val="standardContextual"/>
        </w:rPr>
      </w:pPr>
      <w:hyperlink w:anchor="_Toc242181716" w:history="1">
        <w:r w:rsidRPr="007E7F4F">
          <w:rPr>
            <w:rStyle w:val="Hipervnculo"/>
            <w:rFonts w:ascii="Arial" w:hAnsi="Arial" w:cs="Arial"/>
            <w:smallCaps w:val="0"/>
            <w:noProof/>
          </w:rPr>
          <w:t>Figura 45. Maquetado de interfaz - Consola analítica de reportes ejecutivos e indicadores de saturación de red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139</w:t>
        </w:r>
        <w:r w:rsidRPr="007E7F4F">
          <w:rPr>
            <w:rFonts w:ascii="Arial" w:hAnsi="Arial" w:cs="Arial"/>
            <w:smallCaps w:val="0"/>
            <w:noProof/>
            <w:webHidden/>
          </w:rPr>
          <w:fldChar w:fldCharType="end"/>
        </w:r>
      </w:hyperlink>
    </w:p>
    <w:p w14:paraId="2321B55F" w14:textId="05AA5DBC" w:rsidR="007E7F4F" w:rsidRPr="007E7F4F" w:rsidRDefault="007E7F4F">
      <w:pPr>
        <w:pStyle w:val="TDC1"/>
        <w:rPr>
          <w:rFonts w:ascii="Arial" w:eastAsiaTheme="minorEastAsia" w:hAnsi="Arial" w:cs="Arial"/>
          <w:smallCaps w:val="0"/>
          <w:noProof/>
          <w:kern w:val="2"/>
          <w14:ligatures w14:val="standardContextual"/>
        </w:rPr>
      </w:pPr>
      <w:hyperlink w:anchor="_Toc242181717" w:history="1">
        <w:r w:rsidRPr="007E7F4F">
          <w:rPr>
            <w:rStyle w:val="Hipervnculo"/>
            <w:rFonts w:ascii="Arial" w:hAnsi="Arial" w:cs="Arial"/>
            <w:smallCaps w:val="0"/>
            <w:noProof/>
          </w:rPr>
          <w:t>Figura 46. Maquetado de interfaz - Módulo de gestión centralizada de personal operativo y control de acceso (RBAC).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140</w:t>
        </w:r>
        <w:r w:rsidRPr="007E7F4F">
          <w:rPr>
            <w:rFonts w:ascii="Arial" w:hAnsi="Arial" w:cs="Arial"/>
            <w:smallCaps w:val="0"/>
            <w:noProof/>
            <w:webHidden/>
          </w:rPr>
          <w:fldChar w:fldCharType="end"/>
        </w:r>
      </w:hyperlink>
    </w:p>
    <w:p w14:paraId="5F37CF2F" w14:textId="23FA3A15" w:rsidR="007E7F4F" w:rsidRPr="007E7F4F" w:rsidRDefault="007E7F4F">
      <w:pPr>
        <w:pStyle w:val="TDC1"/>
        <w:rPr>
          <w:rFonts w:ascii="Arial" w:eastAsiaTheme="minorEastAsia" w:hAnsi="Arial" w:cs="Arial"/>
          <w:smallCaps w:val="0"/>
          <w:noProof/>
          <w:kern w:val="2"/>
          <w14:ligatures w14:val="standardContextual"/>
        </w:rPr>
      </w:pPr>
      <w:hyperlink w:anchor="_Toc242181718" w:history="1">
        <w:r w:rsidRPr="007E7F4F">
          <w:rPr>
            <w:rStyle w:val="Hipervnculo"/>
            <w:rFonts w:ascii="Arial" w:hAnsi="Arial" w:cs="Arial"/>
            <w:smallCaps w:val="0"/>
            <w:noProof/>
          </w:rPr>
          <w:t>Figura 47. Maquetado de interfaz - Modal de inspección de caja NAP, matriz física de puertos (1:16) y ficha técnica de abonado.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141</w:t>
        </w:r>
        <w:r w:rsidRPr="007E7F4F">
          <w:rPr>
            <w:rFonts w:ascii="Arial" w:hAnsi="Arial" w:cs="Arial"/>
            <w:smallCaps w:val="0"/>
            <w:noProof/>
            <w:webHidden/>
          </w:rPr>
          <w:fldChar w:fldCharType="end"/>
        </w:r>
      </w:hyperlink>
    </w:p>
    <w:p w14:paraId="7B141776" w14:textId="1131C45B" w:rsidR="007E7F4F" w:rsidRPr="007E7F4F" w:rsidRDefault="007E7F4F">
      <w:pPr>
        <w:pStyle w:val="TDC1"/>
        <w:rPr>
          <w:rFonts w:ascii="Arial" w:eastAsiaTheme="minorEastAsia" w:hAnsi="Arial" w:cs="Arial"/>
          <w:smallCaps w:val="0"/>
          <w:noProof/>
          <w:kern w:val="2"/>
          <w14:ligatures w14:val="standardContextual"/>
        </w:rPr>
      </w:pPr>
      <w:hyperlink w:anchor="_Toc242181719" w:history="1">
        <w:r w:rsidRPr="007E7F4F">
          <w:rPr>
            <w:rStyle w:val="Hipervnculo"/>
            <w:rFonts w:ascii="Arial" w:hAnsi="Arial" w:cs="Arial"/>
            <w:smallCaps w:val="0"/>
            <w:noProof/>
          </w:rPr>
          <w:t>Figura 48. Maquetado de interfaz - Modal transaccional de conexión y asignación de abonado a puerto con verificación de potencia óptica Rx.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_Toc242181719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142</w:t>
        </w:r>
        <w:r w:rsidRPr="007E7F4F">
          <w:rPr>
            <w:rFonts w:ascii="Arial" w:hAnsi="Arial" w:cs="Arial"/>
            <w:smallCaps w:val="0"/>
            <w:noProof/>
            <w:webHidden/>
          </w:rPr>
          <w:fldChar w:fldCharType="end"/>
        </w:r>
      </w:hyperlink>
    </w:p>
    <w:p w14:paraId="4CD4FE75" w14:textId="5859E320" w:rsidR="007E7F4F" w:rsidRPr="007E7F4F" w:rsidRDefault="007E7F4F">
      <w:pPr>
        <w:pStyle w:val="TDC1"/>
        <w:rPr>
          <w:rFonts w:ascii="Arial" w:eastAsiaTheme="minorEastAsia" w:hAnsi="Arial" w:cs="Arial"/>
          <w:smallCaps w:val="0"/>
          <w:noProof/>
          <w:kern w:val="2"/>
          <w14:ligatures w14:val="standardContextual"/>
        </w:rPr>
      </w:pPr>
      <w:hyperlink w:anchor="_Toc242181720" w:history="1">
        <w:r w:rsidRPr="007E7F4F">
          <w:rPr>
            <w:rStyle w:val="Hipervnculo"/>
            <w:rFonts w:ascii="Arial" w:hAnsi="Arial" w:cs="Arial"/>
            <w:smallCaps w:val="0"/>
            <w:noProof/>
          </w:rPr>
          <w:t>Figura 49. Maquetado de interfaz - Modal de registro y georreferenciación de nueva caja terminal óptica (NAP) con captura GPS.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143</w:t>
        </w:r>
        <w:r w:rsidRPr="007E7F4F">
          <w:rPr>
            <w:rFonts w:ascii="Arial" w:hAnsi="Arial" w:cs="Arial"/>
            <w:smallCaps w:val="0"/>
            <w:noProof/>
            <w:webHidden/>
          </w:rPr>
          <w:fldChar w:fldCharType="end"/>
        </w:r>
      </w:hyperlink>
    </w:p>
    <w:p w14:paraId="22329A42" w14:textId="2BBEDE66" w:rsidR="007E7F4F" w:rsidRPr="007E7F4F" w:rsidRDefault="007E7F4F">
      <w:pPr>
        <w:pStyle w:val="TDC1"/>
        <w:rPr>
          <w:rFonts w:ascii="Arial" w:eastAsiaTheme="minorEastAsia" w:hAnsi="Arial" w:cs="Arial"/>
          <w:smallCaps w:val="0"/>
          <w:noProof/>
          <w:kern w:val="2"/>
          <w14:ligatures w14:val="standardContextual"/>
        </w:rPr>
      </w:pPr>
      <w:hyperlink w:anchor="_Toc242181721" w:history="1">
        <w:r w:rsidRPr="007E7F4F">
          <w:rPr>
            <w:rStyle w:val="Hipervnculo"/>
            <w:rFonts w:ascii="Arial" w:hAnsi="Arial" w:cs="Arial"/>
            <w:smallCaps w:val="0"/>
            <w:noProof/>
          </w:rPr>
          <w:t>Figura 50. Maquetado de interfaz - Modal de registro y categorización de postes de soporte e infraestructura aérea (CFE y Propuestos).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144</w:t>
        </w:r>
        <w:r w:rsidRPr="007E7F4F">
          <w:rPr>
            <w:rFonts w:ascii="Arial" w:hAnsi="Arial" w:cs="Arial"/>
            <w:smallCaps w:val="0"/>
            <w:noProof/>
            <w:webHidden/>
          </w:rPr>
          <w:fldChar w:fldCharType="end"/>
        </w:r>
      </w:hyperlink>
    </w:p>
    <w:p w14:paraId="0A54A1F5" w14:textId="029DF440" w:rsidR="007E7F4F" w:rsidRPr="007E7F4F" w:rsidRDefault="007E7F4F">
      <w:pPr>
        <w:pStyle w:val="TDC1"/>
        <w:rPr>
          <w:rFonts w:ascii="Arial" w:eastAsiaTheme="minorEastAsia" w:hAnsi="Arial" w:cs="Arial"/>
          <w:smallCaps w:val="0"/>
          <w:noProof/>
          <w:kern w:val="2"/>
          <w14:ligatures w14:val="standardContextual"/>
        </w:rPr>
      </w:pPr>
      <w:hyperlink w:anchor="_Toc242181722" w:history="1">
        <w:r w:rsidRPr="007E7F4F">
          <w:rPr>
            <w:rStyle w:val="Hipervnculo"/>
            <w:rFonts w:ascii="Arial" w:hAnsi="Arial" w:cs="Arial"/>
            <w:smallCaps w:val="0"/>
            <w:noProof/>
          </w:rPr>
          <w:t>Figura 51. Maquetado de interfaz - Modal de alta de cierre de empalme / mufa de fibra óptica y especificación de fusiones.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145</w:t>
        </w:r>
        <w:r w:rsidRPr="007E7F4F">
          <w:rPr>
            <w:rFonts w:ascii="Arial" w:hAnsi="Arial" w:cs="Arial"/>
            <w:smallCaps w:val="0"/>
            <w:noProof/>
            <w:webHidden/>
          </w:rPr>
          <w:fldChar w:fldCharType="end"/>
        </w:r>
      </w:hyperlink>
    </w:p>
    <w:p w14:paraId="6BD5EE85" w14:textId="7A7CCF30" w:rsidR="007E7F4F" w:rsidRPr="007E7F4F" w:rsidRDefault="007E7F4F">
      <w:pPr>
        <w:pStyle w:val="TDC1"/>
        <w:rPr>
          <w:rFonts w:ascii="Arial" w:eastAsiaTheme="minorEastAsia" w:hAnsi="Arial" w:cs="Arial"/>
          <w:smallCaps w:val="0"/>
          <w:noProof/>
          <w:kern w:val="2"/>
          <w14:ligatures w14:val="standardContextual"/>
        </w:rPr>
      </w:pPr>
      <w:hyperlink w:anchor="_Toc242181723" w:history="1">
        <w:r w:rsidRPr="007E7F4F">
          <w:rPr>
            <w:rStyle w:val="Hipervnculo"/>
            <w:rFonts w:ascii="Arial" w:hAnsi="Arial" w:cs="Arial"/>
            <w:smallCaps w:val="0"/>
            <w:noProof/>
          </w:rPr>
          <w:t>Figura 52. Maquetado de interfaz - Modal de configuración, trazado geodésico y metraje de tendido de fibra óptica troncal y distribución.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146</w:t>
        </w:r>
        <w:r w:rsidRPr="007E7F4F">
          <w:rPr>
            <w:rFonts w:ascii="Arial" w:hAnsi="Arial" w:cs="Arial"/>
            <w:smallCaps w:val="0"/>
            <w:noProof/>
            <w:webHidden/>
          </w:rPr>
          <w:fldChar w:fldCharType="end"/>
        </w:r>
      </w:hyperlink>
    </w:p>
    <w:p w14:paraId="092C5F34" w14:textId="3050B9DA" w:rsidR="007E7F4F" w:rsidRPr="007E7F4F" w:rsidRDefault="007E7F4F">
      <w:pPr>
        <w:pStyle w:val="TDC1"/>
        <w:rPr>
          <w:rFonts w:ascii="Arial" w:eastAsiaTheme="minorEastAsia" w:hAnsi="Arial" w:cs="Arial"/>
          <w:smallCaps w:val="0"/>
          <w:noProof/>
          <w:kern w:val="2"/>
          <w14:ligatures w14:val="standardContextual"/>
        </w:rPr>
      </w:pPr>
      <w:hyperlink w:anchor="_Toc242181724" w:history="1">
        <w:r w:rsidRPr="007E7F4F">
          <w:rPr>
            <w:rStyle w:val="Hipervnculo"/>
            <w:rFonts w:ascii="Arial" w:hAnsi="Arial" w:cs="Arial"/>
            <w:smallCaps w:val="0"/>
            <w:noProof/>
          </w:rPr>
          <w:t>Figura 53. Maquetado de interfaz - Modal de simbología normativa de red, métricas globales de tendido y estándares de empalme óptico.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147</w:t>
        </w:r>
        <w:r w:rsidRPr="007E7F4F">
          <w:rPr>
            <w:rFonts w:ascii="Arial" w:hAnsi="Arial" w:cs="Arial"/>
            <w:smallCaps w:val="0"/>
            <w:noProof/>
            <w:webHidden/>
          </w:rPr>
          <w:fldChar w:fldCharType="end"/>
        </w:r>
      </w:hyperlink>
    </w:p>
    <w:p w14:paraId="064CFD2D" w14:textId="481881CD" w:rsidR="007E7F4F" w:rsidRPr="007E7F4F" w:rsidRDefault="007E7F4F">
      <w:pPr>
        <w:pStyle w:val="TDC1"/>
        <w:rPr>
          <w:rFonts w:ascii="Arial" w:eastAsiaTheme="minorEastAsia" w:hAnsi="Arial" w:cs="Arial"/>
          <w:smallCaps w:val="0"/>
          <w:noProof/>
          <w:kern w:val="2"/>
          <w14:ligatures w14:val="standardContextual"/>
        </w:rPr>
      </w:pPr>
      <w:hyperlink w:anchor="_Toc242181725" w:history="1">
        <w:r w:rsidRPr="007E7F4F">
          <w:rPr>
            <w:rStyle w:val="Hipervnculo"/>
            <w:rFonts w:ascii="Arial" w:hAnsi="Arial" w:cs="Arial"/>
            <w:smallCaps w:val="0"/>
            <w:noProof/>
          </w:rPr>
          <w:t>Figura 54. Diagrama de navegación del sistema y flujo heurístico de interfaces de usuario.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148</w:t>
        </w:r>
        <w:r w:rsidRPr="007E7F4F">
          <w:rPr>
            <w:rFonts w:ascii="Arial" w:hAnsi="Arial" w:cs="Arial"/>
            <w:smallCaps w:val="0"/>
            <w:noProof/>
            <w:webHidden/>
          </w:rPr>
          <w:fldChar w:fldCharType="end"/>
        </w:r>
      </w:hyperlink>
    </w:p>
    <w:p w14:paraId="52994C10" w14:textId="60CB9BFC" w:rsidR="007E7F4F" w:rsidRPr="007E7F4F" w:rsidRDefault="007E7F4F">
      <w:pPr>
        <w:pStyle w:val="TDC1"/>
        <w:rPr>
          <w:rFonts w:ascii="Arial" w:eastAsiaTheme="minorEastAsia" w:hAnsi="Arial" w:cs="Arial"/>
          <w:smallCaps w:val="0"/>
          <w:noProof/>
          <w:kern w:val="2"/>
          <w14:ligatures w14:val="standardContextual"/>
        </w:rPr>
      </w:pPr>
      <w:hyperlink w:anchor="_Toc242181726" w:history="1">
        <w:r w:rsidRPr="007E7F4F">
          <w:rPr>
            <w:rStyle w:val="Hipervnculo"/>
            <w:rFonts w:ascii="Arial" w:hAnsi="Arial" w:cs="Arial"/>
            <w:smallCaps w:val="0"/>
            <w:noProof/>
          </w:rPr>
          <w:t>Figura 55. Diagrama jerárquico de arquitectura de información (IA) del sistema web y móvil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149</w:t>
        </w:r>
        <w:r w:rsidRPr="007E7F4F">
          <w:rPr>
            <w:rFonts w:ascii="Arial" w:hAnsi="Arial" w:cs="Arial"/>
            <w:smallCaps w:val="0"/>
            <w:noProof/>
            <w:webHidden/>
          </w:rPr>
          <w:fldChar w:fldCharType="end"/>
        </w:r>
      </w:hyperlink>
    </w:p>
    <w:p w14:paraId="5E07DBCD" w14:textId="7AAD2EDE" w:rsidR="007E7F4F" w:rsidRPr="007E7F4F" w:rsidRDefault="007E7F4F">
      <w:pPr>
        <w:pStyle w:val="TDC1"/>
        <w:rPr>
          <w:rFonts w:ascii="Arial" w:eastAsiaTheme="minorEastAsia" w:hAnsi="Arial" w:cs="Arial"/>
          <w:smallCaps w:val="0"/>
          <w:noProof/>
          <w:kern w:val="2"/>
          <w14:ligatures w14:val="standardContextual"/>
        </w:rPr>
      </w:pPr>
      <w:hyperlink w:anchor="_Toc242181727" w:history="1">
        <w:r w:rsidRPr="007E7F4F">
          <w:rPr>
            <w:rStyle w:val="Hipervnculo"/>
            <w:rFonts w:ascii="Arial" w:hAnsi="Arial" w:cs="Arial"/>
            <w:smallCaps w:val="0"/>
            <w:noProof/>
          </w:rPr>
          <w:t>Figura 56. Diagrama de paquetes y componentes de software bajo estándar UML.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150</w:t>
        </w:r>
        <w:r w:rsidRPr="007E7F4F">
          <w:rPr>
            <w:rFonts w:ascii="Arial" w:hAnsi="Arial" w:cs="Arial"/>
            <w:smallCaps w:val="0"/>
            <w:noProof/>
            <w:webHidden/>
          </w:rPr>
          <w:fldChar w:fldCharType="end"/>
        </w:r>
      </w:hyperlink>
    </w:p>
    <w:p w14:paraId="6E882714" w14:textId="58F4C414" w:rsidR="007E7F4F" w:rsidRPr="007E7F4F" w:rsidRDefault="007E7F4F">
      <w:pPr>
        <w:pStyle w:val="TDC1"/>
        <w:rPr>
          <w:rFonts w:ascii="Arial" w:eastAsiaTheme="minorEastAsia" w:hAnsi="Arial" w:cs="Arial"/>
          <w:smallCaps w:val="0"/>
          <w:noProof/>
          <w:kern w:val="2"/>
          <w14:ligatures w14:val="standardContextual"/>
        </w:rPr>
      </w:pPr>
      <w:hyperlink w:anchor="_Toc242181728" w:history="1">
        <w:r w:rsidRPr="007E7F4F">
          <w:rPr>
            <w:rStyle w:val="Hipervnculo"/>
            <w:rFonts w:ascii="Arial" w:hAnsi="Arial" w:cs="Arial"/>
            <w:smallCaps w:val="0"/>
            <w:noProof/>
          </w:rPr>
          <w:t>Figura 57. Prueba de colores #FFFFFF y #4F46ES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152</w:t>
        </w:r>
        <w:r w:rsidRPr="007E7F4F">
          <w:rPr>
            <w:rFonts w:ascii="Arial" w:hAnsi="Arial" w:cs="Arial"/>
            <w:smallCaps w:val="0"/>
            <w:noProof/>
            <w:webHidden/>
          </w:rPr>
          <w:fldChar w:fldCharType="end"/>
        </w:r>
      </w:hyperlink>
    </w:p>
    <w:p w14:paraId="785021C6" w14:textId="13C22CC9" w:rsidR="007E7F4F" w:rsidRPr="007E7F4F" w:rsidRDefault="007E7F4F">
      <w:pPr>
        <w:pStyle w:val="TDC1"/>
        <w:rPr>
          <w:rFonts w:ascii="Arial" w:eastAsiaTheme="minorEastAsia" w:hAnsi="Arial" w:cs="Arial"/>
          <w:smallCaps w:val="0"/>
          <w:noProof/>
          <w:kern w:val="2"/>
          <w14:ligatures w14:val="standardContextual"/>
        </w:rPr>
      </w:pPr>
      <w:hyperlink w:anchor="_Toc242181729" w:history="1">
        <w:r w:rsidRPr="007E7F4F">
          <w:rPr>
            <w:rStyle w:val="Hipervnculo"/>
            <w:rFonts w:ascii="Arial" w:hAnsi="Arial" w:cs="Arial"/>
            <w:smallCaps w:val="0"/>
            <w:noProof/>
          </w:rPr>
          <w:t>Figura 58. Prueba de colores para Botones Soporte / Técnico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_Toc242181729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152</w:t>
        </w:r>
        <w:r w:rsidRPr="007E7F4F">
          <w:rPr>
            <w:rFonts w:ascii="Arial" w:hAnsi="Arial" w:cs="Arial"/>
            <w:smallCaps w:val="0"/>
            <w:noProof/>
            <w:webHidden/>
          </w:rPr>
          <w:fldChar w:fldCharType="end"/>
        </w:r>
      </w:hyperlink>
    </w:p>
    <w:p w14:paraId="352C9E58" w14:textId="06661457" w:rsidR="007E7F4F" w:rsidRPr="007E7F4F" w:rsidRDefault="007E7F4F">
      <w:pPr>
        <w:pStyle w:val="TDC1"/>
        <w:rPr>
          <w:rFonts w:ascii="Arial" w:eastAsiaTheme="minorEastAsia" w:hAnsi="Arial" w:cs="Arial"/>
          <w:smallCaps w:val="0"/>
          <w:noProof/>
          <w:kern w:val="2"/>
          <w14:ligatures w14:val="standardContextual"/>
        </w:rPr>
      </w:pPr>
      <w:hyperlink w:anchor="_Toc242181730" w:history="1">
        <w:r w:rsidRPr="007E7F4F">
          <w:rPr>
            <w:rStyle w:val="Hipervnculo"/>
            <w:rFonts w:ascii="Arial" w:hAnsi="Arial" w:cs="Arial"/>
            <w:smallCaps w:val="0"/>
            <w:noProof/>
          </w:rPr>
          <w:t>Figura 59. Pruebas de color para Badge "Datos de Prueba"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153</w:t>
        </w:r>
        <w:r w:rsidRPr="007E7F4F">
          <w:rPr>
            <w:rFonts w:ascii="Arial" w:hAnsi="Arial" w:cs="Arial"/>
            <w:smallCaps w:val="0"/>
            <w:noProof/>
            <w:webHidden/>
          </w:rPr>
          <w:fldChar w:fldCharType="end"/>
        </w:r>
      </w:hyperlink>
    </w:p>
    <w:p w14:paraId="0BC361BA" w14:textId="12EE84FD" w:rsidR="007E7F4F" w:rsidRPr="007E7F4F" w:rsidRDefault="007E7F4F">
      <w:pPr>
        <w:pStyle w:val="TDC1"/>
        <w:rPr>
          <w:rFonts w:ascii="Arial" w:eastAsiaTheme="minorEastAsia" w:hAnsi="Arial" w:cs="Arial"/>
          <w:smallCaps w:val="0"/>
          <w:noProof/>
          <w:kern w:val="2"/>
          <w14:ligatures w14:val="standardContextual"/>
        </w:rPr>
      </w:pPr>
      <w:hyperlink w:anchor="_Toc242181731" w:history="1">
        <w:r w:rsidRPr="007E7F4F">
          <w:rPr>
            <w:rStyle w:val="Hipervnculo"/>
            <w:rFonts w:ascii="Arial" w:hAnsi="Arial" w:cs="Arial"/>
            <w:smallCaps w:val="0"/>
            <w:noProof/>
          </w:rPr>
          <w:t>Figura 60. Contraste para Pestaña "Mapa de Red" (Activa)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153</w:t>
        </w:r>
        <w:r w:rsidRPr="007E7F4F">
          <w:rPr>
            <w:rFonts w:ascii="Arial" w:hAnsi="Arial" w:cs="Arial"/>
            <w:smallCaps w:val="0"/>
            <w:noProof/>
            <w:webHidden/>
          </w:rPr>
          <w:fldChar w:fldCharType="end"/>
        </w:r>
      </w:hyperlink>
    </w:p>
    <w:p w14:paraId="6188C22F" w14:textId="6FA33EDA" w:rsidR="007E7F4F" w:rsidRPr="007E7F4F" w:rsidRDefault="007E7F4F">
      <w:pPr>
        <w:pStyle w:val="TDC1"/>
        <w:rPr>
          <w:rFonts w:ascii="Arial" w:eastAsiaTheme="minorEastAsia" w:hAnsi="Arial" w:cs="Arial"/>
          <w:smallCaps w:val="0"/>
          <w:noProof/>
          <w:kern w:val="2"/>
          <w14:ligatures w14:val="standardContextual"/>
        </w:rPr>
      </w:pPr>
      <w:hyperlink w:anchor="_Toc242181732" w:history="1">
        <w:r w:rsidRPr="007E7F4F">
          <w:rPr>
            <w:rStyle w:val="Hipervnculo"/>
            <w:rFonts w:ascii="Arial" w:hAnsi="Arial" w:cs="Arial"/>
            <w:smallCaps w:val="0"/>
            <w:noProof/>
          </w:rPr>
          <w:t>Figura 61. Contraste de pestañas "Abonados" / "Reportes"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154</w:t>
        </w:r>
        <w:r w:rsidRPr="007E7F4F">
          <w:rPr>
            <w:rFonts w:ascii="Arial" w:hAnsi="Arial" w:cs="Arial"/>
            <w:smallCaps w:val="0"/>
            <w:noProof/>
            <w:webHidden/>
          </w:rPr>
          <w:fldChar w:fldCharType="end"/>
        </w:r>
      </w:hyperlink>
    </w:p>
    <w:p w14:paraId="568E65F5" w14:textId="2D01AAAB" w:rsidR="007E7F4F" w:rsidRPr="007E7F4F" w:rsidRDefault="007E7F4F">
      <w:pPr>
        <w:pStyle w:val="TDC1"/>
        <w:rPr>
          <w:rFonts w:ascii="Arial" w:eastAsiaTheme="minorEastAsia" w:hAnsi="Arial" w:cs="Arial"/>
          <w:smallCaps w:val="0"/>
          <w:noProof/>
          <w:kern w:val="2"/>
          <w14:ligatures w14:val="standardContextual"/>
        </w:rPr>
      </w:pPr>
      <w:hyperlink w:anchor="_Toc242181733" w:history="1">
        <w:r w:rsidRPr="007E7F4F">
          <w:rPr>
            <w:rStyle w:val="Hipervnculo"/>
            <w:rFonts w:ascii="Arial" w:hAnsi="Arial" w:cs="Arial"/>
            <w:smallCaps w:val="0"/>
            <w:noProof/>
          </w:rPr>
          <w:t>Figura 62. Contraste de Botón "APK"</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154</w:t>
        </w:r>
        <w:r w:rsidRPr="007E7F4F">
          <w:rPr>
            <w:rFonts w:ascii="Arial" w:hAnsi="Arial" w:cs="Arial"/>
            <w:smallCaps w:val="0"/>
            <w:noProof/>
            <w:webHidden/>
          </w:rPr>
          <w:fldChar w:fldCharType="end"/>
        </w:r>
      </w:hyperlink>
    </w:p>
    <w:p w14:paraId="2FEA3C86" w14:textId="109F6FD5" w:rsidR="007E7F4F" w:rsidRPr="007E7F4F" w:rsidRDefault="007E7F4F">
      <w:pPr>
        <w:pStyle w:val="TDC1"/>
        <w:rPr>
          <w:rFonts w:ascii="Arial" w:eastAsiaTheme="minorEastAsia" w:hAnsi="Arial" w:cs="Arial"/>
          <w:smallCaps w:val="0"/>
          <w:noProof/>
          <w:kern w:val="2"/>
          <w14:ligatures w14:val="standardContextual"/>
        </w:rPr>
      </w:pPr>
      <w:hyperlink w:anchor="_Toc242181734" w:history="1">
        <w:r w:rsidRPr="007E7F4F">
          <w:rPr>
            <w:rStyle w:val="Hipervnculo"/>
            <w:rFonts w:ascii="Arial" w:hAnsi="Arial" w:cs="Arial"/>
            <w:smallCaps w:val="0"/>
            <w:noProof/>
          </w:rPr>
          <w:t>Figura 63. Contraste de color Tag Rol "ADMIN"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155</w:t>
        </w:r>
        <w:r w:rsidRPr="007E7F4F">
          <w:rPr>
            <w:rFonts w:ascii="Arial" w:hAnsi="Arial" w:cs="Arial"/>
            <w:smallCaps w:val="0"/>
            <w:noProof/>
            <w:webHidden/>
          </w:rPr>
          <w:fldChar w:fldCharType="end"/>
        </w:r>
      </w:hyperlink>
    </w:p>
    <w:p w14:paraId="4820B653" w14:textId="2EF4F957" w:rsidR="007E7F4F" w:rsidRPr="007E7F4F" w:rsidRDefault="007E7F4F">
      <w:pPr>
        <w:pStyle w:val="TDC1"/>
        <w:rPr>
          <w:rFonts w:ascii="Arial" w:eastAsiaTheme="minorEastAsia" w:hAnsi="Arial" w:cs="Arial"/>
          <w:smallCaps w:val="0"/>
          <w:noProof/>
          <w:kern w:val="2"/>
          <w14:ligatures w14:val="standardContextual"/>
        </w:rPr>
      </w:pPr>
      <w:hyperlink w:anchor="_Toc242181735" w:history="1">
        <w:r w:rsidRPr="007E7F4F">
          <w:rPr>
            <w:rStyle w:val="Hipervnculo"/>
            <w:rFonts w:ascii="Arial" w:hAnsi="Arial" w:cs="Arial"/>
            <w:smallCaps w:val="0"/>
            <w:noProof/>
          </w:rPr>
          <w:t>Figura 64. Contraste de Botón "+ Troncal / Ramal"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155</w:t>
        </w:r>
        <w:r w:rsidRPr="007E7F4F">
          <w:rPr>
            <w:rFonts w:ascii="Arial" w:hAnsi="Arial" w:cs="Arial"/>
            <w:smallCaps w:val="0"/>
            <w:noProof/>
            <w:webHidden/>
          </w:rPr>
          <w:fldChar w:fldCharType="end"/>
        </w:r>
      </w:hyperlink>
    </w:p>
    <w:p w14:paraId="29FF593B" w14:textId="4C3E80C4" w:rsidR="007E7F4F" w:rsidRDefault="007E7F4F">
      <w:pPr>
        <w:pStyle w:val="TDC1"/>
        <w:rPr>
          <w:rFonts w:asciiTheme="minorHAnsi" w:eastAsiaTheme="minorEastAsia" w:hAnsiTheme="minorHAnsi" w:cstheme="minorBidi"/>
          <w:smallCaps w:val="0"/>
          <w:noProof/>
          <w:kern w:val="2"/>
          <w:sz w:val="24"/>
          <w:szCs w:val="24"/>
          <w14:ligatures w14:val="standardContextual"/>
        </w:rPr>
      </w:pPr>
      <w:hyperlink w:anchor="_Toc242181736" w:history="1">
        <w:r w:rsidRPr="007E7F4F">
          <w:rPr>
            <w:rStyle w:val="Hipervnculo"/>
            <w:rFonts w:ascii="Arial" w:hAnsi="Arial" w:cs="Arial"/>
            <w:smallCaps w:val="0"/>
            <w:noProof/>
          </w:rPr>
          <w:t>Figura 65. Contraste de Botón "+ Mufa" (Empalme)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_Toc242181736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155</w:t>
        </w:r>
        <w:r w:rsidRPr="007E7F4F">
          <w:rPr>
            <w:rFonts w:ascii="Arial" w:hAnsi="Arial" w:cs="Arial"/>
            <w:smallCaps w:val="0"/>
            <w:noProof/>
            <w:webHidden/>
          </w:rPr>
          <w:fldChar w:fldCharType="end"/>
        </w:r>
      </w:hyperlink>
    </w:p>
    <w:p w14:paraId="448989FE" w14:textId="440F066C" w:rsidR="007E7F4F" w:rsidRPr="007E7F4F" w:rsidRDefault="007E7F4F" w:rsidP="007E7F4F">
      <w:r>
        <w:fldChar w:fldCharType="end"/>
      </w:r>
    </w:p>
    <w:p w14:paraId="523021C4" w14:textId="77777777" w:rsidR="007E7F4F" w:rsidRPr="007E7F4F" w:rsidRDefault="00A11615" w:rsidP="007E7F4F">
      <w:pPr>
        <w:spacing w:line="360" w:lineRule="auto"/>
        <w:jc w:val="center"/>
        <w:rPr>
          <w:rFonts w:ascii="Arial" w:hAnsi="Arial" w:cs="Arial"/>
          <w:noProof/>
          <w:sz w:val="22"/>
          <w:szCs w:val="22"/>
        </w:rPr>
      </w:pPr>
      <w:r w:rsidRPr="00E1360A">
        <w:rPr>
          <w:rFonts w:ascii="Arial" w:hAnsi="Arial" w:cs="Arial"/>
          <w:b/>
          <w:bCs/>
          <w:caps/>
          <w:color w:val="000000"/>
          <w:sz w:val="22"/>
          <w:szCs w:val="22"/>
        </w:rPr>
        <w:t>Índice de tablas</w:t>
      </w:r>
      <w:bookmarkEnd w:id="5"/>
      <w:r w:rsidR="007F70AF" w:rsidRPr="007E7F4F">
        <w:rPr>
          <w:rFonts w:ascii="Arial" w:hAnsi="Arial" w:cs="Arial"/>
          <w:color w:val="000000"/>
          <w:sz w:val="22"/>
          <w:szCs w:val="22"/>
        </w:rPr>
        <w:fldChar w:fldCharType="begin"/>
      </w:r>
      <w:r w:rsidR="007F70AF" w:rsidRPr="007E7F4F">
        <w:rPr>
          <w:rFonts w:ascii="Arial" w:hAnsi="Arial" w:cs="Arial"/>
          <w:color w:val="000000"/>
          <w:sz w:val="22"/>
          <w:szCs w:val="22"/>
        </w:rPr>
        <w:instrText xml:space="preserve"> TOC \h \z \t "Tablas,1" </w:instrText>
      </w:r>
      <w:r w:rsidR="007F70AF" w:rsidRPr="007E7F4F">
        <w:rPr>
          <w:rFonts w:ascii="Arial" w:hAnsi="Arial" w:cs="Arial"/>
          <w:color w:val="000000"/>
          <w:sz w:val="22"/>
          <w:szCs w:val="22"/>
        </w:rPr>
        <w:fldChar w:fldCharType="separate"/>
      </w:r>
      <w:r w:rsidR="007F70AF" w:rsidRPr="007E7F4F">
        <w:rPr>
          <w:rFonts w:ascii="Arial" w:hAnsi="Arial" w:cs="Arial"/>
          <w:color w:val="000000"/>
          <w:sz w:val="22"/>
          <w:szCs w:val="22"/>
        </w:rPr>
        <w:fldChar w:fldCharType="end"/>
      </w:r>
      <w:r w:rsidR="007E7F4F" w:rsidRPr="007E7F4F">
        <w:rPr>
          <w:rFonts w:ascii="Arial" w:hAnsi="Arial" w:cs="Arial"/>
          <w:color w:val="000000"/>
          <w:sz w:val="22"/>
          <w:szCs w:val="22"/>
        </w:rPr>
        <w:fldChar w:fldCharType="begin"/>
      </w:r>
      <w:r w:rsidR="007E7F4F" w:rsidRPr="007E7F4F">
        <w:rPr>
          <w:rFonts w:ascii="Arial" w:hAnsi="Arial" w:cs="Arial"/>
          <w:color w:val="000000"/>
          <w:sz w:val="22"/>
          <w:szCs w:val="22"/>
        </w:rPr>
        <w:instrText xml:space="preserve"> TOC \h \z \t "Tablas,1" </w:instrText>
      </w:r>
      <w:r w:rsidR="007E7F4F" w:rsidRPr="007E7F4F">
        <w:rPr>
          <w:rFonts w:ascii="Arial" w:hAnsi="Arial" w:cs="Arial"/>
          <w:color w:val="000000"/>
          <w:sz w:val="22"/>
          <w:szCs w:val="22"/>
        </w:rPr>
        <w:fldChar w:fldCharType="separate"/>
      </w:r>
    </w:p>
    <w:p w14:paraId="1B8C30E0" w14:textId="4DFD9E61" w:rsidR="007E7F4F" w:rsidRPr="007E7F4F" w:rsidRDefault="007E7F4F">
      <w:pPr>
        <w:pStyle w:val="TDC1"/>
        <w:rPr>
          <w:rFonts w:ascii="Arial" w:eastAsiaTheme="minorEastAsia" w:hAnsi="Arial" w:cs="Arial"/>
          <w:smallCaps w:val="0"/>
          <w:noProof/>
          <w:kern w:val="2"/>
          <w14:ligatures w14:val="standardContextual"/>
        </w:rPr>
      </w:pPr>
      <w:hyperlink w:anchor="_Toc242181955" w:history="1">
        <w:r w:rsidRPr="007E7F4F">
          <w:rPr>
            <w:rStyle w:val="Hipervnculo"/>
            <w:rFonts w:ascii="Arial" w:hAnsi="Arial" w:cs="Arial"/>
            <w:smallCaps w:val="0"/>
            <w:noProof/>
          </w:rPr>
          <w:t>Tabla 1. Clasificación taxonómica de las redes según su cobertura geográfica.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w:t>
        </w:r>
        <w:r w:rsidRPr="007E7F4F">
          <w:rPr>
            <w:rFonts w:ascii="Arial" w:hAnsi="Arial" w:cs="Arial"/>
            <w:smallCaps w:val="0"/>
            <w:noProof/>
            <w:webHidden/>
          </w:rPr>
          <w:fldChar w:fldCharType="end"/>
        </w:r>
      </w:hyperlink>
    </w:p>
    <w:p w14:paraId="6C3BBE97" w14:textId="61A108BF" w:rsidR="007E7F4F" w:rsidRPr="007E7F4F" w:rsidRDefault="007E7F4F">
      <w:pPr>
        <w:pStyle w:val="TDC1"/>
        <w:rPr>
          <w:rFonts w:ascii="Arial" w:eastAsiaTheme="minorEastAsia" w:hAnsi="Arial" w:cs="Arial"/>
          <w:smallCaps w:val="0"/>
          <w:noProof/>
          <w:kern w:val="2"/>
          <w14:ligatures w14:val="standardContextual"/>
        </w:rPr>
      </w:pPr>
      <w:hyperlink w:anchor="_Toc242181956" w:history="1">
        <w:r w:rsidRPr="007E7F4F">
          <w:rPr>
            <w:rStyle w:val="Hipervnculo"/>
            <w:rFonts w:ascii="Arial" w:hAnsi="Arial" w:cs="Arial"/>
            <w:smallCaps w:val="0"/>
            <w:noProof/>
          </w:rPr>
          <w:t>Tabla 2. Principales métricas de calidad de servicio (QoS) en redes de acceso.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18</w:t>
        </w:r>
        <w:r w:rsidRPr="007E7F4F">
          <w:rPr>
            <w:rFonts w:ascii="Arial" w:hAnsi="Arial" w:cs="Arial"/>
            <w:smallCaps w:val="0"/>
            <w:noProof/>
            <w:webHidden/>
          </w:rPr>
          <w:fldChar w:fldCharType="end"/>
        </w:r>
      </w:hyperlink>
    </w:p>
    <w:p w14:paraId="4B0B900E" w14:textId="23A1BDAD" w:rsidR="007E7F4F" w:rsidRPr="007E7F4F" w:rsidRDefault="007E7F4F">
      <w:pPr>
        <w:pStyle w:val="TDC1"/>
        <w:rPr>
          <w:rFonts w:ascii="Arial" w:eastAsiaTheme="minorEastAsia" w:hAnsi="Arial" w:cs="Arial"/>
          <w:smallCaps w:val="0"/>
          <w:noProof/>
          <w:kern w:val="2"/>
          <w14:ligatures w14:val="standardContextual"/>
        </w:rPr>
      </w:pPr>
      <w:hyperlink w:anchor="_Toc242181957" w:history="1">
        <w:r w:rsidRPr="007E7F4F">
          <w:rPr>
            <w:rStyle w:val="Hipervnculo"/>
            <w:rFonts w:ascii="Arial" w:hAnsi="Arial" w:cs="Arial"/>
            <w:smallCaps w:val="0"/>
            <w:noProof/>
          </w:rPr>
          <w:t>Tabla 3. Parámetros operativos del estándar GPON según ITU-T G.984.</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20</w:t>
        </w:r>
        <w:r w:rsidRPr="007E7F4F">
          <w:rPr>
            <w:rFonts w:ascii="Arial" w:hAnsi="Arial" w:cs="Arial"/>
            <w:smallCaps w:val="0"/>
            <w:noProof/>
            <w:webHidden/>
          </w:rPr>
          <w:fldChar w:fldCharType="end"/>
        </w:r>
      </w:hyperlink>
    </w:p>
    <w:p w14:paraId="15A243D4" w14:textId="1AFA34B9" w:rsidR="007E7F4F" w:rsidRPr="007E7F4F" w:rsidRDefault="007E7F4F">
      <w:pPr>
        <w:pStyle w:val="TDC1"/>
        <w:rPr>
          <w:rFonts w:ascii="Arial" w:eastAsiaTheme="minorEastAsia" w:hAnsi="Arial" w:cs="Arial"/>
          <w:smallCaps w:val="0"/>
          <w:noProof/>
          <w:kern w:val="2"/>
          <w14:ligatures w14:val="standardContextual"/>
        </w:rPr>
      </w:pPr>
      <w:hyperlink w:anchor="_Toc242181958" w:history="1">
        <w:r w:rsidRPr="007E7F4F">
          <w:rPr>
            <w:rStyle w:val="Hipervnculo"/>
            <w:rFonts w:ascii="Arial" w:hAnsi="Arial" w:cs="Arial"/>
            <w:smallCaps w:val="0"/>
            <w:noProof/>
          </w:rPr>
          <w:t>Tabla 4. Pérdidas de inserción típicas introducidas por divisores ópticos pasivos (Splitters PLC).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22</w:t>
        </w:r>
        <w:r w:rsidRPr="007E7F4F">
          <w:rPr>
            <w:rFonts w:ascii="Arial" w:hAnsi="Arial" w:cs="Arial"/>
            <w:smallCaps w:val="0"/>
            <w:noProof/>
            <w:webHidden/>
          </w:rPr>
          <w:fldChar w:fldCharType="end"/>
        </w:r>
      </w:hyperlink>
    </w:p>
    <w:p w14:paraId="0D10CE39" w14:textId="2B6A5E9C" w:rsidR="007E7F4F" w:rsidRPr="007E7F4F" w:rsidRDefault="007E7F4F">
      <w:pPr>
        <w:pStyle w:val="TDC1"/>
        <w:rPr>
          <w:rFonts w:ascii="Arial" w:eastAsiaTheme="minorEastAsia" w:hAnsi="Arial" w:cs="Arial"/>
          <w:smallCaps w:val="0"/>
          <w:noProof/>
          <w:kern w:val="2"/>
          <w14:ligatures w14:val="standardContextual"/>
        </w:rPr>
      </w:pPr>
      <w:hyperlink w:anchor="_Toc242181959" w:history="1">
        <w:r w:rsidRPr="007E7F4F">
          <w:rPr>
            <w:rStyle w:val="Hipervnculo"/>
            <w:rFonts w:ascii="Arial" w:hAnsi="Arial" w:cs="Arial"/>
            <w:smallCaps w:val="0"/>
            <w:noProof/>
          </w:rPr>
          <w:t>Tabla 5. Comparativa de las principales generaciones de redes ópticas pasivas.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_Toc242181959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24</w:t>
        </w:r>
        <w:r w:rsidRPr="007E7F4F">
          <w:rPr>
            <w:rFonts w:ascii="Arial" w:hAnsi="Arial" w:cs="Arial"/>
            <w:smallCaps w:val="0"/>
            <w:noProof/>
            <w:webHidden/>
          </w:rPr>
          <w:fldChar w:fldCharType="end"/>
        </w:r>
      </w:hyperlink>
    </w:p>
    <w:p w14:paraId="58C408A5" w14:textId="168D61C0" w:rsidR="007E7F4F" w:rsidRPr="007E7F4F" w:rsidRDefault="007E7F4F">
      <w:pPr>
        <w:pStyle w:val="TDC1"/>
        <w:rPr>
          <w:rFonts w:ascii="Arial" w:eastAsiaTheme="minorEastAsia" w:hAnsi="Arial" w:cs="Arial"/>
          <w:smallCaps w:val="0"/>
          <w:noProof/>
          <w:kern w:val="2"/>
          <w14:ligatures w14:val="standardContextual"/>
        </w:rPr>
      </w:pPr>
      <w:hyperlink w:anchor="_Toc242181960" w:history="1">
        <w:r w:rsidRPr="007E7F4F">
          <w:rPr>
            <w:rStyle w:val="Hipervnculo"/>
            <w:rFonts w:ascii="Arial" w:hAnsi="Arial" w:cs="Arial"/>
            <w:smallCaps w:val="0"/>
            <w:noProof/>
          </w:rPr>
          <w:t>Tabla 6. Anomalías de concurrencia según el nivel de aislamiento en PostgreSQL.</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35</w:t>
        </w:r>
        <w:r w:rsidRPr="007E7F4F">
          <w:rPr>
            <w:rFonts w:ascii="Arial" w:hAnsi="Arial" w:cs="Arial"/>
            <w:smallCaps w:val="0"/>
            <w:noProof/>
            <w:webHidden/>
          </w:rPr>
          <w:fldChar w:fldCharType="end"/>
        </w:r>
      </w:hyperlink>
    </w:p>
    <w:p w14:paraId="738C74A9" w14:textId="15D75F74" w:rsidR="007E7F4F" w:rsidRPr="007E7F4F" w:rsidRDefault="007E7F4F">
      <w:pPr>
        <w:pStyle w:val="TDC1"/>
        <w:rPr>
          <w:rFonts w:ascii="Arial" w:eastAsiaTheme="minorEastAsia" w:hAnsi="Arial" w:cs="Arial"/>
          <w:smallCaps w:val="0"/>
          <w:noProof/>
          <w:kern w:val="2"/>
          <w14:ligatures w14:val="standardContextual"/>
        </w:rPr>
      </w:pPr>
      <w:hyperlink w:anchor="_Toc242181961" w:history="1">
        <w:r w:rsidRPr="007E7F4F">
          <w:rPr>
            <w:rStyle w:val="Hipervnculo"/>
            <w:rFonts w:ascii="Arial" w:hAnsi="Arial" w:cs="Arial"/>
            <w:smallCaps w:val="0"/>
            <w:noProof/>
          </w:rPr>
          <w:t>Tabla 7. Códigos de estado HTTP de uso frecuente en una API REST de inventario.</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40</w:t>
        </w:r>
        <w:r w:rsidRPr="007E7F4F">
          <w:rPr>
            <w:rFonts w:ascii="Arial" w:hAnsi="Arial" w:cs="Arial"/>
            <w:smallCaps w:val="0"/>
            <w:noProof/>
            <w:webHidden/>
          </w:rPr>
          <w:fldChar w:fldCharType="end"/>
        </w:r>
      </w:hyperlink>
    </w:p>
    <w:p w14:paraId="6E64659D" w14:textId="73EE3CC2" w:rsidR="007E7F4F" w:rsidRPr="007E7F4F" w:rsidRDefault="007E7F4F">
      <w:pPr>
        <w:pStyle w:val="TDC1"/>
        <w:rPr>
          <w:rFonts w:ascii="Arial" w:eastAsiaTheme="minorEastAsia" w:hAnsi="Arial" w:cs="Arial"/>
          <w:smallCaps w:val="0"/>
          <w:noProof/>
          <w:kern w:val="2"/>
          <w14:ligatures w14:val="standardContextual"/>
        </w:rPr>
      </w:pPr>
      <w:hyperlink w:anchor="_Toc242181962" w:history="1">
        <w:r w:rsidRPr="007E7F4F">
          <w:rPr>
            <w:rStyle w:val="Hipervnculo"/>
            <w:rFonts w:ascii="Arial" w:hAnsi="Arial" w:cs="Arial"/>
            <w:smallCaps w:val="0"/>
            <w:noProof/>
          </w:rPr>
          <w:t>Tabla 8. Estrategias de caché para Service Workers y su aplicación típica.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43</w:t>
        </w:r>
        <w:r w:rsidRPr="007E7F4F">
          <w:rPr>
            <w:rFonts w:ascii="Arial" w:hAnsi="Arial" w:cs="Arial"/>
            <w:smallCaps w:val="0"/>
            <w:noProof/>
            <w:webHidden/>
          </w:rPr>
          <w:fldChar w:fldCharType="end"/>
        </w:r>
      </w:hyperlink>
    </w:p>
    <w:p w14:paraId="1C9B195F" w14:textId="62D0F4C4" w:rsidR="007E7F4F" w:rsidRPr="007E7F4F" w:rsidRDefault="007E7F4F">
      <w:pPr>
        <w:pStyle w:val="TDC1"/>
        <w:rPr>
          <w:rFonts w:ascii="Arial" w:eastAsiaTheme="minorEastAsia" w:hAnsi="Arial" w:cs="Arial"/>
          <w:smallCaps w:val="0"/>
          <w:noProof/>
          <w:kern w:val="2"/>
          <w14:ligatures w14:val="standardContextual"/>
        </w:rPr>
      </w:pPr>
      <w:hyperlink w:anchor="_Toc242181963" w:history="1">
        <w:r w:rsidRPr="007E7F4F">
          <w:rPr>
            <w:rStyle w:val="Hipervnculo"/>
            <w:rFonts w:ascii="Arial" w:hAnsi="Arial" w:cs="Arial"/>
            <w:smallCaps w:val="0"/>
            <w:noProof/>
          </w:rPr>
          <w:t>Tabla 9. Riesgos del OWASP Top 10 (2021) y medidas de mitigación aplicables.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47</w:t>
        </w:r>
        <w:r w:rsidRPr="007E7F4F">
          <w:rPr>
            <w:rFonts w:ascii="Arial" w:hAnsi="Arial" w:cs="Arial"/>
            <w:smallCaps w:val="0"/>
            <w:noProof/>
            <w:webHidden/>
          </w:rPr>
          <w:fldChar w:fldCharType="end"/>
        </w:r>
      </w:hyperlink>
    </w:p>
    <w:p w14:paraId="05290331" w14:textId="268FC3D5" w:rsidR="007E7F4F" w:rsidRPr="007E7F4F" w:rsidRDefault="007E7F4F">
      <w:pPr>
        <w:pStyle w:val="TDC1"/>
        <w:rPr>
          <w:rFonts w:ascii="Arial" w:eastAsiaTheme="minorEastAsia" w:hAnsi="Arial" w:cs="Arial"/>
          <w:smallCaps w:val="0"/>
          <w:noProof/>
          <w:kern w:val="2"/>
          <w14:ligatures w14:val="standardContextual"/>
        </w:rPr>
      </w:pPr>
      <w:hyperlink w:anchor="_Toc242181964" w:history="1">
        <w:r w:rsidRPr="007E7F4F">
          <w:rPr>
            <w:rStyle w:val="Hipervnculo"/>
            <w:rFonts w:ascii="Arial" w:hAnsi="Arial" w:cs="Arial"/>
            <w:smallCaps w:val="0"/>
            <w:noProof/>
          </w:rPr>
          <w:t>Tabla 10. Comparativa entre enfoques tradicionales y ágiles de desarrollo de software.</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56</w:t>
        </w:r>
        <w:r w:rsidRPr="007E7F4F">
          <w:rPr>
            <w:rFonts w:ascii="Arial" w:hAnsi="Arial" w:cs="Arial"/>
            <w:smallCaps w:val="0"/>
            <w:noProof/>
            <w:webHidden/>
          </w:rPr>
          <w:fldChar w:fldCharType="end"/>
        </w:r>
      </w:hyperlink>
    </w:p>
    <w:p w14:paraId="116C32B0" w14:textId="00DF0209" w:rsidR="007E7F4F" w:rsidRPr="007E7F4F" w:rsidRDefault="007E7F4F">
      <w:pPr>
        <w:pStyle w:val="TDC1"/>
        <w:rPr>
          <w:rFonts w:ascii="Arial" w:eastAsiaTheme="minorEastAsia" w:hAnsi="Arial" w:cs="Arial"/>
          <w:smallCaps w:val="0"/>
          <w:noProof/>
          <w:kern w:val="2"/>
          <w14:ligatures w14:val="standardContextual"/>
        </w:rPr>
      </w:pPr>
      <w:hyperlink w:anchor="_Toc242181965" w:history="1">
        <w:r w:rsidRPr="007E7F4F">
          <w:rPr>
            <w:rStyle w:val="Hipervnculo"/>
            <w:rFonts w:ascii="Arial" w:hAnsi="Arial" w:cs="Arial"/>
            <w:smallCaps w:val="0"/>
            <w:noProof/>
          </w:rPr>
          <w:t>Tabla 11. Heurísticas de usabilidad de Nielsen y ejemplos de aplicación en un inventario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61</w:t>
        </w:r>
        <w:r w:rsidRPr="007E7F4F">
          <w:rPr>
            <w:rFonts w:ascii="Arial" w:hAnsi="Arial" w:cs="Arial"/>
            <w:smallCaps w:val="0"/>
            <w:noProof/>
            <w:webHidden/>
          </w:rPr>
          <w:fldChar w:fldCharType="end"/>
        </w:r>
      </w:hyperlink>
    </w:p>
    <w:p w14:paraId="7EE15324" w14:textId="578FD432" w:rsidR="007E7F4F" w:rsidRPr="007E7F4F" w:rsidRDefault="007E7F4F">
      <w:pPr>
        <w:pStyle w:val="TDC1"/>
        <w:rPr>
          <w:rFonts w:ascii="Arial" w:eastAsiaTheme="minorEastAsia" w:hAnsi="Arial" w:cs="Arial"/>
          <w:smallCaps w:val="0"/>
          <w:noProof/>
          <w:kern w:val="2"/>
          <w14:ligatures w14:val="standardContextual"/>
        </w:rPr>
      </w:pPr>
      <w:hyperlink w:anchor="_Toc242181966" w:history="1">
        <w:r w:rsidRPr="007E7F4F">
          <w:rPr>
            <w:rStyle w:val="Hipervnculo"/>
            <w:rFonts w:ascii="Arial" w:hAnsi="Arial" w:cs="Arial"/>
            <w:smallCaps w:val="0"/>
            <w:noProof/>
          </w:rPr>
          <w:t>Tabla 12. Matriz de trazabilidad de permisos por rol y respuestas HTTP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94</w:t>
        </w:r>
        <w:r w:rsidRPr="007E7F4F">
          <w:rPr>
            <w:rFonts w:ascii="Arial" w:hAnsi="Arial" w:cs="Arial"/>
            <w:smallCaps w:val="0"/>
            <w:noProof/>
            <w:webHidden/>
          </w:rPr>
          <w:fldChar w:fldCharType="end"/>
        </w:r>
      </w:hyperlink>
    </w:p>
    <w:p w14:paraId="253F77AD" w14:textId="1377B48C" w:rsidR="007E7F4F" w:rsidRPr="007E7F4F" w:rsidRDefault="007E7F4F">
      <w:pPr>
        <w:pStyle w:val="TDC1"/>
        <w:rPr>
          <w:rFonts w:ascii="Arial" w:eastAsiaTheme="minorEastAsia" w:hAnsi="Arial" w:cs="Arial"/>
          <w:smallCaps w:val="0"/>
          <w:noProof/>
          <w:kern w:val="2"/>
          <w14:ligatures w14:val="standardContextual"/>
        </w:rPr>
      </w:pPr>
      <w:hyperlink w:anchor="_Toc242181967" w:history="1">
        <w:r w:rsidRPr="007E7F4F">
          <w:rPr>
            <w:rStyle w:val="Hipervnculo"/>
            <w:rFonts w:ascii="Arial" w:hAnsi="Arial" w:cs="Arial"/>
            <w:smallCaps w:val="0"/>
            <w:noProof/>
          </w:rPr>
          <w:t>Tabla 13. Matriz de cardinalidades y restricciones de integridad referencial del modelo relacional GPON.</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107</w:t>
        </w:r>
        <w:r w:rsidRPr="007E7F4F">
          <w:rPr>
            <w:rFonts w:ascii="Arial" w:hAnsi="Arial" w:cs="Arial"/>
            <w:smallCaps w:val="0"/>
            <w:noProof/>
            <w:webHidden/>
          </w:rPr>
          <w:fldChar w:fldCharType="end"/>
        </w:r>
      </w:hyperlink>
    </w:p>
    <w:p w14:paraId="0EDEFB65" w14:textId="6B047F2C" w:rsidR="007E7F4F" w:rsidRPr="007E7F4F" w:rsidRDefault="007E7F4F">
      <w:pPr>
        <w:pStyle w:val="TDC1"/>
        <w:rPr>
          <w:rFonts w:ascii="Arial" w:eastAsiaTheme="minorEastAsia" w:hAnsi="Arial" w:cs="Arial"/>
          <w:smallCaps w:val="0"/>
          <w:noProof/>
          <w:kern w:val="2"/>
          <w14:ligatures w14:val="standardContextual"/>
        </w:rPr>
      </w:pPr>
      <w:hyperlink w:anchor="_Toc242181968" w:history="1">
        <w:r w:rsidRPr="007E7F4F">
          <w:rPr>
            <w:rStyle w:val="Hipervnculo"/>
            <w:rFonts w:ascii="Arial" w:hAnsi="Arial" w:cs="Arial"/>
            <w:smallCaps w:val="0"/>
            <w:noProof/>
          </w:rPr>
          <w:t>Tabla 14. Diccionario de datos: Entidad Users (Usuarios).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111</w:t>
        </w:r>
        <w:r w:rsidRPr="007E7F4F">
          <w:rPr>
            <w:rFonts w:ascii="Arial" w:hAnsi="Arial" w:cs="Arial"/>
            <w:smallCaps w:val="0"/>
            <w:noProof/>
            <w:webHidden/>
          </w:rPr>
          <w:fldChar w:fldCharType="end"/>
        </w:r>
      </w:hyperlink>
    </w:p>
    <w:p w14:paraId="1B5F197A" w14:textId="6E7826F2" w:rsidR="007E7F4F" w:rsidRPr="007E7F4F" w:rsidRDefault="007E7F4F">
      <w:pPr>
        <w:pStyle w:val="TDC1"/>
        <w:rPr>
          <w:rFonts w:ascii="Arial" w:eastAsiaTheme="minorEastAsia" w:hAnsi="Arial" w:cs="Arial"/>
          <w:smallCaps w:val="0"/>
          <w:noProof/>
          <w:kern w:val="2"/>
          <w14:ligatures w14:val="standardContextual"/>
        </w:rPr>
      </w:pPr>
      <w:hyperlink w:anchor="_Toc242181969" w:history="1">
        <w:r w:rsidRPr="007E7F4F">
          <w:rPr>
            <w:rStyle w:val="Hipervnculo"/>
            <w:rFonts w:ascii="Arial" w:hAnsi="Arial" w:cs="Arial"/>
            <w:smallCaps w:val="0"/>
            <w:noProof/>
          </w:rPr>
          <w:t>Tabla 15. Diccionario de datos: Entidad OdfPanels (Paneles ODF).</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_Toc242181969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112</w:t>
        </w:r>
        <w:r w:rsidRPr="007E7F4F">
          <w:rPr>
            <w:rFonts w:ascii="Arial" w:hAnsi="Arial" w:cs="Arial"/>
            <w:smallCaps w:val="0"/>
            <w:noProof/>
            <w:webHidden/>
          </w:rPr>
          <w:fldChar w:fldCharType="end"/>
        </w:r>
      </w:hyperlink>
    </w:p>
    <w:p w14:paraId="2A61113F" w14:textId="166FFADA" w:rsidR="007E7F4F" w:rsidRPr="007E7F4F" w:rsidRDefault="007E7F4F">
      <w:pPr>
        <w:pStyle w:val="TDC1"/>
        <w:rPr>
          <w:rFonts w:ascii="Arial" w:eastAsiaTheme="minorEastAsia" w:hAnsi="Arial" w:cs="Arial"/>
          <w:smallCaps w:val="0"/>
          <w:noProof/>
          <w:kern w:val="2"/>
          <w14:ligatures w14:val="standardContextual"/>
        </w:rPr>
      </w:pPr>
      <w:hyperlink w:anchor="_Toc242181970" w:history="1">
        <w:r w:rsidRPr="007E7F4F">
          <w:rPr>
            <w:rStyle w:val="Hipervnculo"/>
            <w:rFonts w:ascii="Arial" w:hAnsi="Arial" w:cs="Arial"/>
            <w:smallCaps w:val="0"/>
            <w:noProof/>
          </w:rPr>
          <w:t>Tabla 16. Diccionario de datos: Entidad PonPorts (Puertos PON OLT).</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113</w:t>
        </w:r>
        <w:r w:rsidRPr="007E7F4F">
          <w:rPr>
            <w:rFonts w:ascii="Arial" w:hAnsi="Arial" w:cs="Arial"/>
            <w:smallCaps w:val="0"/>
            <w:noProof/>
            <w:webHidden/>
          </w:rPr>
          <w:fldChar w:fldCharType="end"/>
        </w:r>
      </w:hyperlink>
    </w:p>
    <w:p w14:paraId="68DF7301" w14:textId="08B689C5" w:rsidR="007E7F4F" w:rsidRPr="007E7F4F" w:rsidRDefault="007E7F4F">
      <w:pPr>
        <w:pStyle w:val="TDC1"/>
        <w:rPr>
          <w:rFonts w:ascii="Arial" w:eastAsiaTheme="minorEastAsia" w:hAnsi="Arial" w:cs="Arial"/>
          <w:smallCaps w:val="0"/>
          <w:noProof/>
          <w:kern w:val="2"/>
          <w14:ligatures w14:val="standardContextual"/>
        </w:rPr>
      </w:pPr>
      <w:hyperlink w:anchor="_Toc242181971" w:history="1">
        <w:r w:rsidRPr="007E7F4F">
          <w:rPr>
            <w:rStyle w:val="Hipervnculo"/>
            <w:rFonts w:ascii="Arial" w:hAnsi="Arial" w:cs="Arial"/>
            <w:smallCaps w:val="0"/>
            <w:noProof/>
          </w:rPr>
          <w:t>Tabla 17. Diccionario de datos: Entidad FiberThreads (Hilos Troncales de Fibra).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115</w:t>
        </w:r>
        <w:r w:rsidRPr="007E7F4F">
          <w:rPr>
            <w:rFonts w:ascii="Arial" w:hAnsi="Arial" w:cs="Arial"/>
            <w:smallCaps w:val="0"/>
            <w:noProof/>
            <w:webHidden/>
          </w:rPr>
          <w:fldChar w:fldCharType="end"/>
        </w:r>
      </w:hyperlink>
    </w:p>
    <w:p w14:paraId="5F4BD463" w14:textId="0DD92E9D" w:rsidR="007E7F4F" w:rsidRPr="007E7F4F" w:rsidRDefault="007E7F4F">
      <w:pPr>
        <w:pStyle w:val="TDC1"/>
        <w:rPr>
          <w:rFonts w:ascii="Arial" w:eastAsiaTheme="minorEastAsia" w:hAnsi="Arial" w:cs="Arial"/>
          <w:smallCaps w:val="0"/>
          <w:noProof/>
          <w:kern w:val="2"/>
          <w14:ligatures w14:val="standardContextual"/>
        </w:rPr>
      </w:pPr>
      <w:hyperlink w:anchor="_Toc242181972" w:history="1">
        <w:r w:rsidRPr="007E7F4F">
          <w:rPr>
            <w:rStyle w:val="Hipervnculo"/>
            <w:rFonts w:ascii="Arial" w:hAnsi="Arial" w:cs="Arial"/>
            <w:smallCaps w:val="0"/>
            <w:noProof/>
          </w:rPr>
          <w:t>Tabla 18. Diccionario de datos: Entidad NapBoxes (Cajas Terminales NAP).</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_Toc242181972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116</w:t>
        </w:r>
        <w:r w:rsidRPr="007E7F4F">
          <w:rPr>
            <w:rFonts w:ascii="Arial" w:hAnsi="Arial" w:cs="Arial"/>
            <w:smallCaps w:val="0"/>
            <w:noProof/>
            <w:webHidden/>
          </w:rPr>
          <w:fldChar w:fldCharType="end"/>
        </w:r>
      </w:hyperlink>
    </w:p>
    <w:p w14:paraId="7B1FD0CC" w14:textId="60B9BF40" w:rsidR="007E7F4F" w:rsidRPr="007E7F4F" w:rsidRDefault="007E7F4F">
      <w:pPr>
        <w:pStyle w:val="TDC1"/>
        <w:rPr>
          <w:rFonts w:ascii="Arial" w:eastAsiaTheme="minorEastAsia" w:hAnsi="Arial" w:cs="Arial"/>
          <w:smallCaps w:val="0"/>
          <w:noProof/>
          <w:kern w:val="2"/>
          <w14:ligatures w14:val="standardContextual"/>
        </w:rPr>
      </w:pPr>
      <w:hyperlink w:anchor="_Toc242181973" w:history="1">
        <w:r w:rsidRPr="007E7F4F">
          <w:rPr>
            <w:rStyle w:val="Hipervnculo"/>
            <w:rFonts w:ascii="Arial" w:hAnsi="Arial" w:cs="Arial"/>
            <w:smallCaps w:val="0"/>
            <w:noProof/>
          </w:rPr>
          <w:t>Tabla 19. Diccionario de datos: Entidad NapPorts (Puertos de Acceso SC-APC).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_Toc242181973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117</w:t>
        </w:r>
        <w:r w:rsidRPr="007E7F4F">
          <w:rPr>
            <w:rFonts w:ascii="Arial" w:hAnsi="Arial" w:cs="Arial"/>
            <w:smallCaps w:val="0"/>
            <w:noProof/>
            <w:webHidden/>
          </w:rPr>
          <w:fldChar w:fldCharType="end"/>
        </w:r>
      </w:hyperlink>
    </w:p>
    <w:p w14:paraId="0E9A2576" w14:textId="5F9FFC71" w:rsidR="007E7F4F" w:rsidRPr="007E7F4F" w:rsidRDefault="007E7F4F">
      <w:pPr>
        <w:pStyle w:val="TDC1"/>
        <w:rPr>
          <w:rFonts w:ascii="Arial" w:eastAsiaTheme="minorEastAsia" w:hAnsi="Arial" w:cs="Arial"/>
          <w:smallCaps w:val="0"/>
          <w:noProof/>
          <w:kern w:val="2"/>
          <w14:ligatures w14:val="standardContextual"/>
        </w:rPr>
      </w:pPr>
      <w:hyperlink w:anchor="_Toc242181974" w:history="1">
        <w:r w:rsidRPr="007E7F4F">
          <w:rPr>
            <w:rStyle w:val="Hipervnculo"/>
            <w:rFonts w:ascii="Arial" w:hAnsi="Arial" w:cs="Arial"/>
            <w:smallCaps w:val="0"/>
            <w:noProof/>
          </w:rPr>
          <w:t>Tabla 20. Diccionario de datos: Entidad Clients (Abonados FTTx).</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_Toc242181974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118</w:t>
        </w:r>
        <w:r w:rsidRPr="007E7F4F">
          <w:rPr>
            <w:rFonts w:ascii="Arial" w:hAnsi="Arial" w:cs="Arial"/>
            <w:smallCaps w:val="0"/>
            <w:noProof/>
            <w:webHidden/>
          </w:rPr>
          <w:fldChar w:fldCharType="end"/>
        </w:r>
      </w:hyperlink>
    </w:p>
    <w:p w14:paraId="4A9BE361" w14:textId="1ADFEC62" w:rsidR="007E7F4F" w:rsidRPr="007E7F4F" w:rsidRDefault="007E7F4F">
      <w:pPr>
        <w:pStyle w:val="TDC1"/>
        <w:rPr>
          <w:rFonts w:ascii="Arial" w:eastAsiaTheme="minorEastAsia" w:hAnsi="Arial" w:cs="Arial"/>
          <w:smallCaps w:val="0"/>
          <w:noProof/>
          <w:kern w:val="2"/>
          <w14:ligatures w14:val="standardContextual"/>
        </w:rPr>
      </w:pPr>
      <w:hyperlink w:anchor="_Toc242181975" w:history="1">
        <w:r w:rsidRPr="007E7F4F">
          <w:rPr>
            <w:rStyle w:val="Hipervnculo"/>
            <w:rFonts w:ascii="Arial" w:hAnsi="Arial" w:cs="Arial"/>
            <w:smallCaps w:val="0"/>
            <w:noProof/>
          </w:rPr>
          <w:t>Tabla 21. Diccionario de datos de mileage_logs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_Toc242181975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119</w:t>
        </w:r>
        <w:r w:rsidRPr="007E7F4F">
          <w:rPr>
            <w:rFonts w:ascii="Arial" w:hAnsi="Arial" w:cs="Arial"/>
            <w:smallCaps w:val="0"/>
            <w:noProof/>
            <w:webHidden/>
          </w:rPr>
          <w:fldChar w:fldCharType="end"/>
        </w:r>
      </w:hyperlink>
    </w:p>
    <w:p w14:paraId="596ECCF7" w14:textId="07C345C6" w:rsidR="007E7F4F" w:rsidRPr="007E7F4F" w:rsidRDefault="007E7F4F">
      <w:pPr>
        <w:pStyle w:val="TDC1"/>
        <w:rPr>
          <w:rFonts w:ascii="Arial" w:eastAsiaTheme="minorEastAsia" w:hAnsi="Arial" w:cs="Arial"/>
          <w:smallCaps w:val="0"/>
          <w:noProof/>
          <w:kern w:val="2"/>
          <w14:ligatures w14:val="standardContextual"/>
        </w:rPr>
      </w:pPr>
      <w:hyperlink w:anchor="_Toc242181976" w:history="1">
        <w:r w:rsidRPr="007E7F4F">
          <w:rPr>
            <w:rStyle w:val="Hipervnculo"/>
            <w:rFonts w:ascii="Arial" w:hAnsi="Arial" w:cs="Arial"/>
            <w:smallCaps w:val="0"/>
            <w:noProof/>
          </w:rPr>
          <w:t>Tabla 22. Diccionario de datos: Entidad infrastructure_postes (Postes de Infraestructura Eléctrica y Telecomunicaciones).</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_Toc242181976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122</w:t>
        </w:r>
        <w:r w:rsidRPr="007E7F4F">
          <w:rPr>
            <w:rFonts w:ascii="Arial" w:hAnsi="Arial" w:cs="Arial"/>
            <w:smallCaps w:val="0"/>
            <w:noProof/>
            <w:webHidden/>
          </w:rPr>
          <w:fldChar w:fldCharType="end"/>
        </w:r>
      </w:hyperlink>
    </w:p>
    <w:p w14:paraId="0AB9F993" w14:textId="7EC94F60" w:rsidR="007E7F4F" w:rsidRPr="007E7F4F" w:rsidRDefault="007E7F4F">
      <w:pPr>
        <w:pStyle w:val="TDC1"/>
        <w:rPr>
          <w:rFonts w:ascii="Arial" w:eastAsiaTheme="minorEastAsia" w:hAnsi="Arial" w:cs="Arial"/>
          <w:smallCaps w:val="0"/>
          <w:noProof/>
          <w:kern w:val="2"/>
          <w14:ligatures w14:val="standardContextual"/>
        </w:rPr>
      </w:pPr>
      <w:hyperlink w:anchor="_Toc242181977" w:history="1">
        <w:r w:rsidRPr="007E7F4F">
          <w:rPr>
            <w:rStyle w:val="Hipervnculo"/>
            <w:rFonts w:ascii="Arial" w:hAnsi="Arial" w:cs="Arial"/>
            <w:smallCaps w:val="0"/>
            <w:noProof/>
          </w:rPr>
          <w:t>Tabla 23. Diccionario de datos: Entidad infrastructure_mufas (Mufas y Cierres de Empalme FOSC).</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_Toc242181977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123</w:t>
        </w:r>
        <w:r w:rsidRPr="007E7F4F">
          <w:rPr>
            <w:rFonts w:ascii="Arial" w:hAnsi="Arial" w:cs="Arial"/>
            <w:smallCaps w:val="0"/>
            <w:noProof/>
            <w:webHidden/>
          </w:rPr>
          <w:fldChar w:fldCharType="end"/>
        </w:r>
      </w:hyperlink>
    </w:p>
    <w:p w14:paraId="1BA827B7" w14:textId="204AB81F" w:rsidR="007E7F4F" w:rsidRPr="007E7F4F" w:rsidRDefault="007E7F4F">
      <w:pPr>
        <w:pStyle w:val="TDC1"/>
        <w:rPr>
          <w:rFonts w:ascii="Arial" w:eastAsiaTheme="minorEastAsia" w:hAnsi="Arial" w:cs="Arial"/>
          <w:smallCaps w:val="0"/>
          <w:noProof/>
          <w:kern w:val="2"/>
          <w14:ligatures w14:val="standardContextual"/>
        </w:rPr>
      </w:pPr>
      <w:hyperlink w:anchor="_Toc242181978" w:history="1">
        <w:r w:rsidRPr="007E7F4F">
          <w:rPr>
            <w:rStyle w:val="Hipervnculo"/>
            <w:rFonts w:ascii="Arial" w:hAnsi="Arial" w:cs="Arial"/>
            <w:smallCaps w:val="0"/>
            <w:noProof/>
          </w:rPr>
          <w:t>Tabla 24. Diccionario de datos: Entidad infrastructure_routes (Rutas y Trazados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_Toc242181978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124</w:t>
        </w:r>
        <w:r w:rsidRPr="007E7F4F">
          <w:rPr>
            <w:rFonts w:ascii="Arial" w:hAnsi="Arial" w:cs="Arial"/>
            <w:smallCaps w:val="0"/>
            <w:noProof/>
            <w:webHidden/>
          </w:rPr>
          <w:fldChar w:fldCharType="end"/>
        </w:r>
      </w:hyperlink>
    </w:p>
    <w:p w14:paraId="1D084A82" w14:textId="53920B98" w:rsidR="007E7F4F" w:rsidRPr="007E7F4F" w:rsidRDefault="007E7F4F">
      <w:pPr>
        <w:pStyle w:val="TDC1"/>
        <w:rPr>
          <w:rFonts w:ascii="Arial" w:eastAsiaTheme="minorEastAsia" w:hAnsi="Arial" w:cs="Arial"/>
          <w:smallCaps w:val="0"/>
          <w:noProof/>
          <w:kern w:val="2"/>
          <w14:ligatures w14:val="standardContextual"/>
        </w:rPr>
      </w:pPr>
      <w:hyperlink w:anchor="_Toc242181979" w:history="1">
        <w:r w:rsidRPr="007E7F4F">
          <w:rPr>
            <w:rStyle w:val="Hipervnculo"/>
            <w:rFonts w:ascii="Arial" w:hAnsi="Arial" w:cs="Arial"/>
            <w:smallCaps w:val="0"/>
            <w:noProof/>
          </w:rPr>
          <w:t>Tabla 25. Diccionario de datos: Entidad gasas_reserva (Gasas de Reserva Técnica de Fibra Óptica).</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_Toc242181979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126</w:t>
        </w:r>
        <w:r w:rsidRPr="007E7F4F">
          <w:rPr>
            <w:rFonts w:ascii="Arial" w:hAnsi="Arial" w:cs="Arial"/>
            <w:smallCaps w:val="0"/>
            <w:noProof/>
            <w:webHidden/>
          </w:rPr>
          <w:fldChar w:fldCharType="end"/>
        </w:r>
      </w:hyperlink>
    </w:p>
    <w:p w14:paraId="621F2B73" w14:textId="66906708" w:rsidR="007E7F4F" w:rsidRPr="007E7F4F" w:rsidRDefault="007E7F4F">
      <w:pPr>
        <w:pStyle w:val="TDC1"/>
        <w:rPr>
          <w:rFonts w:ascii="Arial" w:eastAsiaTheme="minorEastAsia" w:hAnsi="Arial" w:cs="Arial"/>
          <w:smallCaps w:val="0"/>
          <w:noProof/>
          <w:kern w:val="2"/>
          <w14:ligatures w14:val="standardContextual"/>
        </w:rPr>
      </w:pPr>
      <w:hyperlink w:anchor="_Toc242181980" w:history="1">
        <w:r w:rsidRPr="007E7F4F">
          <w:rPr>
            <w:rStyle w:val="Hipervnculo"/>
            <w:rFonts w:ascii="Arial" w:hAnsi="Arial" w:cs="Arial"/>
            <w:smallCaps w:val="0"/>
            <w:noProof/>
          </w:rPr>
          <w:t>Tabla 26. Estructura de datos geoespaciales y metadatos para exportación e interoperabilidad KMZ / OpenGIS KML 2.2.</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_Toc242181980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128</w:t>
        </w:r>
        <w:r w:rsidRPr="007E7F4F">
          <w:rPr>
            <w:rFonts w:ascii="Arial" w:hAnsi="Arial" w:cs="Arial"/>
            <w:smallCaps w:val="0"/>
            <w:noProof/>
            <w:webHidden/>
          </w:rPr>
          <w:fldChar w:fldCharType="end"/>
        </w:r>
      </w:hyperlink>
    </w:p>
    <w:p w14:paraId="60D2CCE4" w14:textId="04F883B6" w:rsidR="007E7F4F" w:rsidRPr="007E7F4F" w:rsidRDefault="007E7F4F">
      <w:pPr>
        <w:pStyle w:val="TDC1"/>
        <w:rPr>
          <w:rFonts w:ascii="Arial" w:eastAsiaTheme="minorEastAsia" w:hAnsi="Arial" w:cs="Arial"/>
          <w:smallCaps w:val="0"/>
          <w:noProof/>
          <w:kern w:val="2"/>
          <w14:ligatures w14:val="standardContextual"/>
        </w:rPr>
      </w:pPr>
      <w:hyperlink w:anchor="_Toc242181981" w:history="1">
        <w:r w:rsidRPr="007E7F4F">
          <w:rPr>
            <w:rStyle w:val="Hipervnculo"/>
            <w:rFonts w:ascii="Arial" w:hAnsi="Arial" w:cs="Arial"/>
            <w:smallCaps w:val="0"/>
            <w:noProof/>
          </w:rPr>
          <w:t>Tabla 27. Tabla de colores para contrastes en Adobe Color.</w:t>
        </w:r>
        <w:r w:rsidRPr="007E7F4F">
          <w:rPr>
            <w:rFonts w:ascii="Arial" w:hAnsi="Arial" w:cs="Arial"/>
            <w:smallCaps w:val="0"/>
            <w:noProof/>
            <w:webHidden/>
          </w:rPr>
          <w:tab/>
        </w:r>
        <w:r w:rsidRPr="007E7F4F">
          <w:rPr>
            <w:rFonts w:ascii="Arial" w:hAnsi="Arial" w:cs="Arial"/>
            <w:smallCaps w:val="0"/>
            <w:noProof/>
            <w:webHidden/>
          </w:rPr>
          <w:fldChar w:fldCharType="begin"/>
        </w:r>
        <w:r w:rsidRPr="007E7F4F">
          <w:rPr>
            <w:rFonts w:ascii="Arial" w:hAnsi="Arial" w:cs="Arial"/>
            <w:smallCaps w:val="0"/>
            <w:noProof/>
            <w:webHidden/>
          </w:rPr>
          <w:instrText xml:space="preserve"> PAGEREF _Toc242181981 \h </w:instrText>
        </w:r>
        <w:r w:rsidRPr="007E7F4F">
          <w:rPr>
            <w:rFonts w:ascii="Arial" w:hAnsi="Arial" w:cs="Arial"/>
            <w:smallCaps w:val="0"/>
            <w:noProof/>
            <w:webHidden/>
          </w:rPr>
        </w:r>
        <w:r w:rsidRPr="007E7F4F">
          <w:rPr>
            <w:rFonts w:ascii="Arial" w:hAnsi="Arial" w:cs="Arial"/>
            <w:smallCaps w:val="0"/>
            <w:noProof/>
            <w:webHidden/>
          </w:rPr>
          <w:fldChar w:fldCharType="separate"/>
        </w:r>
        <w:r w:rsidRPr="007E7F4F">
          <w:rPr>
            <w:rFonts w:ascii="Arial" w:hAnsi="Arial" w:cs="Arial"/>
            <w:smallCaps w:val="0"/>
            <w:noProof/>
            <w:webHidden/>
          </w:rPr>
          <w:t>150</w:t>
        </w:r>
        <w:r w:rsidRPr="007E7F4F">
          <w:rPr>
            <w:rFonts w:ascii="Arial" w:hAnsi="Arial" w:cs="Arial"/>
            <w:smallCaps w:val="0"/>
            <w:noProof/>
            <w:webHidden/>
          </w:rPr>
          <w:fldChar w:fldCharType="end"/>
        </w:r>
      </w:hyperlink>
    </w:p>
    <w:p w14:paraId="55C090AD" w14:textId="1B6A2592" w:rsidR="000B181E" w:rsidRDefault="007E7F4F" w:rsidP="007E7F4F">
      <w:pPr>
        <w:spacing w:line="360" w:lineRule="auto"/>
        <w:jc w:val="center"/>
        <w:rPr>
          <w:rFonts w:ascii="Arial" w:hAnsi="Arial" w:cs="Arial"/>
          <w:color w:val="000000"/>
        </w:rPr>
      </w:pPr>
      <w:r w:rsidRPr="007E7F4F">
        <w:rPr>
          <w:rFonts w:ascii="Arial" w:hAnsi="Arial" w:cs="Arial"/>
          <w:color w:val="000000"/>
          <w:sz w:val="22"/>
          <w:szCs w:val="22"/>
        </w:rPr>
        <w:fldChar w:fldCharType="end"/>
      </w:r>
    </w:p>
    <w:p w14:paraId="577B20F3" w14:textId="77777777" w:rsidR="007F70AF" w:rsidRPr="009B1280" w:rsidRDefault="007F70AF" w:rsidP="007F70AF">
      <w:pPr>
        <w:pStyle w:val="TDC1"/>
        <w:sectPr w:rsidR="007F70AF" w:rsidRPr="009B1280" w:rsidSect="000B38A5">
          <w:headerReference w:type="default" r:id="rId13"/>
          <w:footerReference w:type="default" r:id="rId14"/>
          <w:pgSz w:w="12242" w:h="15842" w:code="1"/>
          <w:pgMar w:top="1417" w:right="1701" w:bottom="1417" w:left="1701" w:header="708" w:footer="708" w:gutter="0"/>
          <w:pgNumType w:fmt="upperRoman" w:start="3"/>
          <w:cols w:space="708"/>
          <w:docGrid w:linePitch="360"/>
        </w:sectPr>
      </w:pPr>
      <w:fldSimple w:instr=" TOC \h \z \t &quot;Tablas,1&quot; "/>
    </w:p>
    <w:p w14:paraId="29ABFDE5" w14:textId="77777777" w:rsidR="000B181E" w:rsidRPr="009B1280" w:rsidRDefault="00A11615" w:rsidP="00B428DE">
      <w:pPr>
        <w:keepNext/>
        <w:spacing w:before="240"/>
        <w:jc w:val="center"/>
        <w:outlineLvl w:val="0"/>
      </w:pPr>
      <w:bookmarkStart w:id="6" w:name="_Toc239835840"/>
      <w:bookmarkStart w:id="7" w:name="_Toc242036035"/>
      <w:r>
        <w:rPr>
          <w:rFonts w:ascii="Arial" w:hAnsi="Arial" w:cs="Arial"/>
          <w:b/>
          <w:bCs/>
          <w:caps/>
          <w:color w:val="000000"/>
        </w:rPr>
        <w:lastRenderedPageBreak/>
        <w:t>Introducción</w:t>
      </w:r>
      <w:bookmarkEnd w:id="6"/>
      <w:bookmarkEnd w:id="7"/>
    </w:p>
    <w:p w14:paraId="4637F815" w14:textId="77777777" w:rsidR="000B181E" w:rsidRPr="009B1280" w:rsidRDefault="000B181E">
      <w:pPr>
        <w:jc w:val="left"/>
      </w:pPr>
    </w:p>
    <w:p w14:paraId="6C3518D0" w14:textId="77777777" w:rsidR="000B181E" w:rsidRPr="009B1280" w:rsidRDefault="00A11615">
      <w:pPr>
        <w:spacing w:after="120" w:line="360" w:lineRule="auto"/>
      </w:pPr>
      <w:r>
        <w:rPr>
          <w:rFonts w:ascii="Arial" w:hAnsi="Arial" w:cs="Arial"/>
          <w:color w:val="000000"/>
          <w:sz w:val="22"/>
          <w:szCs w:val="22"/>
        </w:rPr>
        <w:t>Las redes ópticas pasivas con capacidad de gigabit (GPON, por sus siglas en inglés: 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constituyen el estándar primordial en el despliegue de infraestructuras de telecomunicaciones de alta velocidad. Al tratarse de redes punto-multipunto asimétricas que carecen de elementos activos entre la central de distribución y el suscriptor final, el seguimiento operativo de cada hilo, divisor y puerto de conexión representa un factor determinante en la calidad y continuidad del servicio.</w:t>
      </w:r>
    </w:p>
    <w:p w14:paraId="4C05E5F0" w14:textId="77777777" w:rsidR="000B181E" w:rsidRPr="009B1280" w:rsidRDefault="00A11615">
      <w:pPr>
        <w:spacing w:after="120" w:line="360" w:lineRule="auto"/>
      </w:pPr>
      <w:r>
        <w:rPr>
          <w:rFonts w:ascii="Arial" w:hAnsi="Arial" w:cs="Arial"/>
          <w:color w:val="000000"/>
          <w:sz w:val="22"/>
          <w:szCs w:val="22"/>
        </w:rPr>
        <w:t>En los escenarios de operación cotidiana de las empresas de telecomunicaciones, la falta de convergencia entre las modificaciones ejecutadas físicamente por los técnicos instaladores en campo y las bases de datos centralizadas administradas por las áreas de soporte genera discrepancias severas de inventario. La manipulación manual de registros y la ausencia de herramientas móviles optimizadas provocan asignaciones duplicadas de puertos ópticos, retrasos en la atención de fallas e inconsistencias en la trazabilidad física de los clientes.</w:t>
      </w:r>
    </w:p>
    <w:p w14:paraId="19530421" w14:textId="77777777" w:rsidR="000B181E" w:rsidRPr="009B1280" w:rsidRDefault="00A11615">
      <w:pPr>
        <w:spacing w:after="120" w:line="360" w:lineRule="auto"/>
      </w:pPr>
      <w:r>
        <w:rPr>
          <w:rFonts w:ascii="Arial" w:hAnsi="Arial" w:cs="Arial"/>
          <w:color w:val="000000"/>
          <w:sz w:val="22"/>
          <w:szCs w:val="22"/>
        </w:rPr>
        <w:t xml:space="preserve">A fin de subsanar esta problemática en la organización GPON TELECOM S.A. de C.V., el presente documento consolida la fase de inmersión técnica, modelado de sistemas y diseño arquitectónico del proyecto denominado “Sistema de Inventario y Mapeo Lógico de Redes GPON / </w:t>
      </w:r>
      <w:proofErr w:type="spellStart"/>
      <w:r>
        <w:rPr>
          <w:rFonts w:ascii="Arial" w:hAnsi="Arial" w:cs="Arial"/>
          <w:color w:val="000000"/>
          <w:sz w:val="22"/>
          <w:szCs w:val="22"/>
        </w:rPr>
        <w:t>FTTx</w:t>
      </w:r>
      <w:proofErr w:type="spellEnd"/>
      <w:r>
        <w:rPr>
          <w:rFonts w:ascii="Arial" w:hAnsi="Arial" w:cs="Arial"/>
          <w:color w:val="000000"/>
          <w:sz w:val="22"/>
          <w:szCs w:val="22"/>
        </w:rPr>
        <w:t>”. A lo largo de esta memoria se detallan los fundamentos de transmisión sobre fibra monomodo, los estándares de la Unión Internacional de Telecomunicaciones (ITU-T), el modelado entidad-relación y el desarrollo de una arquitectura web desacoplada capaz de operar sin conexión continua a internet.</w:t>
      </w:r>
    </w:p>
    <w:p w14:paraId="20D21499" w14:textId="77777777" w:rsidR="000B181E" w:rsidRPr="009B1280" w:rsidRDefault="00A11615" w:rsidP="00B428DE">
      <w:pPr>
        <w:keepNext/>
        <w:pageBreakBefore/>
        <w:spacing w:before="240"/>
        <w:jc w:val="center"/>
        <w:outlineLvl w:val="0"/>
      </w:pPr>
      <w:bookmarkStart w:id="8" w:name="_Toc239835841"/>
      <w:bookmarkStart w:id="9" w:name="_Toc242036036"/>
      <w:r>
        <w:rPr>
          <w:rFonts w:ascii="Arial" w:hAnsi="Arial" w:cs="Arial"/>
          <w:b/>
          <w:bCs/>
          <w:caps/>
          <w:color w:val="000000"/>
        </w:rPr>
        <w:lastRenderedPageBreak/>
        <w:t>Planteamiento del problema</w:t>
      </w:r>
      <w:bookmarkEnd w:id="8"/>
      <w:bookmarkEnd w:id="9"/>
    </w:p>
    <w:p w14:paraId="366CE44F" w14:textId="77777777" w:rsidR="000B181E" w:rsidRPr="009B1280" w:rsidRDefault="000B181E">
      <w:pPr>
        <w:jc w:val="left"/>
      </w:pPr>
    </w:p>
    <w:p w14:paraId="0A7F836B" w14:textId="77777777" w:rsidR="000B181E" w:rsidRPr="009B1280" w:rsidRDefault="00A11615">
      <w:pPr>
        <w:spacing w:after="120" w:line="360" w:lineRule="auto"/>
      </w:pPr>
      <w:r>
        <w:rPr>
          <w:rFonts w:ascii="Arial" w:hAnsi="Arial" w:cs="Arial"/>
          <w:color w:val="000000"/>
          <w:sz w:val="22"/>
          <w:szCs w:val="22"/>
        </w:rPr>
        <w:t xml:space="preserve">En la administración operativa de redes de telecomunicaciones </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la problemática crítica radica en el desfase temporal y la inconsistencia de datos existente entre la infraestructura física desplegada en la vía pública y los registros lógicos custodiados por el área de soporte técnico. En la actualidad, el seguimiento de la ocupación de puertos en Cajas Terminales Ópticas (NAP) y Distribuidores Ópticos (ODF) se apoya en anotaciones manuales, hojas de cálculo estáticas o referencias textuales imprecisas.</w:t>
      </w:r>
    </w:p>
    <w:p w14:paraId="58E155BE" w14:textId="77777777" w:rsidR="000B181E" w:rsidRPr="009B1280" w:rsidRDefault="00A11615">
      <w:pPr>
        <w:spacing w:after="120" w:line="360" w:lineRule="auto"/>
      </w:pPr>
      <w:r>
        <w:rPr>
          <w:rFonts w:ascii="Arial" w:hAnsi="Arial" w:cs="Arial"/>
          <w:color w:val="000000"/>
          <w:sz w:val="22"/>
          <w:szCs w:val="22"/>
        </w:rPr>
        <w:t>Esta carencia de sincronización inmediata genera múltiples impactos negativos en la cadena de valor operativa:</w:t>
      </w:r>
    </w:p>
    <w:p w14:paraId="57A34ADD" w14:textId="77777777" w:rsidR="000B181E" w:rsidRPr="009B1280" w:rsidRDefault="00A11615">
      <w:pPr>
        <w:spacing w:after="120" w:line="360" w:lineRule="auto"/>
      </w:pPr>
      <w:r>
        <w:rPr>
          <w:rFonts w:ascii="Arial" w:hAnsi="Arial" w:cs="Arial"/>
          <w:color w:val="000000"/>
          <w:sz w:val="22"/>
          <w:szCs w:val="22"/>
        </w:rPr>
        <w:t>Saturación y cruces de puertos: los técnicos asignan servicios a puertos que figuran como “libres” en la documentación, pero que se encuentran físicamente conectados en campo, o viceversa, derivando en suspensiones accidentales de enlaces a clientes activos.</w:t>
      </w:r>
    </w:p>
    <w:p w14:paraId="2E7BEF41" w14:textId="77777777" w:rsidR="000B181E" w:rsidRPr="009B1280" w:rsidRDefault="00A11615">
      <w:pPr>
        <w:spacing w:after="120" w:line="360" w:lineRule="auto"/>
      </w:pPr>
      <w:r>
        <w:rPr>
          <w:rFonts w:ascii="Arial" w:hAnsi="Arial" w:cs="Arial"/>
          <w:color w:val="000000"/>
          <w:sz w:val="22"/>
          <w:szCs w:val="22"/>
        </w:rPr>
        <w:t>Operación en zonas sin cobertura celular: durante las intervenciones en postes o áreas periféricas denominadas “zonas muertas”, el personal técnico no dispone de acceso a la red móvil para consultar la disponibilidad de puertos, viéndose obligado a postergar la actualización del inventario.</w:t>
      </w:r>
    </w:p>
    <w:p w14:paraId="63966AD3" w14:textId="77777777" w:rsidR="000B181E" w:rsidRPr="009B1280" w:rsidRDefault="00A11615">
      <w:pPr>
        <w:spacing w:after="120" w:line="360" w:lineRule="auto"/>
      </w:pPr>
      <w:r>
        <w:rPr>
          <w:rFonts w:ascii="Arial" w:hAnsi="Arial" w:cs="Arial"/>
          <w:color w:val="000000"/>
          <w:sz w:val="22"/>
          <w:szCs w:val="22"/>
        </w:rPr>
        <w:t>Ausencia de trazabilidad visual: el personal de soporte técnico carece de una representación gráfica que vincule los hilos troncales, las mufas de empalme, las cajas terminales y los domicilios de los abonados, requiriendo diagnósticos en sitio que elevan los costos operativos.</w:t>
      </w:r>
    </w:p>
    <w:p w14:paraId="1C8D152B" w14:textId="77777777" w:rsidR="000B181E" w:rsidRPr="009B1280" w:rsidRDefault="00A11615">
      <w:pPr>
        <w:spacing w:after="120" w:line="360" w:lineRule="auto"/>
      </w:pPr>
      <w:r>
        <w:rPr>
          <w:rFonts w:ascii="Arial" w:hAnsi="Arial" w:cs="Arial"/>
          <w:color w:val="000000"/>
          <w:sz w:val="22"/>
          <w:szCs w:val="22"/>
        </w:rPr>
        <w:t>Permisos y control de modificaciones deficientes: al no contar con un esquema riguroso de control de acceso basado en roles (RBAC), se suscitan alteraciones no autorizadas en el estado de los puertos y borrados accidentales de información histórica.</w:t>
      </w:r>
    </w:p>
    <w:p w14:paraId="6B71D767" w14:textId="77777777" w:rsidR="000B181E" w:rsidRPr="009B1280" w:rsidRDefault="00A11615">
      <w:pPr>
        <w:spacing w:after="120" w:line="360" w:lineRule="auto"/>
      </w:pPr>
      <w:r>
        <w:rPr>
          <w:rFonts w:ascii="Arial" w:hAnsi="Arial" w:cs="Arial"/>
          <w:color w:val="000000"/>
          <w:sz w:val="22"/>
          <w:szCs w:val="22"/>
        </w:rPr>
        <w:t>Por consiguiente, se identificó la imperiosa necesidad de diseñar un sistema web centralizado y responsivo que unifique el registro físico y lógico de los activos de fibra óptica en tiempo real.</w:t>
      </w:r>
    </w:p>
    <w:p w14:paraId="096180E2" w14:textId="77777777" w:rsidR="000B181E" w:rsidRPr="009B1280" w:rsidRDefault="00A11615" w:rsidP="00B428DE">
      <w:pPr>
        <w:keepNext/>
        <w:pageBreakBefore/>
        <w:spacing w:before="240"/>
        <w:jc w:val="center"/>
        <w:outlineLvl w:val="0"/>
      </w:pPr>
      <w:bookmarkStart w:id="10" w:name="_Toc239835842"/>
      <w:bookmarkStart w:id="11" w:name="_Toc242036037"/>
      <w:r>
        <w:rPr>
          <w:rFonts w:ascii="Arial" w:hAnsi="Arial" w:cs="Arial"/>
          <w:b/>
          <w:bCs/>
          <w:caps/>
          <w:color w:val="000000"/>
        </w:rPr>
        <w:lastRenderedPageBreak/>
        <w:t>Justificación</w:t>
      </w:r>
      <w:bookmarkEnd w:id="10"/>
      <w:bookmarkEnd w:id="11"/>
    </w:p>
    <w:p w14:paraId="7C9A1851" w14:textId="77777777" w:rsidR="000B181E" w:rsidRPr="009B1280" w:rsidRDefault="000B181E">
      <w:pPr>
        <w:jc w:val="left"/>
      </w:pPr>
    </w:p>
    <w:p w14:paraId="3EA3E0CC" w14:textId="77777777" w:rsidR="000B181E" w:rsidRPr="009B1280" w:rsidRDefault="00A11615">
      <w:pPr>
        <w:spacing w:after="120" w:line="360" w:lineRule="auto"/>
      </w:pPr>
      <w:r>
        <w:rPr>
          <w:rFonts w:ascii="Arial" w:hAnsi="Arial" w:cs="Arial"/>
          <w:color w:val="000000"/>
          <w:sz w:val="22"/>
          <w:szCs w:val="22"/>
        </w:rPr>
        <w:t>La importancia de este proyecto reside en dotar al personal de campo y a los ingenieros de soporte de una plataforma informática especializada que elimine las asimetrías de información sobre la red pasiva. Desde el punto de vista operativo, proveer una herramienta móvil orientada al técnico instalador permite certificar la asignación de puertos en el instante exacto de la conexión física, minimizando drásticamente los tiempos de resolución de averías y suprimiendo traslados innecesarios para validar disponibilidad.</w:t>
      </w:r>
    </w:p>
    <w:p w14:paraId="2FF3D83D" w14:textId="77777777" w:rsidR="000B181E" w:rsidRPr="009B1280" w:rsidRDefault="00A11615">
      <w:pPr>
        <w:spacing w:after="120" w:line="360" w:lineRule="auto"/>
      </w:pPr>
      <w:r>
        <w:rPr>
          <w:rFonts w:ascii="Arial" w:hAnsi="Arial" w:cs="Arial"/>
          <w:color w:val="000000"/>
          <w:sz w:val="22"/>
          <w:szCs w:val="22"/>
        </w:rPr>
        <w:t xml:space="preserve">Desde la perspectiva tecnológica y académica, el proyecto es viable puesto que se fundamenta en herramientas de software de código abierto y estándares web industriales consolidados, tales como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Node.js, Express.js y PostgreSQL. La integración de tecnologías como las Aplicaciones Web Progresivas (PWA) con almacenamiento local en </w:t>
      </w:r>
      <w:proofErr w:type="spellStart"/>
      <w:r>
        <w:rPr>
          <w:rFonts w:ascii="Arial" w:hAnsi="Arial" w:cs="Arial"/>
          <w:color w:val="000000"/>
          <w:sz w:val="22"/>
          <w:szCs w:val="22"/>
        </w:rPr>
        <w:t>IndexedDB</w:t>
      </w:r>
      <w:proofErr w:type="spellEnd"/>
      <w:r>
        <w:rPr>
          <w:rFonts w:ascii="Arial" w:hAnsi="Arial" w:cs="Arial"/>
          <w:color w:val="000000"/>
          <w:sz w:val="22"/>
          <w:szCs w:val="22"/>
        </w:rPr>
        <w:t xml:space="preserve"> resuelve el desafío de operar en zonas sin señal de red móvil.</w:t>
      </w:r>
    </w:p>
    <w:p w14:paraId="38BB65BE" w14:textId="77777777" w:rsidR="000B181E" w:rsidRPr="009B1280" w:rsidRDefault="00A11615">
      <w:pPr>
        <w:spacing w:after="120" w:line="360" w:lineRule="auto"/>
      </w:pPr>
      <w:r>
        <w:rPr>
          <w:rFonts w:ascii="Arial" w:hAnsi="Arial" w:cs="Arial"/>
          <w:color w:val="000000"/>
          <w:sz w:val="22"/>
          <w:szCs w:val="22"/>
        </w:rPr>
        <w:t>El alcance del proyecto se encuentra rigurosamente acotado al periodo cuatrimestral de residencia profesional, concentrándose en el análisis de requerimientos, diseño arquitectónico, modelado de bases de datos, desarrollo del software y pruebas en entorno controlado, excluyendo expresamente fases de despliegue en infraestructura de producción comercial.</w:t>
      </w:r>
    </w:p>
    <w:p w14:paraId="083AEBBD" w14:textId="77777777" w:rsidR="000B181E" w:rsidRPr="009B1280" w:rsidRDefault="00A11615" w:rsidP="00B428DE">
      <w:pPr>
        <w:keepNext/>
        <w:pageBreakBefore/>
        <w:spacing w:before="240"/>
        <w:jc w:val="center"/>
        <w:outlineLvl w:val="0"/>
      </w:pPr>
      <w:bookmarkStart w:id="12" w:name="_Toc239835843"/>
      <w:bookmarkStart w:id="13" w:name="_Toc242036038"/>
      <w:r>
        <w:rPr>
          <w:rFonts w:ascii="Arial" w:hAnsi="Arial" w:cs="Arial"/>
          <w:b/>
          <w:bCs/>
          <w:caps/>
          <w:color w:val="000000"/>
        </w:rPr>
        <w:lastRenderedPageBreak/>
        <w:t>Objetivos</w:t>
      </w:r>
      <w:bookmarkEnd w:id="12"/>
      <w:bookmarkEnd w:id="13"/>
    </w:p>
    <w:p w14:paraId="57727099" w14:textId="77777777" w:rsidR="000B181E" w:rsidRPr="009B1280" w:rsidRDefault="000B181E">
      <w:pPr>
        <w:jc w:val="left"/>
      </w:pPr>
    </w:p>
    <w:p w14:paraId="5C568D99" w14:textId="77777777" w:rsidR="000B181E" w:rsidRPr="00E1360A" w:rsidRDefault="00A11615">
      <w:pPr>
        <w:keepNext/>
        <w:spacing w:before="240" w:after="240"/>
        <w:jc w:val="left"/>
        <w:outlineLvl w:val="1"/>
        <w:rPr>
          <w:sz w:val="24"/>
          <w:szCs w:val="24"/>
        </w:rPr>
      </w:pPr>
      <w:bookmarkStart w:id="14" w:name="_Toc239835844"/>
      <w:bookmarkStart w:id="15" w:name="_Toc242036039"/>
      <w:r w:rsidRPr="00E1360A">
        <w:rPr>
          <w:rFonts w:ascii="Arial" w:hAnsi="Arial" w:cs="Arial"/>
          <w:b/>
          <w:bCs/>
          <w:color w:val="000000"/>
          <w:sz w:val="24"/>
          <w:szCs w:val="24"/>
        </w:rPr>
        <w:t>Objetivo general</w:t>
      </w:r>
      <w:bookmarkEnd w:id="14"/>
      <w:bookmarkEnd w:id="15"/>
    </w:p>
    <w:p w14:paraId="7F83159F" w14:textId="77777777" w:rsidR="000B181E" w:rsidRPr="009B1280" w:rsidRDefault="00A11615">
      <w:pPr>
        <w:spacing w:after="120" w:line="360" w:lineRule="auto"/>
      </w:pPr>
      <w:r>
        <w:rPr>
          <w:rFonts w:ascii="Arial" w:hAnsi="Arial" w:cs="Arial"/>
          <w:color w:val="000000"/>
          <w:sz w:val="22"/>
          <w:szCs w:val="22"/>
        </w:rPr>
        <w:t>Desarrollar una aplicación web para el inventario y mapeo lógico de redes GPON/</w:t>
      </w:r>
      <w:proofErr w:type="spellStart"/>
      <w:r>
        <w:rPr>
          <w:rFonts w:ascii="Arial" w:hAnsi="Arial" w:cs="Arial"/>
          <w:color w:val="000000"/>
          <w:sz w:val="22"/>
          <w:szCs w:val="22"/>
        </w:rPr>
        <w:t>FTTx</w:t>
      </w:r>
      <w:proofErr w:type="spellEnd"/>
      <w:r>
        <w:rPr>
          <w:rFonts w:ascii="Arial" w:hAnsi="Arial" w:cs="Arial"/>
          <w:color w:val="000000"/>
          <w:sz w:val="22"/>
          <w:szCs w:val="22"/>
        </w:rPr>
        <w:t>, mediante el diseño de vistas tabulares y diagramas lógicos simples, para optimizar el control de la infraestructura por parte del equipo técnico y de soporte.</w:t>
      </w:r>
    </w:p>
    <w:p w14:paraId="62E17C4E" w14:textId="77777777" w:rsidR="000B181E" w:rsidRPr="00E1360A" w:rsidRDefault="00A11615">
      <w:pPr>
        <w:keepNext/>
        <w:spacing w:before="240" w:after="240"/>
        <w:jc w:val="left"/>
        <w:outlineLvl w:val="1"/>
        <w:rPr>
          <w:sz w:val="24"/>
          <w:szCs w:val="24"/>
        </w:rPr>
      </w:pPr>
      <w:bookmarkStart w:id="16" w:name="_Toc239835845"/>
      <w:bookmarkStart w:id="17" w:name="_Toc242036040"/>
      <w:r w:rsidRPr="00E1360A">
        <w:rPr>
          <w:rFonts w:ascii="Arial" w:hAnsi="Arial" w:cs="Arial"/>
          <w:b/>
          <w:bCs/>
          <w:color w:val="000000"/>
          <w:sz w:val="24"/>
          <w:szCs w:val="24"/>
        </w:rPr>
        <w:t>Objetivos específicos</w:t>
      </w:r>
      <w:bookmarkEnd w:id="16"/>
      <w:bookmarkEnd w:id="17"/>
    </w:p>
    <w:p w14:paraId="7F6AACCD" w14:textId="77777777" w:rsidR="000B181E" w:rsidRPr="009B1280" w:rsidRDefault="00A11615">
      <w:pPr>
        <w:spacing w:after="120" w:line="360" w:lineRule="auto"/>
      </w:pPr>
      <w:r>
        <w:rPr>
          <w:rFonts w:ascii="Arial" w:hAnsi="Arial" w:cs="Arial"/>
          <w:color w:val="000000"/>
          <w:sz w:val="22"/>
          <w:szCs w:val="22"/>
        </w:rPr>
        <w:t>1. Analizar los requerimientos operativos de la red de fibra óptica mediante el levantamiento de información sobre el hardware (NAP/ODF), para diseñar la arquitectura del sistema y el modelo de la base de datos.</w:t>
      </w:r>
    </w:p>
    <w:p w14:paraId="3A7426F7" w14:textId="77777777" w:rsidR="000B181E" w:rsidRPr="009B1280" w:rsidRDefault="00A11615">
      <w:pPr>
        <w:spacing w:after="120" w:line="360" w:lineRule="auto"/>
      </w:pPr>
      <w:r>
        <w:rPr>
          <w:rFonts w:ascii="Arial" w:hAnsi="Arial" w:cs="Arial"/>
          <w:color w:val="000000"/>
          <w:sz w:val="22"/>
          <w:szCs w:val="22"/>
        </w:rPr>
        <w:t xml:space="preserve">2. Construir una interfaz web responsiva a través del uso de tecnologías de desarrollo </w:t>
      </w:r>
      <w:proofErr w:type="spellStart"/>
      <w:r>
        <w:rPr>
          <w:rFonts w:ascii="Arial" w:hAnsi="Arial" w:cs="Arial"/>
          <w:color w:val="000000"/>
          <w:sz w:val="22"/>
          <w:szCs w:val="22"/>
        </w:rPr>
        <w:t>frontend</w:t>
      </w:r>
      <w:proofErr w:type="spellEnd"/>
      <w:r>
        <w:rPr>
          <w:rFonts w:ascii="Arial" w:hAnsi="Arial" w:cs="Arial"/>
          <w:color w:val="000000"/>
          <w:sz w:val="22"/>
          <w:szCs w:val="22"/>
        </w:rPr>
        <w:t>, para que los técnicos de campo actualicen desde su celular el estado de los puertos (libres, ocupados, dañados).</w:t>
      </w:r>
    </w:p>
    <w:p w14:paraId="15079A30" w14:textId="77777777" w:rsidR="000B181E" w:rsidRPr="009B1280" w:rsidRDefault="00A11615">
      <w:pPr>
        <w:spacing w:after="120" w:line="360" w:lineRule="auto"/>
      </w:pPr>
      <w:r>
        <w:rPr>
          <w:rFonts w:ascii="Arial" w:hAnsi="Arial" w:cs="Arial"/>
          <w:color w:val="000000"/>
          <w:sz w:val="22"/>
          <w:szCs w:val="22"/>
        </w:rPr>
        <w:t xml:space="preserve">3. Programar el </w:t>
      </w:r>
      <w:proofErr w:type="spellStart"/>
      <w:r>
        <w:rPr>
          <w:rFonts w:ascii="Arial" w:hAnsi="Arial" w:cs="Arial"/>
          <w:color w:val="000000"/>
          <w:sz w:val="22"/>
          <w:szCs w:val="22"/>
        </w:rPr>
        <w:t>backend</w:t>
      </w:r>
      <w:proofErr w:type="spellEnd"/>
      <w:r>
        <w:rPr>
          <w:rFonts w:ascii="Arial" w:hAnsi="Arial" w:cs="Arial"/>
          <w:color w:val="000000"/>
          <w:sz w:val="22"/>
          <w:szCs w:val="22"/>
        </w:rPr>
        <w:t xml:space="preserve"> del sistema mediante la creación de una API centralizada, para gestionar la información de los activos y vincular los puertos de red correspondientes a los datos de los clientes.</w:t>
      </w:r>
    </w:p>
    <w:p w14:paraId="5FB2EFB7" w14:textId="77777777" w:rsidR="00335C6F" w:rsidRDefault="00335C6F">
      <w:pPr>
        <w:pageBreakBefore/>
        <w:spacing w:line="276" w:lineRule="auto"/>
        <w:jc w:val="center"/>
      </w:pPr>
    </w:p>
    <w:p w14:paraId="6EA315DF" w14:textId="77777777" w:rsidR="00335C6F" w:rsidRDefault="00335C6F">
      <w:pPr>
        <w:spacing w:line="276" w:lineRule="auto"/>
        <w:jc w:val="center"/>
      </w:pPr>
    </w:p>
    <w:p w14:paraId="018AF66A" w14:textId="77777777" w:rsidR="00335C6F" w:rsidRDefault="00335C6F">
      <w:pPr>
        <w:spacing w:line="276" w:lineRule="auto"/>
        <w:jc w:val="center"/>
      </w:pPr>
    </w:p>
    <w:p w14:paraId="4B1BF149" w14:textId="77777777" w:rsidR="00335C6F" w:rsidRDefault="00335C6F">
      <w:pPr>
        <w:spacing w:line="276" w:lineRule="auto"/>
        <w:jc w:val="center"/>
      </w:pPr>
    </w:p>
    <w:p w14:paraId="0A0460E1" w14:textId="77777777" w:rsidR="00335C6F" w:rsidRDefault="00335C6F">
      <w:pPr>
        <w:spacing w:line="276" w:lineRule="auto"/>
        <w:jc w:val="center"/>
      </w:pPr>
    </w:p>
    <w:p w14:paraId="65055122" w14:textId="77777777" w:rsidR="00335C6F" w:rsidRDefault="00335C6F">
      <w:pPr>
        <w:spacing w:line="276" w:lineRule="auto"/>
        <w:jc w:val="center"/>
      </w:pPr>
    </w:p>
    <w:p w14:paraId="18066470" w14:textId="77777777" w:rsidR="008100C5" w:rsidRDefault="008100C5" w:rsidP="00AA3444">
      <w:pPr>
        <w:pStyle w:val="Ttulo1"/>
        <w:spacing w:before="0" w:after="0" w:line="276" w:lineRule="auto"/>
        <w:jc w:val="center"/>
        <w:rPr>
          <w:rFonts w:ascii="Arial" w:hAnsi="Arial"/>
          <w:color w:val="000000"/>
          <w:sz w:val="72"/>
        </w:rPr>
      </w:pPr>
    </w:p>
    <w:p w14:paraId="4847E36B" w14:textId="77777777" w:rsidR="008100C5" w:rsidRDefault="008100C5" w:rsidP="00AA3444">
      <w:pPr>
        <w:pStyle w:val="Ttulo1"/>
        <w:spacing w:before="0" w:after="0" w:line="276" w:lineRule="auto"/>
        <w:jc w:val="center"/>
        <w:rPr>
          <w:rFonts w:ascii="Arial" w:hAnsi="Arial"/>
          <w:color w:val="000000"/>
          <w:sz w:val="72"/>
        </w:rPr>
      </w:pPr>
    </w:p>
    <w:p w14:paraId="08EC6BB2" w14:textId="77777777" w:rsidR="00AA3444" w:rsidRDefault="00453F48" w:rsidP="00AA3444">
      <w:pPr>
        <w:pStyle w:val="Ttulo1"/>
        <w:spacing w:before="0" w:after="0" w:line="276" w:lineRule="auto"/>
        <w:jc w:val="center"/>
        <w:rPr>
          <w:rFonts w:ascii="Arial" w:hAnsi="Arial"/>
          <w:color w:val="000000"/>
          <w:sz w:val="72"/>
          <w:szCs w:val="72"/>
        </w:rPr>
      </w:pPr>
      <w:bookmarkStart w:id="18" w:name="_Toc242036041"/>
      <w:r>
        <w:rPr>
          <w:rFonts w:ascii="Arial" w:hAnsi="Arial"/>
          <w:color w:val="000000"/>
          <w:sz w:val="72"/>
        </w:rPr>
        <w:t>CAPÍTULO I. ANTECEDENTES</w:t>
      </w:r>
      <w:bookmarkEnd w:id="18"/>
    </w:p>
    <w:p w14:paraId="70EC4DC0" w14:textId="77777777" w:rsidR="00335C6F" w:rsidRDefault="00335C6F">
      <w:pPr>
        <w:spacing w:line="360" w:lineRule="auto"/>
      </w:pPr>
    </w:p>
    <w:p w14:paraId="346FA088" w14:textId="77777777" w:rsidR="00335C6F" w:rsidRDefault="00335C6F">
      <w:pPr>
        <w:spacing w:line="360" w:lineRule="auto"/>
      </w:pPr>
    </w:p>
    <w:p w14:paraId="396E5CE5" w14:textId="77777777" w:rsidR="008100C5" w:rsidRDefault="008100C5" w:rsidP="00AA3444">
      <w:pPr>
        <w:spacing w:after="120" w:line="360" w:lineRule="auto"/>
        <w:rPr>
          <w:rFonts w:ascii="Arial" w:hAnsi="Arial" w:cs="Arial"/>
          <w:color w:val="000000"/>
          <w:sz w:val="22"/>
          <w:szCs w:val="22"/>
        </w:rPr>
      </w:pPr>
      <w:bookmarkStart w:id="19" w:name="_Toc241425946"/>
    </w:p>
    <w:p w14:paraId="59EE8EB6" w14:textId="77777777" w:rsidR="008100C5" w:rsidRDefault="008100C5" w:rsidP="00AA3444">
      <w:pPr>
        <w:spacing w:after="120" w:line="360" w:lineRule="auto"/>
        <w:rPr>
          <w:rFonts w:ascii="Arial" w:hAnsi="Arial" w:cs="Arial"/>
          <w:color w:val="000000"/>
          <w:sz w:val="22"/>
          <w:szCs w:val="22"/>
        </w:rPr>
      </w:pPr>
    </w:p>
    <w:p w14:paraId="2FE5CDEF" w14:textId="77777777" w:rsidR="008100C5" w:rsidRDefault="008100C5" w:rsidP="00AA3444">
      <w:pPr>
        <w:spacing w:after="120" w:line="360" w:lineRule="auto"/>
        <w:rPr>
          <w:rFonts w:ascii="Arial" w:hAnsi="Arial" w:cs="Arial"/>
          <w:color w:val="000000"/>
          <w:sz w:val="22"/>
          <w:szCs w:val="22"/>
        </w:rPr>
      </w:pPr>
    </w:p>
    <w:p w14:paraId="1E1A204B" w14:textId="77777777" w:rsidR="008100C5" w:rsidRDefault="008100C5" w:rsidP="00AA3444">
      <w:pPr>
        <w:spacing w:after="120" w:line="360" w:lineRule="auto"/>
        <w:rPr>
          <w:rFonts w:ascii="Arial" w:hAnsi="Arial" w:cs="Arial"/>
          <w:color w:val="000000"/>
          <w:sz w:val="22"/>
          <w:szCs w:val="22"/>
        </w:rPr>
      </w:pPr>
    </w:p>
    <w:p w14:paraId="6B55A83F" w14:textId="77777777" w:rsidR="008100C5" w:rsidRDefault="008100C5" w:rsidP="00AA3444">
      <w:pPr>
        <w:spacing w:after="120" w:line="360" w:lineRule="auto"/>
        <w:rPr>
          <w:rFonts w:ascii="Arial" w:hAnsi="Arial" w:cs="Arial"/>
          <w:color w:val="000000"/>
          <w:sz w:val="22"/>
          <w:szCs w:val="22"/>
        </w:rPr>
      </w:pPr>
    </w:p>
    <w:p w14:paraId="50247245" w14:textId="77777777" w:rsidR="008100C5" w:rsidRDefault="008100C5" w:rsidP="00AA3444">
      <w:pPr>
        <w:spacing w:after="120" w:line="360" w:lineRule="auto"/>
        <w:rPr>
          <w:rFonts w:ascii="Arial" w:hAnsi="Arial" w:cs="Arial"/>
          <w:color w:val="000000"/>
          <w:sz w:val="22"/>
          <w:szCs w:val="22"/>
        </w:rPr>
      </w:pPr>
    </w:p>
    <w:p w14:paraId="2140A4CC" w14:textId="77777777" w:rsidR="008100C5" w:rsidRDefault="008100C5" w:rsidP="00AA3444">
      <w:pPr>
        <w:spacing w:after="120" w:line="360" w:lineRule="auto"/>
        <w:rPr>
          <w:rFonts w:ascii="Arial" w:hAnsi="Arial" w:cs="Arial"/>
          <w:color w:val="000000"/>
          <w:sz w:val="22"/>
          <w:szCs w:val="22"/>
        </w:rPr>
      </w:pPr>
    </w:p>
    <w:p w14:paraId="47FEF6E2" w14:textId="77777777" w:rsidR="008100C5" w:rsidRDefault="008100C5" w:rsidP="00AA3444">
      <w:pPr>
        <w:spacing w:after="120" w:line="360" w:lineRule="auto"/>
        <w:rPr>
          <w:rFonts w:ascii="Arial" w:hAnsi="Arial" w:cs="Arial"/>
          <w:color w:val="000000"/>
          <w:sz w:val="22"/>
          <w:szCs w:val="22"/>
        </w:rPr>
      </w:pPr>
    </w:p>
    <w:p w14:paraId="1B520E9A" w14:textId="77777777" w:rsidR="008100C5" w:rsidRDefault="008100C5" w:rsidP="00AA3444">
      <w:pPr>
        <w:spacing w:after="120" w:line="360" w:lineRule="auto"/>
        <w:rPr>
          <w:rFonts w:ascii="Arial" w:hAnsi="Arial" w:cs="Arial"/>
          <w:color w:val="000000"/>
          <w:sz w:val="22"/>
          <w:szCs w:val="22"/>
        </w:rPr>
      </w:pPr>
    </w:p>
    <w:p w14:paraId="3606DCE6" w14:textId="77777777" w:rsidR="008100C5" w:rsidRDefault="008100C5" w:rsidP="00AA3444">
      <w:pPr>
        <w:spacing w:after="120" w:line="360" w:lineRule="auto"/>
        <w:rPr>
          <w:rFonts w:ascii="Arial" w:hAnsi="Arial" w:cs="Arial"/>
          <w:color w:val="000000"/>
          <w:sz w:val="22"/>
          <w:szCs w:val="22"/>
        </w:rPr>
      </w:pPr>
    </w:p>
    <w:p w14:paraId="40552AD0" w14:textId="77777777" w:rsidR="000B181E" w:rsidRPr="00AA3444" w:rsidRDefault="00AA3444" w:rsidP="00AA3444">
      <w:pPr>
        <w:spacing w:after="120" w:line="360" w:lineRule="auto"/>
        <w:rPr>
          <w:rFonts w:ascii="Arial" w:hAnsi="Arial"/>
          <w:iCs/>
          <w:color w:val="000000"/>
          <w:sz w:val="24"/>
          <w:szCs w:val="24"/>
        </w:rPr>
      </w:pPr>
      <w:r w:rsidRPr="00AA3444">
        <w:rPr>
          <w:rFonts w:ascii="Arial" w:hAnsi="Arial" w:cs="Arial"/>
          <w:color w:val="000000"/>
          <w:sz w:val="22"/>
          <w:szCs w:val="22"/>
        </w:rPr>
        <w:t>En el presente capítulo se detallan las actividades de ingeniería, análisis y diseño ejecutadas durante la residencia profesional en la empresa GPON TELECOM S.A. de C.V.</w:t>
      </w:r>
      <w:bookmarkEnd w:id="19"/>
      <w:r w:rsidR="00453F48" w:rsidRPr="00AA3444">
        <w:rPr>
          <w:rFonts w:ascii="Arial" w:hAnsi="Arial" w:cs="Arial"/>
          <w:iCs/>
          <w:color w:val="000000"/>
          <w:sz w:val="22"/>
          <w:szCs w:val="24"/>
        </w:rPr>
        <w:br w:type="page"/>
      </w:r>
    </w:p>
    <w:p w14:paraId="1E583D70" w14:textId="77777777" w:rsidR="000B181E" w:rsidRPr="009B1280" w:rsidRDefault="00A11615" w:rsidP="008268A2">
      <w:pPr>
        <w:pStyle w:val="Ttulo2"/>
        <w:spacing w:after="0"/>
        <w:rPr>
          <w:smallCaps w:val="0"/>
          <w:sz w:val="24"/>
          <w:szCs w:val="24"/>
        </w:rPr>
      </w:pPr>
      <w:bookmarkStart w:id="20" w:name="_Toc239835847"/>
      <w:bookmarkStart w:id="21" w:name="_Toc242036042"/>
      <w:r>
        <w:rPr>
          <w:rFonts w:ascii="Arial" w:hAnsi="Arial"/>
          <w:smallCaps w:val="0"/>
          <w:color w:val="000000"/>
          <w:sz w:val="24"/>
          <w:szCs w:val="24"/>
        </w:rPr>
        <w:lastRenderedPageBreak/>
        <w:t>1.1. Contexto de la organización</w:t>
      </w:r>
      <w:bookmarkEnd w:id="20"/>
      <w:bookmarkEnd w:id="21"/>
    </w:p>
    <w:p w14:paraId="3A39BD4A" w14:textId="77777777" w:rsidR="000B181E" w:rsidRPr="009B1280" w:rsidRDefault="00A11615" w:rsidP="00601CE0">
      <w:pPr>
        <w:spacing w:after="120" w:line="360" w:lineRule="auto"/>
      </w:pPr>
      <w:r>
        <w:rPr>
          <w:rFonts w:ascii="Arial" w:hAnsi="Arial" w:cs="Arial"/>
          <w:color w:val="000000"/>
          <w:sz w:val="22"/>
          <w:szCs w:val="22"/>
        </w:rPr>
        <w:t xml:space="preserve">La residencia profesional se desarrolla en la empresa GPON TELECOM S.A. de C.V., ubicada en Ejido San José del Rincón, Estado de México. La organización se dedica a la provisión de servicios de telecomunicaciones e internet de banda ancha mediante infraestructura de fibra óptica. </w:t>
      </w:r>
    </w:p>
    <w:p w14:paraId="541FA449" w14:textId="77777777" w:rsidR="000B181E" w:rsidRPr="009B1280" w:rsidRDefault="00A11615" w:rsidP="008268A2">
      <w:pPr>
        <w:pStyle w:val="Ttulo2"/>
        <w:spacing w:after="0"/>
        <w:rPr>
          <w:smallCaps w:val="0"/>
          <w:sz w:val="24"/>
          <w:szCs w:val="24"/>
        </w:rPr>
      </w:pPr>
      <w:bookmarkStart w:id="22" w:name="_Toc239835848"/>
      <w:bookmarkStart w:id="23" w:name="_Toc242036043"/>
      <w:r>
        <w:rPr>
          <w:rFonts w:ascii="Arial" w:hAnsi="Arial"/>
          <w:smallCaps w:val="0"/>
          <w:color w:val="000000"/>
          <w:sz w:val="24"/>
          <w:szCs w:val="24"/>
        </w:rPr>
        <w:t>1.2. Situación operativa previa y problemática de gestión</w:t>
      </w:r>
      <w:bookmarkEnd w:id="22"/>
      <w:bookmarkEnd w:id="23"/>
    </w:p>
    <w:p w14:paraId="5CEE6DA4" w14:textId="77777777" w:rsidR="000B181E" w:rsidRPr="009B1280" w:rsidRDefault="00A11615">
      <w:pPr>
        <w:spacing w:after="120" w:line="360" w:lineRule="auto"/>
      </w:pPr>
      <w:r>
        <w:rPr>
          <w:rFonts w:ascii="Arial" w:hAnsi="Arial" w:cs="Arial"/>
          <w:color w:val="000000"/>
          <w:sz w:val="22"/>
          <w:szCs w:val="22"/>
        </w:rPr>
        <w:t>Previo a la concepción del sistema web, los flujos de trabajo de GPON TELECOM presentaban deficiencias estructurales derivadas del crecimiento de la planta externa:</w:t>
      </w:r>
    </w:p>
    <w:p w14:paraId="41F126B6" w14:textId="77777777" w:rsidR="000B181E" w:rsidRPr="009B1280" w:rsidRDefault="00A11615">
      <w:pPr>
        <w:spacing w:after="120" w:line="360" w:lineRule="auto"/>
      </w:pPr>
      <w:r>
        <w:rPr>
          <w:rFonts w:ascii="Arial" w:hAnsi="Arial" w:cs="Arial"/>
          <w:color w:val="000000"/>
          <w:sz w:val="22"/>
          <w:szCs w:val="22"/>
        </w:rPr>
        <w:t>Bitácoras desarticuladas: la asignación de cajas de distribución se gestionaba mediante listas dispersas y reportes verbales vía mensajería instantánea, sin validación en tiempo real.</w:t>
      </w:r>
    </w:p>
    <w:p w14:paraId="5B66F0CD" w14:textId="77777777" w:rsidR="000B181E" w:rsidRPr="009B1280" w:rsidRDefault="00A11615">
      <w:pPr>
        <w:spacing w:after="120" w:line="360" w:lineRule="auto"/>
      </w:pPr>
      <w:r>
        <w:rPr>
          <w:rFonts w:ascii="Arial" w:hAnsi="Arial" w:cs="Arial"/>
          <w:color w:val="000000"/>
          <w:sz w:val="22"/>
          <w:szCs w:val="22"/>
        </w:rPr>
        <w:t>Imprecisión en la geolocalización de cajas NAP: las cajas terminales se identificaban mediante referencias textuales (por ejemplo, cruces de calles o nombres de parajes), lo cual complicaba la localización expedita de infraestructura en zonas rurales o semiurbanas.</w:t>
      </w:r>
    </w:p>
    <w:p w14:paraId="1730DCC4" w14:textId="77777777" w:rsidR="000B181E" w:rsidRPr="009B1280" w:rsidRDefault="00A11615">
      <w:pPr>
        <w:spacing w:after="120" w:line="360" w:lineRule="auto"/>
      </w:pPr>
      <w:r>
        <w:rPr>
          <w:rFonts w:ascii="Arial" w:hAnsi="Arial" w:cs="Arial"/>
          <w:color w:val="000000"/>
          <w:sz w:val="22"/>
          <w:szCs w:val="22"/>
        </w:rPr>
        <w:t>Conflictos de concurrencia: la ausencia de mecanismos de bloqueo a nivel transaccional permitía que dos técnicos en campo seleccionaran simultáneamente el mismo puerto de una caja NAP para dos contratos distintos, derivando en discordancias que requerían rectificaciones físicas posteriores.</w:t>
      </w:r>
    </w:p>
    <w:p w14:paraId="4891FB15" w14:textId="77777777" w:rsidR="000B181E" w:rsidRPr="009B1280" w:rsidRDefault="00350242" w:rsidP="008268A2">
      <w:pPr>
        <w:pStyle w:val="Ttulo2"/>
        <w:spacing w:after="0"/>
        <w:rPr>
          <w:smallCaps w:val="0"/>
          <w:sz w:val="24"/>
          <w:szCs w:val="24"/>
        </w:rPr>
      </w:pPr>
      <w:bookmarkStart w:id="24" w:name="_Toc239835849"/>
      <w:bookmarkStart w:id="25" w:name="_Toc242036044"/>
      <w:r>
        <w:rPr>
          <w:rFonts w:ascii="Arial" w:hAnsi="Arial"/>
          <w:smallCaps w:val="0"/>
          <w:color w:val="000000"/>
          <w:sz w:val="24"/>
          <w:szCs w:val="24"/>
        </w:rPr>
        <w:t>1.3. Roles operativos y actores identificados en campo</w:t>
      </w:r>
      <w:bookmarkEnd w:id="24"/>
      <w:bookmarkEnd w:id="25"/>
    </w:p>
    <w:p w14:paraId="235A3118" w14:textId="77777777" w:rsidR="000B181E" w:rsidRPr="009B1280" w:rsidRDefault="00A11615">
      <w:pPr>
        <w:spacing w:after="120" w:line="360" w:lineRule="auto"/>
      </w:pPr>
      <w:r>
        <w:rPr>
          <w:rFonts w:ascii="Arial" w:hAnsi="Arial" w:cs="Arial"/>
          <w:color w:val="000000"/>
          <w:sz w:val="22"/>
          <w:szCs w:val="22"/>
        </w:rPr>
        <w:t>Como parte del levantamiento inicial de información con el departamento de Soporte Técnico, se identificaron tres perfiles de usuario claramente diferenciados por su nivel de responsabilidad operativa y su grado de exposición al riesgo de manipular incorrectamente la infraestructura física de la red.</w:t>
      </w:r>
    </w:p>
    <w:p w14:paraId="561A1EBD" w14:textId="77777777" w:rsidR="000B181E" w:rsidRPr="009B1280" w:rsidRDefault="00A11615">
      <w:pPr>
        <w:spacing w:after="120" w:line="360" w:lineRule="auto"/>
      </w:pPr>
      <w:r>
        <w:rPr>
          <w:rFonts w:ascii="Arial" w:hAnsi="Arial" w:cs="Arial"/>
          <w:color w:val="000000"/>
          <w:sz w:val="22"/>
          <w:szCs w:val="22"/>
        </w:rPr>
        <w:t>Administrador: personal directivo de GPON TELECOM con visibilidad total sobre la plataforma. Es responsable de la administración de cuentas de usuario, la autorización de altas de infraestructura y la supervisión ejecutiva mediante reportes de saturación de red.</w:t>
      </w:r>
    </w:p>
    <w:p w14:paraId="431A1B44" w14:textId="77777777" w:rsidR="000B181E" w:rsidRPr="009B1280" w:rsidRDefault="00A11615">
      <w:pPr>
        <w:spacing w:after="120" w:line="360" w:lineRule="auto"/>
      </w:pPr>
      <w:r>
        <w:rPr>
          <w:rFonts w:ascii="Arial" w:hAnsi="Arial" w:cs="Arial"/>
          <w:color w:val="000000"/>
          <w:sz w:val="22"/>
          <w:szCs w:val="22"/>
        </w:rPr>
        <w:t>Soporte técnico: ingenieros de oficina y campo encargados de la resolución de incidencias, la reasignación de puertos y el mantenimiento correctivo de las cajas NAP. Cuentan con privilegios de modificación sobre el estado técnico de los puertos y sobre el padrón de abonados.</w:t>
      </w:r>
    </w:p>
    <w:p w14:paraId="5B94DB0A" w14:textId="77777777" w:rsidR="000B181E" w:rsidRPr="009B1280" w:rsidRDefault="00A11615">
      <w:pPr>
        <w:spacing w:after="120" w:line="360" w:lineRule="auto"/>
      </w:pPr>
      <w:r>
        <w:rPr>
          <w:rFonts w:ascii="Arial" w:hAnsi="Arial" w:cs="Arial"/>
          <w:color w:val="000000"/>
          <w:sz w:val="22"/>
          <w:szCs w:val="22"/>
        </w:rPr>
        <w:t xml:space="preserve">Técnico de campo: cuadrillas operativas en calle equipadas con dispositivos móviles, responsables de instalar acometidas y capturar coordenadas GPS de las cajas terminales. </w:t>
      </w:r>
      <w:r>
        <w:rPr>
          <w:rFonts w:ascii="Arial" w:hAnsi="Arial" w:cs="Arial"/>
          <w:color w:val="000000"/>
          <w:sz w:val="22"/>
          <w:szCs w:val="22"/>
        </w:rPr>
        <w:lastRenderedPageBreak/>
        <w:t>Por política de seguridad de la organización, este perfil tiene estrictamente prohibido liberar o eliminar puertos ya ocupados, restricción que el sistema aplica automáticamente devolviendo un código de error HTTP 403 Forbidden ante cualquier intento no autorizado.</w:t>
      </w:r>
    </w:p>
    <w:p w14:paraId="78A3F894" w14:textId="77777777" w:rsidR="00350242" w:rsidRPr="009B1280" w:rsidRDefault="00350242" w:rsidP="00350242">
      <w:pPr>
        <w:pStyle w:val="Ttulo2"/>
        <w:rPr>
          <w:smallCaps w:val="0"/>
        </w:rPr>
      </w:pPr>
      <w:bookmarkStart w:id="26" w:name="_Toc242036045"/>
      <w:r>
        <w:rPr>
          <w:rFonts w:ascii="Arial" w:hAnsi="Arial"/>
          <w:smallCaps w:val="0"/>
          <w:color w:val="000000"/>
          <w:sz w:val="22"/>
          <w:szCs w:val="22"/>
        </w:rPr>
        <w:t>1.4 Misión, Visiones y Valores</w:t>
      </w:r>
      <w:bookmarkEnd w:id="26"/>
    </w:p>
    <w:p w14:paraId="45843FD3" w14:textId="77777777" w:rsidR="00763899" w:rsidRPr="009B1280" w:rsidRDefault="004917F0" w:rsidP="00601CE0">
      <w:pPr>
        <w:pStyle w:val="Ttulo3"/>
        <w:rPr>
          <w:rFonts w:ascii="Arial" w:hAnsi="Arial"/>
          <w:sz w:val="22"/>
          <w:szCs w:val="22"/>
        </w:rPr>
      </w:pPr>
      <w:bookmarkStart w:id="27" w:name="_Toc242036046"/>
      <w:r>
        <w:rPr>
          <w:rFonts w:ascii="Arial" w:hAnsi="Arial"/>
          <w:color w:val="000000"/>
          <w:sz w:val="22"/>
          <w:szCs w:val="22"/>
        </w:rPr>
        <w:t>1.4.1 Misión</w:t>
      </w:r>
      <w:bookmarkEnd w:id="27"/>
    </w:p>
    <w:p w14:paraId="7D915771" w14:textId="77777777" w:rsidR="00601CE0" w:rsidRPr="009B1280" w:rsidRDefault="00601CE0" w:rsidP="004917F0">
      <w:pPr>
        <w:spacing w:line="360" w:lineRule="auto"/>
        <w:rPr>
          <w:rFonts w:ascii="Arial" w:hAnsi="Arial" w:cs="Arial"/>
          <w:sz w:val="22"/>
          <w:szCs w:val="22"/>
        </w:rPr>
      </w:pPr>
      <w:r>
        <w:rPr>
          <w:rFonts w:ascii="Arial" w:hAnsi="Arial" w:cs="Arial"/>
          <w:color w:val="000000"/>
          <w:sz w:val="22"/>
          <w:szCs w:val="22"/>
        </w:rPr>
        <w:t>Brindar acceso a nuestros clientes con telecomunicaciones innovadoras a fin de impactar positivamente a comunidades rezagadas en comunicación para así contribuir a cerrar la brecha digital.</w:t>
      </w:r>
    </w:p>
    <w:p w14:paraId="4BD4896E" w14:textId="77777777" w:rsidR="00763899" w:rsidRPr="009B1280" w:rsidRDefault="00601CE0" w:rsidP="00601CE0">
      <w:pPr>
        <w:pStyle w:val="Ttulo3"/>
        <w:rPr>
          <w:rFonts w:ascii="Arial" w:hAnsi="Arial"/>
          <w:sz w:val="22"/>
          <w:szCs w:val="22"/>
        </w:rPr>
      </w:pPr>
      <w:bookmarkStart w:id="28" w:name="_Toc242036047"/>
      <w:r>
        <w:rPr>
          <w:rFonts w:ascii="Arial" w:hAnsi="Arial"/>
          <w:color w:val="000000"/>
          <w:sz w:val="22"/>
          <w:szCs w:val="22"/>
        </w:rPr>
        <w:t>1.4.2 Visión</w:t>
      </w:r>
      <w:bookmarkEnd w:id="28"/>
    </w:p>
    <w:p w14:paraId="33A912B5"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Posicionarnos como una empresa Carrier de calidad sobresaliente en telecomunicaciones a nivel nacional, con el mejor sentido de filantropía por las comunidades donde desplegamos nuestra infraestructura.</w:t>
      </w:r>
    </w:p>
    <w:p w14:paraId="783F8A1C" w14:textId="77777777" w:rsidR="00601CE0" w:rsidRPr="009B1280" w:rsidRDefault="00601CE0" w:rsidP="008268A2">
      <w:pPr>
        <w:pStyle w:val="Ttulo3"/>
        <w:spacing w:after="0"/>
        <w:rPr>
          <w:rFonts w:ascii="Arial" w:hAnsi="Arial"/>
          <w:sz w:val="22"/>
          <w:szCs w:val="22"/>
        </w:rPr>
      </w:pPr>
      <w:bookmarkStart w:id="29" w:name="_Toc242036048"/>
      <w:r>
        <w:rPr>
          <w:rFonts w:ascii="Arial" w:hAnsi="Arial"/>
          <w:color w:val="000000"/>
          <w:sz w:val="22"/>
          <w:szCs w:val="22"/>
        </w:rPr>
        <w:t>1.4.3 Valores</w:t>
      </w:r>
      <w:bookmarkEnd w:id="29"/>
    </w:p>
    <w:p w14:paraId="38A244A4" w14:textId="77777777" w:rsidR="001220EC" w:rsidRPr="009B1280" w:rsidRDefault="001220EC" w:rsidP="001220EC"/>
    <w:p w14:paraId="443013C8"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Respeto: Hacia nuestro trabajo, nuestro entorno y principalmente dar un trato amable a nuestros clientes.</w:t>
      </w:r>
    </w:p>
    <w:p w14:paraId="0373AF16"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Responsabilidad: Social contribuimos a mejorar el lugar donde trabajamos, realizando acciones positivas. Brindamos servicio de Internet gratuito a escuelas y centros de salud.</w:t>
      </w:r>
    </w:p>
    <w:p w14:paraId="081080CA" w14:textId="77777777" w:rsidR="00601CE0" w:rsidRPr="009B1280" w:rsidRDefault="00601CE0" w:rsidP="00601CE0">
      <w:pPr>
        <w:spacing w:line="360" w:lineRule="auto"/>
        <w:rPr>
          <w:rFonts w:ascii="Arial" w:hAnsi="Arial" w:cs="Arial"/>
          <w:sz w:val="22"/>
          <w:szCs w:val="22"/>
        </w:rPr>
      </w:pPr>
      <w:r>
        <w:rPr>
          <w:rFonts w:ascii="Arial" w:hAnsi="Arial" w:cs="Arial"/>
          <w:color w:val="000000"/>
          <w:sz w:val="22"/>
          <w:szCs w:val="22"/>
        </w:rPr>
        <w:t>Innovación: En la adopción constante de nuevas tecnologías para ofrecer soluciones que se adapten a cada una de las necesidades de nuestros clientes.</w:t>
      </w:r>
    </w:p>
    <w:p w14:paraId="7C2975C8" w14:textId="77777777" w:rsidR="00763899" w:rsidRPr="008268A2" w:rsidRDefault="00601CE0" w:rsidP="008268A2">
      <w:pPr>
        <w:spacing w:line="360" w:lineRule="auto"/>
        <w:rPr>
          <w:rFonts w:ascii="Arial" w:hAnsi="Arial" w:cs="Arial"/>
          <w:sz w:val="22"/>
          <w:szCs w:val="22"/>
        </w:rPr>
      </w:pPr>
      <w:r>
        <w:rPr>
          <w:rFonts w:ascii="Arial" w:hAnsi="Arial" w:cs="Arial"/>
          <w:color w:val="000000"/>
          <w:sz w:val="22"/>
          <w:szCs w:val="22"/>
        </w:rPr>
        <w:t>Inclusión: Dentro de esta organización no haremos discriminación alguna, desde la contratación de capital humano hasta la atención a nuestros clientes, sin importar su origen étnico, cultural, social.</w:t>
      </w:r>
    </w:p>
    <w:p w14:paraId="5D9886E5" w14:textId="77777777" w:rsidR="00763899" w:rsidRPr="008100C5" w:rsidRDefault="0025475D" w:rsidP="008268A2">
      <w:pPr>
        <w:pStyle w:val="Ttulo2"/>
        <w:spacing w:after="0"/>
        <w:rPr>
          <w:rFonts w:ascii="Arial" w:hAnsi="Arial"/>
          <w:smallCaps w:val="0"/>
          <w:sz w:val="24"/>
          <w:szCs w:val="24"/>
        </w:rPr>
      </w:pPr>
      <w:bookmarkStart w:id="30" w:name="_Toc242036049"/>
      <w:r w:rsidRPr="008100C5">
        <w:rPr>
          <w:rFonts w:ascii="Arial" w:hAnsi="Arial"/>
          <w:smallCaps w:val="0"/>
          <w:color w:val="000000"/>
          <w:sz w:val="24"/>
          <w:szCs w:val="24"/>
        </w:rPr>
        <w:t>1.5 Ubicación</w:t>
      </w:r>
      <w:bookmarkEnd w:id="30"/>
    </w:p>
    <w:p w14:paraId="3F7BE82B" w14:textId="77777777" w:rsidR="00763899" w:rsidRPr="009B1280" w:rsidRDefault="001220EC">
      <w:pPr>
        <w:rPr>
          <w:rFonts w:ascii="Arial" w:hAnsi="Arial" w:cs="Arial"/>
          <w:sz w:val="22"/>
          <w:szCs w:val="22"/>
        </w:rPr>
      </w:pPr>
      <w:r>
        <w:rPr>
          <w:rFonts w:ascii="Arial" w:hAnsi="Arial" w:cs="Arial"/>
          <w:color w:val="000000"/>
          <w:sz w:val="22"/>
          <w:szCs w:val="22"/>
        </w:rPr>
        <w:t>La empresa se ubica en Ejido San José del Rincón, Estado de México, C.P 50558</w:t>
      </w:r>
    </w:p>
    <w:p w14:paraId="0F867F75" w14:textId="77777777" w:rsidR="0025475D" w:rsidRPr="009B1280" w:rsidRDefault="00C24A40">
      <w:pPr>
        <w:rPr>
          <w:rFonts w:ascii="Arial" w:hAnsi="Arial" w:cs="Arial"/>
          <w:sz w:val="22"/>
          <w:szCs w:val="22"/>
        </w:rPr>
      </w:pPr>
      <w:r>
        <w:rPr>
          <w:rFonts w:ascii="Arial" w:hAnsi="Arial" w:cs="Arial"/>
          <w:noProof/>
          <w:color w:val="000000"/>
          <w:sz w:val="22"/>
          <w:szCs w:val="22"/>
        </w:rPr>
        <w:lastRenderedPageBreak/>
        <mc:AlternateContent>
          <mc:Choice Requires="wps">
            <w:drawing>
              <wp:anchor distT="0" distB="0" distL="114300" distR="114300" simplePos="0" relativeHeight="251660288" behindDoc="0" locked="0" layoutInCell="1" allowOverlap="1" wp14:anchorId="5EFA357C" wp14:editId="12FCD8D0">
                <wp:simplePos x="0" y="0"/>
                <wp:positionH relativeFrom="column">
                  <wp:posOffset>2529840</wp:posOffset>
                </wp:positionH>
                <wp:positionV relativeFrom="paragraph">
                  <wp:posOffset>871855</wp:posOffset>
                </wp:positionV>
                <wp:extent cx="657225" cy="542925"/>
                <wp:effectExtent l="0" t="0" r="28575" b="28575"/>
                <wp:wrapNone/>
                <wp:docPr id="1874634254" name="Rectángulo 2"/>
                <wp:cNvGraphicFramePr/>
                <a:graphic xmlns:a="http://schemas.openxmlformats.org/drawingml/2006/main">
                  <a:graphicData uri="http://schemas.microsoft.com/office/word/2010/wordprocessingShape">
                    <wps:wsp>
                      <wps:cNvSpPr/>
                      <wps:spPr>
                        <a:xfrm>
                          <a:off x="0" y="0"/>
                          <a:ext cx="657225" cy="542925"/>
                        </a:xfrm>
                        <a:prstGeom prst="rect">
                          <a:avLst/>
                        </a:prstGeom>
                        <a:noFill/>
                        <a:ln>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952AF7" id="Rectángulo 2" o:spid="_x0000_s1026" style="position:absolute;margin-left:199.2pt;margin-top:68.65pt;width:51.75pt;height:4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OeBdwIAAGEFAAAOAAAAZHJzL2Uyb0RvYy54bWysVEtv2zAMvg/YfxB0X/1A0q1BnSJo0WFA 0RZLh55VWaoNyKJGKXGyXz9KdpygK3YYdrEpkfz40EdeXu06w7YKfQu24sVZzpmyEurWvlb8x9Pt py+c+SBsLQxYVfG98vxq+fHDZe8WqoQGTK2QEYj1i95VvAnBLbLMy0Z1wp+BU5aUGrATgY74mtUo ekLvTFbm+XnWA9YOQSrv6fZmUPJlwtdayfCgtVeBmYpTbiF9MX1f4jdbXorFKwrXtHJMQ/xDFp1o LQWdoG5EEGyD7R9QXSsRPOhwJqHLQOtWqlQDVVPkb6pZN8KpVAs1x7upTf7/wcr77do9IrWhd37h SYxV7DR28U/5sV1q1n5qltoFJunyfP65LOecSVLNZ+UFyYSSHZ0d+vBVQceiUHGkt0gtEts7HwbT g0mMZeG2NSa9h7HxwoNp63iXDpEQ6tog2wp6SiGlsqEcI55YUvzonR2rSVLYGxVhjP2uNGtryr9M ySSivcUtBlUjajWEK+Z5nrhC8JNHKjYBRmRNiU7YI8B7ORdjzqN9dFWJp5Nz/rfEhr5NHiky2DA5 d60FfA/AhCnyYH9o0tCa2KUXqPePyBCGKfFO3rb0dHfCh0eBNBY0QDTq4YE+2kBfcRglzhrAX+/d R3tiK2k562nMKu5/bgQqzsw3Szy+KGazOJfpMCNK0QFPNS+nGrvproGev6Cl4mQSo30wB1EjdM+0 EVYxKqmElRS74jLg4XAdhvGnnSLVapXMaBadCHd27WQEj12N1HzaPQt0I38DEf8eDiMpFm9oPNhG TwurTQDdJo4f+zr2m+Y4EWfcOXFRnJ6T1XEzLn8DAAD//wMAUEsDBBQABgAIAAAAIQBa7yAf4QAA AAsBAAAPAAAAZHJzL2Rvd25yZXYueG1sTI9RS8MwFIXfBf9DuIJvLl2qW1ebjjIQFGFgJ4hvWXNt i8lNbbK1/nvjkz5ezsc53y22szXsjKPvHUlYLhJgSI3TPbUSXg8PNxkwHxRpZRyhhG/0sC0vLwqV azfRC57r0LJYQj5XEroQhpxz33RolV+4ASlmH260KsRzbLke1RTLreEiSVbcqp7iQqcG3HXYfNYn K8GIdf1Iz9X+6V2Tmard6vBGX1JeX83VPbCAc/iD4Vc/qkMZnY7uRNozIyHdZLcRjUG6ToFF4i5Z boAdJQghMuBlwf//UP4AAAD//wMAUEsBAi0AFAAGAAgAAAAhALaDOJL+AAAA4QEAABMAAAAAAAAA AAAAAAAAAAAAAFtDb250ZW50X1R5cGVzXS54bWxQSwECLQAUAAYACAAAACEAOP0h/9YAAACUAQAA CwAAAAAAAAAAAAAAAAAvAQAAX3JlbHMvLnJlbHNQSwECLQAUAAYACAAAACEA55zngXcCAABhBQAA DgAAAAAAAAAAAAAAAAAuAgAAZHJzL2Uyb0RvYy54bWxQSwECLQAUAAYACAAAACEAWu8gH+EAAAAL AQAADwAAAAAAAAAAAAAAAADRBAAAZHJzL2Rvd25yZXYueG1sUEsFBgAAAAAEAAQA8wAAAN8FAAAA AA== " filled="f" strokecolor="#c0504d [3205]" strokeweight="2pt"/>
            </w:pict>
          </mc:Fallback>
        </mc:AlternateContent>
      </w:r>
      <w:r>
        <w:rPr>
          <w:rFonts w:ascii="Arial" w:hAnsi="Arial" w:cs="Arial"/>
          <w:noProof/>
          <w:color w:val="000000"/>
          <w:sz w:val="22"/>
          <w:szCs w:val="22"/>
        </w:rPr>
        <w:drawing>
          <wp:inline distT="0" distB="0" distL="0" distR="0" wp14:anchorId="386D6A1B" wp14:editId="45B72C63">
            <wp:extent cx="5613400" cy="2881630"/>
            <wp:effectExtent l="0" t="0" r="6350" b="0"/>
            <wp:docPr id="70343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3437" name=""/>
                    <pic:cNvPicPr/>
                  </pic:nvPicPr>
                  <pic:blipFill>
                    <a:blip r:embed="rId15"/>
                    <a:stretch>
                      <a:fillRect/>
                    </a:stretch>
                  </pic:blipFill>
                  <pic:spPr>
                    <a:xfrm>
                      <a:off x="0" y="0"/>
                      <a:ext cx="5613400" cy="2881630"/>
                    </a:xfrm>
                    <a:prstGeom prst="rect">
                      <a:avLst/>
                    </a:prstGeom>
                  </pic:spPr>
                </pic:pic>
              </a:graphicData>
            </a:graphic>
          </wp:inline>
        </w:drawing>
      </w:r>
    </w:p>
    <w:p w14:paraId="35D46A12" w14:textId="77777777" w:rsidR="00763899" w:rsidRPr="009B1280" w:rsidRDefault="00763899"/>
    <w:p w14:paraId="30F601B7" w14:textId="77777777" w:rsidR="00763899" w:rsidRPr="009B1280" w:rsidRDefault="001220EC" w:rsidP="00201493">
      <w:pPr>
        <w:pStyle w:val="Figuras"/>
        <w:spacing w:before="80" w:after="40"/>
        <w:rPr>
          <w:rFonts w:cs="Arial"/>
          <w:bCs/>
          <w:szCs w:val="18"/>
        </w:rPr>
      </w:pPr>
      <w:bookmarkStart w:id="31" w:name="_Toc241426322"/>
      <w:bookmarkStart w:id="32" w:name="_Toc242181672"/>
      <w:r>
        <w:rPr>
          <w:rFonts w:cs="Arial"/>
          <w:szCs w:val="18"/>
        </w:rPr>
        <w:t>Figura 1. Ubicación de la empresa GPON TELECOM S.A de C.V</w:t>
      </w:r>
      <w:bookmarkEnd w:id="31"/>
      <w:bookmarkEnd w:id="32"/>
    </w:p>
    <w:p w14:paraId="68ACA6C4" w14:textId="77777777" w:rsidR="001220EC" w:rsidRPr="009B1280" w:rsidRDefault="001220EC" w:rsidP="001220EC">
      <w:pPr>
        <w:spacing w:line="360" w:lineRule="auto"/>
        <w:jc w:val="center"/>
        <w:rPr>
          <w:rFonts w:ascii="Arial" w:hAnsi="Arial" w:cs="Arial"/>
          <w:b/>
          <w:bCs/>
          <w:sz w:val="18"/>
          <w:szCs w:val="18"/>
        </w:rPr>
      </w:pPr>
      <w:r>
        <w:rPr>
          <w:rFonts w:ascii="Arial" w:hAnsi="Arial" w:cs="Arial"/>
          <w:b/>
          <w:bCs/>
          <w:color w:val="000000"/>
          <w:sz w:val="18"/>
          <w:szCs w:val="18"/>
        </w:rPr>
        <w:t xml:space="preserve">Recuperado de: Google </w:t>
      </w:r>
      <w:proofErr w:type="spellStart"/>
      <w:r>
        <w:rPr>
          <w:rFonts w:ascii="Arial" w:hAnsi="Arial" w:cs="Arial"/>
          <w:b/>
          <w:bCs/>
          <w:color w:val="000000"/>
          <w:sz w:val="18"/>
          <w:szCs w:val="18"/>
        </w:rPr>
        <w:t>Maps</w:t>
      </w:r>
      <w:proofErr w:type="spellEnd"/>
    </w:p>
    <w:p w14:paraId="42868C83" w14:textId="77777777" w:rsidR="00763899" w:rsidRPr="009B1280" w:rsidRDefault="00763899"/>
    <w:p w14:paraId="3EC9593A" w14:textId="77777777" w:rsidR="00763899" w:rsidRPr="009B1280" w:rsidRDefault="001220EC" w:rsidP="008268A2">
      <w:pPr>
        <w:pStyle w:val="Ttulo3"/>
        <w:spacing w:after="0" w:line="360" w:lineRule="auto"/>
        <w:rPr>
          <w:rFonts w:ascii="Arial" w:hAnsi="Arial"/>
          <w:sz w:val="24"/>
          <w:szCs w:val="24"/>
        </w:rPr>
      </w:pPr>
      <w:bookmarkStart w:id="33" w:name="_Toc242036050"/>
      <w:r>
        <w:rPr>
          <w:rFonts w:ascii="Arial" w:hAnsi="Arial"/>
          <w:color w:val="000000"/>
          <w:sz w:val="24"/>
          <w:szCs w:val="24"/>
        </w:rPr>
        <w:t>1.6 Generalidades de GPON TELECOM</w:t>
      </w:r>
      <w:bookmarkEnd w:id="33"/>
    </w:p>
    <w:p w14:paraId="4D70E587" w14:textId="77777777" w:rsidR="001220EC" w:rsidRPr="009B1280" w:rsidRDefault="001220EC" w:rsidP="001220EC">
      <w:pPr>
        <w:spacing w:line="360" w:lineRule="auto"/>
        <w:rPr>
          <w:rFonts w:ascii="Arial" w:hAnsi="Arial" w:cs="Arial"/>
          <w:sz w:val="22"/>
          <w:szCs w:val="22"/>
        </w:rPr>
      </w:pPr>
      <w:r>
        <w:rPr>
          <w:rFonts w:ascii="Arial" w:hAnsi="Arial" w:cs="Arial"/>
          <w:b/>
          <w:bCs/>
          <w:color w:val="000000"/>
          <w:sz w:val="22"/>
          <w:szCs w:val="22"/>
        </w:rPr>
        <w:t>GPON Telecom S.A de C.V</w:t>
      </w:r>
      <w:r>
        <w:rPr>
          <w:rFonts w:ascii="Arial" w:hAnsi="Arial" w:cs="Arial"/>
          <w:color w:val="000000"/>
          <w:sz w:val="22"/>
          <w:szCs w:val="22"/>
        </w:rPr>
        <w:t xml:space="preserve"> es una empresa mexicana especializada en servicios de telecomunicaciones y conectividad, enfocada principalmente en la prestación de </w:t>
      </w:r>
      <w:r>
        <w:rPr>
          <w:rFonts w:ascii="Arial" w:hAnsi="Arial" w:cs="Arial"/>
          <w:b/>
          <w:bCs/>
          <w:color w:val="000000"/>
          <w:sz w:val="22"/>
          <w:szCs w:val="22"/>
        </w:rPr>
        <w:t>servicios de Internet y soluciones de comunicación mediante infraestructura de fibra óptica y tecnologías de última generación</w:t>
      </w:r>
      <w:r>
        <w:rPr>
          <w:rFonts w:ascii="Arial" w:hAnsi="Arial" w:cs="Arial"/>
          <w:color w:val="000000"/>
          <w:sz w:val="22"/>
          <w:szCs w:val="22"/>
        </w:rPr>
        <w:t>.</w:t>
      </w:r>
    </w:p>
    <w:p w14:paraId="7F22559D"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 xml:space="preserve">La empresa cuenta con experiencia en el desarrollo, operación y mantenimiento de redes de telecomunicaciones, brindando atención a </w:t>
      </w:r>
      <w:r>
        <w:rPr>
          <w:rFonts w:ascii="Arial" w:hAnsi="Arial" w:cs="Arial"/>
          <w:b/>
          <w:bCs/>
          <w:color w:val="000000"/>
          <w:sz w:val="22"/>
          <w:szCs w:val="22"/>
        </w:rPr>
        <w:t>hogares, empresas, instituciones educativas, organizaciones y otros sectores</w:t>
      </w:r>
      <w:r>
        <w:rPr>
          <w:rFonts w:ascii="Arial" w:hAnsi="Arial" w:cs="Arial"/>
          <w:color w:val="000000"/>
          <w:sz w:val="22"/>
          <w:szCs w:val="22"/>
        </w:rPr>
        <w:t xml:space="preserve"> que requieren servicios de conectividad confiables.</w:t>
      </w:r>
    </w:p>
    <w:p w14:paraId="633B659D" w14:textId="77777777" w:rsidR="001220EC" w:rsidRPr="009B1280" w:rsidRDefault="001220EC" w:rsidP="001220EC">
      <w:pPr>
        <w:spacing w:line="360" w:lineRule="auto"/>
        <w:rPr>
          <w:rFonts w:ascii="Arial" w:hAnsi="Arial" w:cs="Arial"/>
          <w:sz w:val="22"/>
          <w:szCs w:val="22"/>
        </w:rPr>
      </w:pPr>
      <w:r>
        <w:rPr>
          <w:rFonts w:ascii="Arial" w:hAnsi="Arial" w:cs="Arial"/>
          <w:color w:val="000000"/>
          <w:sz w:val="22"/>
          <w:szCs w:val="22"/>
        </w:rPr>
        <w:t>Entre sus principales actividades se encuentran:</w:t>
      </w:r>
    </w:p>
    <w:p w14:paraId="78B6225B"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Provisión de servicios de Internet y conectividad.</w:t>
      </w:r>
      <w:r>
        <w:rPr>
          <w:rFonts w:ascii="Arial" w:hAnsi="Arial" w:cs="Arial"/>
          <w:color w:val="000000"/>
          <w:sz w:val="22"/>
          <w:szCs w:val="22"/>
        </w:rPr>
        <w:t xml:space="preserve"> </w:t>
      </w:r>
    </w:p>
    <w:p w14:paraId="7E50F397"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Diseño, instalación y mantenimiento de redes de fibra óptica.</w:t>
      </w:r>
      <w:r>
        <w:rPr>
          <w:rFonts w:ascii="Arial" w:hAnsi="Arial" w:cs="Arial"/>
          <w:color w:val="000000"/>
          <w:sz w:val="22"/>
          <w:szCs w:val="22"/>
        </w:rPr>
        <w:t xml:space="preserve"> </w:t>
      </w:r>
    </w:p>
    <w:p w14:paraId="029DF5D9"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Implementación de infraestructura de telecomunicaciones.</w:t>
      </w:r>
      <w:r>
        <w:rPr>
          <w:rFonts w:ascii="Arial" w:hAnsi="Arial" w:cs="Arial"/>
          <w:color w:val="000000"/>
          <w:sz w:val="22"/>
          <w:szCs w:val="22"/>
        </w:rPr>
        <w:t xml:space="preserve"> </w:t>
      </w:r>
    </w:p>
    <w:p w14:paraId="00ED4167"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Soporte técnico y atención a usuarios.</w:t>
      </w:r>
      <w:r>
        <w:rPr>
          <w:rFonts w:ascii="Arial" w:hAnsi="Arial" w:cs="Arial"/>
          <w:color w:val="000000"/>
          <w:sz w:val="22"/>
          <w:szCs w:val="22"/>
        </w:rPr>
        <w:t xml:space="preserve"> </w:t>
      </w:r>
    </w:p>
    <w:p w14:paraId="28F2CF68"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Mantenimiento preventivo y correctivo de redes.</w:t>
      </w:r>
      <w:r>
        <w:rPr>
          <w:rFonts w:ascii="Arial" w:hAnsi="Arial" w:cs="Arial"/>
          <w:color w:val="000000"/>
          <w:sz w:val="22"/>
          <w:szCs w:val="22"/>
        </w:rPr>
        <w:t xml:space="preserve"> </w:t>
      </w:r>
    </w:p>
    <w:p w14:paraId="060BA218"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Instalación y configuración de equipos de telecomunicaciones.</w:t>
      </w:r>
      <w:r>
        <w:rPr>
          <w:rFonts w:ascii="Arial" w:hAnsi="Arial" w:cs="Arial"/>
          <w:color w:val="000000"/>
          <w:sz w:val="22"/>
          <w:szCs w:val="22"/>
        </w:rPr>
        <w:t xml:space="preserve"> </w:t>
      </w:r>
    </w:p>
    <w:p w14:paraId="075626D6"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Desarrollo de soluciones de conectividad para instituciones y empresas.</w:t>
      </w:r>
      <w:r>
        <w:rPr>
          <w:rFonts w:ascii="Arial" w:hAnsi="Arial" w:cs="Arial"/>
          <w:color w:val="000000"/>
          <w:sz w:val="22"/>
          <w:szCs w:val="22"/>
        </w:rPr>
        <w:t xml:space="preserve"> </w:t>
      </w:r>
    </w:p>
    <w:p w14:paraId="0F1C8CBD" w14:textId="77777777" w:rsidR="001220EC" w:rsidRPr="009B1280" w:rsidRDefault="001220EC" w:rsidP="001220EC">
      <w:pPr>
        <w:numPr>
          <w:ilvl w:val="0"/>
          <w:numId w:val="12"/>
        </w:numPr>
        <w:spacing w:line="360" w:lineRule="auto"/>
        <w:rPr>
          <w:rFonts w:ascii="Arial" w:hAnsi="Arial" w:cs="Arial"/>
          <w:sz w:val="22"/>
          <w:szCs w:val="22"/>
        </w:rPr>
      </w:pPr>
      <w:r>
        <w:rPr>
          <w:rFonts w:ascii="Arial" w:hAnsi="Arial" w:cs="Arial"/>
          <w:b/>
          <w:bCs/>
          <w:color w:val="000000"/>
          <w:sz w:val="22"/>
          <w:szCs w:val="22"/>
        </w:rPr>
        <w:t>Administración y supervisión de infraestructura de red.</w:t>
      </w:r>
    </w:p>
    <w:p w14:paraId="554FF834" w14:textId="77777777" w:rsidR="00C24A40" w:rsidRPr="009B1280" w:rsidRDefault="00C24A40" w:rsidP="00C24A40">
      <w:pPr>
        <w:pStyle w:val="Ttulo3"/>
        <w:rPr>
          <w:rFonts w:ascii="Arial" w:hAnsi="Arial"/>
          <w:sz w:val="24"/>
          <w:szCs w:val="24"/>
        </w:rPr>
      </w:pPr>
      <w:bookmarkStart w:id="34" w:name="_Toc242036051"/>
      <w:r>
        <w:rPr>
          <w:rFonts w:ascii="Arial" w:hAnsi="Arial"/>
          <w:color w:val="000000"/>
          <w:sz w:val="24"/>
          <w:szCs w:val="24"/>
        </w:rPr>
        <w:lastRenderedPageBreak/>
        <w:t>1.7 Organigrama de la institución</w:t>
      </w:r>
      <w:bookmarkEnd w:id="34"/>
    </w:p>
    <w:p w14:paraId="77F1B44C" w14:textId="77777777" w:rsidR="00C24A40" w:rsidRPr="009B1280" w:rsidRDefault="00C24A40" w:rsidP="00E1360A">
      <w:pPr>
        <w:keepNext/>
        <w:jc w:val="center"/>
      </w:pPr>
      <w:r>
        <w:rPr>
          <w:noProof/>
          <w:color w:val="000000"/>
        </w:rPr>
        <w:drawing>
          <wp:inline distT="0" distB="0" distL="0" distR="0" wp14:anchorId="6E2CF6F3" wp14:editId="2D860140">
            <wp:extent cx="5324400" cy="3842121"/>
            <wp:effectExtent l="76200" t="76200" r="124460" b="139700"/>
            <wp:docPr id="2099231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31236" name=""/>
                    <pic:cNvPicPr/>
                  </pic:nvPicPr>
                  <pic:blipFill>
                    <a:blip r:embed="rId16"/>
                    <a:stretch>
                      <a:fillRect/>
                    </a:stretch>
                  </pic:blipFill>
                  <pic:spPr>
                    <a:xfrm>
                      <a:off x="0" y="0"/>
                      <a:ext cx="5324400" cy="38421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E9EC232" w14:textId="77777777" w:rsidR="009451EC" w:rsidRDefault="00000000" w:rsidP="00201493">
      <w:pPr>
        <w:pStyle w:val="Figuras"/>
        <w:spacing w:before="80" w:after="40"/>
        <w:rPr>
          <w:rFonts w:eastAsia="MS Mincho" w:cs="Arial"/>
          <w:bCs/>
          <w:szCs w:val="18"/>
          <w:lang w:eastAsia="en-US"/>
        </w:rPr>
      </w:pPr>
      <w:bookmarkStart w:id="35" w:name="_Toc240964072"/>
      <w:bookmarkStart w:id="36" w:name="_Toc241426323"/>
      <w:bookmarkStart w:id="37" w:name="_Toc242181673"/>
      <w:r>
        <w:rPr>
          <w:rFonts w:cs="Arial"/>
          <w:szCs w:val="18"/>
        </w:rPr>
        <w:t>Figura 2. Organigrama de la empresa GPON TELECOM S.A de C.V.</w:t>
      </w:r>
      <w:bookmarkEnd w:id="35"/>
      <w:bookmarkEnd w:id="36"/>
      <w:bookmarkEnd w:id="37"/>
    </w:p>
    <w:p w14:paraId="7B8CB1EE" w14:textId="77777777" w:rsidR="009451EC" w:rsidRDefault="001D291F">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Recuperado de: GPON TELECOM S.A de C.V</w:t>
      </w:r>
    </w:p>
    <w:p w14:paraId="5F92F963" w14:textId="77777777" w:rsidR="00335C6F" w:rsidRDefault="00335C6F">
      <w:pPr>
        <w:pageBreakBefore/>
        <w:spacing w:line="276" w:lineRule="auto"/>
        <w:jc w:val="center"/>
      </w:pPr>
    </w:p>
    <w:p w14:paraId="2476239B" w14:textId="77777777" w:rsidR="00335C6F" w:rsidRDefault="00335C6F">
      <w:pPr>
        <w:spacing w:line="276" w:lineRule="auto"/>
        <w:jc w:val="center"/>
      </w:pPr>
    </w:p>
    <w:p w14:paraId="6340C693" w14:textId="77777777" w:rsidR="00335C6F" w:rsidRDefault="00335C6F">
      <w:pPr>
        <w:spacing w:line="276" w:lineRule="auto"/>
        <w:jc w:val="center"/>
      </w:pPr>
    </w:p>
    <w:p w14:paraId="470EEA5E" w14:textId="77777777" w:rsidR="00335C6F" w:rsidRDefault="00335C6F">
      <w:pPr>
        <w:spacing w:line="276" w:lineRule="auto"/>
        <w:jc w:val="center"/>
      </w:pPr>
    </w:p>
    <w:p w14:paraId="2241E062" w14:textId="77777777" w:rsidR="00335C6F" w:rsidRDefault="00335C6F">
      <w:pPr>
        <w:spacing w:line="276" w:lineRule="auto"/>
        <w:jc w:val="center"/>
      </w:pPr>
    </w:p>
    <w:p w14:paraId="5449C6F9" w14:textId="77777777" w:rsidR="00335C6F" w:rsidRDefault="00335C6F">
      <w:pPr>
        <w:spacing w:line="276" w:lineRule="auto"/>
        <w:jc w:val="center"/>
      </w:pPr>
    </w:p>
    <w:p w14:paraId="2D632137" w14:textId="77777777" w:rsidR="008100C5" w:rsidRDefault="008100C5" w:rsidP="00AA3444">
      <w:pPr>
        <w:pStyle w:val="Ttulo1"/>
        <w:spacing w:before="0" w:after="0" w:line="276" w:lineRule="auto"/>
        <w:jc w:val="center"/>
        <w:rPr>
          <w:rFonts w:ascii="Arial" w:hAnsi="Arial"/>
          <w:color w:val="000000"/>
          <w:sz w:val="72"/>
        </w:rPr>
      </w:pPr>
    </w:p>
    <w:p w14:paraId="4EFDFDE4" w14:textId="77777777" w:rsidR="00763899" w:rsidRPr="00AA3444" w:rsidRDefault="00763899" w:rsidP="00AA3444">
      <w:pPr>
        <w:pStyle w:val="Ttulo1"/>
        <w:spacing w:before="0" w:after="0" w:line="276" w:lineRule="auto"/>
        <w:jc w:val="center"/>
        <w:rPr>
          <w:rFonts w:ascii="Arial" w:hAnsi="Arial"/>
          <w:sz w:val="72"/>
          <w:szCs w:val="72"/>
        </w:rPr>
      </w:pPr>
      <w:bookmarkStart w:id="38" w:name="_Toc242036052"/>
      <w:r>
        <w:rPr>
          <w:rFonts w:ascii="Arial" w:hAnsi="Arial"/>
          <w:color w:val="000000"/>
          <w:sz w:val="72"/>
        </w:rPr>
        <w:t>CAPÍTULO II. MARCO TEÓRICO</w:t>
      </w:r>
      <w:bookmarkEnd w:id="38"/>
    </w:p>
    <w:p w14:paraId="0101F58A" w14:textId="77777777" w:rsidR="00335C6F" w:rsidRDefault="00335C6F">
      <w:pPr>
        <w:spacing w:line="360" w:lineRule="auto"/>
      </w:pPr>
    </w:p>
    <w:p w14:paraId="43355D37" w14:textId="77777777" w:rsidR="00335C6F" w:rsidRDefault="00335C6F">
      <w:pPr>
        <w:spacing w:line="360" w:lineRule="auto"/>
      </w:pPr>
    </w:p>
    <w:p w14:paraId="7145D5A7" w14:textId="77777777" w:rsidR="00A86595" w:rsidRDefault="00A86595" w:rsidP="00AA3444">
      <w:pPr>
        <w:spacing w:after="120" w:line="360" w:lineRule="auto"/>
        <w:rPr>
          <w:rFonts w:ascii="Arial" w:hAnsi="Arial" w:cs="Arial"/>
          <w:color w:val="000000"/>
          <w:sz w:val="22"/>
        </w:rPr>
      </w:pPr>
    </w:p>
    <w:p w14:paraId="1F2268B2" w14:textId="77777777" w:rsidR="00A86595" w:rsidRDefault="00A86595" w:rsidP="00AA3444">
      <w:pPr>
        <w:spacing w:after="120" w:line="360" w:lineRule="auto"/>
        <w:rPr>
          <w:rFonts w:ascii="Arial" w:hAnsi="Arial" w:cs="Arial"/>
          <w:color w:val="000000"/>
          <w:sz w:val="22"/>
        </w:rPr>
      </w:pPr>
    </w:p>
    <w:p w14:paraId="0617466A" w14:textId="77777777" w:rsidR="00A86595" w:rsidRDefault="00A86595" w:rsidP="00AA3444">
      <w:pPr>
        <w:spacing w:after="120" w:line="360" w:lineRule="auto"/>
        <w:rPr>
          <w:rFonts w:ascii="Arial" w:hAnsi="Arial" w:cs="Arial"/>
          <w:color w:val="000000"/>
          <w:sz w:val="22"/>
        </w:rPr>
      </w:pPr>
    </w:p>
    <w:p w14:paraId="45F50A81" w14:textId="77777777" w:rsidR="00A86595" w:rsidRDefault="00A86595" w:rsidP="00AA3444">
      <w:pPr>
        <w:spacing w:after="120" w:line="360" w:lineRule="auto"/>
        <w:rPr>
          <w:rFonts w:ascii="Arial" w:hAnsi="Arial" w:cs="Arial"/>
          <w:color w:val="000000"/>
          <w:sz w:val="22"/>
        </w:rPr>
      </w:pPr>
    </w:p>
    <w:p w14:paraId="64A0C0F7" w14:textId="77777777" w:rsidR="00A86595" w:rsidRDefault="00A86595" w:rsidP="00AA3444">
      <w:pPr>
        <w:spacing w:after="120" w:line="360" w:lineRule="auto"/>
        <w:rPr>
          <w:rFonts w:ascii="Arial" w:hAnsi="Arial" w:cs="Arial"/>
          <w:color w:val="000000"/>
          <w:sz w:val="22"/>
        </w:rPr>
      </w:pPr>
    </w:p>
    <w:p w14:paraId="0617B63A" w14:textId="77777777" w:rsidR="00A86595" w:rsidRDefault="00A86595" w:rsidP="00AA3444">
      <w:pPr>
        <w:spacing w:after="120" w:line="360" w:lineRule="auto"/>
        <w:rPr>
          <w:rFonts w:ascii="Arial" w:hAnsi="Arial" w:cs="Arial"/>
          <w:color w:val="000000"/>
          <w:sz w:val="22"/>
        </w:rPr>
      </w:pPr>
    </w:p>
    <w:p w14:paraId="56B67129" w14:textId="77777777" w:rsidR="00A86595" w:rsidRDefault="00A86595" w:rsidP="00AA3444">
      <w:pPr>
        <w:spacing w:after="120" w:line="360" w:lineRule="auto"/>
        <w:rPr>
          <w:rFonts w:ascii="Arial" w:hAnsi="Arial" w:cs="Arial"/>
          <w:color w:val="000000"/>
          <w:sz w:val="22"/>
        </w:rPr>
      </w:pPr>
    </w:p>
    <w:p w14:paraId="30202489" w14:textId="77777777" w:rsidR="00763899" w:rsidRPr="00AA3444" w:rsidRDefault="00763899" w:rsidP="00AA3444">
      <w:pPr>
        <w:spacing w:after="120" w:line="360" w:lineRule="auto"/>
        <w:rPr>
          <w:rFonts w:ascii="Arial" w:hAnsi="Arial"/>
          <w:sz w:val="22"/>
          <w:szCs w:val="22"/>
        </w:rPr>
      </w:pPr>
      <w:r>
        <w:rPr>
          <w:rFonts w:ascii="Arial" w:hAnsi="Arial" w:cs="Arial"/>
          <w:color w:val="000000"/>
          <w:sz w:val="22"/>
        </w:rPr>
        <w:t>En este capítulo se establece el sustento técnico y teórico necesario para la comprensión e implementación del sistema. Se examina la topología física y lógica de las redes de fibra óptica GPON/</w:t>
      </w:r>
      <w:proofErr w:type="spellStart"/>
      <w:r>
        <w:rPr>
          <w:rFonts w:ascii="Arial" w:hAnsi="Arial" w:cs="Arial"/>
          <w:color w:val="000000"/>
          <w:sz w:val="22"/>
        </w:rPr>
        <w:t>FTTx</w:t>
      </w:r>
      <w:proofErr w:type="spellEnd"/>
      <w:r>
        <w:rPr>
          <w:rFonts w:ascii="Arial" w:hAnsi="Arial" w:cs="Arial"/>
          <w:color w:val="000000"/>
          <w:sz w:val="22"/>
        </w:rPr>
        <w:t>, las tecnologías empleadas para la georreferenciación y renderizado de mapas, el diseño transaccional de datos en PostgreSQL, y los principios de almacenamiento local con Dexie.js orientados a la continuidad operativa en zonas sin conectividad.</w:t>
      </w:r>
    </w:p>
    <w:p w14:paraId="5C267229" w14:textId="77777777" w:rsidR="00763899" w:rsidRPr="009B1280" w:rsidRDefault="00A11615" w:rsidP="00763899">
      <w:pPr>
        <w:rPr>
          <w:sz w:val="48"/>
          <w:szCs w:val="48"/>
        </w:rPr>
      </w:pPr>
      <w:r>
        <w:rPr>
          <w:color w:val="000000"/>
          <w:sz w:val="48"/>
          <w:szCs w:val="48"/>
        </w:rPr>
        <w:br w:type="page"/>
      </w:r>
    </w:p>
    <w:p w14:paraId="49F6794B" w14:textId="77777777" w:rsidR="007E342C" w:rsidRPr="009B1280" w:rsidRDefault="007E342C" w:rsidP="008268A2">
      <w:pPr>
        <w:pStyle w:val="Ttulo2"/>
        <w:spacing w:after="0"/>
        <w:rPr>
          <w:rFonts w:ascii="Arial" w:eastAsia="MS Mincho" w:hAnsi="Arial"/>
          <w:iCs w:val="0"/>
          <w:smallCaps w:val="0"/>
          <w:sz w:val="22"/>
          <w:szCs w:val="22"/>
          <w:lang w:eastAsia="en-US"/>
        </w:rPr>
      </w:pPr>
      <w:bookmarkStart w:id="39" w:name="_Toc242036053"/>
      <w:r>
        <w:rPr>
          <w:rFonts w:ascii="Arial" w:eastAsia="MS Mincho" w:hAnsi="Arial"/>
          <w:iCs w:val="0"/>
          <w:smallCaps w:val="0"/>
          <w:color w:val="000000"/>
          <w:sz w:val="24"/>
          <w:szCs w:val="22"/>
          <w:lang w:eastAsia="en-US"/>
        </w:rPr>
        <w:lastRenderedPageBreak/>
        <w:t>2.1 fundamentos de redes de computadoras y telecomunicaciones</w:t>
      </w:r>
      <w:bookmarkEnd w:id="39"/>
    </w:p>
    <w:p w14:paraId="0F980964" w14:textId="77777777" w:rsidR="007E342C" w:rsidRPr="009B1280" w:rsidRDefault="007E342C" w:rsidP="007E342C">
      <w:pPr>
        <w:pStyle w:val="Ttulo3"/>
        <w:rPr>
          <w:rFonts w:ascii="Arial" w:eastAsia="MS Mincho" w:hAnsi="Arial"/>
          <w:sz w:val="22"/>
          <w:szCs w:val="22"/>
          <w:lang w:eastAsia="en-US"/>
        </w:rPr>
      </w:pPr>
      <w:bookmarkStart w:id="40" w:name="_Toc242036054"/>
      <w:r>
        <w:rPr>
          <w:rFonts w:ascii="Arial" w:eastAsia="MS Mincho" w:hAnsi="Arial"/>
          <w:color w:val="000000"/>
          <w:sz w:val="22"/>
          <w:szCs w:val="22"/>
          <w:lang w:eastAsia="en-US"/>
        </w:rPr>
        <w:t>2.1.1 Definición, Concepto y Propósito de una Red de Datos</w:t>
      </w:r>
      <w:bookmarkEnd w:id="40"/>
    </w:p>
    <w:p w14:paraId="56ACFE5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de computadoras se define como un sistema interconectado de entidades de cómputo autónomas tales como servidores centrales, estaciones de trabajo, conmutadores, enrutadores y dispositivos terminales que comparten un medio de transmisión común y se comunican bajo un marco formal de protocolos y convenciones estandarizadas (Tanenbaum y Wetherall, 2013). La misión cardinal de una red de telecomunicaciones radica en posibilitar la transferencia rápida, íntegra y segura de datos entre agentes distribuidos geográficamente, optimizando a su vez la utilización sinérgica de recursos físicos y lógicos (Stallings, 2017).</w:t>
      </w:r>
    </w:p>
    <w:p w14:paraId="45A564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el contexto de los operadores y proveedores de servicios de internet (Internet Service </w:t>
      </w:r>
      <w:proofErr w:type="spellStart"/>
      <w:r>
        <w:rPr>
          <w:rFonts w:ascii="Arial" w:eastAsia="MS Mincho" w:hAnsi="Arial"/>
          <w:color w:val="000000"/>
          <w:sz w:val="22"/>
          <w:szCs w:val="22"/>
          <w:lang w:eastAsia="en-US"/>
        </w:rPr>
        <w:t>Providers</w:t>
      </w:r>
      <w:proofErr w:type="spellEnd"/>
      <w:r>
        <w:rPr>
          <w:rFonts w:ascii="Arial" w:eastAsia="MS Mincho" w:hAnsi="Arial"/>
          <w:color w:val="000000"/>
          <w:sz w:val="22"/>
          <w:szCs w:val="22"/>
          <w:lang w:eastAsia="en-US"/>
        </w:rPr>
        <w:t xml:space="preserve"> - ISP), las redes de acceso constituyen el segmento de infraestructura con mayor impacto sobre la calidad del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percibida por el usuario final. Dicha infraestructura exige disponibilidad continua, aislamiento seguro de abonados, bajas tasas de retardo y mecanismos de trazabilidad en tiempo real sobre cada elemento de la planta externa e interna.</w:t>
      </w:r>
    </w:p>
    <w:p w14:paraId="74FD60BA" w14:textId="77777777" w:rsidR="007E342C" w:rsidRPr="008100C5" w:rsidRDefault="007E342C" w:rsidP="007E342C">
      <w:pPr>
        <w:pStyle w:val="Ttulo3"/>
        <w:rPr>
          <w:rFonts w:ascii="Arial" w:eastAsia="MS Mincho" w:hAnsi="Arial"/>
          <w:sz w:val="22"/>
          <w:szCs w:val="22"/>
          <w:lang w:eastAsia="en-US"/>
        </w:rPr>
      </w:pPr>
      <w:bookmarkStart w:id="41" w:name="_Toc242036055"/>
      <w:r w:rsidRPr="008100C5">
        <w:rPr>
          <w:rFonts w:ascii="Arial" w:eastAsia="MS Mincho" w:hAnsi="Arial"/>
          <w:color w:val="000000"/>
          <w:sz w:val="22"/>
          <w:szCs w:val="22"/>
          <w:lang w:eastAsia="en-US"/>
        </w:rPr>
        <w:t>2.1.2 Clasificación de las Redes por su Cobertura Geográfica</w:t>
      </w:r>
      <w:bookmarkEnd w:id="41"/>
    </w:p>
    <w:p w14:paraId="3774BD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Atendiendo a su cobertura territorial y dispersión física, las redes de telecomunicaciones se categorizan formalmente en cuatro clases fundamentales (Kurose y Ross, 2017):</w:t>
      </w:r>
    </w:p>
    <w:p w14:paraId="1491E4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Red de Área Personal (Personal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PAN): Abarca el entorno cercano de un usuario en un radio generalmente inferior a 10 metros, empleada para interconectar sensores y periféricos mediante tecnologías como Bluetooth, </w:t>
      </w:r>
      <w:proofErr w:type="spellStart"/>
      <w:r>
        <w:rPr>
          <w:rFonts w:ascii="Arial" w:eastAsia="MS Mincho" w:hAnsi="Arial"/>
          <w:color w:val="000000"/>
          <w:sz w:val="22"/>
          <w:szCs w:val="22"/>
          <w:lang w:eastAsia="en-US"/>
        </w:rPr>
        <w:t>Zigbee</w:t>
      </w:r>
      <w:proofErr w:type="spellEnd"/>
      <w:r>
        <w:rPr>
          <w:rFonts w:ascii="Arial" w:eastAsia="MS Mincho" w:hAnsi="Arial"/>
          <w:color w:val="000000"/>
          <w:sz w:val="22"/>
          <w:szCs w:val="22"/>
          <w:lang w:eastAsia="en-US"/>
        </w:rPr>
        <w:t xml:space="preserve"> o NFC.</w:t>
      </w:r>
    </w:p>
    <w:p w14:paraId="3C03F0B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 Red de Área Local (Local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LAN): Confinada a un área física controlada, tal como una residencia, oficina o edificio corporativo. Provee anchos de banda elevados (100 Mbps a 10 Gbps) y tasas de error sumamente reducidas.</w:t>
      </w:r>
    </w:p>
    <w:p w14:paraId="7E360D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 Red de Área Metropolitana (</w:t>
      </w:r>
      <w:proofErr w:type="spellStart"/>
      <w:r>
        <w:rPr>
          <w:rFonts w:ascii="Arial" w:eastAsia="MS Mincho" w:hAnsi="Arial"/>
          <w:color w:val="000000"/>
          <w:sz w:val="22"/>
          <w:szCs w:val="22"/>
          <w:lang w:eastAsia="en-US"/>
        </w:rPr>
        <w:t>Metropolitan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MAN): Comprende una demarcación geográfica intermedia de entre 1 y 50 kilómetros, como una ciudad o municipio. Es en este nivel donde operan las redes ópticas de acceso pasivo GPON/</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interconectando cabeceras centrales de conmutación con millares de clientes residenciales y comerciales distribuidos territorialmente.</w:t>
      </w:r>
    </w:p>
    <w:p w14:paraId="7ABEEDB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Red de Área Amplia (Wide </w:t>
      </w:r>
      <w:proofErr w:type="spellStart"/>
      <w:r>
        <w:rPr>
          <w:rFonts w:ascii="Arial" w:eastAsia="MS Mincho" w:hAnsi="Arial"/>
          <w:color w:val="000000"/>
          <w:sz w:val="22"/>
          <w:szCs w:val="22"/>
          <w:lang w:eastAsia="en-US"/>
        </w:rPr>
        <w:t>Area</w:t>
      </w:r>
      <w:proofErr w:type="spellEnd"/>
      <w:r>
        <w:rPr>
          <w:rFonts w:ascii="Arial" w:eastAsia="MS Mincho" w:hAnsi="Arial"/>
          <w:color w:val="000000"/>
          <w:sz w:val="22"/>
          <w:szCs w:val="22"/>
          <w:lang w:eastAsia="en-US"/>
        </w:rPr>
        <w:t xml:space="preserve"> Network - WAN): Interconecta países y continentes enteros a través de enlaces satelitales y extensas dorsales submarinas transoceánicas de fibra óptica.</w:t>
      </w:r>
    </w:p>
    <w:p w14:paraId="09B361AD" w14:textId="77777777" w:rsidR="007E342C" w:rsidRPr="009B1280" w:rsidRDefault="007E342C" w:rsidP="008268A2">
      <w:pPr>
        <w:pStyle w:val="Tablas"/>
        <w:spacing w:before="120" w:after="40"/>
      </w:pPr>
      <w:bookmarkStart w:id="42" w:name="_Toc242181955"/>
      <w:r>
        <w:lastRenderedPageBreak/>
        <w:t>Tabla 1. Clasificación taxonómica de las redes según su cobertura geográfica.</w:t>
      </w:r>
      <w:bookmarkEnd w:id="42"/>
    </w:p>
    <w:p w14:paraId="41B6E09F" w14:textId="77777777" w:rsidR="000A3302" w:rsidRPr="009B1280" w:rsidRDefault="000A3302" w:rsidP="007E342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757"/>
        <w:gridCol w:w="1757"/>
        <w:gridCol w:w="1757"/>
        <w:gridCol w:w="1757"/>
        <w:gridCol w:w="1757"/>
      </w:tblGrid>
      <w:tr w:rsidR="007E342C" w:rsidRPr="009B1280" w14:paraId="72321C25" w14:textId="77777777" w:rsidTr="00606302">
        <w:trPr>
          <w:trHeight w:val="20"/>
        </w:trPr>
        <w:tc>
          <w:tcPr>
            <w:tcW w:w="1757" w:type="dxa"/>
          </w:tcPr>
          <w:p w14:paraId="1FD4052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Tipo de Red</w:t>
            </w:r>
          </w:p>
        </w:tc>
        <w:tc>
          <w:tcPr>
            <w:tcW w:w="1757" w:type="dxa"/>
          </w:tcPr>
          <w:p w14:paraId="23D5CD3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Acrónimo</w:t>
            </w:r>
          </w:p>
        </w:tc>
        <w:tc>
          <w:tcPr>
            <w:tcW w:w="1757" w:type="dxa"/>
          </w:tcPr>
          <w:p w14:paraId="5C2F2F2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Cobertura Geográfica</w:t>
            </w:r>
          </w:p>
        </w:tc>
        <w:tc>
          <w:tcPr>
            <w:tcW w:w="1757" w:type="dxa"/>
          </w:tcPr>
          <w:p w14:paraId="193068B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Tasa de Datos Típica</w:t>
            </w:r>
          </w:p>
        </w:tc>
        <w:tc>
          <w:tcPr>
            <w:tcW w:w="1757" w:type="dxa"/>
          </w:tcPr>
          <w:p w14:paraId="712D4EB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Tecnología Representativa</w:t>
            </w:r>
          </w:p>
        </w:tc>
      </w:tr>
      <w:tr w:rsidR="007E342C" w:rsidRPr="009B1280" w14:paraId="379A6DE7" w14:textId="77777777" w:rsidTr="00606302">
        <w:trPr>
          <w:trHeight w:val="20"/>
        </w:trPr>
        <w:tc>
          <w:tcPr>
            <w:tcW w:w="1757" w:type="dxa"/>
          </w:tcPr>
          <w:p w14:paraId="076EAAE9"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Personal</w:t>
            </w:r>
          </w:p>
        </w:tc>
        <w:tc>
          <w:tcPr>
            <w:tcW w:w="1757" w:type="dxa"/>
          </w:tcPr>
          <w:p w14:paraId="3B9F5CA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PAN</w:t>
            </w:r>
          </w:p>
        </w:tc>
        <w:tc>
          <w:tcPr>
            <w:tcW w:w="1757" w:type="dxa"/>
          </w:tcPr>
          <w:p w14:paraId="6BB31CE1"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10 m</w:t>
            </w:r>
          </w:p>
        </w:tc>
        <w:tc>
          <w:tcPr>
            <w:tcW w:w="1757" w:type="dxa"/>
          </w:tcPr>
          <w:p w14:paraId="5167E13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a 24 Mbps</w:t>
            </w:r>
          </w:p>
        </w:tc>
        <w:tc>
          <w:tcPr>
            <w:tcW w:w="1757" w:type="dxa"/>
          </w:tcPr>
          <w:p w14:paraId="1938EAF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Bluetooth, </w:t>
            </w:r>
            <w:proofErr w:type="spellStart"/>
            <w:r>
              <w:rPr>
                <w:rFonts w:ascii="Arial" w:hAnsi="Arial"/>
                <w:color w:val="000000"/>
                <w:sz w:val="22"/>
                <w:szCs w:val="22"/>
              </w:rPr>
              <w:t>Zigbee</w:t>
            </w:r>
            <w:proofErr w:type="spellEnd"/>
            <w:r>
              <w:rPr>
                <w:rFonts w:ascii="Arial" w:hAnsi="Arial"/>
                <w:color w:val="000000"/>
                <w:sz w:val="22"/>
                <w:szCs w:val="22"/>
              </w:rPr>
              <w:t>, NFC</w:t>
            </w:r>
          </w:p>
        </w:tc>
      </w:tr>
      <w:tr w:rsidR="007E342C" w:rsidRPr="009B1280" w14:paraId="14829303" w14:textId="77777777" w:rsidTr="00606302">
        <w:trPr>
          <w:trHeight w:val="20"/>
        </w:trPr>
        <w:tc>
          <w:tcPr>
            <w:tcW w:w="1757" w:type="dxa"/>
          </w:tcPr>
          <w:p w14:paraId="3A7719E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Local</w:t>
            </w:r>
          </w:p>
        </w:tc>
        <w:tc>
          <w:tcPr>
            <w:tcW w:w="1757" w:type="dxa"/>
          </w:tcPr>
          <w:p w14:paraId="0629646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LAN</w:t>
            </w:r>
          </w:p>
        </w:tc>
        <w:tc>
          <w:tcPr>
            <w:tcW w:w="1757" w:type="dxa"/>
          </w:tcPr>
          <w:p w14:paraId="7CFC65D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 m a 1 km</w:t>
            </w:r>
          </w:p>
        </w:tc>
        <w:tc>
          <w:tcPr>
            <w:tcW w:w="1757" w:type="dxa"/>
          </w:tcPr>
          <w:p w14:paraId="79DC582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100 Mbps a 10 Gbps</w:t>
            </w:r>
          </w:p>
        </w:tc>
        <w:tc>
          <w:tcPr>
            <w:tcW w:w="1757" w:type="dxa"/>
          </w:tcPr>
          <w:p w14:paraId="152DAE4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 xml:space="preserve">Ethernet (IEEE 802.3), </w:t>
            </w:r>
            <w:proofErr w:type="spellStart"/>
            <w:r>
              <w:rPr>
                <w:rFonts w:ascii="Arial" w:hAnsi="Arial"/>
                <w:color w:val="000000"/>
                <w:sz w:val="22"/>
                <w:szCs w:val="22"/>
              </w:rPr>
              <w:t>Wi</w:t>
            </w:r>
            <w:proofErr w:type="spellEnd"/>
            <w:r>
              <w:rPr>
                <w:rFonts w:ascii="Arial" w:hAnsi="Arial"/>
                <w:color w:val="000000"/>
                <w:sz w:val="22"/>
                <w:szCs w:val="22"/>
              </w:rPr>
              <w:t>-Fi (802.11)</w:t>
            </w:r>
          </w:p>
        </w:tc>
      </w:tr>
      <w:tr w:rsidR="007E342C" w:rsidRPr="009F6F8A" w14:paraId="20DE304D" w14:textId="77777777" w:rsidTr="00606302">
        <w:trPr>
          <w:trHeight w:val="20"/>
        </w:trPr>
        <w:tc>
          <w:tcPr>
            <w:tcW w:w="1757" w:type="dxa"/>
          </w:tcPr>
          <w:p w14:paraId="704E91A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Metropolitana</w:t>
            </w:r>
          </w:p>
        </w:tc>
        <w:tc>
          <w:tcPr>
            <w:tcW w:w="1757" w:type="dxa"/>
          </w:tcPr>
          <w:p w14:paraId="1137DE3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MAN</w:t>
            </w:r>
          </w:p>
        </w:tc>
        <w:tc>
          <w:tcPr>
            <w:tcW w:w="1757" w:type="dxa"/>
          </w:tcPr>
          <w:p w14:paraId="275580C9"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 a 50 km</w:t>
            </w:r>
          </w:p>
        </w:tc>
        <w:tc>
          <w:tcPr>
            <w:tcW w:w="1757" w:type="dxa"/>
          </w:tcPr>
          <w:p w14:paraId="163A627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 Gbps a 100 Gbps</w:t>
            </w:r>
          </w:p>
        </w:tc>
        <w:tc>
          <w:tcPr>
            <w:tcW w:w="1757" w:type="dxa"/>
          </w:tcPr>
          <w:p w14:paraId="58DFE843" w14:textId="77777777" w:rsidR="007E342C" w:rsidRPr="007162AA" w:rsidRDefault="007E342C" w:rsidP="00606302">
            <w:pPr>
              <w:spacing w:after="200" w:line="360" w:lineRule="auto"/>
              <w:jc w:val="center"/>
              <w:rPr>
                <w:rFonts w:ascii="Arial" w:hAnsi="Arial"/>
                <w:sz w:val="22"/>
                <w:szCs w:val="22"/>
                <w:lang w:val="en-US"/>
              </w:rPr>
            </w:pPr>
            <w:r w:rsidRPr="007162AA">
              <w:rPr>
                <w:rFonts w:ascii="Arial" w:hAnsi="Arial"/>
                <w:color w:val="000000"/>
                <w:sz w:val="22"/>
                <w:szCs w:val="22"/>
                <w:lang w:val="en-US"/>
              </w:rPr>
              <w:t>GPON, FTTx, Metro-Ethernet, DWDM</w:t>
            </w:r>
          </w:p>
        </w:tc>
      </w:tr>
      <w:tr w:rsidR="007E342C" w:rsidRPr="009B1280" w14:paraId="72C6013B" w14:textId="77777777" w:rsidTr="00606302">
        <w:trPr>
          <w:trHeight w:val="20"/>
        </w:trPr>
        <w:tc>
          <w:tcPr>
            <w:tcW w:w="1757" w:type="dxa"/>
          </w:tcPr>
          <w:p w14:paraId="06EFCB4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Red de Área Amplia</w:t>
            </w:r>
          </w:p>
        </w:tc>
        <w:tc>
          <w:tcPr>
            <w:tcW w:w="1757" w:type="dxa"/>
          </w:tcPr>
          <w:p w14:paraId="3855F2F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WAN</w:t>
            </w:r>
          </w:p>
        </w:tc>
        <w:tc>
          <w:tcPr>
            <w:tcW w:w="1757" w:type="dxa"/>
          </w:tcPr>
          <w:p w14:paraId="545743A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&gt; 50 km (Global)</w:t>
            </w:r>
          </w:p>
        </w:tc>
        <w:tc>
          <w:tcPr>
            <w:tcW w:w="1757" w:type="dxa"/>
          </w:tcPr>
          <w:p w14:paraId="32CB278C"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 Gbps a Terabits</w:t>
            </w:r>
          </w:p>
        </w:tc>
        <w:tc>
          <w:tcPr>
            <w:tcW w:w="1757" w:type="dxa"/>
          </w:tcPr>
          <w:p w14:paraId="36B9037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SDH/SONET, Cables Submarinos, Satélite</w:t>
            </w:r>
          </w:p>
        </w:tc>
      </w:tr>
    </w:tbl>
    <w:p w14:paraId="312A25F4" w14:textId="77777777" w:rsidR="007E342C" w:rsidRPr="008100C5" w:rsidRDefault="007E342C" w:rsidP="007E342C">
      <w:pPr>
        <w:pStyle w:val="Ttulo3"/>
        <w:rPr>
          <w:rFonts w:ascii="Arial" w:eastAsia="MS Mincho" w:hAnsi="Arial"/>
          <w:sz w:val="22"/>
          <w:szCs w:val="22"/>
          <w:lang w:eastAsia="en-US"/>
        </w:rPr>
      </w:pPr>
      <w:bookmarkStart w:id="43" w:name="_Toc242036056"/>
      <w:r w:rsidRPr="008100C5">
        <w:rPr>
          <w:rFonts w:ascii="Arial" w:eastAsia="MS Mincho" w:hAnsi="Arial"/>
          <w:color w:val="000000"/>
          <w:sz w:val="22"/>
          <w:szCs w:val="22"/>
          <w:lang w:eastAsia="en-US"/>
        </w:rPr>
        <w:t>2.1.3 Topologías de Red Físicas y Lógicas</w:t>
      </w:r>
      <w:bookmarkEnd w:id="43"/>
    </w:p>
    <w:p w14:paraId="38FEBC4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topología de una red describe la ordenación geométrica de sus enlaces (topología física) o el patrón funcional de tránsito de la información entre nodos (topología lógica) (Forouzan, 2013).</w:t>
      </w:r>
    </w:p>
    <w:p w14:paraId="1F8B05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Entre las topologías convencionales se distinguen el Bus (enlace único compartido susceptible a colisiones), el Anillo (circuito cerrado unidireccional o bidireccional), la Estrella (nodos conectados a un conmutador central activo) y la Malla (enlaces redundantes con alta tolerancia a fallos, pero elevado costo de inversión).</w:t>
      </w:r>
    </w:p>
    <w:p w14:paraId="33519C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las redes de distribución óptica de acceso predomina la topología de Árbol o Punto a Multipunto (Point-</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Multipoint</w:t>
      </w:r>
      <w:proofErr w:type="spellEnd"/>
      <w:r>
        <w:rPr>
          <w:rFonts w:ascii="Arial" w:eastAsia="MS Mincho" w:hAnsi="Arial"/>
          <w:color w:val="000000"/>
          <w:sz w:val="22"/>
          <w:szCs w:val="22"/>
          <w:lang w:eastAsia="en-US"/>
        </w:rPr>
        <w:t xml:space="preserve"> - P2MP). En este esquema, un único emisor óptico central alimenta un filamento troncal de fibra que se subdivide pasivamente hacia múltiples receptores finales mediante divisores ópticos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eliminando el requerimiento de energización eléctrica intermedia en las calles y postes.</w:t>
      </w:r>
    </w:p>
    <w:p w14:paraId="5CFE48A6" w14:textId="77777777" w:rsidR="007E342C" w:rsidRPr="009B1280" w:rsidRDefault="007E342C" w:rsidP="007E342C">
      <w:pPr>
        <w:pStyle w:val="Ttulo3"/>
        <w:rPr>
          <w:rFonts w:ascii="Arial" w:eastAsia="MS Mincho" w:hAnsi="Arial"/>
          <w:sz w:val="22"/>
          <w:szCs w:val="22"/>
          <w:lang w:eastAsia="en-US"/>
        </w:rPr>
      </w:pPr>
      <w:bookmarkStart w:id="44" w:name="_Toc242036057"/>
      <w:r>
        <w:rPr>
          <w:rFonts w:ascii="Arial" w:eastAsia="MS Mincho" w:hAnsi="Arial"/>
          <w:color w:val="000000"/>
          <w:sz w:val="22"/>
          <w:szCs w:val="22"/>
          <w:lang w:eastAsia="en-US"/>
        </w:rPr>
        <w:lastRenderedPageBreak/>
        <w:t>2.1.4 Modelos de Referencia: Modelo OSI y Arquitectura TCP/IP</w:t>
      </w:r>
      <w:bookmarkEnd w:id="44"/>
    </w:p>
    <w:p w14:paraId="223601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modular de redes descansa sobre arquitecturas jerárquicas en capas (Kurose y Ross, 2017).</w:t>
      </w:r>
    </w:p>
    <w:p w14:paraId="0CE8C0C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Referencia OSI (ISO/IEC 7498-1) organiza la comunicación en siete niveles independientes: Física (1, transmisión de bits por el medio), Enlace de Datos (2, direccionamiento físico MAC y tramas), Red (3, enrutamiento lógico y conmutación IP), Transporte (4, fiabilidad y control de flujo TCP/UDP), Sesión (5, control del diálogo interactivo), Presentación (6, sintaxis, compresión y cifrado) y Aplicación (7, servicios de usuario).</w:t>
      </w:r>
    </w:p>
    <w:p w14:paraId="5839270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su parte, la Arquitectura TCP/IP consolida las funciones en cuatro capas: Acceso a la Red, Internet, Transporte y Aplicación. El presente proyecto incide transversalmente sobre esta jerarquía: desde el control estricto de parámetros de la Capa Física (atenuación óptica en dBm, empalmes y conectividad de puertos SC-APC) hasta la Capa de Aplicación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RESTful</w:t>
      </w:r>
      <w:proofErr w:type="spellEnd"/>
      <w:r>
        <w:rPr>
          <w:rFonts w:ascii="Arial" w:eastAsia="MS Mincho" w:hAnsi="Arial"/>
          <w:color w:val="000000"/>
          <w:sz w:val="22"/>
          <w:szCs w:val="22"/>
          <w:lang w:eastAsia="en-US"/>
        </w:rPr>
        <w:t>, tokens de sesión y protocolos de transporte web seguro HTTPS/TLS).</w:t>
      </w:r>
    </w:p>
    <w:p w14:paraId="239A237D" w14:textId="77777777" w:rsidR="00500F1A" w:rsidRPr="009B1280" w:rsidRDefault="00500F1A" w:rsidP="00500F1A">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C4B109" wp14:editId="5F9E0187">
            <wp:extent cx="4505325" cy="3081867"/>
            <wp:effectExtent l="76200" t="76200" r="123825" b="137795"/>
            <wp:docPr id="7055881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7046" cy="30830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B5028E1" w14:textId="77777777" w:rsidR="007E342C" w:rsidRPr="00201493" w:rsidRDefault="007E342C" w:rsidP="00201493">
      <w:pPr>
        <w:pStyle w:val="Figuras"/>
        <w:spacing w:before="80" w:after="40"/>
      </w:pPr>
      <w:bookmarkStart w:id="45" w:name="_Toc240964073"/>
      <w:bookmarkStart w:id="46" w:name="_Toc241426324"/>
      <w:bookmarkStart w:id="47" w:name="_Toc242181674"/>
      <w:r>
        <w:rPr>
          <w:rFonts w:cs="Arial"/>
          <w:szCs w:val="18"/>
        </w:rPr>
        <w:t>Figura 3. Modelo de referencia OSI de 7 capas frente a la arquitectura TCP/IP.</w:t>
      </w:r>
      <w:bookmarkEnd w:id="45"/>
      <w:bookmarkEnd w:id="46"/>
      <w:bookmarkEnd w:id="47"/>
    </w:p>
    <w:p w14:paraId="7D3D41F6" w14:textId="77777777" w:rsidR="00763899" w:rsidRPr="009B1280" w:rsidRDefault="00763899" w:rsidP="007E342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2186EE2" w14:textId="77777777" w:rsidR="007E342C" w:rsidRPr="009B1280" w:rsidRDefault="007E342C" w:rsidP="007E342C">
      <w:pPr>
        <w:spacing w:after="80" w:line="276" w:lineRule="auto"/>
        <w:jc w:val="center"/>
        <w:rPr>
          <w:rFonts w:ascii="Arial" w:eastAsia="MS Mincho" w:hAnsi="Arial"/>
          <w:sz w:val="22"/>
          <w:szCs w:val="22"/>
          <w:lang w:eastAsia="en-US"/>
        </w:rPr>
      </w:pPr>
    </w:p>
    <w:p w14:paraId="6E6298F5" w14:textId="77777777" w:rsidR="007E342C" w:rsidRPr="008100C5" w:rsidRDefault="007E342C" w:rsidP="007E342C">
      <w:pPr>
        <w:pStyle w:val="Ttulo3"/>
        <w:rPr>
          <w:rFonts w:ascii="Arial" w:eastAsia="MS Mincho" w:hAnsi="Arial"/>
          <w:sz w:val="22"/>
          <w:szCs w:val="22"/>
          <w:lang w:eastAsia="en-US"/>
        </w:rPr>
      </w:pPr>
      <w:bookmarkStart w:id="48" w:name="_Toc242036058"/>
      <w:r w:rsidRPr="008100C5">
        <w:rPr>
          <w:rFonts w:ascii="Arial" w:eastAsia="MS Mincho" w:hAnsi="Arial"/>
          <w:color w:val="000000"/>
          <w:sz w:val="22"/>
          <w:szCs w:val="22"/>
          <w:lang w:eastAsia="en-US"/>
        </w:rPr>
        <w:lastRenderedPageBreak/>
        <w:t>2.1.5 Medios Físicos de Transmisión: Medios Guiados frente a No Guiados</w:t>
      </w:r>
      <w:bookmarkEnd w:id="48"/>
    </w:p>
    <w:p w14:paraId="5792EC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medios de transmisión representan la vía material o inmaterial a través de la cual se canalizan las señales electromagnéticas (Stallings, 2017). Se dividen en:</w:t>
      </w:r>
    </w:p>
    <w:p w14:paraId="3A853AD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No Guiados: Emplean el espacio aéreo libre como medio de dispersión electromagnética (radioenlaces, satélites y telefonía celular). Aunque confieren movilidad, presentan limitaciones severas para accesos de alto rendimiento: espectro finito, interferencias por radiofrecuencia (RFI) y atenuación meteorológica provocada por precipitaciones pluviales y niebla.</w:t>
      </w:r>
    </w:p>
    <w:p w14:paraId="242FF0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Medios Guiados: Confinan la propagación de la señal al interior de un conductor físico continuo. El cable de cobre trenzado (</w:t>
      </w:r>
      <w:proofErr w:type="spellStart"/>
      <w:r>
        <w:rPr>
          <w:rFonts w:ascii="Arial" w:eastAsia="MS Mincho" w:hAnsi="Arial"/>
          <w:color w:val="000000"/>
          <w:sz w:val="22"/>
          <w:szCs w:val="22"/>
          <w:lang w:eastAsia="en-US"/>
        </w:rPr>
        <w:t>Twisted</w:t>
      </w:r>
      <w:proofErr w:type="spellEnd"/>
      <w:r>
        <w:rPr>
          <w:rFonts w:ascii="Arial" w:eastAsia="MS Mincho" w:hAnsi="Arial"/>
          <w:color w:val="000000"/>
          <w:sz w:val="22"/>
          <w:szCs w:val="22"/>
          <w:lang w:eastAsia="en-US"/>
        </w:rPr>
        <w:t xml:space="preserve"> Pair) y el coaxial sufren de limitaciones infranqueables para anchos de banda gigabit: alta resistencia óhmica, diafonía (</w:t>
      </w:r>
      <w:proofErr w:type="spellStart"/>
      <w:r>
        <w:rPr>
          <w:rFonts w:ascii="Arial" w:eastAsia="MS Mincho" w:hAnsi="Arial"/>
          <w:color w:val="000000"/>
          <w:sz w:val="22"/>
          <w:szCs w:val="22"/>
          <w:lang w:eastAsia="en-US"/>
        </w:rPr>
        <w:t>crosstalk</w:t>
      </w:r>
      <w:proofErr w:type="spellEnd"/>
      <w:r>
        <w:rPr>
          <w:rFonts w:ascii="Arial" w:eastAsia="MS Mincho" w:hAnsi="Arial"/>
          <w:color w:val="000000"/>
          <w:sz w:val="22"/>
          <w:szCs w:val="22"/>
          <w:lang w:eastAsia="en-US"/>
        </w:rPr>
        <w:t>), pérdidas dieléctricas crecientes y vulnerabilidad total a inducciones por descargas atmosféricas.</w:t>
      </w:r>
    </w:p>
    <w:p w14:paraId="5E218BE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Frente a dichas restricciones, la fibra óptica se consolida como el medio guiado superior por excelencia. Al estar construida de sílice ultrapura, conduce impulsos fotónicos inmunes al ruido electromagnético, proporciona aislamiento galvánico absoluto y ofrece una atenuación </w:t>
      </w:r>
      <w:proofErr w:type="spellStart"/>
      <w:r>
        <w:rPr>
          <w:rFonts w:ascii="Arial" w:eastAsia="MS Mincho" w:hAnsi="Arial"/>
          <w:color w:val="000000"/>
          <w:sz w:val="22"/>
          <w:szCs w:val="22"/>
          <w:lang w:eastAsia="en-US"/>
        </w:rPr>
        <w:t>kilométrica</w:t>
      </w:r>
      <w:proofErr w:type="spellEnd"/>
      <w:r>
        <w:rPr>
          <w:rFonts w:ascii="Arial" w:eastAsia="MS Mincho" w:hAnsi="Arial"/>
          <w:color w:val="000000"/>
          <w:sz w:val="22"/>
          <w:szCs w:val="22"/>
          <w:lang w:eastAsia="en-US"/>
        </w:rPr>
        <w:t xml:space="preserve"> insignificante frente al cobre.</w:t>
      </w:r>
    </w:p>
    <w:p w14:paraId="48016BB8" w14:textId="77777777" w:rsidR="007E342C" w:rsidRPr="008100C5" w:rsidRDefault="007E342C" w:rsidP="007E342C">
      <w:pPr>
        <w:pStyle w:val="Ttulo3"/>
        <w:rPr>
          <w:rFonts w:ascii="Arial" w:eastAsia="MS Mincho" w:hAnsi="Arial"/>
          <w:sz w:val="22"/>
          <w:szCs w:val="22"/>
          <w:lang w:eastAsia="en-US"/>
        </w:rPr>
      </w:pPr>
      <w:bookmarkStart w:id="49" w:name="_Toc242036059"/>
      <w:r w:rsidRPr="008100C5">
        <w:rPr>
          <w:rFonts w:ascii="Arial" w:eastAsia="MS Mincho" w:hAnsi="Arial"/>
          <w:color w:val="000000"/>
          <w:sz w:val="22"/>
          <w:szCs w:val="22"/>
          <w:lang w:eastAsia="en-US"/>
        </w:rPr>
        <w:t>2.1.6 Física de la Transmisión Óptica: Ley de Snell, Ángulo Crítico y Reflexión Interna Total</w:t>
      </w:r>
      <w:bookmarkEnd w:id="49"/>
    </w:p>
    <w:p w14:paraId="798E58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fenómeno físico fundamental que permite el confinamiento de la luz en el interior de un filamento de vidrio se explica mediante las leyes de la óptica ondulatoria, específicamente la Reflexión Interna Total (Total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Reflection</w:t>
      </w:r>
      <w:proofErr w:type="spellEnd"/>
      <w:r>
        <w:rPr>
          <w:rFonts w:ascii="Arial" w:eastAsia="MS Mincho" w:hAnsi="Arial"/>
          <w:color w:val="000000"/>
          <w:sz w:val="22"/>
          <w:szCs w:val="22"/>
          <w:lang w:eastAsia="en-US"/>
        </w:rPr>
        <w:t xml:space="preserve"> - TIR)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64DD34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hilo de fibra óptica está compuesto por dos cilindros dieléctricos concéntricos de dióxido de silicio (SiO2): un núcleo central (</w:t>
      </w:r>
      <w:proofErr w:type="spellStart"/>
      <w:r>
        <w:rPr>
          <w:rFonts w:ascii="Arial" w:eastAsia="MS Mincho" w:hAnsi="Arial"/>
          <w:color w:val="000000"/>
          <w:sz w:val="22"/>
          <w:szCs w:val="22"/>
          <w:lang w:eastAsia="en-US"/>
        </w:rPr>
        <w:t>core</w:t>
      </w:r>
      <w:proofErr w:type="spellEnd"/>
      <w:r>
        <w:rPr>
          <w:rFonts w:ascii="Arial" w:eastAsia="MS Mincho" w:hAnsi="Arial"/>
          <w:color w:val="000000"/>
          <w:sz w:val="22"/>
          <w:szCs w:val="22"/>
          <w:lang w:eastAsia="en-US"/>
        </w:rPr>
        <w:t>) con índice de refracción n1, y un revestimiento perimetral (</w:t>
      </w:r>
      <w:proofErr w:type="spellStart"/>
      <w:r>
        <w:rPr>
          <w:rFonts w:ascii="Arial" w:eastAsia="MS Mincho" w:hAnsi="Arial"/>
          <w:color w:val="000000"/>
          <w:sz w:val="22"/>
          <w:szCs w:val="22"/>
          <w:lang w:eastAsia="en-US"/>
        </w:rPr>
        <w:t>cladding</w:t>
      </w:r>
      <w:proofErr w:type="spellEnd"/>
      <w:r>
        <w:rPr>
          <w:rFonts w:ascii="Arial" w:eastAsia="MS Mincho" w:hAnsi="Arial"/>
          <w:color w:val="000000"/>
          <w:sz w:val="22"/>
          <w:szCs w:val="22"/>
          <w:lang w:eastAsia="en-US"/>
        </w:rPr>
        <w:t>) con índice de refracción n2. Para hacer posible el guiado fotónico, es requisito matemático indispensable que el índice del núcleo supere al del revestimiento (n1 &gt; n2).</w:t>
      </w:r>
    </w:p>
    <w:p w14:paraId="1534AA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incidir un haz de luz sobre la frontera núcleo-cubierta con un ángulo de incidencia θ1 respecto a la normal, la Ley de Snell de la refracción describe el rayo transmitido con ángulo θ2:</w:t>
      </w:r>
    </w:p>
    <w:p w14:paraId="206CCFD4" w14:textId="77777777" w:rsidR="007E342C" w:rsidRPr="009B1280" w:rsidRDefault="00143D4E" w:rsidP="007E342C">
      <w:pPr>
        <w:spacing w:after="120" w:line="360" w:lineRule="auto"/>
        <w:rPr>
          <w:rFonts w:ascii="Arial" w:eastAsia="MS Mincho" w:hAnsi="Arial"/>
          <w:sz w:val="22"/>
          <w:szCs w:val="22"/>
          <w:lang w:eastAsia="en-US"/>
        </w:rPr>
      </w:pPr>
      <m:oMathPara>
        <m:oMath>
          <m:r>
            <m:rPr>
              <m:sty m:val="p"/>
            </m:rPr>
            <w:rPr>
              <w:rFonts w:ascii="Cambria Math" w:eastAsia="MS Mincho" w:hAnsi="Cambria Math"/>
              <w:sz w:val="22"/>
              <w:szCs w:val="22"/>
              <w:lang w:eastAsia="en-US"/>
            </w:rPr>
            <m:t>n1 · sin(θ1) = n2 · sin(θ2)</m:t>
          </m:r>
        </m:oMath>
      </m:oMathPara>
    </w:p>
    <w:p w14:paraId="096DAB5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Al aumentar θ1, el ángulo de refracción θ2 alcanza el límite de 90 grados rasante a la superficie de contacto. Dicho ángulo de incidencia límite se denomina Ángulo Crítico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formulado analíticamente como:</w:t>
      </w:r>
    </w:p>
    <w:p w14:paraId="4F5312B4" w14:textId="77777777" w:rsidR="007E342C" w:rsidRPr="009B1280" w:rsidRDefault="000A3302" w:rsidP="007E342C">
      <w:pPr>
        <w:spacing w:after="120" w:line="360" w:lineRule="auto"/>
        <w:rPr>
          <w:rFonts w:ascii="Arial" w:eastAsia="MS Mincho" w:hAnsi="Arial"/>
          <w:i/>
          <w:sz w:val="22"/>
          <w:szCs w:val="22"/>
          <w:lang w:eastAsia="en-US"/>
        </w:rPr>
      </w:pPr>
      <m:oMathPara>
        <m:oMath>
          <m:r>
            <w:rPr>
              <w:rFonts w:ascii="Cambria Math" w:eastAsia="MS Mincho" w:hAnsi="Cambria Math"/>
              <w:sz w:val="22"/>
              <w:szCs w:val="22"/>
              <w:lang w:eastAsia="en-US"/>
            </w:rPr>
            <m:t>θc =</m:t>
          </m:r>
          <m:func>
            <m:funcPr>
              <m:ctrlPr>
                <w:rPr>
                  <w:rFonts w:ascii="Cambria Math" w:eastAsia="MS Mincho" w:hAnsi="Cambria Math"/>
                  <w:i/>
                  <w:sz w:val="22"/>
                  <w:szCs w:val="22"/>
                  <w:lang w:eastAsia="en-US"/>
                </w:rPr>
              </m:ctrlPr>
            </m:funcPr>
            <m:fName>
              <m:r>
                <w:rPr>
                  <w:rFonts w:ascii="Cambria Math" w:eastAsia="MS Mincho" w:hAnsi="Cambria Math"/>
                  <w:sz w:val="22"/>
                  <w:szCs w:val="22"/>
                  <w:lang w:eastAsia="en-US"/>
                </w:rPr>
                <m:t>arcsin</m:t>
              </m:r>
            </m:fName>
            <m:e>
              <m:d>
                <m:dPr>
                  <m:ctrlPr>
                    <w:rPr>
                      <w:rFonts w:ascii="Cambria Math" w:eastAsia="MS Mincho" w:hAnsi="Cambria Math"/>
                      <w:i/>
                      <w:sz w:val="22"/>
                      <w:szCs w:val="22"/>
                      <w:lang w:eastAsia="en-US"/>
                    </w:rPr>
                  </m:ctrlPr>
                </m:dPr>
                <m:e>
                  <m:f>
                    <m:fPr>
                      <m:ctrlPr>
                        <w:rPr>
                          <w:rFonts w:ascii="Cambria Math" w:eastAsia="MS Mincho" w:hAnsi="Cambria Math"/>
                          <w:i/>
                          <w:sz w:val="22"/>
                          <w:szCs w:val="22"/>
                          <w:lang w:eastAsia="en-US"/>
                        </w:rPr>
                      </m:ctrlPr>
                    </m:fPr>
                    <m:num>
                      <m:r>
                        <w:rPr>
                          <w:rFonts w:ascii="Cambria Math" w:eastAsia="MS Mincho" w:hAnsi="Cambria Math"/>
                          <w:sz w:val="22"/>
                          <w:szCs w:val="22"/>
                          <w:lang w:eastAsia="en-US"/>
                        </w:rPr>
                        <m:t>n2</m:t>
                      </m:r>
                    </m:num>
                    <m:den>
                      <m:r>
                        <w:rPr>
                          <w:rFonts w:ascii="Cambria Math" w:eastAsia="MS Mincho" w:hAnsi="Cambria Math"/>
                          <w:sz w:val="22"/>
                          <w:szCs w:val="22"/>
                          <w:lang w:eastAsia="en-US"/>
                        </w:rPr>
                        <m:t>n1</m:t>
                      </m:r>
                    </m:den>
                  </m:f>
                </m:e>
              </m:d>
            </m:e>
          </m:func>
        </m:oMath>
      </m:oMathPara>
    </w:p>
    <w:p w14:paraId="410165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el haz lumínico arriba a la pared del núcleo con un ángulo mayor al ángulo crítico (θ1 &gt; </w:t>
      </w:r>
      <w:proofErr w:type="spellStart"/>
      <w:r>
        <w:rPr>
          <w:rFonts w:ascii="Arial" w:eastAsia="MS Mincho" w:hAnsi="Arial"/>
          <w:color w:val="000000"/>
          <w:sz w:val="22"/>
          <w:szCs w:val="22"/>
          <w:lang w:eastAsia="en-US"/>
        </w:rPr>
        <w:t>θc</w:t>
      </w:r>
      <w:proofErr w:type="spellEnd"/>
      <w:r>
        <w:rPr>
          <w:rFonts w:ascii="Arial" w:eastAsia="MS Mincho" w:hAnsi="Arial"/>
          <w:color w:val="000000"/>
          <w:sz w:val="22"/>
          <w:szCs w:val="22"/>
          <w:lang w:eastAsia="en-US"/>
        </w:rPr>
        <w:t>), se produce la reflexión interna total: el cien por ciento de la energía electromagnética lumínica se refleja hacia el interior del núcleo. Mediante reflexiones continuas, los pulsos de luz se propagan a lo largo de distancias kilométricas a una velocidad cercana a los 200,000 km/s (</w:t>
      </w:r>
      <m:oMath>
        <m:r>
          <m:rPr>
            <m:nor/>
          </m:rPr>
          <w:rPr>
            <w:rFonts w:ascii="Cambria Math" w:eastAsia="MS Mincho" w:hAnsi="Cambria Math"/>
            <w:sz w:val="22"/>
            <w:szCs w:val="22"/>
            <w:lang w:eastAsia="en-US"/>
          </w:rPr>
          <m:t>v = c / n1</m:t>
        </m:r>
      </m:oMath>
      <w:r>
        <w:rPr>
          <w:rFonts w:ascii="Arial" w:eastAsia="MS Mincho" w:hAnsi="Arial"/>
          <w:color w:val="000000"/>
          <w:sz w:val="22"/>
          <w:szCs w:val="22"/>
          <w:lang w:eastAsia="en-US"/>
        </w:rPr>
        <w:t>).</w:t>
      </w:r>
    </w:p>
    <w:p w14:paraId="6D8D64A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pesar de este confinamiento, la señal luminosa experimenta atenuación (expresada en dB/km), atribuible a dispersión de Rayleigh por fluctuaciones moleculares de densidad del vidrio, absorción debida a impurezas de iones hidroxilo (OH-) y pérdidas mecánicas por curvatura forzada (</w:t>
      </w:r>
      <w:proofErr w:type="spellStart"/>
      <w:r>
        <w:rPr>
          <w:rFonts w:ascii="Arial" w:eastAsia="MS Mincho" w:hAnsi="Arial"/>
          <w:color w:val="000000"/>
          <w:sz w:val="22"/>
          <w:szCs w:val="22"/>
          <w:lang w:eastAsia="en-US"/>
        </w:rPr>
        <w:t>macrobending</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microbending</w:t>
      </w:r>
      <w:proofErr w:type="spellEnd"/>
      <w:r>
        <w:rPr>
          <w:rFonts w:ascii="Arial" w:eastAsia="MS Mincho" w:hAnsi="Arial"/>
          <w:color w:val="000000"/>
          <w:sz w:val="22"/>
          <w:szCs w:val="22"/>
          <w:lang w:eastAsia="en-US"/>
        </w:rPr>
        <w:t>).</w:t>
      </w:r>
    </w:p>
    <w:p w14:paraId="645B53D3" w14:textId="77777777" w:rsidR="00535599" w:rsidRPr="009B1280" w:rsidRDefault="00535599" w:rsidP="00535599">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A8326FC" wp14:editId="33FD6D82">
            <wp:extent cx="5324400" cy="2482110"/>
            <wp:effectExtent l="76200" t="76200" r="124460" b="128270"/>
            <wp:docPr id="175299612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24400" cy="2482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ABBAEB" w14:textId="77777777" w:rsidR="00B60908" w:rsidRPr="009B1280" w:rsidRDefault="00B60908" w:rsidP="00201493">
      <w:pPr>
        <w:pStyle w:val="Figuras"/>
        <w:spacing w:before="80" w:after="40"/>
        <w:rPr>
          <w:rFonts w:eastAsia="MS Mincho" w:cs="Arial"/>
          <w:bCs/>
          <w:szCs w:val="18"/>
          <w:lang w:eastAsia="en-US"/>
        </w:rPr>
      </w:pPr>
      <w:bookmarkStart w:id="50" w:name="_Toc240964074"/>
      <w:bookmarkStart w:id="51" w:name="_Toc241426325"/>
      <w:bookmarkStart w:id="52" w:name="_Toc242181675"/>
      <w:r>
        <w:rPr>
          <w:rFonts w:cs="Arial"/>
          <w:szCs w:val="18"/>
        </w:rPr>
        <w:t>Figura 4. Principio físico de propagación: Refracción, ángulo crítico y reflexión interna total (TIR).</w:t>
      </w:r>
      <w:bookmarkEnd w:id="50"/>
      <w:bookmarkEnd w:id="51"/>
      <w:bookmarkEnd w:id="52"/>
    </w:p>
    <w:p w14:paraId="3D2E871D"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D0230C9" w14:textId="77777777" w:rsidR="007E342C" w:rsidRPr="008100C5" w:rsidRDefault="007E342C" w:rsidP="007E342C">
      <w:pPr>
        <w:pStyle w:val="Ttulo3"/>
        <w:rPr>
          <w:rFonts w:ascii="Arial" w:eastAsia="MS Mincho" w:hAnsi="Arial"/>
          <w:sz w:val="22"/>
          <w:szCs w:val="22"/>
          <w:lang w:eastAsia="en-US"/>
        </w:rPr>
      </w:pPr>
      <w:bookmarkStart w:id="53" w:name="_Toc242036060"/>
      <w:r w:rsidRPr="008100C5">
        <w:rPr>
          <w:rFonts w:ascii="Arial" w:eastAsia="MS Mincho" w:hAnsi="Arial"/>
          <w:color w:val="000000"/>
          <w:sz w:val="22"/>
          <w:szCs w:val="22"/>
          <w:lang w:eastAsia="en-US"/>
        </w:rPr>
        <w:t>2.1.7 Tipos de Fibra Óptica, Ventanas de Transmisión y Estándares ITU-T</w:t>
      </w:r>
      <w:bookmarkEnd w:id="53"/>
    </w:p>
    <w:p w14:paraId="181673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Según la cantidad de modos electromagnéticos que se propagan en su interior, las fibras ópticas se catalogan en dos grandes familias (Keiser, 2011):</w:t>
      </w:r>
    </w:p>
    <w:p w14:paraId="30511F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Fibra Óptica Multimodo (Multi-Mode Fiber - MMF): Con un núcleo ancho (50 µm o 62.5 µm) y cubierta de 125 µm, permite el viaje de múltiples rayos concurrentes. Las diferencias </w:t>
      </w:r>
      <w:r>
        <w:rPr>
          <w:rFonts w:ascii="Arial" w:eastAsia="MS Mincho" w:hAnsi="Arial"/>
          <w:color w:val="000000"/>
          <w:sz w:val="22"/>
          <w:szCs w:val="22"/>
          <w:lang w:eastAsia="en-US"/>
        </w:rPr>
        <w:lastRenderedPageBreak/>
        <w:t>de longitud en sus trayectorias causan dispersión modal (ensanchamiento temporal del pulso), limitando su alcance a menos de 500 metros.</w:t>
      </w:r>
    </w:p>
    <w:p w14:paraId="3336CC6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Fibra Óptica Monomodo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-Mode Fiber - SMF): Posee un núcleo extremadamente estrecho (8 a 10 µm) con cubierta de 125 µm. Dado que su diámetro es comparable a la longitud de onda de la radiación, únicamente se propaga el modo electromagnético fundamental (LP01). Al suprimirse la dispersión modal, ofrece alcances de decenas de kilómetros sin repetidores, constituyendo el estándar universal para redes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/GPON.</w:t>
      </w:r>
    </w:p>
    <w:p w14:paraId="584CB41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Unión Internacional de Telecomunicaciones (ITU-T) normaliza dos especificaciones principales de fibra monomodo empleadas en planta externa:</w:t>
      </w:r>
    </w:p>
    <w:p w14:paraId="11A55E9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ITU-T G.652 (especialmente G.652.D): Fibra monomodo estándar con dispersión no desplazada y bajo pico de agua (Low Water Peak), utilizada en las líneas troncales y cables de alimentación.</w:t>
      </w:r>
    </w:p>
    <w:p w14:paraId="102AECAD"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ITU-T G.657 (familias A1, A2, B2 y B3): Fibra monomodo insensible a curvaturas (Bend-</w:t>
      </w:r>
      <w:proofErr w:type="spellStart"/>
      <w:r>
        <w:rPr>
          <w:rFonts w:ascii="Arial" w:eastAsia="MS Mincho" w:hAnsi="Arial"/>
          <w:color w:val="000000"/>
          <w:sz w:val="22"/>
          <w:szCs w:val="22"/>
          <w:lang w:eastAsia="en-US"/>
        </w:rPr>
        <w:t>Insensitive</w:t>
      </w:r>
      <w:proofErr w:type="spellEnd"/>
      <w:r>
        <w:rPr>
          <w:rFonts w:ascii="Arial" w:eastAsia="MS Mincho" w:hAnsi="Arial"/>
          <w:color w:val="000000"/>
          <w:sz w:val="22"/>
          <w:szCs w:val="22"/>
          <w:lang w:eastAsia="en-US"/>
        </w:rPr>
        <w:t>). Admite radios de curvatura tan cerrados como 7.5 mm sin incremento notable de atenuación, haciéndola indispensable para cables de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conectorización</w:t>
      </w:r>
      <w:proofErr w:type="spellEnd"/>
      <w:r>
        <w:rPr>
          <w:rFonts w:ascii="Arial" w:eastAsia="MS Mincho" w:hAnsi="Arial"/>
          <w:color w:val="000000"/>
          <w:sz w:val="22"/>
          <w:szCs w:val="22"/>
          <w:lang w:eastAsia="en-US"/>
        </w:rPr>
        <w:t xml:space="preserve"> en cajas NAP.</w:t>
      </w:r>
    </w:p>
    <w:p w14:paraId="59C65B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otra parte, la propagación se efectúa en Ventanas de Transmisión infrarrojas seleccionadas por su baja atenuación:</w:t>
      </w:r>
    </w:p>
    <w:p w14:paraId="29A58FC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1.- 850 nm (Primera Ventana): Usada en enlaces locales multimodo.</w:t>
      </w:r>
    </w:p>
    <w:p w14:paraId="4F891CA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2.- 1310 nm (Segunda Ventana): Punto de dispersión cromática cero</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empleada en GPON para el canal de subida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5A1E2E2E"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3.- 1490 nm (Banda GPON de Bajada): Asignada por la norma ITU-T G.984 para el canal descendente de voz y datos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w:t>
      </w:r>
    </w:p>
    <w:p w14:paraId="52DE74E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4.- 1550 nm (Tercera Ventana): Punto de mínima atenuación física </w:t>
      </w:r>
      <w:proofErr w:type="gramStart"/>
      <w:r>
        <w:rPr>
          <w:rFonts w:ascii="Arial" w:eastAsia="MS Mincho" w:hAnsi="Arial"/>
          <w:color w:val="000000"/>
          <w:sz w:val="22"/>
          <w:szCs w:val="22"/>
          <w:lang w:eastAsia="en-US"/>
        </w:rPr>
        <w:t>del sílice</w:t>
      </w:r>
      <w:proofErr w:type="gramEnd"/>
      <w:r>
        <w:rPr>
          <w:rFonts w:ascii="Arial" w:eastAsia="MS Mincho" w:hAnsi="Arial"/>
          <w:color w:val="000000"/>
          <w:sz w:val="22"/>
          <w:szCs w:val="22"/>
          <w:lang w:eastAsia="en-US"/>
        </w:rPr>
        <w:t xml:space="preserve"> (alrededor de 0.2 dB/km), utilizada en enlaces troncales y para televisión por cable (CATV/RF </w:t>
      </w:r>
      <w:proofErr w:type="spellStart"/>
      <w:r>
        <w:rPr>
          <w:rFonts w:ascii="Arial" w:eastAsia="MS Mincho" w:hAnsi="Arial"/>
          <w:color w:val="000000"/>
          <w:sz w:val="22"/>
          <w:szCs w:val="22"/>
          <w:lang w:eastAsia="en-US"/>
        </w:rPr>
        <w:t>Overlay</w:t>
      </w:r>
      <w:proofErr w:type="spellEnd"/>
      <w:r>
        <w:rPr>
          <w:rFonts w:ascii="Arial" w:eastAsia="MS Mincho" w:hAnsi="Arial"/>
          <w:color w:val="000000"/>
          <w:sz w:val="22"/>
          <w:szCs w:val="22"/>
          <w:lang w:eastAsia="en-US"/>
        </w:rPr>
        <w:t>).</w:t>
      </w:r>
    </w:p>
    <w:p w14:paraId="3B387640" w14:textId="77777777" w:rsidR="007E342C" w:rsidRPr="008100C5" w:rsidRDefault="007E342C" w:rsidP="007E342C">
      <w:pPr>
        <w:pStyle w:val="Ttulo3"/>
        <w:rPr>
          <w:rFonts w:ascii="Arial" w:eastAsia="MS Mincho" w:hAnsi="Arial"/>
          <w:sz w:val="22"/>
          <w:szCs w:val="22"/>
          <w:lang w:eastAsia="en-US"/>
        </w:rPr>
      </w:pPr>
      <w:bookmarkStart w:id="54" w:name="_Toc242036061"/>
      <w:r w:rsidRPr="008100C5">
        <w:rPr>
          <w:rFonts w:ascii="Arial" w:eastAsia="MS Mincho" w:hAnsi="Arial"/>
          <w:color w:val="000000"/>
          <w:sz w:val="22"/>
          <w:szCs w:val="22"/>
          <w:lang w:eastAsia="en-US"/>
        </w:rPr>
        <w:t>2.1.8 Direccionamiento IP y Protocolos de la Capa de Transporte (TCP y UDP)</w:t>
      </w:r>
      <w:bookmarkEnd w:id="54"/>
    </w:p>
    <w:p w14:paraId="001D3A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capa de Internet de la arquitectura TCP/IP, cada interfaz de red se identifica mediante una dirección del Protocolo de Internet (IP). IPv4 emplea direcciones de 32 bits expresadas en notación decimal punteada (por ejemplo, 192.168.1.10), lo que limita el espacio a unos 4,300 millones de direcciones y ha motivado el uso de traducción de direcciones (NAT) y la </w:t>
      </w:r>
      <w:r>
        <w:rPr>
          <w:rFonts w:ascii="Arial" w:eastAsia="MS Mincho" w:hAnsi="Arial"/>
          <w:color w:val="000000"/>
          <w:sz w:val="22"/>
          <w:szCs w:val="22"/>
          <w:lang w:eastAsia="en-US"/>
        </w:rPr>
        <w:lastRenderedPageBreak/>
        <w:t>adopción progresiva de IPv6, que utiliza direcciones de 128 bits (Kurose y Ross, 2017). En una red de acceso GPON, la OLT y las ONT operan en las capas física y de enlace, mientras que la asignación de direcciones IP a los abonados suele delegarse a equipos de enrutamiento y a servidores de configuración dinámica (DHCP) ubicados en la cabecera del proveedor.</w:t>
      </w:r>
    </w:p>
    <w:p w14:paraId="7C483B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la capa de transporte coexisten dos protocolos fundamentales. El Protocolo de Control de Transmisión (TCP) provee un servicio orientado a conexión, confiable y con control de flujo y de congestión, mediante confirmaciones de recepción (ACK), retransmisiones y un intercambio inicial de tres pasos (</w:t>
      </w:r>
      <w:proofErr w:type="spellStart"/>
      <w:r>
        <w:rPr>
          <w:rFonts w:ascii="Arial" w:eastAsia="MS Mincho" w:hAnsi="Arial"/>
          <w:color w:val="000000"/>
          <w:sz w:val="22"/>
          <w:szCs w:val="22"/>
          <w:lang w:eastAsia="en-US"/>
        </w:rPr>
        <w:t>three-way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handshake</w:t>
      </w:r>
      <w:proofErr w:type="spellEnd"/>
      <w:r>
        <w:rPr>
          <w:rFonts w:ascii="Arial" w:eastAsia="MS Mincho" w:hAnsi="Arial"/>
          <w:color w:val="000000"/>
          <w:sz w:val="22"/>
          <w:szCs w:val="22"/>
          <w:lang w:eastAsia="en-US"/>
        </w:rPr>
        <w:t xml:space="preserve">). El Protocolo de Datagramas de Usuario (UDP), en cambio, ofrece un servicio sin conexión y de menor sobrecarga, apropiado para tráfico sensible al retardo como la voz o el video (Tanenbaum y Wetherall, 2013). </w:t>
      </w:r>
    </w:p>
    <w:p w14:paraId="7A1A65A8"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servicio en un equipo se identifica además por un número de puerto de 16 bits (por ejemplo, 80 para HTTP, 443 para HTTPS y 5432 para PostgreSQL). La combinación de una dirección IP y un número de puerto conforma un socket, que constituye el punto final de comunicación entre el cliente (navegador o aplicación móvil) y el servidor de aplicaciones (Stallings, 2017).</w:t>
      </w:r>
    </w:p>
    <w:p w14:paraId="61BAC475" w14:textId="77777777" w:rsidR="001811FA" w:rsidRDefault="001811FA" w:rsidP="001811F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CF5D02C" wp14:editId="361E8840">
            <wp:extent cx="4200000" cy="2520000"/>
            <wp:effectExtent l="76200" t="76200" r="124460" b="128270"/>
            <wp:docPr id="12778956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0000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0FA208" w14:textId="77777777" w:rsidR="001811FA" w:rsidRDefault="001811FA" w:rsidP="00201493">
      <w:pPr>
        <w:pStyle w:val="Figuras"/>
        <w:spacing w:before="80" w:after="40"/>
        <w:rPr>
          <w:rFonts w:eastAsia="MS Mincho" w:cs="Arial"/>
          <w:bCs/>
          <w:szCs w:val="18"/>
          <w:lang w:eastAsia="en-US"/>
        </w:rPr>
      </w:pPr>
      <w:bookmarkStart w:id="55" w:name="_Toc240964075"/>
      <w:bookmarkStart w:id="56" w:name="_Toc241426326"/>
      <w:bookmarkStart w:id="57" w:name="_Toc242181676"/>
      <w:r>
        <w:rPr>
          <w:rFonts w:cs="Arial"/>
          <w:szCs w:val="18"/>
        </w:rPr>
        <w:t>Figura 5. Protocolo UDP.</w:t>
      </w:r>
      <w:bookmarkEnd w:id="55"/>
      <w:bookmarkEnd w:id="56"/>
      <w:bookmarkEnd w:id="57"/>
    </w:p>
    <w:p w14:paraId="53C7EB77" w14:textId="77777777" w:rsidR="001811FA" w:rsidRPr="001811FA" w:rsidRDefault="001811FA" w:rsidP="001811FA">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https://oidc.ic-mn.de/protocolo-udp-que-es-y-como-funciona/</w:t>
      </w:r>
    </w:p>
    <w:p w14:paraId="37A116E9" w14:textId="77777777" w:rsidR="007E342C" w:rsidRPr="008100C5" w:rsidRDefault="007E342C" w:rsidP="007E342C">
      <w:pPr>
        <w:pStyle w:val="Ttulo3"/>
        <w:rPr>
          <w:rFonts w:ascii="Arial" w:eastAsia="MS Mincho" w:hAnsi="Arial"/>
          <w:sz w:val="22"/>
          <w:szCs w:val="22"/>
          <w:lang w:eastAsia="en-US"/>
        </w:rPr>
      </w:pPr>
      <w:bookmarkStart w:id="58" w:name="_Toc242036062"/>
      <w:r w:rsidRPr="008100C5">
        <w:rPr>
          <w:rFonts w:ascii="Arial" w:eastAsia="MS Mincho" w:hAnsi="Arial"/>
          <w:color w:val="000000"/>
          <w:sz w:val="22"/>
          <w:szCs w:val="22"/>
          <w:lang w:eastAsia="en-US"/>
        </w:rPr>
        <w:lastRenderedPageBreak/>
        <w:t>2.1.9 Calidad de Servicio (</w:t>
      </w:r>
      <w:proofErr w:type="spellStart"/>
      <w:r w:rsidRPr="008100C5">
        <w:rPr>
          <w:rFonts w:ascii="Arial" w:eastAsia="MS Mincho" w:hAnsi="Arial"/>
          <w:color w:val="000000"/>
          <w:sz w:val="22"/>
          <w:szCs w:val="22"/>
          <w:lang w:eastAsia="en-US"/>
        </w:rPr>
        <w:t>QoS</w:t>
      </w:r>
      <w:proofErr w:type="spellEnd"/>
      <w:r w:rsidRPr="008100C5">
        <w:rPr>
          <w:rFonts w:ascii="Arial" w:eastAsia="MS Mincho" w:hAnsi="Arial"/>
          <w:color w:val="000000"/>
          <w:sz w:val="22"/>
          <w:szCs w:val="22"/>
          <w:lang w:eastAsia="en-US"/>
        </w:rPr>
        <w:t>) y Métricas de Desempeño de Red</w:t>
      </w:r>
      <w:bookmarkEnd w:id="58"/>
    </w:p>
    <w:p w14:paraId="39F8CAF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 servicio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Service,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agrupa el conjunto de parámetros medibles que describen el desempeño de una red desde la perspectiva del usuario. Las métricas más utilizadas son el ancho de banda o tasa de transferencia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la latencia (retardo de extremo a extremo), la fluctuación del retardo (</w:t>
      </w:r>
      <w:proofErr w:type="spellStart"/>
      <w:r>
        <w:rPr>
          <w:rFonts w:ascii="Arial" w:eastAsia="MS Mincho" w:hAnsi="Arial"/>
          <w:color w:val="000000"/>
          <w:sz w:val="22"/>
          <w:szCs w:val="22"/>
          <w:lang w:eastAsia="en-US"/>
        </w:rPr>
        <w:t>jitter</w:t>
      </w:r>
      <w:proofErr w:type="spellEnd"/>
      <w:r>
        <w:rPr>
          <w:rFonts w:ascii="Arial" w:eastAsia="MS Mincho" w:hAnsi="Arial"/>
          <w:color w:val="000000"/>
          <w:sz w:val="22"/>
          <w:szCs w:val="22"/>
          <w:lang w:eastAsia="en-US"/>
        </w:rPr>
        <w:t>), la tasa de pérdida de paquetes y la disponibilidad del servicio (Stallings, 2017, Kurose y Ross, 2017). La Tabla 2 resume su definición y el efecto que produce su degradación.</w:t>
      </w:r>
    </w:p>
    <w:p w14:paraId="188EB21C" w14:textId="77777777" w:rsidR="007E342C" w:rsidRPr="009B1280" w:rsidRDefault="007E342C" w:rsidP="008268A2">
      <w:pPr>
        <w:pStyle w:val="Tablas"/>
        <w:spacing w:before="120" w:after="40"/>
      </w:pPr>
      <w:bookmarkStart w:id="59" w:name="_Toc240974072"/>
      <w:bookmarkStart w:id="60" w:name="_Toc241426554"/>
      <w:bookmarkStart w:id="61" w:name="_Toc242181956"/>
      <w:r>
        <w:t>Tabla 2. Principales métricas de calidad de servicio (</w:t>
      </w:r>
      <w:proofErr w:type="spellStart"/>
      <w:r>
        <w:t>QoS</w:t>
      </w:r>
      <w:proofErr w:type="spellEnd"/>
      <w:r>
        <w:t>) en redes de acceso.</w:t>
      </w:r>
      <w:bookmarkEnd w:id="59"/>
      <w:bookmarkEnd w:id="60"/>
      <w:bookmarkEnd w:id="61"/>
    </w:p>
    <w:p w14:paraId="355389E1"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900"/>
        <w:gridCol w:w="2900"/>
        <w:gridCol w:w="1200"/>
        <w:gridCol w:w="2785"/>
      </w:tblGrid>
      <w:tr w:rsidR="00FE24BE" w:rsidRPr="003B2C25" w14:paraId="1B47B9E4" w14:textId="77777777">
        <w:trPr>
          <w:cantSplit/>
          <w:tblHeader/>
        </w:trPr>
        <w:tc>
          <w:tcPr>
            <w:tcW w:w="1900" w:type="dxa"/>
            <w:vAlign w:val="center"/>
          </w:tcPr>
          <w:p w14:paraId="60DD4EEF"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Métrica</w:t>
            </w:r>
          </w:p>
        </w:tc>
        <w:tc>
          <w:tcPr>
            <w:tcW w:w="2900" w:type="dxa"/>
            <w:vAlign w:val="center"/>
          </w:tcPr>
          <w:p w14:paraId="252A0AA1"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Definición</w:t>
            </w:r>
          </w:p>
        </w:tc>
        <w:tc>
          <w:tcPr>
            <w:tcW w:w="1200" w:type="dxa"/>
            <w:vAlign w:val="center"/>
          </w:tcPr>
          <w:p w14:paraId="58E69A3A"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Unidad</w:t>
            </w:r>
          </w:p>
        </w:tc>
        <w:tc>
          <w:tcPr>
            <w:tcW w:w="2785" w:type="dxa"/>
            <w:vAlign w:val="center"/>
          </w:tcPr>
          <w:p w14:paraId="21B797D0" w14:textId="77777777" w:rsidR="00FE24BE" w:rsidRPr="003B2C25" w:rsidRDefault="00DD2FDD" w:rsidP="003B2C25">
            <w:pPr>
              <w:keepNext/>
              <w:spacing w:before="40" w:after="40" w:line="360" w:lineRule="auto"/>
              <w:jc w:val="center"/>
              <w:rPr>
                <w:sz w:val="22"/>
                <w:szCs w:val="22"/>
              </w:rPr>
            </w:pPr>
            <w:r>
              <w:rPr>
                <w:rFonts w:ascii="Arial" w:hAnsi="Arial"/>
                <w:b/>
                <w:color w:val="000000"/>
                <w:sz w:val="22"/>
                <w:szCs w:val="22"/>
              </w:rPr>
              <w:t>Efecto de su degradación</w:t>
            </w:r>
          </w:p>
        </w:tc>
      </w:tr>
      <w:tr w:rsidR="00FE24BE" w:rsidRPr="003B2C25" w14:paraId="37620273" w14:textId="77777777">
        <w:trPr>
          <w:cantSplit/>
        </w:trPr>
        <w:tc>
          <w:tcPr>
            <w:tcW w:w="1900" w:type="dxa"/>
          </w:tcPr>
          <w:p w14:paraId="29B3239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Ancho de banda (</w:t>
            </w:r>
            <w:proofErr w:type="spellStart"/>
            <w:r>
              <w:rPr>
                <w:rFonts w:ascii="Arial" w:hAnsi="Arial"/>
                <w:color w:val="000000"/>
                <w:sz w:val="22"/>
                <w:szCs w:val="22"/>
              </w:rPr>
              <w:t>throughput</w:t>
            </w:r>
            <w:proofErr w:type="spellEnd"/>
            <w:r>
              <w:rPr>
                <w:rFonts w:ascii="Arial" w:hAnsi="Arial"/>
                <w:color w:val="000000"/>
                <w:sz w:val="22"/>
                <w:szCs w:val="22"/>
              </w:rPr>
              <w:t>)</w:t>
            </w:r>
          </w:p>
        </w:tc>
        <w:tc>
          <w:tcPr>
            <w:tcW w:w="2900" w:type="dxa"/>
          </w:tcPr>
          <w:p w14:paraId="58682CF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Cantidad de datos transferidos por unidad de tiempo</w:t>
            </w:r>
          </w:p>
        </w:tc>
        <w:tc>
          <w:tcPr>
            <w:tcW w:w="1200" w:type="dxa"/>
          </w:tcPr>
          <w:p w14:paraId="2F910D64"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Mbps, Gbps</w:t>
            </w:r>
          </w:p>
        </w:tc>
        <w:tc>
          <w:tcPr>
            <w:tcW w:w="2785" w:type="dxa"/>
          </w:tcPr>
          <w:p w14:paraId="6ABB881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Lentitud en las transferencias y saturación del enlace</w:t>
            </w:r>
          </w:p>
        </w:tc>
      </w:tr>
      <w:tr w:rsidR="00FE24BE" w:rsidRPr="003B2C25" w14:paraId="702F64EC" w14:textId="77777777">
        <w:trPr>
          <w:cantSplit/>
        </w:trPr>
        <w:tc>
          <w:tcPr>
            <w:tcW w:w="1900" w:type="dxa"/>
          </w:tcPr>
          <w:p w14:paraId="4604D2E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Latencia</w:t>
            </w:r>
          </w:p>
        </w:tc>
        <w:tc>
          <w:tcPr>
            <w:tcW w:w="2900" w:type="dxa"/>
          </w:tcPr>
          <w:p w14:paraId="421C2C61"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Tiempo de tránsito de un paquete entre el origen y el destino</w:t>
            </w:r>
          </w:p>
        </w:tc>
        <w:tc>
          <w:tcPr>
            <w:tcW w:w="1200" w:type="dxa"/>
          </w:tcPr>
          <w:p w14:paraId="4DDF691E"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0ED0829C"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Respuesta lenta en aplicaciones interactivas</w:t>
            </w:r>
          </w:p>
        </w:tc>
      </w:tr>
      <w:tr w:rsidR="00FE24BE" w:rsidRPr="003B2C25" w14:paraId="3A674A26" w14:textId="77777777">
        <w:trPr>
          <w:cantSplit/>
        </w:trPr>
        <w:tc>
          <w:tcPr>
            <w:tcW w:w="1900" w:type="dxa"/>
          </w:tcPr>
          <w:p w14:paraId="653FB229" w14:textId="77777777" w:rsidR="00FE24BE" w:rsidRPr="003B2C25" w:rsidRDefault="00DD2FDD" w:rsidP="003B2C25">
            <w:pPr>
              <w:keepNext/>
              <w:spacing w:before="40" w:after="40" w:line="360" w:lineRule="auto"/>
              <w:jc w:val="left"/>
              <w:rPr>
                <w:sz w:val="22"/>
                <w:szCs w:val="22"/>
              </w:rPr>
            </w:pPr>
            <w:proofErr w:type="spellStart"/>
            <w:r>
              <w:rPr>
                <w:rFonts w:ascii="Arial" w:hAnsi="Arial"/>
                <w:color w:val="000000"/>
                <w:sz w:val="22"/>
                <w:szCs w:val="22"/>
              </w:rPr>
              <w:t>Jitter</w:t>
            </w:r>
            <w:proofErr w:type="spellEnd"/>
          </w:p>
        </w:tc>
        <w:tc>
          <w:tcPr>
            <w:tcW w:w="2900" w:type="dxa"/>
          </w:tcPr>
          <w:p w14:paraId="57A2B59F"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Variación de la latencia entre paquetes sucesivos</w:t>
            </w:r>
          </w:p>
        </w:tc>
        <w:tc>
          <w:tcPr>
            <w:tcW w:w="1200" w:type="dxa"/>
          </w:tcPr>
          <w:p w14:paraId="181E6FB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ms</w:t>
            </w:r>
          </w:p>
        </w:tc>
        <w:tc>
          <w:tcPr>
            <w:tcW w:w="2785" w:type="dxa"/>
          </w:tcPr>
          <w:p w14:paraId="62B0F9A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Distorsión en voz y video en tiempo real</w:t>
            </w:r>
          </w:p>
        </w:tc>
      </w:tr>
      <w:tr w:rsidR="00FE24BE" w:rsidRPr="003B2C25" w14:paraId="157BE7E3" w14:textId="77777777">
        <w:trPr>
          <w:cantSplit/>
        </w:trPr>
        <w:tc>
          <w:tcPr>
            <w:tcW w:w="1900" w:type="dxa"/>
          </w:tcPr>
          <w:p w14:paraId="279467A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Pérdida de paquetes</w:t>
            </w:r>
          </w:p>
        </w:tc>
        <w:tc>
          <w:tcPr>
            <w:tcW w:w="2900" w:type="dxa"/>
          </w:tcPr>
          <w:p w14:paraId="03592EF7"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Proporción de paquetes que no llegan a su destino</w:t>
            </w:r>
          </w:p>
        </w:tc>
        <w:tc>
          <w:tcPr>
            <w:tcW w:w="1200" w:type="dxa"/>
          </w:tcPr>
          <w:p w14:paraId="0F6B5D2D"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w:t>
            </w:r>
          </w:p>
        </w:tc>
        <w:tc>
          <w:tcPr>
            <w:tcW w:w="2785" w:type="dxa"/>
          </w:tcPr>
          <w:p w14:paraId="24E2379A" w14:textId="77777777" w:rsidR="00FE24BE" w:rsidRPr="003B2C25" w:rsidRDefault="00DD2FDD" w:rsidP="003B2C25">
            <w:pPr>
              <w:keepNext/>
              <w:spacing w:before="40" w:after="40" w:line="360" w:lineRule="auto"/>
              <w:jc w:val="left"/>
              <w:rPr>
                <w:sz w:val="22"/>
                <w:szCs w:val="22"/>
              </w:rPr>
            </w:pPr>
            <w:r>
              <w:rPr>
                <w:rFonts w:ascii="Arial" w:hAnsi="Arial"/>
                <w:color w:val="000000"/>
                <w:sz w:val="22"/>
                <w:szCs w:val="22"/>
              </w:rPr>
              <w:t>Retransmisiones y cortes intermitentes</w:t>
            </w:r>
          </w:p>
        </w:tc>
      </w:tr>
      <w:tr w:rsidR="00FE24BE" w:rsidRPr="003B2C25" w14:paraId="1CD8F036" w14:textId="77777777">
        <w:trPr>
          <w:cantSplit/>
        </w:trPr>
        <w:tc>
          <w:tcPr>
            <w:tcW w:w="1900" w:type="dxa"/>
          </w:tcPr>
          <w:p w14:paraId="4D7BBA3E"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Disponibilidad</w:t>
            </w:r>
          </w:p>
        </w:tc>
        <w:tc>
          <w:tcPr>
            <w:tcW w:w="2900" w:type="dxa"/>
          </w:tcPr>
          <w:p w14:paraId="1EA4C101"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Porcentaje de tiempo en que el servicio permanece operativo</w:t>
            </w:r>
          </w:p>
        </w:tc>
        <w:tc>
          <w:tcPr>
            <w:tcW w:w="1200" w:type="dxa"/>
          </w:tcPr>
          <w:p w14:paraId="318D0D18"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w:t>
            </w:r>
          </w:p>
        </w:tc>
        <w:tc>
          <w:tcPr>
            <w:tcW w:w="2785" w:type="dxa"/>
          </w:tcPr>
          <w:p w14:paraId="0B3C215F" w14:textId="77777777" w:rsidR="00FE24BE" w:rsidRPr="003B2C25" w:rsidRDefault="00DD2FDD" w:rsidP="003B2C25">
            <w:pPr>
              <w:spacing w:before="40" w:after="40" w:line="360" w:lineRule="auto"/>
              <w:jc w:val="left"/>
              <w:rPr>
                <w:sz w:val="22"/>
                <w:szCs w:val="22"/>
              </w:rPr>
            </w:pPr>
            <w:r>
              <w:rPr>
                <w:rFonts w:ascii="Arial" w:hAnsi="Arial"/>
                <w:color w:val="000000"/>
                <w:sz w:val="22"/>
                <w:szCs w:val="22"/>
              </w:rPr>
              <w:t>Interrupción del servicio al abonado</w:t>
            </w:r>
          </w:p>
        </w:tc>
      </w:tr>
    </w:tbl>
    <w:p w14:paraId="49841205"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disponibilidad se expresa como el porcentaje de tiempo en que el servicio permanece operativo. Un objetivo de 99.9 % (tres nueves) equivale a un máximo aproximado de 8.76 horas de indisponibilidad al año, mientras que 99.99 % (cuatro nueves) reduce ese margen a cerca de 52.6 minutos.</w:t>
      </w:r>
    </w:p>
    <w:p w14:paraId="6AB431D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redes de fibra óptica, la </w:t>
      </w:r>
      <w:proofErr w:type="spellStart"/>
      <w:r>
        <w:rPr>
          <w:rFonts w:ascii="Arial" w:eastAsia="MS Mincho" w:hAnsi="Arial"/>
          <w:color w:val="000000"/>
          <w:sz w:val="22"/>
          <w:szCs w:val="22"/>
          <w:lang w:eastAsia="en-US"/>
        </w:rPr>
        <w:t>QoS</w:t>
      </w:r>
      <w:proofErr w:type="spellEnd"/>
      <w:r>
        <w:rPr>
          <w:rFonts w:ascii="Arial" w:eastAsia="MS Mincho" w:hAnsi="Arial"/>
          <w:color w:val="000000"/>
          <w:sz w:val="22"/>
          <w:szCs w:val="22"/>
          <w:lang w:eastAsia="en-US"/>
        </w:rPr>
        <w:t xml:space="preserve"> percibida depende directamente del estado de la planta física: una atenuación superior al presupuesto de enlace, un conector contaminado o una asignación errónea de puertos se traducen en pérdida de paquetes, reconexiones del </w:t>
      </w:r>
      <w:r>
        <w:rPr>
          <w:rFonts w:ascii="Arial" w:eastAsia="MS Mincho" w:hAnsi="Arial"/>
          <w:color w:val="000000"/>
          <w:sz w:val="22"/>
          <w:szCs w:val="22"/>
          <w:lang w:eastAsia="en-US"/>
        </w:rPr>
        <w:lastRenderedPageBreak/>
        <w:t>enlace o suspensión total del servicio. Por ello, contar con un inventario confiable de la infraestructura contribuye, de manera indirecta pero determinante, a sostener los indicadores de calidad comprometidos con el abonado.</w:t>
      </w:r>
    </w:p>
    <w:p w14:paraId="1DE7FD43" w14:textId="77777777" w:rsidR="007E342C" w:rsidRPr="009B1280" w:rsidRDefault="007E342C" w:rsidP="007E342C">
      <w:pPr>
        <w:pStyle w:val="Ttulo2"/>
        <w:rPr>
          <w:rFonts w:ascii="Arial" w:eastAsia="MS Mincho" w:hAnsi="Arial"/>
          <w:iCs w:val="0"/>
          <w:smallCaps w:val="0"/>
          <w:sz w:val="22"/>
          <w:szCs w:val="22"/>
          <w:lang w:eastAsia="en-US"/>
        </w:rPr>
      </w:pPr>
      <w:bookmarkStart w:id="62" w:name="_Toc242036063"/>
      <w:r>
        <w:rPr>
          <w:rFonts w:ascii="Arial" w:eastAsia="MS Mincho" w:hAnsi="Arial"/>
          <w:iCs w:val="0"/>
          <w:smallCaps w:val="0"/>
          <w:color w:val="000000"/>
          <w:sz w:val="24"/>
          <w:szCs w:val="22"/>
          <w:lang w:eastAsia="en-US"/>
        </w:rPr>
        <w:t xml:space="preserve">2.2 redes ópticas pasivas (pon) y arquitecturas </w:t>
      </w:r>
      <w:proofErr w:type="spellStart"/>
      <w:r>
        <w:rPr>
          <w:rFonts w:ascii="Arial" w:eastAsia="MS Mincho" w:hAnsi="Arial"/>
          <w:iCs w:val="0"/>
          <w:smallCaps w:val="0"/>
          <w:color w:val="000000"/>
          <w:sz w:val="24"/>
          <w:szCs w:val="22"/>
          <w:lang w:eastAsia="en-US"/>
        </w:rPr>
        <w:t>fttx</w:t>
      </w:r>
      <w:bookmarkEnd w:id="62"/>
      <w:proofErr w:type="spellEnd"/>
    </w:p>
    <w:p w14:paraId="67EBC11D" w14:textId="77777777" w:rsidR="007E342C" w:rsidRPr="008100C5" w:rsidRDefault="007E342C" w:rsidP="007E342C">
      <w:pPr>
        <w:pStyle w:val="Ttulo3"/>
        <w:rPr>
          <w:rFonts w:ascii="Arial" w:eastAsia="MS Mincho" w:hAnsi="Arial"/>
          <w:sz w:val="22"/>
          <w:szCs w:val="22"/>
          <w:lang w:eastAsia="en-US"/>
        </w:rPr>
      </w:pPr>
      <w:bookmarkStart w:id="63" w:name="_Toc242036064"/>
      <w:r w:rsidRPr="008100C5">
        <w:rPr>
          <w:rFonts w:ascii="Arial" w:eastAsia="MS Mincho" w:hAnsi="Arial"/>
          <w:color w:val="000000"/>
          <w:sz w:val="22"/>
          <w:szCs w:val="22"/>
          <w:lang w:eastAsia="en-US"/>
        </w:rPr>
        <w:t xml:space="preserve">2.2.1 Paradigma </w:t>
      </w:r>
      <w:proofErr w:type="spellStart"/>
      <w:r w:rsidRPr="008100C5">
        <w:rPr>
          <w:rFonts w:ascii="Arial" w:eastAsia="MS Mincho" w:hAnsi="Arial"/>
          <w:color w:val="000000"/>
          <w:sz w:val="22"/>
          <w:szCs w:val="22"/>
          <w:lang w:eastAsia="en-US"/>
        </w:rPr>
        <w:t>FTTx</w:t>
      </w:r>
      <w:proofErr w:type="spellEnd"/>
      <w:r w:rsidRPr="008100C5">
        <w:rPr>
          <w:rFonts w:ascii="Arial" w:eastAsia="MS Mincho" w:hAnsi="Arial"/>
          <w:color w:val="000000"/>
          <w:sz w:val="22"/>
          <w:szCs w:val="22"/>
          <w:lang w:eastAsia="en-US"/>
        </w:rPr>
        <w:t>: Concepto y Variantes Topológicas</w:t>
      </w:r>
      <w:bookmarkEnd w:id="63"/>
    </w:p>
    <w:p w14:paraId="5A5C64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término </w:t>
      </w:r>
      <w:proofErr w:type="spellStart"/>
      <w:r>
        <w:rPr>
          <w:rFonts w:ascii="Arial" w:eastAsia="MS Mincho" w:hAnsi="Arial"/>
          <w:color w:val="000000"/>
          <w:sz w:val="22"/>
          <w:szCs w:val="22"/>
          <w:lang w:eastAsia="en-US"/>
        </w:rPr>
        <w:t>FTTx</w:t>
      </w:r>
      <w:proofErr w:type="spellEnd"/>
      <w:r>
        <w:rPr>
          <w:rFonts w:ascii="Arial" w:eastAsia="MS Mincho" w:hAnsi="Arial"/>
          <w:color w:val="000000"/>
          <w:sz w:val="22"/>
          <w:szCs w:val="22"/>
          <w:lang w:eastAsia="en-US"/>
        </w:rPr>
        <w:t xml:space="preserve">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x) describe el conjunto de arquitecturas de acceso de banda ancha basadas en el despliegue masivo de fibra óptica hacia diversos puntos de entrega cercanos o ubicados directamente en la propiedad del usuario (Kramer, 2005).</w:t>
      </w:r>
    </w:p>
    <w:p w14:paraId="257D03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variantes más representativas son:</w:t>
      </w:r>
    </w:p>
    <w:p w14:paraId="47FFBCD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FTTH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Home - Fibra hasta el Hogar): El hilo óptico penetra hasta el interior de la vivienda u oficina del suscriptor, terminando en una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Ofrece máxima estabilidad y anchos de banda simétricos de alta velocidad.</w:t>
      </w:r>
    </w:p>
    <w:p w14:paraId="38FCE0D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FTTB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Building</w:t>
      </w:r>
      <w:proofErr w:type="spellEnd"/>
      <w:r>
        <w:rPr>
          <w:rFonts w:ascii="Arial" w:eastAsia="MS Mincho" w:hAnsi="Arial"/>
          <w:color w:val="000000"/>
          <w:sz w:val="22"/>
          <w:szCs w:val="22"/>
          <w:lang w:eastAsia="en-US"/>
        </w:rPr>
        <w:t xml:space="preserve"> - Fibra hasta el Edificio): La fibra arriba al sótano o sala técnica de un edificio, desde donde se distribuye internamente mediante cable coaxial o par trenzado Cat6.</w:t>
      </w:r>
    </w:p>
    <w:p w14:paraId="584A9CA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FTTC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Curb o </w:t>
      </w:r>
      <w:proofErr w:type="spellStart"/>
      <w:r>
        <w:rPr>
          <w:rFonts w:ascii="Arial" w:eastAsia="MS Mincho" w:hAnsi="Arial"/>
          <w:color w:val="000000"/>
          <w:sz w:val="22"/>
          <w:szCs w:val="22"/>
          <w:lang w:eastAsia="en-US"/>
        </w:rPr>
        <w:t>Cabinet</w:t>
      </w:r>
      <w:proofErr w:type="spellEnd"/>
      <w:r>
        <w:rPr>
          <w:rFonts w:ascii="Arial" w:eastAsia="MS Mincho" w:hAnsi="Arial"/>
          <w:color w:val="000000"/>
          <w:sz w:val="22"/>
          <w:szCs w:val="22"/>
          <w:lang w:eastAsia="en-US"/>
        </w:rPr>
        <w:t xml:space="preserve"> - Fibra hasta la Acera o Armario): La fibra concluye en un gabinete callejero a menos de 300 metros del abonado.</w:t>
      </w:r>
    </w:p>
    <w:p w14:paraId="416898D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FTTN (Fiber </w:t>
      </w:r>
      <w:proofErr w:type="spellStart"/>
      <w:r>
        <w:rPr>
          <w:rFonts w:ascii="Arial" w:eastAsia="MS Mincho" w:hAnsi="Arial"/>
          <w:color w:val="000000"/>
          <w:sz w:val="22"/>
          <w:szCs w:val="22"/>
          <w:lang w:eastAsia="en-US"/>
        </w:rPr>
        <w:t>to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the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 Fibra hasta el Nodo): La fibra atiende a un nodo centralizado en un radio de hasta 1.5 km.</w:t>
      </w:r>
    </w:p>
    <w:p w14:paraId="64BD738F" w14:textId="77777777" w:rsidR="00B60908" w:rsidRPr="009B1280" w:rsidRDefault="00B60908" w:rsidP="00B60908">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41897C1" wp14:editId="26FA495A">
            <wp:extent cx="5324400" cy="2533908"/>
            <wp:effectExtent l="76200" t="76200" r="124460" b="133350"/>
            <wp:docPr id="379648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24400" cy="25339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30718E7" w14:textId="77777777" w:rsidR="00B60908" w:rsidRPr="009B1280" w:rsidRDefault="00B60908" w:rsidP="00201493">
      <w:pPr>
        <w:pStyle w:val="Figuras"/>
        <w:spacing w:before="80" w:after="40"/>
        <w:rPr>
          <w:rFonts w:eastAsia="MS Mincho" w:cs="Arial"/>
          <w:bCs/>
          <w:szCs w:val="18"/>
          <w:lang w:eastAsia="en-US"/>
        </w:rPr>
      </w:pPr>
      <w:bookmarkStart w:id="64" w:name="_Toc240964076"/>
      <w:bookmarkStart w:id="65" w:name="_Toc241426327"/>
      <w:bookmarkStart w:id="66" w:name="_Toc242181677"/>
      <w:r>
        <w:rPr>
          <w:rFonts w:cs="Arial"/>
          <w:szCs w:val="18"/>
        </w:rPr>
        <w:lastRenderedPageBreak/>
        <w:t>Figura 6. Paradigma de FTT existente actualmente.</w:t>
      </w:r>
      <w:bookmarkEnd w:id="64"/>
      <w:bookmarkEnd w:id="65"/>
      <w:bookmarkEnd w:id="66"/>
    </w:p>
    <w:p w14:paraId="52533B98" w14:textId="77777777" w:rsidR="00B60908" w:rsidRPr="008100C5" w:rsidRDefault="00B60908" w:rsidP="008100C5">
      <w:pPr>
        <w:spacing w:after="120" w:line="360" w:lineRule="auto"/>
        <w:jc w:val="center"/>
        <w:rPr>
          <w:rFonts w:ascii="Arial" w:eastAsia="MS Mincho" w:hAnsi="Arial"/>
          <w:sz w:val="18"/>
          <w:szCs w:val="18"/>
          <w:lang w:eastAsia="en-US"/>
        </w:rPr>
      </w:pPr>
      <w:r>
        <w:rPr>
          <w:rFonts w:ascii="Arial" w:eastAsia="MS Mincho" w:hAnsi="Arial"/>
          <w:color w:val="000000"/>
          <w:sz w:val="18"/>
          <w:szCs w:val="18"/>
          <w:lang w:eastAsia="en-US"/>
        </w:rPr>
        <w:t>Elaboración propia</w:t>
      </w:r>
    </w:p>
    <w:p w14:paraId="5E2222B7" w14:textId="77777777" w:rsidR="007E342C" w:rsidRPr="008100C5" w:rsidRDefault="007E342C" w:rsidP="007E342C">
      <w:pPr>
        <w:pStyle w:val="Ttulo3"/>
        <w:rPr>
          <w:rFonts w:ascii="Arial" w:eastAsia="MS Mincho" w:hAnsi="Arial"/>
          <w:sz w:val="22"/>
          <w:szCs w:val="22"/>
          <w:lang w:eastAsia="en-US"/>
        </w:rPr>
      </w:pPr>
      <w:bookmarkStart w:id="67" w:name="_Toc242036065"/>
      <w:r w:rsidRPr="008100C5">
        <w:rPr>
          <w:rFonts w:ascii="Arial" w:eastAsia="MS Mincho" w:hAnsi="Arial"/>
          <w:color w:val="000000"/>
          <w:sz w:val="22"/>
          <w:szCs w:val="22"/>
          <w:lang w:eastAsia="en-US"/>
        </w:rPr>
        <w:t>2.2.2 Redes Ópticas Pasivas (PON) frente a Redes Ópticas Activas (AON)</w:t>
      </w:r>
      <w:bookmarkEnd w:id="67"/>
    </w:p>
    <w:p w14:paraId="5E9AA0E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la concepción de redes punto a multipunto, se contraponen las Redes Ópticas Activas (Active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AON) y las Redes Ópticas Pasivas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Networks - PON) (ITU-T G.984.1, 2008).</w:t>
      </w:r>
    </w:p>
    <w:p w14:paraId="6D1C3A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red AON requiere conmutadores intermedios alimentados eléctricamente en campo, gabinetes climatizados y baterías de respaldo, elevando el riesgo de fallas por vandalismo o descargas.</w:t>
      </w:r>
    </w:p>
    <w:p w14:paraId="6EFA46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contraste, una red PON elimina por completo los dispositivos electrónicos activos entre la central y los domicilios. La división de la luz se efectúa mediante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que no consumen energía eléctrica, presentan una vida útil superior a 30 años y reducen drásticamente los gastos operativos (OPEX) y de capital (CAPEX) de la operadora.</w:t>
      </w:r>
    </w:p>
    <w:p w14:paraId="126AEEE7" w14:textId="77777777" w:rsidR="007E342C" w:rsidRPr="008100C5" w:rsidRDefault="007E342C" w:rsidP="007E342C">
      <w:pPr>
        <w:pStyle w:val="Ttulo3"/>
        <w:rPr>
          <w:rFonts w:ascii="Arial" w:eastAsia="MS Mincho" w:hAnsi="Arial"/>
          <w:sz w:val="22"/>
          <w:szCs w:val="22"/>
          <w:lang w:eastAsia="en-US"/>
        </w:rPr>
      </w:pPr>
      <w:bookmarkStart w:id="68" w:name="_Toc242036066"/>
      <w:r w:rsidRPr="008100C5">
        <w:rPr>
          <w:rFonts w:ascii="Arial" w:eastAsia="MS Mincho" w:hAnsi="Arial"/>
          <w:color w:val="000000"/>
          <w:sz w:val="22"/>
          <w:szCs w:val="22"/>
          <w:lang w:eastAsia="en-US"/>
        </w:rPr>
        <w:t>2.2.3 El Estándar GPON (ITU-T G.984): Tasas, Longitudes de Onda y Encapsulamiento</w:t>
      </w:r>
      <w:bookmarkEnd w:id="68"/>
    </w:p>
    <w:p w14:paraId="2B5BCA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GPON (Gigabit-</w:t>
      </w:r>
      <w:proofErr w:type="spellStart"/>
      <w:r>
        <w:rPr>
          <w:rFonts w:ascii="Arial" w:eastAsia="MS Mincho" w:hAnsi="Arial"/>
          <w:color w:val="000000"/>
          <w:sz w:val="22"/>
          <w:szCs w:val="22"/>
          <w:lang w:eastAsia="en-US"/>
        </w:rPr>
        <w:t>capable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especificado por la recomendación ITU-T G.984, define una red de acceso de alta capacidad gigabit sobre fibra monomodo (ITU-T, 2008).</w:t>
      </w:r>
    </w:p>
    <w:p w14:paraId="7B75F9E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 parámetros operativos fundamentales incluyen:</w:t>
      </w:r>
    </w:p>
    <w:p w14:paraId="78020B9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Tasas de Transmisión Asimétricas: 2.488 Gbps en el canal descendente (</w:t>
      </w:r>
      <w:proofErr w:type="spellStart"/>
      <w:r>
        <w:rPr>
          <w:rFonts w:ascii="Arial" w:eastAsia="MS Mincho" w:hAnsi="Arial"/>
          <w:color w:val="000000"/>
          <w:sz w:val="22"/>
          <w:szCs w:val="22"/>
          <w:lang w:eastAsia="en-US"/>
        </w:rPr>
        <w:t>Downstream</w:t>
      </w:r>
      <w:proofErr w:type="spellEnd"/>
      <w:r>
        <w:rPr>
          <w:rFonts w:ascii="Arial" w:eastAsia="MS Mincho" w:hAnsi="Arial"/>
          <w:color w:val="000000"/>
          <w:sz w:val="22"/>
          <w:szCs w:val="22"/>
          <w:lang w:eastAsia="en-US"/>
        </w:rPr>
        <w:t>) y 1.244 Gbps en el canal ascendente (</w:t>
      </w:r>
      <w:proofErr w:type="spellStart"/>
      <w:r>
        <w:rPr>
          <w:rFonts w:ascii="Arial" w:eastAsia="MS Mincho" w:hAnsi="Arial"/>
          <w:color w:val="000000"/>
          <w:sz w:val="22"/>
          <w:szCs w:val="22"/>
          <w:lang w:eastAsia="en-US"/>
        </w:rPr>
        <w:t>Upstream</w:t>
      </w:r>
      <w:proofErr w:type="spellEnd"/>
      <w:r>
        <w:rPr>
          <w:rFonts w:ascii="Arial" w:eastAsia="MS Mincho" w:hAnsi="Arial"/>
          <w:color w:val="000000"/>
          <w:sz w:val="22"/>
          <w:szCs w:val="22"/>
          <w:lang w:eastAsia="en-US"/>
        </w:rPr>
        <w:t>).</w:t>
      </w:r>
    </w:p>
    <w:p w14:paraId="0183312B"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Plan de Multiplexación WDM: Un único hilo de fibra transporta dos longitudes de onda en sentidos opuestos: 1490 nm para la radiodifusión continua de bajada desde la OLT hacia las </w:t>
      </w:r>
      <w:proofErr w:type="spellStart"/>
      <w:r>
        <w:rPr>
          <w:rFonts w:ascii="Arial" w:eastAsia="MS Mincho" w:hAnsi="Arial"/>
          <w:color w:val="000000"/>
          <w:sz w:val="22"/>
          <w:szCs w:val="22"/>
          <w:lang w:eastAsia="en-US"/>
        </w:rPr>
        <w:t>ONTs</w:t>
      </w:r>
      <w:proofErr w:type="spellEnd"/>
      <w:r>
        <w:rPr>
          <w:rFonts w:ascii="Arial" w:eastAsia="MS Mincho" w:hAnsi="Arial"/>
          <w:color w:val="000000"/>
          <w:sz w:val="22"/>
          <w:szCs w:val="22"/>
          <w:lang w:eastAsia="en-US"/>
        </w:rPr>
        <w:t xml:space="preserve">, y 1310 nm para la subida mediante ráfagas temporizadas con acceso múltiple por división de tiempo (Time </w:t>
      </w:r>
      <w:proofErr w:type="spellStart"/>
      <w:r>
        <w:rPr>
          <w:rFonts w:ascii="Arial" w:eastAsia="MS Mincho" w:hAnsi="Arial"/>
          <w:color w:val="000000"/>
          <w:sz w:val="22"/>
          <w:szCs w:val="22"/>
          <w:lang w:eastAsia="en-US"/>
        </w:rPr>
        <w:t>Division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Multiple</w:t>
      </w:r>
      <w:proofErr w:type="spellEnd"/>
      <w:r>
        <w:rPr>
          <w:rFonts w:ascii="Arial" w:eastAsia="MS Mincho" w:hAnsi="Arial"/>
          <w:color w:val="000000"/>
          <w:sz w:val="22"/>
          <w:szCs w:val="22"/>
          <w:lang w:eastAsia="en-US"/>
        </w:rPr>
        <w:t xml:space="preserve"> Access - TDMA).</w:t>
      </w:r>
    </w:p>
    <w:p w14:paraId="2101F09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Método de Encapsulamiento GEM (GPON </w:t>
      </w:r>
      <w:proofErr w:type="spellStart"/>
      <w:r>
        <w:rPr>
          <w:rFonts w:ascii="Arial" w:eastAsia="MS Mincho" w:hAnsi="Arial"/>
          <w:color w:val="000000"/>
          <w:sz w:val="22"/>
          <w:szCs w:val="22"/>
          <w:lang w:eastAsia="en-US"/>
        </w:rPr>
        <w:t>Encapsulation</w:t>
      </w:r>
      <w:proofErr w:type="spellEnd"/>
      <w:r>
        <w:rPr>
          <w:rFonts w:ascii="Arial" w:eastAsia="MS Mincho" w:hAnsi="Arial"/>
          <w:color w:val="000000"/>
          <w:sz w:val="22"/>
          <w:szCs w:val="22"/>
          <w:lang w:eastAsia="en-US"/>
        </w:rPr>
        <w:t xml:space="preserve"> Method): Permite encapsular eficientemente tramas Ethernet e IP con una sobrecarga mínima, logrando una eficiencia de transmisión superior al 93%.</w:t>
      </w:r>
    </w:p>
    <w:p w14:paraId="6277FD57"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Asignación Dinámica de Ancho de Banda (DBA): La OLT redistribuye los intervalos de transmisión de subida en tiempo real conforme a la demanda de cada ONT.</w:t>
      </w:r>
    </w:p>
    <w:p w14:paraId="303EDD31" w14:textId="77777777" w:rsidR="007E342C" w:rsidRPr="009B1280" w:rsidRDefault="007E342C" w:rsidP="008268A2">
      <w:pPr>
        <w:pStyle w:val="Tablas"/>
        <w:spacing w:before="120" w:after="40"/>
      </w:pPr>
      <w:bookmarkStart w:id="69" w:name="_Toc240974073"/>
      <w:bookmarkStart w:id="70" w:name="_Toc241426555"/>
      <w:bookmarkStart w:id="71" w:name="_Toc242181957"/>
      <w:r>
        <w:t>Tabla 3. Parámetros operativos del estándar GPON según ITU-T G.984.</w:t>
      </w:r>
      <w:bookmarkEnd w:id="69"/>
      <w:bookmarkEnd w:id="70"/>
      <w:bookmarkEnd w:id="71"/>
    </w:p>
    <w:p w14:paraId="76B87637" w14:textId="77777777" w:rsidR="009A762B" w:rsidRPr="009B1280" w:rsidRDefault="009A762B" w:rsidP="007E342C">
      <w:pPr>
        <w:spacing w:before="160" w:after="80"/>
        <w:jc w:val="center"/>
        <w:rPr>
          <w:rFonts w:ascii="Arial" w:eastAsia="MS Mincho" w:hAnsi="Arial"/>
          <w:sz w:val="18"/>
          <w:szCs w:val="18"/>
          <w:lang w:eastAsia="en-US"/>
        </w:rPr>
      </w:pPr>
      <w:r>
        <w:rPr>
          <w:rFonts w:ascii="Arial" w:eastAsia="MS Mincho" w:hAnsi="Arial"/>
          <w:b/>
          <w:color w:val="000000"/>
          <w:sz w:val="18"/>
          <w:szCs w:val="18"/>
          <w:lang w:eastAsia="en-US"/>
        </w:rPr>
        <w:lastRenderedPageBreak/>
        <w:t>Elaboración propia</w:t>
      </w:r>
    </w:p>
    <w:tbl>
      <w:tblPr>
        <w:tblStyle w:val="Tablaconcuadrcula"/>
        <w:tblW w:w="0" w:type="auto"/>
        <w:tblLook w:val="04A0" w:firstRow="1" w:lastRow="0" w:firstColumn="1" w:lastColumn="0" w:noHBand="0" w:noVBand="1"/>
      </w:tblPr>
      <w:tblGrid>
        <w:gridCol w:w="2929"/>
        <w:gridCol w:w="2929"/>
        <w:gridCol w:w="2929"/>
      </w:tblGrid>
      <w:tr w:rsidR="007E342C" w:rsidRPr="009B1280" w14:paraId="33FD31B6" w14:textId="77777777" w:rsidTr="00C24A40">
        <w:tc>
          <w:tcPr>
            <w:tcW w:w="2929" w:type="dxa"/>
          </w:tcPr>
          <w:p w14:paraId="1D9C1EE2"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Parámetro Técnico</w:t>
            </w:r>
          </w:p>
        </w:tc>
        <w:tc>
          <w:tcPr>
            <w:tcW w:w="2929" w:type="dxa"/>
          </w:tcPr>
          <w:p w14:paraId="0959842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Descendente (</w:t>
            </w:r>
            <w:proofErr w:type="spellStart"/>
            <w:r>
              <w:rPr>
                <w:rFonts w:ascii="Arial" w:hAnsi="Arial"/>
                <w:color w:val="000000"/>
                <w:sz w:val="22"/>
                <w:szCs w:val="22"/>
              </w:rPr>
              <w:t>Downstream</w:t>
            </w:r>
            <w:proofErr w:type="spellEnd"/>
            <w:r>
              <w:rPr>
                <w:rFonts w:ascii="Arial" w:hAnsi="Arial"/>
                <w:color w:val="000000"/>
                <w:sz w:val="22"/>
                <w:szCs w:val="22"/>
              </w:rPr>
              <w:t>)</w:t>
            </w:r>
          </w:p>
        </w:tc>
        <w:tc>
          <w:tcPr>
            <w:tcW w:w="2929" w:type="dxa"/>
          </w:tcPr>
          <w:p w14:paraId="4A3024B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Canal Ascendente (</w:t>
            </w:r>
            <w:proofErr w:type="spellStart"/>
            <w:r>
              <w:rPr>
                <w:rFonts w:ascii="Arial" w:hAnsi="Arial"/>
                <w:color w:val="000000"/>
                <w:sz w:val="22"/>
                <w:szCs w:val="22"/>
              </w:rPr>
              <w:t>Upstream</w:t>
            </w:r>
            <w:proofErr w:type="spellEnd"/>
            <w:r>
              <w:rPr>
                <w:rFonts w:ascii="Arial" w:hAnsi="Arial"/>
                <w:color w:val="000000"/>
                <w:sz w:val="22"/>
                <w:szCs w:val="22"/>
              </w:rPr>
              <w:t>)</w:t>
            </w:r>
          </w:p>
        </w:tc>
      </w:tr>
      <w:tr w:rsidR="007E342C" w:rsidRPr="009B1280" w14:paraId="1C3A0FA6" w14:textId="77777777" w:rsidTr="00C24A40">
        <w:tc>
          <w:tcPr>
            <w:tcW w:w="2929" w:type="dxa"/>
          </w:tcPr>
          <w:p w14:paraId="1368D38F"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Tasa de Transmisión Nominal</w:t>
            </w:r>
          </w:p>
        </w:tc>
        <w:tc>
          <w:tcPr>
            <w:tcW w:w="2929" w:type="dxa"/>
          </w:tcPr>
          <w:p w14:paraId="3788D08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2.488 Gbps</w:t>
            </w:r>
          </w:p>
        </w:tc>
        <w:tc>
          <w:tcPr>
            <w:tcW w:w="2929" w:type="dxa"/>
          </w:tcPr>
          <w:p w14:paraId="16B4414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1.244 Gbps</w:t>
            </w:r>
          </w:p>
        </w:tc>
      </w:tr>
      <w:tr w:rsidR="007E342C" w:rsidRPr="009B1280" w14:paraId="246C1B72" w14:textId="77777777" w:rsidTr="00C24A40">
        <w:tc>
          <w:tcPr>
            <w:tcW w:w="2929" w:type="dxa"/>
          </w:tcPr>
          <w:p w14:paraId="7A7723A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Longitud de Onda Central</w:t>
            </w:r>
          </w:p>
        </w:tc>
        <w:tc>
          <w:tcPr>
            <w:tcW w:w="2929" w:type="dxa"/>
          </w:tcPr>
          <w:p w14:paraId="479EA68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1490 nm (± 10 nm)</w:t>
            </w:r>
          </w:p>
        </w:tc>
        <w:tc>
          <w:tcPr>
            <w:tcW w:w="2929" w:type="dxa"/>
          </w:tcPr>
          <w:p w14:paraId="2C67C7E3"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1310 nm (± 50 nm)</w:t>
            </w:r>
          </w:p>
        </w:tc>
      </w:tr>
      <w:tr w:rsidR="007E342C" w:rsidRPr="009B1280" w14:paraId="37C4C630" w14:textId="77777777" w:rsidTr="00C24A40">
        <w:tc>
          <w:tcPr>
            <w:tcW w:w="2929" w:type="dxa"/>
          </w:tcPr>
          <w:p w14:paraId="62659EE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Método de Acceso al Medio</w:t>
            </w:r>
          </w:p>
        </w:tc>
        <w:tc>
          <w:tcPr>
            <w:tcW w:w="2929" w:type="dxa"/>
          </w:tcPr>
          <w:p w14:paraId="6F8F0B5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Radiodifusión TDM / GEM</w:t>
            </w:r>
          </w:p>
        </w:tc>
        <w:tc>
          <w:tcPr>
            <w:tcW w:w="2929" w:type="dxa"/>
          </w:tcPr>
          <w:p w14:paraId="5DB3049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Acceso Múltiple TDMA</w:t>
            </w:r>
          </w:p>
        </w:tc>
      </w:tr>
      <w:tr w:rsidR="007E342C" w:rsidRPr="009B1280" w14:paraId="52875540" w14:textId="77777777" w:rsidTr="00C24A40">
        <w:tc>
          <w:tcPr>
            <w:tcW w:w="2929" w:type="dxa"/>
          </w:tcPr>
          <w:p w14:paraId="12F4006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Lógico Máximo</w:t>
            </w:r>
          </w:p>
        </w:tc>
        <w:tc>
          <w:tcPr>
            <w:tcW w:w="2929" w:type="dxa"/>
          </w:tcPr>
          <w:p w14:paraId="35BFFE2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c>
          <w:tcPr>
            <w:tcW w:w="2929" w:type="dxa"/>
          </w:tcPr>
          <w:p w14:paraId="2186FC3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 km</w:t>
            </w:r>
          </w:p>
        </w:tc>
      </w:tr>
      <w:tr w:rsidR="007E342C" w:rsidRPr="009B1280" w14:paraId="0F31B4EE" w14:textId="77777777" w:rsidTr="00C24A40">
        <w:tc>
          <w:tcPr>
            <w:tcW w:w="2929" w:type="dxa"/>
          </w:tcPr>
          <w:p w14:paraId="2CDE4EB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Alcance Físico Máximo</w:t>
            </w:r>
          </w:p>
        </w:tc>
        <w:tc>
          <w:tcPr>
            <w:tcW w:w="2929" w:type="dxa"/>
          </w:tcPr>
          <w:p w14:paraId="677EB3D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c>
          <w:tcPr>
            <w:tcW w:w="2929" w:type="dxa"/>
          </w:tcPr>
          <w:p w14:paraId="02C65ED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20 km (Split 1:64)</w:t>
            </w:r>
          </w:p>
        </w:tc>
      </w:tr>
      <w:tr w:rsidR="007E342C" w:rsidRPr="009B1280" w14:paraId="6AB1A4B0" w14:textId="77777777" w:rsidTr="00C24A40">
        <w:tc>
          <w:tcPr>
            <w:tcW w:w="2929" w:type="dxa"/>
          </w:tcPr>
          <w:p w14:paraId="00F6B8E0"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Relación de División Típica</w:t>
            </w:r>
          </w:p>
        </w:tc>
        <w:tc>
          <w:tcPr>
            <w:tcW w:w="2929" w:type="dxa"/>
          </w:tcPr>
          <w:p w14:paraId="141F2C84"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c>
          <w:tcPr>
            <w:tcW w:w="2929" w:type="dxa"/>
          </w:tcPr>
          <w:p w14:paraId="0AFB6DD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1:32 a 1:64 (Hasta 1:128)</w:t>
            </w:r>
          </w:p>
        </w:tc>
      </w:tr>
      <w:tr w:rsidR="007E342C" w:rsidRPr="009B1280" w14:paraId="4C1531E7" w14:textId="77777777" w:rsidTr="00C24A40">
        <w:tc>
          <w:tcPr>
            <w:tcW w:w="2929" w:type="dxa"/>
          </w:tcPr>
          <w:p w14:paraId="3C07D263"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Formato de Codificación</w:t>
            </w:r>
          </w:p>
        </w:tc>
        <w:tc>
          <w:tcPr>
            <w:tcW w:w="2929" w:type="dxa"/>
          </w:tcPr>
          <w:p w14:paraId="131EE50D"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c>
          <w:tcPr>
            <w:tcW w:w="2929" w:type="dxa"/>
          </w:tcPr>
          <w:p w14:paraId="2345E955"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NRZ</w:t>
            </w:r>
          </w:p>
        </w:tc>
      </w:tr>
    </w:tbl>
    <w:p w14:paraId="64284475" w14:textId="77777777" w:rsidR="00B60908" w:rsidRPr="009B1280" w:rsidRDefault="00B60908" w:rsidP="007E342C">
      <w:pPr>
        <w:spacing w:before="200" w:after="120" w:line="276" w:lineRule="auto"/>
        <w:jc w:val="center"/>
        <w:rPr>
          <w:rFonts w:ascii="Arial" w:eastAsia="MS Mincho" w:hAnsi="Arial"/>
          <w:b/>
          <w:sz w:val="19"/>
          <w:szCs w:val="22"/>
          <w:lang w:eastAsia="en-US"/>
        </w:rPr>
      </w:pPr>
    </w:p>
    <w:p w14:paraId="77D718AA" w14:textId="77777777" w:rsidR="00FD1D53" w:rsidRPr="009B1280" w:rsidRDefault="00FD1D53" w:rsidP="00FD1D53">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A90CA94" wp14:editId="02E90DF1">
            <wp:extent cx="5613400" cy="2509520"/>
            <wp:effectExtent l="0" t="0" r="6350" b="5080"/>
            <wp:docPr id="10557891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3400" cy="2509520"/>
                    </a:xfrm>
                    <a:prstGeom prst="rect">
                      <a:avLst/>
                    </a:prstGeom>
                    <a:noFill/>
                    <a:ln>
                      <a:noFill/>
                    </a:ln>
                  </pic:spPr>
                </pic:pic>
              </a:graphicData>
            </a:graphic>
          </wp:inline>
        </w:drawing>
      </w:r>
    </w:p>
    <w:p w14:paraId="11DA1BA2" w14:textId="77777777" w:rsidR="00B60908" w:rsidRPr="009B1280" w:rsidRDefault="00B60908" w:rsidP="00201493">
      <w:pPr>
        <w:pStyle w:val="Figuras"/>
        <w:spacing w:before="80" w:after="40"/>
        <w:rPr>
          <w:rFonts w:eastAsia="MS Mincho" w:cs="Arial"/>
          <w:bCs/>
          <w:szCs w:val="18"/>
          <w:lang w:eastAsia="en-US"/>
        </w:rPr>
      </w:pPr>
      <w:bookmarkStart w:id="72" w:name="_Toc240964077"/>
      <w:bookmarkStart w:id="73" w:name="_Toc241426328"/>
      <w:bookmarkStart w:id="74" w:name="_Toc242181678"/>
      <w:r>
        <w:rPr>
          <w:rFonts w:cs="Arial"/>
          <w:szCs w:val="18"/>
        </w:rPr>
        <w:t>Figura 7. Espectro y plan de longitudes de onda en GPON (ITU-T G.984.2 WDM).</w:t>
      </w:r>
      <w:bookmarkEnd w:id="72"/>
      <w:bookmarkEnd w:id="73"/>
      <w:bookmarkEnd w:id="74"/>
    </w:p>
    <w:p w14:paraId="7762E2A6" w14:textId="77777777" w:rsidR="007E342C" w:rsidRPr="009B1280" w:rsidRDefault="00B60908" w:rsidP="00B6090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79E017A" w14:textId="77777777" w:rsidR="007E342C" w:rsidRPr="008100C5" w:rsidRDefault="007E342C" w:rsidP="007E342C">
      <w:pPr>
        <w:pStyle w:val="Ttulo3"/>
        <w:rPr>
          <w:rFonts w:ascii="Arial" w:eastAsia="MS Mincho" w:hAnsi="Arial"/>
          <w:sz w:val="22"/>
          <w:szCs w:val="22"/>
          <w:lang w:eastAsia="en-US"/>
        </w:rPr>
      </w:pPr>
      <w:bookmarkStart w:id="75" w:name="_Toc242036067"/>
      <w:r w:rsidRPr="008100C5">
        <w:rPr>
          <w:rFonts w:ascii="Arial" w:eastAsia="MS Mincho" w:hAnsi="Arial"/>
          <w:color w:val="000000"/>
          <w:sz w:val="22"/>
          <w:szCs w:val="22"/>
          <w:lang w:eastAsia="en-US"/>
        </w:rPr>
        <w:t>2.2.4 Componentes de la Red de Distribución Óptica (ODN)</w:t>
      </w:r>
      <w:bookmarkEnd w:id="75"/>
    </w:p>
    <w:p w14:paraId="73AB72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de Distribución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Network - ODN) engloba los medios pasivos que unen la central con los usuarios (ITU-T G.984.1, 2008):</w:t>
      </w:r>
    </w:p>
    <w:p w14:paraId="1362AEC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1. Terminal de Línea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 OLT): Equipo activo instalado en la cabecera o NOC que modula la señal óptica y administra la sincronización de toda la red PON.</w:t>
      </w:r>
    </w:p>
    <w:p w14:paraId="4BD7D32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Distribuidor Óptico Central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Distribution</w:t>
      </w:r>
      <w:proofErr w:type="spellEnd"/>
      <w:r>
        <w:rPr>
          <w:rFonts w:ascii="Arial" w:eastAsia="MS Mincho" w:hAnsi="Arial"/>
          <w:color w:val="000000"/>
          <w:sz w:val="22"/>
          <w:szCs w:val="22"/>
          <w:lang w:eastAsia="en-US"/>
        </w:rPr>
        <w:t xml:space="preserve"> </w:t>
      </w:r>
      <w:proofErr w:type="gramStart"/>
      <w:r>
        <w:rPr>
          <w:rFonts w:ascii="Arial" w:eastAsia="MS Mincho" w:hAnsi="Arial"/>
          <w:color w:val="000000"/>
          <w:sz w:val="22"/>
          <w:szCs w:val="22"/>
          <w:lang w:eastAsia="en-US"/>
        </w:rPr>
        <w:t>Frame</w:t>
      </w:r>
      <w:proofErr w:type="gramEnd"/>
      <w:r>
        <w:rPr>
          <w:rFonts w:ascii="Arial" w:eastAsia="MS Mincho" w:hAnsi="Arial"/>
          <w:color w:val="000000"/>
          <w:sz w:val="22"/>
          <w:szCs w:val="22"/>
          <w:lang w:eastAsia="en-US"/>
        </w:rPr>
        <w:t xml:space="preserve"> - ODF): Bastidor modular que permite organizar, conmutar y fusionar los puertos PON emisores con los cables troncales de salida.</w:t>
      </w:r>
    </w:p>
    <w:p w14:paraId="31CC1D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Fibra Troncal o Alimentador (</w:t>
      </w:r>
      <w:proofErr w:type="spellStart"/>
      <w:r>
        <w:rPr>
          <w:rFonts w:ascii="Arial" w:eastAsia="MS Mincho" w:hAnsi="Arial"/>
          <w:color w:val="000000"/>
          <w:sz w:val="22"/>
          <w:szCs w:val="22"/>
          <w:lang w:eastAsia="en-US"/>
        </w:rPr>
        <w:t>Feeder</w:t>
      </w:r>
      <w:proofErr w:type="spellEnd"/>
      <w:r>
        <w:rPr>
          <w:rFonts w:ascii="Arial" w:eastAsia="MS Mincho" w:hAnsi="Arial"/>
          <w:color w:val="000000"/>
          <w:sz w:val="22"/>
          <w:szCs w:val="22"/>
          <w:lang w:eastAsia="en-US"/>
        </w:rPr>
        <w:t xml:space="preserve"> Cable): Cable </w:t>
      </w:r>
      <w:proofErr w:type="spellStart"/>
      <w:r>
        <w:rPr>
          <w:rFonts w:ascii="Arial" w:eastAsia="MS Mincho" w:hAnsi="Arial"/>
          <w:color w:val="000000"/>
          <w:sz w:val="22"/>
          <w:szCs w:val="22"/>
          <w:lang w:eastAsia="en-US"/>
        </w:rPr>
        <w:t>multifibra</w:t>
      </w:r>
      <w:proofErr w:type="spellEnd"/>
      <w:r>
        <w:rPr>
          <w:rFonts w:ascii="Arial" w:eastAsia="MS Mincho" w:hAnsi="Arial"/>
          <w:color w:val="000000"/>
          <w:sz w:val="22"/>
          <w:szCs w:val="22"/>
          <w:lang w:eastAsia="en-US"/>
        </w:rPr>
        <w:t xml:space="preserve"> aéreo o subterráneo que conecta la central con los puntos de división primaria.</w:t>
      </w:r>
    </w:p>
    <w:p w14:paraId="7EA3796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Divisores Ópticos Pasivos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Dispositivos pasivos basados en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que dividen un haz luminoso de entrada en múltiples salidas equilibradas (1:2, 1:4, 1:8, 1:16, 1:32, 1:64). La pérdida teórica de inserción se rige por:</w:t>
      </w:r>
    </w:p>
    <w:p w14:paraId="60768DB6"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Perdida_Splitter</w:t>
      </w:r>
      <w:proofErr w:type="spellEnd"/>
      <w:r>
        <w:rPr>
          <w:rFonts w:ascii="Arial" w:eastAsia="MS Mincho" w:hAnsi="Arial"/>
          <w:color w:val="000000"/>
          <w:sz w:val="22"/>
          <w:szCs w:val="22"/>
          <w:lang w:eastAsia="en-US"/>
        </w:rPr>
        <w:t xml:space="preserve"> (dB) = 10 · log10(N)</w:t>
      </w:r>
    </w:p>
    <w:p w14:paraId="3F2758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donde N indica el número de puertos de salida. </w:t>
      </w:r>
    </w:p>
    <w:p w14:paraId="638101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Cajas Terminales de Distribución NAP (Network Access Point): Envolventes herméticas (IP65 o IP68) montadas en postes de luz, que alojan un divisor pasivo (habitualmente 1:16) y acopladores para interconectar los cables de acometida domiciliaria.</w:t>
      </w:r>
    </w:p>
    <w:p w14:paraId="67179EA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Cable de Acometida o Bajada (Drop Cable): Cable </w:t>
      </w:r>
      <w:proofErr w:type="spellStart"/>
      <w:r>
        <w:rPr>
          <w:rFonts w:ascii="Arial" w:eastAsia="MS Mincho" w:hAnsi="Arial"/>
          <w:color w:val="000000"/>
          <w:sz w:val="22"/>
          <w:szCs w:val="22"/>
          <w:lang w:eastAsia="en-US"/>
        </w:rPr>
        <w:t>autosoportado</w:t>
      </w:r>
      <w:proofErr w:type="spellEnd"/>
      <w:r>
        <w:rPr>
          <w:rFonts w:ascii="Arial" w:eastAsia="MS Mincho" w:hAnsi="Arial"/>
          <w:color w:val="000000"/>
          <w:sz w:val="22"/>
          <w:szCs w:val="22"/>
          <w:lang w:eastAsia="en-US"/>
        </w:rPr>
        <w:t xml:space="preserve"> con hilos de fibra G.657 y elementos de tracción dieléctricos que arriba hasta el hogar.</w:t>
      </w:r>
    </w:p>
    <w:p w14:paraId="102F1F9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7. Conectores Ópticos y Tipos de Pulido (SC-PC vs. SC-APC): En GPON es mandatario el uso de conectores SC con pulido angular SC-APC (</w:t>
      </w:r>
      <w:proofErr w:type="spellStart"/>
      <w:r>
        <w:rPr>
          <w:rFonts w:ascii="Arial" w:eastAsia="MS Mincho" w:hAnsi="Arial"/>
          <w:color w:val="000000"/>
          <w:sz w:val="22"/>
          <w:szCs w:val="22"/>
          <w:lang w:eastAsia="en-US"/>
        </w:rPr>
        <w:t>Angled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Physical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Contact</w:t>
      </w:r>
      <w:proofErr w:type="spellEnd"/>
      <w:r>
        <w:rPr>
          <w:rFonts w:ascii="Arial" w:eastAsia="MS Mincho" w:hAnsi="Arial"/>
          <w:color w:val="000000"/>
          <w:sz w:val="22"/>
          <w:szCs w:val="22"/>
          <w:lang w:eastAsia="en-US"/>
        </w:rPr>
        <w:t>, de color verde). Su férula cuenta con un bisel de 8 grados que desvía la luz reflejada hacia el revestimiento, garantizando una pérdida de retorno óptico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Return</w:t>
      </w:r>
      <w:proofErr w:type="spellEnd"/>
      <w:r>
        <w:rPr>
          <w:rFonts w:ascii="Arial" w:eastAsia="MS Mincho" w:hAnsi="Arial"/>
          <w:color w:val="000000"/>
          <w:sz w:val="22"/>
          <w:szCs w:val="22"/>
          <w:lang w:eastAsia="en-US"/>
        </w:rPr>
        <w:t xml:space="preserve"> Loss - ORL) superior a -65 dB, a diferencia del pulido plano UPC (azul) cuya reflectancia de -50 dB desestabiliza los transmisores láser.</w:t>
      </w:r>
    </w:p>
    <w:p w14:paraId="7ADB243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Terminal de Red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 ONT): Dispositivo receptor activo en el predio del cliente que convierte los impulsos luminosos en puertos de red Ethernet y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w:t>
      </w:r>
    </w:p>
    <w:p w14:paraId="440A3032" w14:textId="77777777" w:rsidR="007E342C" w:rsidRPr="009B1280" w:rsidRDefault="007E342C" w:rsidP="007F70AF">
      <w:pPr>
        <w:pStyle w:val="Tablas"/>
        <w:spacing w:before="120" w:after="40"/>
      </w:pPr>
      <w:bookmarkStart w:id="76" w:name="_Toc240974074"/>
      <w:bookmarkStart w:id="77" w:name="_Toc241426556"/>
      <w:bookmarkStart w:id="78" w:name="_Toc242181958"/>
      <w:r>
        <w:t>Tabla 4. Pérdidas de inserción típicas introducidas por divisores ópticos pasivos (</w:t>
      </w:r>
      <w:proofErr w:type="spellStart"/>
      <w:r>
        <w:t>Splitters</w:t>
      </w:r>
      <w:proofErr w:type="spellEnd"/>
      <w:r>
        <w:t xml:space="preserve"> PLC).</w:t>
      </w:r>
      <w:bookmarkEnd w:id="76"/>
      <w:bookmarkEnd w:id="77"/>
      <w:bookmarkEnd w:id="78"/>
    </w:p>
    <w:p w14:paraId="55E7C7B4" w14:textId="77777777" w:rsidR="00FD1D53" w:rsidRPr="009B1280" w:rsidRDefault="00FD1D53" w:rsidP="00FD1D53">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2197"/>
        <w:gridCol w:w="2197"/>
        <w:gridCol w:w="2197"/>
        <w:gridCol w:w="2197"/>
      </w:tblGrid>
      <w:tr w:rsidR="007E342C" w:rsidRPr="009B1280" w14:paraId="2BE5CE62" w14:textId="77777777" w:rsidTr="00606302">
        <w:tc>
          <w:tcPr>
            <w:tcW w:w="2197" w:type="dxa"/>
          </w:tcPr>
          <w:p w14:paraId="37E5208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lastRenderedPageBreak/>
              <w:t>Relación de División</w:t>
            </w:r>
          </w:p>
        </w:tc>
        <w:tc>
          <w:tcPr>
            <w:tcW w:w="2197" w:type="dxa"/>
          </w:tcPr>
          <w:p w14:paraId="6C1EAB1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Teórica (dB)</w:t>
            </w:r>
          </w:p>
        </w:tc>
        <w:tc>
          <w:tcPr>
            <w:tcW w:w="2197" w:type="dxa"/>
          </w:tcPr>
          <w:p w14:paraId="6F96AAC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Pérdida de Exceso Típica (dB)</w:t>
            </w:r>
          </w:p>
        </w:tc>
        <w:tc>
          <w:tcPr>
            <w:tcW w:w="2197" w:type="dxa"/>
          </w:tcPr>
          <w:p w14:paraId="0223A10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Atenuación Total Práctica (dB)</w:t>
            </w:r>
          </w:p>
        </w:tc>
      </w:tr>
      <w:tr w:rsidR="007E342C" w:rsidRPr="009B1280" w14:paraId="33425361" w14:textId="77777777" w:rsidTr="00606302">
        <w:tc>
          <w:tcPr>
            <w:tcW w:w="2197" w:type="dxa"/>
          </w:tcPr>
          <w:p w14:paraId="2A2B3F9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1:2</w:t>
            </w:r>
          </w:p>
        </w:tc>
        <w:tc>
          <w:tcPr>
            <w:tcW w:w="2197" w:type="dxa"/>
          </w:tcPr>
          <w:p w14:paraId="5833B1B0"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3.01 dB</w:t>
            </w:r>
          </w:p>
        </w:tc>
        <w:tc>
          <w:tcPr>
            <w:tcW w:w="2197" w:type="dxa"/>
          </w:tcPr>
          <w:p w14:paraId="5234965C"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0.40 dB</w:t>
            </w:r>
          </w:p>
        </w:tc>
        <w:tc>
          <w:tcPr>
            <w:tcW w:w="2197" w:type="dxa"/>
          </w:tcPr>
          <w:p w14:paraId="46793711"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3.50 dB</w:t>
            </w:r>
          </w:p>
        </w:tc>
      </w:tr>
      <w:tr w:rsidR="007E342C" w:rsidRPr="009B1280" w14:paraId="0D1324BE" w14:textId="77777777" w:rsidTr="00606302">
        <w:tc>
          <w:tcPr>
            <w:tcW w:w="2197" w:type="dxa"/>
          </w:tcPr>
          <w:p w14:paraId="12857FA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1:4</w:t>
            </w:r>
          </w:p>
        </w:tc>
        <w:tc>
          <w:tcPr>
            <w:tcW w:w="2197" w:type="dxa"/>
          </w:tcPr>
          <w:p w14:paraId="267F64EA"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6.02 dB</w:t>
            </w:r>
          </w:p>
        </w:tc>
        <w:tc>
          <w:tcPr>
            <w:tcW w:w="2197" w:type="dxa"/>
          </w:tcPr>
          <w:p w14:paraId="004F3BC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0.70 dB</w:t>
            </w:r>
          </w:p>
        </w:tc>
        <w:tc>
          <w:tcPr>
            <w:tcW w:w="2197" w:type="dxa"/>
          </w:tcPr>
          <w:p w14:paraId="7AB501CE"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6.80 dB</w:t>
            </w:r>
          </w:p>
        </w:tc>
      </w:tr>
      <w:tr w:rsidR="007E342C" w:rsidRPr="009B1280" w14:paraId="75742134" w14:textId="77777777" w:rsidTr="00606302">
        <w:tc>
          <w:tcPr>
            <w:tcW w:w="2197" w:type="dxa"/>
          </w:tcPr>
          <w:p w14:paraId="327533EA"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1:8</w:t>
            </w:r>
          </w:p>
        </w:tc>
        <w:tc>
          <w:tcPr>
            <w:tcW w:w="2197" w:type="dxa"/>
          </w:tcPr>
          <w:p w14:paraId="555555E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9.03 dB</w:t>
            </w:r>
          </w:p>
        </w:tc>
        <w:tc>
          <w:tcPr>
            <w:tcW w:w="2197" w:type="dxa"/>
          </w:tcPr>
          <w:p w14:paraId="45CD33BE"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1.00 dB</w:t>
            </w:r>
          </w:p>
        </w:tc>
        <w:tc>
          <w:tcPr>
            <w:tcW w:w="2197" w:type="dxa"/>
          </w:tcPr>
          <w:p w14:paraId="6C46DC08"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10.30 dB</w:t>
            </w:r>
          </w:p>
        </w:tc>
      </w:tr>
      <w:tr w:rsidR="007E342C" w:rsidRPr="009B1280" w14:paraId="1A4C432E" w14:textId="77777777" w:rsidTr="00606302">
        <w:tc>
          <w:tcPr>
            <w:tcW w:w="2197" w:type="dxa"/>
          </w:tcPr>
          <w:p w14:paraId="032AC34D"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1:16</w:t>
            </w:r>
          </w:p>
        </w:tc>
        <w:tc>
          <w:tcPr>
            <w:tcW w:w="2197" w:type="dxa"/>
          </w:tcPr>
          <w:p w14:paraId="1A931AB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12.04 dB</w:t>
            </w:r>
          </w:p>
        </w:tc>
        <w:tc>
          <w:tcPr>
            <w:tcW w:w="2197" w:type="dxa"/>
          </w:tcPr>
          <w:p w14:paraId="1875C697"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1.40 dB</w:t>
            </w:r>
          </w:p>
        </w:tc>
        <w:tc>
          <w:tcPr>
            <w:tcW w:w="2197" w:type="dxa"/>
          </w:tcPr>
          <w:p w14:paraId="795057F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13.70 dB</w:t>
            </w:r>
          </w:p>
        </w:tc>
      </w:tr>
      <w:tr w:rsidR="007E342C" w:rsidRPr="009B1280" w14:paraId="42522A56" w14:textId="77777777" w:rsidTr="00606302">
        <w:tc>
          <w:tcPr>
            <w:tcW w:w="2197" w:type="dxa"/>
          </w:tcPr>
          <w:p w14:paraId="7AB9ED16"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1:32</w:t>
            </w:r>
          </w:p>
        </w:tc>
        <w:tc>
          <w:tcPr>
            <w:tcW w:w="2197" w:type="dxa"/>
          </w:tcPr>
          <w:p w14:paraId="49C959BB"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15.05 dB</w:t>
            </w:r>
          </w:p>
        </w:tc>
        <w:tc>
          <w:tcPr>
            <w:tcW w:w="2197" w:type="dxa"/>
          </w:tcPr>
          <w:p w14:paraId="4C8434C6"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 dB</w:t>
            </w:r>
          </w:p>
        </w:tc>
        <w:tc>
          <w:tcPr>
            <w:tcW w:w="2197" w:type="dxa"/>
          </w:tcPr>
          <w:p w14:paraId="06E9619B"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17.10 dB</w:t>
            </w:r>
          </w:p>
        </w:tc>
      </w:tr>
      <w:tr w:rsidR="007E342C" w:rsidRPr="009B1280" w14:paraId="06119BBA" w14:textId="77777777" w:rsidTr="00606302">
        <w:tc>
          <w:tcPr>
            <w:tcW w:w="2197" w:type="dxa"/>
          </w:tcPr>
          <w:p w14:paraId="652EF377"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Splitter 1:64</w:t>
            </w:r>
          </w:p>
        </w:tc>
        <w:tc>
          <w:tcPr>
            <w:tcW w:w="2197" w:type="dxa"/>
          </w:tcPr>
          <w:p w14:paraId="553F0E58"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18.06 dB</w:t>
            </w:r>
          </w:p>
        </w:tc>
        <w:tc>
          <w:tcPr>
            <w:tcW w:w="2197" w:type="dxa"/>
          </w:tcPr>
          <w:p w14:paraId="6F16384F" w14:textId="77777777" w:rsidR="007E342C" w:rsidRPr="009B1280" w:rsidRDefault="007E342C" w:rsidP="00606302">
            <w:pPr>
              <w:spacing w:after="200" w:line="360" w:lineRule="auto"/>
              <w:jc w:val="center"/>
              <w:rPr>
                <w:rFonts w:ascii="Arial" w:hAnsi="Arial"/>
                <w:sz w:val="22"/>
                <w:szCs w:val="22"/>
              </w:rPr>
            </w:pPr>
            <w:r>
              <w:rPr>
                <w:rFonts w:ascii="Arial" w:hAnsi="Arial"/>
                <w:color w:val="000000"/>
                <w:sz w:val="22"/>
                <w:szCs w:val="22"/>
              </w:rPr>
              <w:t>2.20 dB</w:t>
            </w:r>
          </w:p>
        </w:tc>
        <w:tc>
          <w:tcPr>
            <w:tcW w:w="2197" w:type="dxa"/>
          </w:tcPr>
          <w:p w14:paraId="427B0F95" w14:textId="77777777" w:rsidR="007E342C" w:rsidRPr="009B1280" w:rsidRDefault="007E342C" w:rsidP="00606302">
            <w:pPr>
              <w:spacing w:after="200" w:line="360" w:lineRule="auto"/>
              <w:jc w:val="left"/>
              <w:rPr>
                <w:rFonts w:ascii="Arial" w:hAnsi="Arial"/>
                <w:sz w:val="22"/>
                <w:szCs w:val="22"/>
              </w:rPr>
            </w:pPr>
            <w:r>
              <w:rPr>
                <w:rFonts w:ascii="Arial" w:hAnsi="Arial"/>
                <w:color w:val="000000"/>
                <w:sz w:val="22"/>
                <w:szCs w:val="22"/>
              </w:rPr>
              <w:t>20.50 dB</w:t>
            </w:r>
          </w:p>
        </w:tc>
      </w:tr>
    </w:tbl>
    <w:p w14:paraId="6C8FE4D1" w14:textId="77777777" w:rsidR="007E342C" w:rsidRPr="008100C5" w:rsidRDefault="007E342C" w:rsidP="007E342C">
      <w:pPr>
        <w:pStyle w:val="Ttulo3"/>
        <w:rPr>
          <w:rFonts w:ascii="Arial" w:eastAsia="MS Mincho" w:hAnsi="Arial"/>
          <w:sz w:val="22"/>
          <w:szCs w:val="22"/>
          <w:lang w:eastAsia="en-US"/>
        </w:rPr>
      </w:pPr>
      <w:bookmarkStart w:id="79" w:name="_Toc242036068"/>
      <w:r w:rsidRPr="008100C5">
        <w:rPr>
          <w:rFonts w:ascii="Arial" w:eastAsia="MS Mincho" w:hAnsi="Arial"/>
          <w:color w:val="000000"/>
          <w:sz w:val="22"/>
          <w:szCs w:val="22"/>
          <w:lang w:eastAsia="en-US"/>
        </w:rPr>
        <w:t>2.2.5 Presupuesto Óptico de Potencia (</w:t>
      </w:r>
      <w:proofErr w:type="spellStart"/>
      <w:r w:rsidRPr="008100C5">
        <w:rPr>
          <w:rFonts w:ascii="Arial" w:eastAsia="MS Mincho" w:hAnsi="Arial"/>
          <w:color w:val="000000"/>
          <w:sz w:val="22"/>
          <w:szCs w:val="22"/>
          <w:lang w:eastAsia="en-US"/>
        </w:rPr>
        <w:t>Optical</w:t>
      </w:r>
      <w:proofErr w:type="spellEnd"/>
      <w:r w:rsidRPr="008100C5">
        <w:rPr>
          <w:rFonts w:ascii="Arial" w:eastAsia="MS Mincho" w:hAnsi="Arial"/>
          <w:color w:val="000000"/>
          <w:sz w:val="22"/>
          <w:szCs w:val="22"/>
          <w:lang w:eastAsia="en-US"/>
        </w:rPr>
        <w:t xml:space="preserve"> Power Budget)</w:t>
      </w:r>
      <w:bookmarkEnd w:id="79"/>
    </w:p>
    <w:p w14:paraId="674A133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Presupuesto Óptico de Potencia es el cálculo analítico que comprueba que la energía emitida por la OLT llegará a la ONT con un nivel comprendido dentro de su ventana de sensibilidad operativa (Keiser, 2011).</w:t>
      </w:r>
    </w:p>
    <w:p w14:paraId="1FD132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se expresa en decibelios-</w:t>
      </w:r>
      <w:proofErr w:type="spellStart"/>
      <w:r>
        <w:rPr>
          <w:rFonts w:ascii="Arial" w:eastAsia="MS Mincho" w:hAnsi="Arial"/>
          <w:color w:val="000000"/>
          <w:sz w:val="22"/>
          <w:szCs w:val="22"/>
          <w:lang w:eastAsia="en-US"/>
        </w:rPr>
        <w:t>milivatio</w:t>
      </w:r>
      <w:proofErr w:type="spellEnd"/>
      <w:r>
        <w:rPr>
          <w:rFonts w:ascii="Arial" w:eastAsia="MS Mincho" w:hAnsi="Arial"/>
          <w:color w:val="000000"/>
          <w:sz w:val="22"/>
          <w:szCs w:val="22"/>
          <w:lang w:eastAsia="en-US"/>
        </w:rPr>
        <w:t xml:space="preserve"> (dBm):</w:t>
      </w:r>
    </w:p>
    <w:p w14:paraId="37847D35"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dBm</m:t>
              </m:r>
            </m:e>
          </m:d>
          <m:r>
            <w:rPr>
              <w:rFonts w:ascii="Cambria Math" w:eastAsia="MS Mincho" w:hAnsi="Cambria Math"/>
              <w:sz w:val="22"/>
              <w:szCs w:val="22"/>
            </w:rPr>
            <m:t>=10*log10</m:t>
          </m:r>
          <m:d>
            <m:dPr>
              <m:ctrlPr>
                <w:rPr>
                  <w:rFonts w:ascii="Cambria Math" w:eastAsia="MS Mincho" w:hAnsi="Cambria Math"/>
                  <w:sz w:val="22"/>
                  <w:szCs w:val="22"/>
                </w:rPr>
              </m:ctrlPr>
            </m:dPr>
            <m:e>
              <m:r>
                <w:rPr>
                  <w:rFonts w:ascii="Cambria Math" w:eastAsia="MS Mincho" w:hAnsi="Cambria Math"/>
                  <w:sz w:val="22"/>
                  <w:szCs w:val="22"/>
                </w:rPr>
                <m:t>P</m:t>
              </m:r>
              <m:d>
                <m:dPr>
                  <m:ctrlPr>
                    <w:rPr>
                      <w:rFonts w:ascii="Cambria Math" w:eastAsia="MS Mincho" w:hAnsi="Cambria Math"/>
                      <w:sz w:val="22"/>
                      <w:szCs w:val="22"/>
                    </w:rPr>
                  </m:ctrlPr>
                </m:dPr>
                <m:e>
                  <m:r>
                    <w:rPr>
                      <w:rFonts w:ascii="Cambria Math" w:eastAsia="MS Mincho" w:hAnsi="Cambria Math"/>
                      <w:sz w:val="22"/>
                      <w:szCs w:val="22"/>
                    </w:rPr>
                    <m:t>mW</m:t>
                  </m:r>
                </m:e>
              </m:d>
              <m:r>
                <w:rPr>
                  <w:rFonts w:ascii="Cambria Math" w:eastAsia="MS Mincho" w:hAnsi="Cambria Math"/>
                  <w:sz w:val="22"/>
                  <w:szCs w:val="22"/>
                </w:rPr>
                <m:t>/1mW</m:t>
              </m:r>
            </m:e>
          </m:d>
        </m:oMath>
      </m:oMathPara>
    </w:p>
    <w:p w14:paraId="70C439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potencia estimada en el receptor (</w:t>
      </w:r>
      <w:proofErr w:type="spellStart"/>
      <w:r>
        <w:rPr>
          <w:rFonts w:ascii="Arial" w:eastAsia="MS Mincho" w:hAnsi="Arial"/>
          <w:color w:val="000000"/>
          <w:sz w:val="22"/>
          <w:szCs w:val="22"/>
          <w:lang w:eastAsia="en-US"/>
        </w:rPr>
        <w:t>Prx</w:t>
      </w:r>
      <w:proofErr w:type="spellEnd"/>
      <w:r>
        <w:rPr>
          <w:rFonts w:ascii="Arial" w:eastAsia="MS Mincho" w:hAnsi="Arial"/>
          <w:color w:val="000000"/>
          <w:sz w:val="22"/>
          <w:szCs w:val="22"/>
          <w:lang w:eastAsia="en-US"/>
        </w:rPr>
        <w:t>) se formula restando a la potencia emitida (</w:t>
      </w:r>
      <w:proofErr w:type="spellStart"/>
      <w:r>
        <w:rPr>
          <w:rFonts w:ascii="Arial" w:eastAsia="MS Mincho" w:hAnsi="Arial"/>
          <w:color w:val="000000"/>
          <w:sz w:val="22"/>
          <w:szCs w:val="22"/>
          <w:lang w:eastAsia="en-US"/>
        </w:rPr>
        <w:t>Ptx</w:t>
      </w:r>
      <w:proofErr w:type="spellEnd"/>
      <w:r>
        <w:rPr>
          <w:rFonts w:ascii="Arial" w:eastAsia="MS Mincho" w:hAnsi="Arial"/>
          <w:color w:val="000000"/>
          <w:sz w:val="22"/>
          <w:szCs w:val="22"/>
          <w:lang w:eastAsia="en-US"/>
        </w:rPr>
        <w:t>) las pérdidas acumuladas en el trayecto:</w:t>
      </w:r>
    </w:p>
    <w:p w14:paraId="32CD05DB" w14:textId="77777777" w:rsidR="007E342C" w:rsidRPr="009B1280" w:rsidRDefault="0074257C" w:rsidP="007E342C">
      <w:pPr>
        <w:spacing w:after="120" w:line="360" w:lineRule="auto"/>
        <w:rPr>
          <w:rFonts w:ascii="Arial" w:eastAsia="MS Mincho" w:hAnsi="Arial"/>
          <w:sz w:val="22"/>
          <w:szCs w:val="22"/>
          <w:lang w:eastAsia="en-US"/>
        </w:rPr>
      </w:pPr>
      <m:oMathPara>
        <m:oMath>
          <m:r>
            <w:rPr>
              <w:rFonts w:ascii="Cambria Math" w:eastAsia="MS Mincho" w:hAnsi="Cambria Math"/>
              <w:sz w:val="22"/>
              <w:szCs w:val="22"/>
              <w:lang w:eastAsia="en-US"/>
            </w:rPr>
            <m:t>Prx = Ptx - [ (Longitud_Fibra · Atenuacion_km) + Perdida_Splitters + (N_Empalmes · 0.1 dB) + (N_Conectores · 0.3 dB) + Margen_Seguridad ]</m:t>
          </m:r>
        </m:oMath>
      </m:oMathPara>
    </w:p>
    <w:p w14:paraId="7E6678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módulos transceptores GPON Clase B+, la potencia de transmisión en cabecera ronda entre +1.5 dBm y +5.0 dBm, mientras que la sensibilidad admisible en la ONT oscila entre -8.0 dBm (umbral de saturación óptica) y -27.0 dBm (límite de sensibilidad). Un nivel inferior a -27.0 dBm provoca degradación por errores de trama y desconexión recurrente del abonado.</w:t>
      </w:r>
    </w:p>
    <w:p w14:paraId="3C29AD74" w14:textId="77777777" w:rsidR="007E342C" w:rsidRPr="008100C5" w:rsidRDefault="007E342C" w:rsidP="007E342C">
      <w:pPr>
        <w:pStyle w:val="Ttulo3"/>
        <w:rPr>
          <w:rFonts w:ascii="Arial" w:eastAsia="MS Mincho" w:hAnsi="Arial"/>
          <w:sz w:val="22"/>
          <w:szCs w:val="22"/>
          <w:lang w:eastAsia="en-US"/>
        </w:rPr>
      </w:pPr>
      <w:bookmarkStart w:id="80" w:name="_Toc242036069"/>
      <w:r w:rsidRPr="008100C5">
        <w:rPr>
          <w:rFonts w:ascii="Arial" w:eastAsia="MS Mincho" w:hAnsi="Arial"/>
          <w:color w:val="000000"/>
          <w:sz w:val="22"/>
          <w:szCs w:val="22"/>
          <w:lang w:eastAsia="en-US"/>
        </w:rPr>
        <w:t>2.2.6 Evolución de las Tecnologías PON: EPON, XG-PON, XGS-PON y NG-PON2</w:t>
      </w:r>
      <w:bookmarkEnd w:id="80"/>
    </w:p>
    <w:p w14:paraId="25F004C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Además de GPON, la familia de redes ópticas pasivas incluye otras generaciones normalizadas por la ITU-T y por el IEEE. Las redes EPON (Ethernet PON), definidas en la enmienda IEEE 802.3ah, transportan tramas Ethernet nativas con una tasa simétrica de 1 </w:t>
      </w:r>
      <w:r>
        <w:rPr>
          <w:rFonts w:ascii="Arial" w:eastAsia="MS Mincho" w:hAnsi="Arial"/>
          <w:color w:val="000000"/>
          <w:sz w:val="22"/>
          <w:szCs w:val="22"/>
          <w:lang w:eastAsia="en-US"/>
        </w:rPr>
        <w:lastRenderedPageBreak/>
        <w:t>Gbps (Kramer, 2005), y su evolución, 10G-EPON (IEEE 802.3av), eleva la capacidad hasta 10 Gbps (IEEE, 2009).</w:t>
      </w:r>
    </w:p>
    <w:p w14:paraId="03F4CE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Dentro de la familia de la ITU-T, la recomendación G.987 define XG-PON, con 10 Gbps descendentes y 2.5 Gbps ascendentes sobre las longitudes de onda de 1577 nm (bajada) y 1270 nm (subida), que permiten su coexistencia con GPON en una misma red de distribución (ITU-T G.987, 2012). XGS-PON (ITU-T G.9807.1, 2016) ofrece 10 Gbps simétricos, y NG-PON2 (ITU-T G.989, 2015) introduce la multiplexación por división de tiempo y de longitud de onda (TWDM-PON) para alcanzar una capacidad agregada de 40 Gbps mediante cuatro pares de longitudes de onda de 10 Gbps. La Tabla 5 compara estas tecnologías.</w:t>
      </w:r>
    </w:p>
    <w:p w14:paraId="61ADFC90" w14:textId="77777777" w:rsidR="007E342C" w:rsidRPr="009B1280" w:rsidRDefault="007E342C" w:rsidP="007F70AF">
      <w:pPr>
        <w:pStyle w:val="Tablas"/>
        <w:spacing w:before="120" w:after="40"/>
      </w:pPr>
      <w:bookmarkStart w:id="81" w:name="_Toc240974075"/>
      <w:bookmarkStart w:id="82" w:name="_Toc241426557"/>
      <w:bookmarkStart w:id="83" w:name="_Toc242181959"/>
      <w:r>
        <w:t>Tabla 5. Comparativa de las principales generaciones de redes ópticas pasivas.</w:t>
      </w:r>
      <w:bookmarkEnd w:id="81"/>
      <w:bookmarkEnd w:id="82"/>
      <w:bookmarkEnd w:id="83"/>
    </w:p>
    <w:p w14:paraId="6ABF10B4"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 con base en las recomendaciones ITU-T G.984, G.987, G.9807.1 y G.989 y en las normas IEEE 802.3ah y 802.3av.</w:t>
      </w:r>
    </w:p>
    <w:tbl>
      <w:tblPr>
        <w:tblStyle w:val="Tablaconcuadrcula"/>
        <w:tblW w:w="8785" w:type="dxa"/>
        <w:tblLook w:val="04A0" w:firstRow="1" w:lastRow="0" w:firstColumn="1" w:lastColumn="0" w:noHBand="0" w:noVBand="1"/>
      </w:tblPr>
      <w:tblGrid>
        <w:gridCol w:w="1400"/>
        <w:gridCol w:w="2100"/>
        <w:gridCol w:w="2300"/>
        <w:gridCol w:w="2985"/>
      </w:tblGrid>
      <w:tr w:rsidR="00FE24BE" w:rsidRPr="004021EF" w14:paraId="7D9CD9F3" w14:textId="77777777" w:rsidTr="003B2C25">
        <w:trPr>
          <w:cantSplit/>
          <w:tblHeader/>
        </w:trPr>
        <w:tc>
          <w:tcPr>
            <w:tcW w:w="1400" w:type="dxa"/>
            <w:vAlign w:val="center"/>
          </w:tcPr>
          <w:p w14:paraId="3EF0B4E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Tecnología</w:t>
            </w:r>
          </w:p>
        </w:tc>
        <w:tc>
          <w:tcPr>
            <w:tcW w:w="2100" w:type="dxa"/>
            <w:vAlign w:val="center"/>
          </w:tcPr>
          <w:p w14:paraId="3359419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Norma</w:t>
            </w:r>
          </w:p>
        </w:tc>
        <w:tc>
          <w:tcPr>
            <w:tcW w:w="2300" w:type="dxa"/>
            <w:vAlign w:val="center"/>
          </w:tcPr>
          <w:p w14:paraId="0235E36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Capacidad nominal (bajada / subida)</w:t>
            </w:r>
          </w:p>
        </w:tc>
        <w:tc>
          <w:tcPr>
            <w:tcW w:w="2985" w:type="dxa"/>
            <w:vAlign w:val="center"/>
          </w:tcPr>
          <w:p w14:paraId="6861739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Longitudes de onda (bajada / subida)</w:t>
            </w:r>
          </w:p>
        </w:tc>
      </w:tr>
      <w:tr w:rsidR="00FE24BE" w:rsidRPr="004021EF" w14:paraId="6221272A" w14:textId="77777777" w:rsidTr="003B2C25">
        <w:trPr>
          <w:cantSplit/>
        </w:trPr>
        <w:tc>
          <w:tcPr>
            <w:tcW w:w="1400" w:type="dxa"/>
          </w:tcPr>
          <w:p w14:paraId="05622B8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GPON</w:t>
            </w:r>
          </w:p>
        </w:tc>
        <w:tc>
          <w:tcPr>
            <w:tcW w:w="2100" w:type="dxa"/>
          </w:tcPr>
          <w:p w14:paraId="222D85D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G.984</w:t>
            </w:r>
          </w:p>
        </w:tc>
        <w:tc>
          <w:tcPr>
            <w:tcW w:w="2300" w:type="dxa"/>
          </w:tcPr>
          <w:p w14:paraId="47740C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2.5 / 1.25 Gbps</w:t>
            </w:r>
          </w:p>
        </w:tc>
        <w:tc>
          <w:tcPr>
            <w:tcW w:w="2985" w:type="dxa"/>
          </w:tcPr>
          <w:p w14:paraId="4A0CA4F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344BCB13" w14:textId="77777777" w:rsidTr="003B2C25">
        <w:trPr>
          <w:cantSplit/>
        </w:trPr>
        <w:tc>
          <w:tcPr>
            <w:tcW w:w="1400" w:type="dxa"/>
          </w:tcPr>
          <w:p w14:paraId="2CE8602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EPON</w:t>
            </w:r>
          </w:p>
        </w:tc>
        <w:tc>
          <w:tcPr>
            <w:tcW w:w="2100" w:type="dxa"/>
          </w:tcPr>
          <w:p w14:paraId="69BCC51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802.3ah</w:t>
            </w:r>
          </w:p>
        </w:tc>
        <w:tc>
          <w:tcPr>
            <w:tcW w:w="2300" w:type="dxa"/>
          </w:tcPr>
          <w:p w14:paraId="09E16A1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 1 Gbps</w:t>
            </w:r>
          </w:p>
        </w:tc>
        <w:tc>
          <w:tcPr>
            <w:tcW w:w="2985" w:type="dxa"/>
          </w:tcPr>
          <w:p w14:paraId="27B05F7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1490 nm / 1310 nm</w:t>
            </w:r>
          </w:p>
        </w:tc>
      </w:tr>
      <w:tr w:rsidR="00FE24BE" w:rsidRPr="004021EF" w14:paraId="19AC36A0" w14:textId="77777777" w:rsidTr="003B2C25">
        <w:trPr>
          <w:cantSplit/>
        </w:trPr>
        <w:tc>
          <w:tcPr>
            <w:tcW w:w="1400" w:type="dxa"/>
          </w:tcPr>
          <w:p w14:paraId="5ABA662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10G-EPON</w:t>
            </w:r>
          </w:p>
        </w:tc>
        <w:tc>
          <w:tcPr>
            <w:tcW w:w="2100" w:type="dxa"/>
          </w:tcPr>
          <w:p w14:paraId="3BECCB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IEEE 802.3av</w:t>
            </w:r>
          </w:p>
        </w:tc>
        <w:tc>
          <w:tcPr>
            <w:tcW w:w="2300" w:type="dxa"/>
          </w:tcPr>
          <w:p w14:paraId="0651040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 (o 10 / 1 Gbps)</w:t>
            </w:r>
          </w:p>
        </w:tc>
        <w:tc>
          <w:tcPr>
            <w:tcW w:w="2985" w:type="dxa"/>
          </w:tcPr>
          <w:p w14:paraId="6D1354E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54D59469" w14:textId="77777777" w:rsidTr="003B2C25">
        <w:trPr>
          <w:cantSplit/>
        </w:trPr>
        <w:tc>
          <w:tcPr>
            <w:tcW w:w="1400" w:type="dxa"/>
          </w:tcPr>
          <w:p w14:paraId="7EB847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XG-PON</w:t>
            </w:r>
          </w:p>
        </w:tc>
        <w:tc>
          <w:tcPr>
            <w:tcW w:w="2100" w:type="dxa"/>
          </w:tcPr>
          <w:p w14:paraId="7E982B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G.987</w:t>
            </w:r>
          </w:p>
        </w:tc>
        <w:tc>
          <w:tcPr>
            <w:tcW w:w="2300" w:type="dxa"/>
          </w:tcPr>
          <w:p w14:paraId="2ED7711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2.5 Gbps</w:t>
            </w:r>
          </w:p>
        </w:tc>
        <w:tc>
          <w:tcPr>
            <w:tcW w:w="2985" w:type="dxa"/>
          </w:tcPr>
          <w:p w14:paraId="1A193A1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13EEE1E" w14:textId="77777777" w:rsidTr="003B2C25">
        <w:trPr>
          <w:cantSplit/>
        </w:trPr>
        <w:tc>
          <w:tcPr>
            <w:tcW w:w="1400" w:type="dxa"/>
          </w:tcPr>
          <w:p w14:paraId="20AB72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XGS-PON</w:t>
            </w:r>
          </w:p>
        </w:tc>
        <w:tc>
          <w:tcPr>
            <w:tcW w:w="2100" w:type="dxa"/>
          </w:tcPr>
          <w:p w14:paraId="6C45809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ITU-T G.9807.1</w:t>
            </w:r>
          </w:p>
        </w:tc>
        <w:tc>
          <w:tcPr>
            <w:tcW w:w="2300" w:type="dxa"/>
          </w:tcPr>
          <w:p w14:paraId="416270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10 / 10 Gbps</w:t>
            </w:r>
          </w:p>
        </w:tc>
        <w:tc>
          <w:tcPr>
            <w:tcW w:w="2985" w:type="dxa"/>
          </w:tcPr>
          <w:p w14:paraId="7883BEE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1577 nm / 1270 nm</w:t>
            </w:r>
          </w:p>
        </w:tc>
      </w:tr>
      <w:tr w:rsidR="00FE24BE" w:rsidRPr="004021EF" w14:paraId="7C2A94A3" w14:textId="77777777" w:rsidTr="003B2C25">
        <w:trPr>
          <w:cantSplit/>
        </w:trPr>
        <w:tc>
          <w:tcPr>
            <w:tcW w:w="1400" w:type="dxa"/>
          </w:tcPr>
          <w:p w14:paraId="1641E538"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NG-PON2</w:t>
            </w:r>
          </w:p>
        </w:tc>
        <w:tc>
          <w:tcPr>
            <w:tcW w:w="2100" w:type="dxa"/>
          </w:tcPr>
          <w:p w14:paraId="7903539B"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ITU-T G.989</w:t>
            </w:r>
          </w:p>
        </w:tc>
        <w:tc>
          <w:tcPr>
            <w:tcW w:w="2300" w:type="dxa"/>
          </w:tcPr>
          <w:p w14:paraId="0FAB5F5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Hasta 40 Gbps agregados (TWDM, 4 × 10 Gbps)</w:t>
            </w:r>
          </w:p>
        </w:tc>
        <w:tc>
          <w:tcPr>
            <w:tcW w:w="2985" w:type="dxa"/>
          </w:tcPr>
          <w:p w14:paraId="3C75542A"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1596–1603 nm / 1524–1544 nm</w:t>
            </w:r>
          </w:p>
        </w:tc>
      </w:tr>
    </w:tbl>
    <w:p w14:paraId="08953910" w14:textId="77777777" w:rsidR="00201493" w:rsidRDefault="00201493" w:rsidP="007E342C">
      <w:pPr>
        <w:rPr>
          <w:rFonts w:ascii="Arial" w:eastAsia="MS Mincho" w:hAnsi="Arial"/>
          <w:color w:val="000000"/>
          <w:sz w:val="23"/>
          <w:szCs w:val="22"/>
          <w:lang w:eastAsia="en-US"/>
        </w:rPr>
      </w:pPr>
    </w:p>
    <w:p w14:paraId="5FBADA6D" w14:textId="77777777" w:rsidR="007E342C" w:rsidRPr="008100C5" w:rsidRDefault="007E342C" w:rsidP="007E342C">
      <w:pPr>
        <w:pStyle w:val="Ttulo3"/>
        <w:rPr>
          <w:rFonts w:ascii="Arial" w:eastAsia="MS Mincho" w:hAnsi="Arial"/>
          <w:sz w:val="22"/>
          <w:szCs w:val="22"/>
          <w:lang w:eastAsia="en-US"/>
        </w:rPr>
      </w:pPr>
      <w:bookmarkStart w:id="84" w:name="_Toc242036070"/>
      <w:r w:rsidRPr="008100C5">
        <w:rPr>
          <w:rFonts w:ascii="Arial" w:eastAsia="MS Mincho" w:hAnsi="Arial"/>
          <w:color w:val="000000"/>
          <w:sz w:val="22"/>
          <w:szCs w:val="22"/>
          <w:lang w:eastAsia="en-US"/>
        </w:rPr>
        <w:t xml:space="preserve">2.2.7 Empalmes, </w:t>
      </w:r>
      <w:proofErr w:type="spellStart"/>
      <w:r w:rsidRPr="008100C5">
        <w:rPr>
          <w:rFonts w:ascii="Arial" w:eastAsia="MS Mincho" w:hAnsi="Arial"/>
          <w:color w:val="000000"/>
          <w:sz w:val="22"/>
          <w:szCs w:val="22"/>
          <w:lang w:eastAsia="en-US"/>
        </w:rPr>
        <w:t>Conectorización</w:t>
      </w:r>
      <w:proofErr w:type="spellEnd"/>
      <w:r w:rsidRPr="008100C5">
        <w:rPr>
          <w:rFonts w:ascii="Arial" w:eastAsia="MS Mincho" w:hAnsi="Arial"/>
          <w:color w:val="000000"/>
          <w:sz w:val="22"/>
          <w:szCs w:val="22"/>
          <w:lang w:eastAsia="en-US"/>
        </w:rPr>
        <w:t xml:space="preserve"> e Instrumentos de Medición en Planta Externa</w:t>
      </w:r>
      <w:bookmarkEnd w:id="84"/>
    </w:p>
    <w:p w14:paraId="1E5A69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continuidad de la fibra en planta externa se logra mediante empalmes, que pueden ser por fusión o mecánicos. En el empalme por fusión, un equipo alinea los núcleos de ambas fibras y funde el vidrio mediante un arco eléctrico, produciendo una unión permanente con pérdidas típicamente inferiores a 0.1 dB y una reflectancia muy baja. El empalme mecánico alinea las fibras dentro de un alojamiento con gel de igualación de índice y presenta pérdidas de entre 0.1 y 0.5 dB, por lo que se emplea sobre todo en reparaciones </w:t>
      </w:r>
      <w:r>
        <w:rPr>
          <w:rFonts w:ascii="Arial" w:eastAsia="MS Mincho" w:hAnsi="Arial"/>
          <w:color w:val="000000"/>
          <w:sz w:val="22"/>
          <w:szCs w:val="22"/>
          <w:lang w:eastAsia="en-US"/>
        </w:rPr>
        <w:lastRenderedPageBreak/>
        <w:t xml:space="preserve">provisionales o instalaciones de baja densidad (Keiser, 2006,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xml:space="preserve">, 2009). Los empalmes se protegen con manguitos </w:t>
      </w:r>
      <w:proofErr w:type="spellStart"/>
      <w:r>
        <w:rPr>
          <w:rFonts w:ascii="Arial" w:eastAsia="MS Mincho" w:hAnsi="Arial"/>
          <w:color w:val="000000"/>
          <w:sz w:val="22"/>
          <w:szCs w:val="22"/>
          <w:lang w:eastAsia="en-US"/>
        </w:rPr>
        <w:t>termocontraíbles</w:t>
      </w:r>
      <w:proofErr w:type="spellEnd"/>
      <w:r>
        <w:rPr>
          <w:rFonts w:ascii="Arial" w:eastAsia="MS Mincho" w:hAnsi="Arial"/>
          <w:color w:val="000000"/>
          <w:sz w:val="22"/>
          <w:szCs w:val="22"/>
          <w:lang w:eastAsia="en-US"/>
        </w:rPr>
        <w:t xml:space="preserve"> y se alojan en bandejas dentro de mufas o cierres de empalme, que garantizan hermeticidad y orden en las reservas de fibra.</w:t>
      </w:r>
    </w:p>
    <w:p w14:paraId="0D92294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conectores ópticos, en cambio, permiten uniones desmontables, pero introducen pérdidas mayores (alrededor de 0.3 dB por par acoplado, valor adoptado en el presupuesto óptico de este proyecto) y son sensibles a la contaminación: una partícula de polvo sobre la férula puede degradar la atenuación y aumentar la reflectancia, por lo que las buenas prácticas exigen inspeccionar y limpiar cada conector antes de acoplarlo (Keiser, 2011).</w:t>
      </w:r>
    </w:p>
    <w:p w14:paraId="3B45D3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verificar la calidad de un enlace se emplean principalmente tres instrumentos:</w:t>
      </w:r>
    </w:p>
    <w:p w14:paraId="00DEC8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Medidor de potencia óptica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Power Meter) y fuente de luz estabilizada: permiten medir la atenuación de extremo a extremo comparando la potencia inyectada con la recibida en las ventanas de 1310 nm, 1490 nm y 1550 nm.</w:t>
      </w:r>
    </w:p>
    <w:p w14:paraId="7DCD9E5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Localizador visual de fallas (Visual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xml:space="preserve"> Locator, VFL): emite luz roja visible que revela </w:t>
      </w:r>
      <w:proofErr w:type="spellStart"/>
      <w:r>
        <w:rPr>
          <w:rFonts w:ascii="Arial" w:eastAsia="MS Mincho" w:hAnsi="Arial"/>
          <w:color w:val="000000"/>
          <w:sz w:val="22"/>
          <w:szCs w:val="22"/>
          <w:lang w:eastAsia="en-US"/>
        </w:rPr>
        <w:t>macrocurvaturas</w:t>
      </w:r>
      <w:proofErr w:type="spellEnd"/>
      <w:r>
        <w:rPr>
          <w:rFonts w:ascii="Arial" w:eastAsia="MS Mincho" w:hAnsi="Arial"/>
          <w:color w:val="000000"/>
          <w:sz w:val="22"/>
          <w:szCs w:val="22"/>
          <w:lang w:eastAsia="en-US"/>
        </w:rPr>
        <w:t>, fracturas o conectores defectuosos en tramos cortos.</w:t>
      </w:r>
    </w:p>
    <w:p w14:paraId="5440E6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Reflectómetro óptico en el dominio del tiempo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Time-Domain </w:t>
      </w:r>
      <w:proofErr w:type="spellStart"/>
      <w:r>
        <w:rPr>
          <w:rFonts w:ascii="Arial" w:eastAsia="MS Mincho" w:hAnsi="Arial"/>
          <w:color w:val="000000"/>
          <w:sz w:val="22"/>
          <w:szCs w:val="22"/>
          <w:lang w:eastAsia="en-US"/>
        </w:rPr>
        <w:t>Reflectometer</w:t>
      </w:r>
      <w:proofErr w:type="spellEnd"/>
      <w:r>
        <w:rPr>
          <w:rFonts w:ascii="Arial" w:eastAsia="MS Mincho" w:hAnsi="Arial"/>
          <w:color w:val="000000"/>
          <w:sz w:val="22"/>
          <w:szCs w:val="22"/>
          <w:lang w:eastAsia="en-US"/>
        </w:rPr>
        <w:t xml:space="preserve">, OTDR): inyecta pulsos de luz y analiza la retrodispersión de Rayleigh y las reflexiones de Fresnel para representar la traza del enlace, ubicando con precisión métrica la distancia de empalmes, conectores, curvaturas y cortes (Senior y </w:t>
      </w:r>
      <w:proofErr w:type="spellStart"/>
      <w:r>
        <w:rPr>
          <w:rFonts w:ascii="Arial" w:eastAsia="MS Mincho" w:hAnsi="Arial"/>
          <w:color w:val="000000"/>
          <w:sz w:val="22"/>
          <w:szCs w:val="22"/>
          <w:lang w:eastAsia="en-US"/>
        </w:rPr>
        <w:t>Jamro</w:t>
      </w:r>
      <w:proofErr w:type="spellEnd"/>
      <w:r>
        <w:rPr>
          <w:rFonts w:ascii="Arial" w:eastAsia="MS Mincho" w:hAnsi="Arial"/>
          <w:color w:val="000000"/>
          <w:sz w:val="22"/>
          <w:szCs w:val="22"/>
          <w:lang w:eastAsia="en-US"/>
        </w:rPr>
        <w:t>, 2009).</w:t>
      </w:r>
    </w:p>
    <w:p w14:paraId="58D768A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resultados de estas mediciones constituyen datos técnicos que el sistema de inventario debe poder asociar a cada hilo, caja NAP y puerto, de modo que la documentación lógica refleje el estado real de la planta.</w:t>
      </w:r>
    </w:p>
    <w:p w14:paraId="5AD5E82A" w14:textId="77777777" w:rsidR="007E342C" w:rsidRPr="008100C5" w:rsidRDefault="007E342C" w:rsidP="007E342C">
      <w:pPr>
        <w:pStyle w:val="Ttulo3"/>
        <w:rPr>
          <w:rFonts w:ascii="Arial" w:eastAsia="MS Mincho" w:hAnsi="Arial"/>
          <w:sz w:val="22"/>
          <w:szCs w:val="22"/>
          <w:lang w:eastAsia="en-US"/>
        </w:rPr>
      </w:pPr>
      <w:bookmarkStart w:id="85" w:name="_Toc242036071"/>
      <w:r w:rsidRPr="008100C5">
        <w:rPr>
          <w:rFonts w:ascii="Arial" w:eastAsia="MS Mincho" w:hAnsi="Arial"/>
          <w:color w:val="000000"/>
          <w:sz w:val="22"/>
          <w:szCs w:val="22"/>
          <w:lang w:eastAsia="en-US"/>
        </w:rPr>
        <w:t>2.2.8 Gestión de las ONT mediante OMCI y Alcance del Inventario Pasivo</w:t>
      </w:r>
      <w:bookmarkEnd w:id="85"/>
    </w:p>
    <w:p w14:paraId="5B3880E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GPON, la OLT configura y supervisa las ONT mediante el canal de gestión OMCI (ONU Management and Control </w:t>
      </w:r>
      <w:proofErr w:type="gramStart"/>
      <w:r>
        <w:rPr>
          <w:rFonts w:ascii="Arial" w:eastAsia="MS Mincho" w:hAnsi="Arial"/>
          <w:color w:val="000000"/>
          <w:sz w:val="22"/>
          <w:szCs w:val="22"/>
          <w:lang w:eastAsia="en-US"/>
        </w:rPr>
        <w:t>Interface</w:t>
      </w:r>
      <w:proofErr w:type="gramEnd"/>
      <w:r>
        <w:rPr>
          <w:rFonts w:ascii="Arial" w:eastAsia="MS Mincho" w:hAnsi="Arial"/>
          <w:color w:val="000000"/>
          <w:sz w:val="22"/>
          <w:szCs w:val="22"/>
          <w:lang w:eastAsia="en-US"/>
        </w:rPr>
        <w:t>), un protocolo normalizado que permite aprovisionar servicios, leer alarmas y obtener parámetros de desempeño de manera independiente del fabricante (ITU-T G.988, 2017). A través de OMCI, la OLT puede reportar, entre otros datos, los niveles de potencia óptica recibida por cada ONT, información clave para diagnosticar degradaciones en el enlace.</w:t>
      </w:r>
    </w:p>
    <w:p w14:paraId="21B507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plano de gestión de la electrónica activa es distinto del inventario de la infraestructura pasiva (fibras, divisores y puertos NAP), ámbito en el que se sitúa el sistema desarrollado en la presente residencia. Los elementos pasivos carecen de inteligencia y no pueden ser </w:t>
      </w:r>
      <w:r>
        <w:rPr>
          <w:rFonts w:ascii="Arial" w:eastAsia="MS Mincho" w:hAnsi="Arial"/>
          <w:color w:val="000000"/>
          <w:sz w:val="22"/>
          <w:szCs w:val="22"/>
          <w:lang w:eastAsia="en-US"/>
        </w:rPr>
        <w:lastRenderedPageBreak/>
        <w:t>interrogados por la OLT, por lo que su registro depende de la captura deliberada y mantenida por el personal técnico.</w:t>
      </w:r>
    </w:p>
    <w:p w14:paraId="38F1DDA3" w14:textId="77777777" w:rsidR="007E342C" w:rsidRPr="009B1280" w:rsidRDefault="007E342C" w:rsidP="007E342C">
      <w:pPr>
        <w:pStyle w:val="Ttulo2"/>
        <w:rPr>
          <w:rFonts w:ascii="Arial" w:eastAsia="MS Mincho" w:hAnsi="Arial"/>
          <w:iCs w:val="0"/>
          <w:smallCaps w:val="0"/>
          <w:sz w:val="22"/>
          <w:szCs w:val="22"/>
          <w:lang w:eastAsia="en-US"/>
        </w:rPr>
      </w:pPr>
      <w:bookmarkStart w:id="86" w:name="_Toc242036072"/>
      <w:r>
        <w:rPr>
          <w:rFonts w:ascii="Arial" w:eastAsia="MS Mincho" w:hAnsi="Arial"/>
          <w:iCs w:val="0"/>
          <w:smallCaps w:val="0"/>
          <w:color w:val="000000"/>
          <w:sz w:val="24"/>
          <w:szCs w:val="22"/>
          <w:lang w:eastAsia="en-US"/>
        </w:rPr>
        <w:t>2.3 sistemas de información geográfica (gis) y cartografía digital</w:t>
      </w:r>
      <w:bookmarkEnd w:id="86"/>
    </w:p>
    <w:p w14:paraId="31D09A9F" w14:textId="77777777" w:rsidR="007E342C" w:rsidRPr="008100C5" w:rsidRDefault="007E342C" w:rsidP="007E342C">
      <w:pPr>
        <w:pStyle w:val="Ttulo3"/>
        <w:rPr>
          <w:rFonts w:ascii="Arial" w:eastAsia="MS Mincho" w:hAnsi="Arial"/>
          <w:sz w:val="22"/>
          <w:szCs w:val="22"/>
          <w:lang w:eastAsia="en-US"/>
        </w:rPr>
      </w:pPr>
      <w:bookmarkStart w:id="87" w:name="_Toc242036073"/>
      <w:r w:rsidRPr="008100C5">
        <w:rPr>
          <w:rFonts w:ascii="Arial" w:eastAsia="MS Mincho" w:hAnsi="Arial"/>
          <w:color w:val="000000"/>
          <w:sz w:val="22"/>
          <w:szCs w:val="22"/>
          <w:lang w:eastAsia="en-US"/>
        </w:rPr>
        <w:t>2.3.1 Fundamentos de los Sistemas de Información Geográfica (GIS)</w:t>
      </w:r>
      <w:bookmarkEnd w:id="87"/>
    </w:p>
    <w:p w14:paraId="2AC888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Sistema de Información Geográfica (</w:t>
      </w:r>
      <w:proofErr w:type="spellStart"/>
      <w:r>
        <w:rPr>
          <w:rFonts w:ascii="Arial" w:eastAsia="MS Mincho" w:hAnsi="Arial"/>
          <w:color w:val="000000"/>
          <w:sz w:val="22"/>
          <w:szCs w:val="22"/>
          <w:lang w:eastAsia="en-US"/>
        </w:rPr>
        <w:t>Geographic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Information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GIS) es un entorno computacional para la captura, almacenamiento, análisis, modelado y representación de datos vinculados espacialmente a coordenadas terrestres (Longley et al., 2015). En telecomunicaciones, la conjunción de GIS y bases de datos relacionales viabiliza la administración georreferenciada de postes, trazos de fibra y zonas de cobertura.</w:t>
      </w:r>
    </w:p>
    <w:p w14:paraId="6A2A5073" w14:textId="77777777" w:rsidR="00FD1D53" w:rsidRPr="009B1280" w:rsidRDefault="00FD1D53" w:rsidP="000A3302">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4561AD" wp14:editId="2E96538B">
            <wp:extent cx="5324400" cy="2886258"/>
            <wp:effectExtent l="76200" t="76200" r="124460" b="123825"/>
            <wp:docPr id="1163513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24400" cy="28862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5D2876" w14:textId="77777777" w:rsidR="00B60908" w:rsidRPr="009B1280" w:rsidRDefault="00B60908" w:rsidP="00201493">
      <w:pPr>
        <w:pStyle w:val="Figuras"/>
        <w:spacing w:before="80" w:after="40"/>
        <w:rPr>
          <w:rFonts w:eastAsia="MS Mincho" w:cs="Arial"/>
          <w:bCs/>
          <w:szCs w:val="18"/>
          <w:lang w:eastAsia="en-US"/>
        </w:rPr>
      </w:pPr>
      <w:bookmarkStart w:id="88" w:name="_Toc240964078"/>
      <w:bookmarkStart w:id="89" w:name="_Toc241426329"/>
      <w:bookmarkStart w:id="90" w:name="_Toc242181679"/>
      <w:r>
        <w:rPr>
          <w:rFonts w:cs="Arial"/>
          <w:szCs w:val="18"/>
        </w:rPr>
        <w:t>Figura 8. Arquitectura de superposición de capas en un Sistema de Información Geográfica (GIS).</w:t>
      </w:r>
      <w:bookmarkEnd w:id="88"/>
      <w:bookmarkEnd w:id="89"/>
      <w:bookmarkEnd w:id="90"/>
    </w:p>
    <w:p w14:paraId="34E62B28" w14:textId="77777777" w:rsidR="007E342C" w:rsidRPr="008100C5" w:rsidRDefault="00B60908"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D1273C5" w14:textId="77777777" w:rsidR="007E342C" w:rsidRPr="008100C5" w:rsidRDefault="007E342C" w:rsidP="007E342C">
      <w:pPr>
        <w:pStyle w:val="Ttulo3"/>
        <w:rPr>
          <w:rFonts w:ascii="Arial" w:eastAsia="MS Mincho" w:hAnsi="Arial"/>
          <w:sz w:val="22"/>
          <w:szCs w:val="22"/>
          <w:lang w:eastAsia="en-US"/>
        </w:rPr>
      </w:pPr>
      <w:bookmarkStart w:id="91" w:name="_Toc242036074"/>
      <w:r w:rsidRPr="008100C5">
        <w:rPr>
          <w:rFonts w:ascii="Arial" w:eastAsia="MS Mincho" w:hAnsi="Arial"/>
          <w:color w:val="000000"/>
          <w:sz w:val="22"/>
          <w:szCs w:val="22"/>
          <w:lang w:eastAsia="en-US"/>
        </w:rPr>
        <w:t>2.3.2 Modelos de Datos Espaciales: Vectorial frente a Ráster</w:t>
      </w:r>
      <w:bookmarkEnd w:id="91"/>
    </w:p>
    <w:p w14:paraId="47F04F6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datos geoespaciales se dividen en dos modelos fundamentales (Longley et al., 2015):</w:t>
      </w:r>
    </w:p>
    <w:p w14:paraId="69228EDC"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Modelo Vectorial: Representa entidades geográficas discretas mediante geometrías exactas: Puntos (postes, cajas NAP, domicilios de clientes), Líneas o Polilíneas (cables troncales y acometidas de fibra) y Polígonos (áreas territoriales o demarcaciones de colonia). Cada entidad asocia atributos alfanuméricos almacenados en tablas relacionales.</w:t>
      </w:r>
    </w:p>
    <w:p w14:paraId="6DCF7E7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Modelo Ráster: Modela el espacio en una matriz uniforme de celdas o píxeles, propio de ortofotografías satelitales y capas base de mapas.</w:t>
      </w:r>
    </w:p>
    <w:p w14:paraId="4C336E5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sistema de gestión desarrollado sustenta la planta óptica en geometrías vectoriales proyectadas sobre teselas ráster de alta velocidad.</w:t>
      </w:r>
    </w:p>
    <w:p w14:paraId="6C1C50EC" w14:textId="77777777" w:rsidR="007E342C" w:rsidRPr="009B1280" w:rsidRDefault="007E342C" w:rsidP="007E342C">
      <w:pPr>
        <w:pStyle w:val="Ttulo3"/>
        <w:rPr>
          <w:rFonts w:ascii="Arial" w:eastAsia="MS Mincho" w:hAnsi="Arial"/>
          <w:sz w:val="22"/>
          <w:szCs w:val="22"/>
          <w:lang w:eastAsia="en-US"/>
        </w:rPr>
      </w:pPr>
      <w:bookmarkStart w:id="92" w:name="_Toc242036075"/>
      <w:r>
        <w:rPr>
          <w:rFonts w:ascii="Arial" w:eastAsia="MS Mincho" w:hAnsi="Arial"/>
          <w:color w:val="000000"/>
          <w:sz w:val="23"/>
          <w:szCs w:val="22"/>
          <w:lang w:eastAsia="en-US"/>
        </w:rPr>
        <w:t>2.3.3 Sistemas Geodésicos de Referencia: WGS84 y Web Mercator</w:t>
      </w:r>
      <w:bookmarkEnd w:id="92"/>
    </w:p>
    <w:p w14:paraId="155967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ubicar objetos sobre el geoide terrestre se requieren sistemas de referencia formalizados (Bernhardsen, 2002):</w:t>
      </w:r>
    </w:p>
    <w:p w14:paraId="21ECCC98"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WGS84 (EPSG:4326): Datum elipsoidal universal empleado por el sistema de posicionamiento satelital (GPS), expresado en grados de Latitud y Longitud.</w:t>
      </w:r>
    </w:p>
    <w:p w14:paraId="1471B96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Web Mercator (EPSG:3857): Proyección cilíndrica conforme empleada por los navegadores web para componer mosaicos cartográficos planos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transformando las coordenadas elipsoidales a un plano bidimensional euclidiano.</w:t>
      </w:r>
    </w:p>
    <w:p w14:paraId="69E1E075" w14:textId="77777777" w:rsidR="007E342C" w:rsidRPr="008100C5" w:rsidRDefault="007E342C" w:rsidP="007E342C">
      <w:pPr>
        <w:pStyle w:val="Ttulo3"/>
        <w:rPr>
          <w:rFonts w:ascii="Arial" w:eastAsia="MS Mincho" w:hAnsi="Arial"/>
          <w:sz w:val="22"/>
          <w:szCs w:val="22"/>
          <w:lang w:eastAsia="en-US"/>
        </w:rPr>
      </w:pPr>
      <w:bookmarkStart w:id="93" w:name="_Toc242036076"/>
      <w:r w:rsidRPr="008100C5">
        <w:rPr>
          <w:rFonts w:ascii="Arial" w:eastAsia="MS Mincho" w:hAnsi="Arial"/>
          <w:color w:val="000000"/>
          <w:sz w:val="22"/>
          <w:szCs w:val="22"/>
          <w:lang w:eastAsia="en-US"/>
        </w:rPr>
        <w:t xml:space="preserve">2.3.4 Cartografía Colaborativa: </w:t>
      </w:r>
      <w:proofErr w:type="spellStart"/>
      <w:r w:rsidRPr="008100C5">
        <w:rPr>
          <w:rFonts w:ascii="Arial" w:eastAsia="MS Mincho" w:hAnsi="Arial"/>
          <w:color w:val="000000"/>
          <w:sz w:val="22"/>
          <w:szCs w:val="22"/>
          <w:lang w:eastAsia="en-US"/>
        </w:rPr>
        <w:t>OpenStreetMap</w:t>
      </w:r>
      <w:proofErr w:type="spellEnd"/>
      <w:r w:rsidRPr="008100C5">
        <w:rPr>
          <w:rFonts w:ascii="Arial" w:eastAsia="MS Mincho" w:hAnsi="Arial"/>
          <w:color w:val="000000"/>
          <w:sz w:val="22"/>
          <w:szCs w:val="22"/>
          <w:lang w:eastAsia="en-US"/>
        </w:rPr>
        <w:t xml:space="preserve"> (OSM)</w:t>
      </w:r>
      <w:bookmarkEnd w:id="93"/>
    </w:p>
    <w:p w14:paraId="196CCC03"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es un proyecto colaborativo de datos geoespaciales de libre acceso y código abierto (Haklay y Weber, 2008). Permite la integración directa de servidores de teselas cartográficas en plataformas de software sin costos de licenciamiento por volumen de peticiones, garantizando la independencia tecnológica del sistema.</w:t>
      </w:r>
    </w:p>
    <w:p w14:paraId="7DDB4AF4" w14:textId="77777777" w:rsidR="007E342C" w:rsidRPr="008100C5" w:rsidRDefault="007E342C" w:rsidP="007E342C">
      <w:pPr>
        <w:pStyle w:val="Ttulo3"/>
        <w:rPr>
          <w:rFonts w:ascii="Arial" w:eastAsia="MS Mincho" w:hAnsi="Arial"/>
          <w:sz w:val="22"/>
          <w:szCs w:val="22"/>
          <w:lang w:eastAsia="en-US"/>
        </w:rPr>
      </w:pPr>
      <w:bookmarkStart w:id="94" w:name="_Toc242036077"/>
      <w:r w:rsidRPr="008100C5">
        <w:rPr>
          <w:rFonts w:ascii="Arial" w:eastAsia="MS Mincho" w:hAnsi="Arial"/>
          <w:color w:val="000000"/>
          <w:sz w:val="22"/>
          <w:szCs w:val="22"/>
          <w:lang w:eastAsia="en-US"/>
        </w:rPr>
        <w:t xml:space="preserve">2.3.5 Librerías Cartográficas Web: </w:t>
      </w:r>
      <w:proofErr w:type="spellStart"/>
      <w:r w:rsidRPr="008100C5">
        <w:rPr>
          <w:rFonts w:ascii="Arial" w:eastAsia="MS Mincho" w:hAnsi="Arial"/>
          <w:color w:val="000000"/>
          <w:sz w:val="22"/>
          <w:szCs w:val="22"/>
          <w:lang w:eastAsia="en-US"/>
        </w:rPr>
        <w:t>Leaflet</w:t>
      </w:r>
      <w:proofErr w:type="spellEnd"/>
      <w:r w:rsidRPr="008100C5">
        <w:rPr>
          <w:rFonts w:ascii="Arial" w:eastAsia="MS Mincho" w:hAnsi="Arial"/>
          <w:color w:val="000000"/>
          <w:sz w:val="22"/>
          <w:szCs w:val="22"/>
          <w:lang w:eastAsia="en-US"/>
        </w:rPr>
        <w:t xml:space="preserve"> y </w:t>
      </w:r>
      <w:proofErr w:type="spellStart"/>
      <w:r w:rsidRPr="008100C5">
        <w:rPr>
          <w:rFonts w:ascii="Arial" w:eastAsia="MS Mincho" w:hAnsi="Arial"/>
          <w:color w:val="000000"/>
          <w:sz w:val="22"/>
          <w:szCs w:val="22"/>
          <w:lang w:eastAsia="en-US"/>
        </w:rPr>
        <w:t>React-Leaflet</w:t>
      </w:r>
      <w:bookmarkEnd w:id="94"/>
      <w:proofErr w:type="spellEnd"/>
    </w:p>
    <w:p w14:paraId="60D777DD"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es una biblioteca JavaScript moderna y liviana para el renderizado de mapas interactivos en aplicaciones web (</w:t>
      </w:r>
      <w:proofErr w:type="spellStart"/>
      <w:r>
        <w:rPr>
          <w:rFonts w:ascii="Arial" w:eastAsia="MS Mincho" w:hAnsi="Arial"/>
          <w:color w:val="000000"/>
          <w:sz w:val="22"/>
          <w:szCs w:val="22"/>
          <w:lang w:eastAsia="en-US"/>
        </w:rPr>
        <w:t>Agafonkin</w:t>
      </w:r>
      <w:proofErr w:type="spellEnd"/>
      <w:r>
        <w:rPr>
          <w:rFonts w:ascii="Arial" w:eastAsia="MS Mincho" w:hAnsi="Arial"/>
          <w:color w:val="000000"/>
          <w:sz w:val="22"/>
          <w:szCs w:val="22"/>
          <w:lang w:eastAsia="en-US"/>
        </w:rPr>
        <w:t>, 2023). Posee un alto desempeño en dispositivos móviles y soporte nativo para eventos táctiles.</w:t>
      </w:r>
    </w:p>
    <w:p w14:paraId="451E31A0"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provee enlaces declarativos que sincronizan el visor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con el estado y ciclo de vida de React.js, permitiendo renderizar marcadores de cajas NAP con colores dinámicos de saturación, polilíneas de fibra y modales de telemetría de forma reactiva y fluida.</w:t>
      </w:r>
    </w:p>
    <w:p w14:paraId="3262A6E2"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0C6EB942" wp14:editId="176A2761">
            <wp:extent cx="3905250" cy="2196923"/>
            <wp:effectExtent l="76200" t="76200" r="133350" b="127635"/>
            <wp:docPr id="225923492" name="Imagen 10" descr="Interactive Maps in React with Leaf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nteractive Maps in React with Leafle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09764" cy="219946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A90B30" w14:textId="77777777" w:rsidR="00B60908" w:rsidRPr="009B1280" w:rsidRDefault="00B60908" w:rsidP="00201493">
      <w:pPr>
        <w:pStyle w:val="Figuras"/>
        <w:spacing w:before="80" w:after="40"/>
        <w:rPr>
          <w:rFonts w:eastAsia="MS Mincho" w:cs="Arial"/>
          <w:bCs/>
          <w:szCs w:val="18"/>
          <w:lang w:eastAsia="en-US"/>
        </w:rPr>
      </w:pPr>
      <w:bookmarkStart w:id="95" w:name="_Toc240964079"/>
      <w:bookmarkStart w:id="96" w:name="_Toc241426330"/>
      <w:bookmarkStart w:id="97" w:name="_Toc242181680"/>
      <w:r>
        <w:rPr>
          <w:rFonts w:cs="Arial"/>
          <w:szCs w:val="18"/>
        </w:rPr>
        <w:t xml:space="preserve">Figura 9. Librería </w:t>
      </w:r>
      <w:proofErr w:type="spellStart"/>
      <w:r>
        <w:rPr>
          <w:rFonts w:cs="Arial"/>
          <w:szCs w:val="18"/>
        </w:rPr>
        <w:t>Leaflet</w:t>
      </w:r>
      <w:proofErr w:type="spellEnd"/>
      <w:r>
        <w:rPr>
          <w:rFonts w:cs="Arial"/>
          <w:szCs w:val="18"/>
        </w:rPr>
        <w:t xml:space="preserve"> para mapas en </w:t>
      </w:r>
      <w:proofErr w:type="spellStart"/>
      <w:r>
        <w:rPr>
          <w:rFonts w:cs="Arial"/>
          <w:szCs w:val="18"/>
        </w:rPr>
        <w:t>react</w:t>
      </w:r>
      <w:proofErr w:type="spellEnd"/>
      <w:r>
        <w:rPr>
          <w:rFonts w:cs="Arial"/>
          <w:szCs w:val="18"/>
        </w:rPr>
        <w:t>.</w:t>
      </w:r>
      <w:bookmarkEnd w:id="95"/>
      <w:bookmarkEnd w:id="96"/>
      <w:bookmarkEnd w:id="97"/>
    </w:p>
    <w:p w14:paraId="291EF72C"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5" w:history="1">
        <w:r w:rsidRPr="007162AA">
          <w:rPr>
            <w:rStyle w:val="Hipervnculo"/>
            <w:rFonts w:ascii="Arial" w:eastAsia="MS Mincho" w:hAnsi="Arial"/>
            <w:b/>
            <w:sz w:val="18"/>
            <w:lang w:val="en-US" w:eastAsia="en-US"/>
          </w:rPr>
          <w:t>Interactive Maps in React with Leaflet</w:t>
        </w:r>
      </w:hyperlink>
    </w:p>
    <w:p w14:paraId="23FD1872" w14:textId="77777777" w:rsidR="007E342C" w:rsidRPr="008100C5" w:rsidRDefault="007E342C" w:rsidP="007E342C">
      <w:pPr>
        <w:pStyle w:val="Ttulo3"/>
        <w:rPr>
          <w:rFonts w:ascii="Arial" w:eastAsia="MS Mincho" w:hAnsi="Arial"/>
          <w:sz w:val="22"/>
          <w:szCs w:val="22"/>
          <w:lang w:eastAsia="en-US"/>
        </w:rPr>
      </w:pPr>
      <w:bookmarkStart w:id="98" w:name="_Toc242036078"/>
      <w:r w:rsidRPr="008100C5">
        <w:rPr>
          <w:rFonts w:ascii="Arial" w:eastAsia="MS Mincho" w:hAnsi="Arial"/>
          <w:color w:val="000000"/>
          <w:sz w:val="22"/>
          <w:szCs w:val="22"/>
          <w:lang w:eastAsia="en-US"/>
        </w:rPr>
        <w:t xml:space="preserve">2.3.6 El Formato </w:t>
      </w:r>
      <w:proofErr w:type="spellStart"/>
      <w:r w:rsidRPr="008100C5">
        <w:rPr>
          <w:rFonts w:ascii="Arial" w:eastAsia="MS Mincho" w:hAnsi="Arial"/>
          <w:color w:val="000000"/>
          <w:sz w:val="22"/>
          <w:szCs w:val="22"/>
          <w:lang w:eastAsia="en-US"/>
        </w:rPr>
        <w:t>GeoJSON</w:t>
      </w:r>
      <w:proofErr w:type="spellEnd"/>
      <w:r w:rsidRPr="008100C5">
        <w:rPr>
          <w:rFonts w:ascii="Arial" w:eastAsia="MS Mincho" w:hAnsi="Arial"/>
          <w:color w:val="000000"/>
          <w:sz w:val="22"/>
          <w:szCs w:val="22"/>
          <w:lang w:eastAsia="en-US"/>
        </w:rPr>
        <w:t xml:space="preserve"> y las Geometrías Simples</w:t>
      </w:r>
      <w:bookmarkEnd w:id="98"/>
    </w:p>
    <w:p w14:paraId="3F9F8F80"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GeoJSON</w:t>
      </w:r>
      <w:proofErr w:type="spellEnd"/>
      <w:r>
        <w:rPr>
          <w:rFonts w:ascii="Arial" w:eastAsia="MS Mincho" w:hAnsi="Arial"/>
          <w:color w:val="000000"/>
          <w:sz w:val="22"/>
          <w:szCs w:val="22"/>
          <w:lang w:eastAsia="en-US"/>
        </w:rPr>
        <w:t xml:space="preserve"> es un formato de intercambio de datos geoespaciales basado en JSON, normalizado por el IETF en la RFC 7946 (Butler et al., 2016). Permite codificar geometrías (Point,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Polygon</w:t>
      </w:r>
      <w:proofErr w:type="spellEnd"/>
      <w:r>
        <w:rPr>
          <w:rFonts w:ascii="Arial" w:eastAsia="MS Mincho" w:hAnsi="Arial"/>
          <w:color w:val="000000"/>
          <w:sz w:val="22"/>
          <w:szCs w:val="22"/>
          <w:lang w:eastAsia="en-US"/>
        </w:rPr>
        <w:t xml:space="preserve"> y sus variantes múltiples), objetos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que asocian una geometría con un conjunto de propiedades (atributos) y colecciones </w:t>
      </w:r>
      <w:proofErr w:type="spellStart"/>
      <w:r>
        <w:rPr>
          <w:rFonts w:ascii="Arial" w:eastAsia="MS Mincho" w:hAnsi="Arial"/>
          <w:color w:val="000000"/>
          <w:sz w:val="22"/>
          <w:szCs w:val="22"/>
          <w:lang w:eastAsia="en-US"/>
        </w:rPr>
        <w:t>FeatureCollection</w:t>
      </w:r>
      <w:proofErr w:type="spellEnd"/>
      <w:r>
        <w:rPr>
          <w:rFonts w:ascii="Arial" w:eastAsia="MS Mincho" w:hAnsi="Arial"/>
          <w:color w:val="000000"/>
          <w:sz w:val="22"/>
          <w:szCs w:val="22"/>
          <w:lang w:eastAsia="en-US"/>
        </w:rPr>
        <w:t xml:space="preserve">. El estándar establece que el sistema de referencia es WGS84 y que las coordenadas se expresan en el orden longitud, latitud, inverso al que se acostumbra al hablar de coordenadas geográficas, esta diferencia constituye una fuente frecuente de errores al integrar bibliotecas cartográficas como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cuyos objetos de posición reciben pares en el orden latitud, longitud.</w:t>
      </w:r>
    </w:p>
    <w:p w14:paraId="6751034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caja NAP puede representarse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Point y el tendido de un cable troncal como un </w:t>
      </w:r>
      <w:proofErr w:type="spellStart"/>
      <w:r>
        <w:rPr>
          <w:rFonts w:ascii="Arial" w:eastAsia="MS Mincho" w:hAnsi="Arial"/>
          <w:color w:val="000000"/>
          <w:sz w:val="22"/>
          <w:szCs w:val="22"/>
          <w:lang w:eastAsia="en-US"/>
        </w:rPr>
        <w:t>Feature</w:t>
      </w:r>
      <w:proofErr w:type="spellEnd"/>
      <w:r>
        <w:rPr>
          <w:rFonts w:ascii="Arial" w:eastAsia="MS Mincho" w:hAnsi="Arial"/>
          <w:color w:val="000000"/>
          <w:sz w:val="22"/>
          <w:szCs w:val="22"/>
          <w:lang w:eastAsia="en-US"/>
        </w:rPr>
        <w:t xml:space="preserve"> de tipo </w:t>
      </w:r>
      <w:proofErr w:type="spellStart"/>
      <w:r>
        <w:rPr>
          <w:rFonts w:ascii="Arial" w:eastAsia="MS Mincho" w:hAnsi="Arial"/>
          <w:color w:val="000000"/>
          <w:sz w:val="22"/>
          <w:szCs w:val="22"/>
          <w:lang w:eastAsia="en-US"/>
        </w:rPr>
        <w:t>LineString</w:t>
      </w:r>
      <w:proofErr w:type="spellEnd"/>
      <w:r>
        <w:rPr>
          <w:rFonts w:ascii="Arial" w:eastAsia="MS Mincho" w:hAnsi="Arial"/>
          <w:color w:val="000000"/>
          <w:sz w:val="22"/>
          <w:szCs w:val="22"/>
          <w:lang w:eastAsia="en-US"/>
        </w:rPr>
        <w:t>, cuya lista de vértices reproduce su trayectoria sobre postes y calles, de modo que una misma estructura de datos sirva tanto para el almacenamiento como para el dibujo del mapa.</w:t>
      </w:r>
    </w:p>
    <w:p w14:paraId="29F7BC92" w14:textId="77777777" w:rsidR="007E342C" w:rsidRPr="008100C5" w:rsidRDefault="007E342C" w:rsidP="007E342C">
      <w:pPr>
        <w:pStyle w:val="Ttulo3"/>
        <w:rPr>
          <w:rFonts w:ascii="Arial" w:eastAsia="MS Mincho" w:hAnsi="Arial"/>
          <w:sz w:val="22"/>
          <w:szCs w:val="22"/>
          <w:lang w:eastAsia="en-US"/>
        </w:rPr>
      </w:pPr>
      <w:bookmarkStart w:id="99" w:name="_Toc242036079"/>
      <w:r w:rsidRPr="008100C5">
        <w:rPr>
          <w:rFonts w:ascii="Arial" w:eastAsia="MS Mincho" w:hAnsi="Arial"/>
          <w:color w:val="000000"/>
          <w:sz w:val="22"/>
          <w:szCs w:val="22"/>
          <w:lang w:eastAsia="en-US"/>
        </w:rPr>
        <w:t xml:space="preserve">2.3.7 Bases de Datos Espaciales y la Extensión </w:t>
      </w:r>
      <w:proofErr w:type="spellStart"/>
      <w:r w:rsidRPr="008100C5">
        <w:rPr>
          <w:rFonts w:ascii="Arial" w:eastAsia="MS Mincho" w:hAnsi="Arial"/>
          <w:color w:val="000000"/>
          <w:sz w:val="22"/>
          <w:szCs w:val="22"/>
          <w:lang w:eastAsia="en-US"/>
        </w:rPr>
        <w:t>PostGIS</w:t>
      </w:r>
      <w:bookmarkEnd w:id="99"/>
      <w:proofErr w:type="spellEnd"/>
    </w:p>
    <w:p w14:paraId="2009F7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sistema gestor de bases de datos espacial extiende el modelo relacional con tipos de datos geométricos, funciones de análisis e índices especializados.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es la extensión que incorpora estas capacidades a PostgreSQL e implementa la especificación Simple </w:t>
      </w:r>
      <w:proofErr w:type="spellStart"/>
      <w:r>
        <w:rPr>
          <w:rFonts w:ascii="Arial" w:eastAsia="MS Mincho" w:hAnsi="Arial"/>
          <w:color w:val="000000"/>
          <w:sz w:val="22"/>
          <w:szCs w:val="22"/>
          <w:lang w:eastAsia="en-US"/>
        </w:rPr>
        <w:t>Features</w:t>
      </w:r>
      <w:proofErr w:type="spellEnd"/>
      <w:r>
        <w:rPr>
          <w:rFonts w:ascii="Arial" w:eastAsia="MS Mincho" w:hAnsi="Arial"/>
          <w:color w:val="000000"/>
          <w:sz w:val="22"/>
          <w:szCs w:val="22"/>
          <w:lang w:eastAsia="en-US"/>
        </w:rPr>
        <w:t xml:space="preserve"> del Open </w:t>
      </w:r>
      <w:proofErr w:type="spellStart"/>
      <w:r>
        <w:rPr>
          <w:rFonts w:ascii="Arial" w:eastAsia="MS Mincho" w:hAnsi="Arial"/>
          <w:color w:val="000000"/>
          <w:sz w:val="22"/>
          <w:szCs w:val="22"/>
          <w:lang w:eastAsia="en-US"/>
        </w:rPr>
        <w:t>Geospatial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Consortium</w:t>
      </w:r>
      <w:proofErr w:type="spellEnd"/>
      <w:r>
        <w:rPr>
          <w:rFonts w:ascii="Arial" w:eastAsia="MS Mincho" w:hAnsi="Arial"/>
          <w:color w:val="000000"/>
          <w:sz w:val="22"/>
          <w:szCs w:val="22"/>
          <w:lang w:eastAsia="en-US"/>
        </w:rPr>
        <w:t xml:space="preserve"> (OGC), con los tipos ‘</w:t>
      </w:r>
      <w:proofErr w:type="spellStart"/>
      <w:r>
        <w:rPr>
          <w:rFonts w:ascii="Arial" w:eastAsia="MS Mincho" w:hAnsi="Arial"/>
          <w:color w:val="000000"/>
          <w:sz w:val="22"/>
          <w:szCs w:val="22"/>
          <w:lang w:eastAsia="en-US"/>
        </w:rPr>
        <w:t>geometry</w:t>
      </w:r>
      <w:proofErr w:type="spellEnd"/>
      <w:r>
        <w:rPr>
          <w:rFonts w:ascii="Arial" w:eastAsia="MS Mincho" w:hAnsi="Arial"/>
          <w:color w:val="000000"/>
          <w:sz w:val="22"/>
          <w:szCs w:val="22"/>
          <w:lang w:eastAsia="en-US"/>
        </w:rPr>
        <w:t>’ (cálculos sobre un plano cartesiano) y ‘</w:t>
      </w:r>
      <w:proofErr w:type="spellStart"/>
      <w:r>
        <w:rPr>
          <w:rFonts w:ascii="Arial" w:eastAsia="MS Mincho" w:hAnsi="Arial"/>
          <w:color w:val="000000"/>
          <w:sz w:val="22"/>
          <w:szCs w:val="22"/>
          <w:lang w:eastAsia="en-US"/>
        </w:rPr>
        <w:t>geography</w:t>
      </w:r>
      <w:proofErr w:type="spellEnd"/>
      <w:r>
        <w:rPr>
          <w:rFonts w:ascii="Arial" w:eastAsia="MS Mincho" w:hAnsi="Arial"/>
          <w:color w:val="000000"/>
          <w:sz w:val="22"/>
          <w:szCs w:val="22"/>
          <w:lang w:eastAsia="en-US"/>
        </w:rPr>
        <w:t>’ (cálculos sobre el esferoide terrestre, con distancias en metros) (Herring, 2011</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2023).</w:t>
      </w:r>
    </w:p>
    <w:p w14:paraId="396C51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Cada geometría almacena un identificador de sistema de referencia espacial (SRID), por ejemplo 4326 para WGS84. Funciones como ‘</w:t>
      </w:r>
      <w:proofErr w:type="spellStart"/>
      <w:r>
        <w:rPr>
          <w:rFonts w:ascii="Arial" w:eastAsia="MS Mincho" w:hAnsi="Arial"/>
          <w:color w:val="000000"/>
          <w:sz w:val="22"/>
          <w:szCs w:val="22"/>
          <w:lang w:eastAsia="en-US"/>
        </w:rPr>
        <w:t>ST_MakePoint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ST_DWithin</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ST_Distance</w:t>
      </w:r>
      <w:proofErr w:type="spellEnd"/>
      <w:r>
        <w:rPr>
          <w:rFonts w:ascii="Arial" w:eastAsia="MS Mincho" w:hAnsi="Arial"/>
          <w:color w:val="000000"/>
          <w:sz w:val="22"/>
          <w:szCs w:val="22"/>
          <w:lang w:eastAsia="en-US"/>
        </w:rPr>
        <w:t>’ posibilitan consultas del tipo "¿qué cajas NAP se ubican a menos de 500 metros de esta coordenada?", resueltas de manera eficiente mediante índices GiST (</w:t>
      </w:r>
      <w:proofErr w:type="spellStart"/>
      <w:r>
        <w:rPr>
          <w:rFonts w:ascii="Arial" w:eastAsia="MS Mincho" w:hAnsi="Arial"/>
          <w:color w:val="000000"/>
          <w:sz w:val="22"/>
          <w:szCs w:val="22"/>
          <w:lang w:eastAsia="en-US"/>
        </w:rPr>
        <w:t>Generalized</w:t>
      </w:r>
      <w:proofErr w:type="spellEnd"/>
      <w:r>
        <w:rPr>
          <w:rFonts w:ascii="Arial" w:eastAsia="MS Mincho" w:hAnsi="Arial"/>
          <w:color w:val="000000"/>
          <w:sz w:val="22"/>
          <w:szCs w:val="22"/>
          <w:lang w:eastAsia="en-US"/>
        </w:rPr>
        <w:t xml:space="preserve"> Search Tree), que organizan los objetos según su caja envolvente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Project </w:t>
      </w:r>
      <w:proofErr w:type="spellStart"/>
      <w:r>
        <w:rPr>
          <w:rFonts w:ascii="Arial" w:eastAsia="MS Mincho" w:hAnsi="Arial"/>
          <w:color w:val="000000"/>
          <w:sz w:val="22"/>
          <w:szCs w:val="22"/>
          <w:lang w:eastAsia="en-US"/>
        </w:rPr>
        <w:t>Steering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Committee</w:t>
      </w:r>
      <w:proofErr w:type="spellEnd"/>
      <w:r>
        <w:rPr>
          <w:rFonts w:ascii="Arial" w:eastAsia="MS Mincho" w:hAnsi="Arial"/>
          <w:color w:val="000000"/>
          <w:sz w:val="22"/>
          <w:szCs w:val="22"/>
          <w:lang w:eastAsia="en-US"/>
        </w:rPr>
        <w:t xml:space="preserve">, 2023). En el contexto del proyecto, la disponibilidad de </w:t>
      </w:r>
      <w:proofErr w:type="spellStart"/>
      <w:r>
        <w:rPr>
          <w:rFonts w:ascii="Arial" w:eastAsia="MS Mincho" w:hAnsi="Arial"/>
          <w:color w:val="000000"/>
          <w:sz w:val="22"/>
          <w:szCs w:val="22"/>
          <w:lang w:eastAsia="en-US"/>
        </w:rPr>
        <w:t>PostGIS</w:t>
      </w:r>
      <w:proofErr w:type="spellEnd"/>
      <w:r>
        <w:rPr>
          <w:rFonts w:ascii="Arial" w:eastAsia="MS Mincho" w:hAnsi="Arial"/>
          <w:color w:val="000000"/>
          <w:sz w:val="22"/>
          <w:szCs w:val="22"/>
          <w:lang w:eastAsia="en-US"/>
        </w:rPr>
        <w:t xml:space="preserve"> en el gestor permite resolver consultas de proximidad y análisis de cobertura sobre las coordenadas de las cajas NAP sin necesidad de exportar los datos a herramientas externas.</w:t>
      </w:r>
    </w:p>
    <w:p w14:paraId="0B8AAED8" w14:textId="77777777" w:rsidR="007E342C" w:rsidRPr="008100C5" w:rsidRDefault="007E342C" w:rsidP="007E342C">
      <w:pPr>
        <w:pStyle w:val="Ttulo3"/>
        <w:rPr>
          <w:rFonts w:ascii="Arial" w:eastAsia="MS Mincho" w:hAnsi="Arial"/>
          <w:sz w:val="22"/>
          <w:szCs w:val="22"/>
          <w:lang w:eastAsia="en-US"/>
        </w:rPr>
      </w:pPr>
      <w:bookmarkStart w:id="100" w:name="_Toc242036080"/>
      <w:r w:rsidRPr="008100C5">
        <w:rPr>
          <w:rFonts w:ascii="Arial" w:eastAsia="MS Mincho" w:hAnsi="Arial"/>
          <w:color w:val="000000"/>
          <w:sz w:val="22"/>
          <w:szCs w:val="22"/>
          <w:lang w:eastAsia="en-US"/>
        </w:rPr>
        <w:t>2.3.8 Teselas Cartográficas y Posicionamiento GNSS</w:t>
      </w:r>
      <w:bookmarkEnd w:id="100"/>
    </w:p>
    <w:p w14:paraId="62623CA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mapas web interactivos (</w:t>
      </w:r>
      <w:proofErr w:type="spellStart"/>
      <w:r>
        <w:rPr>
          <w:rFonts w:ascii="Arial" w:eastAsia="MS Mincho" w:hAnsi="Arial"/>
          <w:color w:val="000000"/>
          <w:sz w:val="22"/>
          <w:szCs w:val="22"/>
          <w:lang w:eastAsia="en-US"/>
        </w:rPr>
        <w:t>slippy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maps</w:t>
      </w:r>
      <w:proofErr w:type="spellEnd"/>
      <w:r>
        <w:rPr>
          <w:rFonts w:ascii="Arial" w:eastAsia="MS Mincho" w:hAnsi="Arial"/>
          <w:color w:val="000000"/>
          <w:sz w:val="22"/>
          <w:szCs w:val="22"/>
          <w:lang w:eastAsia="en-US"/>
        </w:rPr>
        <w:t xml:space="preserve">) no descargan una imagen única del territorio, sino un mosaico de teselas cuadradas de 256 × 256 píxeles organizadas en una pirámide de niveles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En el esquema XYZ empleado por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cada tesela se identifica por su nivel de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z, su columna x y su fila y</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en el nivel 0 el planeta completo cabe en una sola tesela y cada nivel adicional cuadruplica el número de teselas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w:t>
      </w:r>
    </w:p>
    <w:p w14:paraId="6DBCD41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posicionamiento del dispositivo del técnico se obtiene de los sistemas globales de navegación por satélite (GNSS, como GPS, Galileo o GLONASS), que calculan la posición por trilateración a partir de las señales de al menos cuatro satélites. En condiciones favorables, un receptor de teléfono inteligente alcanza precisiones de pocos metros, aunque esta se degrada por edificios altos, follaje o cielo parcialmente obstruido (Kaplan y Hegarty, 2017).</w:t>
      </w:r>
    </w:p>
    <w:p w14:paraId="00223E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aplicaciones web acceden a la ubicación mediante la API de Geolocalización del navegador (‘</w:t>
      </w:r>
      <w:proofErr w:type="spellStart"/>
      <w:proofErr w:type="gramStart"/>
      <w:r>
        <w:rPr>
          <w:rFonts w:ascii="Arial" w:eastAsia="MS Mincho" w:hAnsi="Arial"/>
          <w:color w:val="000000"/>
          <w:sz w:val="22"/>
          <w:szCs w:val="22"/>
          <w:lang w:eastAsia="en-US"/>
        </w:rPr>
        <w:t>navigator.geolocation</w:t>
      </w:r>
      <w:proofErr w:type="spellEnd"/>
      <w:proofErr w:type="gramEnd"/>
      <w:r>
        <w:rPr>
          <w:rFonts w:ascii="Arial" w:eastAsia="MS Mincho" w:hAnsi="Arial"/>
          <w:color w:val="000000"/>
          <w:sz w:val="22"/>
          <w:szCs w:val="22"/>
          <w:lang w:eastAsia="en-US"/>
        </w:rPr>
        <w:t>’), que exige el consentimiento explícito del usuario, opera únicamente en contextos seguros (HTTPS) y entrega, junto con la latitud y la longitud, una estimación de exactitud expresada en metros (W3C, 2022). Este valor permite a una aplicación de campo advertir o rechazar capturas poco confiables antes de registrar la coordenada de una caja NAP.</w:t>
      </w:r>
    </w:p>
    <w:p w14:paraId="3CC064DC" w14:textId="77777777" w:rsidR="007E342C" w:rsidRPr="009B1280" w:rsidRDefault="007E342C" w:rsidP="007E342C">
      <w:pPr>
        <w:pStyle w:val="Ttulo2"/>
        <w:rPr>
          <w:rFonts w:ascii="Arial" w:eastAsia="MS Mincho" w:hAnsi="Arial"/>
          <w:iCs w:val="0"/>
          <w:smallCaps w:val="0"/>
          <w:sz w:val="22"/>
          <w:szCs w:val="22"/>
          <w:lang w:eastAsia="en-US"/>
        </w:rPr>
      </w:pPr>
      <w:bookmarkStart w:id="101" w:name="_Toc242036081"/>
      <w:r>
        <w:rPr>
          <w:rFonts w:ascii="Arial" w:eastAsia="MS Mincho" w:hAnsi="Arial"/>
          <w:iCs w:val="0"/>
          <w:smallCaps w:val="0"/>
          <w:color w:val="000000"/>
          <w:sz w:val="24"/>
          <w:szCs w:val="22"/>
          <w:lang w:eastAsia="en-US"/>
        </w:rPr>
        <w:t>2.4 sistemas gestores de bases de datos relacionales y concurrencia</w:t>
      </w:r>
      <w:bookmarkEnd w:id="101"/>
    </w:p>
    <w:p w14:paraId="3BEA204B" w14:textId="77777777" w:rsidR="007E342C" w:rsidRPr="008100C5" w:rsidRDefault="007E342C" w:rsidP="007E342C">
      <w:pPr>
        <w:pStyle w:val="Ttulo3"/>
        <w:rPr>
          <w:rFonts w:ascii="Arial" w:eastAsia="MS Mincho" w:hAnsi="Arial"/>
          <w:sz w:val="22"/>
          <w:szCs w:val="22"/>
          <w:lang w:eastAsia="en-US"/>
        </w:rPr>
      </w:pPr>
      <w:bookmarkStart w:id="102" w:name="_Toc242036082"/>
      <w:r w:rsidRPr="008100C5">
        <w:rPr>
          <w:rFonts w:ascii="Arial" w:eastAsia="MS Mincho" w:hAnsi="Arial"/>
          <w:color w:val="000000"/>
          <w:sz w:val="22"/>
          <w:szCs w:val="22"/>
          <w:lang w:eastAsia="en-US"/>
        </w:rPr>
        <w:t>2.4.1 Concepto de Base de Datos y Sistemas RDBMS</w:t>
      </w:r>
      <w:bookmarkEnd w:id="102"/>
    </w:p>
    <w:p w14:paraId="1FE5B35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base de datos es una colección persistente y estructurada de información interrelacionada, administrada sistemáticamente para optimizar su consulta, inserción y mantenimiento (Silberschatz, Korth y Sudarshan, 2020). Un Sistema Gestor de Bases de Datos Relacionales (</w:t>
      </w:r>
      <w:proofErr w:type="spellStart"/>
      <w:r>
        <w:rPr>
          <w:rFonts w:ascii="Arial" w:eastAsia="MS Mincho" w:hAnsi="Arial"/>
          <w:color w:val="000000"/>
          <w:sz w:val="22"/>
          <w:szCs w:val="22"/>
          <w:lang w:eastAsia="en-US"/>
        </w:rPr>
        <w: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Management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 RDBMS) implementa el </w:t>
      </w:r>
      <w:r>
        <w:rPr>
          <w:rFonts w:ascii="Arial" w:eastAsia="MS Mincho" w:hAnsi="Arial"/>
          <w:color w:val="000000"/>
          <w:sz w:val="22"/>
          <w:szCs w:val="22"/>
          <w:lang w:eastAsia="en-US"/>
        </w:rPr>
        <w:lastRenderedPageBreak/>
        <w:t>modelo relacional de Edgar F. Codd, organizando los registros en tablas con claves primarias y foráneas que imponen integridad referencial matemática estricta.</w:t>
      </w:r>
    </w:p>
    <w:p w14:paraId="4A1DDF21" w14:textId="77777777" w:rsidR="007E342C" w:rsidRPr="008100C5" w:rsidRDefault="007E342C" w:rsidP="007E342C">
      <w:pPr>
        <w:pStyle w:val="Ttulo3"/>
        <w:rPr>
          <w:rFonts w:ascii="Arial" w:eastAsia="MS Mincho" w:hAnsi="Arial"/>
          <w:sz w:val="22"/>
          <w:szCs w:val="22"/>
          <w:lang w:eastAsia="en-US"/>
        </w:rPr>
      </w:pPr>
      <w:bookmarkStart w:id="103" w:name="_Toc242036083"/>
      <w:r w:rsidRPr="008100C5">
        <w:rPr>
          <w:rFonts w:ascii="Arial" w:eastAsia="MS Mincho" w:hAnsi="Arial"/>
          <w:color w:val="000000"/>
          <w:sz w:val="22"/>
          <w:szCs w:val="22"/>
          <w:lang w:eastAsia="en-US"/>
        </w:rPr>
        <w:t>2.4.2 El Motor Relacional PostgreSQL y Tipos de Datos Avanzados</w:t>
      </w:r>
      <w:bookmarkEnd w:id="103"/>
    </w:p>
    <w:p w14:paraId="7705DC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es un gestor objeto-relacional de alto rendimiento reconocido por su estricto cumplimiento de los estándares SQL y su robusto motor de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(Multi-</w:t>
      </w:r>
      <w:proofErr w:type="spellStart"/>
      <w:r>
        <w:rPr>
          <w:rFonts w:ascii="Arial" w:eastAsia="MS Mincho" w:hAnsi="Arial"/>
          <w:color w:val="000000"/>
          <w:sz w:val="22"/>
          <w:szCs w:val="22"/>
          <w:lang w:eastAsia="en-US"/>
        </w:rPr>
        <w:t>Version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 MVCC)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36ED54E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Soporta tipos de datos avanzados como identificadores universales únicos (UUID v4) para evitar colisiones en ambientes distribuidos, y estructuras binarias JSONB, que posibilitan almacenar y consultar atributos geoespaciales ({</w:t>
      </w:r>
      <w:proofErr w:type="spellStart"/>
      <w:r>
        <w:rPr>
          <w:rFonts w:ascii="Arial" w:eastAsia="MS Mincho" w:hAnsi="Arial"/>
          <w:color w:val="000000"/>
          <w:sz w:val="22"/>
          <w:szCs w:val="22"/>
          <w:lang w:eastAsia="en-US"/>
        </w:rPr>
        <w:t>lat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lng</w:t>
      </w:r>
      <w:proofErr w:type="spellEnd"/>
      <w:r>
        <w:rPr>
          <w:rFonts w:ascii="Arial" w:eastAsia="MS Mincho" w:hAnsi="Arial"/>
          <w:color w:val="000000"/>
          <w:sz w:val="22"/>
          <w:szCs w:val="22"/>
          <w:lang w:eastAsia="en-US"/>
        </w:rPr>
        <w:t>}) con indexación B-Tree de alta velocidad.</w:t>
      </w:r>
    </w:p>
    <w:p w14:paraId="49DE915C" w14:textId="77777777" w:rsidR="0029400E" w:rsidRPr="009B1280" w:rsidRDefault="0029400E" w:rsidP="0029400E">
      <w:pPr>
        <w:spacing w:after="120" w:line="360" w:lineRule="auto"/>
        <w:jc w:val="center"/>
        <w:rPr>
          <w:rFonts w:ascii="Arial" w:eastAsia="MS Mincho" w:hAnsi="Arial"/>
          <w:sz w:val="22"/>
          <w:szCs w:val="22"/>
          <w:lang w:eastAsia="en-US"/>
        </w:rPr>
      </w:pPr>
      <w:r>
        <w:rPr>
          <w:noProof/>
          <w:color w:val="000000"/>
        </w:rPr>
        <w:drawing>
          <wp:inline distT="0" distB="0" distL="0" distR="0" wp14:anchorId="4D3A37CA" wp14:editId="2456C43E">
            <wp:extent cx="1796757" cy="1800000"/>
            <wp:effectExtent l="76200" t="76200" r="127635" b="124460"/>
            <wp:docPr id="1100341669" name="Imagen 11" descr="PostgreSQL vs. SQL Server: Which Is Better For You?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ostgreSQL vs. SQL Server: Which Is Better For You? | Airbyt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6757" cy="180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7B4ACA" w14:textId="77777777" w:rsidR="00B60908" w:rsidRPr="009B1280" w:rsidRDefault="00B60908" w:rsidP="00201493">
      <w:pPr>
        <w:pStyle w:val="Figuras"/>
        <w:spacing w:before="80" w:after="40"/>
        <w:rPr>
          <w:rFonts w:eastAsia="MS Mincho" w:cs="Arial"/>
          <w:bCs/>
          <w:szCs w:val="18"/>
          <w:lang w:eastAsia="en-US"/>
        </w:rPr>
      </w:pPr>
      <w:bookmarkStart w:id="104" w:name="_Toc240964080"/>
      <w:bookmarkStart w:id="105" w:name="_Toc241426331"/>
      <w:bookmarkStart w:id="106" w:name="_Toc242181681"/>
      <w:r>
        <w:rPr>
          <w:rFonts w:cs="Arial"/>
          <w:szCs w:val="18"/>
        </w:rPr>
        <w:t>Figura 10. Base de datos PostgreSQL.</w:t>
      </w:r>
      <w:bookmarkEnd w:id="104"/>
      <w:bookmarkEnd w:id="105"/>
      <w:bookmarkEnd w:id="106"/>
    </w:p>
    <w:p w14:paraId="66F11573" w14:textId="77777777" w:rsidR="00B60908" w:rsidRPr="007162AA" w:rsidRDefault="00B60908" w:rsidP="00B60908">
      <w:pPr>
        <w:spacing w:before="200" w:after="120" w:line="276" w:lineRule="auto"/>
        <w:jc w:val="center"/>
        <w:rPr>
          <w:rFonts w:ascii="Arial" w:eastAsia="MS Mincho" w:hAnsi="Arial"/>
          <w:sz w:val="18"/>
          <w:lang w:val="en-US" w:eastAsia="en-US"/>
        </w:rPr>
      </w:pPr>
      <w:proofErr w:type="spellStart"/>
      <w:r w:rsidRPr="007162AA">
        <w:rPr>
          <w:rFonts w:ascii="Arial" w:eastAsia="MS Mincho" w:hAnsi="Arial"/>
          <w:b/>
          <w:color w:val="000000"/>
          <w:sz w:val="18"/>
          <w:lang w:val="en-US" w:eastAsia="en-US"/>
        </w:rPr>
        <w:t>Recuperado</w:t>
      </w:r>
      <w:proofErr w:type="spellEnd"/>
      <w:r w:rsidRPr="007162AA">
        <w:rPr>
          <w:rFonts w:ascii="Arial" w:eastAsia="MS Mincho" w:hAnsi="Arial"/>
          <w:b/>
          <w:color w:val="000000"/>
          <w:sz w:val="18"/>
          <w:lang w:val="en-US" w:eastAsia="en-US"/>
        </w:rPr>
        <w:t xml:space="preserve"> de: </w:t>
      </w:r>
      <w:hyperlink r:id="rId27" w:history="1">
        <w:r w:rsidRPr="007162AA">
          <w:rPr>
            <w:rStyle w:val="Hipervnculo"/>
            <w:rFonts w:ascii="Arial" w:eastAsia="MS Mincho" w:hAnsi="Arial"/>
            <w:b/>
            <w:sz w:val="18"/>
            <w:lang w:val="en-US" w:eastAsia="en-US"/>
          </w:rPr>
          <w:t xml:space="preserve">PostgreSQL logo, blue elephant icon, open-source database system, relational database management, database software branding, PostgreSQL community resources, database technology illustration, PNG | </w:t>
        </w:r>
        <w:proofErr w:type="spellStart"/>
        <w:r w:rsidRPr="007162AA">
          <w:rPr>
            <w:rStyle w:val="Hipervnculo"/>
            <w:rFonts w:ascii="Arial" w:eastAsia="MS Mincho" w:hAnsi="Arial"/>
            <w:b/>
            <w:sz w:val="18"/>
            <w:lang w:val="en-US" w:eastAsia="en-US"/>
          </w:rPr>
          <w:t>UIDownload</w:t>
        </w:r>
        <w:proofErr w:type="spellEnd"/>
      </w:hyperlink>
    </w:p>
    <w:p w14:paraId="49D0D689" w14:textId="77777777" w:rsidR="007E342C" w:rsidRPr="008100C5" w:rsidRDefault="007E342C" w:rsidP="007E342C">
      <w:pPr>
        <w:pStyle w:val="Ttulo3"/>
        <w:rPr>
          <w:rFonts w:ascii="Arial" w:eastAsia="MS Mincho" w:hAnsi="Arial"/>
          <w:sz w:val="22"/>
          <w:szCs w:val="22"/>
          <w:lang w:eastAsia="en-US"/>
        </w:rPr>
      </w:pPr>
      <w:bookmarkStart w:id="107" w:name="_Toc242036084"/>
      <w:r w:rsidRPr="008100C5">
        <w:rPr>
          <w:rFonts w:ascii="Arial" w:eastAsia="MS Mincho" w:hAnsi="Arial"/>
          <w:color w:val="000000"/>
          <w:sz w:val="22"/>
          <w:szCs w:val="22"/>
          <w:lang w:eastAsia="en-US"/>
        </w:rPr>
        <w:t>2.4.3 Propiedades ACID en Transacciones de Datos</w:t>
      </w:r>
      <w:bookmarkEnd w:id="107"/>
    </w:p>
    <w:p w14:paraId="6BC325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la validez de las operaciones críticas en la red de fibra óptica, las transacciones deben garantizar las propiedades ACID (Silberschatz et al., 2020):</w:t>
      </w:r>
    </w:p>
    <w:p w14:paraId="3894CA5A"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Atomicidad (</w:t>
      </w:r>
      <w:proofErr w:type="spellStart"/>
      <w:r>
        <w:rPr>
          <w:rFonts w:ascii="Arial" w:eastAsia="MS Mincho" w:hAnsi="Arial"/>
          <w:color w:val="000000"/>
          <w:sz w:val="22"/>
          <w:szCs w:val="22"/>
          <w:lang w:eastAsia="en-US"/>
        </w:rPr>
        <w:t>Atomicity</w:t>
      </w:r>
      <w:proofErr w:type="spellEnd"/>
      <w:r>
        <w:rPr>
          <w:rFonts w:ascii="Arial" w:eastAsia="MS Mincho" w:hAnsi="Arial"/>
          <w:color w:val="000000"/>
          <w:sz w:val="22"/>
          <w:szCs w:val="22"/>
          <w:lang w:eastAsia="en-US"/>
        </w:rPr>
        <w:t>): Todas las operaciones de una transacción se ejecutan con éxito o se revierten por completo (ROLLBACK).</w:t>
      </w:r>
    </w:p>
    <w:p w14:paraId="3F23B324"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Consistencia (</w:t>
      </w:r>
      <w:proofErr w:type="spellStart"/>
      <w:r>
        <w:rPr>
          <w:rFonts w:ascii="Arial" w:eastAsia="MS Mincho" w:hAnsi="Arial"/>
          <w:color w:val="000000"/>
          <w:sz w:val="22"/>
          <w:szCs w:val="22"/>
          <w:lang w:eastAsia="en-US"/>
        </w:rPr>
        <w:t>Consistency</w:t>
      </w:r>
      <w:proofErr w:type="spellEnd"/>
      <w:r>
        <w:rPr>
          <w:rFonts w:ascii="Arial" w:eastAsia="MS Mincho" w:hAnsi="Arial"/>
          <w:color w:val="000000"/>
          <w:sz w:val="22"/>
          <w:szCs w:val="22"/>
          <w:lang w:eastAsia="en-US"/>
        </w:rPr>
        <w:t>): Cada transacción transforma la base de datos de un estado válido a otro igualmente válido conforme a las reglas del dominio.</w:t>
      </w:r>
    </w:p>
    <w:p w14:paraId="579C3AC0"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Aislamiento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Las modificaciones en curso permanecen invisibles para otras transacciones simultáneas hasta su confirmación formal.</w:t>
      </w:r>
    </w:p>
    <w:p w14:paraId="1F86CD5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4.- Durabilidad (</w:t>
      </w:r>
      <w:proofErr w:type="spellStart"/>
      <w:r>
        <w:rPr>
          <w:rFonts w:ascii="Arial" w:eastAsia="MS Mincho" w:hAnsi="Arial"/>
          <w:color w:val="000000"/>
          <w:sz w:val="22"/>
          <w:szCs w:val="22"/>
          <w:lang w:eastAsia="en-US"/>
        </w:rPr>
        <w:t>Durability</w:t>
      </w:r>
      <w:proofErr w:type="spellEnd"/>
      <w:r>
        <w:rPr>
          <w:rFonts w:ascii="Arial" w:eastAsia="MS Mincho" w:hAnsi="Arial"/>
          <w:color w:val="000000"/>
          <w:sz w:val="22"/>
          <w:szCs w:val="22"/>
          <w:lang w:eastAsia="en-US"/>
        </w:rPr>
        <w:t>): Una vez efectuada la confirmación (COMMIT), los cambios persisten de manera irreversible en el almacenamiento persistente.</w:t>
      </w:r>
    </w:p>
    <w:p w14:paraId="117F4FAE" w14:textId="77777777" w:rsidR="007E342C" w:rsidRPr="008100C5" w:rsidRDefault="007E342C" w:rsidP="00190D15">
      <w:pPr>
        <w:pStyle w:val="Ttulo3"/>
        <w:rPr>
          <w:rFonts w:ascii="Arial" w:eastAsia="MS Mincho" w:hAnsi="Arial"/>
          <w:sz w:val="22"/>
          <w:szCs w:val="22"/>
          <w:lang w:eastAsia="en-US"/>
        </w:rPr>
      </w:pPr>
      <w:bookmarkStart w:id="108" w:name="_Toc242036085"/>
      <w:r w:rsidRPr="008100C5">
        <w:rPr>
          <w:rFonts w:ascii="Arial" w:eastAsia="MS Mincho" w:hAnsi="Arial"/>
          <w:color w:val="000000"/>
          <w:sz w:val="22"/>
          <w:szCs w:val="22"/>
          <w:lang w:eastAsia="en-US"/>
        </w:rPr>
        <w:t>2.4.4 Concurrencia de Datos y Anomalías Transaccionales</w:t>
      </w:r>
      <w:bookmarkEnd w:id="108"/>
    </w:p>
    <w:p w14:paraId="5C2082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técnicos u operadores interactúan con los mismos registros simultáneamente, pueden originarse anomalías graves:</w:t>
      </w:r>
    </w:p>
    <w:p w14:paraId="664D969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Actualizaciones Perdidas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Updates</w:t>
      </w:r>
      <w:proofErr w:type="spellEnd"/>
      <w:r>
        <w:rPr>
          <w:rFonts w:ascii="Arial" w:eastAsia="MS Mincho" w:hAnsi="Arial"/>
          <w:color w:val="000000"/>
          <w:sz w:val="22"/>
          <w:szCs w:val="22"/>
          <w:lang w:eastAsia="en-US"/>
        </w:rPr>
        <w:t>): Dos transacciones leen el mismo estado y ambas intentan escribir: la última sobrescribe destructivamente la modificación de la primera.</w:t>
      </w:r>
    </w:p>
    <w:p w14:paraId="49965281"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Condiciones de Carrera (</w:t>
      </w:r>
      <w:proofErr w:type="spellStart"/>
      <w:r>
        <w:rPr>
          <w:rFonts w:ascii="Arial" w:eastAsia="MS Mincho" w:hAnsi="Arial"/>
          <w:color w:val="000000"/>
          <w:sz w:val="22"/>
          <w:szCs w:val="22"/>
          <w:lang w:eastAsia="en-US"/>
        </w:rPr>
        <w:t>Race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Conditions</w:t>
      </w:r>
      <w:proofErr w:type="spellEnd"/>
      <w:r>
        <w:rPr>
          <w:rFonts w:ascii="Arial" w:eastAsia="MS Mincho" w:hAnsi="Arial"/>
          <w:color w:val="000000"/>
          <w:sz w:val="22"/>
          <w:szCs w:val="22"/>
          <w:lang w:eastAsia="en-US"/>
        </w:rPr>
        <w:t>): El resultado de la operación queda supeditado al orden impredecible de llegada de paquetes de red. En una red GPON, dos cuadrillas asignando un cliente al mismo puerto simultáneamente provocarían la asignación de dos abonados a un único puerto físico.</w:t>
      </w:r>
    </w:p>
    <w:p w14:paraId="26E7F52F"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Lecturas Sucias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Reads</w:t>
      </w:r>
      <w:proofErr w:type="spellEnd"/>
      <w:r>
        <w:rPr>
          <w:rFonts w:ascii="Arial" w:eastAsia="MS Mincho" w:hAnsi="Arial"/>
          <w:color w:val="000000"/>
          <w:sz w:val="22"/>
          <w:szCs w:val="22"/>
          <w:lang w:eastAsia="en-US"/>
        </w:rPr>
        <w:t>): Una transacción consulta modificaciones preliminares de otra transacción que más tarde resulta abortada.</w:t>
      </w:r>
    </w:p>
    <w:p w14:paraId="2BB5C924" w14:textId="77777777" w:rsidR="007E342C" w:rsidRPr="008100C5" w:rsidRDefault="007E342C" w:rsidP="00190D15">
      <w:pPr>
        <w:pStyle w:val="Ttulo3"/>
        <w:rPr>
          <w:rFonts w:ascii="Arial" w:eastAsia="MS Mincho" w:hAnsi="Arial"/>
          <w:sz w:val="22"/>
          <w:szCs w:val="22"/>
          <w:lang w:eastAsia="en-US"/>
        </w:rPr>
      </w:pPr>
      <w:bookmarkStart w:id="109" w:name="_Toc242036086"/>
      <w:r w:rsidRPr="008100C5">
        <w:rPr>
          <w:rFonts w:ascii="Arial" w:eastAsia="MS Mincho" w:hAnsi="Arial"/>
          <w:color w:val="000000"/>
          <w:sz w:val="22"/>
          <w:szCs w:val="22"/>
          <w:lang w:eastAsia="en-US"/>
        </w:rPr>
        <w:t>2.4.5 Mecanismos de Control de Concurrencia: Bloqueo Optimista vs. Bloqueo Pesimista</w:t>
      </w:r>
      <w:bookmarkEnd w:id="109"/>
    </w:p>
    <w:p w14:paraId="77F245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mitigar los conflictos de concurrencia se distinguen dos aproximaciones (Silberschatz et al., 2020):</w:t>
      </w:r>
    </w:p>
    <w:p w14:paraId="245AFD96"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Permite transacciones libres de bloqueos y verifica al confirmar (mediante una columna de versión) si el registro cambió. Si fue alterado, la transacción se anula.</w:t>
      </w:r>
    </w:p>
    <w:p w14:paraId="51BF3B62" w14:textId="77777777" w:rsidR="007E342C" w:rsidRPr="009B1280" w:rsidRDefault="00127BD2"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Bloqueo Pesimista a Nivel de Fila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Row-Level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 Asume que el conflicto es factible y de consecuencias graves. Al leer el registro del puerto, el motor ejecuta un bloqueo exclusivo de fila mediante la sentencia SQL ‘SELECT ... FOR UPDATE’. Si otra transacción intenta acceder a la misma fila, queda retenida en espera hasta que la primera confirma (COMMIT) o revierte (ROLLBACK). Este mecanismo pesimista es el implementado en el sistema para garantizar la asignación unívoca e indivisible de puertos de fibra.</w:t>
      </w:r>
    </w:p>
    <w:p w14:paraId="3055FAEA" w14:textId="77777777" w:rsidR="007E342C" w:rsidRPr="008100C5" w:rsidRDefault="007E342C" w:rsidP="00190D15">
      <w:pPr>
        <w:pStyle w:val="Ttulo3"/>
        <w:rPr>
          <w:rFonts w:ascii="Arial" w:eastAsia="MS Mincho" w:hAnsi="Arial"/>
          <w:sz w:val="22"/>
          <w:szCs w:val="22"/>
          <w:lang w:eastAsia="en-US"/>
        </w:rPr>
      </w:pPr>
      <w:bookmarkStart w:id="110" w:name="_Toc242036087"/>
      <w:r w:rsidRPr="008100C5">
        <w:rPr>
          <w:rFonts w:ascii="Arial" w:eastAsia="MS Mincho" w:hAnsi="Arial"/>
          <w:color w:val="000000"/>
          <w:sz w:val="22"/>
          <w:szCs w:val="22"/>
          <w:lang w:eastAsia="en-US"/>
        </w:rPr>
        <w:t xml:space="preserve">2.4.6 Mapeo Objeto-Relacional (ORM) y la Biblioteca </w:t>
      </w:r>
      <w:proofErr w:type="spellStart"/>
      <w:r w:rsidRPr="008100C5">
        <w:rPr>
          <w:rFonts w:ascii="Arial" w:eastAsia="MS Mincho" w:hAnsi="Arial"/>
          <w:color w:val="000000"/>
          <w:sz w:val="22"/>
          <w:szCs w:val="22"/>
          <w:lang w:eastAsia="en-US"/>
        </w:rPr>
        <w:t>Sequelize</w:t>
      </w:r>
      <w:bookmarkEnd w:id="110"/>
      <w:proofErr w:type="spellEnd"/>
    </w:p>
    <w:p w14:paraId="6D87B474" w14:textId="77777777" w:rsidR="00EA27A4"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Mapeo Objeto-Relacional (</w:t>
      </w:r>
      <w:proofErr w:type="spellStart"/>
      <w:r>
        <w:rPr>
          <w:rFonts w:ascii="Arial" w:eastAsia="MS Mincho" w:hAnsi="Arial"/>
          <w:color w:val="000000"/>
          <w:sz w:val="22"/>
          <w:szCs w:val="22"/>
          <w:lang w:eastAsia="en-US"/>
        </w:rPr>
        <w:t>Object-Relational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Mapping</w:t>
      </w:r>
      <w:proofErr w:type="spellEnd"/>
      <w:r>
        <w:rPr>
          <w:rFonts w:ascii="Arial" w:eastAsia="MS Mincho" w:hAnsi="Arial"/>
          <w:color w:val="000000"/>
          <w:sz w:val="22"/>
          <w:szCs w:val="22"/>
          <w:lang w:eastAsia="en-US"/>
        </w:rPr>
        <w:t xml:space="preserve"> - ORM) solventa el desfase de impedancia entre la programación orientada a objetos y el modelo de datos relacional (Fowler, 2002).</w:t>
      </w:r>
    </w:p>
    <w:p w14:paraId="0A22B0FE"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DBDB35C" wp14:editId="2631B718">
            <wp:extent cx="3240000" cy="2160000"/>
            <wp:effectExtent l="76200" t="76200" r="132080" b="126365"/>
            <wp:docPr id="126522629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40000"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ECB4A5" w14:textId="77777777" w:rsidR="00EA27A4" w:rsidRDefault="00EA27A4" w:rsidP="00201493">
      <w:pPr>
        <w:pStyle w:val="Figuras"/>
        <w:spacing w:before="80" w:after="40"/>
        <w:rPr>
          <w:rFonts w:eastAsia="MS Mincho" w:cs="Arial"/>
          <w:bCs/>
          <w:szCs w:val="18"/>
          <w:lang w:eastAsia="en-US"/>
        </w:rPr>
      </w:pPr>
      <w:bookmarkStart w:id="111" w:name="_Toc240964081"/>
      <w:bookmarkStart w:id="112" w:name="_Toc241426332"/>
      <w:bookmarkStart w:id="113" w:name="_Toc242181682"/>
      <w:r>
        <w:rPr>
          <w:rFonts w:cs="Arial"/>
          <w:szCs w:val="18"/>
        </w:rPr>
        <w:t>Figura 11. ¿Qué es un ORM?</w:t>
      </w:r>
      <w:bookmarkEnd w:id="111"/>
      <w:bookmarkEnd w:id="112"/>
      <w:bookmarkEnd w:id="113"/>
    </w:p>
    <w:p w14:paraId="66DB1CDE"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29" w:history="1">
        <w:r>
          <w:rPr>
            <w:rStyle w:val="Hipervnculo"/>
            <w:rFonts w:ascii="Arial" w:eastAsia="MS Mincho" w:hAnsi="Arial"/>
            <w:b/>
            <w:bCs/>
            <w:sz w:val="18"/>
            <w:szCs w:val="18"/>
            <w:lang w:eastAsia="en-US"/>
          </w:rPr>
          <w:t xml:space="preserve">¿Qué es un ORM? Mapeo Objeto-Relacional para simplificar </w:t>
        </w:r>
        <w:proofErr w:type="spellStart"/>
        <w:r>
          <w:rPr>
            <w:rStyle w:val="Hipervnculo"/>
            <w:rFonts w:ascii="Arial" w:eastAsia="MS Mincho" w:hAnsi="Arial"/>
            <w:b/>
            <w:bCs/>
            <w:sz w:val="18"/>
            <w:szCs w:val="18"/>
            <w:lang w:eastAsia="en-US"/>
          </w:rPr>
          <w:t>bas</w:t>
        </w:r>
        <w:proofErr w:type="spellEnd"/>
      </w:hyperlink>
    </w:p>
    <w:p w14:paraId="7EEF6575"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xml:space="preserve"> es un ORM consolidado para Node.js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que mapea tablas como clases y filas como instancias de datos. Provee validaciones automáticas, previene ataques de inyección SQL mediante consultas parametrizadas y ofrece soporte nativo para transacciones atómicas y bloqueos pesimistas (‘</w:t>
      </w:r>
      <w:proofErr w:type="spellStart"/>
      <w:proofErr w:type="gramStart"/>
      <w:r>
        <w:rPr>
          <w:rFonts w:ascii="Arial" w:eastAsia="MS Mincho" w:hAnsi="Arial"/>
          <w:color w:val="000000"/>
          <w:sz w:val="22"/>
          <w:szCs w:val="22"/>
          <w:lang w:eastAsia="en-US"/>
        </w:rPr>
        <w:t>Transaction.LOCK.UPDATE</w:t>
      </w:r>
      <w:proofErr w:type="spellEnd"/>
      <w:proofErr w:type="gramEnd"/>
      <w:r>
        <w:rPr>
          <w:rFonts w:ascii="Arial" w:eastAsia="MS Mincho" w:hAnsi="Arial"/>
          <w:color w:val="000000"/>
          <w:sz w:val="22"/>
          <w:szCs w:val="22"/>
          <w:lang w:eastAsia="en-US"/>
        </w:rPr>
        <w:t>’).</w:t>
      </w:r>
    </w:p>
    <w:p w14:paraId="41144086" w14:textId="77777777" w:rsidR="00EA27A4" w:rsidRDefault="00EA27A4" w:rsidP="00EA27A4">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F6D1E0" wp14:editId="13C70705">
            <wp:extent cx="2828287" cy="2160000"/>
            <wp:effectExtent l="76200" t="76200" r="125095" b="126365"/>
            <wp:docPr id="47367123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28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FC3ACF" w14:textId="77777777" w:rsidR="00EA27A4" w:rsidRDefault="00EA27A4" w:rsidP="00201493">
      <w:pPr>
        <w:pStyle w:val="Figuras"/>
        <w:spacing w:before="80" w:after="40"/>
        <w:rPr>
          <w:rFonts w:eastAsia="MS Mincho" w:cs="Arial"/>
          <w:bCs/>
          <w:szCs w:val="18"/>
          <w:lang w:eastAsia="en-US"/>
        </w:rPr>
      </w:pPr>
      <w:bookmarkStart w:id="114" w:name="_Toc240964082"/>
      <w:bookmarkStart w:id="115" w:name="_Toc241426333"/>
      <w:bookmarkStart w:id="116" w:name="_Toc242181683"/>
      <w:r>
        <w:rPr>
          <w:rFonts w:cs="Arial"/>
          <w:szCs w:val="18"/>
        </w:rPr>
        <w:t>Figura 12. Logo de Sequelize.js</w:t>
      </w:r>
      <w:bookmarkEnd w:id="114"/>
      <w:bookmarkEnd w:id="115"/>
      <w:bookmarkEnd w:id="116"/>
    </w:p>
    <w:p w14:paraId="2768E0C8" w14:textId="77777777" w:rsidR="00EA27A4" w:rsidRPr="00EA27A4" w:rsidRDefault="00EA27A4" w:rsidP="00EA27A4">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1" w:history="1">
        <w:proofErr w:type="spellStart"/>
        <w:r>
          <w:rPr>
            <w:rStyle w:val="Hipervnculo"/>
            <w:rFonts w:ascii="Arial" w:eastAsia="MS Mincho" w:hAnsi="Arial"/>
            <w:b/>
            <w:bCs/>
            <w:sz w:val="18"/>
            <w:szCs w:val="18"/>
            <w:lang w:eastAsia="en-US"/>
          </w:rPr>
          <w:t>sqlcommenter</w:t>
        </w:r>
        <w:proofErr w:type="spellEnd"/>
      </w:hyperlink>
    </w:p>
    <w:p w14:paraId="7D841A5D" w14:textId="77777777" w:rsidR="007E342C" w:rsidRPr="008100C5" w:rsidRDefault="007E342C" w:rsidP="007E342C">
      <w:pPr>
        <w:pStyle w:val="Ttulo3"/>
        <w:rPr>
          <w:rFonts w:ascii="Arial" w:eastAsia="MS Mincho" w:hAnsi="Arial"/>
          <w:sz w:val="22"/>
          <w:szCs w:val="22"/>
          <w:lang w:eastAsia="en-US"/>
        </w:rPr>
      </w:pPr>
      <w:bookmarkStart w:id="117" w:name="_Toc242036088"/>
      <w:r w:rsidRPr="008100C5">
        <w:rPr>
          <w:rFonts w:ascii="Arial" w:eastAsia="MS Mincho" w:hAnsi="Arial"/>
          <w:color w:val="000000"/>
          <w:sz w:val="22"/>
          <w:szCs w:val="22"/>
          <w:lang w:eastAsia="en-US"/>
        </w:rPr>
        <w:t>2.4.7 Diseño de Bases de Datos: Modelo Entidad-Relación y Niveles de Abstracción</w:t>
      </w:r>
      <w:bookmarkEnd w:id="117"/>
    </w:p>
    <w:p w14:paraId="4FF46D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diseño de una base de datos se desarrolla en tres niveles de abstracción sucesivos. El diseño conceptual describe las entidades del dominio, sus atributos y sus relaciones, independientemente de cualquier tecnología</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el diseño lógico traduce ese modelo a un </w:t>
      </w:r>
      <w:r>
        <w:rPr>
          <w:rFonts w:ascii="Arial" w:eastAsia="MS Mincho" w:hAnsi="Arial"/>
          <w:color w:val="000000"/>
          <w:sz w:val="22"/>
          <w:szCs w:val="22"/>
          <w:lang w:eastAsia="en-US"/>
        </w:rPr>
        <w:lastRenderedPageBreak/>
        <w:t>esquema relacional (tablas, claves y restricciones)</w:t>
      </w:r>
      <w:r w:rsidR="001D291F">
        <w:rPr>
          <w:rFonts w:ascii="Arial" w:eastAsia="MS Mincho" w:hAnsi="Arial"/>
          <w:color w:val="000000"/>
          <w:sz w:val="22"/>
          <w:szCs w:val="22"/>
          <w:lang w:eastAsia="en-US"/>
        </w:rPr>
        <w:t>:</w:t>
      </w:r>
      <w:r>
        <w:rPr>
          <w:rFonts w:ascii="Arial" w:eastAsia="MS Mincho" w:hAnsi="Arial"/>
          <w:color w:val="000000"/>
          <w:sz w:val="22"/>
          <w:szCs w:val="22"/>
          <w:lang w:eastAsia="en-US"/>
        </w:rPr>
        <w:t xml:space="preserve"> y el diseño físico define aspectos de implementación como tipos de datos, índices y particionamiento en un gestor determinado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w:t>
      </w:r>
    </w:p>
    <w:p w14:paraId="6F17C4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entidad-relación (E-R), propuesto por Chen (1976), representa la realidad mediante entidades (objetos distinguibles, como una caja NAP o un cliente), atributos (propiedades de las entidades) y relaciones entre ellas, caracterizadas por su cardinalidad: uno a uno (1:1), uno a muchos (</w:t>
      </w:r>
      <w:proofErr w:type="gramStart"/>
      <w:r>
        <w:rPr>
          <w:rFonts w:ascii="Arial" w:eastAsia="MS Mincho" w:hAnsi="Arial"/>
          <w:color w:val="000000"/>
          <w:sz w:val="22"/>
          <w:szCs w:val="22"/>
          <w:lang w:eastAsia="en-US"/>
        </w:rPr>
        <w:t>1:N</w:t>
      </w:r>
      <w:proofErr w:type="gramEnd"/>
      <w:r>
        <w:rPr>
          <w:rFonts w:ascii="Arial" w:eastAsia="MS Mincho" w:hAnsi="Arial"/>
          <w:color w:val="000000"/>
          <w:sz w:val="22"/>
          <w:szCs w:val="22"/>
          <w:lang w:eastAsia="en-US"/>
        </w:rPr>
        <w:t>) y muchos a muchos (N:M). Las relaciones N:M se resuelven en el esquema relacional mediante una tabla intermedia que contiene las claves de ambas entidades.</w:t>
      </w:r>
    </w:p>
    <w:p w14:paraId="7DE58EC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clave primaria identifica de forma única cada fila de una tabla, mientras que una clave foránea referencia la clave primaria de otra tabla y materializa la relación entre ambas. La integridad referencial garantiza que toda clave foránea apunte a un registro existente, evitando registros huérfanos, las acciones referenciales (‘ON DELETE CASCADE’, ‘RESTRICT’ o ‘SET NULL’) definen el comportamiento del gestor al eliminar o modificar el registro padre (Silberschatz et al., 2020).</w:t>
      </w:r>
    </w:p>
    <w:p w14:paraId="6AA3BCB6" w14:textId="77777777" w:rsidR="007E342C" w:rsidRPr="008100C5" w:rsidRDefault="007E342C" w:rsidP="007E342C">
      <w:pPr>
        <w:pStyle w:val="Ttulo3"/>
        <w:rPr>
          <w:rFonts w:ascii="Arial" w:eastAsia="MS Mincho" w:hAnsi="Arial"/>
          <w:sz w:val="22"/>
          <w:szCs w:val="22"/>
          <w:lang w:eastAsia="en-US"/>
        </w:rPr>
      </w:pPr>
      <w:bookmarkStart w:id="118" w:name="_Toc242036089"/>
      <w:r w:rsidRPr="008100C5">
        <w:rPr>
          <w:rFonts w:ascii="Arial" w:eastAsia="MS Mincho" w:hAnsi="Arial"/>
          <w:color w:val="000000"/>
          <w:sz w:val="22"/>
          <w:szCs w:val="22"/>
          <w:lang w:eastAsia="en-US"/>
        </w:rPr>
        <w:t>2.4.8 Normalización y Formas Normales</w:t>
      </w:r>
      <w:bookmarkEnd w:id="118"/>
    </w:p>
    <w:p w14:paraId="268B90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normalización es el proceso de organizar los atributos y las tablas de un esquema relacional para reducir la redundancia y prevenir anomalías de inserción, actualización y eliminación. Se apoya en el concepto de dependencia funcional, según el cual un atributo B depende funcionalmente de un atributo A cuando cada valor de A determina un único valor de B (Codd, 1970, Elmasri y </w:t>
      </w:r>
      <w:proofErr w:type="spellStart"/>
      <w:r>
        <w:rPr>
          <w:rFonts w:ascii="Arial" w:eastAsia="MS Mincho" w:hAnsi="Arial"/>
          <w:color w:val="000000"/>
          <w:sz w:val="22"/>
          <w:szCs w:val="22"/>
          <w:lang w:eastAsia="en-US"/>
        </w:rPr>
        <w:t>Navathe</w:t>
      </w:r>
      <w:proofErr w:type="spellEnd"/>
      <w:r>
        <w:rPr>
          <w:rFonts w:ascii="Arial" w:eastAsia="MS Mincho" w:hAnsi="Arial"/>
          <w:color w:val="000000"/>
          <w:sz w:val="22"/>
          <w:szCs w:val="22"/>
          <w:lang w:eastAsia="en-US"/>
        </w:rPr>
        <w:t>, 2016). Las formas normales más empleadas son:</w:t>
      </w:r>
    </w:p>
    <w:p w14:paraId="533428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cada atributo contiene valores atómicos e indivisibles y no existen grupos repetitivos.</w:t>
      </w:r>
    </w:p>
    <w:p w14:paraId="13050BE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cumple 1FN y todo atributo no clave depende de la totalidad de la clave primaria, y no solo de una parte de ella.</w:t>
      </w:r>
    </w:p>
    <w:p w14:paraId="43A5A25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cumple 2FN y no existen dependencias transitivas, es decir, ningún atributo no clave depende de otro atributo no clave.</w:t>
      </w:r>
    </w:p>
    <w:p w14:paraId="445190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Forma Normal de Boyce-Codd (BCNF): refuerza la 3FN al exigir que todo determinante sea una </w:t>
      </w:r>
      <w:proofErr w:type="spellStart"/>
      <w:r>
        <w:rPr>
          <w:rFonts w:ascii="Arial" w:eastAsia="MS Mincho" w:hAnsi="Arial"/>
          <w:color w:val="000000"/>
          <w:sz w:val="22"/>
          <w:szCs w:val="22"/>
          <w:lang w:eastAsia="en-US"/>
        </w:rPr>
        <w:t>superclave</w:t>
      </w:r>
      <w:proofErr w:type="spellEnd"/>
      <w:r>
        <w:rPr>
          <w:rFonts w:ascii="Arial" w:eastAsia="MS Mincho" w:hAnsi="Arial"/>
          <w:color w:val="000000"/>
          <w:sz w:val="22"/>
          <w:szCs w:val="22"/>
          <w:lang w:eastAsia="en-US"/>
        </w:rPr>
        <w:t>.</w:t>
      </w:r>
    </w:p>
    <w:p w14:paraId="082C5D2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sistemas transaccionales de inventario, como el desarrollado, se busca alcanzar al menos la 3FN, de forma que cada dato (por ejemplo, el nombre de un cliente o la capacidad </w:t>
      </w:r>
      <w:r>
        <w:rPr>
          <w:rFonts w:ascii="Arial" w:eastAsia="MS Mincho" w:hAnsi="Arial"/>
          <w:color w:val="000000"/>
          <w:sz w:val="22"/>
          <w:szCs w:val="22"/>
          <w:lang w:eastAsia="en-US"/>
        </w:rPr>
        <w:lastRenderedPageBreak/>
        <w:t>de una caja) se almacene en un solo lugar. Es lícito desnormalizar deliberadamente ciertas estructuras cuando el rendimiento de lectura lo justifica, siempre que se documente la decisión y se preserve la consistencia (Silberschatz et al., 2020).</w:t>
      </w:r>
    </w:p>
    <w:p w14:paraId="28FEEE8C" w14:textId="77777777" w:rsidR="007E342C" w:rsidRPr="008100C5" w:rsidRDefault="007E342C" w:rsidP="007E342C">
      <w:pPr>
        <w:pStyle w:val="Ttulo3"/>
        <w:rPr>
          <w:rFonts w:ascii="Arial" w:eastAsia="MS Mincho" w:hAnsi="Arial"/>
          <w:sz w:val="22"/>
          <w:szCs w:val="22"/>
          <w:lang w:eastAsia="en-US"/>
        </w:rPr>
      </w:pPr>
      <w:bookmarkStart w:id="119" w:name="_Toc242036090"/>
      <w:r w:rsidRPr="008100C5">
        <w:rPr>
          <w:rFonts w:ascii="Arial" w:eastAsia="MS Mincho" w:hAnsi="Arial"/>
          <w:color w:val="000000"/>
          <w:sz w:val="22"/>
          <w:szCs w:val="22"/>
          <w:lang w:eastAsia="en-US"/>
        </w:rPr>
        <w:t>2.4.9 Identificadores Universales Únicos (UUID) y su Aplicación en Sistemas Offline-First</w:t>
      </w:r>
      <w:bookmarkEnd w:id="119"/>
    </w:p>
    <w:p w14:paraId="571245F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UUID (</w:t>
      </w:r>
      <w:proofErr w:type="spellStart"/>
      <w:r>
        <w:rPr>
          <w:rFonts w:ascii="Arial" w:eastAsia="MS Mincho" w:hAnsi="Arial"/>
          <w:color w:val="000000"/>
          <w:sz w:val="22"/>
          <w:szCs w:val="22"/>
          <w:lang w:eastAsia="en-US"/>
        </w:rPr>
        <w:t>Universally</w:t>
      </w:r>
      <w:proofErr w:type="spellEnd"/>
      <w:r>
        <w:rPr>
          <w:rFonts w:ascii="Arial" w:eastAsia="MS Mincho" w:hAnsi="Arial"/>
          <w:color w:val="000000"/>
          <w:sz w:val="22"/>
          <w:szCs w:val="22"/>
          <w:lang w:eastAsia="en-US"/>
        </w:rPr>
        <w:t xml:space="preserve"> Unique </w:t>
      </w:r>
      <w:proofErr w:type="spellStart"/>
      <w:r>
        <w:rPr>
          <w:rFonts w:ascii="Arial" w:eastAsia="MS Mincho" w:hAnsi="Arial"/>
          <w:color w:val="000000"/>
          <w:sz w:val="22"/>
          <w:szCs w:val="22"/>
          <w:lang w:eastAsia="en-US"/>
        </w:rPr>
        <w:t>Identifier</w:t>
      </w:r>
      <w:proofErr w:type="spellEnd"/>
      <w:r>
        <w:rPr>
          <w:rFonts w:ascii="Arial" w:eastAsia="MS Mincho" w:hAnsi="Arial"/>
          <w:color w:val="000000"/>
          <w:sz w:val="22"/>
          <w:szCs w:val="22"/>
          <w:lang w:eastAsia="en-US"/>
        </w:rPr>
        <w:t xml:space="preserve">) es un identificador de 128 bits que se representa como 32 dígitos hexadecimales agrupados en cinco bloques separados por guiones (por ejemplo, 550e8400-e29b-41d4-a716-446655440000). Su finalidad es generar claves únicas sin necesidad de coordinación central, a diferencia de los enteros </w:t>
      </w:r>
      <w:proofErr w:type="spellStart"/>
      <w:r>
        <w:rPr>
          <w:rFonts w:ascii="Arial" w:eastAsia="MS Mincho" w:hAnsi="Arial"/>
          <w:color w:val="000000"/>
          <w:sz w:val="22"/>
          <w:szCs w:val="22"/>
          <w:lang w:eastAsia="en-US"/>
        </w:rPr>
        <w:t>autoincrementales</w:t>
      </w:r>
      <w:proofErr w:type="spellEnd"/>
      <w:r>
        <w:rPr>
          <w:rFonts w:ascii="Arial" w:eastAsia="MS Mincho" w:hAnsi="Arial"/>
          <w:color w:val="000000"/>
          <w:sz w:val="22"/>
          <w:szCs w:val="22"/>
          <w:lang w:eastAsia="en-US"/>
        </w:rPr>
        <w:t xml:space="preserve">, que dependen de un contador único mantenido por el servidor de base de datos (Leach, </w:t>
      </w:r>
      <w:proofErr w:type="spellStart"/>
      <w:r>
        <w:rPr>
          <w:rFonts w:ascii="Arial" w:eastAsia="MS Mincho" w:hAnsi="Arial"/>
          <w:color w:val="000000"/>
          <w:sz w:val="22"/>
          <w:szCs w:val="22"/>
          <w:lang w:eastAsia="en-US"/>
        </w:rPr>
        <w:t>Mealling</w:t>
      </w:r>
      <w:proofErr w:type="spellEnd"/>
      <w:r>
        <w:rPr>
          <w:rFonts w:ascii="Arial" w:eastAsia="MS Mincho" w:hAnsi="Arial"/>
          <w:color w:val="000000"/>
          <w:sz w:val="22"/>
          <w:szCs w:val="22"/>
          <w:lang w:eastAsia="en-US"/>
        </w:rPr>
        <w:t xml:space="preserve"> y Salz, 2005, Davis et al., 2024).</w:t>
      </w:r>
    </w:p>
    <w:p w14:paraId="73136ED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versión 4 construye el identificador a partir de 122 bits pseudoaleatorios (los seis bits restantes codifican la versión y la variante), lo que produce un espacio de aproximadamente 5.3 × 10</w:t>
      </w:r>
      <w:r>
        <w:rPr>
          <w:rFonts w:ascii="Arial" w:eastAsia="MS Mincho" w:hAnsi="Arial"/>
          <w:color w:val="000000"/>
          <w:sz w:val="22"/>
          <w:szCs w:val="22"/>
          <w:vertAlign w:val="superscript"/>
          <w:lang w:eastAsia="en-US"/>
        </w:rPr>
        <w:t>36</w:t>
      </w:r>
      <w:r>
        <w:rPr>
          <w:rFonts w:ascii="Arial" w:eastAsia="MS Mincho" w:hAnsi="Arial"/>
          <w:color w:val="000000"/>
          <w:sz w:val="22"/>
          <w:szCs w:val="22"/>
          <w:lang w:eastAsia="en-US"/>
        </w:rPr>
        <w:t xml:space="preserve"> valores y hace despreciable, en la práctica, la probabilidad de colisión. Ello resulta especialmente conveniente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un dispositivo móvil sin conexión puede generar localmente el identificador de un nuevo registro y sincronizarlo después, sin riesgo de conflicto con los identificadores creados por otros técnicos en campo. PostgreSQL dispone del tipo nativo ‘</w:t>
      </w:r>
      <w:proofErr w:type="spell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 y, desde su versión 13, de la función ‘</w:t>
      </w:r>
      <w:proofErr w:type="spellStart"/>
      <w:r>
        <w:rPr>
          <w:rFonts w:ascii="Arial" w:eastAsia="MS Mincho" w:hAnsi="Arial"/>
          <w:color w:val="000000"/>
          <w:sz w:val="22"/>
          <w:szCs w:val="22"/>
          <w:lang w:eastAsia="en-US"/>
        </w:rPr>
        <w:t>gen_random_</w:t>
      </w:r>
      <w:proofErr w:type="gramStart"/>
      <w:r>
        <w:rPr>
          <w:rFonts w:ascii="Arial" w:eastAsia="MS Mincho" w:hAnsi="Arial"/>
          <w:color w:val="000000"/>
          <w:sz w:val="22"/>
          <w:szCs w:val="22"/>
          <w:lang w:eastAsia="en-US"/>
        </w:rPr>
        <w:t>uuid</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4B904B4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Como contrapartida, los UUID v4 ocupan 16 bytes y su distribución aleatoria reduce la localidad de los índices B-Tree. Por ello, la RFC 9562 introdujo la versión 7, que incorpora una marca de tiempo en los bits más significativos y produce identificadores ordenables cronológicamente (Davis et al., 2024).</w:t>
      </w:r>
    </w:p>
    <w:p w14:paraId="79A5CC78" w14:textId="77777777" w:rsidR="007E342C" w:rsidRPr="008100C5" w:rsidRDefault="007E342C" w:rsidP="007E342C">
      <w:pPr>
        <w:pStyle w:val="Ttulo3"/>
        <w:rPr>
          <w:rFonts w:ascii="Arial" w:eastAsia="MS Mincho" w:hAnsi="Arial"/>
          <w:sz w:val="22"/>
          <w:szCs w:val="22"/>
          <w:lang w:eastAsia="en-US"/>
        </w:rPr>
      </w:pPr>
      <w:bookmarkStart w:id="120" w:name="_Toc242036091"/>
      <w:r w:rsidRPr="008100C5">
        <w:rPr>
          <w:rFonts w:ascii="Arial" w:eastAsia="MS Mincho" w:hAnsi="Arial"/>
          <w:color w:val="000000"/>
          <w:sz w:val="22"/>
          <w:szCs w:val="22"/>
          <w:lang w:eastAsia="en-US"/>
        </w:rPr>
        <w:t>2.4.10 Indexación y Optimización de Consultas</w:t>
      </w:r>
      <w:bookmarkEnd w:id="120"/>
    </w:p>
    <w:p w14:paraId="68A20F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índice es una estructura auxiliar que acelera la localización de filas sin recorrer toda la tabla. PostgreSQL emplea por defecto índices B-Tree, adecuados para comparaciones de igualdad y de rango, y ofrece además índices GiST y SP-GiST (datos geométricos), GIN (documentos JSONB y búsqueda de texto completo), BRIN (tablas muy grandes con orden natural) y Hash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Todo índice acelera las </w:t>
      </w:r>
      <w:proofErr w:type="gramStart"/>
      <w:r>
        <w:rPr>
          <w:rFonts w:ascii="Arial" w:eastAsia="MS Mincho" w:hAnsi="Arial"/>
          <w:color w:val="000000"/>
          <w:sz w:val="22"/>
          <w:szCs w:val="22"/>
          <w:lang w:eastAsia="en-US"/>
        </w:rPr>
        <w:t>lecturas</w:t>
      </w:r>
      <w:proofErr w:type="gramEnd"/>
      <w:r>
        <w:rPr>
          <w:rFonts w:ascii="Arial" w:eastAsia="MS Mincho" w:hAnsi="Arial"/>
          <w:color w:val="000000"/>
          <w:sz w:val="22"/>
          <w:szCs w:val="22"/>
          <w:lang w:eastAsia="en-US"/>
        </w:rPr>
        <w:t xml:space="preserve"> pero encarece las escrituras y ocupa espacio, por lo que conviene crearlos sobre las columnas que participan con frecuencia en filtros, uniones y ordenamientos.</w:t>
      </w:r>
    </w:p>
    <w:p w14:paraId="2C32ED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planificador de consultas estima el costo de varios planes de ejecución y elige el más económico, la sentencia ‘EXPLAIN ANALYZE’ permite inspeccionar el plan real y detectar </w:t>
      </w:r>
      <w:r>
        <w:rPr>
          <w:rFonts w:ascii="Arial" w:eastAsia="MS Mincho" w:hAnsi="Arial"/>
          <w:color w:val="000000"/>
          <w:sz w:val="22"/>
          <w:szCs w:val="22"/>
          <w:lang w:eastAsia="en-US"/>
        </w:rPr>
        <w:lastRenderedPageBreak/>
        <w:t>recorridos secuenciales (</w:t>
      </w:r>
      <w:proofErr w:type="spellStart"/>
      <w:r>
        <w:rPr>
          <w:rFonts w:ascii="Arial" w:eastAsia="MS Mincho" w:hAnsi="Arial"/>
          <w:color w:val="000000"/>
          <w:sz w:val="22"/>
          <w:szCs w:val="22"/>
          <w:lang w:eastAsia="en-US"/>
        </w:rPr>
        <w:t>Seq</w:t>
      </w:r>
      <w:proofErr w:type="spellEnd"/>
      <w:r>
        <w:rPr>
          <w:rFonts w:ascii="Arial" w:eastAsia="MS Mincho" w:hAnsi="Arial"/>
          <w:color w:val="000000"/>
          <w:sz w:val="22"/>
          <w:szCs w:val="22"/>
          <w:lang w:eastAsia="en-US"/>
        </w:rPr>
        <w:t xml:space="preserve"> Scan) costosos. Las claves primarias y las restricciones ‘UNIQUE’ crean índices de manera automática, lo que garantiza búsquedas rápidas por identificador de puerto o por código de caja NAP (Silberschatz et al., 2020).</w:t>
      </w:r>
    </w:p>
    <w:p w14:paraId="38CFDA25" w14:textId="77777777" w:rsidR="007E342C" w:rsidRPr="008100C5" w:rsidRDefault="007E342C" w:rsidP="007E342C">
      <w:pPr>
        <w:pStyle w:val="Ttulo3"/>
        <w:rPr>
          <w:rFonts w:ascii="Arial" w:eastAsia="MS Mincho" w:hAnsi="Arial"/>
          <w:sz w:val="22"/>
          <w:szCs w:val="22"/>
          <w:lang w:eastAsia="en-US"/>
        </w:rPr>
      </w:pPr>
      <w:bookmarkStart w:id="121" w:name="_Toc242036092"/>
      <w:r w:rsidRPr="008100C5">
        <w:rPr>
          <w:rFonts w:ascii="Arial" w:eastAsia="MS Mincho" w:hAnsi="Arial"/>
          <w:color w:val="000000"/>
          <w:sz w:val="22"/>
          <w:szCs w:val="22"/>
          <w:lang w:eastAsia="en-US"/>
        </w:rPr>
        <w:t>2.4.11 Niveles de Aislamiento Transaccional y MVCC en PostgreSQL</w:t>
      </w:r>
      <w:bookmarkEnd w:id="121"/>
    </w:p>
    <w:p w14:paraId="18F07F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estándar SQL define cuatro niveles de aislamiento transaccional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que se distinguen por las anomalías de lectura que toleran: lectura sucia (</w:t>
      </w:r>
      <w:proofErr w:type="spellStart"/>
      <w:r>
        <w:rPr>
          <w:rFonts w:ascii="Arial" w:eastAsia="MS Mincho" w:hAnsi="Arial"/>
          <w:color w:val="000000"/>
          <w:sz w:val="22"/>
          <w:szCs w:val="22"/>
          <w:lang w:eastAsia="en-US"/>
        </w:rPr>
        <w:t>dirty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no repetible (</w:t>
      </w:r>
      <w:proofErr w:type="spellStart"/>
      <w:r>
        <w:rPr>
          <w:rFonts w:ascii="Arial" w:eastAsia="MS Mincho" w:hAnsi="Arial"/>
          <w:color w:val="000000"/>
          <w:sz w:val="22"/>
          <w:szCs w:val="22"/>
          <w:lang w:eastAsia="en-US"/>
        </w:rPr>
        <w:t>nonrepeatable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lectura fantasma (</w:t>
      </w:r>
      <w:proofErr w:type="spellStart"/>
      <w:r>
        <w:rPr>
          <w:rFonts w:ascii="Arial" w:eastAsia="MS Mincho" w:hAnsi="Arial"/>
          <w:color w:val="000000"/>
          <w:sz w:val="22"/>
          <w:szCs w:val="22"/>
          <w:lang w:eastAsia="en-US"/>
        </w:rPr>
        <w:t>phantom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read</w:t>
      </w:r>
      <w:proofErr w:type="spellEnd"/>
      <w:r>
        <w:rPr>
          <w:rFonts w:ascii="Arial" w:eastAsia="MS Mincho" w:hAnsi="Arial"/>
          <w:color w:val="000000"/>
          <w:sz w:val="22"/>
          <w:szCs w:val="22"/>
          <w:lang w:eastAsia="en-US"/>
        </w:rPr>
        <w:t>) y anomalías de serialización (Berenson et al., 1995).</w:t>
      </w:r>
    </w:p>
    <w:p w14:paraId="5D565FF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implementa el aislamiento mediante Control de Concurrencia </w:t>
      </w:r>
      <w:proofErr w:type="spellStart"/>
      <w:r>
        <w:rPr>
          <w:rFonts w:ascii="Arial" w:eastAsia="MS Mincho" w:hAnsi="Arial"/>
          <w:color w:val="000000"/>
          <w:sz w:val="22"/>
          <w:szCs w:val="22"/>
          <w:lang w:eastAsia="en-US"/>
        </w:rPr>
        <w:t>Multiversión</w:t>
      </w:r>
      <w:proofErr w:type="spellEnd"/>
      <w:r>
        <w:rPr>
          <w:rFonts w:ascii="Arial" w:eastAsia="MS Mincho" w:hAnsi="Arial"/>
          <w:color w:val="000000"/>
          <w:sz w:val="22"/>
          <w:szCs w:val="22"/>
          <w:lang w:eastAsia="en-US"/>
        </w:rPr>
        <w:t xml:space="preserve"> (MVCC): cada sentencia o transacción opera sobre una instantánea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coherente de los datos, de modo que los lectores no bloquean a los escritores ni viceversa. En este gestor, Read </w:t>
      </w:r>
      <w:proofErr w:type="spellStart"/>
      <w:r>
        <w:rPr>
          <w:rFonts w:ascii="Arial" w:eastAsia="MS Mincho" w:hAnsi="Arial"/>
          <w:color w:val="000000"/>
          <w:sz w:val="22"/>
          <w:szCs w:val="22"/>
          <w:lang w:eastAsia="en-US"/>
        </w:rPr>
        <w:t>Uncommitted</w:t>
      </w:r>
      <w:proofErr w:type="spellEnd"/>
      <w:r>
        <w:rPr>
          <w:rFonts w:ascii="Arial" w:eastAsia="MS Mincho" w:hAnsi="Arial"/>
          <w:color w:val="000000"/>
          <w:sz w:val="22"/>
          <w:szCs w:val="22"/>
          <w:lang w:eastAsia="en-US"/>
        </w:rPr>
        <w:t xml:space="preserve"> se comporta como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es el nivel por defecto y en él cada sentencia ve los datos confirmados hasta el instante en que inicia, </w:t>
      </w:r>
      <w:proofErr w:type="spellStart"/>
      <w:r>
        <w:rPr>
          <w:rFonts w:ascii="Arial" w:eastAsia="MS Mincho" w:hAnsi="Arial"/>
          <w:color w:val="000000"/>
          <w:sz w:val="22"/>
          <w:szCs w:val="22"/>
          <w:lang w:eastAsia="en-US"/>
        </w:rPr>
        <w:t>Repeatable</w:t>
      </w:r>
      <w:proofErr w:type="spellEnd"/>
      <w:r>
        <w:rPr>
          <w:rFonts w:ascii="Arial" w:eastAsia="MS Mincho" w:hAnsi="Arial"/>
          <w:color w:val="000000"/>
          <w:sz w:val="22"/>
          <w:szCs w:val="22"/>
          <w:lang w:eastAsia="en-US"/>
        </w:rPr>
        <w:t xml:space="preserve"> Read ofrece aislamiento por instantánea durante toda la transacción, y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emplea la técnica </w:t>
      </w:r>
      <w:proofErr w:type="spellStart"/>
      <w:r>
        <w:rPr>
          <w:rFonts w:ascii="Arial" w:eastAsia="MS Mincho" w:hAnsi="Arial"/>
          <w:color w:val="000000"/>
          <w:sz w:val="22"/>
          <w:szCs w:val="22"/>
          <w:lang w:eastAsia="en-US"/>
        </w:rPr>
        <w:t>Serializable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Snapshot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Isolation</w:t>
      </w:r>
      <w:proofErr w:type="spellEnd"/>
      <w:r>
        <w:rPr>
          <w:rFonts w:ascii="Arial" w:eastAsia="MS Mincho" w:hAnsi="Arial"/>
          <w:color w:val="000000"/>
          <w:sz w:val="22"/>
          <w:szCs w:val="22"/>
          <w:lang w:eastAsia="en-US"/>
        </w:rPr>
        <w:t xml:space="preserve"> (SSI) para detectar dependencias peligrosas y abortar las transacciones que romperían la serialización (Ports y Grittner, 2012,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 La Tabla 6 resume las anomalías posibles en cada nivel.</w:t>
      </w:r>
    </w:p>
    <w:p w14:paraId="55ABF32C" w14:textId="77777777" w:rsidR="007E342C" w:rsidRPr="009B1280" w:rsidRDefault="007E342C" w:rsidP="007F70AF">
      <w:pPr>
        <w:pStyle w:val="Tablas"/>
        <w:spacing w:before="120" w:after="40"/>
      </w:pPr>
      <w:bookmarkStart w:id="122" w:name="_Toc240974076"/>
      <w:bookmarkStart w:id="123" w:name="_Toc241426558"/>
      <w:bookmarkStart w:id="124" w:name="_Toc242181960"/>
      <w:r>
        <w:t>Tabla 6. Anomalías de concurrencia según el nivel de aislamiento en PostgreSQL.</w:t>
      </w:r>
      <w:bookmarkEnd w:id="122"/>
      <w:bookmarkEnd w:id="123"/>
      <w:bookmarkEnd w:id="124"/>
    </w:p>
    <w:p w14:paraId="409CCF87"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185"/>
        <w:gridCol w:w="1650"/>
        <w:gridCol w:w="1650"/>
        <w:gridCol w:w="1650"/>
        <w:gridCol w:w="1650"/>
      </w:tblGrid>
      <w:tr w:rsidR="00FE24BE" w:rsidRPr="004021EF" w14:paraId="287AF3A7" w14:textId="77777777" w:rsidTr="004021EF">
        <w:trPr>
          <w:cantSplit/>
          <w:tblHeader/>
        </w:trPr>
        <w:tc>
          <w:tcPr>
            <w:tcW w:w="2185" w:type="dxa"/>
            <w:vAlign w:val="center"/>
          </w:tcPr>
          <w:p w14:paraId="5AD2412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Nivel de aislamiento</w:t>
            </w:r>
          </w:p>
        </w:tc>
        <w:tc>
          <w:tcPr>
            <w:tcW w:w="1650" w:type="dxa"/>
            <w:vAlign w:val="center"/>
          </w:tcPr>
          <w:p w14:paraId="4F19C66A"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sucia</w:t>
            </w:r>
          </w:p>
        </w:tc>
        <w:tc>
          <w:tcPr>
            <w:tcW w:w="1650" w:type="dxa"/>
            <w:vAlign w:val="center"/>
          </w:tcPr>
          <w:p w14:paraId="2ADD9D2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no repetible</w:t>
            </w:r>
          </w:p>
        </w:tc>
        <w:tc>
          <w:tcPr>
            <w:tcW w:w="1650" w:type="dxa"/>
            <w:vAlign w:val="center"/>
          </w:tcPr>
          <w:p w14:paraId="12E300C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Lectura fantasma</w:t>
            </w:r>
          </w:p>
        </w:tc>
        <w:tc>
          <w:tcPr>
            <w:tcW w:w="1650" w:type="dxa"/>
            <w:vAlign w:val="center"/>
          </w:tcPr>
          <w:p w14:paraId="29A134F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Anomalía de serialización</w:t>
            </w:r>
          </w:p>
        </w:tc>
      </w:tr>
      <w:tr w:rsidR="00FE24BE" w:rsidRPr="004021EF" w14:paraId="663C3059" w14:textId="77777777" w:rsidTr="004021EF">
        <w:trPr>
          <w:cantSplit/>
        </w:trPr>
        <w:tc>
          <w:tcPr>
            <w:tcW w:w="2185" w:type="dxa"/>
          </w:tcPr>
          <w:p w14:paraId="0FE21F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Read </w:t>
            </w:r>
            <w:proofErr w:type="spellStart"/>
            <w:r>
              <w:rPr>
                <w:rFonts w:ascii="Arial" w:hAnsi="Arial"/>
                <w:color w:val="000000"/>
                <w:sz w:val="22"/>
                <w:szCs w:val="22"/>
              </w:rPr>
              <w:t>Committed</w:t>
            </w:r>
            <w:proofErr w:type="spellEnd"/>
          </w:p>
        </w:tc>
        <w:tc>
          <w:tcPr>
            <w:tcW w:w="1650" w:type="dxa"/>
          </w:tcPr>
          <w:p w14:paraId="70DC05D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43D9DFC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1869BB5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c>
          <w:tcPr>
            <w:tcW w:w="1650" w:type="dxa"/>
          </w:tcPr>
          <w:p w14:paraId="2B43E1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20E8A6AD" w14:textId="77777777" w:rsidTr="004021EF">
        <w:trPr>
          <w:cantSplit/>
        </w:trPr>
        <w:tc>
          <w:tcPr>
            <w:tcW w:w="2185" w:type="dxa"/>
          </w:tcPr>
          <w:p w14:paraId="2E17C377"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Repeatable</w:t>
            </w:r>
            <w:proofErr w:type="spellEnd"/>
            <w:r>
              <w:rPr>
                <w:rFonts w:ascii="Arial" w:hAnsi="Arial"/>
                <w:color w:val="000000"/>
                <w:sz w:val="22"/>
                <w:szCs w:val="22"/>
              </w:rPr>
              <w:t xml:space="preserve"> Read</w:t>
            </w:r>
          </w:p>
        </w:tc>
        <w:tc>
          <w:tcPr>
            <w:tcW w:w="1650" w:type="dxa"/>
          </w:tcPr>
          <w:p w14:paraId="60B26CB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38029DE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57714BF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posible</w:t>
            </w:r>
          </w:p>
        </w:tc>
        <w:tc>
          <w:tcPr>
            <w:tcW w:w="1650" w:type="dxa"/>
          </w:tcPr>
          <w:p w14:paraId="307C056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Posible</w:t>
            </w:r>
          </w:p>
        </w:tc>
      </w:tr>
      <w:tr w:rsidR="00FE24BE" w:rsidRPr="004021EF" w14:paraId="3203DA25" w14:textId="77777777" w:rsidTr="004021EF">
        <w:trPr>
          <w:cantSplit/>
        </w:trPr>
        <w:tc>
          <w:tcPr>
            <w:tcW w:w="2185" w:type="dxa"/>
          </w:tcPr>
          <w:p w14:paraId="184EF54B"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Serializable</w:t>
            </w:r>
            <w:proofErr w:type="spellEnd"/>
          </w:p>
        </w:tc>
        <w:tc>
          <w:tcPr>
            <w:tcW w:w="1650" w:type="dxa"/>
          </w:tcPr>
          <w:p w14:paraId="28250BC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30426AE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7F0ADE1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c>
          <w:tcPr>
            <w:tcW w:w="1650" w:type="dxa"/>
          </w:tcPr>
          <w:p w14:paraId="5EF682C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No posible</w:t>
            </w:r>
          </w:p>
        </w:tc>
      </w:tr>
    </w:tbl>
    <w:p w14:paraId="58D48CB7"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no evita por sí solo el problema de la actualización perdida en el patrón "leer y luego escribir": dos transacciones pueden leer el mismo puerto como libre y luego ambas actualizarlo. La solución habitual consiste en tomar un bloqueo explícito de fila, tema que se desarrolla en la siguiente sección.</w:t>
      </w:r>
    </w:p>
    <w:p w14:paraId="6D272910" w14:textId="77777777" w:rsidR="007E342C" w:rsidRPr="008100C5" w:rsidRDefault="007E342C" w:rsidP="007E342C">
      <w:pPr>
        <w:pStyle w:val="Ttulo3"/>
        <w:rPr>
          <w:rFonts w:ascii="Arial" w:eastAsia="MS Mincho" w:hAnsi="Arial"/>
          <w:sz w:val="22"/>
          <w:szCs w:val="22"/>
          <w:lang w:eastAsia="en-US"/>
        </w:rPr>
      </w:pPr>
      <w:bookmarkStart w:id="125" w:name="_Toc242036093"/>
      <w:r w:rsidRPr="008100C5">
        <w:rPr>
          <w:rFonts w:ascii="Arial" w:eastAsia="MS Mincho" w:hAnsi="Arial"/>
          <w:color w:val="000000"/>
          <w:sz w:val="22"/>
          <w:szCs w:val="22"/>
          <w:lang w:eastAsia="en-US"/>
        </w:rPr>
        <w:lastRenderedPageBreak/>
        <w:t>2.4.12 Bloqueos Explícitos de Fila e Interbloqueos (</w:t>
      </w:r>
      <w:proofErr w:type="spellStart"/>
      <w:r w:rsidRPr="008100C5">
        <w:rPr>
          <w:rFonts w:ascii="Arial" w:eastAsia="MS Mincho" w:hAnsi="Arial"/>
          <w:color w:val="000000"/>
          <w:sz w:val="22"/>
          <w:szCs w:val="22"/>
          <w:lang w:eastAsia="en-US"/>
        </w:rPr>
        <w:t>Deadlocks</w:t>
      </w:r>
      <w:proofErr w:type="spellEnd"/>
      <w:r w:rsidRPr="008100C5">
        <w:rPr>
          <w:rFonts w:ascii="Arial" w:eastAsia="MS Mincho" w:hAnsi="Arial"/>
          <w:color w:val="000000"/>
          <w:sz w:val="22"/>
          <w:szCs w:val="22"/>
          <w:lang w:eastAsia="en-US"/>
        </w:rPr>
        <w:t>)</w:t>
      </w:r>
      <w:bookmarkEnd w:id="125"/>
    </w:p>
    <w:p w14:paraId="125F29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PostgreSQL ofrece cláusulas de bloqueo de fila que se anexan a la sentencia ‘SELECT’. La cláusula ‘FOR UPDATE’ obtiene un bloqueo exclusivo sobre las filas seleccionadas, de modo que otras transacciones que intenten modificarlas o bloquearlas deben esperar hasta que la transacción propietaria confirme (‘COMMIT’) o revierta (‘ROLLBACK’). ‘FOR SHARE’ permite lecturas </w:t>
      </w:r>
      <w:r w:rsidR="008100C5">
        <w:rPr>
          <w:rFonts w:ascii="Arial" w:eastAsia="MS Mincho" w:hAnsi="Arial"/>
          <w:color w:val="000000"/>
          <w:sz w:val="22"/>
          <w:szCs w:val="22"/>
          <w:lang w:eastAsia="en-US"/>
        </w:rPr>
        <w:t>concurrentes,</w:t>
      </w:r>
      <w:r>
        <w:rPr>
          <w:rFonts w:ascii="Arial" w:eastAsia="MS Mincho" w:hAnsi="Arial"/>
          <w:color w:val="000000"/>
          <w:sz w:val="22"/>
          <w:szCs w:val="22"/>
          <w:lang w:eastAsia="en-US"/>
        </w:rPr>
        <w:t xml:space="preserve"> pero impide modificaciones. Adicionalmente, las opciones ‘NOWAIT’ y ‘SKIP LOCKED’ evitan la espera, devolviendo un error inmediato o ignorando las filas bloqueadas, respectivamente (PostgreSQL Global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Group, 2023).</w:t>
      </w:r>
    </w:p>
    <w:p w14:paraId="67D4436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interbloqueo (</w:t>
      </w:r>
      <w:proofErr w:type="spellStart"/>
      <w:r>
        <w:rPr>
          <w:rFonts w:ascii="Arial" w:eastAsia="MS Mincho" w:hAnsi="Arial"/>
          <w:color w:val="000000"/>
          <w:sz w:val="22"/>
          <w:szCs w:val="22"/>
          <w:lang w:eastAsia="en-US"/>
        </w:rPr>
        <w:t>deadlock</w:t>
      </w:r>
      <w:proofErr w:type="spellEnd"/>
      <w:r>
        <w:rPr>
          <w:rFonts w:ascii="Arial" w:eastAsia="MS Mincho" w:hAnsi="Arial"/>
          <w:color w:val="000000"/>
          <w:sz w:val="22"/>
          <w:szCs w:val="22"/>
          <w:lang w:eastAsia="en-US"/>
        </w:rPr>
        <w:t>) ocurre cuando dos transacciones se esperan mutuamente: la primera retiene un bloqueo requerido por la segunda y viceversa. PostgreSQL detecta automáticamente esta situación tras un intervalo configurable (‘</w:t>
      </w:r>
      <w:proofErr w:type="spellStart"/>
      <w:r>
        <w:rPr>
          <w:rFonts w:ascii="Arial" w:eastAsia="MS Mincho" w:hAnsi="Arial"/>
          <w:color w:val="000000"/>
          <w:sz w:val="22"/>
          <w:szCs w:val="22"/>
          <w:lang w:eastAsia="en-US"/>
        </w:rPr>
        <w:t>deadlock_timeout</w:t>
      </w:r>
      <w:proofErr w:type="spellEnd"/>
      <w:r>
        <w:rPr>
          <w:rFonts w:ascii="Arial" w:eastAsia="MS Mincho" w:hAnsi="Arial"/>
          <w:color w:val="000000"/>
          <w:sz w:val="22"/>
          <w:szCs w:val="22"/>
          <w:lang w:eastAsia="en-US"/>
        </w:rPr>
        <w:t>’, por defecto un segundo) y aborta una de las transacciones. La práctica recomendada para prevenirlos consiste en mantener las transacciones tan breves como sea posible y en adquirir los bloqueos sobre varios recursos siempre en el mismo orden (Silberschatz et al., 2020).</w:t>
      </w:r>
    </w:p>
    <w:p w14:paraId="552B297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Aplicado al inventario de puertos ópticos, el bloqueo pesimista mediante ‘SELECT ... FOR UPDATE’ serializa las asignaciones concurrentes sobre un mismo puerto: la segunda transacción espera, comprueba que el estado ya no es "libre" y responde con un conflicto (HTTP 409), sin generar duplicidad.</w:t>
      </w:r>
    </w:p>
    <w:p w14:paraId="73E208DA" w14:textId="77777777" w:rsidR="007E342C" w:rsidRPr="009B1280" w:rsidRDefault="00190D15" w:rsidP="00190D15">
      <w:pPr>
        <w:pStyle w:val="Ttulo2"/>
        <w:rPr>
          <w:rFonts w:ascii="Arial" w:eastAsia="MS Mincho" w:hAnsi="Arial"/>
          <w:iCs w:val="0"/>
          <w:smallCaps w:val="0"/>
          <w:sz w:val="22"/>
          <w:szCs w:val="22"/>
          <w:lang w:eastAsia="en-US"/>
        </w:rPr>
      </w:pPr>
      <w:bookmarkStart w:id="126" w:name="_Toc242036094"/>
      <w:r>
        <w:rPr>
          <w:rFonts w:ascii="Arial" w:eastAsia="MS Mincho" w:hAnsi="Arial"/>
          <w:iCs w:val="0"/>
          <w:smallCaps w:val="0"/>
          <w:color w:val="000000"/>
          <w:sz w:val="24"/>
          <w:szCs w:val="22"/>
          <w:lang w:eastAsia="en-US"/>
        </w:rPr>
        <w:t>2.5 tecnologías y arquitectura para el desarrollo web moderno</w:t>
      </w:r>
      <w:bookmarkEnd w:id="126"/>
    </w:p>
    <w:p w14:paraId="417A7880" w14:textId="77777777" w:rsidR="007E342C" w:rsidRPr="008100C5" w:rsidRDefault="007E342C" w:rsidP="00190D15">
      <w:pPr>
        <w:pStyle w:val="Ttulo3"/>
        <w:rPr>
          <w:rFonts w:ascii="Arial" w:eastAsia="MS Mincho" w:hAnsi="Arial"/>
          <w:sz w:val="22"/>
          <w:szCs w:val="22"/>
          <w:lang w:eastAsia="en-US"/>
        </w:rPr>
      </w:pPr>
      <w:bookmarkStart w:id="127" w:name="_Toc242036095"/>
      <w:r w:rsidRPr="008100C5">
        <w:rPr>
          <w:rFonts w:ascii="Arial" w:eastAsia="MS Mincho" w:hAnsi="Arial"/>
          <w:color w:val="000000"/>
          <w:sz w:val="22"/>
          <w:szCs w:val="22"/>
          <w:lang w:eastAsia="en-US"/>
        </w:rPr>
        <w:t xml:space="preserve">2.5.1 El Modelo Cliente-Servidor y Servicios Web </w:t>
      </w:r>
      <w:proofErr w:type="spellStart"/>
      <w:r w:rsidRPr="008100C5">
        <w:rPr>
          <w:rFonts w:ascii="Arial" w:eastAsia="MS Mincho" w:hAnsi="Arial"/>
          <w:color w:val="000000"/>
          <w:sz w:val="22"/>
          <w:szCs w:val="22"/>
          <w:lang w:eastAsia="en-US"/>
        </w:rPr>
        <w:t>RESTful</w:t>
      </w:r>
      <w:bookmarkEnd w:id="127"/>
      <w:proofErr w:type="spellEnd"/>
    </w:p>
    <w:p w14:paraId="126D90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Cliente-Servidor es un modelo de diseño de software distribuido en el cual las tareas se reparten entre los proveedores de recursos o servicios, llamados servidores, y los demandantes de dichos servicios, denominados clientes (Fielding, 2000).</w:t>
      </w:r>
    </w:p>
    <w:p w14:paraId="1040173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Transferencia de Estado Representacional (</w:t>
      </w:r>
      <w:proofErr w:type="spellStart"/>
      <w:r>
        <w:rPr>
          <w:rFonts w:ascii="Arial" w:eastAsia="MS Mincho" w:hAnsi="Arial"/>
          <w:color w:val="000000"/>
          <w:sz w:val="22"/>
          <w:szCs w:val="22"/>
          <w:lang w:eastAsia="en-US"/>
        </w:rPr>
        <w:t>Representational</w:t>
      </w:r>
      <w:proofErr w:type="spellEnd"/>
      <w:r>
        <w:rPr>
          <w:rFonts w:ascii="Arial" w:eastAsia="MS Mincho" w:hAnsi="Arial"/>
          <w:color w:val="000000"/>
          <w:sz w:val="22"/>
          <w:szCs w:val="22"/>
          <w:lang w:eastAsia="en-US"/>
        </w:rPr>
        <w:t xml:space="preserve"> State Transfer - REST) es un estilo arquitectónico para sistemas hipermedia distribuidos que se apoya en los verbos estándar del protocolo HTTP (GET, POST, PUT, DELETE, PATCH). Se fundamenta en principios cardinales: comunicación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interfaz uniforme basada en recursos identificados por URI, representación de entidades mediante formatos estándar (JSON) y códigos de estado semánticos (200 OK, 201 </w:t>
      </w:r>
      <w:proofErr w:type="spellStart"/>
      <w:r>
        <w:rPr>
          <w:rFonts w:ascii="Arial" w:eastAsia="MS Mincho" w:hAnsi="Arial"/>
          <w:color w:val="000000"/>
          <w:sz w:val="22"/>
          <w:szCs w:val="22"/>
          <w:lang w:eastAsia="en-US"/>
        </w:rPr>
        <w:t>Created</w:t>
      </w:r>
      <w:proofErr w:type="spellEnd"/>
      <w:r>
        <w:rPr>
          <w:rFonts w:ascii="Arial" w:eastAsia="MS Mincho" w:hAnsi="Arial"/>
          <w:color w:val="000000"/>
          <w:sz w:val="22"/>
          <w:szCs w:val="22"/>
          <w:lang w:eastAsia="en-US"/>
        </w:rPr>
        <w:t xml:space="preserve">,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xml:space="preserve">, 401 </w:t>
      </w:r>
      <w:proofErr w:type="spellStart"/>
      <w:r>
        <w:rPr>
          <w:rFonts w:ascii="Arial" w:eastAsia="MS Mincho" w:hAnsi="Arial"/>
          <w:color w:val="000000"/>
          <w:sz w:val="22"/>
          <w:szCs w:val="22"/>
          <w:lang w:eastAsia="en-US"/>
        </w:rPr>
        <w:t>Unauthorized</w:t>
      </w:r>
      <w:proofErr w:type="spellEnd"/>
      <w:r>
        <w:rPr>
          <w:rFonts w:ascii="Arial" w:eastAsia="MS Mincho" w:hAnsi="Arial"/>
          <w:color w:val="000000"/>
          <w:sz w:val="22"/>
          <w:szCs w:val="22"/>
          <w:lang w:eastAsia="en-US"/>
        </w:rPr>
        <w:t xml:space="preserve">, 403 Forbidden,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y 500 </w:t>
      </w:r>
      <w:proofErr w:type="spellStart"/>
      <w:r>
        <w:rPr>
          <w:rFonts w:ascii="Arial" w:eastAsia="MS Mincho" w:hAnsi="Arial"/>
          <w:color w:val="000000"/>
          <w:sz w:val="22"/>
          <w:szCs w:val="22"/>
          <w:lang w:eastAsia="en-US"/>
        </w:rPr>
        <w:t>Internal</w:t>
      </w:r>
      <w:proofErr w:type="spellEnd"/>
      <w:r>
        <w:rPr>
          <w:rFonts w:ascii="Arial" w:eastAsia="MS Mincho" w:hAnsi="Arial"/>
          <w:color w:val="000000"/>
          <w:sz w:val="22"/>
          <w:szCs w:val="22"/>
          <w:lang w:eastAsia="en-US"/>
        </w:rPr>
        <w:t xml:space="preserve"> Server Error). Dicha separación desacopla la persistencia de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la experiencia de usuario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05C753CE" w14:textId="77777777" w:rsidR="0029400E" w:rsidRPr="009B1280" w:rsidRDefault="0029400E" w:rsidP="0029400E">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7C14035" wp14:editId="3BE6E7C8">
            <wp:extent cx="4404706" cy="2880000"/>
            <wp:effectExtent l="76200" t="76200" r="129540" b="130175"/>
            <wp:docPr id="34595200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04706"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AE6A980" w14:textId="77777777" w:rsidR="00AC1D00" w:rsidRPr="009B1280" w:rsidRDefault="00AC1D00" w:rsidP="00201493">
      <w:pPr>
        <w:pStyle w:val="Figuras"/>
        <w:spacing w:before="80" w:after="40"/>
        <w:rPr>
          <w:rFonts w:eastAsia="MS Mincho" w:cs="Arial"/>
          <w:bCs/>
          <w:szCs w:val="18"/>
          <w:lang w:eastAsia="en-US"/>
        </w:rPr>
      </w:pPr>
      <w:bookmarkStart w:id="128" w:name="_Toc240964083"/>
      <w:bookmarkStart w:id="129" w:name="_Toc241426334"/>
      <w:bookmarkStart w:id="130" w:name="_Toc242181684"/>
      <w:r>
        <w:rPr>
          <w:rFonts w:cs="Arial"/>
          <w:szCs w:val="18"/>
        </w:rPr>
        <w:t>Figura 13. Arquitectura Cliente-Servidor.</w:t>
      </w:r>
      <w:bookmarkEnd w:id="128"/>
      <w:bookmarkEnd w:id="129"/>
      <w:bookmarkEnd w:id="130"/>
    </w:p>
    <w:p w14:paraId="0E017F07" w14:textId="77777777" w:rsidR="0029400E" w:rsidRPr="008100C5" w:rsidRDefault="00AC1D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A72D5C1" w14:textId="77777777" w:rsidR="007E342C" w:rsidRPr="008100C5" w:rsidRDefault="007E342C" w:rsidP="00190D15">
      <w:pPr>
        <w:pStyle w:val="Ttulo3"/>
        <w:rPr>
          <w:rFonts w:ascii="Arial" w:eastAsia="MS Mincho" w:hAnsi="Arial"/>
          <w:sz w:val="22"/>
          <w:szCs w:val="22"/>
          <w:lang w:eastAsia="en-US"/>
        </w:rPr>
      </w:pPr>
      <w:bookmarkStart w:id="131" w:name="_Toc242036096"/>
      <w:r w:rsidRPr="008100C5">
        <w:rPr>
          <w:rFonts w:ascii="Arial" w:eastAsia="MS Mincho" w:hAnsi="Arial"/>
          <w:color w:val="000000"/>
          <w:sz w:val="22"/>
          <w:szCs w:val="22"/>
          <w:lang w:eastAsia="en-US"/>
        </w:rPr>
        <w:t>2.5.2 Entorno de Ejecución en Servidor: Node.js y el Bucle de Eventos (Event Loop)</w:t>
      </w:r>
      <w:bookmarkEnd w:id="131"/>
    </w:p>
    <w:p w14:paraId="527F3F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Node.js es un entorno de ejecución para JavaScript multiplataforma y de código abierto construido sobre el motor V8 de Google Chrome (</w:t>
      </w:r>
      <w:proofErr w:type="spellStart"/>
      <w:r>
        <w:rPr>
          <w:rFonts w:ascii="Arial" w:eastAsia="MS Mincho" w:hAnsi="Arial"/>
          <w:color w:val="000000"/>
          <w:sz w:val="22"/>
          <w:szCs w:val="22"/>
          <w:lang w:eastAsia="en-US"/>
        </w:rPr>
        <w:t>Tilkov</w:t>
      </w:r>
      <w:proofErr w:type="spellEnd"/>
      <w:r>
        <w:rPr>
          <w:rFonts w:ascii="Arial" w:eastAsia="MS Mincho" w:hAnsi="Arial"/>
          <w:color w:val="000000"/>
          <w:sz w:val="22"/>
          <w:szCs w:val="22"/>
          <w:lang w:eastAsia="en-US"/>
        </w:rPr>
        <w:t xml:space="preserve"> y Vinoski, 2010). Opera bajo un modelo de entrada/salida no bloqueante y dirigido por eventos (Event-</w:t>
      </w:r>
      <w:proofErr w:type="spellStart"/>
      <w:r>
        <w:rPr>
          <w:rFonts w:ascii="Arial" w:eastAsia="MS Mincho" w:hAnsi="Arial"/>
          <w:color w:val="000000"/>
          <w:sz w:val="22"/>
          <w:szCs w:val="22"/>
          <w:lang w:eastAsia="en-US"/>
        </w:rPr>
        <w:t>Driven</w:t>
      </w:r>
      <w:proofErr w:type="spellEnd"/>
      <w:r>
        <w:rPr>
          <w:rFonts w:ascii="Arial" w:eastAsia="MS Mincho" w:hAnsi="Arial"/>
          <w:color w:val="000000"/>
          <w:sz w:val="22"/>
          <w:szCs w:val="22"/>
          <w:lang w:eastAsia="en-US"/>
        </w:rPr>
        <w:t xml:space="preserve"> Non-</w:t>
      </w:r>
      <w:proofErr w:type="spellStart"/>
      <w:r>
        <w:rPr>
          <w:rFonts w:ascii="Arial" w:eastAsia="MS Mincho" w:hAnsi="Arial"/>
          <w:color w:val="000000"/>
          <w:sz w:val="22"/>
          <w:szCs w:val="22"/>
          <w:lang w:eastAsia="en-US"/>
        </w:rPr>
        <w:t>Blocking</w:t>
      </w:r>
      <w:proofErr w:type="spellEnd"/>
      <w:r>
        <w:rPr>
          <w:rFonts w:ascii="Arial" w:eastAsia="MS Mincho" w:hAnsi="Arial"/>
          <w:color w:val="000000"/>
          <w:sz w:val="22"/>
          <w:szCs w:val="22"/>
          <w:lang w:eastAsia="en-US"/>
        </w:rPr>
        <w:t xml:space="preserve"> I/O).</w:t>
      </w:r>
    </w:p>
    <w:p w14:paraId="76AF462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diferencia de los servidores web tradicionales multihilo que asignan un hilo de sistema operativo por cada conexión entrante (lo cual satura la memoria RAM ante miles de usuarios simultáneos), Node.js gestiona miles de conexiones concurrentes en un único hilo principal mediante el mecanismo del Bucle de Eventos (Event Loop). Las operaciones costosas de entrada/salida como consultas a bases de datos o lecturas de disco se delegan de manera asíncrona al grupo de hilos interno de </w:t>
      </w:r>
      <w:proofErr w:type="spellStart"/>
      <w:r>
        <w:rPr>
          <w:rFonts w:ascii="Arial" w:eastAsia="MS Mincho" w:hAnsi="Arial"/>
          <w:color w:val="000000"/>
          <w:sz w:val="22"/>
          <w:szCs w:val="22"/>
          <w:lang w:eastAsia="en-US"/>
        </w:rPr>
        <w:t>libuv</w:t>
      </w:r>
      <w:proofErr w:type="spellEnd"/>
      <w:r>
        <w:rPr>
          <w:rFonts w:ascii="Arial" w:eastAsia="MS Mincho" w:hAnsi="Arial"/>
          <w:color w:val="000000"/>
          <w:sz w:val="22"/>
          <w:szCs w:val="22"/>
          <w:lang w:eastAsia="en-US"/>
        </w:rPr>
        <w:t>, permitiendo que el servidor continúe atendiendo nuevas peticiones con alta eficiencia de procesamiento.</w:t>
      </w:r>
    </w:p>
    <w:p w14:paraId="3D231ECF" w14:textId="77777777" w:rsidR="007E342C" w:rsidRPr="008100C5" w:rsidRDefault="007E342C" w:rsidP="00190D15">
      <w:pPr>
        <w:pStyle w:val="Ttulo3"/>
        <w:rPr>
          <w:rFonts w:ascii="Arial" w:eastAsia="MS Mincho" w:hAnsi="Arial"/>
          <w:sz w:val="22"/>
          <w:szCs w:val="22"/>
          <w:lang w:eastAsia="en-US"/>
        </w:rPr>
      </w:pPr>
      <w:bookmarkStart w:id="132" w:name="_Toc242036097"/>
      <w:r w:rsidRPr="008100C5">
        <w:rPr>
          <w:rFonts w:ascii="Arial" w:eastAsia="MS Mincho" w:hAnsi="Arial"/>
          <w:color w:val="000000"/>
          <w:sz w:val="22"/>
          <w:szCs w:val="22"/>
          <w:lang w:eastAsia="en-US"/>
        </w:rPr>
        <w:t xml:space="preserve">2.5.3 Framework de </w:t>
      </w:r>
      <w:proofErr w:type="spellStart"/>
      <w:r w:rsidRPr="008100C5">
        <w:rPr>
          <w:rFonts w:ascii="Arial" w:eastAsia="MS Mincho" w:hAnsi="Arial"/>
          <w:color w:val="000000"/>
          <w:sz w:val="22"/>
          <w:szCs w:val="22"/>
          <w:lang w:eastAsia="en-US"/>
        </w:rPr>
        <w:t>Backend</w:t>
      </w:r>
      <w:proofErr w:type="spellEnd"/>
      <w:r w:rsidRPr="008100C5">
        <w:rPr>
          <w:rFonts w:ascii="Arial" w:eastAsia="MS Mincho" w:hAnsi="Arial"/>
          <w:color w:val="000000"/>
          <w:sz w:val="22"/>
          <w:szCs w:val="22"/>
          <w:lang w:eastAsia="en-US"/>
        </w:rPr>
        <w:t>: Express.js y Arquitectura de Middlewares</w:t>
      </w:r>
      <w:bookmarkEnd w:id="132"/>
    </w:p>
    <w:p w14:paraId="0761C08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Express.js es un marco de trabajo minimalista y flexible para Node.js que proporciona un conjunto robusto de utilidades para el desarrollo de servidores web y </w:t>
      </w:r>
      <w:proofErr w:type="spellStart"/>
      <w:r>
        <w:rPr>
          <w:rFonts w:ascii="Arial" w:eastAsia="MS Mincho" w:hAnsi="Arial"/>
          <w:color w:val="000000"/>
          <w:sz w:val="22"/>
          <w:szCs w:val="22"/>
          <w:lang w:eastAsia="en-US"/>
        </w:rPr>
        <w:t>APIs</w:t>
      </w:r>
      <w:proofErr w:type="spellEnd"/>
      <w:r>
        <w:rPr>
          <w:rFonts w:ascii="Arial" w:eastAsia="MS Mincho" w:hAnsi="Arial"/>
          <w:color w:val="000000"/>
          <w:sz w:val="22"/>
          <w:szCs w:val="22"/>
          <w:lang w:eastAsia="en-US"/>
        </w:rPr>
        <w:t xml:space="preserve"> REST (</w:t>
      </w:r>
      <w:proofErr w:type="spellStart"/>
      <w:r>
        <w:rPr>
          <w:rFonts w:ascii="Arial" w:eastAsia="MS Mincho" w:hAnsi="Arial"/>
          <w:color w:val="000000"/>
          <w:sz w:val="22"/>
          <w:szCs w:val="22"/>
          <w:lang w:eastAsia="en-US"/>
        </w:rPr>
        <w:t>Haverbeke</w:t>
      </w:r>
      <w:proofErr w:type="spellEnd"/>
      <w:r>
        <w:rPr>
          <w:rFonts w:ascii="Arial" w:eastAsia="MS Mincho" w:hAnsi="Arial"/>
          <w:color w:val="000000"/>
          <w:sz w:val="22"/>
          <w:szCs w:val="22"/>
          <w:lang w:eastAsia="en-US"/>
        </w:rPr>
        <w:t>, 2018).</w:t>
      </w:r>
    </w:p>
    <w:p w14:paraId="4C246A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Su arquitectura se basa en el patrón de cadena de responsabilidades o middlewares: funciones que tienen acceso al objeto de solicitud (‘</w:t>
      </w:r>
      <w:proofErr w:type="spellStart"/>
      <w:r>
        <w:rPr>
          <w:rFonts w:ascii="Arial" w:eastAsia="MS Mincho" w:hAnsi="Arial"/>
          <w:color w:val="000000"/>
          <w:sz w:val="22"/>
          <w:szCs w:val="22"/>
          <w:lang w:eastAsia="en-US"/>
        </w:rPr>
        <w:t>req</w:t>
      </w:r>
      <w:proofErr w:type="spellEnd"/>
      <w:r>
        <w:rPr>
          <w:rFonts w:ascii="Arial" w:eastAsia="MS Mincho" w:hAnsi="Arial"/>
          <w:color w:val="000000"/>
          <w:sz w:val="22"/>
          <w:szCs w:val="22"/>
          <w:lang w:eastAsia="en-US"/>
        </w:rPr>
        <w:t>’), al objeto de respuesta (‘res’) y a la siguiente función middleware en el ciclo de solicitud-respuesta (‘</w:t>
      </w:r>
      <w:proofErr w:type="spellStart"/>
      <w:r>
        <w:rPr>
          <w:rFonts w:ascii="Arial" w:eastAsia="MS Mincho" w:hAnsi="Arial"/>
          <w:color w:val="000000"/>
          <w:sz w:val="22"/>
          <w:szCs w:val="22"/>
          <w:lang w:eastAsia="en-US"/>
        </w:rPr>
        <w:t>next</w:t>
      </w:r>
      <w:proofErr w:type="spellEnd"/>
      <w:r>
        <w:rPr>
          <w:rFonts w:ascii="Arial" w:eastAsia="MS Mincho" w:hAnsi="Arial"/>
          <w:color w:val="000000"/>
          <w:sz w:val="22"/>
          <w:szCs w:val="22"/>
          <w:lang w:eastAsia="en-US"/>
        </w:rPr>
        <w:t>’). Este patrón posibilita encadenar de forma modular validaciones de seguridad, decodificación de tokens de autenticación, control de acceso basado en roles y captura unificada de errores antes de alcanzar los controladores del negocio.</w:t>
      </w:r>
    </w:p>
    <w:p w14:paraId="2C05D24A" w14:textId="77777777" w:rsidR="007E342C" w:rsidRPr="008100C5" w:rsidRDefault="007E342C" w:rsidP="00190D15">
      <w:pPr>
        <w:pStyle w:val="Ttulo3"/>
        <w:rPr>
          <w:rFonts w:ascii="Arial" w:eastAsia="MS Mincho" w:hAnsi="Arial"/>
          <w:sz w:val="22"/>
          <w:szCs w:val="22"/>
          <w:lang w:eastAsia="en-US"/>
        </w:rPr>
      </w:pPr>
      <w:bookmarkStart w:id="133" w:name="_Toc242036098"/>
      <w:r w:rsidRPr="008100C5">
        <w:rPr>
          <w:rFonts w:ascii="Arial" w:eastAsia="MS Mincho" w:hAnsi="Arial"/>
          <w:color w:val="000000"/>
          <w:sz w:val="22"/>
          <w:szCs w:val="22"/>
          <w:lang w:eastAsia="en-US"/>
        </w:rPr>
        <w:t xml:space="preserve">2.5.4 Lenguaje y Sistema de Tipado Estático: </w:t>
      </w:r>
      <w:proofErr w:type="spellStart"/>
      <w:r w:rsidRPr="008100C5">
        <w:rPr>
          <w:rFonts w:ascii="Arial" w:eastAsia="MS Mincho" w:hAnsi="Arial"/>
          <w:color w:val="000000"/>
          <w:sz w:val="22"/>
          <w:szCs w:val="22"/>
          <w:lang w:eastAsia="en-US"/>
        </w:rPr>
        <w:t>TypeScript</w:t>
      </w:r>
      <w:bookmarkEnd w:id="133"/>
      <w:proofErr w:type="spellEnd"/>
    </w:p>
    <w:p w14:paraId="766118A0"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es un superconjunto tipado de JavaScript desarrollado por Microsoft que compila a código JavaScript estándar (Bierman, Abadi y Torgersen, 2014).</w:t>
      </w:r>
    </w:p>
    <w:p w14:paraId="05FAB7B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Al incorporar tipado estático opcional, interfaces formales, tipos genéricos y detección de errores en tiempo de compilación,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previene de raíz errores comunes en tiempo de ejecución (como excepciones de tipo ‘</w:t>
      </w:r>
      <w:proofErr w:type="spellStart"/>
      <w:r>
        <w:rPr>
          <w:rFonts w:ascii="Arial" w:eastAsia="MS Mincho" w:hAnsi="Arial"/>
          <w:color w:val="000000"/>
          <w:sz w:val="22"/>
          <w:szCs w:val="22"/>
          <w:lang w:eastAsia="en-US"/>
        </w:rPr>
        <w:t>undefined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w:t>
      </w:r>
      <w:proofErr w:type="spellEnd"/>
      <w:r>
        <w:rPr>
          <w:rFonts w:ascii="Arial" w:eastAsia="MS Mincho" w:hAnsi="Arial"/>
          <w:color w:val="000000"/>
          <w:sz w:val="22"/>
          <w:szCs w:val="22"/>
          <w:lang w:eastAsia="en-US"/>
        </w:rPr>
        <w:t xml:space="preserve"> a </w:t>
      </w:r>
      <w:proofErr w:type="spellStart"/>
      <w:r>
        <w:rPr>
          <w:rFonts w:ascii="Arial" w:eastAsia="MS Mincho" w:hAnsi="Arial"/>
          <w:color w:val="000000"/>
          <w:sz w:val="22"/>
          <w:szCs w:val="22"/>
          <w:lang w:eastAsia="en-US"/>
        </w:rPr>
        <w:t>function</w:t>
      </w:r>
      <w:proofErr w:type="spellEnd"/>
      <w:r>
        <w:rPr>
          <w:rFonts w:ascii="Arial" w:eastAsia="MS Mincho" w:hAnsi="Arial"/>
          <w:color w:val="000000"/>
          <w:sz w:val="22"/>
          <w:szCs w:val="22"/>
          <w:lang w:eastAsia="en-US"/>
        </w:rPr>
        <w:t xml:space="preserve">’). En sistemas de infraestructura crítica como el mapeo GPON,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garantiza que los modelos de datos (puertos, atenuaciones, coordenadas y contratos) mantengan una estructura contractual uniforme tanto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como en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w:t>
      </w:r>
    </w:p>
    <w:p w14:paraId="7E6708F3" w14:textId="77777777" w:rsidR="007E342C" w:rsidRPr="008100C5" w:rsidRDefault="007E342C" w:rsidP="00190D15">
      <w:pPr>
        <w:pStyle w:val="Ttulo3"/>
        <w:rPr>
          <w:rFonts w:ascii="Arial" w:eastAsia="MS Mincho" w:hAnsi="Arial"/>
          <w:sz w:val="22"/>
          <w:szCs w:val="22"/>
          <w:lang w:eastAsia="en-US"/>
        </w:rPr>
      </w:pPr>
      <w:bookmarkStart w:id="134" w:name="_Toc242036099"/>
      <w:r w:rsidRPr="008100C5">
        <w:rPr>
          <w:rFonts w:ascii="Arial" w:eastAsia="MS Mincho" w:hAnsi="Arial"/>
          <w:color w:val="000000"/>
          <w:sz w:val="22"/>
          <w:szCs w:val="22"/>
          <w:lang w:eastAsia="en-US"/>
        </w:rPr>
        <w:t>2.5.5 Biblioteca de Interfaz de Usuario: React.js, Virtual DOM y Hooks</w:t>
      </w:r>
      <w:bookmarkEnd w:id="134"/>
    </w:p>
    <w:p w14:paraId="51CF3C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React.js es una biblioteca de JavaScript de código abierto desarrollada por Meta orientada a la creación de interfaces de usuario declarativas y reactivas basadas en componentes autónomos y reutilizables (Banks y Porcello, 2020).</w:t>
      </w:r>
    </w:p>
    <w:p w14:paraId="165D4FE2"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implementa el concepto de DOM Virtual (Virtual DOM), una representación ligera en memoria del árbol de elementos del navegador. Cuando el estado de la aplicación se modifica,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calcula la diferencia mínima necesaria mediante un algoritmo de reconciliación (</w:t>
      </w:r>
      <w:proofErr w:type="spellStart"/>
      <w:r>
        <w:rPr>
          <w:rFonts w:ascii="Arial" w:eastAsia="MS Mincho" w:hAnsi="Arial"/>
          <w:color w:val="000000"/>
          <w:sz w:val="22"/>
          <w:szCs w:val="22"/>
          <w:lang w:eastAsia="en-US"/>
        </w:rPr>
        <w:t>diffing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algorithm</w:t>
      </w:r>
      <w:proofErr w:type="spellEnd"/>
      <w:r>
        <w:rPr>
          <w:rFonts w:ascii="Arial" w:eastAsia="MS Mincho" w:hAnsi="Arial"/>
          <w:color w:val="000000"/>
          <w:sz w:val="22"/>
          <w:szCs w:val="22"/>
          <w:lang w:eastAsia="en-US"/>
        </w:rPr>
        <w:t>) y actualiza únicamente los nodos específicos del DOM real, evitando repintados computacionalmente costosos.</w:t>
      </w:r>
    </w:p>
    <w:p w14:paraId="14CE53C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Mediante los Hooks de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useState</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useEffect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useContext</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useCallback</w:t>
      </w:r>
      <w:proofErr w:type="spellEnd"/>
      <w:r>
        <w:rPr>
          <w:rFonts w:ascii="Arial" w:eastAsia="MS Mincho" w:hAnsi="Arial"/>
          <w:color w:val="000000"/>
          <w:sz w:val="22"/>
          <w:szCs w:val="22"/>
          <w:lang w:eastAsia="en-US"/>
        </w:rPr>
        <w:t>’), los componentes funcionales administran su ciclo de vida y estado interno de forma predecible, facilitando la construcción de matrices interactivas complejas como el chasis de puertos de una caja NAP.</w:t>
      </w:r>
    </w:p>
    <w:p w14:paraId="4A71392F" w14:textId="77777777" w:rsidR="007E342C" w:rsidRPr="008100C5" w:rsidRDefault="007E342C" w:rsidP="00190D15">
      <w:pPr>
        <w:pStyle w:val="Ttulo3"/>
        <w:rPr>
          <w:rFonts w:ascii="Arial" w:eastAsia="MS Mincho" w:hAnsi="Arial"/>
          <w:sz w:val="22"/>
          <w:szCs w:val="22"/>
          <w:lang w:eastAsia="en-US"/>
        </w:rPr>
      </w:pPr>
      <w:bookmarkStart w:id="135" w:name="_Toc242036100"/>
      <w:r w:rsidRPr="008100C5">
        <w:rPr>
          <w:rFonts w:ascii="Arial" w:eastAsia="MS Mincho" w:hAnsi="Arial"/>
          <w:color w:val="000000"/>
          <w:sz w:val="22"/>
          <w:szCs w:val="22"/>
          <w:lang w:eastAsia="en-US"/>
        </w:rPr>
        <w:t xml:space="preserve">2.5.6 Framework de Estilos: </w:t>
      </w:r>
      <w:proofErr w:type="spellStart"/>
      <w:r w:rsidRPr="008100C5">
        <w:rPr>
          <w:rFonts w:ascii="Arial" w:eastAsia="MS Mincho" w:hAnsi="Arial"/>
          <w:color w:val="000000"/>
          <w:sz w:val="22"/>
          <w:szCs w:val="22"/>
          <w:lang w:eastAsia="en-US"/>
        </w:rPr>
        <w:t>Tailwind</w:t>
      </w:r>
      <w:proofErr w:type="spellEnd"/>
      <w:r w:rsidRPr="008100C5">
        <w:rPr>
          <w:rFonts w:ascii="Arial" w:eastAsia="MS Mincho" w:hAnsi="Arial"/>
          <w:color w:val="000000"/>
          <w:sz w:val="22"/>
          <w:szCs w:val="22"/>
          <w:lang w:eastAsia="en-US"/>
        </w:rPr>
        <w:t xml:space="preserve"> CSS y Paradigma </w:t>
      </w:r>
      <w:proofErr w:type="spellStart"/>
      <w:r w:rsidRPr="008100C5">
        <w:rPr>
          <w:rFonts w:ascii="Arial" w:eastAsia="MS Mincho" w:hAnsi="Arial"/>
          <w:color w:val="000000"/>
          <w:sz w:val="22"/>
          <w:szCs w:val="22"/>
          <w:lang w:eastAsia="en-US"/>
        </w:rPr>
        <w:t>Utility</w:t>
      </w:r>
      <w:proofErr w:type="spellEnd"/>
      <w:r w:rsidRPr="008100C5">
        <w:rPr>
          <w:rFonts w:ascii="Arial" w:eastAsia="MS Mincho" w:hAnsi="Arial"/>
          <w:color w:val="000000"/>
          <w:sz w:val="22"/>
          <w:szCs w:val="22"/>
          <w:lang w:eastAsia="en-US"/>
        </w:rPr>
        <w:t>-First</w:t>
      </w:r>
      <w:bookmarkEnd w:id="135"/>
    </w:p>
    <w:p w14:paraId="74ABA0E1"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es un marco de trabajo de diseño web que promueve el enfoque </w:t>
      </w:r>
      <w:proofErr w:type="spellStart"/>
      <w:r>
        <w:rPr>
          <w:rFonts w:ascii="Arial" w:eastAsia="MS Mincho" w:hAnsi="Arial"/>
          <w:color w:val="000000"/>
          <w:sz w:val="22"/>
          <w:szCs w:val="22"/>
          <w:lang w:eastAsia="en-US"/>
        </w:rPr>
        <w:t>Utility</w:t>
      </w:r>
      <w:proofErr w:type="spellEnd"/>
      <w:r>
        <w:rPr>
          <w:rFonts w:ascii="Arial" w:eastAsia="MS Mincho" w:hAnsi="Arial"/>
          <w:color w:val="000000"/>
          <w:sz w:val="22"/>
          <w:szCs w:val="22"/>
          <w:lang w:eastAsia="en-US"/>
        </w:rPr>
        <w:t xml:space="preserve">-First (Wathan et al., 2020). En lugar de proveer componentes visuales preconcebidos y rígidos (como botones o tarjetas tradicionales),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suministra clases de utilidad atómicas de </w:t>
      </w:r>
      <w:r>
        <w:rPr>
          <w:rFonts w:ascii="Arial" w:eastAsia="MS Mincho" w:hAnsi="Arial"/>
          <w:color w:val="000000"/>
          <w:sz w:val="22"/>
          <w:szCs w:val="22"/>
          <w:lang w:eastAsia="en-US"/>
        </w:rPr>
        <w:lastRenderedPageBreak/>
        <w:t>bajo nivel (como ‘</w:t>
      </w:r>
      <w:proofErr w:type="spellStart"/>
      <w:r>
        <w:rPr>
          <w:rFonts w:ascii="Arial" w:eastAsia="MS Mincho" w:hAnsi="Arial"/>
          <w:color w:val="000000"/>
          <w:sz w:val="22"/>
          <w:szCs w:val="22"/>
          <w:lang w:eastAsia="en-US"/>
        </w:rPr>
        <w:t>flex</w:t>
      </w:r>
      <w:proofErr w:type="spellEnd"/>
      <w:r>
        <w:rPr>
          <w:rFonts w:ascii="Arial" w:eastAsia="MS Mincho" w:hAnsi="Arial"/>
          <w:color w:val="000000"/>
          <w:sz w:val="22"/>
          <w:szCs w:val="22"/>
          <w:lang w:eastAsia="en-US"/>
        </w:rPr>
        <w:t>’, ‘pt-4’, ‘</w:t>
      </w:r>
      <w:proofErr w:type="spellStart"/>
      <w:r>
        <w:rPr>
          <w:rFonts w:ascii="Arial" w:eastAsia="MS Mincho" w:hAnsi="Arial"/>
          <w:color w:val="000000"/>
          <w:sz w:val="22"/>
          <w:szCs w:val="22"/>
          <w:lang w:eastAsia="en-US"/>
        </w:rPr>
        <w:t>text</w:t>
      </w:r>
      <w:proofErr w:type="spellEnd"/>
      <w:r>
        <w:rPr>
          <w:rFonts w:ascii="Arial" w:eastAsia="MS Mincho" w:hAnsi="Arial"/>
          <w:color w:val="000000"/>
          <w:sz w:val="22"/>
          <w:szCs w:val="22"/>
          <w:lang w:eastAsia="en-US"/>
        </w:rPr>
        <w:t>-center’, ‘bg-slate-900’) que se componen directamente en el marcado HTML.</w:t>
      </w:r>
    </w:p>
    <w:p w14:paraId="7747CBA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Cuenta con un compilador en tiempo de ejecución Just-In-Time (JIT) que escanea el código fuente y genera un archivo CSS optimizado que contiene exclusivamente las clases utilizadas, reduciendo el tamaño del archivo final a unos pocos kilobytes. Asimismo, simplifica la implementación de interfaces responsivas y temas oscuros (Dark Mode), esenciales para centros de control NOC y para cuadrillas técnicas que operan en exteriores bajo luz solar intensa.</w:t>
      </w:r>
    </w:p>
    <w:p w14:paraId="185C9F82" w14:textId="77777777" w:rsidR="007E342C" w:rsidRPr="008100C5" w:rsidRDefault="007E342C" w:rsidP="00190D15">
      <w:pPr>
        <w:pStyle w:val="Ttulo3"/>
        <w:rPr>
          <w:rFonts w:ascii="Arial" w:eastAsia="MS Mincho" w:hAnsi="Arial"/>
          <w:sz w:val="22"/>
          <w:szCs w:val="22"/>
          <w:lang w:eastAsia="en-US"/>
        </w:rPr>
      </w:pPr>
      <w:bookmarkStart w:id="136" w:name="_Toc242036101"/>
      <w:r w:rsidRPr="008100C5">
        <w:rPr>
          <w:rFonts w:ascii="Arial" w:eastAsia="MS Mincho" w:hAnsi="Arial"/>
          <w:color w:val="000000"/>
          <w:sz w:val="22"/>
          <w:szCs w:val="22"/>
          <w:lang w:eastAsia="en-US"/>
        </w:rPr>
        <w:t>2.5.7 Herramienta de Compilación y Empaquetado: Vite</w:t>
      </w:r>
      <w:bookmarkEnd w:id="136"/>
    </w:p>
    <w:p w14:paraId="34600FF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Vite es una herramienta de construcción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 nueva generación que transforma sustancialmente la experiencia de desarrollo (You, 2021). Aprovecha los módulos ES nativos (Native ES Modules - ESM) en los navegadores modernos para servir el código fuente instantáneamente sin empaquetado previo durante el desarrollo, ofreciendo reemplazo de módulos en caliente (Hot Module </w:t>
      </w:r>
      <w:proofErr w:type="spellStart"/>
      <w:r>
        <w:rPr>
          <w:rFonts w:ascii="Arial" w:eastAsia="MS Mincho" w:hAnsi="Arial"/>
          <w:color w:val="000000"/>
          <w:sz w:val="22"/>
          <w:szCs w:val="22"/>
          <w:lang w:eastAsia="en-US"/>
        </w:rPr>
        <w:t>Replacement</w:t>
      </w:r>
      <w:proofErr w:type="spellEnd"/>
      <w:r>
        <w:rPr>
          <w:rFonts w:ascii="Arial" w:eastAsia="MS Mincho" w:hAnsi="Arial"/>
          <w:color w:val="000000"/>
          <w:sz w:val="22"/>
          <w:szCs w:val="22"/>
          <w:lang w:eastAsia="en-US"/>
        </w:rPr>
        <w:t xml:space="preserve"> - HMR) en milisegundos. Para el entorno de producción, Vite utiliza </w:t>
      </w:r>
      <w:proofErr w:type="spellStart"/>
      <w:r>
        <w:rPr>
          <w:rFonts w:ascii="Arial" w:eastAsia="MS Mincho" w:hAnsi="Arial"/>
          <w:color w:val="000000"/>
          <w:sz w:val="22"/>
          <w:szCs w:val="22"/>
          <w:lang w:eastAsia="en-US"/>
        </w:rPr>
        <w:t>Rollup</w:t>
      </w:r>
      <w:proofErr w:type="spellEnd"/>
      <w:r>
        <w:rPr>
          <w:rFonts w:ascii="Arial" w:eastAsia="MS Mincho" w:hAnsi="Arial"/>
          <w:color w:val="000000"/>
          <w:sz w:val="22"/>
          <w:szCs w:val="22"/>
          <w:lang w:eastAsia="en-US"/>
        </w:rPr>
        <w:t xml:space="preserve"> para generar paquetes altamente optimizados con división de código (</w:t>
      </w:r>
      <w:proofErr w:type="spellStart"/>
      <w:r>
        <w:rPr>
          <w:rFonts w:ascii="Arial" w:eastAsia="MS Mincho" w:hAnsi="Arial"/>
          <w:color w:val="000000"/>
          <w:sz w:val="22"/>
          <w:szCs w:val="22"/>
          <w:lang w:eastAsia="en-US"/>
        </w:rPr>
        <w:t>code-splitting</w:t>
      </w:r>
      <w:proofErr w:type="spellEnd"/>
      <w:r>
        <w:rPr>
          <w:rFonts w:ascii="Arial" w:eastAsia="MS Mincho" w:hAnsi="Arial"/>
          <w:color w:val="000000"/>
          <w:sz w:val="22"/>
          <w:szCs w:val="22"/>
          <w:lang w:eastAsia="en-US"/>
        </w:rPr>
        <w:t>) y sacudida de árbol (</w:t>
      </w:r>
      <w:proofErr w:type="spellStart"/>
      <w:r>
        <w:rPr>
          <w:rFonts w:ascii="Arial" w:eastAsia="MS Mincho" w:hAnsi="Arial"/>
          <w:color w:val="000000"/>
          <w:sz w:val="22"/>
          <w:szCs w:val="22"/>
          <w:lang w:eastAsia="en-US"/>
        </w:rPr>
        <w:t>tree-shaking</w:t>
      </w:r>
      <w:proofErr w:type="spellEnd"/>
      <w:r>
        <w:rPr>
          <w:rFonts w:ascii="Arial" w:eastAsia="MS Mincho" w:hAnsi="Arial"/>
          <w:color w:val="000000"/>
          <w:sz w:val="22"/>
          <w:szCs w:val="22"/>
          <w:lang w:eastAsia="en-US"/>
        </w:rPr>
        <w:t>).</w:t>
      </w:r>
    </w:p>
    <w:p w14:paraId="6451A3D0" w14:textId="77777777" w:rsidR="007E342C" w:rsidRPr="008100C5" w:rsidRDefault="007E342C" w:rsidP="00190D15">
      <w:pPr>
        <w:pStyle w:val="Ttulo3"/>
        <w:rPr>
          <w:rFonts w:ascii="Arial" w:eastAsia="MS Mincho" w:hAnsi="Arial"/>
          <w:sz w:val="22"/>
          <w:szCs w:val="22"/>
          <w:lang w:eastAsia="en-US"/>
        </w:rPr>
      </w:pPr>
      <w:bookmarkStart w:id="137" w:name="_Toc242036102"/>
      <w:r w:rsidRPr="008100C5">
        <w:rPr>
          <w:rFonts w:ascii="Arial" w:eastAsia="MS Mincho" w:hAnsi="Arial"/>
          <w:color w:val="000000"/>
          <w:sz w:val="22"/>
          <w:szCs w:val="22"/>
          <w:lang w:eastAsia="en-US"/>
        </w:rPr>
        <w:t xml:space="preserve">2.5.8 Generación Dinámica de Reportes en el Servidor: </w:t>
      </w:r>
      <w:proofErr w:type="spellStart"/>
      <w:r w:rsidRPr="008100C5">
        <w:rPr>
          <w:rFonts w:ascii="Arial" w:eastAsia="MS Mincho" w:hAnsi="Arial"/>
          <w:color w:val="000000"/>
          <w:sz w:val="22"/>
          <w:szCs w:val="22"/>
          <w:lang w:eastAsia="en-US"/>
        </w:rPr>
        <w:t>PDFKit</w:t>
      </w:r>
      <w:proofErr w:type="spellEnd"/>
      <w:r w:rsidRPr="008100C5">
        <w:rPr>
          <w:rFonts w:ascii="Arial" w:eastAsia="MS Mincho" w:hAnsi="Arial"/>
          <w:color w:val="000000"/>
          <w:sz w:val="22"/>
          <w:szCs w:val="22"/>
          <w:lang w:eastAsia="en-US"/>
        </w:rPr>
        <w:t xml:space="preserve"> y Streaming</w:t>
      </w:r>
      <w:bookmarkEnd w:id="137"/>
    </w:p>
    <w:p w14:paraId="2B065308"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es una biblioteca para Node.js que posibilita la generación programática de documentos PDF complejos mediante código declarativo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xml:space="preserve"> Team, 2023). Permite el control vectorial exacto de tipografías, tablas, diagramas de cuadrícula y encabezados institucionales.</w:t>
      </w:r>
    </w:p>
    <w:p w14:paraId="2CAC26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ventaja técnica radica en la canalización por flujos (Streams con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 el documento PDF se transmite en tiempo real hacia el cliente a medida que sus páginas se construyen en memoria, evitando almacenar archivos temporales en el disco duro del servidor y garantizando un consumo mínimo de memoria RAM ante múltiples descargas simultáneas.</w:t>
      </w:r>
    </w:p>
    <w:p w14:paraId="633BEFB9" w14:textId="77777777" w:rsidR="007E342C" w:rsidRPr="008100C5" w:rsidRDefault="007E342C" w:rsidP="007E342C">
      <w:pPr>
        <w:pStyle w:val="Ttulo3"/>
        <w:rPr>
          <w:rFonts w:ascii="Arial" w:eastAsia="MS Mincho" w:hAnsi="Arial"/>
          <w:sz w:val="22"/>
          <w:szCs w:val="22"/>
          <w:lang w:eastAsia="en-US"/>
        </w:rPr>
      </w:pPr>
      <w:bookmarkStart w:id="138" w:name="_Toc242036103"/>
      <w:r w:rsidRPr="008100C5">
        <w:rPr>
          <w:rFonts w:ascii="Arial" w:eastAsia="MS Mincho" w:hAnsi="Arial"/>
          <w:color w:val="000000"/>
          <w:sz w:val="22"/>
          <w:szCs w:val="22"/>
          <w:lang w:eastAsia="en-US"/>
        </w:rPr>
        <w:t>2.5.9 El Protocolo HTTP: Métodos, Semántica y Códigos de Estado</w:t>
      </w:r>
      <w:bookmarkEnd w:id="138"/>
    </w:p>
    <w:p w14:paraId="0D687ED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Protocolo de Transferencia de Hipertexto (HTTP) es un protocolo de capa de aplicación sin estado, basado en el intercambio de mensajes de solicitud y respuesta entre un cliente y un servidor, cuya semántica se encuentra especificada en la RFC 9110 (Fielding, Nottingham y Reschke, 2022). Una solicitud comprende una línea inicial con el método y el recurso (URI), un conjunto de cabeceras y, opcionalmente, un cuerpo, la respuesta incluye un código de estado, cabeceras y un cuerpo.</w:t>
      </w:r>
    </w:p>
    <w:p w14:paraId="7CD7213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Los métodos se clasifican según sus propiedades. Son seguros (</w:t>
      </w:r>
      <w:proofErr w:type="spellStart"/>
      <w:r>
        <w:rPr>
          <w:rFonts w:ascii="Arial" w:eastAsia="MS Mincho" w:hAnsi="Arial"/>
          <w:color w:val="000000"/>
          <w:sz w:val="22"/>
          <w:szCs w:val="22"/>
          <w:lang w:eastAsia="en-US"/>
        </w:rPr>
        <w:t>safe</w:t>
      </w:r>
      <w:proofErr w:type="spellEnd"/>
      <w:r>
        <w:rPr>
          <w:rFonts w:ascii="Arial" w:eastAsia="MS Mincho" w:hAnsi="Arial"/>
          <w:color w:val="000000"/>
          <w:sz w:val="22"/>
          <w:szCs w:val="22"/>
          <w:lang w:eastAsia="en-US"/>
        </w:rPr>
        <w:t xml:space="preserve">) aquellos que no modifican el estado del servidor (GET, HEAD y OPTIONS), e idempotentes aquellos cuyo efecto es el </w:t>
      </w:r>
      <w:r w:rsidR="008100C5">
        <w:rPr>
          <w:rFonts w:ascii="Arial" w:eastAsia="MS Mincho" w:hAnsi="Arial"/>
          <w:color w:val="000000"/>
          <w:sz w:val="22"/>
          <w:szCs w:val="22"/>
          <w:lang w:eastAsia="en-US"/>
        </w:rPr>
        <w:t>mismo,</w:t>
      </w:r>
      <w:r>
        <w:rPr>
          <w:rFonts w:ascii="Arial" w:eastAsia="MS Mincho" w:hAnsi="Arial"/>
          <w:color w:val="000000"/>
          <w:sz w:val="22"/>
          <w:szCs w:val="22"/>
          <w:lang w:eastAsia="en-US"/>
        </w:rPr>
        <w:t xml:space="preserve"> aunque se repitan (además de los anteriores, PUT y DELETE). POST, empleado para crear recursos o ejecutar acciones, no es idempotente: repetirlo puede duplicar su efecto. Esta distinción es crítica en escenarios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donde los reintentos automáticos tras un fallo de red podrían duplicar operaciones si la API no se diseña con este criterio (Fielding et al., 2022).</w:t>
      </w:r>
    </w:p>
    <w:p w14:paraId="6422721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códigos de estado se agrupan en cinco clases: 1xx informativos, 2xx de éxito, 3xx de redirección, 4xx de error del cliente y 5xx de error del servidor</w:t>
      </w:r>
      <w:r w:rsidR="008268A2">
        <w:rPr>
          <w:rFonts w:ascii="Arial" w:eastAsia="MS Mincho" w:hAnsi="Arial"/>
          <w:color w:val="000000"/>
          <w:sz w:val="22"/>
          <w:szCs w:val="22"/>
          <w:lang w:eastAsia="en-US"/>
        </w:rPr>
        <w:t>.</w:t>
      </w:r>
    </w:p>
    <w:p w14:paraId="18804CF4" w14:textId="77777777" w:rsidR="007E342C" w:rsidRPr="009B1280" w:rsidRDefault="007E342C" w:rsidP="007F70AF">
      <w:pPr>
        <w:pStyle w:val="Tablas"/>
        <w:spacing w:before="120" w:after="40"/>
      </w:pPr>
      <w:bookmarkStart w:id="139" w:name="_Toc240974077"/>
      <w:bookmarkStart w:id="140" w:name="_Toc241426559"/>
      <w:bookmarkStart w:id="141" w:name="_Toc242181961"/>
      <w:r>
        <w:t>Tabla 7. Códigos de estado HTTP de uso frecuente en una API REST de inventario.</w:t>
      </w:r>
      <w:bookmarkEnd w:id="139"/>
      <w:bookmarkEnd w:id="140"/>
      <w:bookmarkEnd w:id="141"/>
    </w:p>
    <w:p w14:paraId="0D14E9A3"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1000"/>
        <w:gridCol w:w="2300"/>
        <w:gridCol w:w="5485"/>
      </w:tblGrid>
      <w:tr w:rsidR="00FE24BE" w:rsidRPr="004021EF" w14:paraId="6116310D" w14:textId="77777777" w:rsidTr="003B2C25">
        <w:trPr>
          <w:cantSplit/>
          <w:tblHeader/>
        </w:trPr>
        <w:tc>
          <w:tcPr>
            <w:tcW w:w="1000" w:type="dxa"/>
            <w:vAlign w:val="center"/>
          </w:tcPr>
          <w:p w14:paraId="7653C02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Código</w:t>
            </w:r>
          </w:p>
        </w:tc>
        <w:tc>
          <w:tcPr>
            <w:tcW w:w="2300" w:type="dxa"/>
            <w:vAlign w:val="center"/>
          </w:tcPr>
          <w:p w14:paraId="05FF328C"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Nombre</w:t>
            </w:r>
          </w:p>
        </w:tc>
        <w:tc>
          <w:tcPr>
            <w:tcW w:w="5485" w:type="dxa"/>
            <w:vAlign w:val="center"/>
          </w:tcPr>
          <w:p w14:paraId="2A42D5F0"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uso en un sistema de inventario</w:t>
            </w:r>
          </w:p>
        </w:tc>
      </w:tr>
      <w:tr w:rsidR="00FE24BE" w:rsidRPr="004021EF" w14:paraId="67C9079D" w14:textId="77777777" w:rsidTr="003B2C25">
        <w:trPr>
          <w:cantSplit/>
        </w:trPr>
        <w:tc>
          <w:tcPr>
            <w:tcW w:w="1000" w:type="dxa"/>
          </w:tcPr>
          <w:p w14:paraId="2B64A9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200</w:t>
            </w:r>
          </w:p>
        </w:tc>
        <w:tc>
          <w:tcPr>
            <w:tcW w:w="2300" w:type="dxa"/>
          </w:tcPr>
          <w:p w14:paraId="4FD69EC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OK</w:t>
            </w:r>
          </w:p>
        </w:tc>
        <w:tc>
          <w:tcPr>
            <w:tcW w:w="5485" w:type="dxa"/>
          </w:tcPr>
          <w:p w14:paraId="77969B1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exitosa de cajas NAP, puertos o clientes.</w:t>
            </w:r>
          </w:p>
        </w:tc>
      </w:tr>
      <w:tr w:rsidR="00FE24BE" w:rsidRPr="004021EF" w14:paraId="3E8617DD" w14:textId="77777777" w:rsidTr="003B2C25">
        <w:trPr>
          <w:cantSplit/>
        </w:trPr>
        <w:tc>
          <w:tcPr>
            <w:tcW w:w="1000" w:type="dxa"/>
          </w:tcPr>
          <w:p w14:paraId="263603D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201</w:t>
            </w:r>
          </w:p>
        </w:tc>
        <w:tc>
          <w:tcPr>
            <w:tcW w:w="2300" w:type="dxa"/>
          </w:tcPr>
          <w:p w14:paraId="013E98AB"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Created</w:t>
            </w:r>
            <w:proofErr w:type="spellEnd"/>
          </w:p>
        </w:tc>
        <w:tc>
          <w:tcPr>
            <w:tcW w:w="5485" w:type="dxa"/>
          </w:tcPr>
          <w:p w14:paraId="59737CC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Alta exitosa de un recurso, por ejemplo, un nuevo cliente asignado a un puerto.</w:t>
            </w:r>
          </w:p>
        </w:tc>
      </w:tr>
      <w:tr w:rsidR="00FE24BE" w:rsidRPr="004021EF" w14:paraId="3C5ABD33" w14:textId="77777777" w:rsidTr="003B2C25">
        <w:trPr>
          <w:cantSplit/>
        </w:trPr>
        <w:tc>
          <w:tcPr>
            <w:tcW w:w="1000" w:type="dxa"/>
          </w:tcPr>
          <w:p w14:paraId="394E421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204</w:t>
            </w:r>
          </w:p>
        </w:tc>
        <w:tc>
          <w:tcPr>
            <w:tcW w:w="2300" w:type="dxa"/>
          </w:tcPr>
          <w:p w14:paraId="0A4B41A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 Content</w:t>
            </w:r>
          </w:p>
        </w:tc>
        <w:tc>
          <w:tcPr>
            <w:tcW w:w="5485" w:type="dxa"/>
          </w:tcPr>
          <w:p w14:paraId="04228BD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Operación completada sin cuerpo de respuesta, como una eliminación.</w:t>
            </w:r>
          </w:p>
        </w:tc>
      </w:tr>
      <w:tr w:rsidR="00FE24BE" w:rsidRPr="004021EF" w14:paraId="5A1D971F" w14:textId="77777777" w:rsidTr="003B2C25">
        <w:trPr>
          <w:cantSplit/>
        </w:trPr>
        <w:tc>
          <w:tcPr>
            <w:tcW w:w="1000" w:type="dxa"/>
          </w:tcPr>
          <w:p w14:paraId="0019131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400</w:t>
            </w:r>
          </w:p>
        </w:tc>
        <w:tc>
          <w:tcPr>
            <w:tcW w:w="2300" w:type="dxa"/>
          </w:tcPr>
          <w:p w14:paraId="5CFD15DE"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Bad </w:t>
            </w:r>
            <w:proofErr w:type="spellStart"/>
            <w:r>
              <w:rPr>
                <w:rFonts w:ascii="Arial" w:hAnsi="Arial"/>
                <w:color w:val="000000"/>
                <w:sz w:val="22"/>
                <w:szCs w:val="22"/>
              </w:rPr>
              <w:t>Request</w:t>
            </w:r>
            <w:proofErr w:type="spellEnd"/>
          </w:p>
        </w:tc>
        <w:tc>
          <w:tcPr>
            <w:tcW w:w="5485" w:type="dxa"/>
          </w:tcPr>
          <w:p w14:paraId="743CC34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Solicitud malformada o con datos que no superan la validación.</w:t>
            </w:r>
          </w:p>
        </w:tc>
      </w:tr>
      <w:tr w:rsidR="00FE24BE" w:rsidRPr="004021EF" w14:paraId="2033C951" w14:textId="77777777" w:rsidTr="003B2C25">
        <w:trPr>
          <w:cantSplit/>
        </w:trPr>
        <w:tc>
          <w:tcPr>
            <w:tcW w:w="1000" w:type="dxa"/>
          </w:tcPr>
          <w:p w14:paraId="3C3B6FF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401</w:t>
            </w:r>
          </w:p>
        </w:tc>
        <w:tc>
          <w:tcPr>
            <w:tcW w:w="2300" w:type="dxa"/>
          </w:tcPr>
          <w:p w14:paraId="4F43C35A"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Unauthorized</w:t>
            </w:r>
            <w:proofErr w:type="spellEnd"/>
          </w:p>
        </w:tc>
        <w:tc>
          <w:tcPr>
            <w:tcW w:w="5485" w:type="dxa"/>
          </w:tcPr>
          <w:p w14:paraId="75AA455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Token de autenticación ausente, inválido o expirado.</w:t>
            </w:r>
          </w:p>
        </w:tc>
      </w:tr>
      <w:tr w:rsidR="00FE24BE" w:rsidRPr="004021EF" w14:paraId="708394D3" w14:textId="77777777" w:rsidTr="003B2C25">
        <w:trPr>
          <w:cantSplit/>
        </w:trPr>
        <w:tc>
          <w:tcPr>
            <w:tcW w:w="1000" w:type="dxa"/>
          </w:tcPr>
          <w:p w14:paraId="7DBEFBA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403</w:t>
            </w:r>
          </w:p>
        </w:tc>
        <w:tc>
          <w:tcPr>
            <w:tcW w:w="2300" w:type="dxa"/>
          </w:tcPr>
          <w:p w14:paraId="22C9C7C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Forbidden</w:t>
            </w:r>
          </w:p>
        </w:tc>
        <w:tc>
          <w:tcPr>
            <w:tcW w:w="5485" w:type="dxa"/>
          </w:tcPr>
          <w:p w14:paraId="3201220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 autenticado cuyo rol no posee permiso para la acción.</w:t>
            </w:r>
          </w:p>
        </w:tc>
      </w:tr>
      <w:tr w:rsidR="00FE24BE" w:rsidRPr="004021EF" w14:paraId="53FDEE88" w14:textId="77777777" w:rsidTr="003B2C25">
        <w:trPr>
          <w:cantSplit/>
        </w:trPr>
        <w:tc>
          <w:tcPr>
            <w:tcW w:w="1000" w:type="dxa"/>
          </w:tcPr>
          <w:p w14:paraId="02F14F8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404</w:t>
            </w:r>
          </w:p>
        </w:tc>
        <w:tc>
          <w:tcPr>
            <w:tcW w:w="2300" w:type="dxa"/>
          </w:tcPr>
          <w:p w14:paraId="7E849EA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Not Found</w:t>
            </w:r>
          </w:p>
        </w:tc>
        <w:tc>
          <w:tcPr>
            <w:tcW w:w="5485" w:type="dxa"/>
          </w:tcPr>
          <w:p w14:paraId="40C801E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 inexistente, como un identificador de puerto desconocido.</w:t>
            </w:r>
          </w:p>
        </w:tc>
      </w:tr>
      <w:tr w:rsidR="00FE24BE" w:rsidRPr="004021EF" w14:paraId="648A7603" w14:textId="77777777" w:rsidTr="003B2C25">
        <w:trPr>
          <w:cantSplit/>
        </w:trPr>
        <w:tc>
          <w:tcPr>
            <w:tcW w:w="1000" w:type="dxa"/>
          </w:tcPr>
          <w:p w14:paraId="4FB4BBA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409</w:t>
            </w:r>
          </w:p>
        </w:tc>
        <w:tc>
          <w:tcPr>
            <w:tcW w:w="2300" w:type="dxa"/>
          </w:tcPr>
          <w:p w14:paraId="63901D95"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Conflict</w:t>
            </w:r>
            <w:proofErr w:type="spellEnd"/>
          </w:p>
        </w:tc>
        <w:tc>
          <w:tcPr>
            <w:tcW w:w="5485" w:type="dxa"/>
          </w:tcPr>
          <w:p w14:paraId="2ACBB92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Conflicto con el estado actual del recurso, por ejemplo, un puerto ya ocupado.</w:t>
            </w:r>
          </w:p>
        </w:tc>
      </w:tr>
      <w:tr w:rsidR="00FE24BE" w:rsidRPr="004021EF" w14:paraId="1E780CE3" w14:textId="77777777" w:rsidTr="003B2C25">
        <w:trPr>
          <w:cantSplit/>
        </w:trPr>
        <w:tc>
          <w:tcPr>
            <w:tcW w:w="1000" w:type="dxa"/>
          </w:tcPr>
          <w:p w14:paraId="2EDE4C6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500</w:t>
            </w:r>
          </w:p>
        </w:tc>
        <w:tc>
          <w:tcPr>
            <w:tcW w:w="2300" w:type="dxa"/>
          </w:tcPr>
          <w:p w14:paraId="2126A454" w14:textId="77777777" w:rsidR="00FE24BE" w:rsidRPr="004021EF" w:rsidRDefault="00DD2FDD" w:rsidP="004021EF">
            <w:pPr>
              <w:spacing w:before="40" w:after="40" w:line="360" w:lineRule="auto"/>
              <w:jc w:val="left"/>
              <w:rPr>
                <w:sz w:val="22"/>
                <w:szCs w:val="22"/>
              </w:rPr>
            </w:pPr>
            <w:proofErr w:type="spellStart"/>
            <w:r>
              <w:rPr>
                <w:rFonts w:ascii="Arial" w:hAnsi="Arial"/>
                <w:color w:val="000000"/>
                <w:sz w:val="22"/>
                <w:szCs w:val="22"/>
              </w:rPr>
              <w:t>Internal</w:t>
            </w:r>
            <w:proofErr w:type="spellEnd"/>
            <w:r>
              <w:rPr>
                <w:rFonts w:ascii="Arial" w:hAnsi="Arial"/>
                <w:color w:val="000000"/>
                <w:sz w:val="22"/>
                <w:szCs w:val="22"/>
              </w:rPr>
              <w:t xml:space="preserve"> Server Error</w:t>
            </w:r>
          </w:p>
        </w:tc>
        <w:tc>
          <w:tcPr>
            <w:tcW w:w="5485" w:type="dxa"/>
          </w:tcPr>
          <w:p w14:paraId="627ADCDE"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Fallo no controlado en el servidor.</w:t>
            </w:r>
          </w:p>
        </w:tc>
      </w:tr>
    </w:tbl>
    <w:p w14:paraId="7E932AF1" w14:textId="77777777" w:rsidR="007E342C" w:rsidRPr="008100C5" w:rsidRDefault="007E342C" w:rsidP="007E342C">
      <w:pPr>
        <w:pStyle w:val="Ttulo3"/>
        <w:spacing w:before="320"/>
        <w:rPr>
          <w:rFonts w:ascii="Arial" w:eastAsia="MS Mincho" w:hAnsi="Arial"/>
          <w:sz w:val="22"/>
          <w:szCs w:val="22"/>
          <w:lang w:eastAsia="en-US"/>
        </w:rPr>
      </w:pPr>
      <w:bookmarkStart w:id="142" w:name="_Toc242036104"/>
      <w:r w:rsidRPr="008100C5">
        <w:rPr>
          <w:rFonts w:ascii="Arial" w:eastAsia="MS Mincho" w:hAnsi="Arial"/>
          <w:color w:val="000000"/>
          <w:sz w:val="22"/>
          <w:szCs w:val="22"/>
          <w:lang w:eastAsia="en-US"/>
        </w:rPr>
        <w:t>2.5.10 JSON como Formato de Intercambio de Datos</w:t>
      </w:r>
      <w:bookmarkEnd w:id="142"/>
    </w:p>
    <w:p w14:paraId="6EE34E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JSON (JavaScript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Notation</w:t>
      </w:r>
      <w:proofErr w:type="spellEnd"/>
      <w:r>
        <w:rPr>
          <w:rFonts w:ascii="Arial" w:eastAsia="MS Mincho" w:hAnsi="Arial"/>
          <w:color w:val="000000"/>
          <w:sz w:val="22"/>
          <w:szCs w:val="22"/>
          <w:lang w:eastAsia="en-US"/>
        </w:rPr>
        <w:t xml:space="preserve">) es un formato de texto ligero para la representación de datos estructurados, normalizado en la RFC 8259 (Bray, 2017). Se construye con dos </w:t>
      </w:r>
      <w:r>
        <w:rPr>
          <w:rFonts w:ascii="Arial" w:eastAsia="MS Mincho" w:hAnsi="Arial"/>
          <w:color w:val="000000"/>
          <w:sz w:val="22"/>
          <w:szCs w:val="22"/>
          <w:lang w:eastAsia="en-US"/>
        </w:rPr>
        <w:lastRenderedPageBreak/>
        <w:t>estructuras, los objetos (colecciones de pares clave-valor delimitadas por llaves) y los arreglos (listas ordenadas de valores), y admite los tipos cadena, número, booleano y nulo. Su independencia del lenguaje de programación, su legibilidad y su tamaño reducido frente a formatos como XML lo han convertido en el estándar de facto para las API REST y para el almacenamiento local en navegadores.</w:t>
      </w:r>
    </w:p>
    <w:p w14:paraId="21481E9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intercambio en JSON exige serializar y </w:t>
      </w:r>
      <w:proofErr w:type="spellStart"/>
      <w:r>
        <w:rPr>
          <w:rFonts w:ascii="Arial" w:eastAsia="MS Mincho" w:hAnsi="Arial"/>
          <w:color w:val="000000"/>
          <w:sz w:val="22"/>
          <w:szCs w:val="22"/>
          <w:lang w:eastAsia="en-US"/>
        </w:rPr>
        <w:t>deserializar</w:t>
      </w:r>
      <w:proofErr w:type="spellEnd"/>
      <w:r>
        <w:rPr>
          <w:rFonts w:ascii="Arial" w:eastAsia="MS Mincho" w:hAnsi="Arial"/>
          <w:color w:val="000000"/>
          <w:sz w:val="22"/>
          <w:szCs w:val="22"/>
          <w:lang w:eastAsia="en-US"/>
        </w:rPr>
        <w:t xml:space="preserve"> la información en cada extremo. En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la validación de la estructura recibida mediante bibliotecas como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resulta indispensable, pues el tipado estático desaparece en tiempo de ejecución al cruzar la frontera de red.</w:t>
      </w:r>
    </w:p>
    <w:p w14:paraId="66CAF580" w14:textId="77777777" w:rsidR="007E342C" w:rsidRPr="008100C5" w:rsidRDefault="007E342C" w:rsidP="007E342C">
      <w:pPr>
        <w:pStyle w:val="Ttulo3"/>
        <w:rPr>
          <w:rFonts w:ascii="Arial" w:eastAsia="MS Mincho" w:hAnsi="Arial"/>
          <w:sz w:val="22"/>
          <w:szCs w:val="22"/>
          <w:lang w:eastAsia="en-US"/>
        </w:rPr>
      </w:pPr>
      <w:bookmarkStart w:id="143" w:name="_Toc242036105"/>
      <w:r w:rsidRPr="008100C5">
        <w:rPr>
          <w:rFonts w:ascii="Arial" w:eastAsia="MS Mincho" w:hAnsi="Arial"/>
          <w:color w:val="000000"/>
          <w:sz w:val="22"/>
          <w:szCs w:val="22"/>
          <w:lang w:eastAsia="en-US"/>
        </w:rPr>
        <w:t xml:space="preserve">2.5.11 Política del Mismo Origen </w:t>
      </w:r>
      <w:proofErr w:type="spellStart"/>
      <w:r w:rsidRPr="008100C5">
        <w:rPr>
          <w:rFonts w:ascii="Arial" w:eastAsia="MS Mincho" w:hAnsi="Arial"/>
          <w:color w:val="000000"/>
          <w:sz w:val="22"/>
          <w:szCs w:val="22"/>
          <w:lang w:eastAsia="en-US"/>
        </w:rPr>
        <w:t>y</w:t>
      </w:r>
      <w:proofErr w:type="spellEnd"/>
      <w:r w:rsidRPr="008100C5">
        <w:rPr>
          <w:rFonts w:ascii="Arial" w:eastAsia="MS Mincho" w:hAnsi="Arial"/>
          <w:color w:val="000000"/>
          <w:sz w:val="22"/>
          <w:szCs w:val="22"/>
          <w:lang w:eastAsia="en-US"/>
        </w:rPr>
        <w:t xml:space="preserve"> Intercambio de Recursos de Origen Cruzado (CORS)</w:t>
      </w:r>
      <w:bookmarkEnd w:id="143"/>
    </w:p>
    <w:p w14:paraId="13391D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navegadores aplican la política del mismo origen (</w:t>
      </w:r>
      <w:proofErr w:type="spellStart"/>
      <w:r>
        <w:rPr>
          <w:rFonts w:ascii="Arial" w:eastAsia="MS Mincho" w:hAnsi="Arial"/>
          <w:color w:val="000000"/>
          <w:sz w:val="22"/>
          <w:szCs w:val="22"/>
          <w:lang w:eastAsia="en-US"/>
        </w:rPr>
        <w:t>Same-Origin</w:t>
      </w:r>
      <w:proofErr w:type="spellEnd"/>
      <w:r>
        <w:rPr>
          <w:rFonts w:ascii="Arial" w:eastAsia="MS Mincho" w:hAnsi="Arial"/>
          <w:color w:val="000000"/>
          <w:sz w:val="22"/>
          <w:szCs w:val="22"/>
          <w:lang w:eastAsia="en-US"/>
        </w:rPr>
        <w:t xml:space="preserve"> Policy), que restringe el acceso de un documento a los recursos de otro origen, entendido como la combinación de esquema, dominio y puerto. Cuando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despliegan en dominios distintos, como ocurre en arquitecturas desacopladas alojadas en plataformas diferentes, el servidor debe habilitar explícitamente el intercambio de recursos de origen cruzado (Cross-</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Sharing</w:t>
      </w:r>
      <w:proofErr w:type="spellEnd"/>
      <w:r>
        <w:rPr>
          <w:rFonts w:ascii="Arial" w:eastAsia="MS Mincho" w:hAnsi="Arial"/>
          <w:color w:val="000000"/>
          <w:sz w:val="22"/>
          <w:szCs w:val="22"/>
          <w:lang w:eastAsia="en-US"/>
        </w:rPr>
        <w:t>, CORS) mediante cabeceras como ‘Access-Control-</w:t>
      </w:r>
      <w:proofErr w:type="spellStart"/>
      <w:r>
        <w:rPr>
          <w:rFonts w:ascii="Arial" w:eastAsia="MS Mincho" w:hAnsi="Arial"/>
          <w:color w:val="000000"/>
          <w:sz w:val="22"/>
          <w:szCs w:val="22"/>
          <w:lang w:eastAsia="en-US"/>
        </w:rPr>
        <w:t>Allow</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Origin</w:t>
      </w:r>
      <w:proofErr w:type="spellEnd"/>
      <w:r>
        <w:rPr>
          <w:rFonts w:ascii="Arial" w:eastAsia="MS Mincho" w:hAnsi="Arial"/>
          <w:color w:val="000000"/>
          <w:sz w:val="22"/>
          <w:szCs w:val="22"/>
          <w:lang w:eastAsia="en-US"/>
        </w:rPr>
        <w:t>’, que enumeran los orígenes, métodos y cabeceras permitidos (WHATWG, 2023).</w:t>
      </w:r>
    </w:p>
    <w:p w14:paraId="112D5D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Express.js, esta configuración se realiza habitualmente con el middleware ‘</w:t>
      </w:r>
      <w:proofErr w:type="spellStart"/>
      <w:r>
        <w:rPr>
          <w:rFonts w:ascii="Arial" w:eastAsia="MS Mincho" w:hAnsi="Arial"/>
          <w:color w:val="000000"/>
          <w:sz w:val="22"/>
          <w:szCs w:val="22"/>
          <w:lang w:eastAsia="en-US"/>
        </w:rPr>
        <w:t>cors</w:t>
      </w:r>
      <w:proofErr w:type="spellEnd"/>
      <w:r>
        <w:rPr>
          <w:rFonts w:ascii="Arial" w:eastAsia="MS Mincho" w:hAnsi="Arial"/>
          <w:color w:val="000000"/>
          <w:sz w:val="22"/>
          <w:szCs w:val="22"/>
          <w:lang w:eastAsia="en-US"/>
        </w:rPr>
        <w:t>’, restringiendo la lista de orígenes autorizados a los dominios legítimos de la aplicación para evitar exponer la API a sitios no confiables.</w:t>
      </w:r>
    </w:p>
    <w:p w14:paraId="146861C6" w14:textId="77777777" w:rsidR="007E342C" w:rsidRPr="009B1280" w:rsidRDefault="00190D15" w:rsidP="00190D15">
      <w:pPr>
        <w:pStyle w:val="Ttulo2"/>
        <w:rPr>
          <w:rFonts w:ascii="Arial" w:eastAsia="MS Mincho" w:hAnsi="Arial"/>
          <w:iCs w:val="0"/>
          <w:smallCaps w:val="0"/>
          <w:sz w:val="22"/>
          <w:szCs w:val="22"/>
          <w:lang w:eastAsia="en-US"/>
        </w:rPr>
      </w:pPr>
      <w:bookmarkStart w:id="144" w:name="_Toc242036106"/>
      <w:r>
        <w:rPr>
          <w:rFonts w:ascii="Arial" w:eastAsia="MS Mincho" w:hAnsi="Arial"/>
          <w:iCs w:val="0"/>
          <w:smallCaps w:val="0"/>
          <w:color w:val="000000"/>
          <w:sz w:val="24"/>
          <w:szCs w:val="22"/>
          <w:lang w:eastAsia="en-US"/>
        </w:rPr>
        <w:t>2.6 aplicaciones web progresivas (</w:t>
      </w:r>
      <w:proofErr w:type="spellStart"/>
      <w:r>
        <w:rPr>
          <w:rFonts w:ascii="Arial" w:eastAsia="MS Mincho" w:hAnsi="Arial"/>
          <w:iCs w:val="0"/>
          <w:smallCaps w:val="0"/>
          <w:color w:val="000000"/>
          <w:sz w:val="24"/>
          <w:szCs w:val="22"/>
          <w:lang w:eastAsia="en-US"/>
        </w:rPr>
        <w:t>pwa</w:t>
      </w:r>
      <w:proofErr w:type="spellEnd"/>
      <w:r>
        <w:rPr>
          <w:rFonts w:ascii="Arial" w:eastAsia="MS Mincho" w:hAnsi="Arial"/>
          <w:iCs w:val="0"/>
          <w:smallCaps w:val="0"/>
          <w:color w:val="000000"/>
          <w:sz w:val="24"/>
          <w:szCs w:val="22"/>
          <w:lang w:eastAsia="en-US"/>
        </w:rPr>
        <w:t>) y arquitectura sin conexión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w:t>
      </w:r>
      <w:bookmarkEnd w:id="144"/>
    </w:p>
    <w:p w14:paraId="037BA8D9" w14:textId="77777777" w:rsidR="007E342C" w:rsidRPr="008100C5" w:rsidRDefault="007E342C" w:rsidP="00190D15">
      <w:pPr>
        <w:pStyle w:val="Ttulo3"/>
        <w:rPr>
          <w:rFonts w:ascii="Arial" w:eastAsia="MS Mincho" w:hAnsi="Arial"/>
          <w:sz w:val="22"/>
          <w:szCs w:val="22"/>
          <w:lang w:eastAsia="en-US"/>
        </w:rPr>
      </w:pPr>
      <w:bookmarkStart w:id="145" w:name="_Toc242036107"/>
      <w:r w:rsidRPr="008100C5">
        <w:rPr>
          <w:rFonts w:ascii="Arial" w:eastAsia="MS Mincho" w:hAnsi="Arial"/>
          <w:color w:val="000000"/>
          <w:sz w:val="22"/>
          <w:szCs w:val="22"/>
          <w:lang w:eastAsia="en-US"/>
        </w:rPr>
        <w:t xml:space="preserve">2.6.1 Concepto de </w:t>
      </w:r>
      <w:proofErr w:type="spellStart"/>
      <w:r w:rsidRPr="008100C5">
        <w:rPr>
          <w:rFonts w:ascii="Arial" w:eastAsia="MS Mincho" w:hAnsi="Arial"/>
          <w:color w:val="000000"/>
          <w:sz w:val="22"/>
          <w:szCs w:val="22"/>
          <w:lang w:eastAsia="en-US"/>
        </w:rPr>
        <w:t>Progressive</w:t>
      </w:r>
      <w:proofErr w:type="spellEnd"/>
      <w:r w:rsidRPr="008100C5">
        <w:rPr>
          <w:rFonts w:ascii="Arial" w:eastAsia="MS Mincho" w:hAnsi="Arial"/>
          <w:color w:val="000000"/>
          <w:sz w:val="22"/>
          <w:szCs w:val="22"/>
          <w:lang w:eastAsia="en-US"/>
        </w:rPr>
        <w:t xml:space="preserve"> Web App (PWA)</w:t>
      </w:r>
      <w:bookmarkEnd w:id="145"/>
    </w:p>
    <w:p w14:paraId="3A093D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Web Progresiva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 PWA) es una aplicación construida con tecnologías web estándar (HTML, CSS, JavaScript) que incorpora capacidades avanzadas de experiencia nativa móvil (Russell, 2015, LePage, 2020). Las </w:t>
      </w:r>
      <w:proofErr w:type="spellStart"/>
      <w:r>
        <w:rPr>
          <w:rFonts w:ascii="Arial" w:eastAsia="MS Mincho" w:hAnsi="Arial"/>
          <w:color w:val="000000"/>
          <w:sz w:val="22"/>
          <w:szCs w:val="22"/>
          <w:lang w:eastAsia="en-US"/>
        </w:rPr>
        <w:t>PWAs</w:t>
      </w:r>
      <w:proofErr w:type="spellEnd"/>
      <w:r>
        <w:rPr>
          <w:rFonts w:ascii="Arial" w:eastAsia="MS Mincho" w:hAnsi="Arial"/>
          <w:color w:val="000000"/>
          <w:sz w:val="22"/>
          <w:szCs w:val="22"/>
          <w:lang w:eastAsia="en-US"/>
        </w:rPr>
        <w:t xml:space="preserve"> combinan el alcance universal de la web con atributos propios de aplicaciones móviles instalables: acceso sin conexión a internet, notificaciones </w:t>
      </w:r>
      <w:proofErr w:type="spellStart"/>
      <w:r>
        <w:rPr>
          <w:rFonts w:ascii="Arial" w:eastAsia="MS Mincho" w:hAnsi="Arial"/>
          <w:color w:val="000000"/>
          <w:sz w:val="22"/>
          <w:szCs w:val="22"/>
          <w:lang w:eastAsia="en-US"/>
        </w:rPr>
        <w:t>push</w:t>
      </w:r>
      <w:proofErr w:type="spellEnd"/>
      <w:r>
        <w:rPr>
          <w:rFonts w:ascii="Arial" w:eastAsia="MS Mincho" w:hAnsi="Arial"/>
          <w:color w:val="000000"/>
          <w:sz w:val="22"/>
          <w:szCs w:val="22"/>
          <w:lang w:eastAsia="en-US"/>
        </w:rPr>
        <w:t>, ejecución a pantalla completa sin la barra del navegador e instalación directa desde el propio navegador sin intermediación de tiendas comerciales.</w:t>
      </w:r>
    </w:p>
    <w:p w14:paraId="0F9BCC62" w14:textId="77777777" w:rsidR="007E342C" w:rsidRPr="008100C5" w:rsidRDefault="007E342C" w:rsidP="00190D15">
      <w:pPr>
        <w:pStyle w:val="Ttulo3"/>
        <w:rPr>
          <w:rFonts w:ascii="Arial" w:eastAsia="MS Mincho" w:hAnsi="Arial"/>
          <w:sz w:val="22"/>
          <w:szCs w:val="22"/>
          <w:lang w:eastAsia="en-US"/>
        </w:rPr>
      </w:pPr>
      <w:bookmarkStart w:id="146" w:name="_Toc242036108"/>
      <w:r w:rsidRPr="008100C5">
        <w:rPr>
          <w:rFonts w:ascii="Arial" w:eastAsia="MS Mincho" w:hAnsi="Arial"/>
          <w:color w:val="000000"/>
          <w:sz w:val="22"/>
          <w:szCs w:val="22"/>
          <w:lang w:eastAsia="en-US"/>
        </w:rPr>
        <w:lastRenderedPageBreak/>
        <w:t>2.6.2 Service Workers: Ciclo de Vida e Intercepción de Red</w:t>
      </w:r>
      <w:bookmarkEnd w:id="146"/>
    </w:p>
    <w:p w14:paraId="66FC8B4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Service Worker es un script que el navegador ejecuta en segundo plano en un hilo separado de la interfaz de usuario, actuando como un proxy programable entre la aplicación web, el navegador y la red de internet (Gaunt, 2019).</w:t>
      </w:r>
    </w:p>
    <w:p w14:paraId="01787ED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ciclo de vida comprende tres fases: Registro, Instalación (donde precarga en la memoria caché del navegador los archivos críticos de la interfaz: HTML, CSS, JS e iconos) y Activación. Al escuchar el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el Service Worker intercepta todas las peticiones salientes, si el dispositivo no posee conectividad celular, sirve los recursos directamente desde el almacenamiento en caché local (Cache Storage), asegurando que la interfaz cargue de manera instantánea aun en modo avión.</w:t>
      </w:r>
    </w:p>
    <w:p w14:paraId="06A783C2" w14:textId="77777777" w:rsidR="007E342C" w:rsidRPr="008100C5" w:rsidRDefault="007E342C" w:rsidP="00190D15">
      <w:pPr>
        <w:pStyle w:val="Ttulo3"/>
        <w:rPr>
          <w:rFonts w:ascii="Arial" w:eastAsia="MS Mincho" w:hAnsi="Arial"/>
          <w:sz w:val="22"/>
          <w:szCs w:val="22"/>
          <w:lang w:eastAsia="en-US"/>
        </w:rPr>
      </w:pPr>
      <w:bookmarkStart w:id="147" w:name="_Toc242036109"/>
      <w:r w:rsidRPr="008100C5">
        <w:rPr>
          <w:rFonts w:ascii="Arial" w:eastAsia="MS Mincho" w:hAnsi="Arial"/>
          <w:color w:val="000000"/>
          <w:sz w:val="22"/>
          <w:szCs w:val="22"/>
          <w:lang w:eastAsia="en-US"/>
        </w:rPr>
        <w:t xml:space="preserve">2.6.3 Manifiesto de la Aplicación Web (Web App </w:t>
      </w:r>
      <w:proofErr w:type="spellStart"/>
      <w:r w:rsidRPr="008100C5">
        <w:rPr>
          <w:rFonts w:ascii="Arial" w:eastAsia="MS Mincho" w:hAnsi="Arial"/>
          <w:color w:val="000000"/>
          <w:sz w:val="22"/>
          <w:szCs w:val="22"/>
          <w:lang w:eastAsia="en-US"/>
        </w:rPr>
        <w:t>Manifest</w:t>
      </w:r>
      <w:proofErr w:type="spellEnd"/>
      <w:r w:rsidRPr="008100C5">
        <w:rPr>
          <w:rFonts w:ascii="Arial" w:eastAsia="MS Mincho" w:hAnsi="Arial"/>
          <w:color w:val="000000"/>
          <w:sz w:val="22"/>
          <w:szCs w:val="22"/>
          <w:lang w:eastAsia="en-US"/>
        </w:rPr>
        <w:t>)</w:t>
      </w:r>
      <w:bookmarkEnd w:id="147"/>
    </w:p>
    <w:p w14:paraId="6376680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Manifiesto de la Aplicación Web (‘</w:t>
      </w:r>
      <w:proofErr w:type="spellStart"/>
      <w:proofErr w:type="gramStart"/>
      <w:r>
        <w:rPr>
          <w:rFonts w:ascii="Arial" w:eastAsia="MS Mincho" w:hAnsi="Arial"/>
          <w:color w:val="000000"/>
          <w:sz w:val="22"/>
          <w:szCs w:val="22"/>
          <w:lang w:eastAsia="en-US"/>
        </w:rPr>
        <w:t>manifest.json</w:t>
      </w:r>
      <w:proofErr w:type="spellEnd"/>
      <w:proofErr w:type="gramEnd"/>
      <w:r>
        <w:rPr>
          <w:rFonts w:ascii="Arial" w:eastAsia="MS Mincho" w:hAnsi="Arial"/>
          <w:color w:val="000000"/>
          <w:sz w:val="22"/>
          <w:szCs w:val="22"/>
          <w:lang w:eastAsia="en-US"/>
        </w:rPr>
        <w:t>’) es un archivo JSON formal estandarizado por el W3C que proporciona metadatos sobre cómo debe comportarse la aplicación al ser instalada en un dispositivo móvil o de escritorio (W3C, 2021). Define el nombre de la aplicación, colores temáticos de la barra de estado (‘</w:t>
      </w:r>
      <w:proofErr w:type="spellStart"/>
      <w:r>
        <w:rPr>
          <w:rFonts w:ascii="Arial" w:eastAsia="MS Mincho" w:hAnsi="Arial"/>
          <w:color w:val="000000"/>
          <w:sz w:val="22"/>
          <w:szCs w:val="22"/>
          <w:lang w:eastAsia="en-US"/>
        </w:rPr>
        <w:t>theme_color</w:t>
      </w:r>
      <w:proofErr w:type="spellEnd"/>
      <w:r>
        <w:rPr>
          <w:rFonts w:ascii="Arial" w:eastAsia="MS Mincho" w:hAnsi="Arial"/>
          <w:color w:val="000000"/>
          <w:sz w:val="22"/>
          <w:szCs w:val="22"/>
          <w:lang w:eastAsia="en-US"/>
        </w:rPr>
        <w:t>’), color de fondo (‘</w:t>
      </w:r>
      <w:proofErr w:type="spellStart"/>
      <w:r>
        <w:rPr>
          <w:rFonts w:ascii="Arial" w:eastAsia="MS Mincho" w:hAnsi="Arial"/>
          <w:color w:val="000000"/>
          <w:sz w:val="22"/>
          <w:szCs w:val="22"/>
          <w:lang w:eastAsia="en-US"/>
        </w:rPr>
        <w:t>background_color</w:t>
      </w:r>
      <w:proofErr w:type="spellEnd"/>
      <w:r>
        <w:rPr>
          <w:rFonts w:ascii="Arial" w:eastAsia="MS Mincho" w:hAnsi="Arial"/>
          <w:color w:val="000000"/>
          <w:sz w:val="22"/>
          <w:szCs w:val="22"/>
          <w:lang w:eastAsia="en-US"/>
        </w:rPr>
        <w:t>’), modo de despliegue (‘</w:t>
      </w:r>
      <w:proofErr w:type="spellStart"/>
      <w:r>
        <w:rPr>
          <w:rFonts w:ascii="Arial" w:eastAsia="MS Mincho" w:hAnsi="Arial"/>
          <w:color w:val="000000"/>
          <w:sz w:val="22"/>
          <w:szCs w:val="22"/>
          <w:lang w:eastAsia="en-US"/>
        </w:rPr>
        <w:t>display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standalone</w:t>
      </w:r>
      <w:proofErr w:type="spellEnd"/>
      <w:r>
        <w:rPr>
          <w:rFonts w:ascii="Arial" w:eastAsia="MS Mincho" w:hAnsi="Arial"/>
          <w:color w:val="000000"/>
          <w:sz w:val="22"/>
          <w:szCs w:val="22"/>
          <w:lang w:eastAsia="en-US"/>
        </w:rPr>
        <w:t>’) y un catálogo de iconos adaptativos en diversas resoluciones (192x192 y 512x512 píxeles).</w:t>
      </w:r>
    </w:p>
    <w:p w14:paraId="508246AB" w14:textId="77777777" w:rsidR="007E342C" w:rsidRPr="008100C5" w:rsidRDefault="007E342C" w:rsidP="00190D15">
      <w:pPr>
        <w:pStyle w:val="Ttulo3"/>
        <w:rPr>
          <w:rFonts w:ascii="Arial" w:eastAsia="MS Mincho" w:hAnsi="Arial"/>
          <w:sz w:val="22"/>
          <w:szCs w:val="22"/>
          <w:lang w:eastAsia="en-US"/>
        </w:rPr>
      </w:pPr>
      <w:bookmarkStart w:id="148" w:name="_Toc242036110"/>
      <w:r w:rsidRPr="008100C5">
        <w:rPr>
          <w:rFonts w:ascii="Arial" w:eastAsia="MS Mincho" w:hAnsi="Arial"/>
          <w:color w:val="000000"/>
          <w:sz w:val="22"/>
          <w:szCs w:val="22"/>
          <w:lang w:eastAsia="en-US"/>
        </w:rPr>
        <w:t xml:space="preserve">2.6.4 Almacenamiento Local Estructurado en el Navegador: </w:t>
      </w:r>
      <w:proofErr w:type="spellStart"/>
      <w:r w:rsidRPr="008100C5">
        <w:rPr>
          <w:rFonts w:ascii="Arial" w:eastAsia="MS Mincho" w:hAnsi="Arial"/>
          <w:color w:val="000000"/>
          <w:sz w:val="22"/>
          <w:szCs w:val="22"/>
          <w:lang w:eastAsia="en-US"/>
        </w:rPr>
        <w:t>IndexedDB</w:t>
      </w:r>
      <w:proofErr w:type="spellEnd"/>
      <w:r w:rsidRPr="008100C5">
        <w:rPr>
          <w:rFonts w:ascii="Arial" w:eastAsia="MS Mincho" w:hAnsi="Arial"/>
          <w:color w:val="000000"/>
          <w:sz w:val="22"/>
          <w:szCs w:val="22"/>
          <w:lang w:eastAsia="en-US"/>
        </w:rPr>
        <w:t xml:space="preserve"> y Dexie.js</w:t>
      </w:r>
      <w:bookmarkEnd w:id="148"/>
    </w:p>
    <w:p w14:paraId="30DDF2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w:t>
      </w:r>
      <w:proofErr w:type="spellStart"/>
      <w:r>
        <w:rPr>
          <w:rFonts w:ascii="Arial" w:eastAsia="MS Mincho" w:hAnsi="Arial"/>
          <w:color w:val="000000"/>
          <w:sz w:val="22"/>
          <w:szCs w:val="22"/>
          <w:lang w:eastAsia="en-US"/>
        </w:rPr>
        <w:t>localStorage</w:t>
      </w:r>
      <w:proofErr w:type="spellEnd"/>
      <w:r>
        <w:rPr>
          <w:rFonts w:ascii="Arial" w:eastAsia="MS Mincho" w:hAnsi="Arial"/>
          <w:color w:val="000000"/>
          <w:sz w:val="22"/>
          <w:szCs w:val="22"/>
          <w:lang w:eastAsia="en-US"/>
        </w:rPr>
        <w:t xml:space="preserve">’ cuyo almacenamiento está limitado a cadenas de texto plano de 5 MB y cuya ejecución es síncrona y bloqueante para la interfaz, la API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es una base de datos NoSQL transaccional, indexada y asíncrona integrada en todos los navegadores modernos, con capacidad para almacenar cientos de megabytes de objetos estructurados binarios y JSON (W3C, 2020).</w:t>
      </w:r>
    </w:p>
    <w:p w14:paraId="4DAB07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Dexie.js es una biblioteca de abstracción elegante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que simplifica la creación de esquemas, consultas </w:t>
      </w:r>
      <w:proofErr w:type="spellStart"/>
      <w:r>
        <w:rPr>
          <w:rFonts w:ascii="Arial" w:eastAsia="MS Mincho" w:hAnsi="Arial"/>
          <w:color w:val="000000"/>
          <w:sz w:val="22"/>
          <w:szCs w:val="22"/>
          <w:lang w:eastAsia="en-US"/>
        </w:rPr>
        <w:t>tipadas</w:t>
      </w:r>
      <w:proofErr w:type="spellEnd"/>
      <w:r>
        <w:rPr>
          <w:rFonts w:ascii="Arial" w:eastAsia="MS Mincho" w:hAnsi="Arial"/>
          <w:color w:val="000000"/>
          <w:sz w:val="22"/>
          <w:szCs w:val="22"/>
          <w:lang w:eastAsia="en-US"/>
        </w:rPr>
        <w:t xml:space="preserve"> con promesas y transacciones seguras (</w:t>
      </w:r>
      <w:proofErr w:type="spellStart"/>
      <w:r>
        <w:rPr>
          <w:rFonts w:ascii="Arial" w:eastAsia="MS Mincho" w:hAnsi="Arial"/>
          <w:color w:val="000000"/>
          <w:sz w:val="22"/>
          <w:szCs w:val="22"/>
          <w:lang w:eastAsia="en-US"/>
        </w:rPr>
        <w:t>Fahlander</w:t>
      </w:r>
      <w:proofErr w:type="spellEnd"/>
      <w:r>
        <w:rPr>
          <w:rFonts w:ascii="Arial" w:eastAsia="MS Mincho" w:hAnsi="Arial"/>
          <w:color w:val="000000"/>
          <w:sz w:val="22"/>
          <w:szCs w:val="22"/>
          <w:lang w:eastAsia="en-US"/>
        </w:rPr>
        <w:t xml:space="preserve">, 2023). </w:t>
      </w:r>
    </w:p>
    <w:p w14:paraId="355C33B7" w14:textId="77777777" w:rsidR="007E342C" w:rsidRPr="008100C5" w:rsidRDefault="007E342C" w:rsidP="00190D15">
      <w:pPr>
        <w:pStyle w:val="Ttulo3"/>
        <w:rPr>
          <w:rFonts w:ascii="Arial" w:eastAsia="MS Mincho" w:hAnsi="Arial"/>
          <w:sz w:val="22"/>
          <w:szCs w:val="22"/>
          <w:lang w:eastAsia="en-US"/>
        </w:rPr>
      </w:pPr>
      <w:bookmarkStart w:id="149" w:name="_Toc242036111"/>
      <w:r w:rsidRPr="008100C5">
        <w:rPr>
          <w:rFonts w:ascii="Arial" w:eastAsia="MS Mincho" w:hAnsi="Arial"/>
          <w:color w:val="000000"/>
          <w:sz w:val="22"/>
          <w:szCs w:val="22"/>
          <w:lang w:eastAsia="en-US"/>
        </w:rPr>
        <w:t>2.6.5 Patrón de Sincronización en Diferido (</w:t>
      </w:r>
      <w:proofErr w:type="spellStart"/>
      <w:r w:rsidRPr="008100C5">
        <w:rPr>
          <w:rFonts w:ascii="Arial" w:eastAsia="MS Mincho" w:hAnsi="Arial"/>
          <w:color w:val="000000"/>
          <w:sz w:val="22"/>
          <w:szCs w:val="22"/>
          <w:lang w:eastAsia="en-US"/>
        </w:rPr>
        <w:t>Queue-Based</w:t>
      </w:r>
      <w:proofErr w:type="spellEnd"/>
      <w:r w:rsidRPr="008100C5">
        <w:rPr>
          <w:rFonts w:ascii="Arial" w:eastAsia="MS Mincho" w:hAnsi="Arial"/>
          <w:color w:val="000000"/>
          <w:sz w:val="22"/>
          <w:szCs w:val="22"/>
          <w:lang w:eastAsia="en-US"/>
        </w:rPr>
        <w:t xml:space="preserve"> </w:t>
      </w:r>
      <w:proofErr w:type="spellStart"/>
      <w:r w:rsidRPr="008100C5">
        <w:rPr>
          <w:rFonts w:ascii="Arial" w:eastAsia="MS Mincho" w:hAnsi="Arial"/>
          <w:color w:val="000000"/>
          <w:sz w:val="22"/>
          <w:szCs w:val="22"/>
          <w:lang w:eastAsia="en-US"/>
        </w:rPr>
        <w:t>Synchronization</w:t>
      </w:r>
      <w:proofErr w:type="spellEnd"/>
      <w:r w:rsidRPr="008100C5">
        <w:rPr>
          <w:rFonts w:ascii="Arial" w:eastAsia="MS Mincho" w:hAnsi="Arial"/>
          <w:color w:val="000000"/>
          <w:sz w:val="22"/>
          <w:szCs w:val="22"/>
          <w:lang w:eastAsia="en-US"/>
        </w:rPr>
        <w:t>)</w:t>
      </w:r>
      <w:bookmarkEnd w:id="149"/>
    </w:p>
    <w:p w14:paraId="2D38CF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paradigma Offline-First establece que la aplicación debe asumir como condición normal la ausencia de red, operando localmente y posponiendo el intercambio de datos con el servidor (</w:t>
      </w:r>
      <w:proofErr w:type="spellStart"/>
      <w:r>
        <w:rPr>
          <w:rFonts w:ascii="Arial" w:eastAsia="MS Mincho" w:hAnsi="Arial"/>
          <w:color w:val="000000"/>
          <w:sz w:val="22"/>
          <w:szCs w:val="22"/>
          <w:lang w:eastAsia="en-US"/>
        </w:rPr>
        <w:t>Grigorik</w:t>
      </w:r>
      <w:proofErr w:type="spellEnd"/>
      <w:r>
        <w:rPr>
          <w:rFonts w:ascii="Arial" w:eastAsia="MS Mincho" w:hAnsi="Arial"/>
          <w:color w:val="000000"/>
          <w:sz w:val="22"/>
          <w:szCs w:val="22"/>
          <w:lang w:eastAsia="en-US"/>
        </w:rPr>
        <w:t>, 2013).</w:t>
      </w:r>
    </w:p>
    <w:p w14:paraId="7788703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Bajo este patrón, cuando un técnico en campo realiza una asignación de cliente o captura de GPS en una zona sin cobertura celular, la aplicación aplica la mutación localmente en </w:t>
      </w:r>
      <w:proofErr w:type="spellStart"/>
      <w:r>
        <w:rPr>
          <w:rFonts w:ascii="Arial" w:eastAsia="MS Mincho" w:hAnsi="Arial"/>
          <w:color w:val="000000"/>
          <w:sz w:val="22"/>
          <w:szCs w:val="22"/>
          <w:lang w:eastAsia="en-US"/>
        </w:rPr>
        <w:lastRenderedPageBreak/>
        <w:t>IndexedDB</w:t>
      </w:r>
      <w:proofErr w:type="spellEnd"/>
      <w:r>
        <w:rPr>
          <w:rFonts w:ascii="Arial" w:eastAsia="MS Mincho" w:hAnsi="Arial"/>
          <w:color w:val="000000"/>
          <w:sz w:val="22"/>
          <w:szCs w:val="22"/>
          <w:lang w:eastAsia="en-US"/>
        </w:rPr>
        <w:t xml:space="preserve"> y añade un registro de operación a la cola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La aplicación escucha de forma continua los eventos de conectividad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en cuanto la señal se restablece, un proceso de sincronización en segundo plano envía secuencialmente las mutaciones pendientes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y elimina de la cola las operaciones confirmadas exitosamente.</w:t>
      </w:r>
    </w:p>
    <w:p w14:paraId="4844F2A6" w14:textId="77777777" w:rsidR="007E342C" w:rsidRPr="008100C5" w:rsidRDefault="007E342C" w:rsidP="007E342C">
      <w:pPr>
        <w:pStyle w:val="Ttulo3"/>
        <w:rPr>
          <w:rFonts w:ascii="Arial" w:eastAsia="MS Mincho" w:hAnsi="Arial"/>
          <w:sz w:val="22"/>
          <w:szCs w:val="22"/>
          <w:lang w:eastAsia="en-US"/>
        </w:rPr>
      </w:pPr>
      <w:bookmarkStart w:id="150" w:name="_Toc242036112"/>
      <w:r w:rsidRPr="008100C5">
        <w:rPr>
          <w:rFonts w:ascii="Arial" w:eastAsia="MS Mincho" w:hAnsi="Arial"/>
          <w:color w:val="000000"/>
          <w:sz w:val="22"/>
          <w:szCs w:val="22"/>
          <w:lang w:eastAsia="en-US"/>
        </w:rPr>
        <w:t>2.6.6 Estrategias de Caché con Service Workers</w:t>
      </w:r>
      <w:bookmarkEnd w:id="150"/>
    </w:p>
    <w:p w14:paraId="181DA5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Una estrategia de caché define </w:t>
      </w:r>
      <w:r w:rsidR="008100C5">
        <w:rPr>
          <w:rFonts w:ascii="Arial" w:eastAsia="MS Mincho" w:hAnsi="Arial"/>
          <w:color w:val="000000"/>
          <w:sz w:val="22"/>
          <w:szCs w:val="22"/>
          <w:lang w:eastAsia="en-US"/>
        </w:rPr>
        <w:t>como</w:t>
      </w:r>
      <w:r>
        <w:rPr>
          <w:rFonts w:ascii="Arial" w:eastAsia="MS Mincho" w:hAnsi="Arial"/>
          <w:color w:val="000000"/>
          <w:sz w:val="22"/>
          <w:szCs w:val="22"/>
          <w:lang w:eastAsia="en-US"/>
        </w:rPr>
        <w:t xml:space="preserve"> un Service Worker responde a un evento ‘</w:t>
      </w:r>
      <w:proofErr w:type="spellStart"/>
      <w:r>
        <w:rPr>
          <w:rFonts w:ascii="Arial" w:eastAsia="MS Mincho" w:hAnsi="Arial"/>
          <w:color w:val="000000"/>
          <w:sz w:val="22"/>
          <w:szCs w:val="22"/>
          <w:lang w:eastAsia="en-US"/>
        </w:rPr>
        <w:t>fetch</w:t>
      </w:r>
      <w:proofErr w:type="spellEnd"/>
      <w:r>
        <w:rPr>
          <w:rFonts w:ascii="Arial" w:eastAsia="MS Mincho" w:hAnsi="Arial"/>
          <w:color w:val="000000"/>
          <w:sz w:val="22"/>
          <w:szCs w:val="22"/>
          <w:lang w:eastAsia="en-US"/>
        </w:rPr>
        <w:t xml:space="preserve">’ combinando la memoria caché y la red. Las estrategias más difundidas, implementadas por bibliotecas como </w:t>
      </w:r>
      <w:proofErr w:type="spellStart"/>
      <w:r>
        <w:rPr>
          <w:rFonts w:ascii="Arial" w:eastAsia="MS Mincho" w:hAnsi="Arial"/>
          <w:color w:val="000000"/>
          <w:sz w:val="22"/>
          <w:szCs w:val="22"/>
          <w:lang w:eastAsia="en-US"/>
        </w:rPr>
        <w:t>Workbox</w:t>
      </w:r>
      <w:proofErr w:type="spellEnd"/>
      <w:r>
        <w:rPr>
          <w:rFonts w:ascii="Arial" w:eastAsia="MS Mincho" w:hAnsi="Arial"/>
          <w:color w:val="000000"/>
          <w:sz w:val="22"/>
          <w:szCs w:val="22"/>
          <w:lang w:eastAsia="en-US"/>
        </w:rPr>
        <w:t xml:space="preserve">, se resumen en la Tabla 8 (Google Chrome </w:t>
      </w:r>
      <w:proofErr w:type="spellStart"/>
      <w:r>
        <w:rPr>
          <w:rFonts w:ascii="Arial" w:eastAsia="MS Mincho" w:hAnsi="Arial"/>
          <w:color w:val="000000"/>
          <w:sz w:val="22"/>
          <w:szCs w:val="22"/>
          <w:lang w:eastAsia="en-US"/>
        </w:rPr>
        <w:t>Developers</w:t>
      </w:r>
      <w:proofErr w:type="spellEnd"/>
      <w:r>
        <w:rPr>
          <w:rFonts w:ascii="Arial" w:eastAsia="MS Mincho" w:hAnsi="Arial"/>
          <w:color w:val="000000"/>
          <w:sz w:val="22"/>
          <w:szCs w:val="22"/>
          <w:lang w:eastAsia="en-US"/>
        </w:rPr>
        <w:t>, 2023).</w:t>
      </w:r>
    </w:p>
    <w:p w14:paraId="44516F90" w14:textId="77777777" w:rsidR="007E342C" w:rsidRPr="009B1280" w:rsidRDefault="007E342C" w:rsidP="007F70AF">
      <w:pPr>
        <w:pStyle w:val="Tablas"/>
        <w:spacing w:before="120" w:after="40"/>
      </w:pPr>
      <w:bookmarkStart w:id="151" w:name="_Toc240974078"/>
      <w:bookmarkStart w:id="152" w:name="_Toc241426560"/>
      <w:bookmarkStart w:id="153" w:name="_Toc242181962"/>
      <w:r>
        <w:t>Tabla 8. Estrategias de caché para Service Workers y su aplicación típica.</w:t>
      </w:r>
      <w:bookmarkEnd w:id="151"/>
      <w:bookmarkEnd w:id="152"/>
      <w:bookmarkEnd w:id="153"/>
    </w:p>
    <w:p w14:paraId="0331B59E"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800"/>
        <w:gridCol w:w="2985"/>
      </w:tblGrid>
      <w:tr w:rsidR="00FE24BE" w:rsidRPr="004021EF" w14:paraId="27BA9A03" w14:textId="77777777" w:rsidTr="004021EF">
        <w:trPr>
          <w:cantSplit/>
          <w:tblHeader/>
        </w:trPr>
        <w:tc>
          <w:tcPr>
            <w:tcW w:w="2000" w:type="dxa"/>
            <w:vAlign w:val="center"/>
          </w:tcPr>
          <w:p w14:paraId="25111AC2"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Estrategia</w:t>
            </w:r>
          </w:p>
        </w:tc>
        <w:tc>
          <w:tcPr>
            <w:tcW w:w="3800" w:type="dxa"/>
            <w:vAlign w:val="center"/>
          </w:tcPr>
          <w:p w14:paraId="1C3C4C56"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Funcionamiento</w:t>
            </w:r>
          </w:p>
        </w:tc>
        <w:tc>
          <w:tcPr>
            <w:tcW w:w="2985" w:type="dxa"/>
            <w:vAlign w:val="center"/>
          </w:tcPr>
          <w:p w14:paraId="50495123"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Recursos típicos</w:t>
            </w:r>
          </w:p>
        </w:tc>
      </w:tr>
      <w:tr w:rsidR="00FE24BE" w:rsidRPr="004021EF" w14:paraId="759D255C" w14:textId="77777777" w:rsidTr="004021EF">
        <w:trPr>
          <w:cantSplit/>
        </w:trPr>
        <w:tc>
          <w:tcPr>
            <w:tcW w:w="2000" w:type="dxa"/>
          </w:tcPr>
          <w:p w14:paraId="3CB326F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Cache First</w:t>
            </w:r>
          </w:p>
        </w:tc>
        <w:tc>
          <w:tcPr>
            <w:tcW w:w="3800" w:type="dxa"/>
          </w:tcPr>
          <w:p w14:paraId="3FEA2B8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desde la caché, si el recurso no existe, consulta la red y guarda la respuesta.</w:t>
            </w:r>
          </w:p>
        </w:tc>
        <w:tc>
          <w:tcPr>
            <w:tcW w:w="2985" w:type="dxa"/>
          </w:tcPr>
          <w:p w14:paraId="15944EB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Archivos estáticos versionados: scripts, hojas de estilo e íconos.</w:t>
            </w:r>
          </w:p>
        </w:tc>
      </w:tr>
      <w:tr w:rsidR="00FE24BE" w:rsidRPr="004021EF" w14:paraId="54BE0B6D" w14:textId="77777777" w:rsidTr="004021EF">
        <w:trPr>
          <w:cantSplit/>
        </w:trPr>
        <w:tc>
          <w:tcPr>
            <w:tcW w:w="2000" w:type="dxa"/>
          </w:tcPr>
          <w:p w14:paraId="28AF3AE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Network First</w:t>
            </w:r>
          </w:p>
        </w:tc>
        <w:tc>
          <w:tcPr>
            <w:tcW w:w="3800" w:type="dxa"/>
          </w:tcPr>
          <w:p w14:paraId="65745D5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Intenta primero la red, si falla, recurre a la copia almacenada en caché.</w:t>
            </w:r>
          </w:p>
        </w:tc>
        <w:tc>
          <w:tcPr>
            <w:tcW w:w="2985" w:type="dxa"/>
          </w:tcPr>
          <w:p w14:paraId="3C2E3BE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que cambian con frecuencia: estado de puertos y listado de cajas NAP.</w:t>
            </w:r>
          </w:p>
        </w:tc>
      </w:tr>
      <w:tr w:rsidR="00FE24BE" w:rsidRPr="004021EF" w14:paraId="5ABAD060" w14:textId="77777777" w:rsidTr="004021EF">
        <w:trPr>
          <w:cantSplit/>
        </w:trPr>
        <w:tc>
          <w:tcPr>
            <w:tcW w:w="2000" w:type="dxa"/>
          </w:tcPr>
          <w:p w14:paraId="19C93901"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Stale</w:t>
            </w:r>
            <w:proofErr w:type="spellEnd"/>
            <w:r>
              <w:rPr>
                <w:rFonts w:ascii="Arial" w:hAnsi="Arial"/>
                <w:color w:val="000000"/>
                <w:sz w:val="22"/>
                <w:szCs w:val="22"/>
              </w:rPr>
              <w:t>-While-</w:t>
            </w:r>
            <w:proofErr w:type="spellStart"/>
            <w:r>
              <w:rPr>
                <w:rFonts w:ascii="Arial" w:hAnsi="Arial"/>
                <w:color w:val="000000"/>
                <w:sz w:val="22"/>
                <w:szCs w:val="22"/>
              </w:rPr>
              <w:t>Revalidate</w:t>
            </w:r>
            <w:proofErr w:type="spellEnd"/>
          </w:p>
        </w:tc>
        <w:tc>
          <w:tcPr>
            <w:tcW w:w="3800" w:type="dxa"/>
          </w:tcPr>
          <w:p w14:paraId="579C9E2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Responde de inmediato con la caché y actualiza la copia en segundo plano.</w:t>
            </w:r>
          </w:p>
        </w:tc>
        <w:tc>
          <w:tcPr>
            <w:tcW w:w="2985" w:type="dxa"/>
          </w:tcPr>
          <w:p w14:paraId="2E6B056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Recursos no críticos que toleran cierto desfase, como imágenes o teselas de mapa.</w:t>
            </w:r>
          </w:p>
        </w:tc>
      </w:tr>
      <w:tr w:rsidR="00FE24BE" w:rsidRPr="004021EF" w14:paraId="0C67CAC1" w14:textId="77777777" w:rsidTr="004021EF">
        <w:trPr>
          <w:cantSplit/>
        </w:trPr>
        <w:tc>
          <w:tcPr>
            <w:tcW w:w="2000" w:type="dxa"/>
          </w:tcPr>
          <w:p w14:paraId="4BD8E72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 xml:space="preserve">Network </w:t>
            </w:r>
            <w:proofErr w:type="spellStart"/>
            <w:r>
              <w:rPr>
                <w:rFonts w:ascii="Arial" w:hAnsi="Arial"/>
                <w:color w:val="000000"/>
                <w:sz w:val="22"/>
                <w:szCs w:val="22"/>
              </w:rPr>
              <w:t>Only</w:t>
            </w:r>
            <w:proofErr w:type="spellEnd"/>
          </w:p>
        </w:tc>
        <w:tc>
          <w:tcPr>
            <w:tcW w:w="3800" w:type="dxa"/>
          </w:tcPr>
          <w:p w14:paraId="5B290C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Consulta siempre la red, sin usar la caché.</w:t>
            </w:r>
          </w:p>
        </w:tc>
        <w:tc>
          <w:tcPr>
            <w:tcW w:w="2985" w:type="dxa"/>
          </w:tcPr>
          <w:p w14:paraId="50D166F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Operaciones que no deben almacenarse, como el inicio de sesión.</w:t>
            </w:r>
          </w:p>
        </w:tc>
      </w:tr>
      <w:tr w:rsidR="00FE24BE" w:rsidRPr="004021EF" w14:paraId="2502E346" w14:textId="77777777" w:rsidTr="004021EF">
        <w:trPr>
          <w:cantSplit/>
        </w:trPr>
        <w:tc>
          <w:tcPr>
            <w:tcW w:w="2000" w:type="dxa"/>
          </w:tcPr>
          <w:p w14:paraId="04DA0A5C"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 xml:space="preserve">Cache </w:t>
            </w:r>
            <w:proofErr w:type="spellStart"/>
            <w:r>
              <w:rPr>
                <w:rFonts w:ascii="Arial" w:hAnsi="Arial"/>
                <w:color w:val="000000"/>
                <w:sz w:val="22"/>
                <w:szCs w:val="22"/>
              </w:rPr>
              <w:t>Only</w:t>
            </w:r>
            <w:proofErr w:type="spellEnd"/>
          </w:p>
        </w:tc>
        <w:tc>
          <w:tcPr>
            <w:tcW w:w="3800" w:type="dxa"/>
          </w:tcPr>
          <w:p w14:paraId="3BCC2066"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Responde exclusivamente desde la caché.</w:t>
            </w:r>
          </w:p>
        </w:tc>
        <w:tc>
          <w:tcPr>
            <w:tcW w:w="2985" w:type="dxa"/>
          </w:tcPr>
          <w:p w14:paraId="2103ACA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Recursos precargados durante la instalación (</w:t>
            </w:r>
            <w:proofErr w:type="gramStart"/>
            <w:r>
              <w:rPr>
                <w:rFonts w:ascii="Arial" w:hAnsi="Arial"/>
                <w:color w:val="000000"/>
                <w:sz w:val="22"/>
                <w:szCs w:val="22"/>
              </w:rPr>
              <w:t>app</w:t>
            </w:r>
            <w:proofErr w:type="gramEnd"/>
            <w:r>
              <w:rPr>
                <w:rFonts w:ascii="Arial" w:hAnsi="Arial"/>
                <w:color w:val="000000"/>
                <w:sz w:val="22"/>
                <w:szCs w:val="22"/>
              </w:rPr>
              <w:t xml:space="preserve"> </w:t>
            </w:r>
            <w:proofErr w:type="spellStart"/>
            <w:r>
              <w:rPr>
                <w:rFonts w:ascii="Arial" w:hAnsi="Arial"/>
                <w:color w:val="000000"/>
                <w:sz w:val="22"/>
                <w:szCs w:val="22"/>
              </w:rPr>
              <w:t>shell</w:t>
            </w:r>
            <w:proofErr w:type="spellEnd"/>
            <w:r>
              <w:rPr>
                <w:rFonts w:ascii="Arial" w:hAnsi="Arial"/>
                <w:color w:val="000000"/>
                <w:sz w:val="22"/>
                <w:szCs w:val="22"/>
              </w:rPr>
              <w:t>).</w:t>
            </w:r>
          </w:p>
        </w:tc>
      </w:tr>
    </w:tbl>
    <w:p w14:paraId="7AD5CA25"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la estrategia debe atender la naturaleza de cada recurso: los archivos de la interfaz (</w:t>
      </w:r>
      <w:proofErr w:type="gramStart"/>
      <w:r>
        <w:rPr>
          <w:rFonts w:ascii="Arial" w:eastAsia="MS Mincho" w:hAnsi="Arial"/>
          <w:color w:val="000000"/>
          <w:sz w:val="22"/>
          <w:szCs w:val="22"/>
          <w:lang w:eastAsia="en-US"/>
        </w:rPr>
        <w:t>app</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shell</w:t>
      </w:r>
      <w:proofErr w:type="spellEnd"/>
      <w:r>
        <w:rPr>
          <w:rFonts w:ascii="Arial" w:eastAsia="MS Mincho" w:hAnsi="Arial"/>
          <w:color w:val="000000"/>
          <w:sz w:val="22"/>
          <w:szCs w:val="22"/>
          <w:lang w:eastAsia="en-US"/>
        </w:rPr>
        <w:t xml:space="preserve">) toleran versiones anteriores y priorizan la velocidad, mientras que el </w:t>
      </w:r>
      <w:r>
        <w:rPr>
          <w:rFonts w:ascii="Arial" w:eastAsia="MS Mincho" w:hAnsi="Arial"/>
          <w:color w:val="000000"/>
          <w:sz w:val="22"/>
          <w:szCs w:val="22"/>
          <w:lang w:eastAsia="en-US"/>
        </w:rPr>
        <w:lastRenderedPageBreak/>
        <w:t>estado de ocupación de los puertos exige la información más reciente posible y, cuando no hay red, una copia local claramente identificada como potencialmente desactualizada.</w:t>
      </w:r>
    </w:p>
    <w:p w14:paraId="76B8E5D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Por seguridad, los Service Workers solo se registran en contextos seguros (HTTPS, o ‘localhost’ durante el desarrollo), dado que su capacidad de interceptar solicitudes los convertiría en un vector de ataque de intermediario si se sirvieran por HTTP (Gaunt, 2019).</w:t>
      </w:r>
    </w:p>
    <w:p w14:paraId="2E56B224" w14:textId="77777777" w:rsidR="007E342C" w:rsidRPr="008100C5" w:rsidRDefault="007E342C" w:rsidP="007E342C">
      <w:pPr>
        <w:pStyle w:val="Ttulo3"/>
        <w:rPr>
          <w:rFonts w:ascii="Arial" w:eastAsia="MS Mincho" w:hAnsi="Arial"/>
          <w:sz w:val="22"/>
          <w:szCs w:val="22"/>
          <w:lang w:eastAsia="en-US"/>
        </w:rPr>
      </w:pPr>
      <w:bookmarkStart w:id="154" w:name="_Toc242036113"/>
      <w:r w:rsidRPr="008100C5">
        <w:rPr>
          <w:rFonts w:ascii="Arial" w:eastAsia="MS Mincho" w:hAnsi="Arial"/>
          <w:color w:val="000000"/>
          <w:sz w:val="22"/>
          <w:szCs w:val="22"/>
          <w:lang w:eastAsia="en-US"/>
        </w:rPr>
        <w:t>2.6.7 Consistencia Eventual y Resolución de Conflictos en la Sincronización</w:t>
      </w:r>
      <w:bookmarkEnd w:id="154"/>
    </w:p>
    <w:p w14:paraId="4EFCCFB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varios dispositivos modifican datos sin conexión y los sincronizan posteriormente, el sistema deja de ofrecer consistencia inmediata y adopta un modelo de consistencia eventual, en el cual las réplicas convergen al mismo estado después de un lapso, siempre que dejen de producirse nuevas escrituras (Vogels, 2009). El teorema CAP, formulado por Brewer y demostrado formalmente por Gilbert y Lynch (2002), establece que un sistema distribuido no puede garantizar simultáneamente consistencia, disponibilidad y tolerancia a particiones, ante una partición de red, como la de un técnico sin cobertura, debe elegir entre consistencia y disponibilidad (Brewer, 2012).</w:t>
      </w:r>
    </w:p>
    <w:p w14:paraId="53BA7C7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aplicación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xml:space="preserve"> prioriza la disponibilidad local y difiere la consistencia, lo que obliga a definir una política de resolución de conflictos para el momento de la sincronización. Entre las políticas más utilizadas se encuentran:</w:t>
      </w:r>
    </w:p>
    <w:p w14:paraId="3446F1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Última escritura gana (Last-Write-</w:t>
      </w:r>
      <w:proofErr w:type="spellStart"/>
      <w:r>
        <w:rPr>
          <w:rFonts w:ascii="Arial" w:eastAsia="MS Mincho" w:hAnsi="Arial"/>
          <w:color w:val="000000"/>
          <w:sz w:val="22"/>
          <w:szCs w:val="22"/>
          <w:lang w:eastAsia="en-US"/>
        </w:rPr>
        <w:t>Wins</w:t>
      </w:r>
      <w:proofErr w:type="spellEnd"/>
      <w:r>
        <w:rPr>
          <w:rFonts w:ascii="Arial" w:eastAsia="MS Mincho" w:hAnsi="Arial"/>
          <w:color w:val="000000"/>
          <w:sz w:val="22"/>
          <w:szCs w:val="22"/>
          <w:lang w:eastAsia="en-US"/>
        </w:rPr>
        <w:t>): prevalece la modificación con la marca de tiempo más reciente, es simple, pero puede descartar cambios legítimos.</w:t>
      </w:r>
    </w:p>
    <w:p w14:paraId="209D1C1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Validación autoritativa en el servidor: el servidor es la fuente de verdad y rechaza, por </w:t>
      </w:r>
      <w:proofErr w:type="gramStart"/>
      <w:r>
        <w:rPr>
          <w:rFonts w:ascii="Arial" w:eastAsia="MS Mincho" w:hAnsi="Arial"/>
          <w:color w:val="000000"/>
          <w:sz w:val="22"/>
          <w:szCs w:val="22"/>
          <w:lang w:eastAsia="en-US"/>
        </w:rPr>
        <w:t>ejemplo</w:t>
      </w:r>
      <w:proofErr w:type="gramEnd"/>
      <w:r>
        <w:rPr>
          <w:rFonts w:ascii="Arial" w:eastAsia="MS Mincho" w:hAnsi="Arial"/>
          <w:color w:val="000000"/>
          <w:sz w:val="22"/>
          <w:szCs w:val="22"/>
          <w:lang w:eastAsia="en-US"/>
        </w:rPr>
        <w:t xml:space="preserve"> con un código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las mutaciones que contradicen su estado actual, informando al cliente para que el usuario resuelva la discrepancia.</w:t>
      </w:r>
    </w:p>
    <w:p w14:paraId="464A579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Tipos de datos replicados sin conflicto (CRDT): estructuras matemáticamente diseñadas para converger sin coordinación, cuya complejidad de implementación las reserva a escenarios de edición colaborativa intensiva (Kleppmann, 2017).</w:t>
      </w:r>
    </w:p>
    <w:p w14:paraId="2D0E5A0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inventarios de recursos físicos exclusivos, como un puerto óptico que solo puede asignarse a un abonado, la validación autoritativa en el servidor es la política más adecuada: la operación registrada sin conexión se considera una intención pendiente que el servidor confirma o rechaza al sincronizar, y no un hecho consumado.</w:t>
      </w:r>
    </w:p>
    <w:p w14:paraId="1A9F834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que los reintentos de sincronización no dupliquen operaciones, cada mutación encolada se identifica con un valor único (por ejemplo, un UUID generado en el dispositivo), </w:t>
      </w:r>
      <w:r>
        <w:rPr>
          <w:rFonts w:ascii="Arial" w:eastAsia="MS Mincho" w:hAnsi="Arial"/>
          <w:color w:val="000000"/>
          <w:sz w:val="22"/>
          <w:szCs w:val="22"/>
          <w:lang w:eastAsia="en-US"/>
        </w:rPr>
        <w:lastRenderedPageBreak/>
        <w:t>de manera que el servidor pueda reconocer y descartar solicitudes repetidas, esta propiedad se conoce como idempotencia (Kleppmann, 2017).</w:t>
      </w:r>
    </w:p>
    <w:p w14:paraId="747CD785" w14:textId="77777777" w:rsidR="007E342C" w:rsidRPr="009B1280" w:rsidRDefault="00190D15" w:rsidP="00190D15">
      <w:pPr>
        <w:pStyle w:val="Ttulo2"/>
        <w:rPr>
          <w:rFonts w:ascii="Arial" w:eastAsia="MS Mincho" w:hAnsi="Arial"/>
          <w:iCs w:val="0"/>
          <w:smallCaps w:val="0"/>
          <w:sz w:val="22"/>
          <w:szCs w:val="22"/>
          <w:lang w:eastAsia="en-US"/>
        </w:rPr>
      </w:pPr>
      <w:bookmarkStart w:id="155" w:name="_Toc242036114"/>
      <w:r>
        <w:rPr>
          <w:rFonts w:ascii="Arial" w:eastAsia="MS Mincho" w:hAnsi="Arial"/>
          <w:iCs w:val="0"/>
          <w:smallCaps w:val="0"/>
          <w:color w:val="000000"/>
          <w:sz w:val="24"/>
          <w:szCs w:val="22"/>
          <w:lang w:eastAsia="en-US"/>
        </w:rPr>
        <w:t>2.7 seguridad informática, autenticación y autorización</w:t>
      </w:r>
      <w:bookmarkEnd w:id="155"/>
    </w:p>
    <w:p w14:paraId="7464EC25" w14:textId="77777777" w:rsidR="007E342C" w:rsidRPr="008100C5" w:rsidRDefault="007E342C" w:rsidP="00190D15">
      <w:pPr>
        <w:pStyle w:val="Ttulo3"/>
        <w:rPr>
          <w:rFonts w:ascii="Arial" w:eastAsia="MS Mincho" w:hAnsi="Arial"/>
          <w:sz w:val="22"/>
          <w:szCs w:val="22"/>
          <w:lang w:eastAsia="en-US"/>
        </w:rPr>
      </w:pPr>
      <w:bookmarkStart w:id="156" w:name="_Toc242036115"/>
      <w:r w:rsidRPr="008100C5">
        <w:rPr>
          <w:rFonts w:ascii="Arial" w:eastAsia="MS Mincho" w:hAnsi="Arial"/>
          <w:color w:val="000000"/>
          <w:sz w:val="22"/>
          <w:szCs w:val="22"/>
          <w:lang w:eastAsia="en-US"/>
        </w:rPr>
        <w:t>2.7.1 Principios Fundamentales: Confidencialidad, Integridad y Disponibilidad (Tríada CIA)</w:t>
      </w:r>
      <w:bookmarkEnd w:id="156"/>
    </w:p>
    <w:p w14:paraId="5EC437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seguridad de la información descansa sobre tres principios esenciales conocidos como la Tríada CIA (Bishop, 2018):</w:t>
      </w:r>
    </w:p>
    <w:p w14:paraId="289BF21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Confidencialidad: Garantiza que la información técnica de la red, credenciales de acceso y datos personales de los suscriptores solo sean accesibles por usuarios expresamente autorizados.</w:t>
      </w:r>
    </w:p>
    <w:p w14:paraId="01A3CD7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Integridad: Asegura que los datos no sufran alteraciones no autorizadas, corrupciones o modificaciones accidentales durante su transmisión o almacenamiento.</w:t>
      </w:r>
    </w:p>
    <w:p w14:paraId="040E88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Disponibilidad: Garantiza que los sistemas de inventario, cartografía y servicios de consulta permanezcan accesibles para los operadores en cualquier instante requerido.</w:t>
      </w:r>
    </w:p>
    <w:p w14:paraId="3CA02562" w14:textId="77777777" w:rsidR="007E342C" w:rsidRPr="008100C5" w:rsidRDefault="007E342C" w:rsidP="00190D15">
      <w:pPr>
        <w:pStyle w:val="Ttulo3"/>
        <w:rPr>
          <w:rFonts w:ascii="Arial" w:eastAsia="MS Mincho" w:hAnsi="Arial"/>
          <w:sz w:val="22"/>
          <w:szCs w:val="22"/>
          <w:lang w:eastAsia="en-US"/>
        </w:rPr>
      </w:pPr>
      <w:bookmarkStart w:id="157" w:name="_Toc242036116"/>
      <w:r w:rsidRPr="008100C5">
        <w:rPr>
          <w:rFonts w:ascii="Arial" w:eastAsia="MS Mincho" w:hAnsi="Arial"/>
          <w:color w:val="000000"/>
          <w:sz w:val="22"/>
          <w:szCs w:val="22"/>
          <w:lang w:eastAsia="en-US"/>
        </w:rPr>
        <w:t xml:space="preserve">2.7.2 Funciones Criptográficas de Dispersión Unidireccional: Algoritmo </w:t>
      </w:r>
      <w:proofErr w:type="spellStart"/>
      <w:r w:rsidRPr="008100C5">
        <w:rPr>
          <w:rFonts w:ascii="Arial" w:eastAsia="MS Mincho" w:hAnsi="Arial"/>
          <w:color w:val="000000"/>
          <w:sz w:val="22"/>
          <w:szCs w:val="22"/>
          <w:lang w:eastAsia="en-US"/>
        </w:rPr>
        <w:t>bcrypt</w:t>
      </w:r>
      <w:bookmarkEnd w:id="157"/>
      <w:proofErr w:type="spellEnd"/>
    </w:p>
    <w:p w14:paraId="66C6EF7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contraseñas de los usuarios jamás deben almacenarse en texto plano en una base de datos. Para protegerlas, se utilizan algoritmos de dispersión criptográfica unidireccional (</w:t>
      </w:r>
      <w:proofErr w:type="spellStart"/>
      <w:r>
        <w:rPr>
          <w:rFonts w:ascii="Arial" w:eastAsia="MS Mincho" w:hAnsi="Arial"/>
          <w:color w:val="000000"/>
          <w:sz w:val="22"/>
          <w:szCs w:val="22"/>
          <w:lang w:eastAsia="en-US"/>
        </w:rPr>
        <w:t>Hashing</w:t>
      </w:r>
      <w:proofErr w:type="spellEnd"/>
      <w:r>
        <w:rPr>
          <w:rFonts w:ascii="Arial" w:eastAsia="MS Mincho" w:hAnsi="Arial"/>
          <w:color w:val="000000"/>
          <w:sz w:val="22"/>
          <w:szCs w:val="22"/>
          <w:lang w:eastAsia="en-US"/>
        </w:rPr>
        <w:t>) (NIST SP 800-132, 2010).</w:t>
      </w:r>
    </w:p>
    <w:p w14:paraId="78DD47B2" w14:textId="77777777" w:rsidR="007E342C" w:rsidRPr="009B1280"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es un algoritmo de derivación de claves basado en el cifrado </w:t>
      </w:r>
      <w:proofErr w:type="spellStart"/>
      <w:r>
        <w:rPr>
          <w:rFonts w:ascii="Arial" w:eastAsia="MS Mincho" w:hAnsi="Arial"/>
          <w:color w:val="000000"/>
          <w:sz w:val="22"/>
          <w:szCs w:val="22"/>
          <w:lang w:eastAsia="en-US"/>
        </w:rPr>
        <w:t>Blowfish</w:t>
      </w:r>
      <w:proofErr w:type="spellEnd"/>
      <w:r>
        <w:rPr>
          <w:rFonts w:ascii="Arial" w:eastAsia="MS Mincho" w:hAnsi="Arial"/>
          <w:color w:val="000000"/>
          <w:sz w:val="22"/>
          <w:szCs w:val="22"/>
          <w:lang w:eastAsia="en-US"/>
        </w:rPr>
        <w:t xml:space="preserve"> diseñado por Niels Provos y David Mazières (1999). Incorpora dos mecanismos vitales: la generación aleatoria de una sal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única de 16 bytes que neutraliza ataques basados en tablas </w:t>
      </w:r>
      <w:proofErr w:type="spellStart"/>
      <w:r>
        <w:rPr>
          <w:rFonts w:ascii="Arial" w:eastAsia="MS Mincho" w:hAnsi="Arial"/>
          <w:color w:val="000000"/>
          <w:sz w:val="22"/>
          <w:szCs w:val="22"/>
          <w:lang w:eastAsia="en-US"/>
        </w:rPr>
        <w:t>precalculadas</w:t>
      </w:r>
      <w:proofErr w:type="spellEnd"/>
      <w:r>
        <w:rPr>
          <w:rFonts w:ascii="Arial" w:eastAsia="MS Mincho" w:hAnsi="Arial"/>
          <w:color w:val="000000"/>
          <w:sz w:val="22"/>
          <w:szCs w:val="22"/>
          <w:lang w:eastAsia="en-US"/>
        </w:rPr>
        <w:t xml:space="preserve"> de arcoíris (</w:t>
      </w:r>
      <w:proofErr w:type="spellStart"/>
      <w:r>
        <w:rPr>
          <w:rFonts w:ascii="Arial" w:eastAsia="MS Mincho" w:hAnsi="Arial"/>
          <w:color w:val="000000"/>
          <w:sz w:val="22"/>
          <w:szCs w:val="22"/>
          <w:lang w:eastAsia="en-US"/>
        </w:rPr>
        <w:t>rainbow</w:t>
      </w:r>
      <w:proofErr w:type="spellEnd"/>
      <w:r>
        <w:rPr>
          <w:rFonts w:ascii="Arial" w:eastAsia="MS Mincho" w:hAnsi="Arial"/>
          <w:color w:val="000000"/>
          <w:sz w:val="22"/>
          <w:szCs w:val="22"/>
          <w:lang w:eastAsia="en-US"/>
        </w:rPr>
        <w:t xml:space="preserve"> tables), y un factor de costo computacional ajustable (</w:t>
      </w:r>
      <w:proofErr w:type="spellStart"/>
      <w:r>
        <w:rPr>
          <w:rFonts w:ascii="Arial" w:eastAsia="MS Mincho" w:hAnsi="Arial"/>
          <w:color w:val="000000"/>
          <w:sz w:val="22"/>
          <w:szCs w:val="22"/>
          <w:lang w:eastAsia="en-US"/>
        </w:rPr>
        <w:t>salt</w:t>
      </w:r>
      <w:proofErr w:type="spellEnd"/>
      <w:r>
        <w:rPr>
          <w:rFonts w:ascii="Arial" w:eastAsia="MS Mincho" w:hAnsi="Arial"/>
          <w:color w:val="000000"/>
          <w:sz w:val="22"/>
          <w:szCs w:val="22"/>
          <w:lang w:eastAsia="en-US"/>
        </w:rPr>
        <w:t xml:space="preserve"> rounds). </w:t>
      </w:r>
    </w:p>
    <w:p w14:paraId="5C1482F4" w14:textId="77777777" w:rsidR="007E342C" w:rsidRPr="008100C5" w:rsidRDefault="007E342C" w:rsidP="00190D15">
      <w:pPr>
        <w:pStyle w:val="Ttulo3"/>
        <w:rPr>
          <w:rFonts w:ascii="Arial" w:eastAsia="MS Mincho" w:hAnsi="Arial"/>
          <w:sz w:val="22"/>
          <w:szCs w:val="22"/>
          <w:lang w:eastAsia="en-US"/>
        </w:rPr>
      </w:pPr>
      <w:bookmarkStart w:id="158" w:name="_Toc242036117"/>
      <w:r w:rsidRPr="008100C5">
        <w:rPr>
          <w:rFonts w:ascii="Arial" w:eastAsia="MS Mincho" w:hAnsi="Arial"/>
          <w:color w:val="000000"/>
          <w:sz w:val="22"/>
          <w:szCs w:val="22"/>
          <w:lang w:eastAsia="en-US"/>
        </w:rPr>
        <w:t>2.7.3 Autenticación sin Estado mediante JSON Web Tokens (JWT)</w:t>
      </w:r>
      <w:bookmarkEnd w:id="158"/>
    </w:p>
    <w:p w14:paraId="19F0BE4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estándar JSON Web Token (JWT), normalizado por el IETF bajo la RFC 7519, es un formato compacto y seguro para transmitir aseveraciones (</w:t>
      </w:r>
      <w:proofErr w:type="spellStart"/>
      <w:r>
        <w:rPr>
          <w:rFonts w:ascii="Arial" w:eastAsia="MS Mincho" w:hAnsi="Arial"/>
          <w:color w:val="000000"/>
          <w:sz w:val="22"/>
          <w:szCs w:val="22"/>
          <w:lang w:eastAsia="en-US"/>
        </w:rPr>
        <w:t>claims</w:t>
      </w:r>
      <w:proofErr w:type="spellEnd"/>
      <w:r>
        <w:rPr>
          <w:rFonts w:ascii="Arial" w:eastAsia="MS Mincho" w:hAnsi="Arial"/>
          <w:color w:val="000000"/>
          <w:sz w:val="22"/>
          <w:szCs w:val="22"/>
          <w:lang w:eastAsia="en-US"/>
        </w:rPr>
        <w:t xml:space="preserve">) firmadas digitalmente entre dos partes (Jones, Bradley y </w:t>
      </w:r>
      <w:proofErr w:type="spellStart"/>
      <w:r>
        <w:rPr>
          <w:rFonts w:ascii="Arial" w:eastAsia="MS Mincho" w:hAnsi="Arial"/>
          <w:color w:val="000000"/>
          <w:sz w:val="22"/>
          <w:szCs w:val="22"/>
          <w:lang w:eastAsia="en-US"/>
        </w:rPr>
        <w:t>Sakimura</w:t>
      </w:r>
      <w:proofErr w:type="spellEnd"/>
      <w:r>
        <w:rPr>
          <w:rFonts w:ascii="Arial" w:eastAsia="MS Mincho" w:hAnsi="Arial"/>
          <w:color w:val="000000"/>
          <w:sz w:val="22"/>
          <w:szCs w:val="22"/>
          <w:lang w:eastAsia="en-US"/>
        </w:rPr>
        <w:t>, 2015).</w:t>
      </w:r>
    </w:p>
    <w:p w14:paraId="43BFA7D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 token JWT está conformado por tres secciones codificadas en Base64URL separadas por puntos:</w:t>
      </w:r>
    </w:p>
    <w:p w14:paraId="2A97CAD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(Header): Especifica el tipo de token (JWT) y el algoritmo criptográfico de firma empleado (ej. HMAC SHA-256 / HS256).</w:t>
      </w:r>
    </w:p>
    <w:p w14:paraId="1C4D4F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2. Carga Útil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Contiene los datos de identidad y autorización (‘</w:t>
      </w:r>
      <w:proofErr w:type="spellStart"/>
      <w:r>
        <w:rPr>
          <w:rFonts w:ascii="Arial" w:eastAsia="MS Mincho" w:hAnsi="Arial"/>
          <w:color w:val="000000"/>
          <w:sz w:val="22"/>
          <w:szCs w:val="22"/>
          <w:lang w:eastAsia="en-US"/>
        </w:rPr>
        <w:t>id_usuario</w:t>
      </w:r>
      <w:proofErr w:type="spellEnd"/>
      <w:r>
        <w:rPr>
          <w:rFonts w:ascii="Arial" w:eastAsia="MS Mincho" w:hAnsi="Arial"/>
          <w:color w:val="000000"/>
          <w:sz w:val="22"/>
          <w:szCs w:val="22"/>
          <w:lang w:eastAsia="en-US"/>
        </w:rPr>
        <w:t>’, ‘nombre’, ‘rol’, ‘</w:t>
      </w:r>
      <w:proofErr w:type="spellStart"/>
      <w:r>
        <w:rPr>
          <w:rFonts w:ascii="Arial" w:eastAsia="MS Mincho" w:hAnsi="Arial"/>
          <w:color w:val="000000"/>
          <w:sz w:val="22"/>
          <w:szCs w:val="22"/>
          <w:lang w:eastAsia="en-US"/>
        </w:rPr>
        <w:t>exp</w:t>
      </w:r>
      <w:proofErr w:type="spellEnd"/>
      <w:r>
        <w:rPr>
          <w:rFonts w:ascii="Arial" w:eastAsia="MS Mincho" w:hAnsi="Arial"/>
          <w:color w:val="000000"/>
          <w:sz w:val="22"/>
          <w:szCs w:val="22"/>
          <w:lang w:eastAsia="en-US"/>
        </w:rPr>
        <w:t>’ de caducidad temporal).</w:t>
      </w:r>
    </w:p>
    <w:p w14:paraId="5CF97B0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Firma (</w:t>
      </w:r>
      <w:proofErr w:type="spellStart"/>
      <w:r>
        <w:rPr>
          <w:rFonts w:ascii="Arial" w:eastAsia="MS Mincho" w:hAnsi="Arial"/>
          <w:color w:val="000000"/>
          <w:sz w:val="22"/>
          <w:szCs w:val="22"/>
          <w:lang w:eastAsia="en-US"/>
        </w:rPr>
        <w:t>Signature</w:t>
      </w:r>
      <w:proofErr w:type="spellEnd"/>
      <w:r>
        <w:rPr>
          <w:rFonts w:ascii="Arial" w:eastAsia="MS Mincho" w:hAnsi="Arial"/>
          <w:color w:val="000000"/>
          <w:sz w:val="22"/>
          <w:szCs w:val="22"/>
          <w:lang w:eastAsia="en-US"/>
        </w:rPr>
        <w:t>): Se genera calculando el resumen criptográfico del encabezado y la carga útil mediante una clave secreta privada que solo conoce el servidor (‘JWT_SECRET’).</w:t>
      </w:r>
    </w:p>
    <w:p w14:paraId="69F276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recibir una petición con la cabecera ‘</w:t>
      </w:r>
      <w:proofErr w:type="spellStart"/>
      <w:r>
        <w:rPr>
          <w:rFonts w:ascii="Arial" w:eastAsia="MS Mincho" w:hAnsi="Arial"/>
          <w:color w:val="000000"/>
          <w:sz w:val="22"/>
          <w:szCs w:val="22"/>
          <w:lang w:eastAsia="en-US"/>
        </w:rPr>
        <w:t>Authorization</w:t>
      </w:r>
      <w:proofErr w:type="spellEnd"/>
      <w:r>
        <w:rPr>
          <w:rFonts w:ascii="Arial" w:eastAsia="MS Mincho" w:hAnsi="Arial"/>
          <w:color w:val="000000"/>
          <w:sz w:val="22"/>
          <w:szCs w:val="22"/>
          <w:lang w:eastAsia="en-US"/>
        </w:rPr>
        <w:t xml:space="preserve">: Bearer &lt;TOKEN&gt;’,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valida la firma sin necesidad de consultar la base de datos en cada llamada, facilitando la escalabilidad horizontal y el desacoplamiento.</w:t>
      </w:r>
    </w:p>
    <w:p w14:paraId="15C03D65" w14:textId="77777777" w:rsidR="007E342C" w:rsidRPr="008100C5" w:rsidRDefault="007E342C" w:rsidP="00190D15">
      <w:pPr>
        <w:pStyle w:val="Ttulo3"/>
        <w:rPr>
          <w:rFonts w:ascii="Arial" w:eastAsia="MS Mincho" w:hAnsi="Arial"/>
          <w:sz w:val="22"/>
          <w:szCs w:val="22"/>
          <w:lang w:eastAsia="en-US"/>
        </w:rPr>
      </w:pPr>
      <w:bookmarkStart w:id="159" w:name="_Toc242036118"/>
      <w:r w:rsidRPr="008100C5">
        <w:rPr>
          <w:rFonts w:ascii="Arial" w:eastAsia="MS Mincho" w:hAnsi="Arial"/>
          <w:color w:val="000000"/>
          <w:sz w:val="22"/>
          <w:szCs w:val="22"/>
          <w:lang w:eastAsia="en-US"/>
        </w:rPr>
        <w:t>2.7.4 Control de Acceso Basado en Roles (Role-</w:t>
      </w:r>
      <w:proofErr w:type="spellStart"/>
      <w:r w:rsidRPr="008100C5">
        <w:rPr>
          <w:rFonts w:ascii="Arial" w:eastAsia="MS Mincho" w:hAnsi="Arial"/>
          <w:color w:val="000000"/>
          <w:sz w:val="22"/>
          <w:szCs w:val="22"/>
          <w:lang w:eastAsia="en-US"/>
        </w:rPr>
        <w:t>Based</w:t>
      </w:r>
      <w:proofErr w:type="spellEnd"/>
      <w:r w:rsidRPr="008100C5">
        <w:rPr>
          <w:rFonts w:ascii="Arial" w:eastAsia="MS Mincho" w:hAnsi="Arial"/>
          <w:color w:val="000000"/>
          <w:sz w:val="22"/>
          <w:szCs w:val="22"/>
          <w:lang w:eastAsia="en-US"/>
        </w:rPr>
        <w:t xml:space="preserve"> Access Control - RBAC)</w:t>
      </w:r>
      <w:bookmarkEnd w:id="159"/>
    </w:p>
    <w:p w14:paraId="0AFFFE0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Control de Acceso Basado en Roles (RBAC) es un modelo formal de autorización estandarizado por el ANSI/INCITS 359-2004 en el cual los permisos se asignan a roles organizacionales en lugar de a usuarios individuales (Ferraiolo, Sandhu, Gavrila, Kuhn y Chandramouli, 2001).</w:t>
      </w:r>
    </w:p>
    <w:p w14:paraId="19C1C83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Bajo el principio de mínimo privilegio (</w:t>
      </w:r>
      <w:proofErr w:type="spellStart"/>
      <w:r>
        <w:rPr>
          <w:rFonts w:ascii="Arial" w:eastAsia="MS Mincho" w:hAnsi="Arial"/>
          <w:color w:val="000000"/>
          <w:sz w:val="22"/>
          <w:szCs w:val="22"/>
          <w:lang w:eastAsia="en-US"/>
        </w:rPr>
        <w:t>Principle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Least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Privilege</w:t>
      </w:r>
      <w:proofErr w:type="spellEnd"/>
      <w:r>
        <w:rPr>
          <w:rFonts w:ascii="Arial" w:eastAsia="MS Mincho" w:hAnsi="Arial"/>
          <w:color w:val="000000"/>
          <w:sz w:val="22"/>
          <w:szCs w:val="22"/>
          <w:lang w:eastAsia="en-US"/>
        </w:rPr>
        <w:t>), cada usuario recibe únicamente los privilegios indispensables para el desempeño de su labor. En el sistema se definen tres niveles jerárquicos:</w:t>
      </w:r>
    </w:p>
    <w:p w14:paraId="3A2B704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Administrador: Privilegios globales de configuración, alta de infraestructura, gestión de usuarios y generación de reportes.</w:t>
      </w:r>
    </w:p>
    <w:p w14:paraId="2F7F1C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Soporte Técnico: Privilegios para registrar cajas NAP, alterar estados técnicos de puertos (Dañado/Mantenimiento) y desvincular clientes.</w:t>
      </w:r>
    </w:p>
    <w:p w14:paraId="3A714F4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Técnico de Campo: Privilegios acotados a lectura cartográfica, calibración GPS y asignación inicial en puertos libres. Toda acción de edición o desvinculación es bloqueada con el código de estado HTTP 403 Forbidden.</w:t>
      </w:r>
    </w:p>
    <w:p w14:paraId="27FAD838" w14:textId="77777777" w:rsidR="007E342C" w:rsidRPr="008100C5" w:rsidRDefault="007E342C" w:rsidP="00190D15">
      <w:pPr>
        <w:pStyle w:val="Ttulo3"/>
        <w:rPr>
          <w:rFonts w:ascii="Arial" w:eastAsia="MS Mincho" w:hAnsi="Arial"/>
          <w:sz w:val="22"/>
          <w:szCs w:val="22"/>
          <w:lang w:eastAsia="en-US"/>
        </w:rPr>
      </w:pPr>
      <w:bookmarkStart w:id="160" w:name="_Toc242036119"/>
      <w:r w:rsidRPr="008100C5">
        <w:rPr>
          <w:rFonts w:ascii="Arial" w:eastAsia="MS Mincho" w:hAnsi="Arial"/>
          <w:color w:val="000000"/>
          <w:sz w:val="22"/>
          <w:szCs w:val="22"/>
          <w:lang w:eastAsia="en-US"/>
        </w:rPr>
        <w:t>2.7.5 Validación y Sanitización Estricta de Datos con Zod</w:t>
      </w:r>
      <w:bookmarkEnd w:id="160"/>
    </w:p>
    <w:p w14:paraId="5D45A1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Zod es una biblioteca de declaración y validación de esquemas tipados para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(Coles, 2023). Permite validar la estructura, tipos de datos y formatos específicos de todas las entradas provenientes de peticiones HTTP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antes de que alcancen los controladores o la capa de base de datos.</w:t>
      </w:r>
    </w:p>
    <w:p w14:paraId="53433F1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Permite imponer reglas de negocio estrictas mediante expresiones regulares como el formato canónico de direcciones MAC ópticas, identificadores UUID v4 y rangos válidos de latitud (-90 a +90) y longitud (-180 a +180), garantizando la sanitización total contra inyecciones y cargas maliciosas.</w:t>
      </w:r>
    </w:p>
    <w:p w14:paraId="55D80F80" w14:textId="77777777" w:rsidR="007E342C" w:rsidRPr="008100C5" w:rsidRDefault="007E342C" w:rsidP="007E342C">
      <w:pPr>
        <w:pStyle w:val="Ttulo3"/>
        <w:rPr>
          <w:rFonts w:ascii="Arial" w:eastAsia="MS Mincho" w:hAnsi="Arial"/>
          <w:sz w:val="22"/>
          <w:szCs w:val="22"/>
          <w:lang w:eastAsia="en-US"/>
        </w:rPr>
      </w:pPr>
      <w:bookmarkStart w:id="161" w:name="_Toc242036120"/>
      <w:r w:rsidRPr="008100C5">
        <w:rPr>
          <w:rFonts w:ascii="Arial" w:eastAsia="MS Mincho" w:hAnsi="Arial"/>
          <w:color w:val="000000"/>
          <w:sz w:val="22"/>
          <w:szCs w:val="22"/>
          <w:lang w:eastAsia="en-US"/>
        </w:rPr>
        <w:lastRenderedPageBreak/>
        <w:t>2.7.6 Vulnerabilidades Web más Comunes: OWASP Top 10</w:t>
      </w:r>
      <w:bookmarkEnd w:id="161"/>
    </w:p>
    <w:p w14:paraId="5CD779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Open </w:t>
      </w:r>
      <w:proofErr w:type="spellStart"/>
      <w:r>
        <w:rPr>
          <w:rFonts w:ascii="Arial" w:eastAsia="MS Mincho" w:hAnsi="Arial"/>
          <w:color w:val="000000"/>
          <w:sz w:val="22"/>
          <w:szCs w:val="22"/>
          <w:lang w:eastAsia="en-US"/>
        </w:rPr>
        <w:t>Worldwide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Security Project (OWASP) publica periódicamente el listado OWASP Top 10, que sintetiza los riesgos de seguridad más críticos en aplicaciones web con base en datos de vulnerabilidades reales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La edición 2021 incluye, entre otras categorías, el control de acceso roto (A01), los fallos criptográficos (A02), la inyección (A03), el diseño inseguro (A04), la configuración de seguridad incorrecta (A05), los componentes vulnerables y desactualizados (A06), los fallos de identificación y autenticación (A07) y los fallos de registro y monitoreo (A09).</w:t>
      </w:r>
    </w:p>
    <w:p w14:paraId="515E8D61" w14:textId="77777777" w:rsidR="007E342C" w:rsidRPr="009B1280" w:rsidRDefault="007E342C" w:rsidP="007F70AF">
      <w:pPr>
        <w:pStyle w:val="Tablas"/>
        <w:spacing w:before="120" w:after="40"/>
      </w:pPr>
      <w:bookmarkStart w:id="162" w:name="_Toc240974079"/>
      <w:bookmarkStart w:id="163" w:name="_Toc241426561"/>
      <w:bookmarkStart w:id="164" w:name="_Toc242181963"/>
      <w:r>
        <w:t>Tabla 9. Riesgos del OWASP Top 10 (2021) y medidas de mitigación aplicables.</w:t>
      </w:r>
      <w:bookmarkEnd w:id="162"/>
      <w:bookmarkEnd w:id="163"/>
      <w:bookmarkEnd w:id="164"/>
    </w:p>
    <w:p w14:paraId="3362B1CF"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300"/>
        <w:gridCol w:w="3000"/>
        <w:gridCol w:w="3485"/>
      </w:tblGrid>
      <w:tr w:rsidR="00FE24BE" w:rsidRPr="004021EF" w14:paraId="2F589FE8" w14:textId="77777777" w:rsidTr="004021EF">
        <w:trPr>
          <w:cantSplit/>
          <w:tblHeader/>
        </w:trPr>
        <w:tc>
          <w:tcPr>
            <w:tcW w:w="2300" w:type="dxa"/>
            <w:vAlign w:val="center"/>
          </w:tcPr>
          <w:p w14:paraId="6C4C176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Categoría OWASP 2021</w:t>
            </w:r>
          </w:p>
        </w:tc>
        <w:tc>
          <w:tcPr>
            <w:tcW w:w="3000" w:type="dxa"/>
            <w:vAlign w:val="center"/>
          </w:tcPr>
          <w:p w14:paraId="3E2BD0D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485" w:type="dxa"/>
            <w:vAlign w:val="center"/>
          </w:tcPr>
          <w:p w14:paraId="31F8C2D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Medida de mitigación</w:t>
            </w:r>
          </w:p>
        </w:tc>
      </w:tr>
      <w:tr w:rsidR="00FE24BE" w:rsidRPr="004021EF" w14:paraId="03566148" w14:textId="77777777" w:rsidTr="004021EF">
        <w:trPr>
          <w:cantSplit/>
        </w:trPr>
        <w:tc>
          <w:tcPr>
            <w:tcW w:w="2300" w:type="dxa"/>
          </w:tcPr>
          <w:p w14:paraId="75FB58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A01. Control de acceso roto</w:t>
            </w:r>
          </w:p>
        </w:tc>
        <w:tc>
          <w:tcPr>
            <w:tcW w:w="3000" w:type="dxa"/>
          </w:tcPr>
          <w:p w14:paraId="4676833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Usuarios que actúan fuera de los permisos previstos.</w:t>
            </w:r>
          </w:p>
        </w:tc>
        <w:tc>
          <w:tcPr>
            <w:tcW w:w="3485" w:type="dxa"/>
          </w:tcPr>
          <w:p w14:paraId="4B93E21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RBAC verificado en middleware y respuesta 403 Forbidden.</w:t>
            </w:r>
          </w:p>
        </w:tc>
      </w:tr>
      <w:tr w:rsidR="00FE24BE" w:rsidRPr="004021EF" w14:paraId="07CE0107" w14:textId="77777777" w:rsidTr="004021EF">
        <w:trPr>
          <w:cantSplit/>
        </w:trPr>
        <w:tc>
          <w:tcPr>
            <w:tcW w:w="2300" w:type="dxa"/>
          </w:tcPr>
          <w:p w14:paraId="23DECC7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A02. Fallos criptográficos</w:t>
            </w:r>
          </w:p>
        </w:tc>
        <w:tc>
          <w:tcPr>
            <w:tcW w:w="3000" w:type="dxa"/>
          </w:tcPr>
          <w:p w14:paraId="3556CBB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Exposición de datos sensibles por cifrado ausente o débil.</w:t>
            </w:r>
          </w:p>
        </w:tc>
        <w:tc>
          <w:tcPr>
            <w:tcW w:w="3485" w:type="dxa"/>
          </w:tcPr>
          <w:p w14:paraId="5DD3220C"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bcrypt</w:t>
            </w:r>
            <w:proofErr w:type="spellEnd"/>
            <w:r>
              <w:rPr>
                <w:rFonts w:ascii="Arial" w:hAnsi="Arial"/>
                <w:color w:val="000000"/>
                <w:sz w:val="22"/>
                <w:szCs w:val="22"/>
              </w:rPr>
              <w:t xml:space="preserve"> para las contraseñas y TLS 1.3 para el tráfico.</w:t>
            </w:r>
          </w:p>
        </w:tc>
      </w:tr>
      <w:tr w:rsidR="00FE24BE" w:rsidRPr="004021EF" w14:paraId="12603E79" w14:textId="77777777" w:rsidTr="004021EF">
        <w:trPr>
          <w:cantSplit/>
        </w:trPr>
        <w:tc>
          <w:tcPr>
            <w:tcW w:w="2300" w:type="dxa"/>
          </w:tcPr>
          <w:p w14:paraId="050A14C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A03. Inyección</w:t>
            </w:r>
          </w:p>
        </w:tc>
        <w:tc>
          <w:tcPr>
            <w:tcW w:w="3000" w:type="dxa"/>
          </w:tcPr>
          <w:p w14:paraId="6ECBE8B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Datos no confiables interpretados como comandos o consultas.</w:t>
            </w:r>
          </w:p>
        </w:tc>
        <w:tc>
          <w:tcPr>
            <w:tcW w:w="3485" w:type="dxa"/>
          </w:tcPr>
          <w:p w14:paraId="1FAB86D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entrada con Zod y consultas parametrizadas del ORM.</w:t>
            </w:r>
          </w:p>
        </w:tc>
      </w:tr>
      <w:tr w:rsidR="00FE24BE" w:rsidRPr="004021EF" w14:paraId="781DA3A4" w14:textId="77777777" w:rsidTr="004021EF">
        <w:trPr>
          <w:cantSplit/>
        </w:trPr>
        <w:tc>
          <w:tcPr>
            <w:tcW w:w="2300" w:type="dxa"/>
          </w:tcPr>
          <w:p w14:paraId="1149581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A05. Configuración de seguridad incorrecta</w:t>
            </w:r>
          </w:p>
        </w:tc>
        <w:tc>
          <w:tcPr>
            <w:tcW w:w="3000" w:type="dxa"/>
          </w:tcPr>
          <w:p w14:paraId="45C428D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Valores por defecto inseguros o secretos expuestos.</w:t>
            </w:r>
          </w:p>
        </w:tc>
        <w:tc>
          <w:tcPr>
            <w:tcW w:w="3485" w:type="dxa"/>
          </w:tcPr>
          <w:p w14:paraId="115EACF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Variables de entorno y contenedores con configuración mínima.</w:t>
            </w:r>
          </w:p>
        </w:tc>
      </w:tr>
      <w:tr w:rsidR="00FE24BE" w:rsidRPr="004021EF" w14:paraId="11775CC2" w14:textId="77777777" w:rsidTr="004021EF">
        <w:trPr>
          <w:cantSplit/>
        </w:trPr>
        <w:tc>
          <w:tcPr>
            <w:tcW w:w="2300" w:type="dxa"/>
          </w:tcPr>
          <w:p w14:paraId="241BC1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A06. Componentes vulnerables y desactualizados</w:t>
            </w:r>
          </w:p>
        </w:tc>
        <w:tc>
          <w:tcPr>
            <w:tcW w:w="3000" w:type="dxa"/>
          </w:tcPr>
          <w:p w14:paraId="57E35C2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Dependencias con vulnerabilidades conocidas.</w:t>
            </w:r>
          </w:p>
        </w:tc>
        <w:tc>
          <w:tcPr>
            <w:tcW w:w="3485" w:type="dxa"/>
          </w:tcPr>
          <w:p w14:paraId="48521E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Auditoría periódica de dependencias (‘</w:t>
            </w:r>
            <w:proofErr w:type="spellStart"/>
            <w:r>
              <w:rPr>
                <w:rFonts w:ascii="Arial" w:hAnsi="Arial"/>
                <w:color w:val="000000"/>
                <w:sz w:val="22"/>
                <w:szCs w:val="22"/>
              </w:rPr>
              <w:t>npm</w:t>
            </w:r>
            <w:proofErr w:type="spellEnd"/>
            <w:r>
              <w:rPr>
                <w:rFonts w:ascii="Arial" w:hAnsi="Arial"/>
                <w:color w:val="000000"/>
                <w:sz w:val="22"/>
                <w:szCs w:val="22"/>
              </w:rPr>
              <w:t xml:space="preserve"> </w:t>
            </w:r>
            <w:proofErr w:type="spellStart"/>
            <w:r>
              <w:rPr>
                <w:rFonts w:ascii="Arial" w:hAnsi="Arial"/>
                <w:color w:val="000000"/>
                <w:sz w:val="22"/>
                <w:szCs w:val="22"/>
              </w:rPr>
              <w:t>audit</w:t>
            </w:r>
            <w:proofErr w:type="spellEnd"/>
            <w:r>
              <w:rPr>
                <w:rFonts w:ascii="Arial" w:hAnsi="Arial"/>
                <w:color w:val="000000"/>
                <w:sz w:val="22"/>
                <w:szCs w:val="22"/>
              </w:rPr>
              <w:t>’) y actualización de versiones.</w:t>
            </w:r>
          </w:p>
        </w:tc>
      </w:tr>
      <w:tr w:rsidR="00FE24BE" w:rsidRPr="004021EF" w14:paraId="4B8C4C6D" w14:textId="77777777" w:rsidTr="004021EF">
        <w:trPr>
          <w:cantSplit/>
        </w:trPr>
        <w:tc>
          <w:tcPr>
            <w:tcW w:w="2300" w:type="dxa"/>
          </w:tcPr>
          <w:p w14:paraId="2B2E28B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A07. Fallos de identificación y autenticación</w:t>
            </w:r>
          </w:p>
        </w:tc>
        <w:tc>
          <w:tcPr>
            <w:tcW w:w="3000" w:type="dxa"/>
          </w:tcPr>
          <w:p w14:paraId="24DD9F3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Contraseñas débiles o sesiones mal gestionadas.</w:t>
            </w:r>
          </w:p>
        </w:tc>
        <w:tc>
          <w:tcPr>
            <w:tcW w:w="3485" w:type="dxa"/>
          </w:tcPr>
          <w:p w14:paraId="653208E6" w14:textId="77777777" w:rsidR="00FE24BE" w:rsidRPr="004021EF" w:rsidRDefault="00DD2FDD" w:rsidP="004021EF">
            <w:pPr>
              <w:keepNext/>
              <w:spacing w:before="40" w:after="40" w:line="360" w:lineRule="auto"/>
              <w:jc w:val="left"/>
              <w:rPr>
                <w:sz w:val="22"/>
                <w:szCs w:val="22"/>
              </w:rPr>
            </w:pPr>
            <w:proofErr w:type="spellStart"/>
            <w:r>
              <w:rPr>
                <w:rFonts w:ascii="Arial" w:hAnsi="Arial"/>
                <w:color w:val="000000"/>
                <w:sz w:val="22"/>
                <w:szCs w:val="22"/>
              </w:rPr>
              <w:t>Hashing</w:t>
            </w:r>
            <w:proofErr w:type="spellEnd"/>
            <w:r>
              <w:rPr>
                <w:rFonts w:ascii="Arial" w:hAnsi="Arial"/>
                <w:color w:val="000000"/>
                <w:sz w:val="22"/>
                <w:szCs w:val="22"/>
              </w:rPr>
              <w:t xml:space="preserve"> con </w:t>
            </w:r>
            <w:proofErr w:type="spellStart"/>
            <w:r>
              <w:rPr>
                <w:rFonts w:ascii="Arial" w:hAnsi="Arial"/>
                <w:color w:val="000000"/>
                <w:sz w:val="22"/>
                <w:szCs w:val="22"/>
              </w:rPr>
              <w:t>bcrypt</w:t>
            </w:r>
            <w:proofErr w:type="spellEnd"/>
            <w:r>
              <w:rPr>
                <w:rFonts w:ascii="Arial" w:hAnsi="Arial"/>
                <w:color w:val="000000"/>
                <w:sz w:val="22"/>
                <w:szCs w:val="22"/>
              </w:rPr>
              <w:t xml:space="preserve"> y sal, tokens JWT con caducidad.</w:t>
            </w:r>
          </w:p>
        </w:tc>
      </w:tr>
      <w:tr w:rsidR="00FE24BE" w:rsidRPr="004021EF" w14:paraId="239C7CE2" w14:textId="77777777" w:rsidTr="004021EF">
        <w:trPr>
          <w:cantSplit/>
        </w:trPr>
        <w:tc>
          <w:tcPr>
            <w:tcW w:w="2300" w:type="dxa"/>
          </w:tcPr>
          <w:p w14:paraId="605CC88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A09. Fallos de registro y monitoreo</w:t>
            </w:r>
          </w:p>
        </w:tc>
        <w:tc>
          <w:tcPr>
            <w:tcW w:w="3000" w:type="dxa"/>
          </w:tcPr>
          <w:p w14:paraId="62853E6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Incidentes que pasan inadvertidos por falta de bitácoras.</w:t>
            </w:r>
          </w:p>
        </w:tc>
        <w:tc>
          <w:tcPr>
            <w:tcW w:w="3485" w:type="dxa"/>
          </w:tcPr>
          <w:p w14:paraId="2CB7D614"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Bitácoras de auditoría sin datos sensibles y revisión periódica.</w:t>
            </w:r>
          </w:p>
        </w:tc>
      </w:tr>
    </w:tbl>
    <w:p w14:paraId="456FA5BF" w14:textId="77777777" w:rsidR="007E342C" w:rsidRPr="009B1280" w:rsidRDefault="007E342C" w:rsidP="007E342C">
      <w:pPr>
        <w:spacing w:before="240"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Para las API, OWASP mantiene un listado específico, el OWASP API Security Top 10 (2023), que destaca la autorización rota a nivel de objeto (BOLA), es decir, la posibilidad de que un usuario autenticado acceda a recursos ajenos con solo modificar un identificador en la solicitud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2023). El uso de identificadores UUID no predecibles dificulta la enumeración de recursos, pero no sustituye la verificación de permisos en cada petición.</w:t>
      </w:r>
    </w:p>
    <w:p w14:paraId="67365A57" w14:textId="77777777" w:rsidR="007E342C" w:rsidRPr="008100C5" w:rsidRDefault="007E342C" w:rsidP="007E342C">
      <w:pPr>
        <w:pStyle w:val="Ttulo3"/>
        <w:rPr>
          <w:rFonts w:ascii="Arial" w:eastAsia="MS Mincho" w:hAnsi="Arial"/>
          <w:sz w:val="22"/>
          <w:szCs w:val="22"/>
          <w:lang w:eastAsia="en-US"/>
        </w:rPr>
      </w:pPr>
      <w:bookmarkStart w:id="165" w:name="_Toc242036121"/>
      <w:r w:rsidRPr="008100C5">
        <w:rPr>
          <w:rFonts w:ascii="Arial" w:eastAsia="MS Mincho" w:hAnsi="Arial"/>
          <w:color w:val="000000"/>
          <w:sz w:val="22"/>
          <w:szCs w:val="22"/>
          <w:lang w:eastAsia="en-US"/>
        </w:rPr>
        <w:t>2.7.7 Seguridad en la Capa de Transporte: HTTPS y TLS 1.3</w:t>
      </w:r>
      <w:bookmarkEnd w:id="165"/>
    </w:p>
    <w:p w14:paraId="2B34A0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protocolo </w:t>
      </w:r>
      <w:proofErr w:type="spellStart"/>
      <w:r>
        <w:rPr>
          <w:rFonts w:ascii="Arial" w:eastAsia="MS Mincho" w:hAnsi="Arial"/>
          <w:color w:val="000000"/>
          <w:sz w:val="22"/>
          <w:szCs w:val="22"/>
          <w:lang w:eastAsia="en-US"/>
        </w:rPr>
        <w:t>Transport</w:t>
      </w:r>
      <w:proofErr w:type="spellEnd"/>
      <w:r>
        <w:rPr>
          <w:rFonts w:ascii="Arial" w:eastAsia="MS Mincho" w:hAnsi="Arial"/>
          <w:color w:val="000000"/>
          <w:sz w:val="22"/>
          <w:szCs w:val="22"/>
          <w:lang w:eastAsia="en-US"/>
        </w:rPr>
        <w:t xml:space="preserve"> Layer Security (TLS) proporciona confidencialidad, integridad y autenticación del servidor sobre canales TCP, y HTTPS es el resultado de ejecutar HTTP sobre TLS. La versión 1.3, especificada en la RFC 8446, simplifica el protocolo respecto de versiones anteriores: elimina algoritmos obsoletos, privilegia los intercambios de claves efímeros que proporcionan secreto perfecto hacia adelante (forward </w:t>
      </w:r>
      <w:proofErr w:type="spellStart"/>
      <w:r>
        <w:rPr>
          <w:rFonts w:ascii="Arial" w:eastAsia="MS Mincho" w:hAnsi="Arial"/>
          <w:color w:val="000000"/>
          <w:sz w:val="22"/>
          <w:szCs w:val="22"/>
          <w:lang w:eastAsia="en-US"/>
        </w:rPr>
        <w:t>secrecy</w:t>
      </w:r>
      <w:proofErr w:type="spellEnd"/>
      <w:r>
        <w:rPr>
          <w:rFonts w:ascii="Arial" w:eastAsia="MS Mincho" w:hAnsi="Arial"/>
          <w:color w:val="000000"/>
          <w:sz w:val="22"/>
          <w:szCs w:val="22"/>
          <w:lang w:eastAsia="en-US"/>
        </w:rPr>
        <w:t>) y reduce el establecimiento de la sesión a un solo viaje de ida y vuelta (</w:t>
      </w:r>
      <w:proofErr w:type="spellStart"/>
      <w:r>
        <w:rPr>
          <w:rFonts w:ascii="Arial" w:eastAsia="MS Mincho" w:hAnsi="Arial"/>
          <w:color w:val="000000"/>
          <w:sz w:val="22"/>
          <w:szCs w:val="22"/>
          <w:lang w:eastAsia="en-US"/>
        </w:rPr>
        <w:t>Rescorla</w:t>
      </w:r>
      <w:proofErr w:type="spellEnd"/>
      <w:r>
        <w:rPr>
          <w:rFonts w:ascii="Arial" w:eastAsia="MS Mincho" w:hAnsi="Arial"/>
          <w:color w:val="000000"/>
          <w:sz w:val="22"/>
          <w:szCs w:val="22"/>
          <w:lang w:eastAsia="en-US"/>
        </w:rPr>
        <w:t>, 2018).</w:t>
      </w:r>
    </w:p>
    <w:p w14:paraId="1CF1159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autenticidad del servidor se verifica mediante certificados digitales X.509 emitidos por una autoridad certificadora de confianza. Una conexión con validación estricta rechaza certificados vencidos, </w:t>
      </w:r>
      <w:proofErr w:type="spellStart"/>
      <w:r>
        <w:rPr>
          <w:rFonts w:ascii="Arial" w:eastAsia="MS Mincho" w:hAnsi="Arial"/>
          <w:color w:val="000000"/>
          <w:sz w:val="22"/>
          <w:szCs w:val="22"/>
          <w:lang w:eastAsia="en-US"/>
        </w:rPr>
        <w:t>autofirmados</w:t>
      </w:r>
      <w:proofErr w:type="spellEnd"/>
      <w:r>
        <w:rPr>
          <w:rFonts w:ascii="Arial" w:eastAsia="MS Mincho" w:hAnsi="Arial"/>
          <w:color w:val="000000"/>
          <w:sz w:val="22"/>
          <w:szCs w:val="22"/>
          <w:lang w:eastAsia="en-US"/>
        </w:rPr>
        <w:t xml:space="preserve"> o que no correspondan al dominio, lo que protege contra ataques de intermediario (</w:t>
      </w:r>
      <w:proofErr w:type="spellStart"/>
      <w:r>
        <w:rPr>
          <w:rFonts w:ascii="Arial" w:eastAsia="MS Mincho" w:hAnsi="Arial"/>
          <w:color w:val="000000"/>
          <w:sz w:val="22"/>
          <w:szCs w:val="22"/>
          <w:lang w:eastAsia="en-US"/>
        </w:rPr>
        <w:t>man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in-the-middle</w:t>
      </w:r>
      <w:proofErr w:type="spellEnd"/>
      <w:r>
        <w:rPr>
          <w:rFonts w:ascii="Arial" w:eastAsia="MS Mincho" w:hAnsi="Arial"/>
          <w:color w:val="000000"/>
          <w:sz w:val="22"/>
          <w:szCs w:val="22"/>
          <w:lang w:eastAsia="en-US"/>
        </w:rPr>
        <w:t xml:space="preserve">). Esta protección es especialmente importante cuando el técnico de campo se conecta desde redes móviles o </w:t>
      </w:r>
      <w:proofErr w:type="spellStart"/>
      <w:r>
        <w:rPr>
          <w:rFonts w:ascii="Arial" w:eastAsia="MS Mincho" w:hAnsi="Arial"/>
          <w:color w:val="000000"/>
          <w:sz w:val="22"/>
          <w:szCs w:val="22"/>
          <w:lang w:eastAsia="en-US"/>
        </w:rPr>
        <w:t>Wi</w:t>
      </w:r>
      <w:proofErr w:type="spellEnd"/>
      <w:r>
        <w:rPr>
          <w:rFonts w:ascii="Arial" w:eastAsia="MS Mincho" w:hAnsi="Arial"/>
          <w:color w:val="000000"/>
          <w:sz w:val="22"/>
          <w:szCs w:val="22"/>
          <w:lang w:eastAsia="en-US"/>
        </w:rPr>
        <w:t>-Fi públicas.</w:t>
      </w:r>
    </w:p>
    <w:p w14:paraId="67D633BF" w14:textId="77777777" w:rsidR="007E342C" w:rsidRPr="008100C5" w:rsidRDefault="007E342C" w:rsidP="007E342C">
      <w:pPr>
        <w:pStyle w:val="Ttulo3"/>
        <w:rPr>
          <w:rFonts w:ascii="Arial" w:eastAsia="MS Mincho" w:hAnsi="Arial"/>
          <w:sz w:val="22"/>
          <w:szCs w:val="22"/>
          <w:lang w:eastAsia="en-US"/>
        </w:rPr>
      </w:pPr>
      <w:bookmarkStart w:id="166" w:name="_Toc242036122"/>
      <w:r w:rsidRPr="008100C5">
        <w:rPr>
          <w:rFonts w:ascii="Arial" w:eastAsia="MS Mincho" w:hAnsi="Arial"/>
          <w:color w:val="000000"/>
          <w:sz w:val="22"/>
          <w:szCs w:val="22"/>
          <w:lang w:eastAsia="en-US"/>
        </w:rPr>
        <w:t>2.7.8 Protección de Datos Personales y Marco Normativo en México</w:t>
      </w:r>
      <w:bookmarkEnd w:id="166"/>
    </w:p>
    <w:p w14:paraId="1F8C03D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registro de abonados incluye datos personales, es decir, información que permite identificar directa o indirectamente a una persona, como su nombre, su domicilio o su número de contrato. En México, el tratamiento de estos datos por parte de particulares, como una empresa proveedora de internet, se rige por la Ley Federal de Protección de Datos Personales en Posesión de los Particulares (LFPDPPP), cuya versión vigente fue publicada en el Diario Oficial de la Federación (DOF) el 20 de marzo de 2025 y abrogó la ley expedida en 2010 (Diario Oficial de la Federación [DOF], 2025).</w:t>
      </w:r>
    </w:p>
    <w:p w14:paraId="597B7C8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ley establece que el responsable del tratamiento debe observar los principios de licitud, finalidad, lealtad, consentimiento, calidad, proporcionalidad, información y responsabilidad, y le exige establecer medidas de seguridad administrativas, técnicas y físicas que protejan los datos contra daño, pérdida, alteración o acceso no autorizado, así como controles que garanticen la confidencialidad de quienes intervienen en el tratamiento (DOF, 2025). En términos de diseño de software, esto se traduce en recopilar únicamente los datos estrictamente necesarios, restringir su consulta mediante control de acceso por roles, </w:t>
      </w:r>
      <w:r>
        <w:rPr>
          <w:rFonts w:ascii="Arial" w:eastAsia="MS Mincho" w:hAnsi="Arial"/>
          <w:color w:val="000000"/>
          <w:sz w:val="22"/>
          <w:szCs w:val="22"/>
          <w:lang w:eastAsia="en-US"/>
        </w:rPr>
        <w:lastRenderedPageBreak/>
        <w:t>protegerlos en tránsito y en reposo, y mantener bitácoras que permitan rastrear quién accedió o modificó cada registro.</w:t>
      </w:r>
    </w:p>
    <w:p w14:paraId="7165672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aviso de privacidad y el ejercicio de los derechos de acceso, rectificación, cancelación y oposición (derechos ARCO) son obligaciones organizacionales que trascienden el software, pero condicionan su diseño: el sistema debe permitir localizar, corregir y eliminar o bloquear los datos de un abonado cuando este lo solicite y la ley lo permita (DOF, 2025). De forma complementaria, la norma ISO/IEC 27001:2022 describe los requisitos para establecer un Sistema de Gestión de Seguridad de la Información (SGSI) basado en la gestión de riesgos y la mejora continua, y constituye un marco de referencia internacional para organizar los controles técnicos y administrativos (ISO/IEC, 2022).</w:t>
      </w:r>
    </w:p>
    <w:p w14:paraId="5A339677" w14:textId="77777777" w:rsidR="007E342C" w:rsidRPr="008100C5" w:rsidRDefault="007E342C" w:rsidP="007E342C">
      <w:pPr>
        <w:pStyle w:val="Ttulo3"/>
        <w:rPr>
          <w:rFonts w:ascii="Arial" w:eastAsia="MS Mincho" w:hAnsi="Arial"/>
          <w:sz w:val="22"/>
          <w:szCs w:val="22"/>
          <w:lang w:eastAsia="en-US"/>
        </w:rPr>
      </w:pPr>
      <w:bookmarkStart w:id="167" w:name="_Toc242036123"/>
      <w:r w:rsidRPr="008100C5">
        <w:rPr>
          <w:rFonts w:ascii="Arial" w:eastAsia="MS Mincho" w:hAnsi="Arial"/>
          <w:color w:val="000000"/>
          <w:sz w:val="22"/>
          <w:szCs w:val="22"/>
          <w:lang w:eastAsia="en-US"/>
        </w:rPr>
        <w:t>2.7.9 Trazabilidad y Bitácoras de Auditoría</w:t>
      </w:r>
      <w:bookmarkEnd w:id="167"/>
    </w:p>
    <w:p w14:paraId="082035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bitácora de auditoría (</w:t>
      </w:r>
      <w:proofErr w:type="spellStart"/>
      <w:r>
        <w:rPr>
          <w:rFonts w:ascii="Arial" w:eastAsia="MS Mincho" w:hAnsi="Arial"/>
          <w:color w:val="000000"/>
          <w:sz w:val="22"/>
          <w:szCs w:val="22"/>
          <w:lang w:eastAsia="en-US"/>
        </w:rPr>
        <w:t>audit</w:t>
      </w:r>
      <w:proofErr w:type="spellEnd"/>
      <w:r>
        <w:rPr>
          <w:rFonts w:ascii="Arial" w:eastAsia="MS Mincho" w:hAnsi="Arial"/>
          <w:color w:val="000000"/>
          <w:sz w:val="22"/>
          <w:szCs w:val="22"/>
          <w:lang w:eastAsia="en-US"/>
        </w:rPr>
        <w:t xml:space="preserve"> log) es un registro cronológico de los eventos relevantes de un sistema: quién realizó una acción, sobre qué recurso, en qué momento y con qué resultado. En un inventario de infraestructura permite reconstruir la historia de un puerto (quién lo asignó, quién lo liberó y cuándo), atribuir responsabilidades ante discrepancias y sustentar el principio de no repudio, es decir, la imposibilidad de que un usuario niegue haber ejecutado una operación (Bishop, 2018).</w:t>
      </w:r>
    </w:p>
    <w:p w14:paraId="56BB4E3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OWASP incluye entre los riesgos de su listado la insuficiencia de registro y monitoreo (A09), pues sin bitácoras adecuadas un incidente puede pasar inadvertido durante largos periodos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 Como buena práctica, las bitácoras no deben almacenar contraseñas, tokens completos ni datos personales innecesarios.</w:t>
      </w:r>
    </w:p>
    <w:p w14:paraId="6AB43552" w14:textId="77777777" w:rsidR="007E342C" w:rsidRPr="009B1280" w:rsidRDefault="00190D15" w:rsidP="00190D15">
      <w:pPr>
        <w:pStyle w:val="Ttulo2"/>
        <w:rPr>
          <w:rFonts w:ascii="Arial" w:eastAsia="MS Mincho" w:hAnsi="Arial"/>
          <w:iCs w:val="0"/>
          <w:smallCaps w:val="0"/>
          <w:sz w:val="22"/>
          <w:szCs w:val="22"/>
          <w:lang w:eastAsia="en-US"/>
        </w:rPr>
      </w:pPr>
      <w:bookmarkStart w:id="168" w:name="_Toc242036124"/>
      <w:r>
        <w:rPr>
          <w:rFonts w:ascii="Arial" w:eastAsia="MS Mincho" w:hAnsi="Arial"/>
          <w:iCs w:val="0"/>
          <w:smallCaps w:val="0"/>
          <w:color w:val="000000"/>
          <w:sz w:val="24"/>
          <w:szCs w:val="22"/>
          <w:lang w:eastAsia="en-US"/>
        </w:rPr>
        <w:t>2.8 contenedores de software y entornos de despliegue en la nube</w:t>
      </w:r>
      <w:bookmarkEnd w:id="168"/>
    </w:p>
    <w:p w14:paraId="1E6E847A" w14:textId="77777777" w:rsidR="007E342C" w:rsidRPr="008100C5" w:rsidRDefault="007E342C" w:rsidP="00190D15">
      <w:pPr>
        <w:pStyle w:val="Ttulo3"/>
        <w:rPr>
          <w:rFonts w:ascii="Arial" w:eastAsia="MS Mincho" w:hAnsi="Arial"/>
          <w:sz w:val="22"/>
          <w:szCs w:val="22"/>
          <w:lang w:eastAsia="en-US"/>
        </w:rPr>
      </w:pPr>
      <w:bookmarkStart w:id="169" w:name="_Toc242036125"/>
      <w:r w:rsidRPr="008100C5">
        <w:rPr>
          <w:rFonts w:ascii="Arial" w:eastAsia="MS Mincho" w:hAnsi="Arial"/>
          <w:color w:val="000000"/>
          <w:sz w:val="22"/>
          <w:szCs w:val="22"/>
          <w:lang w:eastAsia="en-US"/>
        </w:rPr>
        <w:t>2.8.1 Virtualización Ligera mediante Contenedores: Docker</w:t>
      </w:r>
      <w:bookmarkEnd w:id="169"/>
    </w:p>
    <w:p w14:paraId="10DCEF3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Docker es una plataforma de virtualización a nivel de sistema operativo que permite empaquetar una aplicación con todas sus bibliotecas y dependencias en unidades portables y estandarizadas llamadas contenedores (Merkel, 2014).</w:t>
      </w:r>
    </w:p>
    <w:p w14:paraId="06D137D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máquinas virtuales basadas en hipervisores (que emulan hardware completo y requieren un sistema operativo invitado por instancia), los contenedores comparten el núcleo (</w:t>
      </w:r>
      <w:proofErr w:type="spellStart"/>
      <w:r>
        <w:rPr>
          <w:rFonts w:ascii="Arial" w:eastAsia="MS Mincho" w:hAnsi="Arial"/>
          <w:color w:val="000000"/>
          <w:sz w:val="22"/>
          <w:szCs w:val="22"/>
          <w:lang w:eastAsia="en-US"/>
        </w:rPr>
        <w:t>kernel</w:t>
      </w:r>
      <w:proofErr w:type="spellEnd"/>
      <w:r>
        <w:rPr>
          <w:rFonts w:ascii="Arial" w:eastAsia="MS Mincho" w:hAnsi="Arial"/>
          <w:color w:val="000000"/>
          <w:sz w:val="22"/>
          <w:szCs w:val="22"/>
          <w:lang w:eastAsia="en-US"/>
        </w:rPr>
        <w:t>) del sistema operativo anfitrión, aislándose en espacios de nombres (</w:t>
      </w:r>
      <w:proofErr w:type="spellStart"/>
      <w:r>
        <w:rPr>
          <w:rFonts w:ascii="Arial" w:eastAsia="MS Mincho" w:hAnsi="Arial"/>
          <w:color w:val="000000"/>
          <w:sz w:val="22"/>
          <w:szCs w:val="22"/>
          <w:lang w:eastAsia="en-US"/>
        </w:rPr>
        <w:t>namespaces</w:t>
      </w:r>
      <w:proofErr w:type="spellEnd"/>
      <w:r>
        <w:rPr>
          <w:rFonts w:ascii="Arial" w:eastAsia="MS Mincho" w:hAnsi="Arial"/>
          <w:color w:val="000000"/>
          <w:sz w:val="22"/>
          <w:szCs w:val="22"/>
          <w:lang w:eastAsia="en-US"/>
        </w:rPr>
        <w:t>) y grupos de control (</w:t>
      </w:r>
      <w:proofErr w:type="spellStart"/>
      <w:r>
        <w:rPr>
          <w:rFonts w:ascii="Arial" w:eastAsia="MS Mincho" w:hAnsi="Arial"/>
          <w:color w:val="000000"/>
          <w:sz w:val="22"/>
          <w:szCs w:val="22"/>
          <w:lang w:eastAsia="en-US"/>
        </w:rPr>
        <w:t>cgroups</w:t>
      </w:r>
      <w:proofErr w:type="spellEnd"/>
      <w:r>
        <w:rPr>
          <w:rFonts w:ascii="Arial" w:eastAsia="MS Mincho" w:hAnsi="Arial"/>
          <w:color w:val="000000"/>
          <w:sz w:val="22"/>
          <w:szCs w:val="22"/>
          <w:lang w:eastAsia="en-US"/>
        </w:rPr>
        <w:t xml:space="preserve">). Esto se traduce en arranques casi instantáneos (fracciones de segundo) y un consumo mínimo de recursos de CPU y memoria </w:t>
      </w:r>
      <w:r>
        <w:rPr>
          <w:rFonts w:ascii="Arial" w:eastAsia="MS Mincho" w:hAnsi="Arial"/>
          <w:color w:val="000000"/>
          <w:sz w:val="22"/>
          <w:szCs w:val="22"/>
          <w:lang w:eastAsia="en-US"/>
        </w:rPr>
        <w:lastRenderedPageBreak/>
        <w:t>RAM, garantizando que la aplicación se ejecute de manera idéntica en entornos de desarrollo, pruebas y producción.</w:t>
      </w:r>
    </w:p>
    <w:p w14:paraId="235720EC" w14:textId="77777777" w:rsidR="007E342C" w:rsidRPr="008100C5" w:rsidRDefault="007E342C" w:rsidP="00190D15">
      <w:pPr>
        <w:pStyle w:val="Ttulo3"/>
        <w:rPr>
          <w:rFonts w:ascii="Arial" w:eastAsia="MS Mincho" w:hAnsi="Arial"/>
          <w:sz w:val="22"/>
          <w:szCs w:val="22"/>
          <w:lang w:eastAsia="en-US"/>
        </w:rPr>
      </w:pPr>
      <w:bookmarkStart w:id="170" w:name="_Toc242036126"/>
      <w:r w:rsidRPr="008100C5">
        <w:rPr>
          <w:rFonts w:ascii="Arial" w:eastAsia="MS Mincho" w:hAnsi="Arial"/>
          <w:color w:val="000000"/>
          <w:sz w:val="22"/>
          <w:szCs w:val="22"/>
          <w:lang w:eastAsia="en-US"/>
        </w:rPr>
        <w:t xml:space="preserve">2.8.2 Orquestación </w:t>
      </w:r>
      <w:proofErr w:type="spellStart"/>
      <w:r w:rsidRPr="008100C5">
        <w:rPr>
          <w:rFonts w:ascii="Arial" w:eastAsia="MS Mincho" w:hAnsi="Arial"/>
          <w:color w:val="000000"/>
          <w:sz w:val="22"/>
          <w:szCs w:val="22"/>
          <w:lang w:eastAsia="en-US"/>
        </w:rPr>
        <w:t>Multicontenedor</w:t>
      </w:r>
      <w:proofErr w:type="spellEnd"/>
      <w:r w:rsidRPr="008100C5">
        <w:rPr>
          <w:rFonts w:ascii="Arial" w:eastAsia="MS Mincho" w:hAnsi="Arial"/>
          <w:color w:val="000000"/>
          <w:sz w:val="22"/>
          <w:szCs w:val="22"/>
          <w:lang w:eastAsia="en-US"/>
        </w:rPr>
        <w:t xml:space="preserve">: Docker </w:t>
      </w:r>
      <w:proofErr w:type="spellStart"/>
      <w:r w:rsidRPr="008100C5">
        <w:rPr>
          <w:rFonts w:ascii="Arial" w:eastAsia="MS Mincho" w:hAnsi="Arial"/>
          <w:color w:val="000000"/>
          <w:sz w:val="22"/>
          <w:szCs w:val="22"/>
          <w:lang w:eastAsia="en-US"/>
        </w:rPr>
        <w:t>Compose</w:t>
      </w:r>
      <w:bookmarkEnd w:id="170"/>
      <w:proofErr w:type="spellEnd"/>
    </w:p>
    <w:p w14:paraId="6096C8F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es una herramienta para definir y ejecutar aplicaciones Docker multiservicio mediante archivos de configuración YAML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(Turnbull, 2014). Permite especificar de manera declarativa redes virtuales aisladas, volúmenes de persistencia para la base de datos PostgreSQL, variables de entorno y dependencias de arranque (‘</w:t>
      </w:r>
      <w:proofErr w:type="spellStart"/>
      <w:r>
        <w:rPr>
          <w:rFonts w:ascii="Arial" w:eastAsia="MS Mincho" w:hAnsi="Arial"/>
          <w:color w:val="000000"/>
          <w:sz w:val="22"/>
          <w:szCs w:val="22"/>
          <w:lang w:eastAsia="en-US"/>
        </w:rPr>
        <w:t>depends_on</w:t>
      </w:r>
      <w:proofErr w:type="spellEnd"/>
      <w:r>
        <w:rPr>
          <w:rFonts w:ascii="Arial" w:eastAsia="MS Mincho" w:hAnsi="Arial"/>
          <w:color w:val="000000"/>
          <w:sz w:val="22"/>
          <w:szCs w:val="22"/>
          <w:lang w:eastAsia="en-US"/>
        </w:rPr>
        <w:t xml:space="preserve">’), permitiendo levantar todo el ecosistema (PostgreSQL,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Express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con una única instrucción de consola.</w:t>
      </w:r>
    </w:p>
    <w:p w14:paraId="13A86D4C" w14:textId="77777777" w:rsidR="007E342C" w:rsidRPr="008100C5" w:rsidRDefault="007E342C" w:rsidP="00190D15">
      <w:pPr>
        <w:pStyle w:val="Ttulo3"/>
        <w:rPr>
          <w:rFonts w:ascii="Arial" w:eastAsia="MS Mincho" w:hAnsi="Arial"/>
          <w:sz w:val="22"/>
          <w:szCs w:val="22"/>
          <w:lang w:eastAsia="en-US"/>
        </w:rPr>
      </w:pPr>
      <w:bookmarkStart w:id="171" w:name="_Toc242036127"/>
      <w:r w:rsidRPr="008100C5">
        <w:rPr>
          <w:rFonts w:ascii="Arial" w:eastAsia="MS Mincho" w:hAnsi="Arial"/>
          <w:color w:val="000000"/>
          <w:sz w:val="22"/>
          <w:szCs w:val="22"/>
          <w:lang w:eastAsia="en-US"/>
        </w:rPr>
        <w:t xml:space="preserve">2.8.3 Modelos de Infraestructura en la Nube: </w:t>
      </w:r>
      <w:proofErr w:type="spellStart"/>
      <w:r w:rsidRPr="008100C5">
        <w:rPr>
          <w:rFonts w:ascii="Arial" w:eastAsia="MS Mincho" w:hAnsi="Arial"/>
          <w:color w:val="000000"/>
          <w:sz w:val="22"/>
          <w:szCs w:val="22"/>
          <w:lang w:eastAsia="en-US"/>
        </w:rPr>
        <w:t>DBaaS</w:t>
      </w:r>
      <w:proofErr w:type="spellEnd"/>
      <w:r w:rsidRPr="008100C5">
        <w:rPr>
          <w:rFonts w:ascii="Arial" w:eastAsia="MS Mincho" w:hAnsi="Arial"/>
          <w:color w:val="000000"/>
          <w:sz w:val="22"/>
          <w:szCs w:val="22"/>
          <w:lang w:eastAsia="en-US"/>
        </w:rPr>
        <w:t xml:space="preserve"> y PaaS</w:t>
      </w:r>
      <w:bookmarkEnd w:id="171"/>
    </w:p>
    <w:p w14:paraId="3F75AD9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computación en la nube ofrece modelos de entrega de servicios escalables sin la necesidad de administrar hardware físico (Mell y Grance, 2011):</w:t>
      </w:r>
    </w:p>
    <w:p w14:paraId="209231E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Base de Datos como Servicio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as a Service -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Servicios como Neon y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proporcionan instancias gestionadas de PostgreSQL en la nube con escalabilidad automática, copias de seguridad continuas y alta disponibilidad geográfica.</w:t>
      </w:r>
    </w:p>
    <w:p w14:paraId="239265C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Plataforma como Servicio (</w:t>
      </w:r>
      <w:proofErr w:type="spellStart"/>
      <w:r>
        <w:rPr>
          <w:rFonts w:ascii="Arial" w:eastAsia="MS Mincho" w:hAnsi="Arial"/>
          <w:color w:val="000000"/>
          <w:sz w:val="22"/>
          <w:szCs w:val="22"/>
          <w:lang w:eastAsia="en-US"/>
        </w:rPr>
        <w:t>Platform</w:t>
      </w:r>
      <w:proofErr w:type="spellEnd"/>
      <w:r>
        <w:rPr>
          <w:rFonts w:ascii="Arial" w:eastAsia="MS Mincho" w:hAnsi="Arial"/>
          <w:color w:val="000000"/>
          <w:sz w:val="22"/>
          <w:szCs w:val="22"/>
          <w:lang w:eastAsia="en-US"/>
        </w:rPr>
        <w:t xml:space="preserve"> as a Service - PaaS): Plataformas como Render, </w:t>
      </w:r>
      <w:proofErr w:type="spellStart"/>
      <w:r>
        <w:rPr>
          <w:rFonts w:ascii="Arial" w:eastAsia="MS Mincho" w:hAnsi="Arial"/>
          <w:color w:val="000000"/>
          <w:sz w:val="22"/>
          <w:szCs w:val="22"/>
          <w:lang w:eastAsia="en-US"/>
        </w:rPr>
        <w:t>Railway</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permiten el despliegue automatizado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xml:space="preserve">) desde repositorios de control de versiones Git, encargándose de la construcción de contenedores, la provisión de certificados criptográficos SSL/TLS gratuitos mediante </w:t>
      </w:r>
      <w:proofErr w:type="spellStart"/>
      <w:r>
        <w:rPr>
          <w:rFonts w:ascii="Arial" w:eastAsia="MS Mincho" w:hAnsi="Arial"/>
          <w:color w:val="000000"/>
          <w:sz w:val="22"/>
          <w:szCs w:val="22"/>
          <w:lang w:eastAsia="en-US"/>
        </w:rPr>
        <w:t>Let's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Encrypt</w:t>
      </w:r>
      <w:proofErr w:type="spellEnd"/>
      <w:r>
        <w:rPr>
          <w:rFonts w:ascii="Arial" w:eastAsia="MS Mincho" w:hAnsi="Arial"/>
          <w:color w:val="000000"/>
          <w:sz w:val="22"/>
          <w:szCs w:val="22"/>
          <w:lang w:eastAsia="en-US"/>
        </w:rPr>
        <w:t xml:space="preserve"> y la distribución de contenido estático a través de redes de distribución global (Content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xml:space="preserve"> Networks - CDN).</w:t>
      </w:r>
    </w:p>
    <w:p w14:paraId="42568557" w14:textId="77777777" w:rsidR="0024300E" w:rsidRPr="009B1280" w:rsidRDefault="0024300E" w:rsidP="0024300E"/>
    <w:p w14:paraId="0C46277C" w14:textId="77777777" w:rsidR="00690C6E" w:rsidRPr="009B1280" w:rsidRDefault="00B6207A" w:rsidP="008100C5">
      <w:pPr>
        <w:pStyle w:val="Ttulo3"/>
      </w:pPr>
      <w:bookmarkStart w:id="172" w:name="_Toc242036128"/>
      <w:r>
        <w:rPr>
          <w:rFonts w:ascii="Arial" w:hAnsi="Arial"/>
          <w:color w:val="000000"/>
          <w:sz w:val="22"/>
        </w:rPr>
        <w:t xml:space="preserve">2.8.4 Arquitectura de Base de Datos </w:t>
      </w:r>
      <w:proofErr w:type="spellStart"/>
      <w:r>
        <w:rPr>
          <w:rFonts w:ascii="Arial" w:hAnsi="Arial"/>
          <w:color w:val="000000"/>
          <w:sz w:val="22"/>
        </w:rPr>
        <w:t>Serverless</w:t>
      </w:r>
      <w:proofErr w:type="spellEnd"/>
      <w:r>
        <w:rPr>
          <w:rFonts w:ascii="Arial" w:hAnsi="Arial"/>
          <w:color w:val="000000"/>
          <w:sz w:val="22"/>
        </w:rPr>
        <w:t xml:space="preserve"> en la Nube: Neon </w:t>
      </w:r>
      <w:proofErr w:type="spellStart"/>
      <w:r>
        <w:rPr>
          <w:rFonts w:ascii="Arial" w:hAnsi="Arial"/>
          <w:color w:val="000000"/>
          <w:sz w:val="22"/>
        </w:rPr>
        <w:t>Database</w:t>
      </w:r>
      <w:bookmarkEnd w:id="172"/>
      <w:proofErr w:type="spellEnd"/>
    </w:p>
    <w:p w14:paraId="7A658175" w14:textId="77777777" w:rsidR="00690C6E" w:rsidRPr="009B1280" w:rsidRDefault="00B6207A">
      <w:pPr>
        <w:spacing w:before="200" w:after="280" w:line="360" w:lineRule="auto"/>
      </w:pPr>
      <w:r>
        <w:rPr>
          <w:rFonts w:ascii="Arial" w:hAnsi="Arial"/>
          <w:color w:val="000000"/>
          <w:sz w:val="22"/>
        </w:rPr>
        <w:t xml:space="preserve">La evolución contemporánea de los motores relacionales hacia la computación en la nube ha propiciado la aparición de plataformas </w:t>
      </w:r>
      <w:proofErr w:type="spellStart"/>
      <w:r>
        <w:rPr>
          <w:rFonts w:ascii="Arial" w:hAnsi="Arial"/>
          <w:color w:val="000000"/>
          <w:sz w:val="22"/>
        </w:rPr>
        <w:t>Serverless</w:t>
      </w:r>
      <w:proofErr w:type="spellEnd"/>
      <w:r>
        <w:rPr>
          <w:rFonts w:ascii="Arial" w:hAnsi="Arial"/>
          <w:color w:val="000000"/>
          <w:sz w:val="22"/>
        </w:rPr>
        <w:t xml:space="preserve"> nativas, entre las cuales Neon destaca como una de las implementaciones de código abierto más robustas y avanzadas sobre el motor PostgreSQL estándar (Neon Inc., 2023). A diferencia de los despliegues tradicionales autogestionados o las instancias gestionadas monolíticas donde una máquina virtual asigna de forma acoplada núcleos de CPU, memoria RAM y capacidad de almacenamiento en disco local, Neon rompe de raíz esta arquitectura mediante el desacoplamiento estricto e integral entre la capa de cómputo (Compute Layer) y la capa de almacenamiento distribuido (Storage Layer).</w:t>
      </w:r>
    </w:p>
    <w:p w14:paraId="2324554D" w14:textId="77777777" w:rsidR="00690C6E" w:rsidRPr="009B1280" w:rsidRDefault="00B6207A">
      <w:pPr>
        <w:spacing w:before="200" w:after="280" w:line="360" w:lineRule="auto"/>
      </w:pPr>
      <w:r>
        <w:rPr>
          <w:rFonts w:ascii="Arial" w:hAnsi="Arial"/>
          <w:color w:val="000000"/>
          <w:sz w:val="22"/>
        </w:rPr>
        <w:lastRenderedPageBreak/>
        <w:t>En esta arquitectura desacoplada, la capa de cómputo opera mediante contenedores efímeros y ligeros (</w:t>
      </w:r>
      <w:proofErr w:type="spellStart"/>
      <w:r>
        <w:rPr>
          <w:rFonts w:ascii="Arial" w:hAnsi="Arial"/>
          <w:color w:val="000000"/>
          <w:sz w:val="22"/>
        </w:rPr>
        <w:t>Stateless</w:t>
      </w:r>
      <w:proofErr w:type="spellEnd"/>
      <w:r>
        <w:rPr>
          <w:rFonts w:ascii="Arial" w:hAnsi="Arial"/>
          <w:color w:val="000000"/>
          <w:sz w:val="22"/>
        </w:rPr>
        <w:t xml:space="preserve"> </w:t>
      </w:r>
      <w:proofErr w:type="spellStart"/>
      <w:r>
        <w:rPr>
          <w:rFonts w:ascii="Arial" w:hAnsi="Arial"/>
          <w:color w:val="000000"/>
          <w:sz w:val="22"/>
        </w:rPr>
        <w:t>Postgres</w:t>
      </w:r>
      <w:proofErr w:type="spellEnd"/>
      <w:r>
        <w:rPr>
          <w:rFonts w:ascii="Arial" w:hAnsi="Arial"/>
          <w:color w:val="000000"/>
          <w:sz w:val="22"/>
        </w:rPr>
        <w:t xml:space="preserve"> Nodes) encargados de </w:t>
      </w:r>
      <w:proofErr w:type="spellStart"/>
      <w:r>
        <w:rPr>
          <w:rFonts w:ascii="Arial" w:hAnsi="Arial"/>
          <w:color w:val="000000"/>
          <w:sz w:val="22"/>
        </w:rPr>
        <w:t>parsear</w:t>
      </w:r>
      <w:proofErr w:type="spellEnd"/>
      <w:r>
        <w:rPr>
          <w:rFonts w:ascii="Arial" w:hAnsi="Arial"/>
          <w:color w:val="000000"/>
          <w:sz w:val="22"/>
        </w:rPr>
        <w:t xml:space="preserve"> las sentencias SQL, compilar planes de ejecución, mantener las memorias intermedias (Buffer Cache) y gestionar las conexiones entrantes. Al carecer por completo de almacenamiento de persistencia en su sistema de archivos local, los nodos de procesamiento pueden aprovisionarse, redimensionarse verticalmente o destruirse de forma elástica en milisegundos sin comprometer jamás la persistencia de los datos almacenados.</w:t>
      </w:r>
    </w:p>
    <w:p w14:paraId="43E91EC0" w14:textId="77777777" w:rsidR="00690C6E" w:rsidRPr="009B1280" w:rsidRDefault="00B6207A">
      <w:pPr>
        <w:spacing w:before="200" w:after="280" w:line="360" w:lineRule="auto"/>
      </w:pPr>
      <w:r>
        <w:rPr>
          <w:rFonts w:ascii="Arial" w:hAnsi="Arial"/>
          <w:color w:val="000000"/>
          <w:sz w:val="22"/>
        </w:rPr>
        <w:t xml:space="preserve">Por su parte, la capa de almacenamiento distribuido se articula en dos subsistemas coordinados: los </w:t>
      </w:r>
      <w:proofErr w:type="spellStart"/>
      <w:r>
        <w:rPr>
          <w:rFonts w:ascii="Arial" w:hAnsi="Arial"/>
          <w:color w:val="000000"/>
          <w:sz w:val="22"/>
        </w:rPr>
        <w:t>Pageservers</w:t>
      </w:r>
      <w:proofErr w:type="spellEnd"/>
      <w:r>
        <w:rPr>
          <w:rFonts w:ascii="Arial" w:hAnsi="Arial"/>
          <w:color w:val="000000"/>
          <w:sz w:val="22"/>
        </w:rPr>
        <w:t xml:space="preserve"> y los </w:t>
      </w:r>
      <w:proofErr w:type="spellStart"/>
      <w:r>
        <w:rPr>
          <w:rFonts w:ascii="Arial" w:hAnsi="Arial"/>
          <w:color w:val="000000"/>
          <w:sz w:val="22"/>
        </w:rPr>
        <w:t>Safekeepers</w:t>
      </w:r>
      <w:proofErr w:type="spellEnd"/>
      <w:r>
        <w:rPr>
          <w:rFonts w:ascii="Arial" w:hAnsi="Arial"/>
          <w:color w:val="000000"/>
          <w:sz w:val="22"/>
        </w:rPr>
        <w:t xml:space="preserve">. Los </w:t>
      </w:r>
      <w:proofErr w:type="spellStart"/>
      <w:r>
        <w:rPr>
          <w:rFonts w:ascii="Arial" w:hAnsi="Arial"/>
          <w:color w:val="000000"/>
          <w:sz w:val="22"/>
        </w:rPr>
        <w:t>Safekeepers</w:t>
      </w:r>
      <w:proofErr w:type="spellEnd"/>
      <w:r>
        <w:rPr>
          <w:rFonts w:ascii="Arial" w:hAnsi="Arial"/>
          <w:color w:val="000000"/>
          <w:sz w:val="22"/>
        </w:rPr>
        <w:t xml:space="preserve"> forman un conjunto distribuido de consenso tolerante a fallos (implementando una variante optimizada del algoritmo Paxos/Raft): su cometido fundamental es recibir secuencialmente los registros del log de escritura anticipada (Write-Ahead Log - WAL) generados por el nodo de cómputo, replicarlos de forma síncrona a través de múltiples zonas de disponibilidad geográficas (Multi-AZ) y confirmar la transacción a la aplicación cliente únicamente cuando la mayoría absoluta de los nodos </w:t>
      </w:r>
      <w:proofErr w:type="spellStart"/>
      <w:r>
        <w:rPr>
          <w:rFonts w:ascii="Arial" w:hAnsi="Arial"/>
          <w:color w:val="000000"/>
          <w:sz w:val="22"/>
        </w:rPr>
        <w:t>Safekeeper</w:t>
      </w:r>
      <w:proofErr w:type="spellEnd"/>
      <w:r>
        <w:rPr>
          <w:rFonts w:ascii="Arial" w:hAnsi="Arial"/>
          <w:color w:val="000000"/>
          <w:sz w:val="22"/>
        </w:rPr>
        <w:t xml:space="preserve"> ha asegurado el registro en unidades de estado sólido </w:t>
      </w:r>
      <w:proofErr w:type="spellStart"/>
      <w:r>
        <w:rPr>
          <w:rFonts w:ascii="Arial" w:hAnsi="Arial"/>
          <w:color w:val="000000"/>
          <w:sz w:val="22"/>
        </w:rPr>
        <w:t>NVMe</w:t>
      </w:r>
      <w:proofErr w:type="spellEnd"/>
      <w:r>
        <w:rPr>
          <w:rFonts w:ascii="Arial" w:hAnsi="Arial"/>
          <w:color w:val="000000"/>
          <w:sz w:val="22"/>
        </w:rPr>
        <w:t xml:space="preserve">. Posteriormente, los </w:t>
      </w:r>
      <w:proofErr w:type="spellStart"/>
      <w:r>
        <w:rPr>
          <w:rFonts w:ascii="Arial" w:hAnsi="Arial"/>
          <w:color w:val="000000"/>
          <w:sz w:val="22"/>
        </w:rPr>
        <w:t>Pageservers</w:t>
      </w:r>
      <w:proofErr w:type="spellEnd"/>
      <w:r>
        <w:rPr>
          <w:rFonts w:ascii="Arial" w:hAnsi="Arial"/>
          <w:color w:val="000000"/>
          <w:sz w:val="22"/>
        </w:rPr>
        <w:t xml:space="preserve"> ingieren y procesan este flujo WAL para reconstruir dinámicamente bloques de datos de 8 KB que son suministrados en memoria bajo demanda al nodo de cómputo, descargando de forma continua las versiones históricas inmutables hacia almacenamiento de objetos de ultra alta durabilidad (Amazon Simple Storage Service - S3).</w:t>
      </w:r>
    </w:p>
    <w:p w14:paraId="614D72EE" w14:textId="77777777" w:rsidR="00690C6E" w:rsidRDefault="00B6207A">
      <w:pPr>
        <w:spacing w:before="200" w:after="280" w:line="360" w:lineRule="auto"/>
        <w:rPr>
          <w:rFonts w:ascii="Arial" w:hAnsi="Arial"/>
          <w:color w:val="000000"/>
          <w:sz w:val="22"/>
        </w:rPr>
      </w:pPr>
      <w:r>
        <w:rPr>
          <w:rFonts w:ascii="Arial" w:hAnsi="Arial"/>
          <w:color w:val="000000"/>
          <w:sz w:val="22"/>
        </w:rPr>
        <w:t>Una de las propiedades más distintivas y disruptivas de Neon es la capacidad de ramificación instantánea de la base de datos (</w:t>
      </w:r>
      <w:proofErr w:type="spellStart"/>
      <w:r>
        <w:rPr>
          <w:rFonts w:ascii="Arial" w:hAnsi="Arial"/>
          <w:color w:val="000000"/>
          <w:sz w:val="22"/>
        </w:rPr>
        <w:t>Database</w:t>
      </w:r>
      <w:proofErr w:type="spellEnd"/>
      <w:r>
        <w:rPr>
          <w:rFonts w:ascii="Arial" w:hAnsi="Arial"/>
          <w:color w:val="000000"/>
          <w:sz w:val="22"/>
        </w:rPr>
        <w:t xml:space="preserve"> </w:t>
      </w:r>
      <w:proofErr w:type="spellStart"/>
      <w:r>
        <w:rPr>
          <w:rFonts w:ascii="Arial" w:hAnsi="Arial"/>
          <w:color w:val="000000"/>
          <w:sz w:val="22"/>
        </w:rPr>
        <w:t>Branching</w:t>
      </w:r>
      <w:proofErr w:type="spellEnd"/>
      <w:r>
        <w:rPr>
          <w:rFonts w:ascii="Arial" w:hAnsi="Arial"/>
          <w:color w:val="000000"/>
          <w:sz w:val="22"/>
        </w:rPr>
        <w:t xml:space="preserve">), cuyo funcionamiento es conceptual y prácticamente análogo al sistema de ramas de Git. Mediante la técnica de </w:t>
      </w:r>
      <w:proofErr w:type="spellStart"/>
      <w:r>
        <w:rPr>
          <w:rFonts w:ascii="Arial" w:hAnsi="Arial"/>
          <w:color w:val="000000"/>
          <w:sz w:val="22"/>
        </w:rPr>
        <w:t>Copy</w:t>
      </w:r>
      <w:proofErr w:type="spellEnd"/>
      <w:r>
        <w:rPr>
          <w:rFonts w:ascii="Arial" w:hAnsi="Arial"/>
          <w:color w:val="000000"/>
          <w:sz w:val="22"/>
        </w:rPr>
        <w:t>-</w:t>
      </w:r>
      <w:proofErr w:type="spellStart"/>
      <w:r>
        <w:rPr>
          <w:rFonts w:ascii="Arial" w:hAnsi="Arial"/>
          <w:color w:val="000000"/>
          <w:sz w:val="22"/>
        </w:rPr>
        <w:t>on</w:t>
      </w:r>
      <w:proofErr w:type="spellEnd"/>
      <w:r>
        <w:rPr>
          <w:rFonts w:ascii="Arial" w:hAnsi="Arial"/>
          <w:color w:val="000000"/>
          <w:sz w:val="22"/>
        </w:rPr>
        <w:t>-Write (</w:t>
      </w:r>
      <w:proofErr w:type="spellStart"/>
      <w:r>
        <w:rPr>
          <w:rFonts w:ascii="Arial" w:hAnsi="Arial"/>
          <w:color w:val="000000"/>
          <w:sz w:val="22"/>
        </w:rPr>
        <w:t>CoW</w:t>
      </w:r>
      <w:proofErr w:type="spellEnd"/>
      <w:r>
        <w:rPr>
          <w:rFonts w:ascii="Arial" w:hAnsi="Arial"/>
          <w:color w:val="000000"/>
          <w:sz w:val="22"/>
        </w:rPr>
        <w:t xml:space="preserve">) sobre los bloques de almacenamiento persistidos, Neon permite bifurcar una base de datos completa de producción con cientos de miles de registros en una fracción de segundo, requiriendo inicialmente </w:t>
      </w:r>
      <w:r w:rsidR="008100C5">
        <w:rPr>
          <w:rFonts w:ascii="Arial" w:hAnsi="Arial"/>
          <w:color w:val="000000"/>
          <w:sz w:val="22"/>
        </w:rPr>
        <w:t>cero almacenamientos físicos adicionales</w:t>
      </w:r>
      <w:r>
        <w:rPr>
          <w:rFonts w:ascii="Arial" w:hAnsi="Arial"/>
          <w:color w:val="000000"/>
          <w:sz w:val="22"/>
        </w:rPr>
        <w:t>. La nueva rama generada comparte las mismas páginas inmutables de solo lectura con su rama de origen: únicamente cuando se suscitan mutaciones (INSERT, UPDATE o DELETE) en el nuevo entorno, se escriben bloques diferenciales aislados.</w:t>
      </w:r>
    </w:p>
    <w:p w14:paraId="6CDF3685" w14:textId="77777777" w:rsidR="009F6F8A" w:rsidRPr="009B1280" w:rsidRDefault="009F6F8A">
      <w:pPr>
        <w:spacing w:before="200" w:after="280" w:line="360" w:lineRule="auto"/>
      </w:pPr>
    </w:p>
    <w:p w14:paraId="733F03BA" w14:textId="77777777" w:rsidR="007E342C" w:rsidRPr="008100C5" w:rsidRDefault="007E342C" w:rsidP="007E342C">
      <w:pPr>
        <w:pStyle w:val="Ttulo3"/>
        <w:rPr>
          <w:rFonts w:ascii="Arial" w:eastAsia="MS Mincho" w:hAnsi="Arial"/>
          <w:sz w:val="22"/>
          <w:szCs w:val="22"/>
          <w:lang w:eastAsia="en-US"/>
        </w:rPr>
      </w:pPr>
      <w:bookmarkStart w:id="173" w:name="_Toc242036129"/>
      <w:r w:rsidRPr="008100C5">
        <w:rPr>
          <w:rFonts w:ascii="Arial" w:eastAsia="MS Mincho" w:hAnsi="Arial"/>
          <w:color w:val="000000"/>
          <w:sz w:val="22"/>
          <w:szCs w:val="22"/>
          <w:lang w:eastAsia="en-US"/>
        </w:rPr>
        <w:lastRenderedPageBreak/>
        <w:t>2.8.5 Imágenes, Capas y Construcción Multietapa en Docker</w:t>
      </w:r>
      <w:bookmarkEnd w:id="173"/>
    </w:p>
    <w:p w14:paraId="537EECA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Una imagen Docker es una plantilla inmutable, de solo lectura, compuesta por una pila de capas: cada instrucción de un archivo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(‘FROM’, ‘COPY’, ‘RUN’, entre otras) genera una capa nueva que se almacena en caché y se reutiliza mientras sus insumos no cambien. Un contenedor es la instancia en ejecución de una imagen, a la que el motor agrega una capa de escritura efímera (Merkel, 2014, Turnbull, 2014).</w:t>
      </w:r>
    </w:p>
    <w:p w14:paraId="4749CD0F"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construcción multietapa (</w:t>
      </w:r>
      <w:proofErr w:type="spellStart"/>
      <w:r>
        <w:rPr>
          <w:rFonts w:ascii="Arial" w:eastAsia="MS Mincho" w:hAnsi="Arial"/>
          <w:color w:val="000000"/>
          <w:sz w:val="22"/>
          <w:szCs w:val="22"/>
          <w:lang w:eastAsia="en-US"/>
        </w:rPr>
        <w:t>multi-stage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permite emplear varias instrucciones ‘FROM’ en un mismo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una primera etapa contiene el entorno completo de compilación (compiladores y dependencias de desarrollo) y produce los artefactos finales, mientras que la etapa final parte de una imagen base mínima y copia únicamente dichos artefactos mediante ‘COPY --</w:t>
      </w:r>
      <w:proofErr w:type="spellStart"/>
      <w:r>
        <w:rPr>
          <w:rFonts w:ascii="Arial" w:eastAsia="MS Mincho" w:hAnsi="Arial"/>
          <w:color w:val="000000"/>
          <w:sz w:val="22"/>
          <w:szCs w:val="22"/>
          <w:lang w:eastAsia="en-US"/>
        </w:rPr>
        <w:t>from</w:t>
      </w:r>
      <w:proofErr w:type="spellEnd"/>
      <w:r>
        <w:rPr>
          <w:rFonts w:ascii="Arial" w:eastAsia="MS Mincho" w:hAnsi="Arial"/>
          <w:color w:val="000000"/>
          <w:sz w:val="22"/>
          <w:szCs w:val="22"/>
          <w:lang w:eastAsia="en-US"/>
        </w:rPr>
        <w:t>’. El resultado es una imagen de producción más pequeña, con menor superficie de ataque y tiempos de despliegue reducidos (Docker Inc., 2023).</w:t>
      </w:r>
    </w:p>
    <w:p w14:paraId="754CA51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Otras prácticas recomendadas incluyen el uso de un archivo </w:t>
      </w:r>
      <w:proofErr w:type="gramStart"/>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dockerignore</w:t>
      </w:r>
      <w:proofErr w:type="spellEnd"/>
      <w:proofErr w:type="gramEnd"/>
      <w:r>
        <w:rPr>
          <w:rFonts w:ascii="Arial" w:eastAsia="MS Mincho" w:hAnsi="Arial"/>
          <w:color w:val="000000"/>
          <w:sz w:val="22"/>
          <w:szCs w:val="22"/>
          <w:lang w:eastAsia="en-US"/>
        </w:rPr>
        <w:t>’ para excluir archivos innecesarios del contexto de construcción, la ejecución del proceso con un usuario sin privilegios de administrador y la fijación de versiones explícitas de las imágenes base para asegurar la reproducibilidad (Docker Inc., 2023).</w:t>
      </w:r>
    </w:p>
    <w:p w14:paraId="18667219" w14:textId="77777777" w:rsidR="007E342C" w:rsidRPr="008100C5" w:rsidRDefault="007E342C" w:rsidP="007E342C">
      <w:pPr>
        <w:pStyle w:val="Ttulo3"/>
        <w:rPr>
          <w:rFonts w:ascii="Arial" w:eastAsia="MS Mincho" w:hAnsi="Arial"/>
          <w:sz w:val="22"/>
          <w:szCs w:val="22"/>
          <w:lang w:eastAsia="en-US"/>
        </w:rPr>
      </w:pPr>
      <w:bookmarkStart w:id="174" w:name="_Toc242036130"/>
      <w:r w:rsidRPr="008100C5">
        <w:rPr>
          <w:rFonts w:ascii="Arial" w:eastAsia="MS Mincho" w:hAnsi="Arial"/>
          <w:color w:val="000000"/>
          <w:sz w:val="22"/>
          <w:szCs w:val="22"/>
          <w:lang w:eastAsia="en-US"/>
        </w:rPr>
        <w:t>2.8.6 Configuración por Entorno y Metodología de Aplicaciones de Doce Factores</w:t>
      </w:r>
      <w:bookmarkEnd w:id="174"/>
    </w:p>
    <w:p w14:paraId="2D33DD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metodología de las Doce Factores (</w:t>
      </w:r>
      <w:proofErr w:type="spellStart"/>
      <w:r>
        <w:rPr>
          <w:rFonts w:ascii="Arial" w:eastAsia="MS Mincho" w:hAnsi="Arial"/>
          <w:color w:val="000000"/>
          <w:sz w:val="22"/>
          <w:szCs w:val="22"/>
          <w:lang w:eastAsia="en-US"/>
        </w:rPr>
        <w:t>Twelve</w:t>
      </w:r>
      <w:proofErr w:type="spellEnd"/>
      <w:r>
        <w:rPr>
          <w:rFonts w:ascii="Arial" w:eastAsia="MS Mincho" w:hAnsi="Arial"/>
          <w:color w:val="000000"/>
          <w:sz w:val="22"/>
          <w:szCs w:val="22"/>
          <w:lang w:eastAsia="en-US"/>
        </w:rPr>
        <w:t>-Factor App) sintetiza buenas prácticas para construir aplicaciones de software como servicio que sean portables, escalables y sencillas de desplegar en plataformas en la nube (Wiggins, 2017). Entre sus principios más relevantes para este proyecto se encuentran: mantener una única base de código en control de versiones, declarar explícitamente las dependencias, almacenar la configuración en variables de entorno y no en el código, tratar los servicios de respaldo (como la base de datos) como recursos enlazables mediante una URL, separar estrictamente las etapas de construcción, publicación y ejecución, y enviar los registros al flujo estándar de salida como un flujo de eventos.</w:t>
      </w:r>
    </w:p>
    <w:p w14:paraId="39C969D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principio de configuración por variables de entorno explica que credenciales como ‘DATABASE_URL’ o ‘JWT_SECRET’ no se incluyan en el repositorio: se inyectan en el momento del despliegue, lo que permite ejecutar el mismo artefacto en desarrollo, pruebas y producción con distintos valores y evita filtraciones accidentales de secretos, un riesgo asociado a la configuración de seguridad incorrecta (OWASP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2021).</w:t>
      </w:r>
    </w:p>
    <w:p w14:paraId="7EED169E" w14:textId="77777777" w:rsidR="007E342C" w:rsidRPr="008100C5" w:rsidRDefault="007E342C" w:rsidP="007E342C">
      <w:pPr>
        <w:pStyle w:val="Ttulo3"/>
        <w:rPr>
          <w:rFonts w:ascii="Arial" w:eastAsia="MS Mincho" w:hAnsi="Arial"/>
          <w:sz w:val="22"/>
          <w:szCs w:val="22"/>
          <w:lang w:eastAsia="en-US"/>
        </w:rPr>
      </w:pPr>
      <w:bookmarkStart w:id="175" w:name="_Toc242036131"/>
      <w:r w:rsidRPr="008100C5">
        <w:rPr>
          <w:rFonts w:ascii="Arial" w:eastAsia="MS Mincho" w:hAnsi="Arial"/>
          <w:color w:val="000000"/>
          <w:sz w:val="22"/>
          <w:szCs w:val="22"/>
          <w:lang w:eastAsia="en-US"/>
        </w:rPr>
        <w:lastRenderedPageBreak/>
        <w:t xml:space="preserve">2.8.7 Control de Versiones Distribuido con Git y Gestión de Dependencias con </w:t>
      </w:r>
      <w:proofErr w:type="spellStart"/>
      <w:r w:rsidRPr="008100C5">
        <w:rPr>
          <w:rFonts w:ascii="Arial" w:eastAsia="MS Mincho" w:hAnsi="Arial"/>
          <w:color w:val="000000"/>
          <w:sz w:val="22"/>
          <w:szCs w:val="22"/>
          <w:lang w:eastAsia="en-US"/>
        </w:rPr>
        <w:t>npm</w:t>
      </w:r>
      <w:bookmarkEnd w:id="175"/>
      <w:proofErr w:type="spellEnd"/>
    </w:p>
    <w:p w14:paraId="6889A53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Git es un sistema de control de versiones distribuido en el que cada copia de trabajo contiene el historial completo del proyecto, lo que permite trabajar sin conexión, crear ramas (</w:t>
      </w:r>
      <w:proofErr w:type="spellStart"/>
      <w:r>
        <w:rPr>
          <w:rFonts w:ascii="Arial" w:eastAsia="MS Mincho" w:hAnsi="Arial"/>
          <w:color w:val="000000"/>
          <w:sz w:val="22"/>
          <w:szCs w:val="22"/>
          <w:lang w:eastAsia="en-US"/>
        </w:rPr>
        <w:t>branches</w:t>
      </w:r>
      <w:proofErr w:type="spellEnd"/>
      <w:r>
        <w:rPr>
          <w:rFonts w:ascii="Arial" w:eastAsia="MS Mincho" w:hAnsi="Arial"/>
          <w:color w:val="000000"/>
          <w:sz w:val="22"/>
          <w:szCs w:val="22"/>
          <w:lang w:eastAsia="en-US"/>
        </w:rPr>
        <w:t>) de bajo costo y fusionarlas (</w:t>
      </w:r>
      <w:proofErr w:type="spellStart"/>
      <w:r>
        <w:rPr>
          <w:rFonts w:ascii="Arial" w:eastAsia="MS Mincho" w:hAnsi="Arial"/>
          <w:color w:val="000000"/>
          <w:sz w:val="22"/>
          <w:szCs w:val="22"/>
          <w:lang w:eastAsia="en-US"/>
        </w:rPr>
        <w:t>merge</w:t>
      </w:r>
      <w:proofErr w:type="spellEnd"/>
      <w:r>
        <w:rPr>
          <w:rFonts w:ascii="Arial" w:eastAsia="MS Mincho" w:hAnsi="Arial"/>
          <w:color w:val="000000"/>
          <w:sz w:val="22"/>
          <w:szCs w:val="22"/>
          <w:lang w:eastAsia="en-US"/>
        </w:rPr>
        <w:t>) posteriormente (</w:t>
      </w:r>
      <w:proofErr w:type="spellStart"/>
      <w:r>
        <w:rPr>
          <w:rFonts w:ascii="Arial" w:eastAsia="MS Mincho" w:hAnsi="Arial"/>
          <w:color w:val="000000"/>
          <w:sz w:val="22"/>
          <w:szCs w:val="22"/>
          <w:lang w:eastAsia="en-US"/>
        </w:rPr>
        <w:t>Chacon</w:t>
      </w:r>
      <w:proofErr w:type="spellEnd"/>
      <w:r>
        <w:rPr>
          <w:rFonts w:ascii="Arial" w:eastAsia="MS Mincho" w:hAnsi="Arial"/>
          <w:color w:val="000000"/>
          <w:sz w:val="22"/>
          <w:szCs w:val="22"/>
          <w:lang w:eastAsia="en-US"/>
        </w:rPr>
        <w:t xml:space="preserve"> y Straub, 2014). Los cambios se agrupan en confirmaciones (</w:t>
      </w:r>
      <w:proofErr w:type="spellStart"/>
      <w:r>
        <w:rPr>
          <w:rFonts w:ascii="Arial" w:eastAsia="MS Mincho" w:hAnsi="Arial"/>
          <w:color w:val="000000"/>
          <w:sz w:val="22"/>
          <w:szCs w:val="22"/>
          <w:lang w:eastAsia="en-US"/>
        </w:rPr>
        <w:t>commits</w:t>
      </w:r>
      <w:proofErr w:type="spellEnd"/>
      <w:r>
        <w:rPr>
          <w:rFonts w:ascii="Arial" w:eastAsia="MS Mincho" w:hAnsi="Arial"/>
          <w:color w:val="000000"/>
          <w:sz w:val="22"/>
          <w:szCs w:val="22"/>
          <w:lang w:eastAsia="en-US"/>
        </w:rPr>
        <w:t>) identificadas mediante una función hash criptográfica, que garantiza la integridad del historial. Plataformas como GitHub añaden un flujo colaborativo basado en solicitudes de integración (</w:t>
      </w:r>
      <w:proofErr w:type="spellStart"/>
      <w:r>
        <w:rPr>
          <w:rFonts w:ascii="Arial" w:eastAsia="MS Mincho" w:hAnsi="Arial"/>
          <w:color w:val="000000"/>
          <w:sz w:val="22"/>
          <w:szCs w:val="22"/>
          <w:lang w:eastAsia="en-US"/>
        </w:rPr>
        <w:t>pull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requests</w:t>
      </w:r>
      <w:proofErr w:type="spellEnd"/>
      <w:r>
        <w:rPr>
          <w:rFonts w:ascii="Arial" w:eastAsia="MS Mincho" w:hAnsi="Arial"/>
          <w:color w:val="000000"/>
          <w:sz w:val="22"/>
          <w:szCs w:val="22"/>
          <w:lang w:eastAsia="en-US"/>
        </w:rPr>
        <w:t>), revisión de código y automatización de flujos de trabajo.</w:t>
      </w:r>
    </w:p>
    <w:p w14:paraId="0394AFC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versionado semántico (</w:t>
      </w:r>
      <w:proofErr w:type="spellStart"/>
      <w:r>
        <w:rPr>
          <w:rFonts w:ascii="Arial" w:eastAsia="MS Mincho" w:hAnsi="Arial"/>
          <w:color w:val="000000"/>
          <w:sz w:val="22"/>
          <w:szCs w:val="22"/>
          <w:lang w:eastAsia="en-US"/>
        </w:rPr>
        <w:t>Semantic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Versioning</w:t>
      </w:r>
      <w:proofErr w:type="spellEnd"/>
      <w:r>
        <w:rPr>
          <w:rFonts w:ascii="Arial" w:eastAsia="MS Mincho" w:hAnsi="Arial"/>
          <w:color w:val="000000"/>
          <w:sz w:val="22"/>
          <w:szCs w:val="22"/>
          <w:lang w:eastAsia="en-US"/>
        </w:rPr>
        <w:t xml:space="preserve">) propone numerar las versiones con el formato </w:t>
      </w:r>
      <w:proofErr w:type="gramStart"/>
      <w:r>
        <w:rPr>
          <w:rFonts w:ascii="Arial" w:eastAsia="MS Mincho" w:hAnsi="Arial"/>
          <w:color w:val="000000"/>
          <w:sz w:val="22"/>
          <w:szCs w:val="22"/>
          <w:lang w:eastAsia="en-US"/>
        </w:rPr>
        <w:t>MAYOR.MENOR.PARCHE</w:t>
      </w:r>
      <w:proofErr w:type="gramEnd"/>
      <w:r>
        <w:rPr>
          <w:rFonts w:ascii="Arial" w:eastAsia="MS Mincho" w:hAnsi="Arial"/>
          <w:color w:val="000000"/>
          <w:sz w:val="22"/>
          <w:szCs w:val="22"/>
          <w:lang w:eastAsia="en-US"/>
        </w:rPr>
        <w:t xml:space="preserve">: se incrementa MAYOR ante cambios incompatibles de la API, MENOR al añadir funcionalidad compatible y PARCHE al corregir errores (Preston-Werner, 2013). El gestor de paquetes </w:t>
      </w:r>
      <w:proofErr w:type="spellStart"/>
      <w:r>
        <w:rPr>
          <w:rFonts w:ascii="Arial" w:eastAsia="MS Mincho" w:hAnsi="Arial"/>
          <w:color w:val="000000"/>
          <w:sz w:val="22"/>
          <w:szCs w:val="22"/>
          <w:lang w:eastAsia="en-US"/>
        </w:rPr>
        <w:t>pnpm</w:t>
      </w:r>
      <w:proofErr w:type="spellEnd"/>
      <w:r>
        <w:rPr>
          <w:rFonts w:ascii="Arial" w:eastAsia="MS Mincho" w:hAnsi="Arial"/>
          <w:color w:val="000000"/>
          <w:sz w:val="22"/>
          <w:szCs w:val="22"/>
          <w:lang w:eastAsia="en-US"/>
        </w:rPr>
        <w:t xml:space="preserve">, que administra las dependencias del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del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declaradas en el archivo ‘</w:t>
      </w:r>
      <w:proofErr w:type="spellStart"/>
      <w:proofErr w:type="gramStart"/>
      <w:r>
        <w:rPr>
          <w:rFonts w:ascii="Arial" w:eastAsia="MS Mincho" w:hAnsi="Arial"/>
          <w:color w:val="000000"/>
          <w:sz w:val="22"/>
          <w:szCs w:val="22"/>
          <w:lang w:eastAsia="en-US"/>
        </w:rPr>
        <w:t>package.json</w:t>
      </w:r>
      <w:proofErr w:type="spellEnd"/>
      <w:proofErr w:type="gramEnd"/>
      <w:r>
        <w:rPr>
          <w:rFonts w:ascii="Arial" w:eastAsia="MS Mincho" w:hAnsi="Arial"/>
          <w:color w:val="000000"/>
          <w:sz w:val="22"/>
          <w:szCs w:val="22"/>
          <w:lang w:eastAsia="en-US"/>
        </w:rPr>
        <w:t>’, se apoya en este esquema para expresar rangos de versiones compatibles y genera un archivo de bloqueo (‘</w:t>
      </w:r>
      <w:proofErr w:type="spellStart"/>
      <w:r>
        <w:rPr>
          <w:rFonts w:ascii="Arial" w:eastAsia="MS Mincho" w:hAnsi="Arial"/>
          <w:color w:val="000000"/>
          <w:sz w:val="22"/>
          <w:szCs w:val="22"/>
          <w:lang w:eastAsia="en-US"/>
        </w:rPr>
        <w:t>package-</w:t>
      </w:r>
      <w:proofErr w:type="gramStart"/>
      <w:r>
        <w:rPr>
          <w:rFonts w:ascii="Arial" w:eastAsia="MS Mincho" w:hAnsi="Arial"/>
          <w:color w:val="000000"/>
          <w:sz w:val="22"/>
          <w:szCs w:val="22"/>
          <w:lang w:eastAsia="en-US"/>
        </w:rPr>
        <w:t>lock.json</w:t>
      </w:r>
      <w:proofErr w:type="spellEnd"/>
      <w:proofErr w:type="gramEnd"/>
      <w:r>
        <w:rPr>
          <w:rFonts w:ascii="Arial" w:eastAsia="MS Mincho" w:hAnsi="Arial"/>
          <w:color w:val="000000"/>
          <w:sz w:val="22"/>
          <w:szCs w:val="22"/>
          <w:lang w:eastAsia="en-US"/>
        </w:rPr>
        <w:t>’) que fija las versiones exactas instaladas, garantizando compilaciones reproducibles (GitHub, Inc., 2023).</w:t>
      </w:r>
    </w:p>
    <w:p w14:paraId="7A2791D2" w14:textId="77777777" w:rsidR="007E342C" w:rsidRPr="008100C5" w:rsidRDefault="007E342C" w:rsidP="007E342C">
      <w:pPr>
        <w:pStyle w:val="Ttulo3"/>
        <w:rPr>
          <w:rFonts w:ascii="Arial" w:eastAsia="MS Mincho" w:hAnsi="Arial"/>
          <w:sz w:val="22"/>
          <w:szCs w:val="22"/>
          <w:lang w:eastAsia="en-US"/>
        </w:rPr>
      </w:pPr>
      <w:bookmarkStart w:id="176" w:name="_Toc242036132"/>
      <w:r w:rsidRPr="008100C5">
        <w:rPr>
          <w:rFonts w:ascii="Arial" w:eastAsia="MS Mincho" w:hAnsi="Arial"/>
          <w:color w:val="000000"/>
          <w:sz w:val="22"/>
          <w:szCs w:val="22"/>
          <w:lang w:eastAsia="en-US"/>
        </w:rPr>
        <w:t>2.8.8 Integración y Entrega Continuas (CI/CD)</w:t>
      </w:r>
      <w:bookmarkEnd w:id="176"/>
    </w:p>
    <w:p w14:paraId="5B12182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integración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Integration</w:t>
      </w:r>
      <w:proofErr w:type="spellEnd"/>
      <w:r>
        <w:rPr>
          <w:rFonts w:ascii="Arial" w:eastAsia="MS Mincho" w:hAnsi="Arial"/>
          <w:color w:val="000000"/>
          <w:sz w:val="22"/>
          <w:szCs w:val="22"/>
          <w:lang w:eastAsia="en-US"/>
        </w:rPr>
        <w:t>, CI) consiste en fusionar los cambios de los desarrolladores al repositorio principal con alta frecuencia y verificar cada integración mediante una construcción automatizada y un conjunto de pruebas. La entrega continua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Delivery</w:t>
      </w:r>
      <w:proofErr w:type="spellEnd"/>
      <w:r>
        <w:rPr>
          <w:rFonts w:ascii="Arial" w:eastAsia="MS Mincho" w:hAnsi="Arial"/>
          <w:color w:val="000000"/>
          <w:sz w:val="22"/>
          <w:szCs w:val="22"/>
          <w:lang w:eastAsia="en-US"/>
        </w:rPr>
        <w:t>) extiende esta práctica manteniendo el software siempre en condición de ser liberado, mientras que el despliegue continuo (</w:t>
      </w:r>
      <w:proofErr w:type="spellStart"/>
      <w:r>
        <w:rPr>
          <w:rFonts w:ascii="Arial" w:eastAsia="MS Mincho" w:hAnsi="Arial"/>
          <w:color w:val="000000"/>
          <w:sz w:val="22"/>
          <w:szCs w:val="22"/>
          <w:lang w:eastAsia="en-US"/>
        </w:rPr>
        <w:t>Continuous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Deployment</w:t>
      </w:r>
      <w:proofErr w:type="spellEnd"/>
      <w:r>
        <w:rPr>
          <w:rFonts w:ascii="Arial" w:eastAsia="MS Mincho" w:hAnsi="Arial"/>
          <w:color w:val="000000"/>
          <w:sz w:val="22"/>
          <w:szCs w:val="22"/>
          <w:lang w:eastAsia="en-US"/>
        </w:rPr>
        <w:t>) publica automáticamente en producción cada cambio que supera las pruebas (Humble y Farley, 2010).</w:t>
      </w:r>
    </w:p>
    <w:p w14:paraId="60357B8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plataformas PaaS descritas anteriormente implementan una forma sencilla de despliegue continuo: al detectar una confirmación en la rama principal del repositorio enlazado, ejecutan la construcción, aplican las variables de entorno configuradas y reemplazan la versión en ejecución con una interrupción mínima o nula para el usuario.</w:t>
      </w:r>
    </w:p>
    <w:p w14:paraId="7ED14222" w14:textId="77777777" w:rsidR="000A4932" w:rsidRDefault="000A4932" w:rsidP="007E342C">
      <w:pPr>
        <w:spacing w:after="120" w:line="360" w:lineRule="auto"/>
        <w:rPr>
          <w:rFonts w:ascii="Arial" w:eastAsia="MS Mincho" w:hAnsi="Arial"/>
          <w:sz w:val="22"/>
          <w:szCs w:val="22"/>
          <w:lang w:eastAsia="en-US"/>
        </w:rPr>
      </w:pPr>
      <w:r>
        <w:rPr>
          <w:noProof/>
          <w:color w:val="000000"/>
        </w:rPr>
        <w:lastRenderedPageBreak/>
        <w:drawing>
          <wp:inline distT="0" distB="0" distL="0" distR="0" wp14:anchorId="72A9BCDB" wp14:editId="2C4045B7">
            <wp:extent cx="5324400" cy="2662200"/>
            <wp:effectExtent l="76200" t="76200" r="124460" b="138430"/>
            <wp:docPr id="656725486" name="Imagen 13" descr="Anatomía de un proceso de integración y entrega continua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natomía de un proceso de integración y entrega continua (CIC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4400" cy="2662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CE30CDC" w14:textId="77777777" w:rsidR="00C16CFD" w:rsidRDefault="00C16CFD" w:rsidP="00201493">
      <w:pPr>
        <w:pStyle w:val="Figuras"/>
        <w:spacing w:before="80" w:after="40"/>
        <w:rPr>
          <w:rFonts w:eastAsia="MS Mincho" w:cs="Arial"/>
          <w:bCs/>
          <w:szCs w:val="18"/>
          <w:lang w:eastAsia="en-US"/>
        </w:rPr>
      </w:pPr>
      <w:bookmarkStart w:id="177" w:name="_Toc240964084"/>
      <w:bookmarkStart w:id="178" w:name="_Toc241426335"/>
      <w:bookmarkStart w:id="179" w:name="_Toc242181685"/>
      <w:r>
        <w:rPr>
          <w:rFonts w:cs="Arial"/>
          <w:szCs w:val="18"/>
        </w:rPr>
        <w:t>Figura 14. Integraciones y entregas continuas.</w:t>
      </w:r>
      <w:bookmarkEnd w:id="177"/>
      <w:bookmarkEnd w:id="178"/>
      <w:bookmarkEnd w:id="179"/>
    </w:p>
    <w:p w14:paraId="6D712D29" w14:textId="77777777" w:rsidR="00C16CFD" w:rsidRPr="00C16CFD" w:rsidRDefault="00C16CFD" w:rsidP="00C16CF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4" w:history="1">
        <w:r>
          <w:rPr>
            <w:rStyle w:val="Hipervnculo"/>
            <w:rFonts w:ascii="Arial" w:eastAsia="MS Mincho" w:hAnsi="Arial"/>
            <w:b/>
            <w:bCs/>
            <w:sz w:val="18"/>
            <w:szCs w:val="18"/>
            <w:lang w:eastAsia="en-US"/>
          </w:rPr>
          <w:t>LinkedIn</w:t>
        </w:r>
      </w:hyperlink>
    </w:p>
    <w:p w14:paraId="29DE648C" w14:textId="77777777" w:rsidR="007E342C" w:rsidRPr="009B1280" w:rsidRDefault="007E342C" w:rsidP="007E342C">
      <w:pPr>
        <w:pStyle w:val="Ttulo2"/>
        <w:rPr>
          <w:rFonts w:ascii="Arial" w:eastAsia="MS Mincho" w:hAnsi="Arial"/>
          <w:iCs w:val="0"/>
          <w:smallCaps w:val="0"/>
          <w:sz w:val="22"/>
          <w:szCs w:val="22"/>
          <w:lang w:eastAsia="en-US"/>
        </w:rPr>
      </w:pPr>
      <w:bookmarkStart w:id="180" w:name="_Toc242036133"/>
      <w:r>
        <w:rPr>
          <w:rFonts w:ascii="Arial" w:eastAsia="MS Mincho" w:hAnsi="Arial"/>
          <w:iCs w:val="0"/>
          <w:smallCaps w:val="0"/>
          <w:color w:val="000000"/>
          <w:sz w:val="24"/>
          <w:szCs w:val="22"/>
          <w:lang w:eastAsia="en-US"/>
        </w:rPr>
        <w:t>2.9 Ingeniería de software y metodologías de desarrollo</w:t>
      </w:r>
      <w:bookmarkEnd w:id="180"/>
    </w:p>
    <w:p w14:paraId="53C42301" w14:textId="77777777" w:rsidR="007E342C" w:rsidRPr="008100C5" w:rsidRDefault="007E342C" w:rsidP="007E342C">
      <w:pPr>
        <w:pStyle w:val="Ttulo3"/>
        <w:rPr>
          <w:rFonts w:ascii="Arial" w:eastAsia="MS Mincho" w:hAnsi="Arial"/>
          <w:sz w:val="22"/>
          <w:szCs w:val="22"/>
          <w:lang w:eastAsia="en-US"/>
        </w:rPr>
      </w:pPr>
      <w:bookmarkStart w:id="181" w:name="_Toc242036134"/>
      <w:r w:rsidRPr="008100C5">
        <w:rPr>
          <w:rFonts w:ascii="Arial" w:eastAsia="MS Mincho" w:hAnsi="Arial"/>
          <w:color w:val="000000"/>
          <w:sz w:val="22"/>
          <w:szCs w:val="22"/>
          <w:lang w:eastAsia="en-US"/>
        </w:rPr>
        <w:t>2.9.1 Ciclo de Vida del Desarrollo de Software (SDLC)</w:t>
      </w:r>
      <w:bookmarkEnd w:id="181"/>
    </w:p>
    <w:p w14:paraId="267FB68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ciclo de vida del desarrollo de software (Software </w:t>
      </w:r>
      <w:proofErr w:type="spellStart"/>
      <w:r>
        <w:rPr>
          <w:rFonts w:ascii="Arial" w:eastAsia="MS Mincho" w:hAnsi="Arial"/>
          <w:color w:val="000000"/>
          <w:sz w:val="22"/>
          <w:szCs w:val="22"/>
          <w:lang w:eastAsia="en-US"/>
        </w:rPr>
        <w:t>Development</w:t>
      </w:r>
      <w:proofErr w:type="spellEnd"/>
      <w:r>
        <w:rPr>
          <w:rFonts w:ascii="Arial" w:eastAsia="MS Mincho" w:hAnsi="Arial"/>
          <w:color w:val="000000"/>
          <w:sz w:val="22"/>
          <w:szCs w:val="22"/>
          <w:lang w:eastAsia="en-US"/>
        </w:rPr>
        <w:t xml:space="preserve"> Life </w:t>
      </w:r>
      <w:proofErr w:type="spellStart"/>
      <w:r>
        <w:rPr>
          <w:rFonts w:ascii="Arial" w:eastAsia="MS Mincho" w:hAnsi="Arial"/>
          <w:color w:val="000000"/>
          <w:sz w:val="22"/>
          <w:szCs w:val="22"/>
          <w:lang w:eastAsia="en-US"/>
        </w:rPr>
        <w:t>Cycle</w:t>
      </w:r>
      <w:proofErr w:type="spellEnd"/>
      <w:r>
        <w:rPr>
          <w:rFonts w:ascii="Arial" w:eastAsia="MS Mincho" w:hAnsi="Arial"/>
          <w:color w:val="000000"/>
          <w:sz w:val="22"/>
          <w:szCs w:val="22"/>
          <w:lang w:eastAsia="en-US"/>
        </w:rPr>
        <w:t>, SDLC) es el conjunto ordenado de actividades mediante las cuales un producto de software se concibe, se construye, se pone en operación y se mantiene. La norma ISO/IEC/IEEE 12207 establece un marco común de procesos del ciclo de vida del software, que abarca procesos de acuerdo, de habilitación organizacional, de gestión técnica y técnicos (ISO/IEC/IEEE, 2017). Independientemente del modelo elegido, las actividades fundamentales son las siguientes (Pressman y Maxim, 2021, Sommerville, 2016):</w:t>
      </w:r>
    </w:p>
    <w:p w14:paraId="0C8A38B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Análisis y especificación de requerimientos: identificación de lo que el sistema debe hacer y de las restricciones bajo las cuales debe operar.</w:t>
      </w:r>
    </w:p>
    <w:p w14:paraId="2DAF0FB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Diseño: definición de la arquitectura, los datos, las interfaces y los componentes que satisfarán los requerimientos.</w:t>
      </w:r>
    </w:p>
    <w:p w14:paraId="2FF99DC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Implementación o codificación: construcción del software en un lenguaje de programación conforme al diseño.</w:t>
      </w:r>
    </w:p>
    <w:p w14:paraId="162739D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verificación y validación del producto frente a los requerimientos.</w:t>
      </w:r>
    </w:p>
    <w:p w14:paraId="79E265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Despliegue y mantenimiento: puesta en operación y evolución posterior del sistema (correctiva, adaptativa y perfectiva).</w:t>
      </w:r>
    </w:p>
    <w:p w14:paraId="7D6F6AEE" w14:textId="77777777" w:rsidR="007E342C" w:rsidRPr="008100C5" w:rsidRDefault="007E342C" w:rsidP="007E342C">
      <w:pPr>
        <w:pStyle w:val="Ttulo3"/>
        <w:rPr>
          <w:rFonts w:ascii="Arial" w:eastAsia="MS Mincho" w:hAnsi="Arial"/>
          <w:sz w:val="22"/>
          <w:szCs w:val="22"/>
          <w:lang w:eastAsia="en-US"/>
        </w:rPr>
      </w:pPr>
      <w:bookmarkStart w:id="182" w:name="_Toc242036135"/>
      <w:r w:rsidRPr="008100C5">
        <w:rPr>
          <w:rFonts w:ascii="Arial" w:eastAsia="MS Mincho" w:hAnsi="Arial"/>
          <w:color w:val="000000"/>
          <w:sz w:val="22"/>
          <w:szCs w:val="22"/>
          <w:lang w:eastAsia="en-US"/>
        </w:rPr>
        <w:lastRenderedPageBreak/>
        <w:t>2.9.2 El Modelo en Cascada y sus variantes</w:t>
      </w:r>
      <w:bookmarkEnd w:id="182"/>
    </w:p>
    <w:p w14:paraId="36662C5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en cascada (Waterfall) organiza el desarrollo como una secuencia lineal de fases (requerimientos, diseño, implementación, pruebas y mantenimiento) en la que cada etapa concluye y se documenta antes de iniciar la siguiente. Se asocia comúnmente con el artículo de Royce (1970), quien describió el esquema secuencial y advirtió que, en su forma más simple, resulta riesgoso para proyectos grandes, por lo que recomendó la retroalimentación entre fases y la construcción de prototipos.</w:t>
      </w:r>
    </w:p>
    <w:p w14:paraId="08C0C80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 principal fortaleza es la claridad: hitos definidos, documentación abundante y facilidad de control cuando los requerimientos son estables y bien comprendidos. Su debilidad, la rigidez ante cambios tardíos, se atenúa en la denominada cascada adaptada o con retroalimentación, donde se permite regresar a la fase anterior para corregir hallazgos y se incorporan revisiones al cierre de cada fase (Sommerville, 2016). Esta variante resulta apropiada para proyectos académicos y de residencia profesional, con alcance acotado, plazos definidos y entregables documentales exigidos por la institución.</w:t>
      </w:r>
    </w:p>
    <w:p w14:paraId="66C658A8" w14:textId="77777777" w:rsidR="00587B27" w:rsidRDefault="000A4932" w:rsidP="000A4932">
      <w:pPr>
        <w:spacing w:after="120" w:line="360" w:lineRule="auto"/>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904070F" wp14:editId="450DA603">
            <wp:extent cx="5613400" cy="3246120"/>
            <wp:effectExtent l="76200" t="76200" r="139700" b="125730"/>
            <wp:docPr id="825171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71351" name=""/>
                    <pic:cNvPicPr/>
                  </pic:nvPicPr>
                  <pic:blipFill>
                    <a:blip r:embed="rId35"/>
                    <a:stretch>
                      <a:fillRect/>
                    </a:stretch>
                  </pic:blipFill>
                  <pic:spPr>
                    <a:xfrm>
                      <a:off x="0" y="0"/>
                      <a:ext cx="5613400" cy="3246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2441400" w14:textId="77777777" w:rsidR="000A4932" w:rsidRDefault="000A4932" w:rsidP="00201493">
      <w:pPr>
        <w:pStyle w:val="Figuras"/>
        <w:spacing w:before="80" w:after="40"/>
        <w:rPr>
          <w:rFonts w:eastAsia="MS Mincho" w:cs="Arial"/>
          <w:bCs/>
          <w:szCs w:val="18"/>
          <w:lang w:eastAsia="en-US"/>
        </w:rPr>
      </w:pPr>
      <w:bookmarkStart w:id="183" w:name="_Toc240964085"/>
      <w:bookmarkStart w:id="184" w:name="_Toc241426336"/>
      <w:bookmarkStart w:id="185" w:name="_Toc242181686"/>
      <w:r>
        <w:rPr>
          <w:rFonts w:cs="Arial"/>
          <w:szCs w:val="18"/>
        </w:rPr>
        <w:t>Figura 15. Metodología de cascada.</w:t>
      </w:r>
      <w:bookmarkEnd w:id="183"/>
      <w:bookmarkEnd w:id="184"/>
      <w:bookmarkEnd w:id="185"/>
    </w:p>
    <w:p w14:paraId="68C01E36" w14:textId="77777777" w:rsidR="000A4932" w:rsidRPr="000A4932" w:rsidRDefault="000A4932" w:rsidP="000A4932">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2D53F222" w14:textId="77777777" w:rsidR="007E342C" w:rsidRPr="008100C5" w:rsidRDefault="007E342C" w:rsidP="007E342C">
      <w:pPr>
        <w:pStyle w:val="Ttulo3"/>
        <w:rPr>
          <w:rFonts w:ascii="Arial" w:eastAsia="MS Mincho" w:hAnsi="Arial"/>
          <w:sz w:val="22"/>
          <w:szCs w:val="22"/>
          <w:lang w:eastAsia="en-US"/>
        </w:rPr>
      </w:pPr>
      <w:bookmarkStart w:id="186" w:name="_Toc242036136"/>
      <w:r w:rsidRPr="008100C5">
        <w:rPr>
          <w:rFonts w:ascii="Arial" w:eastAsia="MS Mincho" w:hAnsi="Arial"/>
          <w:color w:val="000000"/>
          <w:sz w:val="22"/>
          <w:szCs w:val="22"/>
          <w:lang w:eastAsia="en-US"/>
        </w:rPr>
        <w:lastRenderedPageBreak/>
        <w:t>2.9.3 Metodologías Tradicionales frente a Metodologías Ágiles</w:t>
      </w:r>
      <w:bookmarkEnd w:id="186"/>
    </w:p>
    <w:p w14:paraId="087CC7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metodologías ágiles surgen como respuesta a la rigidez de los procesos dirigidos por planes. El Manifiesto para el Desarrollo Ágil de Software (Beck et al., 2001) prioriza a los individuos y su interacción sobre los procesos y las herramientas, el software funcionando sobre la documentación exhaustiva, la colaboración con el cliente sobre la negociación contractual y la respuesta al cambio sobre el seguimiento de un plan. Marcos como Scrum organizan el trabajo en iteraciones breves (</w:t>
      </w:r>
      <w:proofErr w:type="spellStart"/>
      <w:r>
        <w:rPr>
          <w:rFonts w:ascii="Arial" w:eastAsia="MS Mincho" w:hAnsi="Arial"/>
          <w:color w:val="000000"/>
          <w:sz w:val="22"/>
          <w:szCs w:val="22"/>
          <w:lang w:eastAsia="en-US"/>
        </w:rPr>
        <w:t>sprints</w:t>
      </w:r>
      <w:proofErr w:type="spellEnd"/>
      <w:r>
        <w:rPr>
          <w:rFonts w:ascii="Arial" w:eastAsia="MS Mincho" w:hAnsi="Arial"/>
          <w:color w:val="000000"/>
          <w:sz w:val="22"/>
          <w:szCs w:val="22"/>
          <w:lang w:eastAsia="en-US"/>
        </w:rPr>
        <w:t xml:space="preserve">) con entregas incrementales, mientras que Kanban visualiza el flujo de trabajo y limita el trabajo en curso. </w:t>
      </w:r>
    </w:p>
    <w:p w14:paraId="35F059D0" w14:textId="77777777" w:rsidR="007E342C" w:rsidRPr="009B1280" w:rsidRDefault="007E342C" w:rsidP="007F70AF">
      <w:pPr>
        <w:pStyle w:val="Tablas"/>
        <w:spacing w:before="120" w:after="40"/>
      </w:pPr>
      <w:bookmarkStart w:id="187" w:name="_Toc240974080"/>
      <w:bookmarkStart w:id="188" w:name="_Toc241426562"/>
      <w:bookmarkStart w:id="189" w:name="_Toc242181964"/>
      <w:r>
        <w:t>Tabla 10. Comparativa entre enfoques tradicionales y ágiles de desarrollo de software.</w:t>
      </w:r>
      <w:bookmarkEnd w:id="187"/>
      <w:bookmarkEnd w:id="188"/>
      <w:bookmarkEnd w:id="189"/>
    </w:p>
    <w:p w14:paraId="60B26112" w14:textId="77777777" w:rsidR="000A3302" w:rsidRPr="009B1280" w:rsidRDefault="000A3302" w:rsidP="00F530F8">
      <w:pPr>
        <w:keepNext/>
        <w:spacing w:before="160" w:after="80" w:line="360" w:lineRule="auto"/>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8785" w:type="dxa"/>
        <w:tblLook w:val="04A0" w:firstRow="1" w:lastRow="0" w:firstColumn="1" w:lastColumn="0" w:noHBand="0" w:noVBand="1"/>
      </w:tblPr>
      <w:tblGrid>
        <w:gridCol w:w="2000"/>
        <w:gridCol w:w="3392"/>
        <w:gridCol w:w="3393"/>
      </w:tblGrid>
      <w:tr w:rsidR="00FE24BE" w:rsidRPr="004021EF" w14:paraId="4A9A6DA1" w14:textId="77777777" w:rsidTr="00830E1F">
        <w:trPr>
          <w:cantSplit/>
          <w:tblHeader/>
        </w:trPr>
        <w:tc>
          <w:tcPr>
            <w:tcW w:w="2000" w:type="dxa"/>
            <w:vAlign w:val="center"/>
          </w:tcPr>
          <w:p w14:paraId="3642C795"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Aspecto</w:t>
            </w:r>
          </w:p>
        </w:tc>
        <w:tc>
          <w:tcPr>
            <w:tcW w:w="3392" w:type="dxa"/>
            <w:vAlign w:val="center"/>
          </w:tcPr>
          <w:p w14:paraId="3AEF6304"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tradicional (cascada)</w:t>
            </w:r>
          </w:p>
        </w:tc>
        <w:tc>
          <w:tcPr>
            <w:tcW w:w="3393" w:type="dxa"/>
            <w:vAlign w:val="center"/>
          </w:tcPr>
          <w:p w14:paraId="0CB659A9"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Enfoque ágil (Scrum / Kanban)</w:t>
            </w:r>
          </w:p>
        </w:tc>
      </w:tr>
      <w:tr w:rsidR="00FE24BE" w:rsidRPr="004021EF" w14:paraId="19976B36" w14:textId="77777777" w:rsidTr="00830E1F">
        <w:trPr>
          <w:cantSplit/>
        </w:trPr>
        <w:tc>
          <w:tcPr>
            <w:tcW w:w="2000" w:type="dxa"/>
          </w:tcPr>
          <w:p w14:paraId="216C8D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Requerimientos</w:t>
            </w:r>
          </w:p>
        </w:tc>
        <w:tc>
          <w:tcPr>
            <w:tcW w:w="3392" w:type="dxa"/>
          </w:tcPr>
          <w:p w14:paraId="5C6B5A0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Definidos al inicio y considerados estables.</w:t>
            </w:r>
          </w:p>
        </w:tc>
        <w:tc>
          <w:tcPr>
            <w:tcW w:w="3393" w:type="dxa"/>
          </w:tcPr>
          <w:p w14:paraId="1D6A7F0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Evolucionan en cada iteración.</w:t>
            </w:r>
          </w:p>
        </w:tc>
      </w:tr>
      <w:tr w:rsidR="00FE24BE" w:rsidRPr="004021EF" w14:paraId="162A71C2" w14:textId="77777777" w:rsidTr="00830E1F">
        <w:trPr>
          <w:cantSplit/>
        </w:trPr>
        <w:tc>
          <w:tcPr>
            <w:tcW w:w="2000" w:type="dxa"/>
          </w:tcPr>
          <w:p w14:paraId="60F8B7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Planificación</w:t>
            </w:r>
          </w:p>
        </w:tc>
        <w:tc>
          <w:tcPr>
            <w:tcW w:w="3392" w:type="dxa"/>
          </w:tcPr>
          <w:p w14:paraId="409C15A1"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Detallada y de largo plazo.</w:t>
            </w:r>
          </w:p>
        </w:tc>
        <w:tc>
          <w:tcPr>
            <w:tcW w:w="3393" w:type="dxa"/>
          </w:tcPr>
          <w:p w14:paraId="3EF69E7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Adaptativa, por iteración.</w:t>
            </w:r>
          </w:p>
        </w:tc>
      </w:tr>
      <w:tr w:rsidR="00FE24BE" w:rsidRPr="004021EF" w14:paraId="09A02B96" w14:textId="77777777" w:rsidTr="00830E1F">
        <w:trPr>
          <w:cantSplit/>
        </w:trPr>
        <w:tc>
          <w:tcPr>
            <w:tcW w:w="2000" w:type="dxa"/>
          </w:tcPr>
          <w:p w14:paraId="755AE53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Entregas</w:t>
            </w:r>
          </w:p>
        </w:tc>
        <w:tc>
          <w:tcPr>
            <w:tcW w:w="3392" w:type="dxa"/>
          </w:tcPr>
          <w:p w14:paraId="3B190CC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Una entrega principal al final del proyecto.</w:t>
            </w:r>
          </w:p>
        </w:tc>
        <w:tc>
          <w:tcPr>
            <w:tcW w:w="3393" w:type="dxa"/>
          </w:tcPr>
          <w:p w14:paraId="4B0B3FE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Incrementales y frecuentes.</w:t>
            </w:r>
          </w:p>
        </w:tc>
      </w:tr>
      <w:tr w:rsidR="00FE24BE" w:rsidRPr="004021EF" w14:paraId="2B3A1E79" w14:textId="77777777" w:rsidTr="00830E1F">
        <w:trPr>
          <w:cantSplit/>
        </w:trPr>
        <w:tc>
          <w:tcPr>
            <w:tcW w:w="2000" w:type="dxa"/>
          </w:tcPr>
          <w:p w14:paraId="60B4CDB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Documentación</w:t>
            </w:r>
          </w:p>
        </w:tc>
        <w:tc>
          <w:tcPr>
            <w:tcW w:w="3392" w:type="dxa"/>
          </w:tcPr>
          <w:p w14:paraId="1344D67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Extensa y formal.</w:t>
            </w:r>
          </w:p>
        </w:tc>
        <w:tc>
          <w:tcPr>
            <w:tcW w:w="3393" w:type="dxa"/>
          </w:tcPr>
          <w:p w14:paraId="52E4B68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Ligera y suficiente.</w:t>
            </w:r>
          </w:p>
        </w:tc>
      </w:tr>
      <w:tr w:rsidR="00FE24BE" w:rsidRPr="004021EF" w14:paraId="36A246FB" w14:textId="77777777" w:rsidTr="00830E1F">
        <w:trPr>
          <w:cantSplit/>
        </w:trPr>
        <w:tc>
          <w:tcPr>
            <w:tcW w:w="2000" w:type="dxa"/>
          </w:tcPr>
          <w:p w14:paraId="6FAFD6D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Participación del cliente</w:t>
            </w:r>
          </w:p>
        </w:tc>
        <w:tc>
          <w:tcPr>
            <w:tcW w:w="3392" w:type="dxa"/>
          </w:tcPr>
          <w:p w14:paraId="47D273A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En hitos de revisión.</w:t>
            </w:r>
          </w:p>
        </w:tc>
        <w:tc>
          <w:tcPr>
            <w:tcW w:w="3393" w:type="dxa"/>
          </w:tcPr>
          <w:p w14:paraId="6FAC0E0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Continua durante el desarrollo.</w:t>
            </w:r>
          </w:p>
        </w:tc>
      </w:tr>
      <w:tr w:rsidR="00FE24BE" w:rsidRPr="004021EF" w14:paraId="13B3A8C7" w14:textId="77777777" w:rsidTr="00830E1F">
        <w:trPr>
          <w:cantSplit/>
        </w:trPr>
        <w:tc>
          <w:tcPr>
            <w:tcW w:w="2000" w:type="dxa"/>
          </w:tcPr>
          <w:p w14:paraId="0A89E68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Gestión del cambio</w:t>
            </w:r>
          </w:p>
        </w:tc>
        <w:tc>
          <w:tcPr>
            <w:tcW w:w="3392" w:type="dxa"/>
          </w:tcPr>
          <w:p w14:paraId="675D6643"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Costosa y controlada formalmente.</w:t>
            </w:r>
          </w:p>
        </w:tc>
        <w:tc>
          <w:tcPr>
            <w:tcW w:w="3393" w:type="dxa"/>
          </w:tcPr>
          <w:p w14:paraId="0529126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Esperada y bienvenida.</w:t>
            </w:r>
          </w:p>
        </w:tc>
      </w:tr>
      <w:tr w:rsidR="00FE24BE" w:rsidRPr="004021EF" w14:paraId="1B2C131B" w14:textId="77777777" w:rsidTr="00830E1F">
        <w:trPr>
          <w:cantSplit/>
        </w:trPr>
        <w:tc>
          <w:tcPr>
            <w:tcW w:w="2000" w:type="dxa"/>
          </w:tcPr>
          <w:p w14:paraId="6E5E85F9"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Escenario ideal</w:t>
            </w:r>
          </w:p>
        </w:tc>
        <w:tc>
          <w:tcPr>
            <w:tcW w:w="3392" w:type="dxa"/>
          </w:tcPr>
          <w:p w14:paraId="3B469DB0"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Alcance fijo, plazos definidos o normativas estrictas.</w:t>
            </w:r>
          </w:p>
        </w:tc>
        <w:tc>
          <w:tcPr>
            <w:tcW w:w="3393" w:type="dxa"/>
          </w:tcPr>
          <w:p w14:paraId="1F1C4913"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Productos con requerimientos inciertos o cambiantes.</w:t>
            </w:r>
          </w:p>
        </w:tc>
      </w:tr>
    </w:tbl>
    <w:p w14:paraId="04E5A4F1" w14:textId="77777777" w:rsidR="007E342C" w:rsidRPr="008100C5" w:rsidRDefault="007E342C" w:rsidP="007E342C">
      <w:pPr>
        <w:pStyle w:val="Ttulo3"/>
        <w:spacing w:before="320"/>
        <w:rPr>
          <w:rFonts w:ascii="Arial" w:eastAsia="MS Mincho" w:hAnsi="Arial"/>
          <w:sz w:val="22"/>
          <w:szCs w:val="22"/>
          <w:lang w:eastAsia="en-US"/>
        </w:rPr>
      </w:pPr>
      <w:bookmarkStart w:id="190" w:name="_Toc242036137"/>
      <w:r w:rsidRPr="008100C5">
        <w:rPr>
          <w:rFonts w:ascii="Arial" w:eastAsia="MS Mincho" w:hAnsi="Arial"/>
          <w:color w:val="000000"/>
          <w:sz w:val="22"/>
          <w:szCs w:val="22"/>
          <w:lang w:eastAsia="en-US"/>
        </w:rPr>
        <w:t>2.9.4 Especificación de Requerimientos de Software (SRS)</w:t>
      </w:r>
      <w:bookmarkEnd w:id="190"/>
    </w:p>
    <w:p w14:paraId="78F5528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Un requerimiento es una condición o capacidad que debe cumplir un sistema para satisfacer una necesidad de los usuarios o una restricción impuesta. La Especificación de Requerimientos de Software (Software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Specification</w:t>
      </w:r>
      <w:proofErr w:type="spellEnd"/>
      <w:r>
        <w:rPr>
          <w:rFonts w:ascii="Arial" w:eastAsia="MS Mincho" w:hAnsi="Arial"/>
          <w:color w:val="000000"/>
          <w:sz w:val="22"/>
          <w:szCs w:val="22"/>
          <w:lang w:eastAsia="en-US"/>
        </w:rPr>
        <w:t xml:space="preserve">, SRS) es el documento que los recoge de manera completa, precisa y verificable. La práctica recomendada IEEE 830-1998 fue durante años la referencia para su elaboración y ha sido sustituida por la </w:t>
      </w:r>
      <w:r>
        <w:rPr>
          <w:rFonts w:ascii="Arial" w:eastAsia="MS Mincho" w:hAnsi="Arial"/>
          <w:color w:val="000000"/>
          <w:sz w:val="22"/>
          <w:szCs w:val="22"/>
          <w:lang w:eastAsia="en-US"/>
        </w:rPr>
        <w:lastRenderedPageBreak/>
        <w:t>norma ISO/IEC/IEEE 29148:2018, que integra los procesos y productos de la ingeniería de requerimientos (IEEE, 1998: ISO/IEC/IEEE, 2018).</w:t>
      </w:r>
    </w:p>
    <w:p w14:paraId="766B8F2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IEEE 830 establece que una buena SRS debe ser correcta, no ambigua, completa, consistente, clasificada por importancia o estabilidad, verificable, modificable y trazable (IEEE, 1998). Los requerimientos se dividen en dos grandes categorías:</w:t>
      </w:r>
    </w:p>
    <w:p w14:paraId="175FDF7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Requerimientos funcionales (RF): describen los servicios o comportamientos que el sistema debe proporcionar, por ejemplo, "el sistema debe permitir asignar un cliente a un puerto libre de una caja NAP".</w:t>
      </w:r>
    </w:p>
    <w:p w14:paraId="540C2A9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Requerimientos no funcionales (RNF): establecen atributos de calidad y restricciones, como rendimiento, seguridad, usabilidad, disponibilidad o portabilidad, y suelen expresarse con criterios medibles (Wiegers y Beatty, 2013).</w:t>
      </w:r>
    </w:p>
    <w:p w14:paraId="71CB180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Cada requerimiento debe poseer un identificador único (por ejemplo, RF-01), una redacción atómica y un criterio de aceptación verificable. La matriz de trazabilidad relaciona cada requerimiento con su origen (la necesidad del usuario), su diseño, su implementación y sus casos de prueba, lo que permite comprobar que todo lo especificado fue construido y probado, y analizar el impacto de un cambio (Pressman y Maxim, 2021).</w:t>
      </w:r>
    </w:p>
    <w:p w14:paraId="1765CCB1" w14:textId="77777777" w:rsidR="007E342C" w:rsidRPr="008100C5" w:rsidRDefault="007E342C" w:rsidP="007E342C">
      <w:pPr>
        <w:pStyle w:val="Ttulo3"/>
        <w:rPr>
          <w:rFonts w:ascii="Arial" w:eastAsia="MS Mincho" w:hAnsi="Arial"/>
          <w:sz w:val="22"/>
          <w:szCs w:val="22"/>
          <w:lang w:eastAsia="en-US"/>
        </w:rPr>
      </w:pPr>
      <w:bookmarkStart w:id="191" w:name="_Toc242036138"/>
      <w:r w:rsidRPr="008100C5">
        <w:rPr>
          <w:rFonts w:ascii="Arial" w:eastAsia="MS Mincho" w:hAnsi="Arial"/>
          <w:color w:val="000000"/>
          <w:sz w:val="22"/>
          <w:szCs w:val="22"/>
          <w:lang w:eastAsia="en-US"/>
        </w:rPr>
        <w:t>2.9.5 Modelado con UML y Casos de Uso</w:t>
      </w:r>
      <w:bookmarkEnd w:id="191"/>
    </w:p>
    <w:p w14:paraId="376A576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Lenguaje Unificado de Modelado (</w:t>
      </w:r>
      <w:proofErr w:type="spellStart"/>
      <w:r>
        <w:rPr>
          <w:rFonts w:ascii="Arial" w:eastAsia="MS Mincho" w:hAnsi="Arial"/>
          <w:color w:val="000000"/>
          <w:sz w:val="22"/>
          <w:szCs w:val="22"/>
          <w:lang w:eastAsia="en-US"/>
        </w:rPr>
        <w:t>Unified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Modeling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Language</w:t>
      </w:r>
      <w:proofErr w:type="spellEnd"/>
      <w:r>
        <w:rPr>
          <w:rFonts w:ascii="Arial" w:eastAsia="MS Mincho" w:hAnsi="Arial"/>
          <w:color w:val="000000"/>
          <w:sz w:val="22"/>
          <w:szCs w:val="22"/>
          <w:lang w:eastAsia="en-US"/>
        </w:rPr>
        <w:t xml:space="preserve">, UML) es un lenguaje gráfico estándar para especificar, visualizar y documentar los artefactos de un sistema de software, mantenido por el </w:t>
      </w:r>
      <w:proofErr w:type="spellStart"/>
      <w:r>
        <w:rPr>
          <w:rFonts w:ascii="Arial" w:eastAsia="MS Mincho" w:hAnsi="Arial"/>
          <w:color w:val="000000"/>
          <w:sz w:val="22"/>
          <w:szCs w:val="22"/>
          <w:lang w:eastAsia="en-US"/>
        </w:rPr>
        <w:t>Object</w:t>
      </w:r>
      <w:proofErr w:type="spellEnd"/>
      <w:r>
        <w:rPr>
          <w:rFonts w:ascii="Arial" w:eastAsia="MS Mincho" w:hAnsi="Arial"/>
          <w:color w:val="000000"/>
          <w:sz w:val="22"/>
          <w:szCs w:val="22"/>
          <w:lang w:eastAsia="en-US"/>
        </w:rPr>
        <w:t xml:space="preserve"> Management Group (Booch et al., 2005, OMG, 2017). Sus diagramas se clasifican en estructurales (clases, componentes y despliegue) y de comportamiento (casos de uso, secuencia, actividades y estados).</w:t>
      </w:r>
    </w:p>
    <w:p w14:paraId="05A8C22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diagrama de casos de uso describe las interacciones entre los actores (personas o sistemas externos que interactúan con el sistema) y los casos de uso (funcionalidades que aportan un resultado de valor observable para un actor), delimitadas por la frontera del sistema. Entre casos de uso pueden existir relaciones de inclusión (</w:t>
      </w:r>
      <w:r w:rsidR="009D47F3">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include</w:t>
      </w:r>
      <w:proofErr w:type="spellEnd"/>
      <w:r w:rsidR="009D47F3">
        <w:rPr>
          <w:rFonts w:ascii="Arial" w:eastAsia="MS Mincho" w:hAnsi="Arial"/>
          <w:color w:val="000000"/>
          <w:sz w:val="22"/>
          <w:szCs w:val="22"/>
          <w:lang w:eastAsia="en-US"/>
        </w:rPr>
        <w:t>”</w:t>
      </w:r>
      <w:r>
        <w:rPr>
          <w:rFonts w:ascii="Arial" w:eastAsia="MS Mincho" w:hAnsi="Arial"/>
          <w:color w:val="000000"/>
          <w:sz w:val="22"/>
          <w:szCs w:val="22"/>
          <w:lang w:eastAsia="en-US"/>
        </w:rPr>
        <w:t>, comportamiento obligatorio reutilizado) y de extensión (‘</w:t>
      </w:r>
      <w:proofErr w:type="spellStart"/>
      <w:r>
        <w:rPr>
          <w:rFonts w:ascii="Arial" w:eastAsia="MS Mincho" w:hAnsi="Arial"/>
          <w:color w:val="000000"/>
          <w:sz w:val="22"/>
          <w:szCs w:val="22"/>
          <w:lang w:eastAsia="en-US"/>
        </w:rPr>
        <w:t>extend</w:t>
      </w:r>
      <w:proofErr w:type="spellEnd"/>
      <w:r>
        <w:rPr>
          <w:rFonts w:ascii="Arial" w:eastAsia="MS Mincho" w:hAnsi="Arial"/>
          <w:color w:val="000000"/>
          <w:sz w:val="22"/>
          <w:szCs w:val="22"/>
          <w:lang w:eastAsia="en-US"/>
        </w:rPr>
        <w:t>’, comportamiento opcional o condicional), y entre actores, relaciones de generalización (Booch et al., 2005).</w:t>
      </w:r>
    </w:p>
    <w:p w14:paraId="362BEAB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Cada caso de uso se detalla mediante una especificación textual que incluye precondiciones, flujo principal de eventos, flujos alternativos y postcondiciones (Cockburn, 2001). El diagrama de secuencia, por su parte, muestra el intercambio ordenado de mensajes entre objetos o componentes a lo largo del tiempo, y resulta particularmente útil </w:t>
      </w:r>
      <w:r>
        <w:rPr>
          <w:rFonts w:ascii="Arial" w:eastAsia="MS Mincho" w:hAnsi="Arial"/>
          <w:color w:val="000000"/>
          <w:sz w:val="22"/>
          <w:szCs w:val="22"/>
          <w:lang w:eastAsia="en-US"/>
        </w:rPr>
        <w:lastRenderedPageBreak/>
        <w:t>para documentar interacciones críticas, como la resolución de solicitudes concurrentes sobre un mismo recurso.</w:t>
      </w:r>
    </w:p>
    <w:p w14:paraId="4DD844F2"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4D7A1015" wp14:editId="3BA947A4">
            <wp:extent cx="4514850" cy="3448050"/>
            <wp:effectExtent l="76200" t="76200" r="133350" b="133350"/>
            <wp:docPr id="73425643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14850" cy="3448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D9E947" w14:textId="77777777" w:rsidR="00830E1F" w:rsidRDefault="00830E1F" w:rsidP="00201493">
      <w:pPr>
        <w:pStyle w:val="Figuras"/>
        <w:spacing w:before="80" w:after="40"/>
        <w:rPr>
          <w:rFonts w:eastAsia="MS Mincho" w:cs="Arial"/>
          <w:bCs/>
          <w:szCs w:val="18"/>
          <w:lang w:eastAsia="en-US"/>
        </w:rPr>
      </w:pPr>
      <w:bookmarkStart w:id="192" w:name="_Toc240964086"/>
      <w:bookmarkStart w:id="193" w:name="_Toc241426337"/>
      <w:bookmarkStart w:id="194" w:name="_Toc242181687"/>
      <w:r>
        <w:rPr>
          <w:rFonts w:cs="Arial"/>
          <w:szCs w:val="18"/>
        </w:rPr>
        <w:t>Figura 16. Ejemplo de diagrama de casos de uso.</w:t>
      </w:r>
      <w:bookmarkEnd w:id="192"/>
      <w:bookmarkEnd w:id="193"/>
      <w:bookmarkEnd w:id="194"/>
    </w:p>
    <w:p w14:paraId="4ED7422D"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7" w:history="1">
        <w:r>
          <w:rPr>
            <w:rStyle w:val="Hipervnculo"/>
            <w:rFonts w:ascii="Arial" w:eastAsia="MS Mincho" w:hAnsi="Arial"/>
            <w:b/>
            <w:bCs/>
            <w:sz w:val="18"/>
            <w:szCs w:val="18"/>
            <w:lang w:eastAsia="en-US"/>
          </w:rPr>
          <w:t xml:space="preserve">Diagrama de casos de uso diseñado con los principios de UML. |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Scientific</w:t>
        </w:r>
        <w:proofErr w:type="spellEnd"/>
        <w:r>
          <w:rPr>
            <w:rStyle w:val="Hipervnculo"/>
            <w:rFonts w:ascii="Arial" w:eastAsia="MS Mincho" w:hAnsi="Arial"/>
            <w:b/>
            <w:bCs/>
            <w:sz w:val="18"/>
            <w:szCs w:val="18"/>
            <w:lang w:eastAsia="en-US"/>
          </w:rPr>
          <w:t xml:space="preserve"> </w:t>
        </w:r>
        <w:proofErr w:type="spellStart"/>
        <w:r>
          <w:rPr>
            <w:rStyle w:val="Hipervnculo"/>
            <w:rFonts w:ascii="Arial" w:eastAsia="MS Mincho" w:hAnsi="Arial"/>
            <w:b/>
            <w:bCs/>
            <w:sz w:val="18"/>
            <w:szCs w:val="18"/>
            <w:lang w:eastAsia="en-US"/>
          </w:rPr>
          <w:t>Diagram</w:t>
        </w:r>
        <w:proofErr w:type="spellEnd"/>
      </w:hyperlink>
    </w:p>
    <w:p w14:paraId="33129C14" w14:textId="77777777" w:rsidR="007E342C" w:rsidRPr="008100C5" w:rsidRDefault="007E342C" w:rsidP="007E342C">
      <w:pPr>
        <w:pStyle w:val="Ttulo3"/>
        <w:rPr>
          <w:rFonts w:ascii="Arial" w:eastAsia="MS Mincho" w:hAnsi="Arial"/>
          <w:sz w:val="22"/>
          <w:szCs w:val="22"/>
          <w:lang w:eastAsia="en-US"/>
        </w:rPr>
      </w:pPr>
      <w:bookmarkStart w:id="195" w:name="_Toc242036139"/>
      <w:r w:rsidRPr="008100C5">
        <w:rPr>
          <w:rFonts w:ascii="Arial" w:eastAsia="MS Mincho" w:hAnsi="Arial"/>
          <w:color w:val="000000"/>
          <w:sz w:val="22"/>
          <w:szCs w:val="22"/>
          <w:lang w:eastAsia="en-US"/>
        </w:rPr>
        <w:t>2.9.6 Calidad del Software: Modelo ISO/IEC 25010</w:t>
      </w:r>
      <w:bookmarkEnd w:id="195"/>
    </w:p>
    <w:p w14:paraId="6BFA7C09"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ISO/IEC 25010, integrante de la familia </w:t>
      </w:r>
      <w:proofErr w:type="spellStart"/>
      <w:r>
        <w:rPr>
          <w:rFonts w:ascii="Arial" w:eastAsia="MS Mincho" w:hAnsi="Arial"/>
          <w:color w:val="000000"/>
          <w:sz w:val="22"/>
          <w:szCs w:val="22"/>
          <w:lang w:eastAsia="en-US"/>
        </w:rPr>
        <w:t>SQuaRE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 define un modelo de calidad del producto de software compuesto por ocho características (ISO/IEC, 2011):</w:t>
      </w:r>
    </w:p>
    <w:p w14:paraId="03755E2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Adecuación funcional: grado en que el sistema proporciona las funciones que satisfacen las necesidades declaradas.</w:t>
      </w:r>
    </w:p>
    <w:p w14:paraId="48A8F161"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Eficiencia de desempeño: comportamiento temporal, uso de recursos y capacidad bajo condiciones establecidas.</w:t>
      </w:r>
    </w:p>
    <w:p w14:paraId="1440E47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Compatibilidad: capacidad de coexistir e intercambiar información con otros sistemas.</w:t>
      </w:r>
    </w:p>
    <w:p w14:paraId="188974F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Usabilidad: facilidad de aprendizaje y operación, protección contra errores del usuario y accesibilidad.</w:t>
      </w:r>
    </w:p>
    <w:p w14:paraId="6C59B38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Fiabilidad: madurez, disponibilidad, tolerancia a fallos y capacidad de recuperación.</w:t>
      </w:r>
    </w:p>
    <w:p w14:paraId="4848FC9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6.- Seguridad: confidencialidad, integridad, no repudio, responsabilidad y autenticidad.</w:t>
      </w:r>
    </w:p>
    <w:p w14:paraId="330DF4E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Mantenibilidad: modularidad, reutilización, </w:t>
      </w:r>
      <w:proofErr w:type="spellStart"/>
      <w:r>
        <w:rPr>
          <w:rFonts w:ascii="Arial" w:eastAsia="MS Mincho" w:hAnsi="Arial"/>
          <w:color w:val="000000"/>
          <w:sz w:val="22"/>
          <w:szCs w:val="22"/>
          <w:lang w:eastAsia="en-US"/>
        </w:rPr>
        <w:t>analizabilidad</w:t>
      </w:r>
      <w:proofErr w:type="spellEnd"/>
      <w:r>
        <w:rPr>
          <w:rFonts w:ascii="Arial" w:eastAsia="MS Mincho" w:hAnsi="Arial"/>
          <w:color w:val="000000"/>
          <w:sz w:val="22"/>
          <w:szCs w:val="22"/>
          <w:lang w:eastAsia="en-US"/>
        </w:rPr>
        <w:t>, modificabilidad y capacidad de ser probado.</w:t>
      </w:r>
    </w:p>
    <w:p w14:paraId="397944E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8.- Portabilidad: adaptabilidad, facilidad de instalación y capacidad de reemplazo.</w:t>
      </w:r>
    </w:p>
    <w:p w14:paraId="7C54CC25" w14:textId="77777777" w:rsidR="00D92DFA" w:rsidRDefault="00000000">
      <w:pPr>
        <w:spacing w:after="120" w:line="360" w:lineRule="auto"/>
      </w:pPr>
      <w:r>
        <w:rPr>
          <w:rFonts w:ascii="Arial" w:hAnsi="Arial"/>
          <w:b/>
          <w:sz w:val="22"/>
        </w:rPr>
        <w:t xml:space="preserve">9.- Interoperabilidad Geoespacial Abierta (Estándar OGC KML 2.2): </w:t>
      </w:r>
      <w:r>
        <w:rPr>
          <w:rFonts w:ascii="Arial" w:hAnsi="Arial"/>
          <w:sz w:val="22"/>
        </w:rPr>
        <w:t>El paquete cartográfico exportado debe cumplir rigurosamente con la especificación internacional OpenGIS KML 2.2 y compresión ZIP estándar (.kmz). Los archivos generados deben abrirse de forma limpia y transparente en Google Earth Pro, Google Earth Web, QGIS 3.x y ArcGIS Pro, sin arrojar anomalías de sintaxis XML ni requerir reproyecciones manuales (sistema de referencia WGS84 / EPSG:4326).</w:t>
      </w:r>
    </w:p>
    <w:p w14:paraId="5C28A82B" w14:textId="77777777" w:rsidR="00D92DFA" w:rsidRDefault="00000000">
      <w:pPr>
        <w:spacing w:after="120" w:line="360" w:lineRule="auto"/>
      </w:pPr>
      <w:r>
        <w:rPr>
          <w:rFonts w:ascii="Arial" w:hAnsi="Arial"/>
          <w:b/>
          <w:sz w:val="22"/>
        </w:rPr>
        <w:t xml:space="preserve">10.- Rendimiento y Eficiencia en Generación KMZ en Cliente: </w:t>
      </w:r>
      <w:r>
        <w:rPr>
          <w:rFonts w:ascii="Arial" w:hAnsi="Arial"/>
          <w:sz w:val="22"/>
        </w:rPr>
        <w:t>La serialización XML del documento KML, la conversión cromática a formato KML (AABBGGRR) y la compresión DEFLATE en formato KMZ mediante JSZip deben completarse en un tiempo no mayor a 2.0 segundos para redes con hasta 1,000 elementos geográficos, ejecutándose en segundo plano sin bloquear el hilo de ejecución principal de la interfaz.</w:t>
      </w:r>
    </w:p>
    <w:p w14:paraId="1EC855DC" w14:textId="77777777" w:rsidR="00D92DFA" w:rsidRDefault="00000000">
      <w:pPr>
        <w:spacing w:after="120" w:line="360" w:lineRule="auto"/>
      </w:pPr>
      <w:r>
        <w:rPr>
          <w:rFonts w:ascii="Arial" w:hAnsi="Arial"/>
          <w:b/>
          <w:sz w:val="22"/>
        </w:rPr>
        <w:t xml:space="preserve">11.- Seguridad Criptográfica en Autenticación y Recuperación: </w:t>
      </w:r>
      <w:r>
        <w:rPr>
          <w:rFonts w:ascii="Arial" w:hAnsi="Arial"/>
          <w:sz w:val="22"/>
        </w:rPr>
        <w:t>El sistema debe asegurar que las contraseñas nunca se almacenen en texto claro ni con algoritmos obsoletos (MD5, SHA1), empleando obligatoriamente bcrypt con un factor de costo no menor a 10 rondas de salado. Asimismo, los tokens de restablecimiento de contraseña deben generarse mediante entropía criptográficamente segura (CSPRNG) con validez temporal estricta de 15 minutos.</w:t>
      </w:r>
    </w:p>
    <w:p w14:paraId="0692A36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Este modelo constituye la base para formular los requerimientos no funcionales de un sistema y definir métricas objetivas de aceptación, por ejemplo, un tiempo de respuesta máximo (eficiencia de desempeño) o el bloqueo de accesos no autorizados (seguridad).</w:t>
      </w:r>
    </w:p>
    <w:p w14:paraId="42936F06" w14:textId="77777777" w:rsidR="007E342C" w:rsidRPr="008100C5" w:rsidRDefault="007E342C" w:rsidP="007E342C">
      <w:pPr>
        <w:pStyle w:val="Ttulo3"/>
        <w:rPr>
          <w:rFonts w:ascii="Arial" w:eastAsia="MS Mincho" w:hAnsi="Arial"/>
          <w:sz w:val="22"/>
          <w:szCs w:val="22"/>
          <w:lang w:eastAsia="en-US"/>
        </w:rPr>
      </w:pPr>
      <w:bookmarkStart w:id="196" w:name="_Toc242036140"/>
      <w:r w:rsidRPr="008100C5">
        <w:rPr>
          <w:rFonts w:ascii="Arial" w:eastAsia="MS Mincho" w:hAnsi="Arial"/>
          <w:color w:val="000000"/>
          <w:sz w:val="22"/>
          <w:szCs w:val="22"/>
          <w:lang w:eastAsia="en-US"/>
        </w:rPr>
        <w:t>2.9.7 Arquitectura de Software: Capas, MVC y Separación de Responsabilidades</w:t>
      </w:r>
      <w:bookmarkEnd w:id="196"/>
    </w:p>
    <w:p w14:paraId="2D171365"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de software es la estructura fundamental de un sistema: sus componentes, las relaciones entre ellos y los principios que gobiernan su diseño y evolución (Bass et al., 2012). Una decisión arquitectónica central es la separación de responsabilidades (</w:t>
      </w:r>
      <w:proofErr w:type="spellStart"/>
      <w:r>
        <w:rPr>
          <w:rFonts w:ascii="Arial" w:eastAsia="MS Mincho" w:hAnsi="Arial"/>
          <w:color w:val="000000"/>
          <w:sz w:val="22"/>
          <w:szCs w:val="22"/>
          <w:lang w:eastAsia="en-US"/>
        </w:rPr>
        <w:t>Separation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Concerns</w:t>
      </w:r>
      <w:proofErr w:type="spellEnd"/>
      <w:r>
        <w:rPr>
          <w:rFonts w:ascii="Arial" w:eastAsia="MS Mincho" w:hAnsi="Arial"/>
          <w:color w:val="000000"/>
          <w:sz w:val="22"/>
          <w:szCs w:val="22"/>
          <w:lang w:eastAsia="en-US"/>
        </w:rPr>
        <w:t>), que consiste en dividir el sistema en módulos con una función bien delimitada, lo que reduce el acoplamiento y facilita el mantenimiento y las pruebas.</w:t>
      </w:r>
    </w:p>
    <w:p w14:paraId="694FD7D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El patrón de arquitectura en capas (</w:t>
      </w:r>
      <w:proofErr w:type="spellStart"/>
      <w:r>
        <w:rPr>
          <w:rFonts w:ascii="Arial" w:eastAsia="MS Mincho" w:hAnsi="Arial"/>
          <w:color w:val="000000"/>
          <w:sz w:val="22"/>
          <w:szCs w:val="22"/>
          <w:lang w:eastAsia="en-US"/>
        </w:rPr>
        <w:t>Layered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Architecture</w:t>
      </w:r>
      <w:proofErr w:type="spellEnd"/>
      <w:r>
        <w:rPr>
          <w:rFonts w:ascii="Arial" w:eastAsia="MS Mincho" w:hAnsi="Arial"/>
          <w:color w:val="000000"/>
          <w:sz w:val="22"/>
          <w:szCs w:val="22"/>
          <w:lang w:eastAsia="en-US"/>
        </w:rPr>
        <w:t xml:space="preserve">) organiza el sistema en niveles jerárquicos en los que cada capa depende únicamente de la inmediatamente inferior (Buschmann et al., 1996, Fowler, 2002). En aplicaciones empresariales, las capas típicas son la presentación, la lógica de negocio (dominio) y el acceso a datos.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del sistema desarrollado se distinguen las capas de configuración, modelos, middlewares, controladores y rutas, que cooperan para procesar cada solicitud HTTP.</w:t>
      </w:r>
    </w:p>
    <w:p w14:paraId="37183E41"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patrón Modelo-Vista-Controlador (MVC) separa los datos y las reglas de negocio (Modelo), su representación (Vista) y la lógica que atiende las entradas del usuario y coordina ambos (Controlador). En una arquitectura desacoplada, la Vista se materializa como una aplicación cliente independiente (SPA) que consume la API REST del servidor, mientras que </w:t>
      </w:r>
      <w:r w:rsidR="00E1360A">
        <w:rPr>
          <w:rFonts w:ascii="Arial" w:eastAsia="MS Mincho" w:hAnsi="Arial"/>
          <w:color w:val="000000"/>
          <w:sz w:val="22"/>
          <w:szCs w:val="22"/>
          <w:lang w:eastAsia="en-US"/>
        </w:rPr>
        <w:t>esta conserva</w:t>
      </w:r>
      <w:r>
        <w:rPr>
          <w:rFonts w:ascii="Arial" w:eastAsia="MS Mincho" w:hAnsi="Arial"/>
          <w:color w:val="000000"/>
          <w:sz w:val="22"/>
          <w:szCs w:val="22"/>
          <w:lang w:eastAsia="en-US"/>
        </w:rPr>
        <w:t xml:space="preserve"> los modelos y los controladores (Fowler, 2002). Físicamente, la arquitectura se despliega como un modelo cliente-servidor de tres niveles: el cliente (navegador o PWA), el servidor de aplicaciones (Node.js) y el servidor de datos (PostgreSQL), lo que permite escalar y asegurar cada nivel de manera independiente (Bass et al., 2012).</w:t>
      </w:r>
    </w:p>
    <w:p w14:paraId="381913B6" w14:textId="77777777" w:rsidR="00830E1F" w:rsidRDefault="00830E1F" w:rsidP="00830E1F">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B41F8B5" wp14:editId="674EFF30">
            <wp:extent cx="3959860" cy="3009900"/>
            <wp:effectExtent l="76200" t="76200" r="135890" b="133350"/>
            <wp:docPr id="132325163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8">
                      <a:extLst>
                        <a:ext uri="{28A0092B-C50C-407E-A947-70E740481C1C}">
                          <a14:useLocalDpi xmlns:a14="http://schemas.microsoft.com/office/drawing/2010/main" val="0"/>
                        </a:ext>
                      </a:extLst>
                    </a:blip>
                    <a:srcRect t="3127" b="20862"/>
                    <a:stretch>
                      <a:fillRect/>
                    </a:stretch>
                  </pic:blipFill>
                  <pic:spPr bwMode="auto">
                    <a:xfrm>
                      <a:off x="0" y="0"/>
                      <a:ext cx="3960000" cy="30100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5160DA0" w14:textId="77777777" w:rsidR="00830E1F" w:rsidRDefault="00830E1F" w:rsidP="00201493">
      <w:pPr>
        <w:pStyle w:val="Figuras"/>
        <w:spacing w:before="80" w:after="40"/>
        <w:rPr>
          <w:rFonts w:eastAsia="MS Mincho" w:cs="Arial"/>
          <w:bCs/>
          <w:szCs w:val="18"/>
          <w:lang w:eastAsia="en-US"/>
        </w:rPr>
      </w:pPr>
      <w:bookmarkStart w:id="197" w:name="_Toc240964087"/>
      <w:bookmarkStart w:id="198" w:name="_Toc241426338"/>
      <w:bookmarkStart w:id="199" w:name="_Toc242181688"/>
      <w:r>
        <w:rPr>
          <w:rFonts w:cs="Arial"/>
          <w:szCs w:val="18"/>
        </w:rPr>
        <w:t>Figura 17. Arquitectura Modelo-Vista-Controlador.</w:t>
      </w:r>
      <w:bookmarkEnd w:id="197"/>
      <w:bookmarkEnd w:id="198"/>
      <w:bookmarkEnd w:id="199"/>
    </w:p>
    <w:p w14:paraId="2A158B2B" w14:textId="77777777" w:rsidR="00830E1F" w:rsidRPr="00830E1F" w:rsidRDefault="00830E1F" w:rsidP="00830E1F">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39" w:history="1">
        <w:r>
          <w:rPr>
            <w:rStyle w:val="Hipervnculo"/>
            <w:rFonts w:ascii="Arial" w:eastAsia="MS Mincho" w:hAnsi="Arial"/>
            <w:b/>
            <w:bCs/>
            <w:sz w:val="18"/>
            <w:szCs w:val="18"/>
            <w:lang w:eastAsia="en-US"/>
          </w:rPr>
          <w:t>MVC (Modelo-Vista-Controlador): ¿qué es y para qué sirve?</w:t>
        </w:r>
      </w:hyperlink>
    </w:p>
    <w:p w14:paraId="1788B482" w14:textId="77777777" w:rsidR="007E342C" w:rsidRPr="009B1280" w:rsidRDefault="007E342C" w:rsidP="007E342C">
      <w:pPr>
        <w:pStyle w:val="Ttulo2"/>
        <w:rPr>
          <w:rFonts w:ascii="Arial" w:eastAsia="MS Mincho" w:hAnsi="Arial"/>
          <w:iCs w:val="0"/>
          <w:smallCaps w:val="0"/>
          <w:sz w:val="22"/>
          <w:szCs w:val="22"/>
          <w:lang w:eastAsia="en-US"/>
        </w:rPr>
      </w:pPr>
      <w:bookmarkStart w:id="200" w:name="_Toc242036141"/>
      <w:r>
        <w:rPr>
          <w:rFonts w:ascii="Arial" w:eastAsia="MS Mincho" w:hAnsi="Arial"/>
          <w:iCs w:val="0"/>
          <w:smallCaps w:val="0"/>
          <w:color w:val="000000"/>
          <w:sz w:val="24"/>
          <w:szCs w:val="22"/>
          <w:lang w:eastAsia="en-US"/>
        </w:rPr>
        <w:lastRenderedPageBreak/>
        <w:t>2.10 Diseño de interfaces, usabilidad y accesibilidad</w:t>
      </w:r>
      <w:bookmarkEnd w:id="200"/>
    </w:p>
    <w:p w14:paraId="7281A86E" w14:textId="77777777" w:rsidR="007E342C" w:rsidRPr="008100C5" w:rsidRDefault="007E342C" w:rsidP="007E342C">
      <w:pPr>
        <w:pStyle w:val="Ttulo3"/>
        <w:rPr>
          <w:rFonts w:ascii="Arial" w:eastAsia="MS Mincho" w:hAnsi="Arial"/>
          <w:sz w:val="22"/>
          <w:szCs w:val="22"/>
          <w:lang w:eastAsia="en-US"/>
        </w:rPr>
      </w:pPr>
      <w:bookmarkStart w:id="201" w:name="_Toc242036142"/>
      <w:r w:rsidRPr="008100C5">
        <w:rPr>
          <w:rFonts w:ascii="Arial" w:eastAsia="MS Mincho" w:hAnsi="Arial"/>
          <w:color w:val="000000"/>
          <w:sz w:val="22"/>
          <w:szCs w:val="22"/>
          <w:lang w:eastAsia="en-US"/>
        </w:rPr>
        <w:t>2.10.1 Experiencia de Usuario y Diseño Centrado en el Usuario</w:t>
      </w:r>
      <w:bookmarkEnd w:id="201"/>
    </w:p>
    <w:p w14:paraId="73276F8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experiencia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Experience</w:t>
      </w:r>
      <w:proofErr w:type="spellEnd"/>
      <w:r>
        <w:rPr>
          <w:rFonts w:ascii="Arial" w:eastAsia="MS Mincho" w:hAnsi="Arial"/>
          <w:color w:val="000000"/>
          <w:sz w:val="22"/>
          <w:szCs w:val="22"/>
          <w:lang w:eastAsia="en-US"/>
        </w:rPr>
        <w:t>, UX) abarca las percepciones y respuestas de una persona que resultan del uso, real o anticipado, de un producto, sistema o servicio (ISO, 2019). Se distingue de la interfaz de usuario (UI), que es el conjunto de elementos visuales e interactivos mediante los cuales se establece la interacción. El diseño centrado en el usuario (</w:t>
      </w:r>
      <w:proofErr w:type="spellStart"/>
      <w:r>
        <w:rPr>
          <w:rFonts w:ascii="Arial" w:eastAsia="MS Mincho" w:hAnsi="Arial"/>
          <w:color w:val="000000"/>
          <w:sz w:val="22"/>
          <w:szCs w:val="22"/>
          <w:lang w:eastAsia="en-US"/>
        </w:rPr>
        <w:t>User-Centered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UCD), descrito en la norma ISO 9241-210:2019, es un enfoque que coloca a las personas que usarán el sistema en el centro del proceso de diseño.</w:t>
      </w:r>
    </w:p>
    <w:p w14:paraId="4AEF947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norma propone un proceso iterativo de cuatro actividades: comprender y especificar el contexto de uso, especificar los requisitos del usuario, producir soluciones de diseño y evaluarlas frente a los requisitos, repitiendo el ciclo hasta alcanzar un resultado satisfactorio (ISO, 2019). Norman (2013) complementa este enfoque con principios como la visibilidad, la retroalimentación, las restricciones, el mapeo natural y las </w:t>
      </w:r>
      <w:proofErr w:type="spellStart"/>
      <w:r>
        <w:rPr>
          <w:rFonts w:ascii="Arial" w:eastAsia="MS Mincho" w:hAnsi="Arial"/>
          <w:color w:val="000000"/>
          <w:sz w:val="22"/>
          <w:szCs w:val="22"/>
          <w:lang w:eastAsia="en-US"/>
        </w:rPr>
        <w:t>affordances</w:t>
      </w:r>
      <w:proofErr w:type="spellEnd"/>
      <w:r>
        <w:rPr>
          <w:rFonts w:ascii="Arial" w:eastAsia="MS Mincho" w:hAnsi="Arial"/>
          <w:color w:val="000000"/>
          <w:sz w:val="22"/>
          <w:szCs w:val="22"/>
          <w:lang w:eastAsia="en-US"/>
        </w:rPr>
        <w:t xml:space="preserve"> (indicios perceptibles de las acciones posibles), que orientan el diseño de interfaces comprensibles.</w:t>
      </w:r>
    </w:p>
    <w:p w14:paraId="642093F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el caso de las cuadrillas de campo, el contexto de uso implica pantallas pequeñas, luz solar directa, manejo con una sola mano, escaleras y conectividad intermitente: estos factores condicionan decisiones de diseño como el tamaño de los controles táctiles, el contraste de los colores y la persistencia local de los datos.</w:t>
      </w:r>
    </w:p>
    <w:p w14:paraId="50DA5888" w14:textId="77777777" w:rsidR="007E342C" w:rsidRPr="008100C5" w:rsidRDefault="007E342C" w:rsidP="007E342C">
      <w:pPr>
        <w:pStyle w:val="Ttulo3"/>
        <w:rPr>
          <w:rFonts w:ascii="Arial" w:eastAsia="MS Mincho" w:hAnsi="Arial"/>
          <w:sz w:val="22"/>
          <w:szCs w:val="22"/>
          <w:lang w:eastAsia="en-US"/>
        </w:rPr>
      </w:pPr>
      <w:bookmarkStart w:id="202" w:name="_Toc242036143"/>
      <w:r w:rsidRPr="008100C5">
        <w:rPr>
          <w:rFonts w:ascii="Arial" w:eastAsia="MS Mincho" w:hAnsi="Arial"/>
          <w:color w:val="000000"/>
          <w:sz w:val="22"/>
          <w:szCs w:val="22"/>
          <w:lang w:eastAsia="en-US"/>
        </w:rPr>
        <w:t>2.10.2 Heurísticas de Usabilidad de Nielsen</w:t>
      </w:r>
      <w:bookmarkEnd w:id="202"/>
    </w:p>
    <w:p w14:paraId="63832A67" w14:textId="77777777" w:rsidR="00517017" w:rsidRDefault="007E342C" w:rsidP="00517017">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usabilidad se define como el grado en que un producto puede ser utilizado por usuarios específicos para lograr objetivos con eficacia, eficiencia y satisfacción en un contexto de uso determinado (ISO, 2019). Nielsen (1994) propuso diez heurísticas generales que se emplean como criterios de inspección y de diseño de interfaces. </w:t>
      </w:r>
    </w:p>
    <w:p w14:paraId="39FE98D2" w14:textId="77777777" w:rsidR="007E342C" w:rsidRPr="00517017" w:rsidRDefault="007E342C" w:rsidP="007F70AF">
      <w:pPr>
        <w:pStyle w:val="Tablas"/>
        <w:spacing w:before="120" w:after="40"/>
      </w:pPr>
      <w:bookmarkStart w:id="203" w:name="_Toc240974081"/>
      <w:bookmarkStart w:id="204" w:name="_Toc241426563"/>
      <w:bookmarkStart w:id="205" w:name="_Toc242181965"/>
      <w:r>
        <w:t>Tabla 11. Heurísticas de usabilidad de Nielsen y ejemplos de aplicación en un inventario de fibra óptica.</w:t>
      </w:r>
      <w:bookmarkEnd w:id="203"/>
      <w:bookmarkEnd w:id="204"/>
      <w:bookmarkEnd w:id="205"/>
    </w:p>
    <w:p w14:paraId="77397D3D" w14:textId="77777777" w:rsidR="000A3302" w:rsidRPr="009B1280" w:rsidRDefault="000A3302" w:rsidP="007E342C">
      <w:pPr>
        <w:keepNext/>
        <w:spacing w:before="160" w:after="80"/>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tbl>
      <w:tblPr>
        <w:tblStyle w:val="Tablaconcuadrcula"/>
        <w:tblW w:w="8785" w:type="dxa"/>
        <w:tblLook w:val="04A0" w:firstRow="1" w:lastRow="0" w:firstColumn="1" w:lastColumn="0" w:noHBand="0" w:noVBand="1"/>
      </w:tblPr>
      <w:tblGrid>
        <w:gridCol w:w="2400"/>
        <w:gridCol w:w="3000"/>
        <w:gridCol w:w="3385"/>
      </w:tblGrid>
      <w:tr w:rsidR="00FE24BE" w:rsidRPr="004021EF" w14:paraId="72005AD2" w14:textId="77777777" w:rsidTr="004021EF">
        <w:trPr>
          <w:cantSplit/>
          <w:tblHeader/>
        </w:trPr>
        <w:tc>
          <w:tcPr>
            <w:tcW w:w="2400" w:type="dxa"/>
            <w:vAlign w:val="center"/>
          </w:tcPr>
          <w:p w14:paraId="73867BE7"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Heurística</w:t>
            </w:r>
          </w:p>
        </w:tc>
        <w:tc>
          <w:tcPr>
            <w:tcW w:w="3000" w:type="dxa"/>
            <w:vAlign w:val="center"/>
          </w:tcPr>
          <w:p w14:paraId="094C38BE"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Descripción</w:t>
            </w:r>
          </w:p>
        </w:tc>
        <w:tc>
          <w:tcPr>
            <w:tcW w:w="3385" w:type="dxa"/>
            <w:vAlign w:val="center"/>
          </w:tcPr>
          <w:p w14:paraId="4C29932F" w14:textId="77777777" w:rsidR="00FE24BE" w:rsidRPr="004021EF" w:rsidRDefault="00DD2FDD" w:rsidP="004021EF">
            <w:pPr>
              <w:keepNext/>
              <w:spacing w:before="40" w:after="40" w:line="360" w:lineRule="auto"/>
              <w:jc w:val="center"/>
              <w:rPr>
                <w:sz w:val="22"/>
                <w:szCs w:val="22"/>
              </w:rPr>
            </w:pPr>
            <w:r>
              <w:rPr>
                <w:rFonts w:ascii="Arial" w:hAnsi="Arial"/>
                <w:b/>
                <w:color w:val="000000"/>
                <w:sz w:val="22"/>
                <w:szCs w:val="22"/>
              </w:rPr>
              <w:t>Ejemplo de aplicación</w:t>
            </w:r>
          </w:p>
        </w:tc>
      </w:tr>
      <w:tr w:rsidR="00FE24BE" w:rsidRPr="004021EF" w14:paraId="48AB430F" w14:textId="77777777" w:rsidTr="004021EF">
        <w:trPr>
          <w:cantSplit/>
        </w:trPr>
        <w:tc>
          <w:tcPr>
            <w:tcW w:w="2400" w:type="dxa"/>
          </w:tcPr>
          <w:p w14:paraId="12A927F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1. Visibilidad del estado del sistema</w:t>
            </w:r>
          </w:p>
        </w:tc>
        <w:tc>
          <w:tcPr>
            <w:tcW w:w="3000" w:type="dxa"/>
          </w:tcPr>
          <w:p w14:paraId="7E6E39E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El sistema informa lo que ocurre mediante retroalimentación oportuna.</w:t>
            </w:r>
          </w:p>
        </w:tc>
        <w:tc>
          <w:tcPr>
            <w:tcW w:w="3385" w:type="dxa"/>
          </w:tcPr>
          <w:p w14:paraId="65B0BF6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Indicador de conexión y estado de las operaciones pendientes de sincronizar.</w:t>
            </w:r>
          </w:p>
        </w:tc>
      </w:tr>
      <w:tr w:rsidR="00FE24BE" w:rsidRPr="004021EF" w14:paraId="05F03463" w14:textId="77777777" w:rsidTr="004021EF">
        <w:trPr>
          <w:cantSplit/>
        </w:trPr>
        <w:tc>
          <w:tcPr>
            <w:tcW w:w="2400" w:type="dxa"/>
          </w:tcPr>
          <w:p w14:paraId="6D38673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2. Correspondencia con el mundo real</w:t>
            </w:r>
          </w:p>
        </w:tc>
        <w:tc>
          <w:tcPr>
            <w:tcW w:w="3000" w:type="dxa"/>
          </w:tcPr>
          <w:p w14:paraId="27DCC834"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Usa el lenguaje y los conceptos familiares al usuario.</w:t>
            </w:r>
          </w:p>
        </w:tc>
        <w:tc>
          <w:tcPr>
            <w:tcW w:w="3385" w:type="dxa"/>
          </w:tcPr>
          <w:p w14:paraId="5BF94C47"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Términos del oficio (NAP, puerto, hilo) y matriz que reproduce el chasis físico.</w:t>
            </w:r>
          </w:p>
        </w:tc>
      </w:tr>
      <w:tr w:rsidR="00FE24BE" w:rsidRPr="004021EF" w14:paraId="073B806F" w14:textId="77777777" w:rsidTr="004021EF">
        <w:trPr>
          <w:cantSplit/>
        </w:trPr>
        <w:tc>
          <w:tcPr>
            <w:tcW w:w="2400" w:type="dxa"/>
          </w:tcPr>
          <w:p w14:paraId="6B165F5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3. Control y libertad del usuario</w:t>
            </w:r>
          </w:p>
        </w:tc>
        <w:tc>
          <w:tcPr>
            <w:tcW w:w="3000" w:type="dxa"/>
          </w:tcPr>
          <w:p w14:paraId="5454F20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salidas claras y permite deshacer acciones.</w:t>
            </w:r>
          </w:p>
        </w:tc>
        <w:tc>
          <w:tcPr>
            <w:tcW w:w="3385" w:type="dxa"/>
          </w:tcPr>
          <w:p w14:paraId="59D6244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Cancelar una asignación antes de confirmarla.</w:t>
            </w:r>
          </w:p>
        </w:tc>
      </w:tr>
      <w:tr w:rsidR="00FE24BE" w:rsidRPr="004021EF" w14:paraId="51568EF2" w14:textId="77777777" w:rsidTr="004021EF">
        <w:trPr>
          <w:cantSplit/>
        </w:trPr>
        <w:tc>
          <w:tcPr>
            <w:tcW w:w="2400" w:type="dxa"/>
          </w:tcPr>
          <w:p w14:paraId="10BAC95D"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4. Consistencia y estándares</w:t>
            </w:r>
          </w:p>
        </w:tc>
        <w:tc>
          <w:tcPr>
            <w:tcW w:w="3000" w:type="dxa"/>
          </w:tcPr>
          <w:p w14:paraId="68CBC09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Los mismos elementos representan las mismas acciones.</w:t>
            </w:r>
          </w:p>
        </w:tc>
        <w:tc>
          <w:tcPr>
            <w:tcW w:w="3385" w:type="dxa"/>
          </w:tcPr>
          <w:p w14:paraId="6BA919FA"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Semáforo de colores uniforme en el mapa y en la matriz de puertos.</w:t>
            </w:r>
          </w:p>
        </w:tc>
      </w:tr>
      <w:tr w:rsidR="00FE24BE" w:rsidRPr="004021EF" w14:paraId="772C8501" w14:textId="77777777" w:rsidTr="004021EF">
        <w:trPr>
          <w:cantSplit/>
        </w:trPr>
        <w:tc>
          <w:tcPr>
            <w:tcW w:w="2400" w:type="dxa"/>
          </w:tcPr>
          <w:p w14:paraId="00B6AEF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5. Prevención de errores</w:t>
            </w:r>
          </w:p>
        </w:tc>
        <w:tc>
          <w:tcPr>
            <w:tcW w:w="3000" w:type="dxa"/>
          </w:tcPr>
          <w:p w14:paraId="7B62CD0F"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las condiciones propensas a error.</w:t>
            </w:r>
          </w:p>
        </w:tc>
        <w:tc>
          <w:tcPr>
            <w:tcW w:w="3385" w:type="dxa"/>
          </w:tcPr>
          <w:p w14:paraId="1861B36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Validación de formularios y confirmación antes de acciones irreversibles.</w:t>
            </w:r>
          </w:p>
        </w:tc>
      </w:tr>
      <w:tr w:rsidR="00FE24BE" w:rsidRPr="004021EF" w14:paraId="2FE99121" w14:textId="77777777" w:rsidTr="004021EF">
        <w:trPr>
          <w:cantSplit/>
        </w:trPr>
        <w:tc>
          <w:tcPr>
            <w:tcW w:w="2400" w:type="dxa"/>
          </w:tcPr>
          <w:p w14:paraId="01F76A9B"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6. Reconocimiento</w:t>
            </w:r>
          </w:p>
        </w:tc>
        <w:tc>
          <w:tcPr>
            <w:tcW w:w="3000" w:type="dxa"/>
          </w:tcPr>
          <w:p w14:paraId="0BC17D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Minimiza la carga de memoria del usuario.</w:t>
            </w:r>
          </w:p>
        </w:tc>
        <w:tc>
          <w:tcPr>
            <w:tcW w:w="3385" w:type="dxa"/>
          </w:tcPr>
          <w:p w14:paraId="1906AB62"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Etiquetas y numeración visibles en cada puerto.</w:t>
            </w:r>
          </w:p>
        </w:tc>
      </w:tr>
      <w:tr w:rsidR="00FE24BE" w:rsidRPr="004021EF" w14:paraId="01AC1544" w14:textId="77777777" w:rsidTr="004021EF">
        <w:trPr>
          <w:cantSplit/>
        </w:trPr>
        <w:tc>
          <w:tcPr>
            <w:tcW w:w="2400" w:type="dxa"/>
          </w:tcPr>
          <w:p w14:paraId="2E7174F8"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7. Flexibilidad y eficiencia de uso</w:t>
            </w:r>
          </w:p>
        </w:tc>
        <w:tc>
          <w:tcPr>
            <w:tcW w:w="3000" w:type="dxa"/>
          </w:tcPr>
          <w:p w14:paraId="51A12559"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Ofrece atajos para usuarios expertos.</w:t>
            </w:r>
          </w:p>
        </w:tc>
        <w:tc>
          <w:tcPr>
            <w:tcW w:w="3385" w:type="dxa"/>
          </w:tcPr>
          <w:p w14:paraId="2E22A1F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Filtros y búsqueda por código de caja.</w:t>
            </w:r>
          </w:p>
        </w:tc>
      </w:tr>
      <w:tr w:rsidR="00FE24BE" w:rsidRPr="004021EF" w14:paraId="320345DF" w14:textId="77777777" w:rsidTr="004021EF">
        <w:trPr>
          <w:cantSplit/>
        </w:trPr>
        <w:tc>
          <w:tcPr>
            <w:tcW w:w="2400" w:type="dxa"/>
          </w:tcPr>
          <w:p w14:paraId="41B87C5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8. Diseño estético y minimalista</w:t>
            </w:r>
          </w:p>
        </w:tc>
        <w:tc>
          <w:tcPr>
            <w:tcW w:w="3000" w:type="dxa"/>
          </w:tcPr>
          <w:p w14:paraId="5D86D6A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Evita información irrelevante.</w:t>
            </w:r>
          </w:p>
        </w:tc>
        <w:tc>
          <w:tcPr>
            <w:tcW w:w="3385" w:type="dxa"/>
          </w:tcPr>
          <w:p w14:paraId="18E55BE6"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Pantallas que priorizan la información operativa.</w:t>
            </w:r>
          </w:p>
        </w:tc>
      </w:tr>
      <w:tr w:rsidR="00FE24BE" w:rsidRPr="004021EF" w14:paraId="5D94D3AE" w14:textId="77777777" w:rsidTr="004021EF">
        <w:trPr>
          <w:cantSplit/>
        </w:trPr>
        <w:tc>
          <w:tcPr>
            <w:tcW w:w="2400" w:type="dxa"/>
          </w:tcPr>
          <w:p w14:paraId="429C4225"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9. Ayuda para reconocer y recuperarse de errores</w:t>
            </w:r>
          </w:p>
        </w:tc>
        <w:tc>
          <w:tcPr>
            <w:tcW w:w="3000" w:type="dxa"/>
          </w:tcPr>
          <w:p w14:paraId="7FA25FE0"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Mensajes claros que sugieren una solución.</w:t>
            </w:r>
          </w:p>
        </w:tc>
        <w:tc>
          <w:tcPr>
            <w:tcW w:w="3385" w:type="dxa"/>
          </w:tcPr>
          <w:p w14:paraId="13451DCC" w14:textId="77777777" w:rsidR="00FE24BE" w:rsidRPr="004021EF" w:rsidRDefault="00DD2FDD" w:rsidP="004021EF">
            <w:pPr>
              <w:keepNext/>
              <w:spacing w:before="40" w:after="40" w:line="360" w:lineRule="auto"/>
              <w:jc w:val="left"/>
              <w:rPr>
                <w:sz w:val="22"/>
                <w:szCs w:val="22"/>
              </w:rPr>
            </w:pPr>
            <w:r>
              <w:rPr>
                <w:rFonts w:ascii="Arial" w:hAnsi="Arial"/>
                <w:color w:val="000000"/>
                <w:sz w:val="22"/>
                <w:szCs w:val="22"/>
              </w:rPr>
              <w:t>Mensaje explícito cuando un puerto ya fue ocupado por otra cuadrilla.</w:t>
            </w:r>
          </w:p>
        </w:tc>
      </w:tr>
      <w:tr w:rsidR="00FE24BE" w:rsidRPr="004021EF" w14:paraId="56688640" w14:textId="77777777" w:rsidTr="004021EF">
        <w:trPr>
          <w:cantSplit/>
        </w:trPr>
        <w:tc>
          <w:tcPr>
            <w:tcW w:w="2400" w:type="dxa"/>
          </w:tcPr>
          <w:p w14:paraId="3189995F"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10. Ayuda y documentación</w:t>
            </w:r>
          </w:p>
        </w:tc>
        <w:tc>
          <w:tcPr>
            <w:tcW w:w="3000" w:type="dxa"/>
          </w:tcPr>
          <w:p w14:paraId="06CD9F37"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Ayuda breve y contextual.</w:t>
            </w:r>
          </w:p>
        </w:tc>
        <w:tc>
          <w:tcPr>
            <w:tcW w:w="3385" w:type="dxa"/>
          </w:tcPr>
          <w:p w14:paraId="1961C252" w14:textId="77777777" w:rsidR="00FE24BE" w:rsidRPr="004021EF" w:rsidRDefault="00DD2FDD" w:rsidP="004021EF">
            <w:pPr>
              <w:spacing w:before="40" w:after="40" w:line="360" w:lineRule="auto"/>
              <w:jc w:val="left"/>
              <w:rPr>
                <w:sz w:val="22"/>
                <w:szCs w:val="22"/>
              </w:rPr>
            </w:pPr>
            <w:r>
              <w:rPr>
                <w:rFonts w:ascii="Arial" w:hAnsi="Arial"/>
                <w:color w:val="000000"/>
                <w:sz w:val="22"/>
                <w:szCs w:val="22"/>
              </w:rPr>
              <w:t>Asistente virtual integrado a la interfaz.</w:t>
            </w:r>
          </w:p>
        </w:tc>
      </w:tr>
    </w:tbl>
    <w:p w14:paraId="02F32384" w14:textId="77777777" w:rsidR="007E342C" w:rsidRPr="008100C5" w:rsidRDefault="007E342C" w:rsidP="007E342C">
      <w:pPr>
        <w:pStyle w:val="Ttulo3"/>
        <w:spacing w:before="320"/>
        <w:rPr>
          <w:rFonts w:ascii="Arial" w:eastAsia="MS Mincho" w:hAnsi="Arial"/>
          <w:sz w:val="22"/>
          <w:szCs w:val="22"/>
          <w:lang w:eastAsia="en-US"/>
        </w:rPr>
      </w:pPr>
      <w:bookmarkStart w:id="206" w:name="_Toc242036144"/>
      <w:r w:rsidRPr="008100C5">
        <w:rPr>
          <w:rFonts w:ascii="Arial" w:eastAsia="MS Mincho" w:hAnsi="Arial"/>
          <w:color w:val="000000"/>
          <w:sz w:val="22"/>
          <w:szCs w:val="22"/>
          <w:lang w:eastAsia="en-US"/>
        </w:rPr>
        <w:t>2.10.3 Diseño Web Responsivo y Enfoque Mobile First</w:t>
      </w:r>
      <w:bookmarkEnd w:id="206"/>
    </w:p>
    <w:p w14:paraId="44A61F6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diseño web responsivo (Responsive Web </w:t>
      </w:r>
      <w:proofErr w:type="spellStart"/>
      <w:r>
        <w:rPr>
          <w:rFonts w:ascii="Arial" w:eastAsia="MS Mincho" w:hAnsi="Arial"/>
          <w:color w:val="000000"/>
          <w:sz w:val="22"/>
          <w:szCs w:val="22"/>
          <w:lang w:eastAsia="en-US"/>
        </w:rPr>
        <w:t>Design</w:t>
      </w:r>
      <w:proofErr w:type="spellEnd"/>
      <w:r>
        <w:rPr>
          <w:rFonts w:ascii="Arial" w:eastAsia="MS Mincho" w:hAnsi="Arial"/>
          <w:color w:val="000000"/>
          <w:sz w:val="22"/>
          <w:szCs w:val="22"/>
          <w:lang w:eastAsia="en-US"/>
        </w:rPr>
        <w:t xml:space="preserve">) es un enfoque que permite que una misma aplicación se adapte a distintos tamaños de pantalla mediante tres técnicas: rejillas </w:t>
      </w:r>
      <w:r>
        <w:rPr>
          <w:rFonts w:ascii="Arial" w:eastAsia="MS Mincho" w:hAnsi="Arial"/>
          <w:color w:val="000000"/>
          <w:sz w:val="22"/>
          <w:szCs w:val="22"/>
          <w:lang w:eastAsia="en-US"/>
        </w:rPr>
        <w:lastRenderedPageBreak/>
        <w:t xml:space="preserve">fluidas basadas en unidades relativas, imágenes flexibles y consultas de medios (media </w:t>
      </w:r>
      <w:proofErr w:type="spellStart"/>
      <w:r>
        <w:rPr>
          <w:rFonts w:ascii="Arial" w:eastAsia="MS Mincho" w:hAnsi="Arial"/>
          <w:color w:val="000000"/>
          <w:sz w:val="22"/>
          <w:szCs w:val="22"/>
          <w:lang w:eastAsia="en-US"/>
        </w:rPr>
        <w:t>queries</w:t>
      </w:r>
      <w:proofErr w:type="spellEnd"/>
      <w:r>
        <w:rPr>
          <w:rFonts w:ascii="Arial" w:eastAsia="MS Mincho" w:hAnsi="Arial"/>
          <w:color w:val="000000"/>
          <w:sz w:val="22"/>
          <w:szCs w:val="22"/>
          <w:lang w:eastAsia="en-US"/>
        </w:rPr>
        <w:t>) de CSS que aplican estilos según las características del dispositivo (Marcotte, 2011). La estrategia Mobile First propone diseñar primero para la pantalla más pequeña y enriquecer progresivamente la experiencia en pantallas mayores, lo que obliga a priorizar el contenido y las funciones esenciales (Wroblewski, 2011).</w:t>
      </w:r>
    </w:p>
    <w:p w14:paraId="340F587C" w14:textId="77777777" w:rsidR="007E342C" w:rsidRDefault="007E342C" w:rsidP="007E342C">
      <w:pPr>
        <w:spacing w:after="120" w:line="360" w:lineRule="auto"/>
        <w:rPr>
          <w:rFonts w:ascii="Arial" w:eastAsia="MS Mincho" w:hAnsi="Arial"/>
          <w:sz w:val="22"/>
          <w:szCs w:val="22"/>
          <w:lang w:eastAsia="en-US"/>
        </w:rPr>
      </w:pP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materializa este enfoque mediante prefijos de punto de ruptura (‘</w:t>
      </w:r>
      <w:proofErr w:type="spellStart"/>
      <w:r>
        <w:rPr>
          <w:rFonts w:ascii="Arial" w:eastAsia="MS Mincho" w:hAnsi="Arial"/>
          <w:color w:val="000000"/>
          <w:sz w:val="22"/>
          <w:szCs w:val="22"/>
          <w:lang w:eastAsia="en-US"/>
        </w:rPr>
        <w:t>sm</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md</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lg</w:t>
      </w:r>
      <w:proofErr w:type="spellEnd"/>
      <w:r>
        <w:rPr>
          <w:rFonts w:ascii="Arial" w:eastAsia="MS Mincho" w:hAnsi="Arial"/>
          <w:color w:val="000000"/>
          <w:sz w:val="22"/>
          <w:szCs w:val="22"/>
          <w:lang w:eastAsia="en-US"/>
        </w:rPr>
        <w:t>:’) que se aplican de menor a mayor tamaño de pantalla, alineándose de manera natural con la filosofía Mobile First (Wathan et al., 2020).</w:t>
      </w:r>
    </w:p>
    <w:p w14:paraId="4BC26204" w14:textId="77777777" w:rsidR="00EA7D5D" w:rsidRDefault="00EA7D5D" w:rsidP="00EA7D5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35610C1" wp14:editId="79F09788">
            <wp:extent cx="5084840" cy="3240000"/>
            <wp:effectExtent l="76200" t="76200" r="135255" b="132080"/>
            <wp:docPr id="92595977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484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370C8A" w14:textId="77777777" w:rsidR="00EA7D5D" w:rsidRDefault="00EA7D5D" w:rsidP="00201493">
      <w:pPr>
        <w:pStyle w:val="Figuras"/>
        <w:spacing w:before="80" w:after="40"/>
        <w:rPr>
          <w:rFonts w:eastAsia="MS Mincho" w:cs="Arial"/>
          <w:bCs/>
          <w:szCs w:val="18"/>
          <w:lang w:eastAsia="en-US"/>
        </w:rPr>
      </w:pPr>
      <w:bookmarkStart w:id="207" w:name="_Toc240964088"/>
      <w:bookmarkStart w:id="208" w:name="_Toc241426339"/>
      <w:bookmarkStart w:id="209" w:name="_Toc242181689"/>
      <w:r>
        <w:rPr>
          <w:rFonts w:cs="Arial"/>
          <w:szCs w:val="18"/>
        </w:rPr>
        <w:t xml:space="preserve">Figura 18. Ejemplo de Responsive Web </w:t>
      </w:r>
      <w:proofErr w:type="spellStart"/>
      <w:r>
        <w:rPr>
          <w:rFonts w:cs="Arial"/>
          <w:szCs w:val="18"/>
        </w:rPr>
        <w:t>Design</w:t>
      </w:r>
      <w:proofErr w:type="spellEnd"/>
      <w:r>
        <w:rPr>
          <w:rFonts w:cs="Arial"/>
          <w:szCs w:val="18"/>
        </w:rPr>
        <w:t xml:space="preserve"> y Mobile-First Web </w:t>
      </w:r>
      <w:proofErr w:type="spellStart"/>
      <w:r>
        <w:rPr>
          <w:rFonts w:cs="Arial"/>
          <w:szCs w:val="18"/>
        </w:rPr>
        <w:t>Design</w:t>
      </w:r>
      <w:proofErr w:type="spellEnd"/>
      <w:r>
        <w:rPr>
          <w:rFonts w:cs="Arial"/>
          <w:szCs w:val="18"/>
        </w:rPr>
        <w:t>.</w:t>
      </w:r>
      <w:bookmarkEnd w:id="207"/>
      <w:bookmarkEnd w:id="208"/>
      <w:bookmarkEnd w:id="209"/>
    </w:p>
    <w:p w14:paraId="09E90937" w14:textId="77777777" w:rsidR="00EA7D5D" w:rsidRPr="00EA7D5D" w:rsidRDefault="00EA7D5D" w:rsidP="00EA7D5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https://itechindia.co/blog/mobile-first-vs-responsive-web-design/</w:t>
      </w:r>
    </w:p>
    <w:p w14:paraId="4C1338DA" w14:textId="77777777" w:rsidR="007E342C" w:rsidRPr="008100C5" w:rsidRDefault="007E342C" w:rsidP="007E342C">
      <w:pPr>
        <w:pStyle w:val="Ttulo3"/>
        <w:rPr>
          <w:rFonts w:ascii="Arial" w:eastAsia="MS Mincho" w:hAnsi="Arial"/>
          <w:sz w:val="22"/>
          <w:szCs w:val="22"/>
          <w:lang w:eastAsia="en-US"/>
        </w:rPr>
      </w:pPr>
      <w:bookmarkStart w:id="210" w:name="_Toc242036145"/>
      <w:r w:rsidRPr="008100C5">
        <w:rPr>
          <w:rFonts w:ascii="Arial" w:eastAsia="MS Mincho" w:hAnsi="Arial"/>
          <w:color w:val="000000"/>
          <w:sz w:val="22"/>
          <w:szCs w:val="22"/>
          <w:lang w:eastAsia="en-US"/>
        </w:rPr>
        <w:t>2.10.4 Ley de Fitts y Tamaño de los Objetivos Táctiles</w:t>
      </w:r>
      <w:bookmarkEnd w:id="210"/>
    </w:p>
    <w:p w14:paraId="1878F40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ley de Fitts (1954) modela el tiempo necesario para alcanzar un objetivo mediante un movimiento: aumenta con la distancia al objetivo y disminuye con su tamaño. En interfaces táctiles esto implica que los controles pequeños o muy próximos entre sí generan errores de pulsación, especialmente en usuarios que operan con una sola mano, en movimiento o con guantes. Las pautas de accesibilidad recomiendan áreas táctiles de al menos 44 × 44 píxeles CSS (W3C, 2018).</w:t>
      </w:r>
    </w:p>
    <w:p w14:paraId="7336EC3C" w14:textId="77777777" w:rsidR="007E342C" w:rsidRPr="008100C5" w:rsidRDefault="007E342C" w:rsidP="007E342C">
      <w:pPr>
        <w:pStyle w:val="Ttulo3"/>
        <w:rPr>
          <w:rFonts w:ascii="Arial" w:eastAsia="MS Mincho" w:hAnsi="Arial"/>
          <w:sz w:val="22"/>
          <w:szCs w:val="22"/>
          <w:lang w:eastAsia="en-US"/>
        </w:rPr>
      </w:pPr>
      <w:bookmarkStart w:id="211" w:name="_Toc242036146"/>
      <w:r w:rsidRPr="008100C5">
        <w:rPr>
          <w:rFonts w:ascii="Arial" w:eastAsia="MS Mincho" w:hAnsi="Arial"/>
          <w:color w:val="000000"/>
          <w:sz w:val="22"/>
          <w:szCs w:val="22"/>
          <w:lang w:eastAsia="en-US"/>
        </w:rPr>
        <w:lastRenderedPageBreak/>
        <w:t>2.10.5 Accesibilidad Web: Pautas WCAG</w:t>
      </w:r>
      <w:bookmarkEnd w:id="211"/>
    </w:p>
    <w:p w14:paraId="1D11BA60"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Pautas de Accesibilidad para el Contenido Web (Web Content </w:t>
      </w:r>
      <w:proofErr w:type="spellStart"/>
      <w:r>
        <w:rPr>
          <w:rFonts w:ascii="Arial" w:eastAsia="MS Mincho" w:hAnsi="Arial"/>
          <w:color w:val="000000"/>
          <w:sz w:val="22"/>
          <w:szCs w:val="22"/>
          <w:lang w:eastAsia="en-US"/>
        </w:rPr>
        <w:t>Accessibility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Guidelines</w:t>
      </w:r>
      <w:proofErr w:type="spellEnd"/>
      <w:r>
        <w:rPr>
          <w:rFonts w:ascii="Arial" w:eastAsia="MS Mincho" w:hAnsi="Arial"/>
          <w:color w:val="000000"/>
          <w:sz w:val="22"/>
          <w:szCs w:val="22"/>
          <w:lang w:eastAsia="en-US"/>
        </w:rPr>
        <w:t>, WCAG) del W3C establecen criterios verificables para que el contenido sea utilizable por personas con diversas capacidades y en condiciones de uso adversas. La versión 2.1 se organiza en cuatro principios, conocidos por el acrónimo POUR: el contenido debe ser Perceptible, Operable, Comprensible y Robusto. Cada criterio de éxito se clasifica en los niveles de conformidad A, AA y AAA (W3C, 2018). La versión 2.2 añade criterios adicionales, entre ellos un tamaño mínimo de objetivo de 24 × 24 píxeles CSS (W3C, 2023). Los criterios más pertinentes para una aplicación de campo son los siguientes:</w:t>
      </w:r>
    </w:p>
    <w:p w14:paraId="4C27C306"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Criterio 1.4.3, Contraste (mínimo), nivel AA: relación de contraste de al menos 4.5:1 para texto normal y 3:1 para texto grande.</w:t>
      </w:r>
    </w:p>
    <w:p w14:paraId="2C71A85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Criterio 1.4.6, Contraste (mejorado), nivel AAA: relación de al menos 7:1 para texto normal y 4.5:1 para texto grande.</w:t>
      </w:r>
    </w:p>
    <w:p w14:paraId="1F536E9E"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Criterio 1.4.11, Contraste de elementos no textuales, nivel AA: relación de al menos 3:1 para los componentes de interfaz y los objetos gráficos necesarios para comprender el contenido.</w:t>
      </w:r>
    </w:p>
    <w:p w14:paraId="5EC75D8B"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Criterio 1.4.1, Uso del color, nivel A: el color no debe ser el único medio visual para transmitir información, indicar una acción o distinguir un elemento.</w:t>
      </w:r>
    </w:p>
    <w:p w14:paraId="215C758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Criterio 2.5.5, Tamaño del objetivo, nivel AAA: los objetivos de puntero deben medir al menos 44 × 44 píxeles CSS.</w:t>
      </w:r>
    </w:p>
    <w:p w14:paraId="7315F30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relación de contraste se calcula a partir de la luminancia relativa de los colores de primer plano y de fondo mediante la fórmula (L1 + 0.05) / (L2 + 0.05), donde L1 es la luminancia del color más claro y L2 la del más oscuro (W3C, 2018).</w:t>
      </w:r>
    </w:p>
    <w:p w14:paraId="2C18D006" w14:textId="77777777" w:rsidR="007E342C" w:rsidRPr="008100C5" w:rsidRDefault="007E342C" w:rsidP="007E342C">
      <w:pPr>
        <w:pStyle w:val="Ttulo3"/>
        <w:rPr>
          <w:rFonts w:ascii="Arial" w:eastAsia="MS Mincho" w:hAnsi="Arial"/>
          <w:sz w:val="22"/>
          <w:szCs w:val="22"/>
          <w:lang w:eastAsia="en-US"/>
        </w:rPr>
      </w:pPr>
      <w:bookmarkStart w:id="212" w:name="_Toc242036147"/>
      <w:r w:rsidRPr="008100C5">
        <w:rPr>
          <w:rFonts w:ascii="Arial" w:eastAsia="MS Mincho" w:hAnsi="Arial"/>
          <w:color w:val="000000"/>
          <w:sz w:val="22"/>
          <w:szCs w:val="22"/>
          <w:lang w:eastAsia="en-US"/>
        </w:rPr>
        <w:t>2.10.6 Percepción del Color y Semaforización</w:t>
      </w:r>
      <w:bookmarkEnd w:id="212"/>
    </w:p>
    <w:p w14:paraId="4EF13B7D"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color es un canal potente de codificación visual, pero su interpretación depende de factores culturales, del contexto y de la fisiología del observador. La convención del semáforo (verde para disponible, ámbar para advertencia y rojo para crítico) es ampliamente comprendida en entornos operativos y permite reconocer casi de inmediato el estado de un elemento (Ware, 2013). Sin embargo, una parte de la población presenta deficiencias en la percepción del color, por lo que este nunca debe ser el único canal de información: el principio de codificación redundante recomienda combinarlo con formas, iconos, texto o posición (W3C, 2018, Ware, 2013).</w:t>
      </w:r>
    </w:p>
    <w:p w14:paraId="178404ED"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Herramientas como Adobe Color permiten evaluar paletas frente a los criterios de contraste y simular distintos tipos de daltonismo, verificando que los estados críticos del sistema (por ejemplo, puerto libre, ocupado o dañado) sigan siendo distinguibles.</w:t>
      </w:r>
    </w:p>
    <w:p w14:paraId="3EBDBBC2"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4F2C2CB" wp14:editId="42780B19">
            <wp:extent cx="5184000" cy="3240000"/>
            <wp:effectExtent l="76200" t="76200" r="131445" b="132080"/>
            <wp:docPr id="17070491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4000" cy="324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D8DC25" w14:textId="77777777" w:rsidR="00081C75" w:rsidRDefault="00081C75" w:rsidP="00201493">
      <w:pPr>
        <w:pStyle w:val="Figuras"/>
        <w:spacing w:before="80" w:after="40"/>
        <w:rPr>
          <w:rFonts w:eastAsia="MS Mincho" w:cs="Arial"/>
          <w:bCs/>
          <w:szCs w:val="18"/>
          <w:lang w:eastAsia="en-US"/>
        </w:rPr>
      </w:pPr>
      <w:bookmarkStart w:id="213" w:name="_Toc240964089"/>
      <w:bookmarkStart w:id="214" w:name="_Toc241426340"/>
      <w:bookmarkStart w:id="215" w:name="_Toc242181690"/>
      <w:r>
        <w:rPr>
          <w:rFonts w:cs="Arial"/>
          <w:szCs w:val="18"/>
        </w:rPr>
        <w:t>Figura 19. Interfaz de Adobe Color.</w:t>
      </w:r>
      <w:bookmarkEnd w:id="213"/>
      <w:bookmarkEnd w:id="214"/>
      <w:bookmarkEnd w:id="215"/>
    </w:p>
    <w:p w14:paraId="0D8222AE"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https://fity.club/lists/suggestions/adobe-color/</w:t>
      </w:r>
    </w:p>
    <w:p w14:paraId="54791945" w14:textId="77777777" w:rsidR="007E342C" w:rsidRPr="009B1280" w:rsidRDefault="007E342C" w:rsidP="007E342C">
      <w:pPr>
        <w:pStyle w:val="Ttulo2"/>
        <w:rPr>
          <w:rFonts w:ascii="Arial" w:eastAsia="MS Mincho" w:hAnsi="Arial"/>
          <w:iCs w:val="0"/>
          <w:smallCaps w:val="0"/>
          <w:sz w:val="22"/>
          <w:szCs w:val="22"/>
          <w:lang w:eastAsia="en-US"/>
        </w:rPr>
      </w:pPr>
      <w:bookmarkStart w:id="216" w:name="_Toc242036148"/>
      <w:r>
        <w:rPr>
          <w:rFonts w:ascii="Arial" w:eastAsia="MS Mincho" w:hAnsi="Arial"/>
          <w:iCs w:val="0"/>
          <w:smallCaps w:val="0"/>
          <w:color w:val="000000"/>
          <w:sz w:val="24"/>
          <w:szCs w:val="22"/>
          <w:lang w:eastAsia="en-US"/>
        </w:rPr>
        <w:t>2.11 Pruebas de software y aseguramiento de la calidad</w:t>
      </w:r>
      <w:bookmarkEnd w:id="216"/>
    </w:p>
    <w:p w14:paraId="44CB3E6A" w14:textId="77777777" w:rsidR="007E342C" w:rsidRPr="008100C5" w:rsidRDefault="007E342C" w:rsidP="007E342C">
      <w:pPr>
        <w:pStyle w:val="Ttulo3"/>
        <w:rPr>
          <w:rFonts w:ascii="Arial" w:eastAsia="MS Mincho" w:hAnsi="Arial"/>
          <w:sz w:val="22"/>
          <w:szCs w:val="22"/>
          <w:lang w:eastAsia="en-US"/>
        </w:rPr>
      </w:pPr>
      <w:bookmarkStart w:id="217" w:name="_Toc242036149"/>
      <w:r w:rsidRPr="008100C5">
        <w:rPr>
          <w:rFonts w:ascii="Arial" w:eastAsia="MS Mincho" w:hAnsi="Arial"/>
          <w:color w:val="000000"/>
          <w:sz w:val="22"/>
          <w:szCs w:val="22"/>
          <w:lang w:eastAsia="en-US"/>
        </w:rPr>
        <w:t>2.11.1 Verificación y Validación</w:t>
      </w:r>
      <w:bookmarkEnd w:id="217"/>
    </w:p>
    <w:p w14:paraId="442633E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software son el conjunto de actividades destinadas a evaluar un sistema con el propósito de detectar defectos y comprobar que satisface los requerimientos. Suelen distinguirse dos conceptos complementarios: la verificación, que responde a la pregunta "¿estamos construyendo el producto correctamente?" (conformidad con la especificación), y la validación, que responde a "¿estamos construyendo el producto correcto?" (satisfacción de las necesidades reales del usuario) (Boehm, 1981: Pressman y Maxim, 2021).</w:t>
      </w:r>
    </w:p>
    <w:p w14:paraId="08A15AF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Myers et al. (2011) subrayan que el objetivo esencial de una prueba es encontrar errores, por lo que un caso de prueba exitoso es aquel que revela un defecto no descubierto previamente. Asimismo, ninguna cantidad de pruebas puede demostrar la ausencia total de defectos, motivo por el cual se diseñan con base en el riesgo y la criticidad de cada función. </w:t>
      </w:r>
      <w:r>
        <w:rPr>
          <w:rFonts w:ascii="Arial" w:eastAsia="MS Mincho" w:hAnsi="Arial"/>
          <w:color w:val="000000"/>
          <w:sz w:val="22"/>
          <w:szCs w:val="22"/>
          <w:lang w:eastAsia="en-US"/>
        </w:rPr>
        <w:lastRenderedPageBreak/>
        <w:t>La serie de normas ISO/IEC/IEEE 29119 establece conceptos, procesos y técnicas comunes para las pruebas de software (ISO/IEC/IEEE, 2022).</w:t>
      </w:r>
    </w:p>
    <w:p w14:paraId="312B84DB" w14:textId="77777777" w:rsidR="007E342C" w:rsidRPr="008100C5" w:rsidRDefault="007E342C" w:rsidP="007E342C">
      <w:pPr>
        <w:pStyle w:val="Ttulo3"/>
        <w:rPr>
          <w:rFonts w:ascii="Arial" w:eastAsia="MS Mincho" w:hAnsi="Arial"/>
          <w:sz w:val="22"/>
          <w:szCs w:val="22"/>
          <w:lang w:eastAsia="en-US"/>
        </w:rPr>
      </w:pPr>
      <w:bookmarkStart w:id="218" w:name="_Toc242036150"/>
      <w:r w:rsidRPr="008100C5">
        <w:rPr>
          <w:rFonts w:ascii="Arial" w:eastAsia="MS Mincho" w:hAnsi="Arial"/>
          <w:color w:val="000000"/>
          <w:sz w:val="22"/>
          <w:szCs w:val="22"/>
          <w:lang w:eastAsia="en-US"/>
        </w:rPr>
        <w:t>2.11.2 Niveles de Prueba</w:t>
      </w:r>
      <w:bookmarkEnd w:id="218"/>
    </w:p>
    <w:p w14:paraId="6D94983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Pruebas unitarias: verifican de forma aislada la unidad de código más pequeña (una función, un método o un componente), generalmente con marcos como Jest o </w:t>
      </w:r>
      <w:proofErr w:type="spellStart"/>
      <w:r>
        <w:rPr>
          <w:rFonts w:ascii="Arial" w:eastAsia="MS Mincho" w:hAnsi="Arial"/>
          <w:color w:val="000000"/>
          <w:sz w:val="22"/>
          <w:szCs w:val="22"/>
          <w:lang w:eastAsia="en-US"/>
        </w:rPr>
        <w:t>Vitest</w:t>
      </w:r>
      <w:proofErr w:type="spellEnd"/>
      <w:r>
        <w:rPr>
          <w:rFonts w:ascii="Arial" w:eastAsia="MS Mincho" w:hAnsi="Arial"/>
          <w:color w:val="000000"/>
          <w:sz w:val="22"/>
          <w:szCs w:val="22"/>
          <w:lang w:eastAsia="en-US"/>
        </w:rPr>
        <w:t xml:space="preserve"> y con dobles de prueba (</w:t>
      </w:r>
      <w:proofErr w:type="spellStart"/>
      <w:r>
        <w:rPr>
          <w:rFonts w:ascii="Arial" w:eastAsia="MS Mincho" w:hAnsi="Arial"/>
          <w:color w:val="000000"/>
          <w:sz w:val="22"/>
          <w:szCs w:val="22"/>
          <w:lang w:eastAsia="en-US"/>
        </w:rPr>
        <w:t>mocks</w:t>
      </w:r>
      <w:proofErr w:type="spellEnd"/>
      <w:r>
        <w:rPr>
          <w:rFonts w:ascii="Arial" w:eastAsia="MS Mincho" w:hAnsi="Arial"/>
          <w:color w:val="000000"/>
          <w:sz w:val="22"/>
          <w:szCs w:val="22"/>
          <w:lang w:eastAsia="en-US"/>
        </w:rPr>
        <w:t>) para simular las dependencias.</w:t>
      </w:r>
    </w:p>
    <w:p w14:paraId="789FEA24"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Pruebas de integración: comprueban la interacción entre módulos o servicios, por ejemplo, entre los controladores de la API y la base de datos.</w:t>
      </w:r>
    </w:p>
    <w:p w14:paraId="29E64C9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Pruebas de sistema: evalúan el sistema completo frente a los requerimientos funcionales y no funcionales en un entorno representativo.</w:t>
      </w:r>
    </w:p>
    <w:p w14:paraId="0315B4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Pruebas de aceptación: son realizadas por los usuarios o clientes para decidir si el sistema es apto para su uso (Myers et al., 2011: Pressman y Maxim, 2021).</w:t>
      </w:r>
    </w:p>
    <w:p w14:paraId="72CB6B32" w14:textId="77777777" w:rsidR="007E342C" w:rsidRPr="008100C5" w:rsidRDefault="007E342C" w:rsidP="007E342C">
      <w:pPr>
        <w:pStyle w:val="Ttulo3"/>
        <w:rPr>
          <w:rFonts w:ascii="Arial" w:eastAsia="MS Mincho" w:hAnsi="Arial"/>
          <w:sz w:val="22"/>
          <w:szCs w:val="22"/>
          <w:lang w:eastAsia="en-US"/>
        </w:rPr>
      </w:pPr>
      <w:bookmarkStart w:id="219" w:name="_Toc242036151"/>
      <w:r w:rsidRPr="008100C5">
        <w:rPr>
          <w:rFonts w:ascii="Arial" w:eastAsia="MS Mincho" w:hAnsi="Arial"/>
          <w:color w:val="000000"/>
          <w:sz w:val="22"/>
          <w:szCs w:val="22"/>
          <w:lang w:eastAsia="en-US"/>
        </w:rPr>
        <w:t>2.11.3 Técnicas de Caja Negra y Caja Blanca</w:t>
      </w:r>
      <w:bookmarkEnd w:id="219"/>
    </w:p>
    <w:p w14:paraId="00DC61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negra derivan los casos de prueba de la especificación, sin considerar la estructura interna del código. Entre sus técnicas se encuentran la partición de equivalencia, que agrupa las entradas en clases que se espera que el sistema trate de manera similar y prueba un representante de cada una, y el análisis de valores límite, que examina los extremos de cada clase, donde con mayor frecuencia se concentran los defectos (Myers et al., 2011). Por ejemplo, para la latitud, cuyo rango válido es de -90 a +90 grados, se prueban valores como -90, 90, -90.0001 y 90.0001, estos dos últimos con resultado esperado de rechazo.</w:t>
      </w:r>
    </w:p>
    <w:p w14:paraId="219D8053"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caja blanca, en cambio, se apoyan en la estructura interna del código y buscan alcanzar criterios de cobertura: de sentencias (cada instrucción se ejecuta al menos una vez), de decisiones o ramas (cada condición toma los valores verdadero y falso) y de condiciones (Myers et al., 2011).</w:t>
      </w:r>
    </w:p>
    <w:p w14:paraId="3250B7A3" w14:textId="77777777" w:rsidR="00081C75" w:rsidRDefault="00081C75"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4C607546" wp14:editId="60F3648C">
            <wp:extent cx="5280000" cy="3960000"/>
            <wp:effectExtent l="76200" t="76200" r="130810" b="135890"/>
            <wp:docPr id="173749117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80000" cy="39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A1B221" w14:textId="77777777" w:rsidR="00081C75" w:rsidRDefault="00081C75" w:rsidP="00201493">
      <w:pPr>
        <w:pStyle w:val="Figuras"/>
        <w:spacing w:before="80" w:after="40"/>
        <w:rPr>
          <w:rFonts w:eastAsia="MS Mincho" w:cs="Arial"/>
          <w:bCs/>
          <w:szCs w:val="18"/>
          <w:lang w:eastAsia="en-US"/>
        </w:rPr>
      </w:pPr>
      <w:bookmarkStart w:id="220" w:name="_Toc240964090"/>
      <w:bookmarkStart w:id="221" w:name="_Toc241426341"/>
      <w:bookmarkStart w:id="222" w:name="_Toc242181691"/>
      <w:r>
        <w:rPr>
          <w:rFonts w:cs="Arial"/>
          <w:szCs w:val="18"/>
        </w:rPr>
        <w:t>Figura 20. Tipos de modelos de caja (Caja negra y Caja blanca).</w:t>
      </w:r>
      <w:bookmarkEnd w:id="220"/>
      <w:bookmarkEnd w:id="221"/>
      <w:bookmarkEnd w:id="222"/>
    </w:p>
    <w:p w14:paraId="1F3B903E" w14:textId="77777777" w:rsidR="00081C75" w:rsidRPr="00081C75" w:rsidRDefault="00081C75" w:rsidP="00081C75">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3" w:history="1">
        <w:r>
          <w:rPr>
            <w:rStyle w:val="Hipervnculo"/>
            <w:rFonts w:ascii="Arial" w:eastAsia="MS Mincho" w:hAnsi="Arial"/>
            <w:b/>
            <w:bCs/>
            <w:sz w:val="18"/>
            <w:szCs w:val="18"/>
            <w:lang w:eastAsia="en-US"/>
          </w:rPr>
          <w:t xml:space="preserve">PPT - 2. EL MEDIO AMBIENTE PowerPoint </w:t>
        </w:r>
        <w:proofErr w:type="spellStart"/>
        <w:r>
          <w:rPr>
            <w:rStyle w:val="Hipervnculo"/>
            <w:rFonts w:ascii="Arial" w:eastAsia="MS Mincho" w:hAnsi="Arial"/>
            <w:b/>
            <w:bCs/>
            <w:sz w:val="18"/>
            <w:szCs w:val="18"/>
            <w:lang w:eastAsia="en-US"/>
          </w:rPr>
          <w:t>Presentation</w:t>
        </w:r>
        <w:proofErr w:type="spellEnd"/>
        <w:r>
          <w:rPr>
            <w:rStyle w:val="Hipervnculo"/>
            <w:rFonts w:ascii="Arial" w:eastAsia="MS Mincho" w:hAnsi="Arial"/>
            <w:b/>
            <w:bCs/>
            <w:sz w:val="18"/>
            <w:szCs w:val="18"/>
            <w:lang w:eastAsia="en-US"/>
          </w:rPr>
          <w:t xml:space="preserve">, free </w:t>
        </w:r>
        <w:proofErr w:type="spellStart"/>
        <w:r>
          <w:rPr>
            <w:rStyle w:val="Hipervnculo"/>
            <w:rFonts w:ascii="Arial" w:eastAsia="MS Mincho" w:hAnsi="Arial"/>
            <w:b/>
            <w:bCs/>
            <w:sz w:val="18"/>
            <w:szCs w:val="18"/>
            <w:lang w:eastAsia="en-US"/>
          </w:rPr>
          <w:t>download</w:t>
        </w:r>
        <w:proofErr w:type="spellEnd"/>
        <w:r>
          <w:rPr>
            <w:rStyle w:val="Hipervnculo"/>
            <w:rFonts w:ascii="Arial" w:eastAsia="MS Mincho" w:hAnsi="Arial"/>
            <w:b/>
            <w:bCs/>
            <w:sz w:val="18"/>
            <w:szCs w:val="18"/>
            <w:lang w:eastAsia="en-US"/>
          </w:rPr>
          <w:t xml:space="preserve"> - ID:4839140</w:t>
        </w:r>
      </w:hyperlink>
    </w:p>
    <w:p w14:paraId="4B195A10" w14:textId="77777777" w:rsidR="007E342C" w:rsidRPr="008100C5" w:rsidRDefault="007E342C" w:rsidP="007E342C">
      <w:pPr>
        <w:pStyle w:val="Ttulo3"/>
        <w:rPr>
          <w:rFonts w:ascii="Arial" w:eastAsia="MS Mincho" w:hAnsi="Arial"/>
          <w:sz w:val="22"/>
          <w:szCs w:val="22"/>
          <w:lang w:eastAsia="en-US"/>
        </w:rPr>
      </w:pPr>
      <w:bookmarkStart w:id="223" w:name="_Toc242036152"/>
      <w:r w:rsidRPr="008100C5">
        <w:rPr>
          <w:rFonts w:ascii="Arial" w:eastAsia="MS Mincho" w:hAnsi="Arial"/>
          <w:color w:val="000000"/>
          <w:sz w:val="22"/>
          <w:szCs w:val="22"/>
          <w:lang w:eastAsia="en-US"/>
        </w:rPr>
        <w:t>2.11.4 Pruebas de API REST</w:t>
      </w:r>
      <w:bookmarkEnd w:id="223"/>
    </w:p>
    <w:p w14:paraId="26A0F2D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validación de una API REST consiste en enviar solicitudes HTTP a sus puntos de enlace y comprobar el código de estado, las cabeceras y el cuerpo de la respuesta. Un conjunto de casos completo cubre tanto el camino feliz (solicitudes válidas y usuarios autorizados) como los caminos de error: datos inválidos (400), ausencia o expiración del token (401), rol sin permisos (403), recursos inexistentes (404) y conflictos de estado (409). Herramientas como Postman permiten organizar colecciones de solicitudes, parametrizar entornos y automatizar aserciones (Postman Inc., 2023).</w:t>
      </w:r>
    </w:p>
    <w:p w14:paraId="07916346" w14:textId="77777777" w:rsidR="006A5DCE" w:rsidRDefault="006A5DCE" w:rsidP="00E1360A">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32112B98" wp14:editId="1F1AE4EA">
            <wp:extent cx="4514850" cy="3000375"/>
            <wp:effectExtent l="76200" t="76200" r="133350" b="142875"/>
            <wp:docPr id="112594159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514850" cy="3000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F9A323E" w14:textId="77777777" w:rsidR="006A5DCE" w:rsidRDefault="006A5DCE" w:rsidP="00201493">
      <w:pPr>
        <w:pStyle w:val="Figuras"/>
        <w:spacing w:before="80" w:after="40"/>
        <w:rPr>
          <w:rFonts w:eastAsia="MS Mincho" w:cs="Arial"/>
          <w:bCs/>
          <w:szCs w:val="18"/>
          <w:lang w:eastAsia="en-US"/>
        </w:rPr>
      </w:pPr>
      <w:bookmarkStart w:id="224" w:name="_Toc240964091"/>
      <w:bookmarkStart w:id="225" w:name="_Toc241426342"/>
      <w:bookmarkStart w:id="226" w:name="_Toc242181692"/>
      <w:r>
        <w:rPr>
          <w:rFonts w:cs="Arial"/>
          <w:szCs w:val="18"/>
        </w:rPr>
        <w:t>Figura 21. Pruebas de API REST.</w:t>
      </w:r>
      <w:bookmarkEnd w:id="224"/>
      <w:bookmarkEnd w:id="225"/>
      <w:bookmarkEnd w:id="226"/>
    </w:p>
    <w:p w14:paraId="09866F1C" w14:textId="77777777" w:rsidR="006A5DCE" w:rsidRPr="007162AA" w:rsidRDefault="006A5DCE" w:rsidP="006A5DCE">
      <w:pPr>
        <w:spacing w:after="120" w:line="360" w:lineRule="auto"/>
        <w:jc w:val="center"/>
        <w:rPr>
          <w:rFonts w:ascii="Arial" w:eastAsia="MS Mincho" w:hAnsi="Arial"/>
          <w:b/>
          <w:bCs/>
          <w:sz w:val="18"/>
          <w:szCs w:val="18"/>
          <w:lang w:val="en-US" w:eastAsia="en-US"/>
        </w:rPr>
      </w:pPr>
      <w:proofErr w:type="spellStart"/>
      <w:r w:rsidRPr="007162AA">
        <w:rPr>
          <w:rFonts w:ascii="Arial" w:eastAsia="MS Mincho" w:hAnsi="Arial"/>
          <w:b/>
          <w:bCs/>
          <w:color w:val="000000"/>
          <w:sz w:val="18"/>
          <w:szCs w:val="18"/>
          <w:lang w:val="en-US" w:eastAsia="en-US"/>
        </w:rPr>
        <w:t>Recuperado</w:t>
      </w:r>
      <w:proofErr w:type="spellEnd"/>
      <w:r w:rsidRPr="007162AA">
        <w:rPr>
          <w:rFonts w:ascii="Arial" w:eastAsia="MS Mincho" w:hAnsi="Arial"/>
          <w:b/>
          <w:bCs/>
          <w:color w:val="000000"/>
          <w:sz w:val="18"/>
          <w:szCs w:val="18"/>
          <w:lang w:val="en-US" w:eastAsia="en-US"/>
        </w:rPr>
        <w:t xml:space="preserve"> de: </w:t>
      </w:r>
      <w:hyperlink r:id="rId45" w:history="1">
        <w:r w:rsidRPr="007162AA">
          <w:rPr>
            <w:rStyle w:val="Hipervnculo"/>
            <w:rFonts w:ascii="Arial" w:eastAsia="MS Mincho" w:hAnsi="Arial"/>
            <w:b/>
            <w:bCs/>
            <w:sz w:val="18"/>
            <w:szCs w:val="18"/>
            <w:lang w:val="en-US" w:eastAsia="en-US"/>
          </w:rPr>
          <w:t>REST API Testing Explained: Tools, Strategy, and Best Practices - DEV Community</w:t>
        </w:r>
      </w:hyperlink>
    </w:p>
    <w:p w14:paraId="05613EF2" w14:textId="77777777" w:rsidR="007E342C" w:rsidRPr="008100C5" w:rsidRDefault="007E342C" w:rsidP="007E342C">
      <w:pPr>
        <w:pStyle w:val="Ttulo3"/>
        <w:rPr>
          <w:rFonts w:ascii="Arial" w:eastAsia="MS Mincho" w:hAnsi="Arial"/>
          <w:sz w:val="22"/>
          <w:szCs w:val="22"/>
          <w:lang w:eastAsia="en-US"/>
        </w:rPr>
      </w:pPr>
      <w:bookmarkStart w:id="227" w:name="_Toc242036153"/>
      <w:r w:rsidRPr="008100C5">
        <w:rPr>
          <w:rFonts w:ascii="Arial" w:eastAsia="MS Mincho" w:hAnsi="Arial"/>
          <w:color w:val="000000"/>
          <w:sz w:val="22"/>
          <w:szCs w:val="22"/>
          <w:lang w:eastAsia="en-US"/>
        </w:rPr>
        <w:t>2.11.5 Pruebas de Concurrencia, Carga y Estrés</w:t>
      </w:r>
      <w:bookmarkEnd w:id="227"/>
    </w:p>
    <w:p w14:paraId="7EB87F1C"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rendimiento evalúan el comportamiento del sistema bajo distintos volúmenes de trabajo. Se distinguen las pruebas de carga (comportamiento bajo la demanda esperada), de estrés (más allá de la capacidad prevista, para identificar el punto de quiebre y la forma de degradación), de picos (aumentos repentinos de demanda) y de resistencia o </w:t>
      </w:r>
      <w:proofErr w:type="spellStart"/>
      <w:r>
        <w:rPr>
          <w:rFonts w:ascii="Arial" w:eastAsia="MS Mincho" w:hAnsi="Arial"/>
          <w:color w:val="000000"/>
          <w:sz w:val="22"/>
          <w:szCs w:val="22"/>
          <w:lang w:eastAsia="en-US"/>
        </w:rPr>
        <w:t>soak</w:t>
      </w:r>
      <w:proofErr w:type="spellEnd"/>
      <w:r>
        <w:rPr>
          <w:rFonts w:ascii="Arial" w:eastAsia="MS Mincho" w:hAnsi="Arial"/>
          <w:color w:val="000000"/>
          <w:sz w:val="22"/>
          <w:szCs w:val="22"/>
          <w:lang w:eastAsia="en-US"/>
        </w:rPr>
        <w:t xml:space="preserve"> (carga sostenida durante periodos prolongados, para detectar fugas de memoria) (Molyneaux, 2014).</w:t>
      </w:r>
    </w:p>
    <w:p w14:paraId="06F15407"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Sus métricas principales son el tiempo de respuesta (a menudo expresado en percentiles, como p95 o p99), el rendimiento o </w:t>
      </w:r>
      <w:proofErr w:type="spellStart"/>
      <w:r>
        <w:rPr>
          <w:rFonts w:ascii="Arial" w:eastAsia="MS Mincho" w:hAnsi="Arial"/>
          <w:color w:val="000000"/>
          <w:sz w:val="22"/>
          <w:szCs w:val="22"/>
          <w:lang w:eastAsia="en-US"/>
        </w:rPr>
        <w:t>throughput</w:t>
      </w:r>
      <w:proofErr w:type="spellEnd"/>
      <w:r>
        <w:rPr>
          <w:rFonts w:ascii="Arial" w:eastAsia="MS Mincho" w:hAnsi="Arial"/>
          <w:color w:val="000000"/>
          <w:sz w:val="22"/>
          <w:szCs w:val="22"/>
          <w:lang w:eastAsia="en-US"/>
        </w:rPr>
        <w:t xml:space="preserve"> (solicitudes atendidas por segundo), la tasa de errores y el consumo de recursos. Herramientas como Apache </w:t>
      </w:r>
      <w:proofErr w:type="spellStart"/>
      <w:r>
        <w:rPr>
          <w:rFonts w:ascii="Arial" w:eastAsia="MS Mincho" w:hAnsi="Arial"/>
          <w:color w:val="000000"/>
          <w:sz w:val="22"/>
          <w:szCs w:val="22"/>
          <w:lang w:eastAsia="en-US"/>
        </w:rPr>
        <w:t>JMeter</w:t>
      </w:r>
      <w:proofErr w:type="spellEnd"/>
      <w:r>
        <w:rPr>
          <w:rFonts w:ascii="Arial" w:eastAsia="MS Mincho" w:hAnsi="Arial"/>
          <w:color w:val="000000"/>
          <w:sz w:val="22"/>
          <w:szCs w:val="22"/>
          <w:lang w:eastAsia="en-US"/>
        </w:rPr>
        <w:t xml:space="preserve"> y k6 permiten definir escenarios con múltiples usuarios virtuales concurrentes (Apache Software </w:t>
      </w:r>
      <w:proofErr w:type="spellStart"/>
      <w:r>
        <w:rPr>
          <w:rFonts w:ascii="Arial" w:eastAsia="MS Mincho" w:hAnsi="Arial"/>
          <w:color w:val="000000"/>
          <w:sz w:val="22"/>
          <w:szCs w:val="22"/>
          <w:lang w:eastAsia="en-US"/>
        </w:rPr>
        <w:t>Foundation</w:t>
      </w:r>
      <w:proofErr w:type="spellEnd"/>
      <w:r>
        <w:rPr>
          <w:rFonts w:ascii="Arial" w:eastAsia="MS Mincho" w:hAnsi="Arial"/>
          <w:color w:val="000000"/>
          <w:sz w:val="22"/>
          <w:szCs w:val="22"/>
          <w:lang w:eastAsia="en-US"/>
        </w:rPr>
        <w:t xml:space="preserve">, 2023: </w:t>
      </w:r>
      <w:proofErr w:type="spellStart"/>
      <w:r>
        <w:rPr>
          <w:rFonts w:ascii="Arial" w:eastAsia="MS Mincho" w:hAnsi="Arial"/>
          <w:color w:val="000000"/>
          <w:sz w:val="22"/>
          <w:szCs w:val="22"/>
          <w:lang w:eastAsia="en-US"/>
        </w:rPr>
        <w:t>Grafana</w:t>
      </w:r>
      <w:proofErr w:type="spellEnd"/>
      <w:r>
        <w:rPr>
          <w:rFonts w:ascii="Arial" w:eastAsia="MS Mincho" w:hAnsi="Arial"/>
          <w:color w:val="000000"/>
          <w:sz w:val="22"/>
          <w:szCs w:val="22"/>
          <w:lang w:eastAsia="en-US"/>
        </w:rPr>
        <w:t xml:space="preserve"> Labs, 2023).</w:t>
      </w:r>
    </w:p>
    <w:p w14:paraId="733157F2"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Las pruebas de concurrencia transaccional constituyen un caso particular y crítico para este proyecto: consisten en lanzar simultáneamente N solicitudes que compiten por el mismo recurso, por ejemplo, la asignación de un mismo puerto óptico libre, y verificar que exactamente una se complete con éxito (201) y las restantes sean rechazadas de forma controlada (409), sin registros duplicados en la base de datos. Este tipo de prueba </w:t>
      </w:r>
      <w:r>
        <w:rPr>
          <w:rFonts w:ascii="Arial" w:eastAsia="MS Mincho" w:hAnsi="Arial"/>
          <w:color w:val="000000"/>
          <w:sz w:val="22"/>
          <w:szCs w:val="22"/>
          <w:lang w:eastAsia="en-US"/>
        </w:rPr>
        <w:lastRenderedPageBreak/>
        <w:t>demuestra empíricamente la eficacia del mecanismo de bloqueo pesimista descrito anteriormente.</w:t>
      </w:r>
    </w:p>
    <w:p w14:paraId="4707E316" w14:textId="77777777" w:rsidR="007E342C" w:rsidRPr="002E4738" w:rsidRDefault="007E342C" w:rsidP="007E342C">
      <w:pPr>
        <w:pStyle w:val="Ttulo3"/>
        <w:rPr>
          <w:rFonts w:ascii="Arial" w:eastAsia="MS Mincho" w:hAnsi="Arial"/>
          <w:sz w:val="22"/>
          <w:szCs w:val="22"/>
          <w:lang w:eastAsia="en-US"/>
        </w:rPr>
      </w:pPr>
      <w:bookmarkStart w:id="228" w:name="_Toc242036154"/>
      <w:r w:rsidRPr="002E4738">
        <w:rPr>
          <w:rFonts w:ascii="Arial" w:eastAsia="MS Mincho" w:hAnsi="Arial"/>
          <w:color w:val="000000"/>
          <w:sz w:val="22"/>
          <w:szCs w:val="22"/>
          <w:lang w:eastAsia="en-US"/>
        </w:rPr>
        <w:t>2.11.6 Pruebas de Usabilidad y Aceptación del Usuario</w:t>
      </w:r>
      <w:bookmarkEnd w:id="228"/>
    </w:p>
    <w:p w14:paraId="149FACB8"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Las pruebas de usabilidad observan a usuarios representativos realizando tareas reales con el sistema para identificar problemas de comprensión y de operación. De manera complementaria, el cuestionario SUS (</w:t>
      </w:r>
      <w:proofErr w:type="spellStart"/>
      <w:r>
        <w:rPr>
          <w:rFonts w:ascii="Arial" w:eastAsia="MS Mincho" w:hAnsi="Arial"/>
          <w:color w:val="000000"/>
          <w:sz w:val="22"/>
          <w:szCs w:val="22"/>
          <w:lang w:eastAsia="en-US"/>
        </w:rPr>
        <w:t>System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Usability</w:t>
      </w:r>
      <w:proofErr w:type="spellEnd"/>
      <w:r>
        <w:rPr>
          <w:rFonts w:ascii="Arial" w:eastAsia="MS Mincho" w:hAnsi="Arial"/>
          <w:color w:val="000000"/>
          <w:sz w:val="22"/>
          <w:szCs w:val="22"/>
          <w:lang w:eastAsia="en-US"/>
        </w:rPr>
        <w:t xml:space="preserve"> Scale), desarrollado por Brooke (1996), es un instrumento de diez enunciados con una escala de acuerdo de cinco puntos que produce una puntuación global entre 0 y 100. En estudios empíricos, el promedio observado ronda los 70 puntos, por lo que valores superiores se consideran indicativos de una buena usabilidad percibida (Bangor et al., 2008).</w:t>
      </w:r>
    </w:p>
    <w:p w14:paraId="4CB1CDA2"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prueba de aceptación de usuario (</w:t>
      </w:r>
      <w:proofErr w:type="spellStart"/>
      <w:r>
        <w:rPr>
          <w:rFonts w:ascii="Arial" w:eastAsia="MS Mincho" w:hAnsi="Arial"/>
          <w:color w:val="000000"/>
          <w:sz w:val="22"/>
          <w:szCs w:val="22"/>
          <w:lang w:eastAsia="en-US"/>
        </w:rPr>
        <w:t>User</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Acceptance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Testing</w:t>
      </w:r>
      <w:proofErr w:type="spellEnd"/>
      <w:r>
        <w:rPr>
          <w:rFonts w:ascii="Arial" w:eastAsia="MS Mincho" w:hAnsi="Arial"/>
          <w:color w:val="000000"/>
          <w:sz w:val="22"/>
          <w:szCs w:val="22"/>
          <w:lang w:eastAsia="en-US"/>
        </w:rPr>
        <w:t>, UAT) constituye la etapa final de validación, en la que los usuarios finales (técnicos de campo, personal de soporte y administradores) ejecutan escenarios representativos de su trabajo cotidiano y confirman formalmente si el sistema cumple sus expectativas (Pressman y Maxim, 2021). En aplicaciones offline-</w:t>
      </w:r>
      <w:proofErr w:type="spellStart"/>
      <w:r>
        <w:rPr>
          <w:rFonts w:ascii="Arial" w:eastAsia="MS Mincho" w:hAnsi="Arial"/>
          <w:color w:val="000000"/>
          <w:sz w:val="22"/>
          <w:szCs w:val="22"/>
          <w:lang w:eastAsia="en-US"/>
        </w:rPr>
        <w:t>first</w:t>
      </w:r>
      <w:proofErr w:type="spellEnd"/>
      <w:r>
        <w:rPr>
          <w:rFonts w:ascii="Arial" w:eastAsia="MS Mincho" w:hAnsi="Arial"/>
          <w:color w:val="000000"/>
          <w:sz w:val="22"/>
          <w:szCs w:val="22"/>
          <w:lang w:eastAsia="en-US"/>
        </w:rPr>
        <w:t>, las pruebas de campo deben incluir escenarios de pérdida y recuperación de conectividad: registrar operaciones sin conexión, cerrar y reabrir la aplicación, y verificar que la cola de mutaciones se sincroniza correctamente al restablecerse la red, incluidos los casos en que el servidor rechaza alguna operación.</w:t>
      </w:r>
    </w:p>
    <w:p w14:paraId="5C2AA1EE" w14:textId="77777777" w:rsidR="006A5DCE" w:rsidRDefault="006A5DCE" w:rsidP="00E1360A">
      <w:pPr>
        <w:spacing w:after="120" w:line="360" w:lineRule="auto"/>
        <w:jc w:val="center"/>
        <w:rPr>
          <w:rFonts w:ascii="Arial" w:eastAsia="MS Mincho" w:hAnsi="Arial"/>
          <w:sz w:val="22"/>
          <w:szCs w:val="22"/>
          <w:lang w:eastAsia="en-US"/>
        </w:rPr>
      </w:pPr>
      <w:r>
        <w:rPr>
          <w:noProof/>
          <w:color w:val="000000"/>
        </w:rPr>
        <w:drawing>
          <wp:inline distT="0" distB="0" distL="0" distR="0" wp14:anchorId="698EBB6B" wp14:editId="3618224C">
            <wp:extent cx="5324400" cy="2457415"/>
            <wp:effectExtent l="76200" t="76200" r="124460" b="133985"/>
            <wp:docPr id="1019153162" name="Imagen 5" descr="Mejora tu sitio web con pruebas de usabilidad: guía práctica y métric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ejora tu sitio web con pruebas de usabilidad: guía práctica y métricas ..."/>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21282" b="13677"/>
                    <a:stretch>
                      <a:fillRect/>
                    </a:stretch>
                  </pic:blipFill>
                  <pic:spPr bwMode="auto">
                    <a:xfrm>
                      <a:off x="0" y="0"/>
                      <a:ext cx="5324400" cy="24574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A931EBF" w14:textId="77777777" w:rsidR="006A5DCE" w:rsidRDefault="006A5DCE" w:rsidP="00201493">
      <w:pPr>
        <w:pStyle w:val="Figuras"/>
        <w:spacing w:before="80" w:after="40"/>
        <w:rPr>
          <w:rFonts w:eastAsia="MS Mincho" w:cs="Arial"/>
          <w:bCs/>
          <w:szCs w:val="18"/>
          <w:lang w:eastAsia="en-US"/>
        </w:rPr>
      </w:pPr>
      <w:bookmarkStart w:id="229" w:name="_Toc240964092"/>
      <w:bookmarkStart w:id="230" w:name="_Toc241426343"/>
      <w:bookmarkStart w:id="231" w:name="_Toc242181693"/>
      <w:r>
        <w:rPr>
          <w:rFonts w:cs="Arial"/>
          <w:szCs w:val="18"/>
        </w:rPr>
        <w:t xml:space="preserve">Figura 22. Pasos para realizar </w:t>
      </w:r>
      <w:proofErr w:type="gramStart"/>
      <w:r>
        <w:rPr>
          <w:rFonts w:cs="Arial"/>
          <w:szCs w:val="18"/>
        </w:rPr>
        <w:t>un test</w:t>
      </w:r>
      <w:proofErr w:type="gramEnd"/>
      <w:r>
        <w:rPr>
          <w:rFonts w:cs="Arial"/>
          <w:szCs w:val="18"/>
        </w:rPr>
        <w:t xml:space="preserve"> de usabilidad (ejemplo).</w:t>
      </w:r>
      <w:bookmarkEnd w:id="229"/>
      <w:bookmarkEnd w:id="230"/>
      <w:bookmarkEnd w:id="231"/>
    </w:p>
    <w:p w14:paraId="290F65D2" w14:textId="77777777" w:rsidR="006A5DCE" w:rsidRPr="006A5DCE" w:rsidRDefault="006A5DCE" w:rsidP="006A5DCE">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https://cdn.blog.production.sortlist.cloud/wp-content/uploads/sites/6/2025/05/pasos-para-realizar-un-test-de-usabilidad-de-un-sitio-web-1536x1090.jpg</w:t>
      </w:r>
    </w:p>
    <w:p w14:paraId="4EC1FA5C" w14:textId="77777777" w:rsidR="007E342C" w:rsidRPr="009B1280" w:rsidRDefault="007E342C" w:rsidP="007E342C">
      <w:pPr>
        <w:pStyle w:val="Ttulo2"/>
        <w:rPr>
          <w:rFonts w:ascii="Arial" w:eastAsia="MS Mincho" w:hAnsi="Arial"/>
          <w:iCs w:val="0"/>
          <w:smallCaps w:val="0"/>
          <w:sz w:val="22"/>
          <w:szCs w:val="22"/>
          <w:lang w:eastAsia="en-US"/>
        </w:rPr>
      </w:pPr>
      <w:bookmarkStart w:id="232" w:name="_Toc242036155"/>
      <w:r>
        <w:rPr>
          <w:rFonts w:ascii="Arial" w:eastAsia="MS Mincho" w:hAnsi="Arial"/>
          <w:iCs w:val="0"/>
          <w:smallCaps w:val="0"/>
          <w:color w:val="000000"/>
          <w:sz w:val="24"/>
          <w:szCs w:val="22"/>
          <w:lang w:eastAsia="en-US"/>
        </w:rPr>
        <w:lastRenderedPageBreak/>
        <w:t>2.12 Sistemas de soporte a operaciones y gestión de inventario de red</w:t>
      </w:r>
      <w:bookmarkEnd w:id="232"/>
    </w:p>
    <w:p w14:paraId="02AE89CC" w14:textId="77777777" w:rsidR="007E342C" w:rsidRPr="002E4738" w:rsidRDefault="007E342C" w:rsidP="007E342C">
      <w:pPr>
        <w:pStyle w:val="Ttulo3"/>
        <w:rPr>
          <w:rFonts w:ascii="Arial" w:eastAsia="MS Mincho" w:hAnsi="Arial"/>
          <w:sz w:val="22"/>
          <w:szCs w:val="22"/>
          <w:lang w:eastAsia="en-US"/>
        </w:rPr>
      </w:pPr>
      <w:bookmarkStart w:id="233" w:name="_Toc242036156"/>
      <w:r w:rsidRPr="002E4738">
        <w:rPr>
          <w:rFonts w:ascii="Arial" w:eastAsia="MS Mincho" w:hAnsi="Arial"/>
          <w:color w:val="000000"/>
          <w:sz w:val="22"/>
          <w:szCs w:val="22"/>
          <w:lang w:eastAsia="en-US"/>
        </w:rPr>
        <w:t>2.12.1 Sistemas OSS y BSS en Proveedores de Servicios</w:t>
      </w:r>
      <w:bookmarkEnd w:id="233"/>
    </w:p>
    <w:p w14:paraId="7CE8F993"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Los sistemas de soporte a las operaciones (</w:t>
      </w:r>
      <w:proofErr w:type="spellStart"/>
      <w:r>
        <w:rPr>
          <w:rFonts w:ascii="Arial" w:eastAsia="MS Mincho" w:hAnsi="Arial"/>
          <w:color w:val="000000"/>
          <w:sz w:val="22"/>
          <w:szCs w:val="22"/>
          <w:lang w:eastAsia="en-US"/>
        </w:rPr>
        <w:t>Operations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OSS) agrupan las aplicaciones que un operador de telecomunicaciones utiliza para administrar su red: inventario, aprovisionamiento, monitoreo de fallas y gestión del desempeño. Los sistemas de soporte al negocio (Business </w:t>
      </w:r>
      <w:proofErr w:type="spellStart"/>
      <w:r>
        <w:rPr>
          <w:rFonts w:ascii="Arial" w:eastAsia="MS Mincho" w:hAnsi="Arial"/>
          <w:color w:val="000000"/>
          <w:sz w:val="22"/>
          <w:szCs w:val="22"/>
          <w:lang w:eastAsia="en-US"/>
        </w:rPr>
        <w:t>Support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BSS) se ocupan, en cambio, de los procesos orientados al cliente, como la facturación, el catálogo de productos, la atención comercial y la gestión de pedidos (Clemm, 2006).</w:t>
      </w:r>
    </w:p>
    <w:p w14:paraId="10BB6B87"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de gestión de red de telecomunicaciones (</w:t>
      </w:r>
      <w:proofErr w:type="spellStart"/>
      <w:r>
        <w:rPr>
          <w:rFonts w:ascii="Arial" w:eastAsia="MS Mincho" w:hAnsi="Arial"/>
          <w:color w:val="000000"/>
          <w:sz w:val="22"/>
          <w:szCs w:val="22"/>
          <w:lang w:eastAsia="en-US"/>
        </w:rPr>
        <w:t>Telecommunications</w:t>
      </w:r>
      <w:proofErr w:type="spellEnd"/>
      <w:r>
        <w:rPr>
          <w:rFonts w:ascii="Arial" w:eastAsia="MS Mincho" w:hAnsi="Arial"/>
          <w:color w:val="000000"/>
          <w:sz w:val="22"/>
          <w:szCs w:val="22"/>
          <w:lang w:eastAsia="en-US"/>
        </w:rPr>
        <w:t xml:space="preserve"> Management Network, TMN) de la ITU-T organiza la gestión en capas jerárquicas: gestión de negocio, de servicio, de red, de elementos y elementos de red (ITU-T M.3010, 2000). Por su parte, el marco FCAPS clasifica las funciones de gestión en cinco áreas: fallas (</w:t>
      </w:r>
      <w:proofErr w:type="spellStart"/>
      <w:r>
        <w:rPr>
          <w:rFonts w:ascii="Arial" w:eastAsia="MS Mincho" w:hAnsi="Arial"/>
          <w:color w:val="000000"/>
          <w:sz w:val="22"/>
          <w:szCs w:val="22"/>
          <w:lang w:eastAsia="en-US"/>
        </w:rPr>
        <w:t>Fault</w:t>
      </w:r>
      <w:proofErr w:type="spellEnd"/>
      <w:r>
        <w:rPr>
          <w:rFonts w:ascii="Arial" w:eastAsia="MS Mincho" w:hAnsi="Arial"/>
          <w:color w:val="000000"/>
          <w:sz w:val="22"/>
          <w:szCs w:val="22"/>
          <w:lang w:eastAsia="en-US"/>
        </w:rPr>
        <w:t>), configuración (</w:t>
      </w:r>
      <w:proofErr w:type="spellStart"/>
      <w:r>
        <w:rPr>
          <w:rFonts w:ascii="Arial" w:eastAsia="MS Mincho" w:hAnsi="Arial"/>
          <w:color w:val="000000"/>
          <w:sz w:val="22"/>
          <w:szCs w:val="22"/>
          <w:lang w:eastAsia="en-US"/>
        </w:rPr>
        <w:t>Configuration</w:t>
      </w:r>
      <w:proofErr w:type="spellEnd"/>
      <w:r>
        <w:rPr>
          <w:rFonts w:ascii="Arial" w:eastAsia="MS Mincho" w:hAnsi="Arial"/>
          <w:color w:val="000000"/>
          <w:sz w:val="22"/>
          <w:szCs w:val="22"/>
          <w:lang w:eastAsia="en-US"/>
        </w:rPr>
        <w:t>), contabilidad (</w:t>
      </w:r>
      <w:proofErr w:type="spellStart"/>
      <w:r>
        <w:rPr>
          <w:rFonts w:ascii="Arial" w:eastAsia="MS Mincho" w:hAnsi="Arial"/>
          <w:color w:val="000000"/>
          <w:sz w:val="22"/>
          <w:szCs w:val="22"/>
          <w:lang w:eastAsia="en-US"/>
        </w:rPr>
        <w:t>Accounting</w:t>
      </w:r>
      <w:proofErr w:type="spellEnd"/>
      <w:r>
        <w:rPr>
          <w:rFonts w:ascii="Arial" w:eastAsia="MS Mincho" w:hAnsi="Arial"/>
          <w:color w:val="000000"/>
          <w:sz w:val="22"/>
          <w:szCs w:val="22"/>
          <w:lang w:eastAsia="en-US"/>
        </w:rPr>
        <w:t>), desempeño (Performance) y seguridad (Security) (Clemm, 2006).</w:t>
      </w:r>
    </w:p>
    <w:p w14:paraId="0118CC79" w14:textId="77777777" w:rsidR="000A50E6" w:rsidRDefault="000A50E6" w:rsidP="000A50E6">
      <w:pPr>
        <w:spacing w:after="120" w:line="360" w:lineRule="auto"/>
        <w:jc w:val="center"/>
        <w:rPr>
          <w:rFonts w:ascii="Arial" w:eastAsia="MS Mincho" w:hAnsi="Arial"/>
          <w:sz w:val="22"/>
          <w:szCs w:val="22"/>
          <w:lang w:eastAsia="en-US"/>
        </w:rPr>
      </w:pPr>
      <w:r>
        <w:rPr>
          <w:noProof/>
          <w:color w:val="000000"/>
        </w:rPr>
        <w:drawing>
          <wp:inline distT="0" distB="0" distL="0" distR="0" wp14:anchorId="236DA80A" wp14:editId="53779DC3">
            <wp:extent cx="4048125" cy="2276475"/>
            <wp:effectExtent l="76200" t="76200" r="142875" b="142875"/>
            <wp:docPr id="1681059785" name="Imagen 4" descr="OSS and BSS Software Development Guide - Waver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S and BSS Software Development Guide - Waverley"/>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48125" cy="2276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F68FACD" w14:textId="77777777" w:rsidR="000A50E6" w:rsidRDefault="000A50E6" w:rsidP="00201493">
      <w:pPr>
        <w:pStyle w:val="Figuras"/>
        <w:spacing w:before="80" w:after="40"/>
        <w:rPr>
          <w:rFonts w:eastAsia="MS Mincho" w:cs="Arial"/>
          <w:bCs/>
          <w:szCs w:val="18"/>
          <w:lang w:eastAsia="en-US"/>
        </w:rPr>
      </w:pPr>
      <w:bookmarkStart w:id="234" w:name="_Toc240964093"/>
      <w:bookmarkStart w:id="235" w:name="_Toc241426344"/>
      <w:bookmarkStart w:id="236" w:name="_Toc242181694"/>
      <w:r>
        <w:rPr>
          <w:rFonts w:cs="Arial"/>
          <w:szCs w:val="18"/>
        </w:rPr>
        <w:t>Figura 23. Diferencia en BSS y OSS.</w:t>
      </w:r>
      <w:bookmarkEnd w:id="234"/>
      <w:bookmarkEnd w:id="235"/>
      <w:bookmarkEnd w:id="236"/>
    </w:p>
    <w:p w14:paraId="696A50D4" w14:textId="77777777" w:rsidR="000A50E6" w:rsidRPr="000A50E6" w:rsidRDefault="000A50E6" w:rsidP="000A50E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Recuperado de: https://waverleysoftware.com/app/cache/images/425x-_d26cee3ac1399e2d1bb3784885ed723443f3501e.png</w:t>
      </w:r>
    </w:p>
    <w:p w14:paraId="2EABCFDD" w14:textId="77777777" w:rsidR="007E342C" w:rsidRPr="002E4738" w:rsidRDefault="007E342C" w:rsidP="007E342C">
      <w:pPr>
        <w:pStyle w:val="Ttulo3"/>
        <w:rPr>
          <w:rFonts w:ascii="Arial" w:eastAsia="MS Mincho" w:hAnsi="Arial"/>
          <w:sz w:val="22"/>
          <w:szCs w:val="22"/>
          <w:lang w:eastAsia="en-US"/>
        </w:rPr>
      </w:pPr>
      <w:bookmarkStart w:id="237" w:name="_Toc242036157"/>
      <w:r w:rsidRPr="002E4738">
        <w:rPr>
          <w:rFonts w:ascii="Arial" w:eastAsia="MS Mincho" w:hAnsi="Arial"/>
          <w:color w:val="000000"/>
          <w:sz w:val="22"/>
          <w:szCs w:val="22"/>
          <w:lang w:eastAsia="en-US"/>
        </w:rPr>
        <w:t>2.12.2 Inventario Físico y Lógico de la Red</w:t>
      </w:r>
      <w:bookmarkEnd w:id="237"/>
    </w:p>
    <w:p w14:paraId="1052103A" w14:textId="77777777" w:rsidR="007E342C" w:rsidRPr="009B1280"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inventario de red es el registro estructurado de los recursos que componen la infraestructura y de sus relaciones. Se distinguen dos vistas complementarias: el inventario físico, que describe los elementos tangibles (equipos, tarjetas, puertos, cables, hilos de fibra, cajas y empalmes) y su ubicación geográfica, y el inventario lógico, que describe los </w:t>
      </w:r>
      <w:r>
        <w:rPr>
          <w:rFonts w:ascii="Arial" w:eastAsia="MS Mincho" w:hAnsi="Arial"/>
          <w:color w:val="000000"/>
          <w:sz w:val="22"/>
          <w:szCs w:val="22"/>
          <w:lang w:eastAsia="en-US"/>
        </w:rPr>
        <w:lastRenderedPageBreak/>
        <w:t>recursos abstractos y sus asignaciones (circuitos, servicios, direcciones y el vínculo entre un abonado y el puerto que lo atiende) (Clemm, 2006).</w:t>
      </w:r>
    </w:p>
    <w:p w14:paraId="37454ABA" w14:textId="77777777" w:rsidR="007E342C" w:rsidRDefault="007E342C" w:rsidP="007E342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calidad del inventario condiciona la eficacia de procesos como la activación de nuevos servicios, el diagnóstico de fallas y la planeación de la capacidad. Cuando el inventario diverge de la realidad de campo, los operadores enfrentan asignaciones duplicadas, tiempos de diagnóstico prolongados y decisiones de inversión basadas en datos erróneos. Por ello, el concepto de fuente única de verdad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source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of</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truth</w:t>
      </w:r>
      <w:proofErr w:type="spellEnd"/>
      <w:r>
        <w:rPr>
          <w:rFonts w:ascii="Arial" w:eastAsia="MS Mincho" w:hAnsi="Arial"/>
          <w:color w:val="000000"/>
          <w:sz w:val="22"/>
          <w:szCs w:val="22"/>
          <w:lang w:eastAsia="en-US"/>
        </w:rPr>
        <w:t>) y los procesos de conciliación periódica entre el inventario y la red real son prácticas centrales de la gestión de red.</w:t>
      </w:r>
    </w:p>
    <w:p w14:paraId="78508A3F" w14:textId="77777777" w:rsidR="00440EF6" w:rsidRDefault="00440EF6" w:rsidP="00440EF6">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DD2E43F" wp14:editId="69B77D38">
            <wp:extent cx="5117495" cy="2880000"/>
            <wp:effectExtent l="76200" t="76200" r="140335" b="130175"/>
            <wp:docPr id="96665160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17495" cy="288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D49A6F" w14:textId="77777777" w:rsidR="00440EF6" w:rsidRDefault="00440EF6" w:rsidP="00201493">
      <w:pPr>
        <w:pStyle w:val="Figuras"/>
        <w:spacing w:before="80" w:after="40"/>
        <w:rPr>
          <w:rFonts w:eastAsia="MS Mincho" w:cs="Arial"/>
          <w:bCs/>
          <w:szCs w:val="18"/>
          <w:lang w:eastAsia="en-US"/>
        </w:rPr>
      </w:pPr>
      <w:bookmarkStart w:id="238" w:name="_Toc240964094"/>
      <w:bookmarkStart w:id="239" w:name="_Toc241426345"/>
      <w:bookmarkStart w:id="240" w:name="_Toc242181695"/>
      <w:r>
        <w:rPr>
          <w:rFonts w:cs="Arial"/>
          <w:szCs w:val="18"/>
        </w:rPr>
        <w:t>Figura 24. Ejemplo de sistema de inventario de redes de telecomunicaciones.</w:t>
      </w:r>
      <w:bookmarkEnd w:id="238"/>
      <w:bookmarkEnd w:id="239"/>
      <w:bookmarkEnd w:id="240"/>
    </w:p>
    <w:p w14:paraId="2B355E6E" w14:textId="77777777" w:rsidR="00540AF9" w:rsidRDefault="00540AF9" w:rsidP="00440EF6">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 xml:space="preserve">Recuperado de: </w:t>
      </w:r>
      <w:hyperlink r:id="rId49" w:history="1">
        <w:r>
          <w:rPr>
            <w:rStyle w:val="Hipervnculo"/>
            <w:rFonts w:ascii="Arial" w:eastAsia="MS Mincho" w:hAnsi="Arial"/>
            <w:b/>
            <w:bCs/>
            <w:sz w:val="18"/>
            <w:szCs w:val="18"/>
            <w:lang w:eastAsia="en-US"/>
          </w:rPr>
          <w:t>https://sunvizion.co/images/Products/network_inventory/phisical/data.png</w:t>
        </w:r>
      </w:hyperlink>
    </w:p>
    <w:p w14:paraId="39746E17" w14:textId="77777777" w:rsidR="00335C6F" w:rsidRDefault="00335C6F">
      <w:pPr>
        <w:pageBreakBefore/>
        <w:spacing w:line="276" w:lineRule="auto"/>
        <w:jc w:val="center"/>
      </w:pPr>
    </w:p>
    <w:p w14:paraId="42B030D0" w14:textId="77777777" w:rsidR="00335C6F" w:rsidRDefault="00335C6F">
      <w:pPr>
        <w:spacing w:line="276" w:lineRule="auto"/>
        <w:jc w:val="center"/>
      </w:pPr>
    </w:p>
    <w:p w14:paraId="7C4D67D6" w14:textId="77777777" w:rsidR="00335C6F" w:rsidRDefault="00335C6F">
      <w:pPr>
        <w:spacing w:line="276" w:lineRule="auto"/>
        <w:jc w:val="center"/>
      </w:pPr>
    </w:p>
    <w:p w14:paraId="40957980" w14:textId="77777777" w:rsidR="00335C6F" w:rsidRDefault="00335C6F">
      <w:pPr>
        <w:spacing w:line="276" w:lineRule="auto"/>
        <w:jc w:val="center"/>
      </w:pPr>
    </w:p>
    <w:p w14:paraId="4162E79C" w14:textId="77777777" w:rsidR="00335C6F" w:rsidRDefault="00335C6F">
      <w:pPr>
        <w:spacing w:line="276" w:lineRule="auto"/>
        <w:jc w:val="center"/>
      </w:pPr>
    </w:p>
    <w:p w14:paraId="0A5C29C9" w14:textId="77777777" w:rsidR="00335C6F" w:rsidRDefault="00335C6F">
      <w:pPr>
        <w:spacing w:line="276" w:lineRule="auto"/>
        <w:jc w:val="center"/>
      </w:pPr>
    </w:p>
    <w:p w14:paraId="0CBBBCE5" w14:textId="77777777" w:rsidR="000872D4" w:rsidRPr="009F6F8A" w:rsidRDefault="000872D4" w:rsidP="00201493">
      <w:pPr>
        <w:pStyle w:val="Ttulo1"/>
        <w:spacing w:before="0" w:after="0" w:line="276" w:lineRule="auto"/>
        <w:jc w:val="center"/>
        <w:rPr>
          <w:rFonts w:ascii="Arial" w:eastAsia="MS Mincho" w:hAnsi="Arial"/>
          <w:color w:val="000000"/>
          <w:sz w:val="96"/>
          <w:szCs w:val="96"/>
          <w:lang w:eastAsia="en-US"/>
        </w:rPr>
      </w:pPr>
      <w:bookmarkStart w:id="241" w:name="_Toc242036158"/>
      <w:r w:rsidRPr="009F6F8A">
        <w:rPr>
          <w:rFonts w:ascii="Arial" w:hAnsi="Arial"/>
          <w:color w:val="000000"/>
          <w:sz w:val="96"/>
          <w:szCs w:val="96"/>
        </w:rPr>
        <w:t>CAPÍTULO III. DISEÑO Y MAQUETADO</w:t>
      </w:r>
      <w:bookmarkEnd w:id="241"/>
    </w:p>
    <w:p w14:paraId="194A4B80" w14:textId="77777777" w:rsidR="00335C6F" w:rsidRDefault="00335C6F">
      <w:pPr>
        <w:spacing w:line="360" w:lineRule="auto"/>
      </w:pPr>
    </w:p>
    <w:p w14:paraId="523F2AB7" w14:textId="77777777" w:rsidR="00335C6F" w:rsidRDefault="00335C6F">
      <w:pPr>
        <w:spacing w:line="360" w:lineRule="auto"/>
      </w:pPr>
    </w:p>
    <w:p w14:paraId="618FD9BE" w14:textId="77777777" w:rsidR="009F6F8A" w:rsidRDefault="009F6F8A" w:rsidP="000872D4">
      <w:pPr>
        <w:spacing w:after="120" w:line="360" w:lineRule="auto"/>
        <w:rPr>
          <w:rFonts w:ascii="Arial" w:eastAsia="MS Mincho" w:hAnsi="Arial" w:cs="Arial"/>
          <w:color w:val="000000"/>
          <w:sz w:val="22"/>
          <w:szCs w:val="22"/>
          <w:lang w:eastAsia="en-US"/>
        </w:rPr>
      </w:pPr>
    </w:p>
    <w:p w14:paraId="5043B24B" w14:textId="77777777" w:rsidR="009F6F8A" w:rsidRDefault="009F6F8A" w:rsidP="000872D4">
      <w:pPr>
        <w:spacing w:after="120" w:line="360" w:lineRule="auto"/>
        <w:rPr>
          <w:rFonts w:ascii="Arial" w:eastAsia="MS Mincho" w:hAnsi="Arial" w:cs="Arial"/>
          <w:color w:val="000000"/>
          <w:sz w:val="22"/>
          <w:szCs w:val="22"/>
          <w:lang w:eastAsia="en-US"/>
        </w:rPr>
      </w:pPr>
    </w:p>
    <w:p w14:paraId="5297A880" w14:textId="77777777" w:rsidR="009F6F8A" w:rsidRDefault="009F6F8A" w:rsidP="000872D4">
      <w:pPr>
        <w:spacing w:after="120" w:line="360" w:lineRule="auto"/>
        <w:rPr>
          <w:rFonts w:ascii="Arial" w:eastAsia="MS Mincho" w:hAnsi="Arial" w:cs="Arial"/>
          <w:color w:val="000000"/>
          <w:sz w:val="22"/>
          <w:szCs w:val="22"/>
          <w:lang w:eastAsia="en-US"/>
        </w:rPr>
      </w:pPr>
    </w:p>
    <w:p w14:paraId="61CDAB55" w14:textId="77777777" w:rsidR="009F6F8A" w:rsidRDefault="009F6F8A" w:rsidP="000872D4">
      <w:pPr>
        <w:spacing w:after="120" w:line="360" w:lineRule="auto"/>
        <w:rPr>
          <w:rFonts w:ascii="Arial" w:eastAsia="MS Mincho" w:hAnsi="Arial" w:cs="Arial"/>
          <w:color w:val="000000"/>
          <w:sz w:val="22"/>
          <w:szCs w:val="22"/>
          <w:lang w:eastAsia="en-US"/>
        </w:rPr>
      </w:pPr>
    </w:p>
    <w:p w14:paraId="790FE761" w14:textId="77777777" w:rsidR="009F6F8A" w:rsidRDefault="009F6F8A" w:rsidP="000872D4">
      <w:pPr>
        <w:spacing w:after="120" w:line="360" w:lineRule="auto"/>
        <w:rPr>
          <w:rFonts w:ascii="Arial" w:eastAsia="MS Mincho" w:hAnsi="Arial" w:cs="Arial"/>
          <w:color w:val="000000"/>
          <w:sz w:val="22"/>
          <w:szCs w:val="22"/>
          <w:lang w:eastAsia="en-US"/>
        </w:rPr>
      </w:pPr>
    </w:p>
    <w:p w14:paraId="2E3F8797" w14:textId="77777777" w:rsidR="009F6F8A" w:rsidRDefault="009F6F8A" w:rsidP="000872D4">
      <w:pPr>
        <w:spacing w:after="120" w:line="360" w:lineRule="auto"/>
        <w:rPr>
          <w:rFonts w:ascii="Arial" w:eastAsia="MS Mincho" w:hAnsi="Arial" w:cs="Arial"/>
          <w:color w:val="000000"/>
          <w:sz w:val="22"/>
          <w:szCs w:val="22"/>
          <w:lang w:eastAsia="en-US"/>
        </w:rPr>
      </w:pPr>
    </w:p>
    <w:p w14:paraId="2873E934" w14:textId="77777777" w:rsidR="009F6F8A" w:rsidRDefault="009F6F8A" w:rsidP="000872D4">
      <w:pPr>
        <w:spacing w:after="120" w:line="360" w:lineRule="auto"/>
        <w:rPr>
          <w:rFonts w:ascii="Arial" w:eastAsia="MS Mincho" w:hAnsi="Arial" w:cs="Arial"/>
          <w:color w:val="000000"/>
          <w:sz w:val="22"/>
          <w:szCs w:val="22"/>
          <w:lang w:eastAsia="en-US"/>
        </w:rPr>
      </w:pPr>
    </w:p>
    <w:p w14:paraId="2BFF3F86" w14:textId="77777777" w:rsidR="009F6F8A" w:rsidRDefault="009F6F8A" w:rsidP="000872D4">
      <w:pPr>
        <w:spacing w:after="120" w:line="360" w:lineRule="auto"/>
        <w:rPr>
          <w:rFonts w:ascii="Arial" w:eastAsia="MS Mincho" w:hAnsi="Arial" w:cs="Arial"/>
          <w:color w:val="000000"/>
          <w:sz w:val="22"/>
          <w:szCs w:val="22"/>
          <w:lang w:eastAsia="en-US"/>
        </w:rPr>
      </w:pPr>
    </w:p>
    <w:p w14:paraId="5C5697AE" w14:textId="01C63581"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En el presente capítulo se detallan las actividades de ingeniería, análisis y diseño ejecutadas durante la estancia de residencia profesional en la empresa GPON TELECOM S.A. de C.V. Se describe la metodología de trabajo adoptada desde la recolección inicial de información en San José del Rincón, el levantamiento exhaustivo de requerimientos técnicos, el modelado y blindaje transaccional de la base de datos relacional PostgreSQL, y el diseño y maquetado de las interfaces de usuario del sistema.</w:t>
      </w:r>
    </w:p>
    <w:p w14:paraId="0105C8F4" w14:textId="77777777" w:rsidR="000B181E" w:rsidRPr="009B1280" w:rsidRDefault="00A11615">
      <w:r>
        <w:rPr>
          <w:color w:val="000000"/>
        </w:rPr>
        <w:br w:type="page"/>
      </w:r>
    </w:p>
    <w:p w14:paraId="55FAEAD7" w14:textId="77777777" w:rsidR="00B5381C" w:rsidRPr="009B1280" w:rsidRDefault="00143D4E" w:rsidP="00143D4E">
      <w:pPr>
        <w:pStyle w:val="Ttulo2"/>
        <w:rPr>
          <w:rFonts w:ascii="Arial" w:eastAsia="MS Mincho" w:hAnsi="Arial"/>
          <w:iCs w:val="0"/>
          <w:smallCaps w:val="0"/>
          <w:sz w:val="22"/>
          <w:szCs w:val="22"/>
          <w:lang w:eastAsia="en-US"/>
        </w:rPr>
      </w:pPr>
      <w:bookmarkStart w:id="242" w:name="_Toc242036159"/>
      <w:r>
        <w:rPr>
          <w:rFonts w:ascii="Arial" w:eastAsia="MS Mincho" w:hAnsi="Arial"/>
          <w:iCs w:val="0"/>
          <w:smallCaps w:val="0"/>
          <w:color w:val="000000"/>
          <w:sz w:val="24"/>
          <w:szCs w:val="22"/>
          <w:lang w:eastAsia="en-US"/>
        </w:rPr>
        <w:lastRenderedPageBreak/>
        <w:t>3.1 recolección y levantamiento de información de planta externa</w:t>
      </w:r>
      <w:bookmarkEnd w:id="242"/>
    </w:p>
    <w:p w14:paraId="16102EC6" w14:textId="77777777" w:rsidR="00B5381C" w:rsidRPr="009B1280" w:rsidRDefault="00B5381C" w:rsidP="00143D4E">
      <w:pPr>
        <w:pStyle w:val="Ttulo3"/>
        <w:rPr>
          <w:rFonts w:ascii="Arial" w:eastAsia="MS Mincho" w:hAnsi="Arial"/>
          <w:sz w:val="22"/>
          <w:szCs w:val="22"/>
          <w:lang w:eastAsia="en-US"/>
        </w:rPr>
      </w:pPr>
      <w:bookmarkStart w:id="243" w:name="_Toc242036160"/>
      <w:r>
        <w:rPr>
          <w:rFonts w:ascii="Arial" w:eastAsia="MS Mincho" w:hAnsi="Arial"/>
          <w:color w:val="000000"/>
          <w:sz w:val="22"/>
          <w:szCs w:val="22"/>
          <w:lang w:eastAsia="en-US"/>
        </w:rPr>
        <w:t>3.1.1 Contexto Geográfico, Orografía y Diagnóstico Operativo en San José del Rincón</w:t>
      </w:r>
      <w:bookmarkEnd w:id="243"/>
    </w:p>
    <w:p w14:paraId="05DF19C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municipio de San José del Rincón se localiza en la zona noroeste del Estado de México, en una región montañosa perteneciente a la provincia fisiográfica del Eje Neovolcánico, con altitudes que oscilan entre los 2,600 y los 3,020 metros sobre el nivel del mar. La cabecera municipal y sus localidades circundantes presentan una topografía accidentada, caracterizada por lomas pronunciadas, cañadas y densas masas boscosas de coníferas, así como un clima templado subhúmedo con temperaturas que descienden con frecuencia por debajo de los 0 °C durante el periodo invernal y un régimen pluvial severo durante los meses de junio a septiembre.</w:t>
      </w:r>
    </w:p>
    <w:p w14:paraId="5AEBC0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Esta configuración orográfica y climatológica impone restricciones severas al despliegue y mantenimiento de infraestructuras de telecomunicaciones. En primer término, las redes de telefonía celular comercial (tecnologías 3G, 4G LTE y 4.5G) presentan extensas 'zonas de sombra' o valles de cobertura nula, particularmente en las colonias periféricas y comunidades. En segundo término, el tendido aéreo de cables de fibra óptica sobre la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compartida con la Comisión Federal de Electricidad (CFE) y empresas de telefonía tradicional queda expuesto a esfuerzos mecánicos por vientos declarados, ramas de árboles y variaciones térmicas que demandan un riguroso control técnico de los radios de curvatura y la atenuación de empalmes.</w:t>
      </w:r>
    </w:p>
    <w:p w14:paraId="2156213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Este esquema artesanal generaba fricciones críticas: las cuadrillas de instalación en campo debían comunicarse por llamada telefónica o radiofrecuencia con el personal de oficina para consultar si una caja NAP disponía de puertos libres antes de tender la acometida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hacia la vivienda del suscriptor. En múltiples ocasiones, debido a la falta de cobertura celular en el poste, el técnico no lograba comunicarse y procedía a conectar físicamente la fibra en un conector aparentemente desocupado, descubriendo posteriormente que dicho puerto ya pertenecía a un cliente previo o que se encontraba dañado por atenuación excesiva. Las consecuencias inmediatas eran la saturación descontrolada de cajas, duplicidad de asignaciones, quejas masivas por cortes involuntarios de servicio y traslados infructuosos con pérdidas sustanciales de combustible y horas-hombre.</w:t>
      </w:r>
    </w:p>
    <w:p w14:paraId="00441265" w14:textId="77777777" w:rsidR="00B5381C" w:rsidRPr="009B1280" w:rsidRDefault="00B5381C" w:rsidP="00143D4E">
      <w:pPr>
        <w:pStyle w:val="Ttulo3"/>
        <w:rPr>
          <w:rFonts w:ascii="Arial" w:eastAsia="MS Mincho" w:hAnsi="Arial"/>
          <w:szCs w:val="20"/>
          <w:lang w:eastAsia="en-US"/>
        </w:rPr>
      </w:pPr>
      <w:bookmarkStart w:id="244" w:name="_Toc242036161"/>
      <w:r>
        <w:rPr>
          <w:rFonts w:ascii="Arial" w:eastAsia="MS Mincho" w:hAnsi="Arial"/>
          <w:color w:val="000000"/>
          <w:sz w:val="22"/>
          <w:szCs w:val="20"/>
          <w:lang w:eastAsia="en-US"/>
        </w:rPr>
        <w:lastRenderedPageBreak/>
        <w:t>3.1.2 Protocolo Metodológico y Técnicas de Levantamiento de Campo</w:t>
      </w:r>
      <w:bookmarkEnd w:id="244"/>
    </w:p>
    <w:p w14:paraId="4E826C0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transformar este entorno empírico en un sistema de ingeniería formal, se estructuró un protocolo metodológico de investigación aplicada y desarrollo tecnológico, dividido en cuatro técnicas instrumentales de recolección:</w:t>
      </w:r>
    </w:p>
    <w:p w14:paraId="7C764E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Entrevistas Semiestructuradas con Personal Estratégico y Operativo: Se diseñaron y aplicaron guías de entrevista a profundidad con el Coordinador del Centro de Operaciones de Red (NOC) y con cuatro técnicos líderes de cuadrillas de instalación y mantenimiento domiciliario. Se recopilaron datos cuantitativos alarmantes: el 70% de las órdenes de servicio de nuevas altas experimentaba demoras superiores a 35 minutos únicamente en la verificación de factibilidad de puerto: el 35% de los registros en libretas manuales presentaba tachaduras o incongruencias de numeración: y se computaba un promedio de 8 visitas fallidas por semana a cajas que resultaban estar 100% saturadas.</w:t>
      </w:r>
    </w:p>
    <w:p w14:paraId="61BC36B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Observación Directa Participante en Rutas de Cuadrilla: El residente acompañó a las cuadrillas de campo durante 12 jornadas de trabajo en terreno a bordo de las unidades vehiculares de servicio en los sectores Centro, Barrio San Pedro y Colonia Guadalupe. Se documentaron los pasos físicos reales que ejecuta un instalador: ascenso en escalera telescópica con arnés de seguridad, apertura de la caja NAP con llave maestra triangular, identificación visual de adaptadores SC-APC verdes, medición de potencia con medidor óptico portátil (Power Meter PON) y reporte manuscrito en libreta de campo con lápiz debido a la lluvia frecuente.</w:t>
      </w:r>
    </w:p>
    <w:p w14:paraId="0C8D1BB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Auditoría Física y Catastro de Cabecera (NOC): Se procedió a la inspección directa del rack de 19 pulgadas en la oficina central, registrando el número de serie, versión de firmware y capacidad de tarjetas de servicio GPON (tarjeta GPBD de 8 puertos con módulos SFP Clase B+ de potencia nominal +4.5 dBm en 1490 nm). Se catalogaron los 48 adaptadores del bastidor ODF central, mapeando los tubos holgados y colores de hilos de fibra troncal según la norma internacional TIA/EIA-598-A hacia los cables dieléctricos de salida a la vía pública.</w:t>
      </w:r>
    </w:p>
    <w:p w14:paraId="1C6D55F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Análisis Documental Forense de Libretas y Hojas de Cálculo: Se recopilaron y cotejaron las 3 libretas de notas manuscritas empleadas por los técnicos y los 2 libros de cálculo Excel desfasados de la administración. Se identificaron 18 casos documentados de doble asignación sobre el mismo conector físico, 14 cajas NAP cuyas coordenadas geográficas no correspondían con su ubicación real en el poste (con errores superiores a 400 metros) </w:t>
      </w:r>
      <w:r>
        <w:rPr>
          <w:rFonts w:ascii="Arial" w:eastAsia="MS Mincho" w:hAnsi="Arial"/>
          <w:color w:val="000000"/>
          <w:sz w:val="22"/>
          <w:szCs w:val="22"/>
          <w:lang w:eastAsia="en-US"/>
        </w:rPr>
        <w:lastRenderedPageBreak/>
        <w:t>y más de 30 clientes dados de alta en el padrón, pero sin trazabilidad sobre la caja y el puerto que les suministraba el servicio.</w:t>
      </w:r>
    </w:p>
    <w:p w14:paraId="29886CDB" w14:textId="77777777" w:rsidR="006A0A33" w:rsidRPr="009B1280" w:rsidRDefault="006A0A33" w:rsidP="006A0A33">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18154CD" wp14:editId="5C0139ED">
            <wp:extent cx="5324400" cy="2374899"/>
            <wp:effectExtent l="76200" t="76200" r="124460" b="140335"/>
            <wp:docPr id="18545948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94809" name="Imagen 185459480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24400" cy="23748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1C4CBE5" w14:textId="77777777" w:rsidR="009451EC" w:rsidRDefault="00000000" w:rsidP="00201493">
      <w:pPr>
        <w:pStyle w:val="Figuras"/>
        <w:spacing w:before="80" w:after="40"/>
        <w:rPr>
          <w:rFonts w:eastAsia="MS Mincho" w:cs="Arial"/>
          <w:bCs/>
          <w:szCs w:val="18"/>
          <w:lang w:eastAsia="en-US"/>
        </w:rPr>
      </w:pPr>
      <w:bookmarkStart w:id="245" w:name="_Toc240964095"/>
      <w:bookmarkStart w:id="246" w:name="_Toc241426346"/>
      <w:bookmarkStart w:id="247" w:name="_Toc242181696"/>
      <w:r>
        <w:rPr>
          <w:rFonts w:cs="Arial"/>
          <w:szCs w:val="18"/>
        </w:rPr>
        <w:t xml:space="preserve">Figura 25. Cuestionario en Google </w:t>
      </w:r>
      <w:proofErr w:type="spellStart"/>
      <w:r>
        <w:rPr>
          <w:rFonts w:cs="Arial"/>
          <w:szCs w:val="18"/>
        </w:rPr>
        <w:t>Forms</w:t>
      </w:r>
      <w:proofErr w:type="spellEnd"/>
      <w:r>
        <w:rPr>
          <w:rFonts w:cs="Arial"/>
          <w:szCs w:val="18"/>
        </w:rPr>
        <w:t xml:space="preserve"> sobre redes GPON/</w:t>
      </w:r>
      <w:proofErr w:type="spellStart"/>
      <w:r>
        <w:rPr>
          <w:rFonts w:cs="Arial"/>
          <w:szCs w:val="18"/>
        </w:rPr>
        <w:t>FTTx</w:t>
      </w:r>
      <w:proofErr w:type="spellEnd"/>
      <w:r>
        <w:rPr>
          <w:rFonts w:cs="Arial"/>
          <w:szCs w:val="18"/>
        </w:rPr>
        <w:t xml:space="preserve"> para el levantamiento de requerimientos.</w:t>
      </w:r>
      <w:bookmarkEnd w:id="245"/>
      <w:bookmarkEnd w:id="246"/>
      <w:bookmarkEnd w:id="247"/>
    </w:p>
    <w:p w14:paraId="25CF1531" w14:textId="77777777" w:rsidR="006A0A33" w:rsidRPr="002E4738" w:rsidRDefault="00000000" w:rsidP="002E4738">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46CBC2A" w14:textId="77777777" w:rsidR="00B5381C" w:rsidRPr="009B1280" w:rsidRDefault="00B5381C" w:rsidP="00143D4E">
      <w:pPr>
        <w:pStyle w:val="Ttulo3"/>
        <w:rPr>
          <w:rFonts w:ascii="Arial" w:eastAsia="MS Mincho" w:hAnsi="Arial"/>
          <w:szCs w:val="20"/>
          <w:lang w:eastAsia="en-US"/>
        </w:rPr>
      </w:pPr>
      <w:bookmarkStart w:id="248" w:name="_Toc242036162"/>
      <w:r>
        <w:rPr>
          <w:rFonts w:ascii="Arial" w:eastAsia="MS Mincho" w:hAnsi="Arial"/>
          <w:color w:val="000000"/>
          <w:sz w:val="22"/>
          <w:szCs w:val="20"/>
          <w:lang w:eastAsia="en-US"/>
        </w:rPr>
        <w:t>3.1.3 Formulación de la Estrategia de Solución de Ingeniería</w:t>
      </w:r>
      <w:bookmarkEnd w:id="248"/>
    </w:p>
    <w:p w14:paraId="2A7B560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diagnóstico situacional evidenció que cualquier solución que dependiera exclusivamente de conectividad a internet en tiempo real fracasaría inevitablemente en San José del Rincón debido a la orografía del municipio. Por consiguiente, se determinó que la solución de software debía concebirse bajo cinco pilares arquitectónicos innegociables:</w:t>
      </w:r>
    </w:p>
    <w:p w14:paraId="58A0EC7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Cartografía Digital Georreferenciada: Mapeo visual interactivo sobre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 xml:space="preserve"> (OSM) y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proyectando cada caja NAP y cada tramo de fibra en coordenadas geodésicas WGS84, con semaforización cromática automática según el nivel de saturación de puertos.</w:t>
      </w:r>
    </w:p>
    <w:p w14:paraId="309B7BF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b) Blindaje Transaccional contra Condiciones de Carrera: Implementación en la base de datos de transacciones con bloqueo pesimista a nivel de fila (‘SELECT ... FOR UPDATE’), garantizando que dos técnicos intentando asignar el mismo puerto libre simultáneamente sean aislados de forma serializada bajo las propiedades ACID.</w:t>
      </w:r>
    </w:p>
    <w:p w14:paraId="57EFDFE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 Arquitectura Móvil Sin Conexión (Offline-First): Integración de una </w:t>
      </w:r>
      <w:proofErr w:type="spellStart"/>
      <w:r>
        <w:rPr>
          <w:rFonts w:ascii="Arial" w:eastAsia="MS Mincho" w:hAnsi="Arial"/>
          <w:color w:val="000000"/>
          <w:sz w:val="22"/>
          <w:szCs w:val="22"/>
          <w:lang w:eastAsia="en-US"/>
        </w:rPr>
        <w:t>Progressive</w:t>
      </w:r>
      <w:proofErr w:type="spellEnd"/>
      <w:r>
        <w:rPr>
          <w:rFonts w:ascii="Arial" w:eastAsia="MS Mincho" w:hAnsi="Arial"/>
          <w:color w:val="000000"/>
          <w:sz w:val="22"/>
          <w:szCs w:val="22"/>
          <w:lang w:eastAsia="en-US"/>
        </w:rPr>
        <w:t xml:space="preserve"> Web App (PWA) gobernada por Service Workers y una base de datos local transaccional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(mediante la biblioteca Dexie.js), permitiendo a los técnicos consultar el inventario y encolar </w:t>
      </w:r>
      <w:r>
        <w:rPr>
          <w:rFonts w:ascii="Arial" w:eastAsia="MS Mincho" w:hAnsi="Arial"/>
          <w:color w:val="000000"/>
          <w:sz w:val="22"/>
          <w:szCs w:val="22"/>
          <w:lang w:eastAsia="en-US"/>
        </w:rPr>
        <w:lastRenderedPageBreak/>
        <w:t>mutaciones de asignación en parajes sin señal celular, con sincronización atómica automática al recuperar conectividad.</w:t>
      </w:r>
    </w:p>
    <w:p w14:paraId="286CFEE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 Auditoría y Automatización de Reportes Técnicos: Motor de renderizado en streaming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para generar dictámenes ejecutivos en PDF de ocupación de cajas NAP en menos de 500 milisegundos sin almacenamiento temporal en disco.</w:t>
      </w:r>
    </w:p>
    <w:p w14:paraId="787BABE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 Infraestructura Contenerizada y Modular: Desacoplamiento de componentes mediante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para asegurar la reproducibilidad, escalabilidad y portabilidad de la solución en la nube.</w:t>
      </w:r>
    </w:p>
    <w:p w14:paraId="3B7F6BEE" w14:textId="77777777" w:rsidR="00B5381C" w:rsidRPr="009B1280" w:rsidRDefault="00143D4E" w:rsidP="00143D4E">
      <w:pPr>
        <w:pStyle w:val="Ttulo2"/>
        <w:rPr>
          <w:rFonts w:ascii="Arial" w:eastAsia="MS Mincho" w:hAnsi="Arial"/>
          <w:iCs w:val="0"/>
          <w:smallCaps w:val="0"/>
          <w:sz w:val="22"/>
          <w:szCs w:val="22"/>
          <w:lang w:eastAsia="en-US"/>
        </w:rPr>
      </w:pPr>
      <w:bookmarkStart w:id="249" w:name="_Toc242036163"/>
      <w:r>
        <w:rPr>
          <w:rFonts w:ascii="Arial" w:eastAsia="MS Mincho" w:hAnsi="Arial"/>
          <w:iCs w:val="0"/>
          <w:smallCaps w:val="0"/>
          <w:color w:val="000000"/>
          <w:sz w:val="24"/>
          <w:szCs w:val="22"/>
          <w:lang w:eastAsia="en-US"/>
        </w:rPr>
        <w:t>3.2 Especificación formal de requerimientos de software (</w:t>
      </w:r>
      <w:proofErr w:type="spellStart"/>
      <w:r>
        <w:rPr>
          <w:rFonts w:ascii="Arial" w:eastAsia="MS Mincho" w:hAnsi="Arial"/>
          <w:iCs w:val="0"/>
          <w:smallCaps w:val="0"/>
          <w:color w:val="000000"/>
          <w:sz w:val="24"/>
          <w:szCs w:val="22"/>
          <w:lang w:eastAsia="en-US"/>
        </w:rPr>
        <w:t>srs</w:t>
      </w:r>
      <w:proofErr w:type="spellEnd"/>
      <w:r>
        <w:rPr>
          <w:rFonts w:ascii="Arial" w:eastAsia="MS Mincho" w:hAnsi="Arial"/>
          <w:iCs w:val="0"/>
          <w:smallCaps w:val="0"/>
          <w:color w:val="000000"/>
          <w:sz w:val="24"/>
          <w:szCs w:val="22"/>
          <w:lang w:eastAsia="en-US"/>
        </w:rPr>
        <w:t>)</w:t>
      </w:r>
      <w:bookmarkEnd w:id="249"/>
    </w:p>
    <w:p w14:paraId="225C5238" w14:textId="77777777" w:rsidR="00B5381C" w:rsidRPr="009B1280" w:rsidRDefault="00B5381C" w:rsidP="00143D4E">
      <w:pPr>
        <w:pStyle w:val="Ttulo3"/>
        <w:rPr>
          <w:rFonts w:ascii="Arial" w:eastAsia="MS Mincho" w:hAnsi="Arial"/>
          <w:szCs w:val="20"/>
          <w:lang w:eastAsia="en-US"/>
        </w:rPr>
      </w:pPr>
      <w:bookmarkStart w:id="250" w:name="_Toc242036164"/>
      <w:r>
        <w:rPr>
          <w:rFonts w:ascii="Arial" w:eastAsia="MS Mincho" w:hAnsi="Arial"/>
          <w:color w:val="000000"/>
          <w:sz w:val="22"/>
          <w:szCs w:val="20"/>
          <w:lang w:eastAsia="en-US"/>
        </w:rPr>
        <w:t>3.2.1 Modelado de Actores y Control de Acceso Basado en Roles (RBAC)</w:t>
      </w:r>
      <w:bookmarkEnd w:id="250"/>
    </w:p>
    <w:p w14:paraId="4ACAF0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partir de la dinámica operativa observada, se definieron tres perfiles de usuario formalizados mediante el modelo RBAC (Role-</w:t>
      </w:r>
      <w:proofErr w:type="spellStart"/>
      <w:r>
        <w:rPr>
          <w:rFonts w:ascii="Arial" w:eastAsia="MS Mincho" w:hAnsi="Arial"/>
          <w:color w:val="000000"/>
          <w:sz w:val="22"/>
          <w:szCs w:val="22"/>
          <w:lang w:eastAsia="en-US"/>
        </w:rPr>
        <w:t>Based</w:t>
      </w:r>
      <w:proofErr w:type="spellEnd"/>
      <w:r>
        <w:rPr>
          <w:rFonts w:ascii="Arial" w:eastAsia="MS Mincho" w:hAnsi="Arial"/>
          <w:color w:val="000000"/>
          <w:sz w:val="22"/>
          <w:szCs w:val="22"/>
          <w:lang w:eastAsia="en-US"/>
        </w:rPr>
        <w:t xml:space="preserve"> Access Control):</w:t>
      </w:r>
    </w:p>
    <w:p w14:paraId="666B0E4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ACT-01 Administrador NOC: Ingeniero de cabecera con autoridad integral. Cuenta con facultades irrestrictas para crear y dar de baja usuarios, autorizar nuevas cajas NAP en cartografía, modificar y reasignar puertos, consultar auditorías completas, descargar reportes ejecutivos en PDF y modificar configuraciones de red.</w:t>
      </w:r>
    </w:p>
    <w:p w14:paraId="340EE5E0"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ACT-02 Soporte Técnico: Personal encargado del monitoreo y resolución de incidencias en segundo nivel. Autorizado para consultar el inventario global, marcar puertos en estado 'Dañado' o 'En Mantenimiento', desvincular abonados morosos o cancelados y generar dictámenes técnicos.</w:t>
      </w:r>
    </w:p>
    <w:p w14:paraId="3A958B6E"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ACT-03 Técnico de Campo: Personal operativo que labora a la intemperie equipado con teléfonos celulares inteligentes. Autorizado para navegar el visor cartográfico, calibrar las coordenadas GPS de las cajas NAP mediante el sensor satelital del móvil y efectuar la asignación inicial de nuevos suscriptores únicamente en puertos en estado 'Libre'. Posee una restricción estricta de seguridad: tiene prohibido modificar, liberar o dar de baja puertos ya ocupados o editar infraestructura, retornando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de forma tajante el código de error HTTP 403 Forbidden ante cualquier intento de vulneración.</w:t>
      </w:r>
    </w:p>
    <w:p w14:paraId="1612D8A0" w14:textId="77777777" w:rsidR="008808AD" w:rsidRDefault="008808AD" w:rsidP="008808AD">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5BE9AB" wp14:editId="37EF3FBA">
            <wp:extent cx="5324400" cy="2141806"/>
            <wp:effectExtent l="76200" t="76200" r="124460" b="125730"/>
            <wp:docPr id="19688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8888" name=""/>
                    <pic:cNvPicPr/>
                  </pic:nvPicPr>
                  <pic:blipFill>
                    <a:blip r:embed="rId51"/>
                    <a:stretch>
                      <a:fillRect/>
                    </a:stretch>
                  </pic:blipFill>
                  <pic:spPr>
                    <a:xfrm>
                      <a:off x="0" y="0"/>
                      <a:ext cx="5324400" cy="2141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C0D278C" w14:textId="77777777" w:rsidR="002A6717" w:rsidRDefault="002A6717" w:rsidP="00201493">
      <w:pPr>
        <w:pStyle w:val="Figuras"/>
        <w:spacing w:before="80" w:after="40"/>
        <w:rPr>
          <w:rFonts w:eastAsia="MS Mincho" w:cs="Arial"/>
          <w:bCs/>
          <w:szCs w:val="18"/>
          <w:lang w:eastAsia="en-US"/>
        </w:rPr>
      </w:pPr>
      <w:bookmarkStart w:id="251" w:name="_Toc240964096"/>
      <w:bookmarkStart w:id="252" w:name="_Toc241426347"/>
      <w:bookmarkStart w:id="253" w:name="_Toc242181697"/>
      <w:r>
        <w:rPr>
          <w:rFonts w:cs="Arial"/>
          <w:szCs w:val="18"/>
        </w:rPr>
        <w:t>Figura 26. Modelado de actores y sus funciones.</w:t>
      </w:r>
      <w:bookmarkEnd w:id="251"/>
      <w:bookmarkEnd w:id="252"/>
      <w:bookmarkEnd w:id="253"/>
    </w:p>
    <w:p w14:paraId="4FB31341" w14:textId="77777777" w:rsidR="002A6717" w:rsidRPr="002A6717" w:rsidRDefault="002A6717" w:rsidP="008808AD">
      <w:pPr>
        <w:spacing w:after="120" w:line="360" w:lineRule="auto"/>
        <w:jc w:val="center"/>
        <w:rPr>
          <w:rFonts w:ascii="Arial" w:eastAsia="MS Mincho" w:hAnsi="Arial"/>
          <w:b/>
          <w:bCs/>
          <w:sz w:val="18"/>
          <w:szCs w:val="18"/>
          <w:lang w:eastAsia="en-US"/>
        </w:rPr>
      </w:pPr>
      <w:r>
        <w:rPr>
          <w:rFonts w:ascii="Arial" w:eastAsia="MS Mincho" w:hAnsi="Arial"/>
          <w:b/>
          <w:bCs/>
          <w:color w:val="000000"/>
          <w:sz w:val="18"/>
          <w:szCs w:val="18"/>
          <w:lang w:eastAsia="en-US"/>
        </w:rPr>
        <w:t>Elaboración propia</w:t>
      </w:r>
    </w:p>
    <w:p w14:paraId="23F685F2" w14:textId="77777777" w:rsidR="00690C6E" w:rsidRPr="002E4738" w:rsidRDefault="00B6207A">
      <w:pPr>
        <w:pStyle w:val="Ttulo3"/>
        <w:spacing w:before="240" w:line="360" w:lineRule="auto"/>
        <w:jc w:val="left"/>
        <w:rPr>
          <w:sz w:val="22"/>
          <w:szCs w:val="22"/>
        </w:rPr>
      </w:pPr>
      <w:bookmarkStart w:id="254" w:name="_Toc242036165"/>
      <w:r w:rsidRPr="002E4738">
        <w:rPr>
          <w:rFonts w:ascii="Arial" w:hAnsi="Arial"/>
          <w:sz w:val="22"/>
          <w:szCs w:val="22"/>
        </w:rPr>
        <w:t>3.2.2 Diagramas Modulares de Casos de Uso del Sistema (UML)</w:t>
      </w:r>
      <w:bookmarkEnd w:id="254"/>
    </w:p>
    <w:p w14:paraId="437D6CE1"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 xml:space="preserve">Para modelar de forma precisa el comportamiento funcional del sistema y estandarizar las interacciones entre los diferentes actores de la organización y los módulos de software, se elaboraron los Diagramas de Casos de Uso bajo el estándar internacional de la </w:t>
      </w:r>
      <w:proofErr w:type="spellStart"/>
      <w:r w:rsidRPr="007162AA">
        <w:rPr>
          <w:rFonts w:ascii="Arial" w:hAnsi="Arial" w:cs="Arial"/>
          <w:sz w:val="22"/>
          <w:szCs w:val="22"/>
        </w:rPr>
        <w:t>Object</w:t>
      </w:r>
      <w:proofErr w:type="spellEnd"/>
      <w:r w:rsidRPr="007162AA">
        <w:rPr>
          <w:rFonts w:ascii="Arial" w:hAnsi="Arial" w:cs="Arial"/>
          <w:sz w:val="22"/>
          <w:szCs w:val="22"/>
        </w:rPr>
        <w:t xml:space="preserve"> Management Group (OMG / UML 2.5). A fin de garantizar máxima claridad arquitectónica y responder a las mejores prácticas de ingeniería de software, la especificación se descompone de manera modular e individual en cuatro diagramas independientes delimitados por sus fronteras de sistema (</w:t>
      </w:r>
      <w:proofErr w:type="spellStart"/>
      <w:r w:rsidRPr="007162AA">
        <w:rPr>
          <w:rFonts w:ascii="Arial" w:hAnsi="Arial" w:cs="Arial"/>
          <w:sz w:val="22"/>
          <w:szCs w:val="22"/>
        </w:rPr>
        <w:t>System</w:t>
      </w:r>
      <w:proofErr w:type="spellEnd"/>
      <w:r w:rsidRPr="007162AA">
        <w:rPr>
          <w:rFonts w:ascii="Arial" w:hAnsi="Arial" w:cs="Arial"/>
          <w:sz w:val="22"/>
          <w:szCs w:val="22"/>
        </w:rPr>
        <w:t xml:space="preserve"> </w:t>
      </w:r>
      <w:proofErr w:type="spellStart"/>
      <w:r w:rsidRPr="007162AA">
        <w:rPr>
          <w:rFonts w:ascii="Arial" w:hAnsi="Arial" w:cs="Arial"/>
          <w:sz w:val="22"/>
          <w:szCs w:val="22"/>
        </w:rPr>
        <w:t>Boundary</w:t>
      </w:r>
      <w:proofErr w:type="spellEnd"/>
      <w:r w:rsidRPr="007162AA">
        <w:rPr>
          <w:rFonts w:ascii="Arial" w:hAnsi="Arial" w:cs="Arial"/>
          <w:sz w:val="22"/>
          <w:szCs w:val="22"/>
        </w:rPr>
        <w:t>), abarcando un total de 16 casos de uso primarios (CU-01 a CU-16) con sus correspondientes relaciones de asociación 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w:t>
      </w:r>
    </w:p>
    <w:p w14:paraId="3DC6D705"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1. Módulo 1: Seguridad, Autenticación y Control de Acceso (RBAC)</w:t>
      </w:r>
    </w:p>
    <w:p w14:paraId="1033A825" w14:textId="77777777" w:rsidR="00AD6936" w:rsidRPr="007162AA" w:rsidRDefault="00000000">
      <w:pPr>
        <w:spacing w:after="120" w:line="360" w:lineRule="auto"/>
        <w:rPr>
          <w:rFonts w:ascii="Arial" w:hAnsi="Arial" w:cs="Arial"/>
          <w:sz w:val="22"/>
          <w:szCs w:val="22"/>
        </w:rPr>
      </w:pPr>
      <w:r w:rsidRPr="007162AA">
        <w:rPr>
          <w:rFonts w:ascii="Arial" w:hAnsi="Arial" w:cs="Arial"/>
          <w:sz w:val="22"/>
          <w:szCs w:val="22"/>
        </w:rPr>
        <w:t>Agrupa los casos de uso dedicados al control de identidad y gestión perimetral: CU-01 (Iniciar Sesión y Autenticación con JWT), CU-02 (Conmutar Perfil de Evaluación / Role Switcher) y CU-03 (Administrar Cuentas y Directorio de Usuarios). El caso de uso CU-01 implementa una relación obligatoria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la rutina de verificación del hash unidireccional con el algoritmo </w:t>
      </w:r>
      <w:proofErr w:type="spellStart"/>
      <w:r w:rsidRPr="007162AA">
        <w:rPr>
          <w:rFonts w:ascii="Arial" w:hAnsi="Arial" w:cs="Arial"/>
          <w:sz w:val="22"/>
          <w:szCs w:val="22"/>
        </w:rPr>
        <w:t>bcrypt</w:t>
      </w:r>
      <w:proofErr w:type="spellEnd"/>
      <w:r w:rsidRPr="007162AA">
        <w:rPr>
          <w:rFonts w:ascii="Arial" w:hAnsi="Arial" w:cs="Arial"/>
          <w:sz w:val="22"/>
          <w:szCs w:val="22"/>
        </w:rPr>
        <w:t xml:space="preserve"> (costo de cómputo </w:t>
      </w:r>
      <w:proofErr w:type="spellStart"/>
      <w:r w:rsidRPr="007162AA">
        <w:rPr>
          <w:rFonts w:ascii="Arial" w:hAnsi="Arial" w:cs="Arial"/>
          <w:sz w:val="22"/>
          <w:szCs w:val="22"/>
        </w:rPr>
        <w:t>salt</w:t>
      </w:r>
      <w:proofErr w:type="spellEnd"/>
      <w:r w:rsidRPr="007162AA">
        <w:rPr>
          <w:rFonts w:ascii="Arial" w:hAnsi="Arial" w:cs="Arial"/>
          <w:sz w:val="22"/>
          <w:szCs w:val="22"/>
        </w:rPr>
        <w:t xml:space="preserve"> rounds = 10) y la emisión del token criptográfico Bearer JWT firmado con HMAC-SHA256. A su vez, CU-03 integra la relación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hacia el middleware </w:t>
      </w:r>
      <w:proofErr w:type="spellStart"/>
      <w:r w:rsidRPr="007162AA">
        <w:rPr>
          <w:rFonts w:ascii="Arial" w:hAnsi="Arial" w:cs="Arial"/>
          <w:sz w:val="22"/>
          <w:szCs w:val="22"/>
        </w:rPr>
        <w:t>requireRoles</w:t>
      </w:r>
      <w:proofErr w:type="spellEnd"/>
      <w:r w:rsidRPr="007162AA">
        <w:rPr>
          <w:rFonts w:ascii="Arial" w:hAnsi="Arial" w:cs="Arial"/>
          <w:sz w:val="22"/>
          <w:szCs w:val="22"/>
        </w:rPr>
        <w:t>, el cual intercepta el vector de permisos del usuario y deniega operaciones no autorizadas emitiendo deterministamente una respuesta con código HTTP 403 Forbidden:</w:t>
      </w:r>
    </w:p>
    <w:p w14:paraId="28C6584D" w14:textId="77777777" w:rsidR="00AD6936" w:rsidRDefault="00000000">
      <w:pPr>
        <w:spacing w:before="120" w:after="80"/>
        <w:jc w:val="center"/>
      </w:pPr>
      <w:r>
        <w:rPr>
          <w:noProof/>
        </w:rPr>
        <w:lastRenderedPageBreak/>
        <w:drawing>
          <wp:inline distT="0" distB="0" distL="0" distR="0" wp14:anchorId="7A506AD8" wp14:editId="5DB3B9AE">
            <wp:extent cx="5324400" cy="3071770"/>
            <wp:effectExtent l="76200" t="76200" r="124460" b="128905"/>
            <wp:docPr id="2107409587" name="Picture 210740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1_seguridad.png"/>
                    <pic:cNvPicPr/>
                  </pic:nvPicPr>
                  <pic:blipFill>
                    <a:blip r:embed="rId52"/>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36590A" w14:textId="77777777" w:rsidR="00AD6936" w:rsidRDefault="00000000">
      <w:pPr>
        <w:pStyle w:val="Figuras"/>
        <w:spacing w:before="80" w:after="40"/>
      </w:pPr>
      <w:bookmarkStart w:id="255" w:name="_Toc240964097"/>
      <w:bookmarkStart w:id="256" w:name="_Toc241426348"/>
      <w:bookmarkStart w:id="257" w:name="_Toc242181698"/>
      <w:r>
        <w:rPr>
          <w:rFonts w:cs="Arial"/>
          <w:szCs w:val="18"/>
        </w:rPr>
        <w:t>Figura 27. Diagrama de casos de uso - Módulo 1: Seguridad, autenticación y control de acceso (RBAC).</w:t>
      </w:r>
      <w:bookmarkEnd w:id="255"/>
      <w:bookmarkEnd w:id="256"/>
      <w:bookmarkEnd w:id="257"/>
    </w:p>
    <w:p w14:paraId="2C02B105" w14:textId="77777777" w:rsidR="00AD6936" w:rsidRDefault="00000000">
      <w:pPr>
        <w:spacing w:after="240"/>
        <w:jc w:val="center"/>
      </w:pPr>
      <w:r>
        <w:rPr>
          <w:rFonts w:ascii="Arial" w:hAnsi="Arial"/>
          <w:b/>
          <w:sz w:val="18"/>
        </w:rPr>
        <w:t>Elaboración propia</w:t>
      </w:r>
    </w:p>
    <w:p w14:paraId="7E4DE53A" w14:textId="77777777" w:rsidR="00AD6936" w:rsidRPr="007162AA" w:rsidRDefault="00000000">
      <w:pPr>
        <w:spacing w:before="160" w:after="80" w:line="360" w:lineRule="auto"/>
        <w:rPr>
          <w:rFonts w:ascii="Arial" w:hAnsi="Arial" w:cs="Arial"/>
          <w:sz w:val="22"/>
          <w:szCs w:val="22"/>
        </w:rPr>
      </w:pPr>
      <w:r w:rsidRPr="007162AA">
        <w:rPr>
          <w:rFonts w:ascii="Arial" w:hAnsi="Arial" w:cs="Arial"/>
          <w:sz w:val="22"/>
          <w:szCs w:val="22"/>
        </w:rPr>
        <w:t>2. Módulo 2: Cartografía GIS, Trazado Troncal y Cajas Terminales NAP</w:t>
      </w:r>
    </w:p>
    <w:p w14:paraId="0D5FEF2A" w14:textId="77777777" w:rsidR="00AD6936" w:rsidRDefault="00000000">
      <w:pPr>
        <w:spacing w:after="120" w:line="360" w:lineRule="auto"/>
      </w:pPr>
      <w:r w:rsidRPr="007162AA">
        <w:rPr>
          <w:rFonts w:ascii="Arial" w:hAnsi="Arial" w:cs="Arial"/>
          <w:sz w:val="22"/>
          <w:szCs w:val="22"/>
        </w:rPr>
        <w:t xml:space="preserve">Comprende los casos de uso CU-04 (Consultar Mapa GIS, Rutas y Semáforo de Saturación), CU-05 (Calibrar Coordenadas GPS de NAP en Sitio) y CU-06 (Registrar Nueva Caja NAP en Inventario). Este módulo interactúa bidireccionalmente con el actor externo API Geoespacial GPS / </w:t>
      </w:r>
      <w:proofErr w:type="spellStart"/>
      <w:r w:rsidRPr="007162AA">
        <w:rPr>
          <w:rFonts w:ascii="Arial" w:hAnsi="Arial" w:cs="Arial"/>
          <w:sz w:val="22"/>
          <w:szCs w:val="22"/>
        </w:rPr>
        <w:t>Leaflet</w:t>
      </w:r>
      <w:proofErr w:type="spellEnd"/>
      <w:r w:rsidRPr="007162AA">
        <w:rPr>
          <w:rFonts w:ascii="Arial" w:hAnsi="Arial" w:cs="Arial"/>
          <w:sz w:val="22"/>
          <w:szCs w:val="22"/>
        </w:rPr>
        <w:t xml:space="preserve"> (</w:t>
      </w:r>
      <w:proofErr w:type="spellStart"/>
      <w:r w:rsidRPr="007162AA">
        <w:rPr>
          <w:rFonts w:ascii="Arial" w:hAnsi="Arial" w:cs="Arial"/>
          <w:sz w:val="22"/>
          <w:szCs w:val="22"/>
        </w:rPr>
        <w:t>OpenStreetMap</w:t>
      </w:r>
      <w:proofErr w:type="spellEnd"/>
      <w:r w:rsidRPr="007162AA">
        <w:rPr>
          <w:rFonts w:ascii="Arial" w:hAnsi="Arial" w:cs="Arial"/>
          <w:sz w:val="22"/>
          <w:szCs w:val="22"/>
        </w:rPr>
        <w:t xml:space="preserve">) para renderizar mapas cartográficos interactivos y proyectar coordenadas geodésicas en formato WGS-84. Al registrar una nueva caja terminal (CU-06), el sistema ejecuta una relación de inclusión </w:t>
      </w:r>
      <w:r w:rsidR="00E1360A">
        <w:rPr>
          <w:rFonts w:ascii="Arial" w:hAnsi="Arial" w:cs="Arial"/>
          <w:sz w:val="22"/>
          <w:szCs w:val="22"/>
        </w:rPr>
        <w:t>“</w:t>
      </w:r>
      <w:proofErr w:type="spellStart"/>
      <w:r w:rsidRPr="007162AA">
        <w:rPr>
          <w:rFonts w:ascii="Arial" w:hAnsi="Arial" w:cs="Arial"/>
          <w:sz w:val="22"/>
          <w:szCs w:val="22"/>
        </w:rPr>
        <w:t>include</w:t>
      </w:r>
      <w:proofErr w:type="spellEnd"/>
      <w:r w:rsidR="00E1360A">
        <w:rPr>
          <w:rFonts w:ascii="Arial" w:hAnsi="Arial" w:cs="Arial"/>
          <w:sz w:val="22"/>
          <w:szCs w:val="22"/>
        </w:rPr>
        <w:t>”</w:t>
      </w:r>
      <w:r w:rsidRPr="007162AA">
        <w:rPr>
          <w:rFonts w:ascii="Arial" w:hAnsi="Arial" w:cs="Arial"/>
          <w:sz w:val="22"/>
          <w:szCs w:val="22"/>
        </w:rPr>
        <w:t xml:space="preserve"> para aprovisionar automáticamente de manera transaccional la matriz de 16 puertos físicos SC-APC inicializados en estado 'Libre', eliminando la necesidad de altas manuales individuales:</w:t>
      </w:r>
    </w:p>
    <w:p w14:paraId="3466D2EF" w14:textId="77777777" w:rsidR="00AD6936" w:rsidRDefault="00000000">
      <w:pPr>
        <w:spacing w:before="120" w:after="80"/>
        <w:jc w:val="center"/>
      </w:pPr>
      <w:r>
        <w:rPr>
          <w:noProof/>
        </w:rPr>
        <w:lastRenderedPageBreak/>
        <w:drawing>
          <wp:inline distT="0" distB="0" distL="0" distR="0" wp14:anchorId="332EE157" wp14:editId="502EE81A">
            <wp:extent cx="5324400" cy="3071770"/>
            <wp:effectExtent l="76200" t="76200" r="124460" b="128905"/>
            <wp:docPr id="2107409588" name="Picture 21074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2_gis_naps.png"/>
                    <pic:cNvPicPr/>
                  </pic:nvPicPr>
                  <pic:blipFill>
                    <a:blip r:embed="rId53"/>
                    <a:stretch>
                      <a:fillRect/>
                    </a:stretch>
                  </pic:blipFill>
                  <pic:spPr>
                    <a:xfrm>
                      <a:off x="0" y="0"/>
                      <a:ext cx="5324400" cy="30717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B6E8E6" w14:textId="77777777" w:rsidR="00AD6936" w:rsidRDefault="00000000">
      <w:pPr>
        <w:pStyle w:val="Figuras"/>
        <w:spacing w:before="80" w:after="40"/>
      </w:pPr>
      <w:bookmarkStart w:id="258" w:name="_Toc240964098"/>
      <w:bookmarkStart w:id="259" w:name="_Toc241426349"/>
      <w:bookmarkStart w:id="260" w:name="_Toc242181699"/>
      <w:r>
        <w:rPr>
          <w:rFonts w:cs="Arial"/>
          <w:szCs w:val="18"/>
        </w:rPr>
        <w:t>Figura 28. Diagrama de casos de uso - Módulo 2: Cartografía GIS, trazado troncal y cajas terminales NAP.</w:t>
      </w:r>
      <w:bookmarkEnd w:id="258"/>
      <w:bookmarkEnd w:id="259"/>
      <w:bookmarkEnd w:id="260"/>
    </w:p>
    <w:p w14:paraId="6F11A3BB" w14:textId="77777777" w:rsidR="00AD6936" w:rsidRDefault="00000000">
      <w:pPr>
        <w:spacing w:after="240"/>
        <w:jc w:val="center"/>
      </w:pPr>
      <w:r>
        <w:rPr>
          <w:rFonts w:ascii="Arial" w:hAnsi="Arial"/>
          <w:b/>
          <w:sz w:val="18"/>
        </w:rPr>
        <w:t>Elaboración propia</w:t>
      </w:r>
    </w:p>
    <w:p w14:paraId="12C33785"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3. Módulo 3: Operación de Puertos Físicos, Concurrencia ACID y Abonados</w:t>
      </w:r>
    </w:p>
    <w:p w14:paraId="6635A316"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Constituye el núcleo neurálgico de la plataforma e integra seis casos de uso: CU-07 (Visualizar Matriz del Chasis de 16 Puertos), CU-08 (Asignar Abonado a Puerto Libre de Fibra), CU-09 (Liberar Puerto y Desvincular Abonado), CU-10 (Cambiar Estado Técnico a Dañado o Mantenimiento), CU-11 (Consultar y Filtrar Padrón de Clientes </w:t>
      </w:r>
      <w:proofErr w:type="spellStart"/>
      <w:r w:rsidRPr="00BD67F7">
        <w:rPr>
          <w:rFonts w:ascii="Arial" w:hAnsi="Arial" w:cs="Arial"/>
          <w:sz w:val="22"/>
          <w:szCs w:val="22"/>
        </w:rPr>
        <w:t>FTTx</w:t>
      </w:r>
      <w:proofErr w:type="spellEnd"/>
      <w:r w:rsidRPr="00BD67F7">
        <w:rPr>
          <w:rFonts w:ascii="Arial" w:hAnsi="Arial" w:cs="Arial"/>
          <w:sz w:val="22"/>
          <w:szCs w:val="22"/>
        </w:rPr>
        <w:t xml:space="preserve">) y CU-12 (Actualizar Expediente de Abonado en Servicio). Durante la ejecución de CU-08, se detona una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crítica hacia el mecanismo de Bloqueo Pesimista de Fila (SELECT ... FOR UPDATE) en PostgreSQL, garantizando aislamiento transaccional y neutralizando colisiones concurrentes (</w:t>
      </w:r>
      <w:proofErr w:type="spellStart"/>
      <w:r w:rsidRPr="00BD67F7">
        <w:rPr>
          <w:rFonts w:ascii="Arial" w:hAnsi="Arial" w:cs="Arial"/>
          <w:sz w:val="22"/>
          <w:szCs w:val="22"/>
        </w:rPr>
        <w:t>Race</w:t>
      </w:r>
      <w:proofErr w:type="spellEnd"/>
      <w:r w:rsidRPr="00BD67F7">
        <w:rPr>
          <w:rFonts w:ascii="Arial" w:hAnsi="Arial" w:cs="Arial"/>
          <w:sz w:val="22"/>
          <w:szCs w:val="22"/>
        </w:rPr>
        <w:t xml:space="preserve"> </w:t>
      </w:r>
      <w:proofErr w:type="spellStart"/>
      <w:r w:rsidRPr="00BD67F7">
        <w:rPr>
          <w:rFonts w:ascii="Arial" w:hAnsi="Arial" w:cs="Arial"/>
          <w:sz w:val="22"/>
          <w:szCs w:val="22"/>
        </w:rPr>
        <w:t>Conditions</w:t>
      </w:r>
      <w:proofErr w:type="spellEnd"/>
      <w:r w:rsidRPr="00BD67F7">
        <w:rPr>
          <w:rFonts w:ascii="Arial" w:hAnsi="Arial" w:cs="Arial"/>
          <w:sz w:val="22"/>
          <w:szCs w:val="22"/>
        </w:rPr>
        <w:t xml:space="preserve">). Asimismo, se ejecuta la relación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validar y almacenar los parámetros de telemetría del suscriptor: número de contrato, modelo ONT, dirección MAC con filtro </w:t>
      </w:r>
      <w:proofErr w:type="spellStart"/>
      <w:r w:rsidRPr="00BD67F7">
        <w:rPr>
          <w:rFonts w:ascii="Arial" w:hAnsi="Arial" w:cs="Arial"/>
          <w:sz w:val="22"/>
          <w:szCs w:val="22"/>
        </w:rPr>
        <w:t>regex</w:t>
      </w:r>
      <w:proofErr w:type="spellEnd"/>
      <w:r w:rsidRPr="00BD67F7">
        <w:rPr>
          <w:rFonts w:ascii="Arial" w:hAnsi="Arial" w:cs="Arial"/>
          <w:sz w:val="22"/>
          <w:szCs w:val="22"/>
        </w:rPr>
        <w:t xml:space="preserve"> y potencia de recepción estimada en decibelios-</w:t>
      </w:r>
      <w:proofErr w:type="spellStart"/>
      <w:r w:rsidRPr="00BD67F7">
        <w:rPr>
          <w:rFonts w:ascii="Arial" w:hAnsi="Arial" w:cs="Arial"/>
          <w:sz w:val="22"/>
          <w:szCs w:val="22"/>
        </w:rPr>
        <w:t>milivatio</w:t>
      </w:r>
      <w:proofErr w:type="spellEnd"/>
      <w:r w:rsidRPr="00BD67F7">
        <w:rPr>
          <w:rFonts w:ascii="Arial" w:hAnsi="Arial" w:cs="Arial"/>
          <w:sz w:val="22"/>
          <w:szCs w:val="22"/>
        </w:rPr>
        <w:t xml:space="preserve"> (dBm):</w:t>
      </w:r>
    </w:p>
    <w:p w14:paraId="32BE5E8E" w14:textId="77777777" w:rsidR="00AD6936" w:rsidRDefault="00000000">
      <w:pPr>
        <w:spacing w:before="120" w:after="80"/>
        <w:jc w:val="center"/>
      </w:pPr>
      <w:r>
        <w:rPr>
          <w:noProof/>
        </w:rPr>
        <w:lastRenderedPageBreak/>
        <w:drawing>
          <wp:inline distT="0" distB="0" distL="0" distR="0" wp14:anchorId="73EFA06E" wp14:editId="4B1FC1B8">
            <wp:extent cx="4913630" cy="3047644"/>
            <wp:effectExtent l="76200" t="76200" r="134620" b="133985"/>
            <wp:docPr id="2107409589" name="Picture 210740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3_puertos_clientes.png"/>
                    <pic:cNvPicPr/>
                  </pic:nvPicPr>
                  <pic:blipFill rotWithShape="1">
                    <a:blip r:embed="rId54"/>
                    <a:srcRect l="4995" t="6436" r="6152" b="4011"/>
                    <a:stretch>
                      <a:fillRect/>
                    </a:stretch>
                  </pic:blipFill>
                  <pic:spPr bwMode="auto">
                    <a:xfrm>
                      <a:off x="0" y="0"/>
                      <a:ext cx="4915397" cy="3048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C3E4613" w14:textId="77777777" w:rsidR="00AD6936" w:rsidRDefault="00000000">
      <w:pPr>
        <w:pStyle w:val="Figuras"/>
        <w:spacing w:before="80" w:after="40"/>
      </w:pPr>
      <w:bookmarkStart w:id="261" w:name="_Toc240964099"/>
      <w:bookmarkStart w:id="262" w:name="_Toc241426350"/>
      <w:bookmarkStart w:id="263" w:name="_Toc242181700"/>
      <w:r>
        <w:rPr>
          <w:rFonts w:cs="Arial"/>
          <w:szCs w:val="18"/>
        </w:rPr>
        <w:t>Figura 29. Diagrama de casos de uso - Módulo 3: Operación de puertos físicos, concurrencia ACID y abonados.</w:t>
      </w:r>
      <w:bookmarkEnd w:id="261"/>
      <w:bookmarkEnd w:id="262"/>
      <w:bookmarkEnd w:id="263"/>
    </w:p>
    <w:p w14:paraId="0C13349A" w14:textId="77777777" w:rsidR="00AD6936" w:rsidRDefault="00000000">
      <w:pPr>
        <w:spacing w:after="240"/>
        <w:jc w:val="center"/>
      </w:pPr>
      <w:r>
        <w:rPr>
          <w:rFonts w:ascii="Arial" w:hAnsi="Arial"/>
          <w:b/>
          <w:sz w:val="18"/>
        </w:rPr>
        <w:t>Elaboración propia</w:t>
      </w:r>
    </w:p>
    <w:p w14:paraId="57D5A86C" w14:textId="77777777" w:rsidR="00AD6936" w:rsidRPr="00BD67F7" w:rsidRDefault="00000000">
      <w:pPr>
        <w:spacing w:before="160" w:after="80" w:line="360" w:lineRule="auto"/>
        <w:rPr>
          <w:rFonts w:ascii="Arial" w:hAnsi="Arial" w:cs="Arial"/>
          <w:sz w:val="22"/>
          <w:szCs w:val="22"/>
        </w:rPr>
      </w:pPr>
      <w:r w:rsidRPr="00BD67F7">
        <w:rPr>
          <w:rFonts w:ascii="Arial" w:hAnsi="Arial" w:cs="Arial"/>
          <w:sz w:val="22"/>
          <w:szCs w:val="22"/>
        </w:rPr>
        <w:t>4. Módulo 4: Operación Móvil Offline-First y Generación de Reportes Ejecutivos PDF</w:t>
      </w:r>
    </w:p>
    <w:p w14:paraId="3AAB2514" w14:textId="77777777" w:rsidR="00AD6936" w:rsidRPr="00BD67F7" w:rsidRDefault="00000000">
      <w:pPr>
        <w:spacing w:after="120" w:line="360" w:lineRule="auto"/>
        <w:rPr>
          <w:rFonts w:ascii="Arial" w:hAnsi="Arial" w:cs="Arial"/>
          <w:sz w:val="22"/>
          <w:szCs w:val="22"/>
        </w:rPr>
      </w:pPr>
      <w:r w:rsidRPr="00BD67F7">
        <w:rPr>
          <w:rFonts w:ascii="Arial" w:hAnsi="Arial" w:cs="Arial"/>
          <w:sz w:val="22"/>
          <w:szCs w:val="22"/>
        </w:rPr>
        <w:t xml:space="preserve">Específicamente concebido para cuadrillas que operan en localidades rurales sin cobertura celular o en zonas de sombra electromagnética. Comprende CU-13 (Operar en Modo Offline con Caché Local </w:t>
      </w:r>
      <w:proofErr w:type="spellStart"/>
      <w:r w:rsidRPr="00BD67F7">
        <w:rPr>
          <w:rFonts w:ascii="Arial" w:hAnsi="Arial" w:cs="Arial"/>
          <w:sz w:val="22"/>
          <w:szCs w:val="22"/>
        </w:rPr>
        <w:t>IndexedDB</w:t>
      </w:r>
      <w:proofErr w:type="spellEnd"/>
      <w:r w:rsidRPr="00BD67F7">
        <w:rPr>
          <w:rFonts w:ascii="Arial" w:hAnsi="Arial" w:cs="Arial"/>
          <w:sz w:val="22"/>
          <w:szCs w:val="22"/>
        </w:rPr>
        <w:t xml:space="preserve"> / Dexie.js), CU-14 (Encolar Asignaciones en Zonas Sin Cobertura), CU-15 (Sincronizar Mutaciones de Forma Automática o Manual) y CU-16 (Generar y Descargar Reporte Ejecutivo PDF por Streaming). Al solicitar la emisión del reporte (CU-16), se invocan las relaciones </w:t>
      </w:r>
      <w:r w:rsidR="00E1360A">
        <w:rPr>
          <w:rFonts w:ascii="Arial" w:hAnsi="Arial" w:cs="Arial"/>
          <w:sz w:val="22"/>
          <w:szCs w:val="22"/>
        </w:rPr>
        <w:t>“</w:t>
      </w:r>
      <w:proofErr w:type="spellStart"/>
      <w:r w:rsidRPr="00BD67F7">
        <w:rPr>
          <w:rFonts w:ascii="Arial" w:hAnsi="Arial" w:cs="Arial"/>
          <w:sz w:val="22"/>
          <w:szCs w:val="22"/>
        </w:rPr>
        <w:t>include</w:t>
      </w:r>
      <w:proofErr w:type="spellEnd"/>
      <w:r w:rsidR="00E1360A">
        <w:rPr>
          <w:rFonts w:ascii="Arial" w:hAnsi="Arial" w:cs="Arial"/>
          <w:sz w:val="22"/>
          <w:szCs w:val="22"/>
        </w:rPr>
        <w:t>”</w:t>
      </w:r>
      <w:r w:rsidRPr="00BD67F7">
        <w:rPr>
          <w:rFonts w:ascii="Arial" w:hAnsi="Arial" w:cs="Arial"/>
          <w:sz w:val="22"/>
          <w:szCs w:val="22"/>
        </w:rPr>
        <w:t xml:space="preserve"> para Calcular Diagnóstico Global y Semáforo de Capacidad (clasificación de cajas en Normal o Crítico según umbral del 80%) y Construir Directorio Detallado de Clientes con Atenuaciones Ópticas, canalizando el documento binario directamente a través de flujos en memoria mediante la biblioteca </w:t>
      </w:r>
      <w:proofErr w:type="spellStart"/>
      <w:r w:rsidRPr="00BD67F7">
        <w:rPr>
          <w:rFonts w:ascii="Arial" w:hAnsi="Arial" w:cs="Arial"/>
          <w:sz w:val="22"/>
          <w:szCs w:val="22"/>
        </w:rPr>
        <w:t>PDFKit</w:t>
      </w:r>
      <w:proofErr w:type="spellEnd"/>
      <w:r w:rsidRPr="00BD67F7">
        <w:rPr>
          <w:rFonts w:ascii="Arial" w:hAnsi="Arial" w:cs="Arial"/>
          <w:sz w:val="22"/>
          <w:szCs w:val="22"/>
        </w:rPr>
        <w:t>:</w:t>
      </w:r>
    </w:p>
    <w:p w14:paraId="52BA550B" w14:textId="77777777" w:rsidR="00AD6936" w:rsidRDefault="00000000">
      <w:pPr>
        <w:spacing w:before="120" w:after="80"/>
        <w:jc w:val="center"/>
      </w:pPr>
      <w:r>
        <w:rPr>
          <w:noProof/>
        </w:rPr>
        <w:lastRenderedPageBreak/>
        <w:drawing>
          <wp:inline distT="0" distB="0" distL="0" distR="0" wp14:anchorId="25B50629" wp14:editId="63B72F1B">
            <wp:extent cx="4808855" cy="2733354"/>
            <wp:effectExtent l="76200" t="76200" r="125095" b="124460"/>
            <wp:docPr id="2107409590" name="Picture 2107409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u_mod4_offline_reportes.png"/>
                    <pic:cNvPicPr/>
                  </pic:nvPicPr>
                  <pic:blipFill rotWithShape="1">
                    <a:blip r:embed="rId55"/>
                    <a:srcRect l="4306" t="8953" r="8736" b="5373"/>
                    <a:stretch>
                      <a:fillRect/>
                    </a:stretch>
                  </pic:blipFill>
                  <pic:spPr bwMode="auto">
                    <a:xfrm>
                      <a:off x="0" y="0"/>
                      <a:ext cx="4810618" cy="27343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15D6C99" w14:textId="77777777" w:rsidR="00AD6936" w:rsidRDefault="00000000">
      <w:pPr>
        <w:pStyle w:val="Figuras"/>
        <w:spacing w:before="80" w:after="40"/>
      </w:pPr>
      <w:bookmarkStart w:id="264" w:name="_Toc240964100"/>
      <w:bookmarkStart w:id="265" w:name="_Toc241426351"/>
      <w:bookmarkStart w:id="266" w:name="_Toc242181701"/>
      <w:r>
        <w:rPr>
          <w:rFonts w:cs="Arial"/>
          <w:szCs w:val="18"/>
        </w:rPr>
        <w:t>Figura 30. Diagrama de casos de uso - Módulo 4: Operación móvil Offline-First y generación de reportes ejecutivos PDF.</w:t>
      </w:r>
      <w:bookmarkEnd w:id="264"/>
      <w:bookmarkEnd w:id="265"/>
      <w:bookmarkEnd w:id="266"/>
    </w:p>
    <w:p w14:paraId="081C0F1D" w14:textId="77777777" w:rsidR="00AD6936" w:rsidRDefault="00000000">
      <w:pPr>
        <w:spacing w:after="240"/>
        <w:jc w:val="center"/>
      </w:pPr>
      <w:r>
        <w:rPr>
          <w:rFonts w:ascii="Arial" w:hAnsi="Arial"/>
          <w:b/>
          <w:sz w:val="18"/>
        </w:rPr>
        <w:t>Elaboración propia</w:t>
      </w:r>
    </w:p>
    <w:p w14:paraId="377C83BB" w14:textId="77777777" w:rsidR="00690C6E" w:rsidRPr="009B1280" w:rsidRDefault="00B6207A">
      <w:pPr>
        <w:spacing w:before="200" w:after="280" w:line="360" w:lineRule="auto"/>
      </w:pPr>
      <w:r>
        <w:rPr>
          <w:rFonts w:ascii="Arial" w:hAnsi="Arial"/>
          <w:color w:val="000000"/>
          <w:sz w:val="22"/>
        </w:rPr>
        <w:t xml:space="preserve">Para modelar de forma precisa el comportamiento funcional del sistema y estandarizar las interacciones entre los diferentes actores de la organización y los módulos de software, se elaboró el Diagrama General de Casos de Uso bajo el estándar internacional de la </w:t>
      </w:r>
      <w:proofErr w:type="spellStart"/>
      <w:r>
        <w:rPr>
          <w:rFonts w:ascii="Arial" w:hAnsi="Arial"/>
          <w:color w:val="000000"/>
          <w:sz w:val="22"/>
        </w:rPr>
        <w:t>Object</w:t>
      </w:r>
      <w:proofErr w:type="spellEnd"/>
      <w:r>
        <w:rPr>
          <w:rFonts w:ascii="Arial" w:hAnsi="Arial"/>
          <w:color w:val="000000"/>
          <w:sz w:val="22"/>
        </w:rPr>
        <w:t xml:space="preserve"> Management Group (OMG / UML). La especificación integra un total de 16 casos de uso primarios (CU-01 a CU-16), categorizados dentro de cuatro módulos cardinales y vinculados mediante relaciones formales de asociación, inclusión (</w:t>
      </w:r>
      <w:proofErr w:type="spellStart"/>
      <w:r>
        <w:rPr>
          <w:rFonts w:ascii="Arial" w:hAnsi="Arial"/>
          <w:color w:val="000000"/>
          <w:sz w:val="22"/>
        </w:rPr>
        <w:t>include</w:t>
      </w:r>
      <w:proofErr w:type="spellEnd"/>
      <w:r>
        <w:rPr>
          <w:rFonts w:ascii="Arial" w:hAnsi="Arial"/>
          <w:color w:val="000000"/>
          <w:sz w:val="22"/>
        </w:rPr>
        <w:t>) y dependencia operativa con tres actores humanos del modelo RBAC y un actor externo cartográfico.</w:t>
      </w:r>
    </w:p>
    <w:p w14:paraId="3ED67F9D" w14:textId="77777777" w:rsidR="00690C6E" w:rsidRPr="009B1280" w:rsidRDefault="00B6207A">
      <w:pPr>
        <w:spacing w:before="200" w:after="280" w:line="360" w:lineRule="auto"/>
      </w:pPr>
      <w:r>
        <w:rPr>
          <w:rFonts w:ascii="Arial" w:hAnsi="Arial"/>
          <w:color w:val="000000"/>
          <w:sz w:val="22"/>
        </w:rPr>
        <w:t>Asimismo, el diagrama formaliza la interacción y responsabilidades operativas de los cuatro actores identificados:</w:t>
      </w:r>
    </w:p>
    <w:p w14:paraId="45EA8C57" w14:textId="77777777" w:rsidR="00690C6E" w:rsidRPr="009B1280" w:rsidRDefault="00E43BCE">
      <w:pPr>
        <w:spacing w:before="200" w:after="280" w:line="360" w:lineRule="auto"/>
      </w:pPr>
      <w:r>
        <w:rPr>
          <w:rFonts w:ascii="Arial" w:hAnsi="Arial"/>
          <w:color w:val="000000"/>
          <w:sz w:val="22"/>
        </w:rPr>
        <w:t>1.- ACT-01 Administrador NOC: Cuenta con privilegios irrestrictos en los cuatro módulos. Es el único perfil facultado para la administración integral de usuarios (CU-03) y la configuración global de la infraestructura.</w:t>
      </w:r>
    </w:p>
    <w:p w14:paraId="5216CB6F" w14:textId="77777777" w:rsidR="00690C6E" w:rsidRPr="009B1280" w:rsidRDefault="00E43BCE">
      <w:pPr>
        <w:spacing w:before="200" w:after="280" w:line="360" w:lineRule="auto"/>
      </w:pPr>
      <w:r>
        <w:rPr>
          <w:rFonts w:ascii="Arial" w:hAnsi="Arial"/>
          <w:color w:val="000000"/>
          <w:sz w:val="22"/>
        </w:rPr>
        <w:t>2.- ACT-02 Soporte Técnico: Autorizado para la supervisión cartográfica (CU-04), calibración GPS (CU-05), alta de cajas (CU-06), operación de puertos (CU-07 a CU-10), gestión de clientes (CU-11, CU-12) y descarga de reportes ejecutivos (CU-16). Posee restricciones para la gestión de cuentas de usuario.</w:t>
      </w:r>
    </w:p>
    <w:p w14:paraId="4F873565" w14:textId="77777777" w:rsidR="00690C6E" w:rsidRPr="009B1280" w:rsidRDefault="00E43BCE">
      <w:pPr>
        <w:spacing w:before="200" w:after="280" w:line="360" w:lineRule="auto"/>
      </w:pPr>
      <w:r>
        <w:rPr>
          <w:rFonts w:ascii="Arial" w:hAnsi="Arial"/>
          <w:color w:val="000000"/>
          <w:sz w:val="22"/>
        </w:rPr>
        <w:lastRenderedPageBreak/>
        <w:t>3.- ACT-03 Técnico de Campo (Móvil): Perfil diseñado para operar a la intemperie desde dispositivos móviles PWA. Puede consultar el mapa GIS (CU-04), calibrar coordenadas GPS en sitio (CU-05), visualizar el chasis (CU-07) y ejecutar altas de abonados exclusivamente en puertos con estado Libre (CU-08). Tiene estrictamente vedado liberar puertos ocupados (CU-09) o cambiar estados técnicos de infraestructura (CU-10), recibiendo en dichos intentos el rechazo con código HTTP 403 Forbidden.</w:t>
      </w:r>
    </w:p>
    <w:p w14:paraId="111835E4" w14:textId="77777777" w:rsidR="00690C6E" w:rsidRPr="009B1280" w:rsidRDefault="00E43BCE">
      <w:pPr>
        <w:spacing w:before="200" w:after="280" w:line="360" w:lineRule="auto"/>
      </w:pPr>
      <w:r>
        <w:rPr>
          <w:rFonts w:ascii="Arial" w:hAnsi="Arial"/>
          <w:color w:val="000000"/>
          <w:sz w:val="22"/>
        </w:rPr>
        <w:t xml:space="preserve">4.- API Geoespacial GPS / </w:t>
      </w:r>
      <w:proofErr w:type="spellStart"/>
      <w:r>
        <w:rPr>
          <w:rFonts w:ascii="Arial" w:hAnsi="Arial"/>
          <w:color w:val="000000"/>
          <w:sz w:val="22"/>
        </w:rPr>
        <w:t>Leaflet</w:t>
      </w:r>
      <w:proofErr w:type="spellEnd"/>
      <w:r>
        <w:rPr>
          <w:rFonts w:ascii="Arial" w:hAnsi="Arial"/>
          <w:color w:val="000000"/>
          <w:sz w:val="22"/>
        </w:rPr>
        <w:t xml:space="preserve"> (</w:t>
      </w:r>
      <w:proofErr w:type="spellStart"/>
      <w:r>
        <w:rPr>
          <w:rFonts w:ascii="Arial" w:hAnsi="Arial"/>
          <w:color w:val="000000"/>
          <w:sz w:val="22"/>
        </w:rPr>
        <w:t>OpenStreetMap</w:t>
      </w:r>
      <w:proofErr w:type="spellEnd"/>
      <w:r>
        <w:rPr>
          <w:rFonts w:ascii="Arial" w:hAnsi="Arial"/>
          <w:color w:val="000000"/>
          <w:sz w:val="22"/>
        </w:rPr>
        <w:t>): Actor externo del sistema que suministra las capas cartográficas vectoriales, mosaicos de imágenes satelitales y lecturas nativas del sensor geodésico de los dispositivos para la fijación de cajas NAP.</w:t>
      </w:r>
    </w:p>
    <w:p w14:paraId="68D82944" w14:textId="77777777" w:rsidR="00556F7E" w:rsidRDefault="00000000">
      <w:pPr>
        <w:spacing w:after="120" w:line="360" w:lineRule="auto"/>
      </w:pPr>
      <w:r>
        <w:rPr>
          <w:rFonts w:ascii="Arial" w:hAnsi="Arial"/>
          <w:sz w:val="22"/>
        </w:rPr>
        <w:t>Para tender un puente metodológico formal entre los casos de uso descritos y el diseño de la arquitectura de clases y componentes del sistema, se aplicó el Análisis de Robustez de Jacobson (</w:t>
      </w:r>
      <w:proofErr w:type="spellStart"/>
      <w:r>
        <w:rPr>
          <w:rFonts w:ascii="Arial" w:hAnsi="Arial"/>
          <w:sz w:val="22"/>
        </w:rPr>
        <w:t>Boundary</w:t>
      </w:r>
      <w:proofErr w:type="spellEnd"/>
      <w:r>
        <w:rPr>
          <w:rFonts w:ascii="Arial" w:hAnsi="Arial"/>
          <w:sz w:val="22"/>
        </w:rPr>
        <w:t>-Control-</w:t>
      </w:r>
      <w:proofErr w:type="spellStart"/>
      <w:r>
        <w:rPr>
          <w:rFonts w:ascii="Arial" w:hAnsi="Arial"/>
          <w:sz w:val="22"/>
        </w:rPr>
        <w:t>Entity</w:t>
      </w:r>
      <w:proofErr w:type="spellEnd"/>
      <w:r>
        <w:rPr>
          <w:rFonts w:ascii="Arial" w:hAnsi="Arial"/>
          <w:sz w:val="22"/>
        </w:rPr>
        <w:t>). Este modelado descompone el caso de uso neurálgico CU-08 (Asignación Concurrente de Puertos en Campo vs. NOC) en tres niveles de objetos: interfaz perimetral de usuario (</w:t>
      </w:r>
      <w:proofErr w:type="spellStart"/>
      <w:r>
        <w:rPr>
          <w:rFonts w:ascii="Arial" w:hAnsi="Arial"/>
          <w:sz w:val="22"/>
        </w:rPr>
        <w:t>Boundary</w:t>
      </w:r>
      <w:proofErr w:type="spellEnd"/>
      <w:r>
        <w:rPr>
          <w:rFonts w:ascii="Arial" w:hAnsi="Arial"/>
          <w:sz w:val="22"/>
        </w:rPr>
        <w:t>), coordinadores lógicos de negocio y control transaccional (Control), y modelos persistentes de datos en PostgreSQL (</w:t>
      </w:r>
      <w:proofErr w:type="spellStart"/>
      <w:r>
        <w:rPr>
          <w:rFonts w:ascii="Arial" w:hAnsi="Arial"/>
          <w:sz w:val="22"/>
        </w:rPr>
        <w:t>Entity</w:t>
      </w:r>
      <w:proofErr w:type="spellEnd"/>
      <w:r>
        <w:rPr>
          <w:rFonts w:ascii="Arial" w:hAnsi="Arial"/>
          <w:sz w:val="22"/>
        </w:rPr>
        <w:t>), formalizando la segregación de responsabilidades y las barreras de contención concurrente:</w:t>
      </w:r>
    </w:p>
    <w:p w14:paraId="47B413CF" w14:textId="77777777" w:rsidR="00556F7E" w:rsidRDefault="00000000">
      <w:pPr>
        <w:spacing w:before="120" w:after="80"/>
        <w:jc w:val="center"/>
      </w:pPr>
      <w:r>
        <w:rPr>
          <w:noProof/>
        </w:rPr>
        <w:drawing>
          <wp:inline distT="0" distB="0" distL="0" distR="0" wp14:anchorId="7C3666C5" wp14:editId="472F6995">
            <wp:extent cx="5531485" cy="2504840"/>
            <wp:effectExtent l="76200" t="76200" r="126365" b="124460"/>
            <wp:docPr id="2107409591" name="Picture 210740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robustez_asignacion.png"/>
                    <pic:cNvPicPr/>
                  </pic:nvPicPr>
                  <pic:blipFill rotWithShape="1">
                    <a:blip r:embed="rId56"/>
                    <a:srcRect t="9252" b="12257"/>
                    <a:stretch>
                      <a:fillRect/>
                    </a:stretch>
                  </pic:blipFill>
                  <pic:spPr bwMode="auto">
                    <a:xfrm>
                      <a:off x="0" y="0"/>
                      <a:ext cx="5532120" cy="25051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268BA93" w14:textId="77777777" w:rsidR="00556F7E" w:rsidRDefault="00000000">
      <w:pPr>
        <w:pStyle w:val="Figuras"/>
        <w:spacing w:before="80" w:after="40"/>
      </w:pPr>
      <w:bookmarkStart w:id="267" w:name="_Toc240964101"/>
      <w:bookmarkStart w:id="268" w:name="_Toc241426352"/>
      <w:bookmarkStart w:id="269" w:name="_Toc242181702"/>
      <w:r>
        <w:rPr>
          <w:rFonts w:cs="Arial"/>
          <w:szCs w:val="18"/>
        </w:rPr>
        <w:t>Figura 31. Diagrama de robustez (V-O-C de Jacobson) para la asignación concurrente de puertos y control transaccional.</w:t>
      </w:r>
      <w:bookmarkEnd w:id="267"/>
      <w:bookmarkEnd w:id="268"/>
      <w:bookmarkEnd w:id="269"/>
    </w:p>
    <w:p w14:paraId="66CA7317" w14:textId="77777777" w:rsidR="00556F7E" w:rsidRDefault="00000000">
      <w:pPr>
        <w:spacing w:after="240"/>
        <w:jc w:val="center"/>
      </w:pPr>
      <w:r>
        <w:rPr>
          <w:rFonts w:ascii="Arial" w:hAnsi="Arial"/>
          <w:b/>
          <w:sz w:val="18"/>
        </w:rPr>
        <w:t>Elaboración propia</w:t>
      </w:r>
    </w:p>
    <w:p w14:paraId="7FAE2373" w14:textId="77777777" w:rsidR="00B5381C" w:rsidRPr="009B1280" w:rsidRDefault="00B5381C" w:rsidP="00C24A40">
      <w:pPr>
        <w:pStyle w:val="Ttulo3"/>
        <w:spacing w:line="360" w:lineRule="auto"/>
        <w:rPr>
          <w:rFonts w:ascii="Arial" w:eastAsia="MS Mincho" w:hAnsi="Arial"/>
          <w:sz w:val="24"/>
          <w:szCs w:val="24"/>
          <w:lang w:eastAsia="en-US"/>
        </w:rPr>
      </w:pPr>
      <w:bookmarkStart w:id="270" w:name="_Toc242036166"/>
      <w:r>
        <w:rPr>
          <w:rFonts w:ascii="Arial" w:hAnsi="Arial"/>
          <w:color w:val="000000"/>
          <w:sz w:val="24"/>
          <w:szCs w:val="24"/>
        </w:rPr>
        <w:lastRenderedPageBreak/>
        <w:t>3.2.3 Requerimientos Funcionales</w:t>
      </w:r>
      <w:bookmarkEnd w:id="270"/>
    </w:p>
    <w:p w14:paraId="5692FAC5" w14:textId="77777777" w:rsidR="00B5381C" w:rsidRPr="009B1280" w:rsidRDefault="00B5381C" w:rsidP="00B5381C">
      <w:pPr>
        <w:spacing w:after="120" w:line="360" w:lineRule="auto"/>
        <w:rPr>
          <w:rFonts w:ascii="Arial" w:eastAsia="MS Mincho" w:hAnsi="Arial"/>
          <w:sz w:val="22"/>
          <w:szCs w:val="22"/>
          <w:lang w:eastAsia="en-US"/>
        </w:rPr>
      </w:pPr>
      <w:r>
        <w:rPr>
          <w:rFonts w:ascii="Arial" w:hAnsi="Arial"/>
          <w:sz w:val="22"/>
        </w:rPr>
        <w:t>Los requerimientos funcionales especifican el comportamiento exacto y las operaciones del sistema, estructurados en nueve módulos técnicos:</w:t>
      </w:r>
    </w:p>
    <w:p w14:paraId="5FAB4B7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1. Módulo: Seguridad</w:t>
      </w:r>
    </w:p>
    <w:p w14:paraId="497B8773" w14:textId="77777777" w:rsidR="00C24A40" w:rsidRPr="009B1280" w:rsidRDefault="00C24A40" w:rsidP="00C24A40">
      <w:pPr>
        <w:spacing w:after="120" w:line="360" w:lineRule="auto"/>
        <w:rPr>
          <w:rFonts w:ascii="Arial" w:eastAsia="MS Mincho" w:hAnsi="Arial"/>
          <w:sz w:val="22"/>
          <w:szCs w:val="22"/>
          <w:lang w:eastAsia="en-US"/>
        </w:rPr>
      </w:pPr>
      <w:r>
        <w:rPr>
          <w:rFonts w:ascii="Arial" w:hAnsi="Arial"/>
          <w:b/>
          <w:sz w:val="22"/>
        </w:rPr>
        <w:t xml:space="preserve">Autenticación Estricta contra Base de Datos (Prioridad: Alta): </w:t>
      </w:r>
      <w:r>
        <w:rPr>
          <w:rFonts w:ascii="Arial" w:hAnsi="Arial"/>
          <w:sz w:val="22"/>
        </w:rPr>
        <w:t>Inicio de sesión seguro mediante verificación estricta de credenciales con función hash unidireccional bcrypt contra la base de datos PostgreSQL, rechazando credenciales inválidas y emitiendo un token JWT firmado criptográficamente con vigencia de 24 horas.</w:t>
      </w:r>
    </w:p>
    <w:p w14:paraId="2308117C" w14:textId="77777777" w:rsidR="00D92DFA" w:rsidRDefault="00000000">
      <w:pPr>
        <w:spacing w:after="120" w:line="360" w:lineRule="auto"/>
      </w:pPr>
      <w:r>
        <w:rPr>
          <w:rFonts w:ascii="Arial" w:hAnsi="Arial"/>
          <w:b/>
          <w:sz w:val="22"/>
        </w:rPr>
        <w:t xml:space="preserve">Recuperación Institucional de Contraseñas (Prioridad: Media): </w:t>
      </w:r>
      <w:r>
        <w:rPr>
          <w:rFonts w:ascii="Arial" w:hAnsi="Arial"/>
          <w:sz w:val="22"/>
        </w:rPr>
        <w:t>Restablecimiento de credenciales de acceso mediante generación de tokens criptográficos de un solo uso con caducidad máxima de 15 minutos y despacho de correo electrónico transaccional con plantilla corporativa sobria de GPON TELECOM.</w:t>
      </w:r>
    </w:p>
    <w:p w14:paraId="0793793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Control RBAC y Bloqueo 403 (Prioridad: Alta): </w:t>
      </w:r>
      <w:r>
        <w:rPr>
          <w:rFonts w:ascii="Arial" w:eastAsia="MS Mincho" w:hAnsi="Arial"/>
          <w:color w:val="000000"/>
          <w:sz w:val="22"/>
          <w:szCs w:val="22"/>
          <w:lang w:eastAsia="en-US"/>
        </w:rPr>
        <w:t xml:space="preserve">Validación de privilegios en cada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HTTP, rechazando accesos no autorizados con código de estado HTTP 403.</w:t>
      </w:r>
    </w:p>
    <w:p w14:paraId="3F9D410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Conmutador Demo Roles (Prioridad: Media): </w:t>
      </w:r>
      <w:r>
        <w:rPr>
          <w:rFonts w:ascii="Arial" w:eastAsia="MS Mincho" w:hAnsi="Arial"/>
          <w:color w:val="000000"/>
          <w:sz w:val="22"/>
          <w:szCs w:val="22"/>
          <w:lang w:eastAsia="en-US"/>
        </w:rPr>
        <w:t>Selector en la barra superior para alternar perfiles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 con fines de auditoría y pruebas.</w:t>
      </w:r>
    </w:p>
    <w:p w14:paraId="0ED405B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Gestión de Cuentas (Prioridad: Media): </w:t>
      </w:r>
      <w:r>
        <w:rPr>
          <w:rFonts w:ascii="Arial" w:eastAsia="MS Mincho" w:hAnsi="Arial"/>
          <w:color w:val="000000"/>
          <w:sz w:val="22"/>
          <w:szCs w:val="22"/>
          <w:lang w:eastAsia="en-US"/>
        </w:rPr>
        <w:t>Listado, consulta y actualización de perfiles de usuario (nombre, contraseña cifrada, rol y estado operativo).</w:t>
      </w:r>
    </w:p>
    <w:p w14:paraId="76EC912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2. Módulo: Cabecera (Central / OLT / ODF)</w:t>
      </w:r>
    </w:p>
    <w:p w14:paraId="6C89642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Monitoreo de Panel ODF (Prioridad: Media): </w:t>
      </w:r>
      <w:r>
        <w:rPr>
          <w:rFonts w:ascii="Arial" w:eastAsia="MS Mincho" w:hAnsi="Arial"/>
          <w:color w:val="000000"/>
          <w:sz w:val="22"/>
          <w:szCs w:val="22"/>
          <w:lang w:eastAsia="en-US"/>
        </w:rPr>
        <w:t>Visualización de panel ODF central de 48 puertos con ubicación física y capacidad de hilos troncales.</w:t>
      </w:r>
    </w:p>
    <w:p w14:paraId="6DD4F879"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Trazabilidad Puertos PON (Prioridad: Alta): </w:t>
      </w:r>
      <w:r>
        <w:rPr>
          <w:rFonts w:ascii="Arial" w:eastAsia="MS Mincho" w:hAnsi="Arial"/>
          <w:color w:val="000000"/>
          <w:sz w:val="22"/>
          <w:szCs w:val="22"/>
          <w:lang w:eastAsia="en-US"/>
        </w:rPr>
        <w:t>Inventario de puertos PON OLT (tarjeta, slot, potencia emitida en dBm y tasa nominal 2.488/1.244 Gbps).</w:t>
      </w:r>
    </w:p>
    <w:p w14:paraId="1E4D29F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Inventario Hilos Fibra (Prioridad: Media): </w:t>
      </w:r>
      <w:r>
        <w:rPr>
          <w:rFonts w:ascii="Arial" w:eastAsia="MS Mincho" w:hAnsi="Arial"/>
          <w:color w:val="000000"/>
          <w:sz w:val="22"/>
          <w:szCs w:val="22"/>
          <w:lang w:eastAsia="en-US"/>
        </w:rPr>
        <w:t>Registro de hilos ópticos desde el ODF hacia derivaciones primarias, categorizados como Activo, Reserva o Muerto.</w:t>
      </w:r>
    </w:p>
    <w:p w14:paraId="1150249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3. Módulo: Cajas NAP</w:t>
      </w:r>
    </w:p>
    <w:p w14:paraId="4A98038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Cajas NAP (Prioridad: Alta): </w:t>
      </w:r>
      <w:r>
        <w:rPr>
          <w:rFonts w:ascii="Arial" w:eastAsia="MS Mincho" w:hAnsi="Arial"/>
          <w:color w:val="000000"/>
          <w:sz w:val="22"/>
          <w:szCs w:val="22"/>
          <w:lang w:eastAsia="en-US"/>
        </w:rPr>
        <w:t>Registro de nueva caja terminal con código único, ubicación geográfica WGS84 y autogeneración de sus 16 puertos.</w:t>
      </w:r>
    </w:p>
    <w:p w14:paraId="44CD247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Saturación Dinámica (Prioridad: Alta): </w:t>
      </w:r>
      <w:r>
        <w:rPr>
          <w:rFonts w:ascii="Arial" w:eastAsia="MS Mincho" w:hAnsi="Arial"/>
          <w:color w:val="000000"/>
          <w:sz w:val="22"/>
          <w:szCs w:val="22"/>
          <w:lang w:eastAsia="en-US"/>
        </w:rPr>
        <w:t>Cálculo en tiempo real del porcentaje de ocupación clasificando en: Verde (&lt;80%), Amarillo (80-99%) y Rojo (100%).</w:t>
      </w:r>
    </w:p>
    <w:p w14:paraId="0CFDE1AC"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Búsqueda Cartográfica (Prioridad: Alta): </w:t>
      </w:r>
      <w:r>
        <w:rPr>
          <w:rFonts w:ascii="Arial" w:eastAsia="MS Mincho" w:hAnsi="Arial"/>
          <w:color w:val="000000"/>
          <w:sz w:val="22"/>
          <w:szCs w:val="22"/>
          <w:lang w:eastAsia="en-US"/>
        </w:rPr>
        <w:t xml:space="preserve">Buscador predictivo por código de caja, dirección o zona con centrado y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automático en el mapa.</w:t>
      </w:r>
    </w:p>
    <w:p w14:paraId="02C74C8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Edición de Metadatos (Prioridad: Media): </w:t>
      </w:r>
      <w:r>
        <w:rPr>
          <w:rFonts w:ascii="Arial" w:eastAsia="MS Mincho" w:hAnsi="Arial"/>
          <w:color w:val="000000"/>
          <w:sz w:val="22"/>
          <w:szCs w:val="22"/>
          <w:lang w:eastAsia="en-US"/>
        </w:rPr>
        <w:t>Actualización de código, capacidad, atenuación óptica calculada y notas de campo de la caja NAP.</w:t>
      </w:r>
    </w:p>
    <w:p w14:paraId="32D027C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Eliminación Controlada (Prioridad: Alta): </w:t>
      </w:r>
      <w:r>
        <w:rPr>
          <w:rFonts w:ascii="Arial" w:eastAsia="MS Mincho" w:hAnsi="Arial"/>
          <w:color w:val="000000"/>
          <w:sz w:val="22"/>
          <w:szCs w:val="22"/>
          <w:lang w:eastAsia="en-US"/>
        </w:rPr>
        <w:t>Baja lógica de la caja terminal condicionada a que la totalidad de sus puertos se encuentren en estado Libre.</w:t>
      </w:r>
    </w:p>
    <w:p w14:paraId="7693728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Calibración GPS en Sitio (Prioridad: Alta): </w:t>
      </w:r>
      <w:r>
        <w:rPr>
          <w:rFonts w:ascii="Arial" w:eastAsia="MS Mincho" w:hAnsi="Arial"/>
          <w:color w:val="000000"/>
          <w:sz w:val="22"/>
          <w:szCs w:val="22"/>
          <w:lang w:eastAsia="en-US"/>
        </w:rPr>
        <w:t>Captura satelital de coordenadas de alta precisión mediante la API nativa de geolocalización del dispositivo móvil del técnico.</w:t>
      </w:r>
    </w:p>
    <w:p w14:paraId="119DCFCF" w14:textId="77777777" w:rsidR="00D92DFA" w:rsidRDefault="00000000">
      <w:pPr>
        <w:spacing w:after="120" w:line="360" w:lineRule="auto"/>
      </w:pPr>
      <w:r>
        <w:rPr>
          <w:rFonts w:ascii="Arial" w:hAnsi="Arial"/>
          <w:b/>
          <w:sz w:val="22"/>
        </w:rPr>
        <w:t xml:space="preserve">Control de Capas y Cartografía de Planta Externa (Prioridad: Alta): </w:t>
      </w:r>
      <w:r>
        <w:rPr>
          <w:rFonts w:ascii="Arial" w:hAnsi="Arial"/>
          <w:sz w:val="22"/>
        </w:rPr>
        <w:t>Selector dinámico de capas geoespaciales que permite superponer y alternar en tiempo real la visualización de cajas NAP, rutas troncales y de distribución, mufas de empalme, gasas de reserva técnica y postes de apoyo aéreo con actualización reactiva.</w:t>
      </w:r>
    </w:p>
    <w:p w14:paraId="6E39EA2D"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4. Módulo: Puertos</w:t>
      </w:r>
    </w:p>
    <w:p w14:paraId="3ED9A01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Matriz Visual 16 Puertos (Prioridad: Alta): </w:t>
      </w:r>
      <w:r>
        <w:rPr>
          <w:rFonts w:ascii="Arial" w:eastAsia="MS Mincho" w:hAnsi="Arial"/>
          <w:color w:val="000000"/>
          <w:sz w:val="22"/>
          <w:szCs w:val="22"/>
          <w:lang w:eastAsia="en-US"/>
        </w:rPr>
        <w:t>Representación gráfica interactiva del chasis físico de 16 adaptadores SC-APC con código de colores LED indicativo de estado.</w:t>
      </w:r>
    </w:p>
    <w:p w14:paraId="3DE00B0B"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Asignación Transaccional (Prioridad: Alta): </w:t>
      </w:r>
      <w:r>
        <w:rPr>
          <w:rFonts w:ascii="Arial" w:eastAsia="MS Mincho" w:hAnsi="Arial"/>
          <w:color w:val="000000"/>
          <w:sz w:val="22"/>
          <w:szCs w:val="22"/>
          <w:lang w:eastAsia="en-US"/>
        </w:rPr>
        <w:t>Vinculación atómica de puerto libre a cliente mediante bloqueo pesimista ACID (SELECT ... FOR UPDATE).</w:t>
      </w:r>
    </w:p>
    <w:p w14:paraId="571479A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Liberación de Puertos (Prioridad: Alta): </w:t>
      </w:r>
      <w:r>
        <w:rPr>
          <w:rFonts w:ascii="Arial" w:eastAsia="MS Mincho" w:hAnsi="Arial"/>
          <w:color w:val="000000"/>
          <w:sz w:val="22"/>
          <w:szCs w:val="22"/>
          <w:lang w:eastAsia="en-US"/>
        </w:rPr>
        <w:t xml:space="preserve">Desvinculación de abonado y restitución del puerto al estado Libre, reservado a roles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xml:space="preserve"> y Soporte.</w:t>
      </w:r>
    </w:p>
    <w:p w14:paraId="478C525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Mantenimiento de Puertos (Prioridad: Alta): </w:t>
      </w:r>
      <w:r>
        <w:rPr>
          <w:rFonts w:ascii="Arial" w:eastAsia="MS Mincho" w:hAnsi="Arial"/>
          <w:color w:val="000000"/>
          <w:sz w:val="22"/>
          <w:szCs w:val="22"/>
          <w:lang w:eastAsia="en-US"/>
        </w:rPr>
        <w:t>Marcado de puerto como Dañado o Reservado para impedir asignaciones durante fallas mecánicas o inspecciones.</w:t>
      </w:r>
    </w:p>
    <w:p w14:paraId="6D3F9670"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Historial de Asignaciones (Prioridad: Media): </w:t>
      </w:r>
      <w:r>
        <w:rPr>
          <w:rFonts w:ascii="Arial" w:eastAsia="MS Mincho" w:hAnsi="Arial"/>
          <w:color w:val="000000"/>
          <w:sz w:val="22"/>
          <w:szCs w:val="22"/>
          <w:lang w:eastAsia="en-US"/>
        </w:rPr>
        <w:t>Registro inmutable con marca de tiempo (</w:t>
      </w:r>
      <w:proofErr w:type="spellStart"/>
      <w:r>
        <w:rPr>
          <w:rFonts w:ascii="Arial" w:eastAsia="MS Mincho" w:hAnsi="Arial"/>
          <w:color w:val="000000"/>
          <w:sz w:val="22"/>
          <w:szCs w:val="22"/>
          <w:lang w:eastAsia="en-US"/>
        </w:rPr>
        <w:t>timestamp</w:t>
      </w:r>
      <w:proofErr w:type="spellEnd"/>
      <w:r>
        <w:rPr>
          <w:rFonts w:ascii="Arial" w:eastAsia="MS Mincho" w:hAnsi="Arial"/>
          <w:color w:val="000000"/>
          <w:sz w:val="22"/>
          <w:szCs w:val="22"/>
          <w:lang w:eastAsia="en-US"/>
        </w:rPr>
        <w:t>) de fecha, hora y usuario responsable de la asignación o liberación del puerto.</w:t>
      </w:r>
    </w:p>
    <w:p w14:paraId="3B7B47CA"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5. Módulo: Abonados / Clientes</w:t>
      </w:r>
    </w:p>
    <w:p w14:paraId="037DE90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Alta de Suscriptores (Prioridad: Alta): </w:t>
      </w:r>
      <w:r>
        <w:rPr>
          <w:rFonts w:ascii="Arial" w:eastAsia="MS Mincho" w:hAnsi="Arial"/>
          <w:color w:val="000000"/>
          <w:sz w:val="22"/>
          <w:szCs w:val="22"/>
          <w:lang w:eastAsia="en-US"/>
        </w:rPr>
        <w:t>Registro de abonado con contrato único, nombres, dirección física, plan de velocidad (Mbps) y teléfono de contacto.</w:t>
      </w:r>
    </w:p>
    <w:p w14:paraId="1061607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Directorio y Filtros (Prioridad: Alta): </w:t>
      </w:r>
      <w:r>
        <w:rPr>
          <w:rFonts w:ascii="Arial" w:eastAsia="MS Mincho" w:hAnsi="Arial"/>
          <w:color w:val="000000"/>
          <w:sz w:val="22"/>
          <w:szCs w:val="22"/>
          <w:lang w:eastAsia="en-US"/>
        </w:rPr>
        <w:t>Búsqueda de clientes por contrato, nombre o caja NAP asociada con paginación optimizada.</w:t>
      </w:r>
    </w:p>
    <w:p w14:paraId="02BDEA62"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Expediente Técnico (Prioridad: Media): </w:t>
      </w:r>
      <w:r>
        <w:rPr>
          <w:rFonts w:ascii="Arial" w:eastAsia="MS Mincho" w:hAnsi="Arial"/>
          <w:color w:val="000000"/>
          <w:sz w:val="22"/>
          <w:szCs w:val="22"/>
          <w:lang w:eastAsia="en-US"/>
        </w:rPr>
        <w:t>Visualización de caja terminal, puerto de conexión, atenuación óptica calculada y coordenadas de domicilio.</w:t>
      </w:r>
    </w:p>
    <w:p w14:paraId="4AD55378"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lastRenderedPageBreak/>
        <w:t xml:space="preserve">Modificación de Datos (Prioridad: Media): </w:t>
      </w:r>
      <w:r>
        <w:rPr>
          <w:rFonts w:ascii="Arial" w:eastAsia="MS Mincho" w:hAnsi="Arial"/>
          <w:color w:val="000000"/>
          <w:sz w:val="22"/>
          <w:szCs w:val="22"/>
          <w:lang w:eastAsia="en-US"/>
        </w:rPr>
        <w:t>Actualización de domicilio, teléfono, plan de ancho de banda o cambio de estado operativo del cliente.</w:t>
      </w:r>
    </w:p>
    <w:p w14:paraId="74F0005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6. Módulo: Operación Offline</w:t>
      </w:r>
    </w:p>
    <w:p w14:paraId="3649904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Caché de Aplicación PWA (Prioridad: Alta): </w:t>
      </w:r>
      <w:proofErr w:type="spellStart"/>
      <w:r>
        <w:rPr>
          <w:rFonts w:ascii="Arial" w:eastAsia="MS Mincho" w:hAnsi="Arial"/>
          <w:color w:val="000000"/>
          <w:sz w:val="22"/>
          <w:szCs w:val="22"/>
          <w:lang w:eastAsia="en-US"/>
        </w:rPr>
        <w:t>Pre-carga</w:t>
      </w:r>
      <w:proofErr w:type="spellEnd"/>
      <w:r>
        <w:rPr>
          <w:rFonts w:ascii="Arial" w:eastAsia="MS Mincho" w:hAnsi="Arial"/>
          <w:color w:val="000000"/>
          <w:sz w:val="22"/>
          <w:szCs w:val="22"/>
          <w:lang w:eastAsia="en-US"/>
        </w:rPr>
        <w:t xml:space="preserve"> e instalación en el dispositivo móvil de todos los activos estáticos mediante Service Worker.</w:t>
      </w:r>
    </w:p>
    <w:p w14:paraId="3F30ADB7"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Almacenamiento </w:t>
      </w:r>
      <w:proofErr w:type="spellStart"/>
      <w:r>
        <w:rPr>
          <w:rFonts w:ascii="Arial" w:eastAsia="MS Mincho" w:hAnsi="Arial"/>
          <w:b/>
          <w:color w:val="000000"/>
          <w:sz w:val="22"/>
          <w:szCs w:val="22"/>
          <w:lang w:eastAsia="en-US"/>
        </w:rPr>
        <w:t>IndexedDB</w:t>
      </w:r>
      <w:proofErr w:type="spellEnd"/>
      <w:r>
        <w:rPr>
          <w:rFonts w:ascii="Arial" w:eastAsia="MS Mincho" w:hAnsi="Arial"/>
          <w:b/>
          <w:color w:val="000000"/>
          <w:sz w:val="22"/>
          <w:szCs w:val="22"/>
          <w:lang w:eastAsia="en-US"/>
        </w:rPr>
        <w:t xml:space="preserve"> (Prioridad: Alta): </w:t>
      </w:r>
      <w:r>
        <w:rPr>
          <w:rFonts w:ascii="Arial" w:eastAsia="MS Mincho" w:hAnsi="Arial"/>
          <w:color w:val="000000"/>
          <w:sz w:val="22"/>
          <w:szCs w:val="22"/>
          <w:lang w:eastAsia="en-US"/>
        </w:rPr>
        <w:t>Persistencia local en el navegador (vía Dexie.js) de cajas NAP, puertos y clientes para consulta en campo sin red.</w:t>
      </w:r>
    </w:p>
    <w:p w14:paraId="4985089E"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Sincronización por Cola (Prioridad: Alta): </w:t>
      </w:r>
      <w:r>
        <w:rPr>
          <w:rFonts w:ascii="Arial" w:eastAsia="MS Mincho" w:hAnsi="Arial"/>
          <w:color w:val="000000"/>
          <w:sz w:val="22"/>
          <w:szCs w:val="22"/>
          <w:lang w:eastAsia="en-US"/>
        </w:rPr>
        <w:t>Encolamiento local de órdenes de asignación en modo offline y despacho automático en ráfaga al restablecer conectividad.</w:t>
      </w:r>
    </w:p>
    <w:p w14:paraId="0FA865A6"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7. Módulo: Reportes</w:t>
      </w:r>
    </w:p>
    <w:p w14:paraId="4A505963"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 xml:space="preserve">Reporte PDF en Streaming (Prioridad: Alta): </w:t>
      </w:r>
      <w:r>
        <w:rPr>
          <w:rFonts w:ascii="Arial" w:eastAsia="MS Mincho" w:hAnsi="Arial"/>
          <w:color w:val="000000"/>
          <w:sz w:val="22"/>
          <w:szCs w:val="22"/>
          <w:lang w:eastAsia="en-US"/>
        </w:rPr>
        <w:t xml:space="preserve">Generación en tiempo real y descarga de reporte técnico de caja NAP y clientes asociados vía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w:t>
      </w:r>
    </w:p>
    <w:p w14:paraId="0781FAC4" w14:textId="77777777" w:rsidR="00C24A40" w:rsidRPr="009B1280" w:rsidRDefault="00C24A40" w:rsidP="00C24A40">
      <w:pPr>
        <w:spacing w:after="120" w:line="360" w:lineRule="auto"/>
        <w:rPr>
          <w:rFonts w:ascii="Arial" w:eastAsia="MS Mincho" w:hAnsi="Arial"/>
          <w:sz w:val="22"/>
          <w:szCs w:val="22"/>
          <w:lang w:eastAsia="en-US"/>
        </w:rPr>
      </w:pPr>
      <w:r>
        <w:rPr>
          <w:rFonts w:ascii="Arial" w:eastAsia="MS Mincho" w:hAnsi="Arial"/>
          <w:b/>
          <w:color w:val="000000"/>
          <w:sz w:val="22"/>
          <w:szCs w:val="22"/>
          <w:lang w:eastAsia="en-US"/>
        </w:rPr>
        <w:t>8. Módulo: Asistente</w:t>
      </w:r>
    </w:p>
    <w:p w14:paraId="207DF5D7" w14:textId="77777777" w:rsidR="00C24A40" w:rsidRPr="009B1280" w:rsidRDefault="00C24A40" w:rsidP="00C24A40">
      <w:pPr>
        <w:spacing w:after="120" w:line="360" w:lineRule="auto"/>
        <w:rPr>
          <w:rFonts w:ascii="Arial" w:eastAsia="MS Mincho" w:hAnsi="Arial"/>
          <w:sz w:val="22"/>
          <w:szCs w:val="22"/>
          <w:lang w:eastAsia="en-US"/>
        </w:rPr>
      </w:pPr>
      <w:proofErr w:type="spellStart"/>
      <w:r>
        <w:rPr>
          <w:rFonts w:ascii="Arial" w:eastAsia="MS Mincho" w:hAnsi="Arial"/>
          <w:b/>
          <w:color w:val="000000"/>
          <w:sz w:val="22"/>
          <w:szCs w:val="22"/>
          <w:lang w:eastAsia="en-US"/>
        </w:rPr>
        <w:t>Chatbot</w:t>
      </w:r>
      <w:proofErr w:type="spellEnd"/>
      <w:r>
        <w:rPr>
          <w:rFonts w:ascii="Arial" w:eastAsia="MS Mincho" w:hAnsi="Arial"/>
          <w:b/>
          <w:color w:val="000000"/>
          <w:sz w:val="22"/>
          <w:szCs w:val="22"/>
          <w:lang w:eastAsia="en-US"/>
        </w:rPr>
        <w:t xml:space="preserve"> Técnico Integrado (Prioridad: Media): </w:t>
      </w:r>
      <w:r>
        <w:rPr>
          <w:rFonts w:ascii="Arial" w:eastAsia="MS Mincho" w:hAnsi="Arial"/>
          <w:color w:val="000000"/>
          <w:sz w:val="22"/>
          <w:szCs w:val="22"/>
          <w:lang w:eastAsia="en-US"/>
        </w:rPr>
        <w:t>Módulo de soporte virtual con base de conocimientos del código de colores de fibra TIA/EIA-598-A y diagnóstico de fallas ópticas.</w:t>
      </w:r>
    </w:p>
    <w:p w14:paraId="1B4CFB45" w14:textId="77777777" w:rsidR="00D92DFA" w:rsidRDefault="00000000">
      <w:pPr>
        <w:spacing w:after="120" w:line="360" w:lineRule="auto"/>
      </w:pPr>
      <w:r>
        <w:rPr>
          <w:rFonts w:ascii="Arial" w:hAnsi="Arial"/>
          <w:b/>
          <w:sz w:val="22"/>
        </w:rPr>
        <w:t>9. Módulo: Interoperabilidad Cartográfica y Exportación KMZ (GIS)</w:t>
      </w:r>
    </w:p>
    <w:p w14:paraId="73504873" w14:textId="77777777" w:rsidR="00D92DFA" w:rsidRDefault="00000000">
      <w:pPr>
        <w:spacing w:after="120" w:line="360" w:lineRule="auto"/>
      </w:pPr>
      <w:r>
        <w:rPr>
          <w:rFonts w:ascii="Arial" w:hAnsi="Arial"/>
          <w:b/>
          <w:sz w:val="22"/>
        </w:rPr>
        <w:t xml:space="preserve">Exportación de Red a Paquete KMZ (Prioridad: Alta): </w:t>
      </w:r>
      <w:r>
        <w:rPr>
          <w:rFonts w:ascii="Arial" w:hAnsi="Arial"/>
          <w:sz w:val="22"/>
        </w:rPr>
        <w:t>Generación y descarga directa con un solo clic de un archivo comprimido estándar KMZ ('Red_GPON_San_Jose_del_Rincon.kmz') compatible con Google Earth Desktop/Web, QGIS 3.x y ArcGIS, que consolida la totalidad de la infraestructura de planta externa en un único paquete autocontenido.</w:t>
      </w:r>
    </w:p>
    <w:p w14:paraId="69F8616E" w14:textId="77777777" w:rsidR="00D92DFA" w:rsidRDefault="00000000">
      <w:pPr>
        <w:spacing w:after="120" w:line="360" w:lineRule="auto"/>
      </w:pPr>
      <w:r>
        <w:rPr>
          <w:rFonts w:ascii="Arial" w:hAnsi="Arial"/>
          <w:b/>
          <w:sz w:val="22"/>
        </w:rPr>
        <w:t xml:space="preserve">Semaforización Dinámica KML (Prioridad: Alta): </w:t>
      </w:r>
      <w:r>
        <w:rPr>
          <w:rFonts w:ascii="Arial" w:hAnsi="Arial"/>
          <w:sz w:val="22"/>
        </w:rPr>
        <w:t>Inyección de estilos geoespaciales normalizados en KML con iconos circulares y coloración idéntica al visor web: Disponible (Verde #00e676), Alerta preventiva (Amarillo #00d0ff) y Saturación total (Rojo #ff3333), permitiendo auditorías visuales inmediatas de capacidad instalada.</w:t>
      </w:r>
    </w:p>
    <w:p w14:paraId="78BEAA53" w14:textId="77777777" w:rsidR="00D92DFA" w:rsidRDefault="00000000">
      <w:pPr>
        <w:spacing w:after="120" w:line="360" w:lineRule="auto"/>
      </w:pPr>
      <w:r>
        <w:rPr>
          <w:rFonts w:ascii="Arial" w:hAnsi="Arial"/>
          <w:b/>
          <w:sz w:val="22"/>
        </w:rPr>
        <w:t xml:space="preserve">Fichas Técnicas Embebidas en Placemarks (Prioridad: Alta): </w:t>
      </w:r>
      <w:r>
        <w:rPr>
          <w:rFonts w:ascii="Arial" w:hAnsi="Arial"/>
          <w:sz w:val="22"/>
        </w:rPr>
        <w:t>Inclusión de descripciones HTML formateadas en bloques CDATA para cada elemento geográfico, desglosando nombre, código, zona, capacidad total de puertos, puertos ocupados, puertos libres, porcentaje de saturación, coordenadas GPS, tipo de cable, capacidad de hilos y metrajes.</w:t>
      </w:r>
    </w:p>
    <w:p w14:paraId="45992B89" w14:textId="77777777" w:rsidR="00D92DFA" w:rsidRDefault="00000000">
      <w:pPr>
        <w:spacing w:after="120" w:line="360" w:lineRule="auto"/>
      </w:pPr>
      <w:r>
        <w:rPr>
          <w:rFonts w:ascii="Arial" w:hAnsi="Arial"/>
          <w:b/>
          <w:sz w:val="22"/>
        </w:rPr>
        <w:lastRenderedPageBreak/>
        <w:t xml:space="preserve">Vectorización de Tendidos y Metrajes Ópticos (Prioridad: Alta): </w:t>
      </w:r>
      <w:r>
        <w:rPr>
          <w:rFonts w:ascii="Arial" w:hAnsi="Arial"/>
          <w:sz w:val="22"/>
        </w:rPr>
        <w:t>Exportación de rutas de fibra óptica como elementos LineString con coordenadas WGS84 interpoladas, LineStyle cromático según jerarquía de cableado (troncal vs distribución) y persistencia de distancias calculadas en metros y kilómetros.</w:t>
      </w:r>
    </w:p>
    <w:p w14:paraId="20280A80" w14:textId="77777777" w:rsidR="00D92DFA" w:rsidRDefault="00000000">
      <w:pPr>
        <w:spacing w:after="120" w:line="360" w:lineRule="auto"/>
      </w:pPr>
      <w:r>
        <w:rPr>
          <w:rFonts w:ascii="Arial" w:hAnsi="Arial"/>
          <w:b/>
          <w:sz w:val="22"/>
        </w:rPr>
        <w:t xml:space="preserve">Catastro de Apoyos y Elementos Pasivos (Prioridad: Media): </w:t>
      </w:r>
      <w:r>
        <w:rPr>
          <w:rFonts w:ascii="Arial" w:hAnsi="Arial"/>
          <w:sz w:val="22"/>
        </w:rPr>
        <w:t>Estructuración jerárquica en carpetas KML independientes para postes propios/propuestos, postes de arriendo CFE con código de rotulado, mufas de empalme tipo torpedo domo (IP68) con capacidad de fusiones y bucles de reserva técnica de fibra.</w:t>
      </w:r>
    </w:p>
    <w:p w14:paraId="7A62CCEC" w14:textId="7A34D138" w:rsidR="00C24A40" w:rsidRPr="009F6F8A" w:rsidRDefault="00000000" w:rsidP="00B5381C">
      <w:pPr>
        <w:spacing w:after="120" w:line="360" w:lineRule="auto"/>
      </w:pPr>
      <w:r>
        <w:rPr>
          <w:rFonts w:ascii="Arial" w:hAnsi="Arial"/>
          <w:b/>
          <w:sz w:val="22"/>
        </w:rPr>
        <w:t xml:space="preserve">Compilación Asíncrona en el Cliente (Prioridad: Alta): </w:t>
      </w:r>
      <w:r>
        <w:rPr>
          <w:rFonts w:ascii="Arial" w:hAnsi="Arial"/>
          <w:sz w:val="22"/>
        </w:rPr>
        <w:t>Procesamiento en memoria del navegador mediante la librería JSZip y Blob API, permitiendo compilar el paquete KMZ sin sobrecargar el servidor backend y con operatividad completa incluso en entornos desconectados.</w:t>
      </w:r>
    </w:p>
    <w:p w14:paraId="3B5C796A" w14:textId="77777777" w:rsidR="00B5381C" w:rsidRPr="009B1280" w:rsidRDefault="00B5381C" w:rsidP="00C24A40">
      <w:pPr>
        <w:pStyle w:val="Ttulo3"/>
        <w:spacing w:line="360" w:lineRule="auto"/>
        <w:rPr>
          <w:rFonts w:ascii="Arial" w:eastAsia="MS Mincho" w:hAnsi="Arial"/>
          <w:sz w:val="24"/>
          <w:szCs w:val="24"/>
          <w:lang w:eastAsia="en-US"/>
        </w:rPr>
      </w:pPr>
      <w:bookmarkStart w:id="271" w:name="_Toc242036167"/>
      <w:r>
        <w:rPr>
          <w:rFonts w:ascii="Arial" w:hAnsi="Arial"/>
          <w:color w:val="000000"/>
          <w:sz w:val="24"/>
          <w:szCs w:val="24"/>
        </w:rPr>
        <w:t>3.2.4 Requerimientos No Funcionales</w:t>
      </w:r>
      <w:bookmarkEnd w:id="271"/>
    </w:p>
    <w:p w14:paraId="65AA9EC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asegurar que el sistema cumpla con los estándares internacionales de calidad de software, los Requerimientos No Funcionales se formularon rigurosamente bajo las directrices de la norma internacional ISO/IEC 25010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engineering</w:t>
      </w:r>
      <w:proofErr w:type="spellEnd"/>
      <w:r>
        <w:rPr>
          <w:rFonts w:ascii="Arial" w:eastAsia="MS Mincho" w:hAnsi="Arial"/>
          <w:color w:val="000000"/>
          <w:sz w:val="22"/>
          <w:szCs w:val="22"/>
          <w:lang w:eastAsia="en-US"/>
        </w:rPr>
        <w:t xml:space="preserve"> - </w:t>
      </w:r>
      <w:proofErr w:type="spellStart"/>
      <w:r>
        <w:rPr>
          <w:rFonts w:ascii="Arial" w:eastAsia="MS Mincho" w:hAnsi="Arial"/>
          <w:color w:val="000000"/>
          <w:sz w:val="22"/>
          <w:szCs w:val="22"/>
          <w:lang w:eastAsia="en-US"/>
        </w:rPr>
        <w:t>Systems</w:t>
      </w:r>
      <w:proofErr w:type="spellEnd"/>
      <w:r>
        <w:rPr>
          <w:rFonts w:ascii="Arial" w:eastAsia="MS Mincho" w:hAnsi="Arial"/>
          <w:color w:val="000000"/>
          <w:sz w:val="22"/>
          <w:szCs w:val="22"/>
          <w:lang w:eastAsia="en-US"/>
        </w:rPr>
        <w:t xml:space="preserve"> and software </w:t>
      </w:r>
      <w:proofErr w:type="spellStart"/>
      <w:r>
        <w:rPr>
          <w:rFonts w:ascii="Arial" w:eastAsia="MS Mincho" w:hAnsi="Arial"/>
          <w:color w:val="000000"/>
          <w:sz w:val="22"/>
          <w:szCs w:val="22"/>
          <w:lang w:eastAsia="en-US"/>
        </w:rPr>
        <w:t>Quality</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Requirements</w:t>
      </w:r>
      <w:proofErr w:type="spellEnd"/>
      <w:r>
        <w:rPr>
          <w:rFonts w:ascii="Arial" w:eastAsia="MS Mincho" w:hAnsi="Arial"/>
          <w:color w:val="000000"/>
          <w:sz w:val="22"/>
          <w:szCs w:val="22"/>
          <w:lang w:eastAsia="en-US"/>
        </w:rPr>
        <w:t xml:space="preserve"> and </w:t>
      </w:r>
      <w:proofErr w:type="spellStart"/>
      <w:r>
        <w:rPr>
          <w:rFonts w:ascii="Arial" w:eastAsia="MS Mincho" w:hAnsi="Arial"/>
          <w:color w:val="000000"/>
          <w:sz w:val="22"/>
          <w:szCs w:val="22"/>
          <w:lang w:eastAsia="en-US"/>
        </w:rPr>
        <w:t>Evaluation</w:t>
      </w:r>
      <w:proofErr w:type="spellEnd"/>
      <w:r>
        <w:rPr>
          <w:rFonts w:ascii="Arial" w:eastAsia="MS Mincho" w:hAnsi="Arial"/>
          <w:color w:val="000000"/>
          <w:sz w:val="22"/>
          <w:szCs w:val="22"/>
          <w:lang w:eastAsia="en-US"/>
        </w:rPr>
        <w:t>):</w:t>
      </w:r>
    </w:p>
    <w:p w14:paraId="5D999513"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1.- Adecuación Funcional</w:t>
      </w:r>
      <w:r>
        <w:rPr>
          <w:rFonts w:ascii="Arial" w:eastAsia="MS Mincho" w:hAnsi="Arial"/>
          <w:color w:val="000000"/>
          <w:sz w:val="22"/>
          <w:szCs w:val="22"/>
          <w:lang w:eastAsia="en-US"/>
        </w:rPr>
        <w:t>: El sistema garantiza exactitud matemática absoluta (100%) en el inventario de puertos. Se prohíbe de manera categórica cualquier discrepancia entre los puertos físicos disponibles y los registrados en base de datos.</w:t>
      </w:r>
    </w:p>
    <w:p w14:paraId="67F8EBDE"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2.- Eficiencia de Desempeño</w:t>
      </w:r>
      <w:r>
        <w:rPr>
          <w:rFonts w:ascii="Arial" w:eastAsia="MS Mincho" w:hAnsi="Arial"/>
          <w:color w:val="000000"/>
          <w:sz w:val="22"/>
          <w:szCs w:val="22"/>
          <w:lang w:eastAsia="en-US"/>
        </w:rPr>
        <w:t xml:space="preserve">: Las peticiones de lectura y escritura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REST deben completarse en un tiempo medio inferior a 180 ms bajo condiciones normales de red. La generación en streaming de reportes en PDF no debe exceder los 500 ms. El consumo de memoria RAM del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en producción no debe sobrepasar los 200 MB, garantizando eficiencia en servidores de bajo costo.</w:t>
      </w:r>
    </w:p>
    <w:p w14:paraId="537D880D"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3.- Compatibilidad e Interoperabilidad</w:t>
      </w:r>
      <w:r>
        <w:rPr>
          <w:rFonts w:ascii="Arial" w:eastAsia="MS Mincho" w:hAnsi="Arial"/>
          <w:color w:val="000000"/>
          <w:sz w:val="22"/>
          <w:szCs w:val="22"/>
          <w:lang w:eastAsia="en-US"/>
        </w:rPr>
        <w:t xml:space="preserve">: La interfaz de usuario debe ejecutarse de forma fluida y transparente en los motores de navegación modernos (Google Chrome / </w:t>
      </w:r>
      <w:proofErr w:type="spellStart"/>
      <w:r>
        <w:rPr>
          <w:rFonts w:ascii="Arial" w:eastAsia="MS Mincho" w:hAnsi="Arial"/>
          <w:color w:val="000000"/>
          <w:sz w:val="22"/>
          <w:szCs w:val="22"/>
          <w:lang w:eastAsia="en-US"/>
        </w:rPr>
        <w:t>Chromium</w:t>
      </w:r>
      <w:proofErr w:type="spellEnd"/>
      <w:r>
        <w:rPr>
          <w:rFonts w:ascii="Arial" w:eastAsia="MS Mincho" w:hAnsi="Arial"/>
          <w:color w:val="000000"/>
          <w:sz w:val="22"/>
          <w:szCs w:val="22"/>
          <w:lang w:eastAsia="en-US"/>
        </w:rPr>
        <w:t xml:space="preserve"> v110+, Mozilla Firefox v115+, Apple Safari v16+) tanto en dispositivos móviles (Android 10+, iOS 15+) como en terminales de escritorio Windows y Linux.</w:t>
      </w:r>
    </w:p>
    <w:p w14:paraId="11D943D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4.- Usabilidad y Accesibilidad:</w:t>
      </w:r>
      <w:r>
        <w:rPr>
          <w:rFonts w:ascii="Arial" w:eastAsia="MS Mincho" w:hAnsi="Arial"/>
          <w:color w:val="000000"/>
          <w:sz w:val="22"/>
          <w:szCs w:val="22"/>
          <w:lang w:eastAsia="en-US"/>
        </w:rPr>
        <w:t xml:space="preserve"> El diseño de la interfaz responde al principio Mobile-First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garantizando áreas mínimas de contacto táctil de 48 x 48 píxeles para </w:t>
      </w:r>
      <w:r>
        <w:rPr>
          <w:rFonts w:ascii="Arial" w:eastAsia="MS Mincho" w:hAnsi="Arial"/>
          <w:color w:val="000000"/>
          <w:sz w:val="22"/>
          <w:szCs w:val="22"/>
          <w:lang w:eastAsia="en-US"/>
        </w:rPr>
        <w:lastRenderedPageBreak/>
        <w:t>facilitar la pulsación con una sola mano por técnicos equipados con guantes de liniero. El contraste cromático entre texto y fondo cumple con el estándar WCAG 2.1 nivel AA.</w:t>
      </w:r>
    </w:p>
    <w:p w14:paraId="570CAF9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5.- Fiabilidad y Tolerancia a Fallos:</w:t>
      </w:r>
      <w:r>
        <w:rPr>
          <w:rFonts w:ascii="Arial" w:eastAsia="MS Mincho" w:hAnsi="Arial"/>
          <w:color w:val="000000"/>
          <w:sz w:val="22"/>
          <w:szCs w:val="22"/>
          <w:lang w:eastAsia="en-US"/>
        </w:rPr>
        <w:t xml:space="preserve"> Disponibilidad operativa objetivo de la plataforma del 99.9%. Ante una pérdida imprevista de conexión de datos celulares en campo, el sistema no experimenta congelamiento ni pérdida de datos, conmutando de forma imperceptible hacia la base de datos local Dexie.js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w:t>
      </w:r>
    </w:p>
    <w:p w14:paraId="1CB983A2"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6.- Seguridad Criptográfica:</w:t>
      </w:r>
      <w:r>
        <w:rPr>
          <w:rFonts w:ascii="Arial" w:eastAsia="MS Mincho" w:hAnsi="Arial"/>
          <w:color w:val="000000"/>
          <w:sz w:val="22"/>
          <w:szCs w:val="22"/>
          <w:lang w:eastAsia="en-US"/>
        </w:rPr>
        <w:t xml:space="preserve"> Las contraseñas de usuario se procesan mediante la función criptográfica unidireccional </w:t>
      </w:r>
      <w:proofErr w:type="spellStart"/>
      <w:r>
        <w:rPr>
          <w:rFonts w:ascii="Arial" w:eastAsia="MS Mincho" w:hAnsi="Arial"/>
          <w:color w:val="000000"/>
          <w:sz w:val="22"/>
          <w:szCs w:val="22"/>
          <w:lang w:eastAsia="en-US"/>
        </w:rPr>
        <w:t>bcrypt</w:t>
      </w:r>
      <w:proofErr w:type="spellEnd"/>
      <w:r>
        <w:rPr>
          <w:rFonts w:ascii="Arial" w:eastAsia="MS Mincho" w:hAnsi="Arial"/>
          <w:color w:val="000000"/>
          <w:sz w:val="22"/>
          <w:szCs w:val="22"/>
          <w:lang w:eastAsia="en-US"/>
        </w:rPr>
        <w:t xml:space="preserve"> incorporando un factor de costo de trabajo computacional (</w:t>
      </w:r>
      <w:proofErr w:type="spellStart"/>
      <w:r>
        <w:rPr>
          <w:rFonts w:ascii="Arial" w:eastAsia="MS Mincho" w:hAnsi="Arial"/>
          <w:color w:val="000000"/>
          <w:sz w:val="22"/>
          <w:szCs w:val="22"/>
          <w:lang w:eastAsia="en-US"/>
        </w:rPr>
        <w:t>cost</w:t>
      </w:r>
      <w:proofErr w:type="spellEnd"/>
      <w:r>
        <w:rPr>
          <w:rFonts w:ascii="Arial" w:eastAsia="MS Mincho" w:hAnsi="Arial"/>
          <w:color w:val="000000"/>
          <w:sz w:val="22"/>
          <w:szCs w:val="22"/>
          <w:lang w:eastAsia="en-US"/>
        </w:rPr>
        <w:t xml:space="preserve"> factor = 10) y sal aleatoria. Las comunicaciones cliente-servidor se canalizan sobre túneles seguros cifrados TLS 1.3 (HTTPS). Las consultas a base de datos están blindadas contra ataques de inyección SQL mediante consultas parametrizadas generadas por el ORM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w:t>
      </w:r>
    </w:p>
    <w:p w14:paraId="13FBABC8"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7.- Mantenibilidad y Modularidad:</w:t>
      </w:r>
      <w:r>
        <w:rPr>
          <w:rFonts w:ascii="Arial" w:eastAsia="MS Mincho" w:hAnsi="Arial"/>
          <w:color w:val="000000"/>
          <w:sz w:val="22"/>
          <w:szCs w:val="22"/>
          <w:lang w:eastAsia="en-US"/>
        </w:rPr>
        <w:t xml:space="preserve"> El 100% de la base de código está escrita bajo el sistema de tipado estático estricto de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tanto en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eliminando errores de tipado en tiempo de ejecución. La arquitectura se desacopla en capas independientes de configuración, modelos, controladores, middlewares y rutas.</w:t>
      </w:r>
    </w:p>
    <w:p w14:paraId="38F9C789"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b/>
          <w:bCs/>
          <w:color w:val="000000"/>
          <w:sz w:val="22"/>
          <w:szCs w:val="22"/>
          <w:lang w:eastAsia="en-US"/>
        </w:rPr>
        <w:t>8.- Portabilidad:</w:t>
      </w:r>
      <w:r>
        <w:rPr>
          <w:rFonts w:ascii="Arial" w:eastAsia="MS Mincho" w:hAnsi="Arial"/>
          <w:color w:val="000000"/>
          <w:sz w:val="22"/>
          <w:szCs w:val="22"/>
          <w:lang w:eastAsia="en-US"/>
        </w:rPr>
        <w:t xml:space="preserve"> La aplicación completa está contenerizada con Docker y Docker </w:t>
      </w:r>
      <w:proofErr w:type="spellStart"/>
      <w:r>
        <w:rPr>
          <w:rFonts w:ascii="Arial" w:eastAsia="MS Mincho" w:hAnsi="Arial"/>
          <w:color w:val="000000"/>
          <w:sz w:val="22"/>
          <w:szCs w:val="22"/>
          <w:lang w:eastAsia="en-US"/>
        </w:rPr>
        <w:t>Compose</w:t>
      </w:r>
      <w:proofErr w:type="spellEnd"/>
      <w:r>
        <w:rPr>
          <w:rFonts w:ascii="Arial" w:eastAsia="MS Mincho" w:hAnsi="Arial"/>
          <w:color w:val="000000"/>
          <w:sz w:val="22"/>
          <w:szCs w:val="22"/>
          <w:lang w:eastAsia="en-US"/>
        </w:rPr>
        <w:t xml:space="preserve">, permitiendo desplegar la base de datos,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y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en cualquier infraestructura </w:t>
      </w:r>
      <w:proofErr w:type="spellStart"/>
      <w:r>
        <w:rPr>
          <w:rFonts w:ascii="Arial" w:eastAsia="MS Mincho" w:hAnsi="Arial"/>
          <w:color w:val="000000"/>
          <w:sz w:val="22"/>
          <w:szCs w:val="22"/>
          <w:lang w:eastAsia="en-US"/>
        </w:rPr>
        <w:t>cloud</w:t>
      </w:r>
      <w:proofErr w:type="spellEnd"/>
      <w:r>
        <w:rPr>
          <w:rFonts w:ascii="Arial" w:eastAsia="MS Mincho" w:hAnsi="Arial"/>
          <w:color w:val="000000"/>
          <w:sz w:val="22"/>
          <w:szCs w:val="22"/>
          <w:lang w:eastAsia="en-US"/>
        </w:rPr>
        <w:t xml:space="preserve"> o servidor local en menos de tres minutos mediante un único comando.</w:t>
      </w:r>
    </w:p>
    <w:p w14:paraId="6168AF3B" w14:textId="77777777" w:rsidR="00EF302F" w:rsidRDefault="00000000" w:rsidP="009F6F8A">
      <w:pPr>
        <w:pStyle w:val="Ttulo3"/>
        <w:spacing w:before="240" w:after="80" w:line="360" w:lineRule="auto"/>
      </w:pPr>
      <w:bookmarkStart w:id="272" w:name="_Toc242036168"/>
      <w:r>
        <w:rPr>
          <w:rFonts w:ascii="Arial" w:hAnsi="Arial"/>
          <w:sz w:val="24"/>
        </w:rPr>
        <w:t>3.2.5 Requerimientos de Diseño e Interfaz de Usuario (UI/UX)</w:t>
      </w:r>
      <w:bookmarkEnd w:id="272"/>
    </w:p>
    <w:p w14:paraId="081749D2" w14:textId="77777777" w:rsidR="00EF302F" w:rsidRDefault="00000000">
      <w:pPr>
        <w:spacing w:after="120" w:line="360" w:lineRule="auto"/>
      </w:pPr>
      <w:r>
        <w:rPr>
          <w:rFonts w:ascii="Arial" w:hAnsi="Arial"/>
          <w:sz w:val="22"/>
        </w:rPr>
        <w:t>El diseño de la experiencia de usuario (UX) y de las interfaces gráficas (UI) se fundamenta en el estándar internacional ISO 9241-210 (Human-</w:t>
      </w:r>
      <w:proofErr w:type="spellStart"/>
      <w:r>
        <w:rPr>
          <w:rFonts w:ascii="Arial" w:hAnsi="Arial"/>
          <w:sz w:val="22"/>
        </w:rPr>
        <w:t>centred</w:t>
      </w:r>
      <w:proofErr w:type="spellEnd"/>
      <w:r>
        <w:rPr>
          <w:rFonts w:ascii="Arial" w:hAnsi="Arial"/>
          <w:sz w:val="22"/>
        </w:rPr>
        <w:t xml:space="preserve"> </w:t>
      </w:r>
      <w:proofErr w:type="spellStart"/>
      <w:r>
        <w:rPr>
          <w:rFonts w:ascii="Arial" w:hAnsi="Arial"/>
          <w:sz w:val="22"/>
        </w:rPr>
        <w:t>design</w:t>
      </w:r>
      <w:proofErr w:type="spellEnd"/>
      <w:r>
        <w:rPr>
          <w:rFonts w:ascii="Arial" w:hAnsi="Arial"/>
          <w:sz w:val="22"/>
        </w:rPr>
        <w:t xml:space="preserve"> </w:t>
      </w:r>
      <w:proofErr w:type="spellStart"/>
      <w:r>
        <w:rPr>
          <w:rFonts w:ascii="Arial" w:hAnsi="Arial"/>
          <w:sz w:val="22"/>
        </w:rPr>
        <w:t>for</w:t>
      </w:r>
      <w:proofErr w:type="spellEnd"/>
      <w:r>
        <w:rPr>
          <w:rFonts w:ascii="Arial" w:hAnsi="Arial"/>
          <w:sz w:val="22"/>
        </w:rPr>
        <w:t xml:space="preserve"> interactive </w:t>
      </w:r>
      <w:proofErr w:type="spellStart"/>
      <w:r>
        <w:rPr>
          <w:rFonts w:ascii="Arial" w:hAnsi="Arial"/>
          <w:sz w:val="22"/>
        </w:rPr>
        <w:t>systems</w:t>
      </w:r>
      <w:proofErr w:type="spellEnd"/>
      <w:r>
        <w:rPr>
          <w:rFonts w:ascii="Arial" w:hAnsi="Arial"/>
          <w:sz w:val="22"/>
        </w:rPr>
        <w:t>) y en las pautas de accesibilidad para el contenido web WCAG 2.1 nivel AA, adaptadas a las condiciones operativas de las cuadrillas en campo en el municipio de San José del Rincón:</w:t>
      </w:r>
    </w:p>
    <w:p w14:paraId="0077B989" w14:textId="61EEA478" w:rsidR="00EF302F" w:rsidRDefault="00000000">
      <w:pPr>
        <w:spacing w:after="120" w:line="360" w:lineRule="auto"/>
      </w:pPr>
      <w:r>
        <w:rPr>
          <w:rFonts w:ascii="Arial" w:hAnsi="Arial"/>
          <w:b/>
          <w:sz w:val="22"/>
        </w:rPr>
        <w:t>1.</w:t>
      </w:r>
      <w:r w:rsidR="009F6F8A">
        <w:rPr>
          <w:rFonts w:ascii="Arial" w:hAnsi="Arial"/>
          <w:b/>
          <w:sz w:val="22"/>
        </w:rPr>
        <w:t>-</w:t>
      </w:r>
      <w:r>
        <w:rPr>
          <w:rFonts w:ascii="Arial" w:hAnsi="Arial"/>
          <w:b/>
          <w:sz w:val="22"/>
        </w:rPr>
        <w:t xml:space="preserve"> Ergonomía Visual y Accesibilidad Bajo Luz Solar: </w:t>
      </w:r>
      <w:r>
        <w:rPr>
          <w:rFonts w:ascii="Arial" w:hAnsi="Arial"/>
          <w:sz w:val="22"/>
        </w:rPr>
        <w:t>La interfaz debe implementar una relación de contraste cromático mínima de 4.5:1 para texto normal y de 3.0:1 para elementos de control gráfico contra el fondo, garantizando total legibilidad bajo condiciones de radiación solar directa en campo abierto.</w:t>
      </w:r>
    </w:p>
    <w:p w14:paraId="0C1571BF" w14:textId="2CEDFF81"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Dimensiones de Controles Táctiles (Touch Targets): </w:t>
      </w:r>
      <w:r>
        <w:rPr>
          <w:rFonts w:ascii="Arial" w:hAnsi="Arial"/>
          <w:sz w:val="22"/>
        </w:rPr>
        <w:t xml:space="preserve">Todos los elementos interactivos, botones de acción, marcadores cartográficos y conectores de puerto deben </w:t>
      </w:r>
      <w:r>
        <w:rPr>
          <w:rFonts w:ascii="Arial" w:hAnsi="Arial"/>
          <w:sz w:val="22"/>
        </w:rPr>
        <w:lastRenderedPageBreak/>
        <w:t xml:space="preserve">presentar un área táctil mínima de 48×48 píxeles con separación perimetral de al menos 8 </w:t>
      </w:r>
      <w:proofErr w:type="spellStart"/>
      <w:r>
        <w:rPr>
          <w:rFonts w:ascii="Arial" w:hAnsi="Arial"/>
          <w:sz w:val="22"/>
        </w:rPr>
        <w:t>px</w:t>
      </w:r>
      <w:proofErr w:type="spellEnd"/>
      <w:r>
        <w:rPr>
          <w:rFonts w:ascii="Arial" w:hAnsi="Arial"/>
          <w:sz w:val="22"/>
        </w:rPr>
        <w:t>, facultando la pulsación precisa con una sola mano por técnicos que utilizan guantes de protección industrial.</w:t>
      </w:r>
    </w:p>
    <w:p w14:paraId="2DB96FFA" w14:textId="28D88CD5"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Semaforización Cromática </w:t>
      </w:r>
      <w:proofErr w:type="gramStart"/>
      <w:r>
        <w:rPr>
          <w:rFonts w:ascii="Arial" w:hAnsi="Arial"/>
          <w:b/>
          <w:sz w:val="22"/>
        </w:rPr>
        <w:t>Tri-Estado</w:t>
      </w:r>
      <w:proofErr w:type="gramEnd"/>
      <w:r>
        <w:rPr>
          <w:rFonts w:ascii="Arial" w:hAnsi="Arial"/>
          <w:b/>
          <w:sz w:val="22"/>
        </w:rPr>
        <w:t xml:space="preserve"> Intuitiva: </w:t>
      </w:r>
      <w:r>
        <w:rPr>
          <w:rFonts w:ascii="Arial" w:hAnsi="Arial"/>
          <w:sz w:val="22"/>
        </w:rPr>
        <w:t>El estado operativo de las terminales ópticas NAP debe expresarse inequívocamente mediante tres estados visuales: Verde pulsante ('#10B981') para holgura operativa (&lt;80%), Ámbar preventivo ('#F59E0B') para umbral de alerta (80-99%) y Rojo de bloqueo ('#EF4444') para saturación total (100%), complementado con etiquetas textuales y numéricas de ocupación (</w:t>
      </w:r>
      <w:proofErr w:type="spellStart"/>
      <w:r>
        <w:rPr>
          <w:rFonts w:ascii="Arial" w:hAnsi="Arial"/>
          <w:sz w:val="22"/>
        </w:rPr>
        <w:t>e.g</w:t>
      </w:r>
      <w:proofErr w:type="spellEnd"/>
      <w:r>
        <w:rPr>
          <w:rFonts w:ascii="Arial" w:hAnsi="Arial"/>
          <w:sz w:val="22"/>
        </w:rPr>
        <w:t>. '14/16').</w:t>
      </w:r>
    </w:p>
    <w:p w14:paraId="3E0982A7" w14:textId="4370D520" w:rsidR="00EF302F"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Matriz Isomórfica de Chasis de Puertos: </w:t>
      </w:r>
      <w:r>
        <w:rPr>
          <w:rFonts w:ascii="Arial" w:hAnsi="Arial"/>
          <w:sz w:val="22"/>
        </w:rPr>
        <w:t>La vista de inspección de caja NAP debe proyectar una réplica isomórfica 2×8 fiel a la distribución física del chasis interno de 16 puertos SC-APC, mostrando diodos LED emulados con grabado numérico secuencial del 1 al 16 en cada conector.</w:t>
      </w:r>
    </w:p>
    <w:p w14:paraId="0DE6250A" w14:textId="24E7B54A" w:rsidR="00EF302F" w:rsidRDefault="00000000">
      <w:pPr>
        <w:spacing w:after="120" w:line="360" w:lineRule="auto"/>
      </w:pPr>
      <w:r>
        <w:rPr>
          <w:rFonts w:ascii="Arial" w:hAnsi="Arial"/>
          <w:b/>
          <w:sz w:val="22"/>
        </w:rPr>
        <w:t>5.</w:t>
      </w:r>
      <w:r w:rsidR="009F6F8A">
        <w:rPr>
          <w:rFonts w:ascii="Arial" w:hAnsi="Arial"/>
          <w:b/>
          <w:sz w:val="22"/>
        </w:rPr>
        <w:t xml:space="preserve">- </w:t>
      </w:r>
      <w:r>
        <w:rPr>
          <w:rFonts w:ascii="Arial" w:hAnsi="Arial"/>
          <w:b/>
          <w:sz w:val="22"/>
        </w:rPr>
        <w:t xml:space="preserve">Arquitectura Responsiva Mobile-First: </w:t>
      </w:r>
      <w:r>
        <w:rPr>
          <w:rFonts w:ascii="Arial" w:hAnsi="Arial"/>
          <w:sz w:val="22"/>
        </w:rPr>
        <w:t xml:space="preserve">El diseño visual debe estructurarse bajo el principio Mobile-First con </w:t>
      </w:r>
      <w:proofErr w:type="spellStart"/>
      <w:r>
        <w:rPr>
          <w:rFonts w:ascii="Arial" w:hAnsi="Arial"/>
          <w:sz w:val="22"/>
        </w:rPr>
        <w:t>Tailwind</w:t>
      </w:r>
      <w:proofErr w:type="spellEnd"/>
      <w:r>
        <w:rPr>
          <w:rFonts w:ascii="Arial" w:hAnsi="Arial"/>
          <w:sz w:val="22"/>
        </w:rPr>
        <w:t xml:space="preserve"> CSS, adaptando formularios, cuadrículas de abonados y herramientas cartográficas a pantallas táctiles verticales de teléfonos inteligentes (5 a 6.7 pulgadas) con barras de navegación ergonómicas al alcance del pulgar.</w:t>
      </w:r>
    </w:p>
    <w:p w14:paraId="51279CB1" w14:textId="59750118" w:rsidR="00EF302F" w:rsidRDefault="00000000">
      <w:pPr>
        <w:spacing w:after="120" w:line="360" w:lineRule="auto"/>
      </w:pPr>
      <w:r>
        <w:rPr>
          <w:rFonts w:ascii="Arial" w:hAnsi="Arial"/>
          <w:b/>
          <w:sz w:val="22"/>
        </w:rPr>
        <w:t>6.</w:t>
      </w:r>
      <w:r w:rsidR="009F6F8A">
        <w:rPr>
          <w:rFonts w:ascii="Arial" w:hAnsi="Arial"/>
          <w:b/>
          <w:sz w:val="22"/>
        </w:rPr>
        <w:t xml:space="preserve">- </w:t>
      </w:r>
      <w:r>
        <w:rPr>
          <w:rFonts w:ascii="Arial" w:hAnsi="Arial"/>
          <w:b/>
          <w:sz w:val="22"/>
        </w:rPr>
        <w:t xml:space="preserve">Densidad de Información y Jerarquía Visual Geoespacial: </w:t>
      </w:r>
      <w:r>
        <w:rPr>
          <w:rFonts w:ascii="Arial" w:hAnsi="Arial"/>
          <w:sz w:val="22"/>
        </w:rPr>
        <w:t>El visor cartográfico debe prevenir la sobrecarga cognitiva del operador aplicando renderizado progresivo y agrupamiento de capas, desplegando los datos técnicos detallados únicamente a través de modales contextuales activados bajo demanda.</w:t>
      </w:r>
    </w:p>
    <w:p w14:paraId="77B304A5" w14:textId="16093CCB" w:rsidR="00D92DFA" w:rsidRDefault="00000000">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Control Ergonómico de Exportación KMZ y Retroalimentación Visual: </w:t>
      </w:r>
      <w:r>
        <w:rPr>
          <w:rFonts w:ascii="Arial" w:hAnsi="Arial"/>
          <w:sz w:val="22"/>
        </w:rPr>
        <w:t>La barra superior de herramientas del visor cartográfico debe incorporar un botón accesible de descarga KMZ con icono dinámico animado ('animate-bounce') durante la compilación en segundo plano y retroalimentación mediante notificaciones Toast temporizadas (5 segundos) que confirmen el éxito de la descarga o señalen fallos de procesamiento.</w:t>
      </w:r>
    </w:p>
    <w:p w14:paraId="29C61FAF" w14:textId="61AF375D" w:rsidR="00D92DFA" w:rsidRDefault="00000000">
      <w:pPr>
        <w:spacing w:after="120" w:line="360" w:lineRule="auto"/>
      </w:pPr>
      <w:r>
        <w:rPr>
          <w:rFonts w:ascii="Arial" w:hAnsi="Arial"/>
          <w:b/>
          <w:sz w:val="22"/>
        </w:rPr>
        <w:t>8.</w:t>
      </w:r>
      <w:r w:rsidR="009F6F8A">
        <w:rPr>
          <w:rFonts w:ascii="Arial" w:hAnsi="Arial"/>
          <w:b/>
          <w:sz w:val="22"/>
        </w:rPr>
        <w:t xml:space="preserve">- </w:t>
      </w:r>
      <w:r>
        <w:rPr>
          <w:rFonts w:ascii="Arial" w:hAnsi="Arial"/>
          <w:b/>
          <w:sz w:val="22"/>
        </w:rPr>
        <w:t xml:space="preserve">Isomorfismo Cromático y Simbología Cartográfica Homologada: </w:t>
      </w:r>
      <w:r>
        <w:rPr>
          <w:rFonts w:ascii="Arial" w:hAnsi="Arial"/>
          <w:sz w:val="22"/>
        </w:rPr>
        <w:t>La simbología gráfica e iconografía implementada en el visor web con Leaflet (cajas NAP verde/amarillo/rojo, mufas en cyan, gasas en naranja, postes en púrpura/gris) debe replicarse con exactitud en los estilos visuales del archivo KML exportado, asegurando una experiencia cognitiva continua y homogénea entre la plataforma web y Google Earth.</w:t>
      </w:r>
    </w:p>
    <w:p w14:paraId="30BA4C39" w14:textId="77777777" w:rsidR="00EF302F" w:rsidRDefault="00000000" w:rsidP="009F6F8A">
      <w:pPr>
        <w:pStyle w:val="Ttulo3"/>
        <w:spacing w:before="240" w:after="80" w:line="360" w:lineRule="auto"/>
      </w:pPr>
      <w:bookmarkStart w:id="273" w:name="_Toc242036169"/>
      <w:r>
        <w:rPr>
          <w:rFonts w:ascii="Arial" w:hAnsi="Arial"/>
          <w:sz w:val="24"/>
        </w:rPr>
        <w:lastRenderedPageBreak/>
        <w:t>3.2.6 Requerimientos de Hardware y Entorno Físico de Despliegue</w:t>
      </w:r>
      <w:bookmarkEnd w:id="273"/>
    </w:p>
    <w:p w14:paraId="760B03C4" w14:textId="77777777" w:rsidR="00EF302F" w:rsidRDefault="00000000">
      <w:pPr>
        <w:spacing w:after="120" w:line="360" w:lineRule="auto"/>
      </w:pPr>
      <w:r>
        <w:rPr>
          <w:rFonts w:ascii="Arial" w:hAnsi="Arial"/>
          <w:sz w:val="22"/>
        </w:rPr>
        <w:t>Para garantizar la compatibilidad operativa de la plataforma tanto en la planta externa como en el centro de datos corporativo, se establecen los siguientes requerimientos de hardware:</w:t>
      </w:r>
    </w:p>
    <w:p w14:paraId="1F9C66F9" w14:textId="5AA50D0D"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Dispositivos Móviles de Cuadrilla (Clientes de Campo): </w:t>
      </w:r>
      <w:r>
        <w:rPr>
          <w:rFonts w:ascii="Arial" w:hAnsi="Arial"/>
          <w:sz w:val="22"/>
        </w:rPr>
        <w:t>Los teléfonos inteligentes operados por las cuadrillas de campo deben contar con procesador de arquitectura ARM de 64 bits (</w:t>
      </w:r>
      <w:proofErr w:type="spellStart"/>
      <w:r>
        <w:rPr>
          <w:rFonts w:ascii="Arial" w:hAnsi="Arial"/>
          <w:sz w:val="22"/>
        </w:rPr>
        <w:t>octa-core</w:t>
      </w:r>
      <w:proofErr w:type="spellEnd"/>
      <w:r>
        <w:rPr>
          <w:rFonts w:ascii="Arial" w:hAnsi="Arial"/>
          <w:sz w:val="22"/>
        </w:rPr>
        <w:t xml:space="preserve"> a 2.0 GHz mínimo), memoria RAM mínima de 3 GB, almacenamiento libre de 4 GB y pantalla táctil capacitiva con brillo de al menos 450 </w:t>
      </w:r>
      <w:proofErr w:type="spellStart"/>
      <w:r>
        <w:rPr>
          <w:rFonts w:ascii="Arial" w:hAnsi="Arial"/>
          <w:sz w:val="22"/>
        </w:rPr>
        <w:t>nits</w:t>
      </w:r>
      <w:proofErr w:type="spellEnd"/>
      <w:r>
        <w:rPr>
          <w:rFonts w:ascii="Arial" w:hAnsi="Arial"/>
          <w:sz w:val="22"/>
        </w:rPr>
        <w:t>.</w:t>
      </w:r>
    </w:p>
    <w:p w14:paraId="4E27202B" w14:textId="2E689C59"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Sensor de Posicionamiento Global Satelital (GPS): </w:t>
      </w:r>
      <w:r>
        <w:rPr>
          <w:rFonts w:ascii="Arial" w:hAnsi="Arial"/>
          <w:sz w:val="22"/>
        </w:rPr>
        <w:t xml:space="preserve">El hardware móvil debe integrar receptor satelital </w:t>
      </w:r>
      <w:proofErr w:type="spellStart"/>
      <w:r>
        <w:rPr>
          <w:rFonts w:ascii="Arial" w:hAnsi="Arial"/>
          <w:sz w:val="22"/>
        </w:rPr>
        <w:t>multi-constelación</w:t>
      </w:r>
      <w:proofErr w:type="spellEnd"/>
      <w:r>
        <w:rPr>
          <w:rFonts w:ascii="Arial" w:hAnsi="Arial"/>
          <w:sz w:val="22"/>
        </w:rPr>
        <w:t xml:space="preserve"> (A-GPS, GLONASS y Galileo) con precisión geodésica inferior a 5 metros bajo cielo abierto, permitiendo la captura fehaciente de coordenadas geográficas (WGS84) al pie de poste.</w:t>
      </w:r>
    </w:p>
    <w:p w14:paraId="4E09F6EC" w14:textId="0ACAD149"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Servidor de Producción Central (Host de Servicios y Base de Datos): </w:t>
      </w:r>
      <w:r>
        <w:rPr>
          <w:rFonts w:ascii="Arial" w:hAnsi="Arial"/>
          <w:sz w:val="22"/>
        </w:rPr>
        <w:t xml:space="preserve">La infraestructura centralizada que aloja el </w:t>
      </w:r>
      <w:proofErr w:type="spellStart"/>
      <w:r>
        <w:rPr>
          <w:rFonts w:ascii="Arial" w:hAnsi="Arial"/>
          <w:sz w:val="22"/>
        </w:rPr>
        <w:t>backend</w:t>
      </w:r>
      <w:proofErr w:type="spellEnd"/>
      <w:r>
        <w:rPr>
          <w:rFonts w:ascii="Arial" w:hAnsi="Arial"/>
          <w:sz w:val="22"/>
        </w:rPr>
        <w:t xml:space="preserve"> REST y la base de datos PostgreSQL debe contar con arquitectura x86_64, mínimo 4 núcleos virtuales de CPU (</w:t>
      </w:r>
      <w:proofErr w:type="spellStart"/>
      <w:r>
        <w:rPr>
          <w:rFonts w:ascii="Arial" w:hAnsi="Arial"/>
          <w:sz w:val="22"/>
        </w:rPr>
        <w:t>vCPU</w:t>
      </w:r>
      <w:proofErr w:type="spellEnd"/>
      <w:r>
        <w:rPr>
          <w:rFonts w:ascii="Arial" w:hAnsi="Arial"/>
          <w:sz w:val="22"/>
        </w:rPr>
        <w:t xml:space="preserve">), 8 GB de memoria RAM DDR4 ECC y 100 GB de almacenamiento en disco de estado sólido </w:t>
      </w:r>
      <w:proofErr w:type="spellStart"/>
      <w:r>
        <w:rPr>
          <w:rFonts w:ascii="Arial" w:hAnsi="Arial"/>
          <w:sz w:val="22"/>
        </w:rPr>
        <w:t>NVMe</w:t>
      </w:r>
      <w:proofErr w:type="spellEnd"/>
      <w:r>
        <w:rPr>
          <w:rFonts w:ascii="Arial" w:hAnsi="Arial"/>
          <w:sz w:val="22"/>
        </w:rPr>
        <w:t xml:space="preserve"> en arreglo redundante.</w:t>
      </w:r>
    </w:p>
    <w:p w14:paraId="6F52ABC0" w14:textId="77777777" w:rsidR="00EF302F" w:rsidRDefault="00000000" w:rsidP="009F6F8A">
      <w:pPr>
        <w:pStyle w:val="Ttulo3"/>
        <w:spacing w:before="240" w:after="80" w:line="360" w:lineRule="auto"/>
      </w:pPr>
      <w:bookmarkStart w:id="274" w:name="_Toc242036170"/>
      <w:r>
        <w:rPr>
          <w:rFonts w:ascii="Arial" w:hAnsi="Arial"/>
          <w:sz w:val="24"/>
        </w:rPr>
        <w:t>3.2.7 Requerimientos de Software y Plataforma Tecnológica</w:t>
      </w:r>
      <w:bookmarkEnd w:id="274"/>
    </w:p>
    <w:p w14:paraId="5193D3CB" w14:textId="77777777" w:rsidR="00EF302F" w:rsidRDefault="00000000">
      <w:pPr>
        <w:spacing w:after="120" w:line="360" w:lineRule="auto"/>
      </w:pPr>
      <w:r>
        <w:rPr>
          <w:rFonts w:ascii="Arial" w:hAnsi="Arial"/>
          <w:sz w:val="22"/>
        </w:rPr>
        <w:t>La compatibilidad del software se define para asegurar interoperabilidad fluida, mantenibilidad y modularidad de desarrollo:</w:t>
      </w:r>
    </w:p>
    <w:p w14:paraId="2F30F414" w14:textId="2B5CFBB5"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Motores de Navegación Web Homologados: </w:t>
      </w:r>
      <w:r>
        <w:rPr>
          <w:rFonts w:ascii="Arial" w:hAnsi="Arial"/>
          <w:sz w:val="22"/>
        </w:rPr>
        <w:t>La plataforma debe ejecutarse sin requerir complementos propietarios en navegadores compatibles con ECMAScript 2022+: Google Chrome (v100+), Mozilla Firefox (v100+), Apple Safari (v15+) y Microsoft Edge (v100+).</w:t>
      </w:r>
    </w:p>
    <w:p w14:paraId="04107B3C" w14:textId="4FDD98ED"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Soporte para </w:t>
      </w:r>
      <w:proofErr w:type="spellStart"/>
      <w:r>
        <w:rPr>
          <w:rFonts w:ascii="Arial" w:hAnsi="Arial"/>
          <w:b/>
          <w:sz w:val="22"/>
        </w:rPr>
        <w:t>Progressive</w:t>
      </w:r>
      <w:proofErr w:type="spellEnd"/>
      <w:r>
        <w:rPr>
          <w:rFonts w:ascii="Arial" w:hAnsi="Arial"/>
          <w:b/>
          <w:sz w:val="22"/>
        </w:rPr>
        <w:t xml:space="preserve"> Web App (PWA): </w:t>
      </w:r>
      <w:r>
        <w:rPr>
          <w:rFonts w:ascii="Arial" w:hAnsi="Arial"/>
          <w:sz w:val="22"/>
        </w:rPr>
        <w:t xml:space="preserve">El entorno cliente debe registrar un Service Worker que gestione la Cache Storage API y un Web App </w:t>
      </w:r>
      <w:proofErr w:type="spellStart"/>
      <w:r>
        <w:rPr>
          <w:rFonts w:ascii="Arial" w:hAnsi="Arial"/>
          <w:sz w:val="22"/>
        </w:rPr>
        <w:t>Manifest</w:t>
      </w:r>
      <w:proofErr w:type="spellEnd"/>
      <w:r>
        <w:rPr>
          <w:rFonts w:ascii="Arial" w:hAnsi="Arial"/>
          <w:sz w:val="22"/>
        </w:rPr>
        <w:t xml:space="preserve"> para permitir la instalación de la plataforma como aplicación web progresiva (PWA) en el dispositivo móvil.</w:t>
      </w:r>
    </w:p>
    <w:p w14:paraId="075469B8" w14:textId="3A22A1C6"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Entorno de Ejecución </w:t>
      </w:r>
      <w:proofErr w:type="spellStart"/>
      <w:r>
        <w:rPr>
          <w:rFonts w:ascii="Arial" w:hAnsi="Arial"/>
          <w:b/>
          <w:sz w:val="22"/>
        </w:rPr>
        <w:t>Backend</w:t>
      </w:r>
      <w:proofErr w:type="spellEnd"/>
      <w:r>
        <w:rPr>
          <w:rFonts w:ascii="Arial" w:hAnsi="Arial"/>
          <w:b/>
          <w:sz w:val="22"/>
        </w:rPr>
        <w:t xml:space="preserve">: </w:t>
      </w:r>
      <w:r>
        <w:rPr>
          <w:rFonts w:ascii="Arial" w:hAnsi="Arial"/>
          <w:sz w:val="22"/>
        </w:rPr>
        <w:t xml:space="preserve">El servidor debe ejecutarse sobre el entorno Node.js en su versión 18.x o 20.x LTS, estructurado bajo el </w:t>
      </w:r>
      <w:proofErr w:type="spellStart"/>
      <w:r>
        <w:rPr>
          <w:rFonts w:ascii="Arial" w:hAnsi="Arial"/>
          <w:sz w:val="22"/>
        </w:rPr>
        <w:t>framework</w:t>
      </w:r>
      <w:proofErr w:type="spellEnd"/>
      <w:r>
        <w:rPr>
          <w:rFonts w:ascii="Arial" w:hAnsi="Arial"/>
          <w:sz w:val="22"/>
        </w:rPr>
        <w:t xml:space="preserve"> Express 4.x y el compilador </w:t>
      </w:r>
      <w:proofErr w:type="spellStart"/>
      <w:r>
        <w:rPr>
          <w:rFonts w:ascii="Arial" w:hAnsi="Arial"/>
          <w:sz w:val="22"/>
        </w:rPr>
        <w:t>TypeScript</w:t>
      </w:r>
      <w:proofErr w:type="spellEnd"/>
      <w:r>
        <w:rPr>
          <w:rFonts w:ascii="Arial" w:hAnsi="Arial"/>
          <w:sz w:val="22"/>
        </w:rPr>
        <w:t xml:space="preserve"> 5.x configurado con directivas de tipado estricto.</w:t>
      </w:r>
    </w:p>
    <w:p w14:paraId="4C685ECE" w14:textId="186D93B5" w:rsidR="00EF302F" w:rsidRDefault="00000000">
      <w:pPr>
        <w:spacing w:after="120" w:line="360" w:lineRule="auto"/>
      </w:pPr>
      <w:r>
        <w:rPr>
          <w:rFonts w:ascii="Arial" w:hAnsi="Arial"/>
          <w:b/>
          <w:sz w:val="22"/>
        </w:rPr>
        <w:lastRenderedPageBreak/>
        <w:t>4.</w:t>
      </w:r>
      <w:r w:rsidR="009F6F8A">
        <w:rPr>
          <w:rFonts w:ascii="Arial" w:hAnsi="Arial"/>
          <w:b/>
          <w:sz w:val="22"/>
        </w:rPr>
        <w:t xml:space="preserve">- </w:t>
      </w:r>
      <w:r>
        <w:rPr>
          <w:rFonts w:ascii="Arial" w:hAnsi="Arial"/>
          <w:b/>
          <w:sz w:val="22"/>
        </w:rPr>
        <w:t xml:space="preserve">Motor de Base de Datos Relacional: </w:t>
      </w:r>
      <w:r>
        <w:rPr>
          <w:rFonts w:ascii="Arial" w:hAnsi="Arial"/>
          <w:sz w:val="22"/>
        </w:rPr>
        <w:t>El gestor de base de datos relacional debe ser PostgreSQL versión 16+, con soporte nativo para transacciones concurrentes ACID, operadores JSONB y extensiones criptográficas integradas.</w:t>
      </w:r>
    </w:p>
    <w:p w14:paraId="5B09F00F" w14:textId="77777777" w:rsidR="00EF302F" w:rsidRDefault="00000000" w:rsidP="009F6F8A">
      <w:pPr>
        <w:pStyle w:val="Ttulo3"/>
        <w:spacing w:before="240" w:after="80" w:line="360" w:lineRule="auto"/>
      </w:pPr>
      <w:bookmarkStart w:id="275" w:name="_Toc242036171"/>
      <w:r>
        <w:rPr>
          <w:rFonts w:ascii="Arial" w:hAnsi="Arial"/>
          <w:sz w:val="24"/>
        </w:rPr>
        <w:t>3.2.8 Requerimientos de Red, Comunicaciones y Conectividad</w:t>
      </w:r>
      <w:bookmarkEnd w:id="275"/>
    </w:p>
    <w:p w14:paraId="274B4685" w14:textId="77777777" w:rsidR="00EF302F" w:rsidRDefault="00000000">
      <w:pPr>
        <w:spacing w:after="120" w:line="360" w:lineRule="auto"/>
      </w:pPr>
      <w:r>
        <w:rPr>
          <w:rFonts w:ascii="Arial" w:hAnsi="Arial"/>
          <w:sz w:val="22"/>
        </w:rPr>
        <w:t>Los requerimientos de red regulan la transferencia de información y la resiliencia en zonas rurales con conectividad intermitente:</w:t>
      </w:r>
    </w:p>
    <w:p w14:paraId="0DDD1258" w14:textId="39EC2292"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Cifrado Forzoso de Canal de Transporte: </w:t>
      </w:r>
      <w:r>
        <w:rPr>
          <w:rFonts w:ascii="Arial" w:hAnsi="Arial"/>
          <w:sz w:val="22"/>
        </w:rPr>
        <w:t>La totalidad de las comunicaciones cliente-servidor debe cifrarse obligatoriamente mediante HTTPS sobre TLS 1.3 con certificados X.509 validados, bloqueando cualquier intento de conexión bajo texto plano HTTP por el puerto 80.</w:t>
      </w:r>
    </w:p>
    <w:p w14:paraId="75156C05" w14:textId="2FAFF076"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Optimización de Ancho de Banda y Cargas Útiles: </w:t>
      </w:r>
      <w:r>
        <w:rPr>
          <w:rFonts w:ascii="Arial" w:hAnsi="Arial"/>
          <w:sz w:val="22"/>
        </w:rPr>
        <w:t xml:space="preserve">Los </w:t>
      </w:r>
      <w:proofErr w:type="spellStart"/>
      <w:r>
        <w:rPr>
          <w:rFonts w:ascii="Arial" w:hAnsi="Arial"/>
          <w:sz w:val="22"/>
        </w:rPr>
        <w:t>endpoints</w:t>
      </w:r>
      <w:proofErr w:type="spellEnd"/>
      <w:r>
        <w:rPr>
          <w:rFonts w:ascii="Arial" w:hAnsi="Arial"/>
          <w:sz w:val="22"/>
        </w:rPr>
        <w:t xml:space="preserve"> de la API REST deben transferir exclusivamente datos en formato JSON compacto con compresión HTTP activa (GZIP o </w:t>
      </w:r>
      <w:proofErr w:type="spellStart"/>
      <w:r>
        <w:rPr>
          <w:rFonts w:ascii="Arial" w:hAnsi="Arial"/>
          <w:sz w:val="22"/>
        </w:rPr>
        <w:t>Brotli</w:t>
      </w:r>
      <w:proofErr w:type="spellEnd"/>
      <w:r>
        <w:rPr>
          <w:rFonts w:ascii="Arial" w:hAnsi="Arial"/>
          <w:sz w:val="22"/>
        </w:rPr>
        <w:t xml:space="preserve">), limitando el tamaño promedio de los </w:t>
      </w:r>
      <w:proofErr w:type="spellStart"/>
      <w:r>
        <w:rPr>
          <w:rFonts w:ascii="Arial" w:hAnsi="Arial"/>
          <w:sz w:val="22"/>
        </w:rPr>
        <w:t>payloads</w:t>
      </w:r>
      <w:proofErr w:type="spellEnd"/>
      <w:r>
        <w:rPr>
          <w:rFonts w:ascii="Arial" w:hAnsi="Arial"/>
          <w:sz w:val="22"/>
        </w:rPr>
        <w:t xml:space="preserve"> a menos de 50 KB para optimizar el consumo de datos móviles en campo.</w:t>
      </w:r>
    </w:p>
    <w:p w14:paraId="51DDE28B" w14:textId="766F6710"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Resiliencia ante Desconexión Celular: </w:t>
      </w:r>
      <w:r>
        <w:rPr>
          <w:rFonts w:ascii="Arial" w:hAnsi="Arial"/>
          <w:sz w:val="22"/>
        </w:rPr>
        <w:t>La aplicación debe monitorizar dinámicamente el estado de la conexión mediante eventos de red, alternando de manera transparente a persistencia local en Dexie.js (</w:t>
      </w:r>
      <w:proofErr w:type="spellStart"/>
      <w:r>
        <w:rPr>
          <w:rFonts w:ascii="Arial" w:hAnsi="Arial"/>
          <w:sz w:val="22"/>
        </w:rPr>
        <w:t>IndexedDB</w:t>
      </w:r>
      <w:proofErr w:type="spellEnd"/>
      <w:r>
        <w:rPr>
          <w:rFonts w:ascii="Arial" w:hAnsi="Arial"/>
          <w:sz w:val="22"/>
        </w:rPr>
        <w:t>) ante desconexión y encolando transacciones para su sincronización diferida al reanudar enlace.</w:t>
      </w:r>
    </w:p>
    <w:p w14:paraId="4848C989" w14:textId="591F80FC" w:rsidR="00D92DFA"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Autonomía Local y Generación GIS Offline: </w:t>
      </w:r>
      <w:r>
        <w:rPr>
          <w:rFonts w:ascii="Arial" w:hAnsi="Arial"/>
          <w:sz w:val="22"/>
        </w:rPr>
        <w:t>La compilación del paquete KMZ debe operar de manera 100% autónoma en el navegador cliente a partir de los datos en memoria o persistidos localmente en IndexedDB (Dexie.js), garantizando que las cuadrillas técnicas puedan exportar e inspeccionar la cartografía de red en Google Earth en campo, incluso en situaciones de corte imprevisto de conectividad celular o zonas sin cobertura.</w:t>
      </w:r>
    </w:p>
    <w:p w14:paraId="2B685AD9" w14:textId="77777777" w:rsidR="00EF302F" w:rsidRDefault="00000000" w:rsidP="009F6F8A">
      <w:pPr>
        <w:pStyle w:val="Ttulo3"/>
        <w:spacing w:before="240" w:after="80" w:line="360" w:lineRule="auto"/>
      </w:pPr>
      <w:bookmarkStart w:id="276" w:name="_Toc242036172"/>
      <w:r>
        <w:rPr>
          <w:rFonts w:ascii="Arial" w:hAnsi="Arial"/>
          <w:sz w:val="24"/>
        </w:rPr>
        <w:t>3.2.9 Requerimientos de Datos e Integridad Transaccional</w:t>
      </w:r>
      <w:bookmarkEnd w:id="276"/>
    </w:p>
    <w:p w14:paraId="5D71F4A5" w14:textId="77777777" w:rsidR="00EF302F" w:rsidRDefault="00000000">
      <w:pPr>
        <w:spacing w:after="120" w:line="360" w:lineRule="auto"/>
      </w:pPr>
      <w:r>
        <w:rPr>
          <w:rFonts w:ascii="Arial" w:hAnsi="Arial"/>
          <w:sz w:val="22"/>
        </w:rPr>
        <w:t>La gobernanza y consistencia de los datos del inventario óptico se rige por las siguientes restricciones técnicas:</w:t>
      </w:r>
    </w:p>
    <w:p w14:paraId="77C35885" w14:textId="4C20421B"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Integridad Transaccional ACID y Bloqueo Pesimista: </w:t>
      </w:r>
      <w:r>
        <w:rPr>
          <w:rFonts w:ascii="Arial" w:hAnsi="Arial"/>
          <w:sz w:val="22"/>
        </w:rPr>
        <w:t xml:space="preserve">Toda mutación del estado de un puerto óptico debe procesarse dentro de una transacción gestionada bajo nivel de aislamiento Read </w:t>
      </w:r>
      <w:proofErr w:type="spellStart"/>
      <w:r>
        <w:rPr>
          <w:rFonts w:ascii="Arial" w:hAnsi="Arial"/>
          <w:sz w:val="22"/>
        </w:rPr>
        <w:t>Committed</w:t>
      </w:r>
      <w:proofErr w:type="spellEnd"/>
      <w:r>
        <w:rPr>
          <w:rFonts w:ascii="Arial" w:hAnsi="Arial"/>
          <w:sz w:val="22"/>
        </w:rPr>
        <w:t>, aplicando bloqueo pesimista a nivel de fila mediante 'SELECT ... FOR UPDATE' para eliminar colisiones concurrentes.</w:t>
      </w:r>
    </w:p>
    <w:p w14:paraId="1C27ECD1" w14:textId="385C8CF0" w:rsidR="00EF302F" w:rsidRDefault="00000000">
      <w:pPr>
        <w:spacing w:after="120" w:line="360" w:lineRule="auto"/>
      </w:pPr>
      <w:r>
        <w:rPr>
          <w:rFonts w:ascii="Arial" w:hAnsi="Arial"/>
          <w:b/>
          <w:sz w:val="22"/>
        </w:rPr>
        <w:lastRenderedPageBreak/>
        <w:t>2.</w:t>
      </w:r>
      <w:r w:rsidR="009F6F8A">
        <w:rPr>
          <w:rFonts w:ascii="Arial" w:hAnsi="Arial"/>
          <w:b/>
          <w:sz w:val="22"/>
        </w:rPr>
        <w:t xml:space="preserve">- </w:t>
      </w:r>
      <w:r>
        <w:rPr>
          <w:rFonts w:ascii="Arial" w:hAnsi="Arial"/>
          <w:b/>
          <w:sz w:val="22"/>
        </w:rPr>
        <w:t xml:space="preserve">Normalización en Tercera Forma Normal (3FN): </w:t>
      </w:r>
      <w:r>
        <w:rPr>
          <w:rFonts w:ascii="Arial" w:hAnsi="Arial"/>
          <w:sz w:val="22"/>
        </w:rPr>
        <w:t>El esquema relacional debe cumplir estrictamente con la Tercera Forma Normal (3FN), eliminando dependencias transitivas y anomalías de actualización mediante claves foráneas y normalización de catálogos.</w:t>
      </w:r>
    </w:p>
    <w:p w14:paraId="42B4C333" w14:textId="5C8C71CF"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Restricciones de Integridad Referencial: </w:t>
      </w:r>
      <w:r>
        <w:rPr>
          <w:rFonts w:ascii="Arial" w:hAnsi="Arial"/>
          <w:sz w:val="22"/>
        </w:rPr>
        <w:t xml:space="preserve">Se deben programar restricciones de clave foránea con cláusula 'ON DELETE RESTRICT' en elementos padre (cajas NAP y </w:t>
      </w:r>
      <w:proofErr w:type="spellStart"/>
      <w:r>
        <w:rPr>
          <w:rFonts w:ascii="Arial" w:hAnsi="Arial"/>
          <w:sz w:val="22"/>
        </w:rPr>
        <w:t>splitters</w:t>
      </w:r>
      <w:proofErr w:type="spellEnd"/>
      <w:r>
        <w:rPr>
          <w:rFonts w:ascii="Arial" w:hAnsi="Arial"/>
          <w:sz w:val="22"/>
        </w:rPr>
        <w:t>), prohibiendo la eliminación física de cualquier nodo que mantenga puertos ocupados por clientes con servicio activo.</w:t>
      </w:r>
    </w:p>
    <w:p w14:paraId="2BB15AFD" w14:textId="4F39FFA1" w:rsidR="00EF302F"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Registro Inmutable de Auditoría: </w:t>
      </w:r>
      <w:r>
        <w:rPr>
          <w:rFonts w:ascii="Arial" w:hAnsi="Arial"/>
          <w:sz w:val="22"/>
        </w:rPr>
        <w:t>Cada asignación, liberación o cambio de estado de puerto debe registrar de forma automática e inmutable el identificador del usuario, dirección IP, fecha/hora UTC y valores previos en la tabla de bitácora transaccional.</w:t>
      </w:r>
    </w:p>
    <w:p w14:paraId="4DFC5F1F" w14:textId="77777777" w:rsidR="00EF302F" w:rsidRDefault="00000000" w:rsidP="009F6F8A">
      <w:pPr>
        <w:pStyle w:val="Ttulo3"/>
        <w:spacing w:before="240" w:after="80" w:line="360" w:lineRule="auto"/>
      </w:pPr>
      <w:bookmarkStart w:id="277" w:name="_Toc242036173"/>
      <w:r>
        <w:rPr>
          <w:rFonts w:ascii="Arial" w:hAnsi="Arial"/>
          <w:sz w:val="24"/>
        </w:rPr>
        <w:t>3.2.10 Requerimientos Organizacionales, de Operación y Normativos</w:t>
      </w:r>
      <w:bookmarkEnd w:id="277"/>
    </w:p>
    <w:p w14:paraId="65D9FF7A" w14:textId="77777777" w:rsidR="00EF302F" w:rsidRDefault="00000000">
      <w:pPr>
        <w:spacing w:after="120" w:line="360" w:lineRule="auto"/>
      </w:pPr>
      <w:r>
        <w:rPr>
          <w:rFonts w:ascii="Arial" w:hAnsi="Arial"/>
          <w:sz w:val="22"/>
        </w:rPr>
        <w:t>Requisitos vinculados con los procesos humanos de la empresa y la regulación técnica del sector de telecomunicaciones:</w:t>
      </w:r>
    </w:p>
    <w:p w14:paraId="772AD5A4" w14:textId="7CE1A8B2" w:rsidR="00EF302F" w:rsidRDefault="00000000">
      <w:pPr>
        <w:spacing w:after="120" w:line="360" w:lineRule="auto"/>
      </w:pPr>
      <w:r>
        <w:rPr>
          <w:rFonts w:ascii="Arial" w:hAnsi="Arial"/>
          <w:b/>
          <w:sz w:val="22"/>
        </w:rPr>
        <w:t>1.</w:t>
      </w:r>
      <w:r w:rsidR="009F6F8A">
        <w:rPr>
          <w:rFonts w:ascii="Arial" w:hAnsi="Arial"/>
          <w:b/>
          <w:sz w:val="22"/>
        </w:rPr>
        <w:t xml:space="preserve">- </w:t>
      </w:r>
      <w:r>
        <w:rPr>
          <w:rFonts w:ascii="Arial" w:hAnsi="Arial"/>
          <w:b/>
          <w:sz w:val="22"/>
        </w:rPr>
        <w:t xml:space="preserve">Curva de Aprendizaje y Usabilidad Operativa: </w:t>
      </w:r>
      <w:r>
        <w:rPr>
          <w:rFonts w:ascii="Arial" w:hAnsi="Arial"/>
          <w:sz w:val="22"/>
        </w:rPr>
        <w:t>La interfaz debe ser lo suficientemente intuitiva para que un técnico instalador de cuadrilla aprenda a consultar una caja NAP y registrar una nueva acometida en un periodo de capacitación menor a dos horas.</w:t>
      </w:r>
    </w:p>
    <w:p w14:paraId="4152EB1D" w14:textId="164ED272" w:rsidR="00EF302F" w:rsidRDefault="00000000">
      <w:pPr>
        <w:spacing w:after="120" w:line="360" w:lineRule="auto"/>
      </w:pPr>
      <w:r>
        <w:rPr>
          <w:rFonts w:ascii="Arial" w:hAnsi="Arial"/>
          <w:b/>
          <w:sz w:val="22"/>
        </w:rPr>
        <w:t>2.</w:t>
      </w:r>
      <w:r w:rsidR="009F6F8A">
        <w:rPr>
          <w:rFonts w:ascii="Arial" w:hAnsi="Arial"/>
          <w:b/>
          <w:sz w:val="22"/>
        </w:rPr>
        <w:t xml:space="preserve">- </w:t>
      </w:r>
      <w:r>
        <w:rPr>
          <w:rFonts w:ascii="Arial" w:hAnsi="Arial"/>
          <w:b/>
          <w:sz w:val="22"/>
        </w:rPr>
        <w:t xml:space="preserve">Apego a Estándares de Redes GPON (ITU-T): </w:t>
      </w:r>
      <w:r>
        <w:rPr>
          <w:rFonts w:ascii="Arial" w:hAnsi="Arial"/>
          <w:sz w:val="22"/>
        </w:rPr>
        <w:t>Los cálculos de atenuación y el presupuesto de potencia óptica deben regirse bajo los parámetros técnicos de las recomendaciones ITU-T G.984.1 y G.984.2 para redes GPON Clase B+ (margen admisible de pérdida entre 13 dB y 28 dB).</w:t>
      </w:r>
    </w:p>
    <w:p w14:paraId="25129F2A" w14:textId="5E7CC244" w:rsidR="00EF302F" w:rsidRDefault="00000000">
      <w:pPr>
        <w:spacing w:after="120" w:line="360" w:lineRule="auto"/>
      </w:pPr>
      <w:r>
        <w:rPr>
          <w:rFonts w:ascii="Arial" w:hAnsi="Arial"/>
          <w:b/>
          <w:sz w:val="22"/>
        </w:rPr>
        <w:t>3.</w:t>
      </w:r>
      <w:r w:rsidR="009F6F8A">
        <w:rPr>
          <w:rFonts w:ascii="Arial" w:hAnsi="Arial"/>
          <w:b/>
          <w:sz w:val="22"/>
        </w:rPr>
        <w:t xml:space="preserve">- </w:t>
      </w:r>
      <w:r>
        <w:rPr>
          <w:rFonts w:ascii="Arial" w:hAnsi="Arial"/>
          <w:b/>
          <w:sz w:val="22"/>
        </w:rPr>
        <w:t xml:space="preserve">Código de Colores de Fibra Óptica (TIA/EIA-598-A): </w:t>
      </w:r>
      <w:r>
        <w:rPr>
          <w:rFonts w:ascii="Arial" w:hAnsi="Arial"/>
          <w:sz w:val="22"/>
        </w:rPr>
        <w:t>El sistema debe desplegar la nomenclatura de los 12 hilos ópticos del cable de distribución conforme al código cromático normalizado TIA/EIA-598-A (Azul, Naranja, Verde, Marrón, Gris, Blanco, Rojo, Negro, Amarillo, Violeta, Rosa y Aqua), eliminando confusiones en campo.</w:t>
      </w:r>
    </w:p>
    <w:p w14:paraId="5670C9C0" w14:textId="464EF61F" w:rsidR="00EF302F" w:rsidRDefault="00000000">
      <w:pPr>
        <w:spacing w:after="120" w:line="360" w:lineRule="auto"/>
      </w:pPr>
      <w:r>
        <w:rPr>
          <w:rFonts w:ascii="Arial" w:hAnsi="Arial"/>
          <w:b/>
          <w:sz w:val="22"/>
        </w:rPr>
        <w:t>4.</w:t>
      </w:r>
      <w:r w:rsidR="009F6F8A">
        <w:rPr>
          <w:rFonts w:ascii="Arial" w:hAnsi="Arial"/>
          <w:b/>
          <w:sz w:val="22"/>
        </w:rPr>
        <w:t xml:space="preserve">- </w:t>
      </w:r>
      <w:r>
        <w:rPr>
          <w:rFonts w:ascii="Arial" w:hAnsi="Arial"/>
          <w:b/>
          <w:sz w:val="22"/>
        </w:rPr>
        <w:t xml:space="preserve">Trazabilidad y Dictámenes Formales en PDF: </w:t>
      </w:r>
      <w:r>
        <w:rPr>
          <w:rFonts w:ascii="Arial" w:hAnsi="Arial"/>
          <w:sz w:val="22"/>
        </w:rPr>
        <w:t>El sistema debe proveer la generación inmediata de reportes de auditoría técnica en PDF con encabezados institucionales y firmas de responsabilidad técnica para soportar inspecciones de calidad y control de inventario patrimonial.</w:t>
      </w:r>
    </w:p>
    <w:p w14:paraId="3FF8AD22" w14:textId="77777777" w:rsidR="00335C6F" w:rsidRPr="009F6F8A" w:rsidRDefault="00000000">
      <w:pPr>
        <w:pStyle w:val="Ttulo3"/>
        <w:spacing w:before="240" w:line="360" w:lineRule="auto"/>
        <w:jc w:val="left"/>
        <w:rPr>
          <w:sz w:val="24"/>
          <w:szCs w:val="24"/>
        </w:rPr>
      </w:pPr>
      <w:bookmarkStart w:id="278" w:name="_Toc242036174"/>
      <w:r w:rsidRPr="009F6F8A">
        <w:rPr>
          <w:rFonts w:ascii="Arial" w:hAnsi="Arial"/>
          <w:color w:val="000000"/>
          <w:sz w:val="24"/>
          <w:szCs w:val="24"/>
        </w:rPr>
        <w:lastRenderedPageBreak/>
        <w:t>3.2.11 Requerimientos de Proceso y Flujos Operativos de Red</w:t>
      </w:r>
      <w:bookmarkEnd w:id="278"/>
    </w:p>
    <w:p w14:paraId="4216B7C9" w14:textId="77777777" w:rsidR="00335C6F" w:rsidRDefault="00000000">
      <w:pPr>
        <w:spacing w:after="120" w:line="360" w:lineRule="auto"/>
      </w:pPr>
      <w:r>
        <w:rPr>
          <w:rFonts w:ascii="Arial" w:hAnsi="Arial" w:cs="Arial"/>
          <w:color w:val="000000"/>
          <w:sz w:val="22"/>
        </w:rPr>
        <w:t>Los requerimientos de proceso definen los flujos operacionales, secuencias metodológicas, puntos de control de calidad y protocolos de ejecución que el software debe gobernar y respetar rigurosamente durante el ciclo de vida del inventario y la administración de planta externa en GPON TELECOM S.A. de C.V. Estos requerimientos aseguran la estandarización del trabajo en campo y oficina, mitigando errores humanos y salvaguardando la integridad física y lógica de la red óptica:</w:t>
      </w:r>
    </w:p>
    <w:p w14:paraId="7C9569F7" w14:textId="5271ED2C" w:rsidR="00335C6F" w:rsidRDefault="00000000">
      <w:pPr>
        <w:spacing w:after="120" w:line="360" w:lineRule="auto"/>
      </w:pPr>
      <w:r>
        <w:rPr>
          <w:rFonts w:ascii="Arial" w:hAnsi="Arial" w:cs="Arial"/>
          <w:b/>
          <w:color w:val="000000"/>
          <w:sz w:val="22"/>
        </w:rPr>
        <w:t>1.</w:t>
      </w:r>
      <w:r w:rsidR="009F6F8A">
        <w:rPr>
          <w:rFonts w:ascii="Arial" w:hAnsi="Arial" w:cs="Arial"/>
          <w:b/>
          <w:color w:val="000000"/>
          <w:sz w:val="22"/>
        </w:rPr>
        <w:t xml:space="preserve">- </w:t>
      </w:r>
      <w:r>
        <w:rPr>
          <w:rFonts w:ascii="Arial" w:hAnsi="Arial" w:cs="Arial"/>
          <w:b/>
          <w:color w:val="000000"/>
          <w:sz w:val="22"/>
        </w:rPr>
        <w:t>Proceso de Aprovisionamiento y Alta de Nuevo Abonado (</w:t>
      </w:r>
      <w:proofErr w:type="spellStart"/>
      <w:r>
        <w:rPr>
          <w:rFonts w:ascii="Arial" w:hAnsi="Arial" w:cs="Arial"/>
          <w:b/>
          <w:color w:val="000000"/>
          <w:sz w:val="22"/>
        </w:rPr>
        <w:t>Provisioning</w:t>
      </w:r>
      <w:proofErr w:type="spellEnd"/>
      <w:r>
        <w:rPr>
          <w:rFonts w:ascii="Arial" w:hAnsi="Arial" w:cs="Arial"/>
          <w:b/>
          <w:color w:val="000000"/>
          <w:sz w:val="22"/>
        </w:rPr>
        <w:t xml:space="preserve"> </w:t>
      </w:r>
      <w:proofErr w:type="spellStart"/>
      <w:r>
        <w:rPr>
          <w:rFonts w:ascii="Arial" w:hAnsi="Arial" w:cs="Arial"/>
          <w:b/>
          <w:color w:val="000000"/>
          <w:sz w:val="22"/>
        </w:rPr>
        <w:t>Workflow</w:t>
      </w:r>
      <w:proofErr w:type="spellEnd"/>
      <w:r>
        <w:rPr>
          <w:rFonts w:ascii="Arial" w:hAnsi="Arial" w:cs="Arial"/>
          <w:b/>
          <w:color w:val="000000"/>
          <w:sz w:val="22"/>
        </w:rPr>
        <w:t xml:space="preserve">): </w:t>
      </w:r>
      <w:r>
        <w:rPr>
          <w:rFonts w:ascii="Arial" w:hAnsi="Arial" w:cs="Arial"/>
          <w:color w:val="000000"/>
          <w:sz w:val="22"/>
        </w:rPr>
        <w:t>El sistema debe ejecutar y hacer cumplir el flujo secuencial de alta domiciliaria: 1) Verificación geoespacial preliminar de cobertura en el visor GIS (distancia geodésica desde la caja NAP seleccionada hasta las coordenadas del predio ≤ 150 metros lineales de acometida)</w:t>
      </w:r>
      <w:r w:rsidR="009F6F8A">
        <w:rPr>
          <w:rFonts w:ascii="Arial" w:hAnsi="Arial" w:cs="Arial"/>
          <w:color w:val="000000"/>
          <w:sz w:val="22"/>
        </w:rPr>
        <w:t>:</w:t>
      </w:r>
      <w:r>
        <w:rPr>
          <w:rFonts w:ascii="Arial" w:hAnsi="Arial" w:cs="Arial"/>
          <w:color w:val="000000"/>
          <w:sz w:val="22"/>
        </w:rPr>
        <w:t xml:space="preserve"> 2) Inspección visual de la matriz isomórfica de la terminal y selección de puerto en estado 'Disponible'</w:t>
      </w:r>
      <w:r w:rsidR="009F6F8A">
        <w:rPr>
          <w:rFonts w:ascii="Arial" w:hAnsi="Arial" w:cs="Arial"/>
          <w:color w:val="000000"/>
          <w:sz w:val="22"/>
        </w:rPr>
        <w:t>:</w:t>
      </w:r>
      <w:r>
        <w:rPr>
          <w:rFonts w:ascii="Arial" w:hAnsi="Arial" w:cs="Arial"/>
          <w:color w:val="000000"/>
          <w:sz w:val="22"/>
        </w:rPr>
        <w:t xml:space="preserve"> 3) Bloqueo transaccional temporal del conector para impedir colisiones simultáneas</w:t>
      </w:r>
      <w:r w:rsidR="009F6F8A">
        <w:rPr>
          <w:rFonts w:ascii="Arial" w:hAnsi="Arial" w:cs="Arial"/>
          <w:color w:val="000000"/>
          <w:sz w:val="22"/>
        </w:rPr>
        <w:t>:</w:t>
      </w:r>
      <w:r>
        <w:rPr>
          <w:rFonts w:ascii="Arial" w:hAnsi="Arial" w:cs="Arial"/>
          <w:color w:val="000000"/>
          <w:sz w:val="22"/>
        </w:rPr>
        <w:t xml:space="preserve"> 4) Captura obligatoria del expediente técnico del abonado (nombre, domicilio georreferenciado, número de contrato, plan de ancho de banda y dirección MAC/número de serie de la ONT)</w:t>
      </w:r>
      <w:r w:rsidR="009F6F8A">
        <w:rPr>
          <w:rFonts w:ascii="Arial" w:hAnsi="Arial" w:cs="Arial"/>
          <w:color w:val="000000"/>
          <w:sz w:val="22"/>
        </w:rPr>
        <w:t>:</w:t>
      </w:r>
      <w:r>
        <w:rPr>
          <w:rFonts w:ascii="Arial" w:hAnsi="Arial" w:cs="Arial"/>
          <w:color w:val="000000"/>
          <w:sz w:val="22"/>
        </w:rPr>
        <w:t xml:space="preserve"> 5) Registro mandatorio de la potencia óptica medida en campo; y 6) Confirmación atómica del alta, mutando el puerto a estado 'Ocupado' y emitiendo el comprobante digital de asignación con estampa de tiempo UTC.</w:t>
      </w:r>
    </w:p>
    <w:p w14:paraId="0B0F21AB" w14:textId="6243A93E" w:rsidR="00335C6F" w:rsidRDefault="00000000">
      <w:pPr>
        <w:spacing w:after="120" w:line="360" w:lineRule="auto"/>
      </w:pPr>
      <w:r>
        <w:rPr>
          <w:rFonts w:ascii="Arial" w:hAnsi="Arial" w:cs="Arial"/>
          <w:b/>
          <w:color w:val="000000"/>
          <w:sz w:val="22"/>
        </w:rPr>
        <w:t>2.</w:t>
      </w:r>
      <w:r w:rsidR="009F6F8A">
        <w:rPr>
          <w:rFonts w:ascii="Arial" w:hAnsi="Arial" w:cs="Arial"/>
          <w:b/>
          <w:color w:val="000000"/>
          <w:sz w:val="22"/>
        </w:rPr>
        <w:t xml:space="preserve">- </w:t>
      </w:r>
      <w:r>
        <w:rPr>
          <w:rFonts w:ascii="Arial" w:hAnsi="Arial" w:cs="Arial"/>
          <w:b/>
          <w:color w:val="000000"/>
          <w:sz w:val="22"/>
        </w:rPr>
        <w:t xml:space="preserve">Proceso de Mantenimiento Correctivo, </w:t>
      </w:r>
      <w:proofErr w:type="spellStart"/>
      <w:r>
        <w:rPr>
          <w:rFonts w:ascii="Arial" w:hAnsi="Arial" w:cs="Arial"/>
          <w:b/>
          <w:color w:val="000000"/>
          <w:sz w:val="22"/>
        </w:rPr>
        <w:t>Desaprovisionamiento</w:t>
      </w:r>
      <w:proofErr w:type="spellEnd"/>
      <w:r>
        <w:rPr>
          <w:rFonts w:ascii="Arial" w:hAnsi="Arial" w:cs="Arial"/>
          <w:b/>
          <w:color w:val="000000"/>
          <w:sz w:val="22"/>
        </w:rPr>
        <w:t xml:space="preserve"> y Liberación de Puerto: </w:t>
      </w:r>
      <w:r>
        <w:rPr>
          <w:rFonts w:ascii="Arial" w:hAnsi="Arial" w:cs="Arial"/>
          <w:color w:val="000000"/>
          <w:sz w:val="22"/>
        </w:rPr>
        <w:t>El sistema debe gobernar el flujo de desvinculación operativa ante cancelaciones de servicio o fallas de enlace: 1) Búsqueda reactiva del expediente por contrato, ONT o posición física</w:t>
      </w:r>
      <w:r w:rsidR="00B40FB5">
        <w:rPr>
          <w:rFonts w:ascii="Arial" w:hAnsi="Arial" w:cs="Arial"/>
          <w:color w:val="000000"/>
          <w:sz w:val="22"/>
        </w:rPr>
        <w:t>:</w:t>
      </w:r>
      <w:r>
        <w:rPr>
          <w:rFonts w:ascii="Arial" w:hAnsi="Arial" w:cs="Arial"/>
          <w:color w:val="000000"/>
          <w:sz w:val="22"/>
        </w:rPr>
        <w:t xml:space="preserve"> 2) Validación de perfil de autorización (exclusivo para Supervisor o Administrador)</w:t>
      </w:r>
      <w:r w:rsidR="00B40FB5">
        <w:rPr>
          <w:rFonts w:ascii="Arial" w:hAnsi="Arial" w:cs="Arial"/>
          <w:color w:val="000000"/>
          <w:sz w:val="22"/>
        </w:rPr>
        <w:t>:</w:t>
      </w:r>
      <w:r>
        <w:rPr>
          <w:rFonts w:ascii="Arial" w:hAnsi="Arial" w:cs="Arial"/>
          <w:color w:val="000000"/>
          <w:sz w:val="22"/>
        </w:rPr>
        <w:t xml:space="preserve"> 3) Desvinculación atómica de la terminal óptica (ONT)</w:t>
      </w:r>
      <w:r w:rsidR="00B40FB5">
        <w:rPr>
          <w:rFonts w:ascii="Arial" w:hAnsi="Arial" w:cs="Arial"/>
          <w:color w:val="000000"/>
          <w:sz w:val="22"/>
        </w:rPr>
        <w:t>:</w:t>
      </w:r>
      <w:r>
        <w:rPr>
          <w:rFonts w:ascii="Arial" w:hAnsi="Arial" w:cs="Arial"/>
          <w:color w:val="000000"/>
          <w:sz w:val="22"/>
        </w:rPr>
        <w:t xml:space="preserve"> 4) Reclasificación del estado del puerto a 'Disponible' (o marcado como 'Dañado/Atenuado' en caso de daño físico en el conector cerámico SC-APC para programar su reparación)</w:t>
      </w:r>
      <w:r w:rsidR="00B40FB5">
        <w:rPr>
          <w:rFonts w:ascii="Arial" w:hAnsi="Arial" w:cs="Arial"/>
          <w:color w:val="000000"/>
          <w:sz w:val="22"/>
        </w:rPr>
        <w:t>:</w:t>
      </w:r>
      <w:r>
        <w:rPr>
          <w:rFonts w:ascii="Arial" w:hAnsi="Arial" w:cs="Arial"/>
          <w:color w:val="000000"/>
          <w:sz w:val="22"/>
        </w:rPr>
        <w:t xml:space="preserve"> y 5) Recálculo y refresco automático e instantáneo de los índices de saturación de la caja NAP y del clúster cartográfico correspondiente.</w:t>
      </w:r>
    </w:p>
    <w:p w14:paraId="5E8B5730" w14:textId="2BD378C7" w:rsidR="00335C6F" w:rsidRDefault="00000000">
      <w:pPr>
        <w:spacing w:after="120" w:line="360" w:lineRule="auto"/>
      </w:pPr>
      <w:r>
        <w:rPr>
          <w:rFonts w:ascii="Arial" w:hAnsi="Arial" w:cs="Arial"/>
          <w:b/>
          <w:color w:val="000000"/>
          <w:sz w:val="22"/>
        </w:rPr>
        <w:t>3.</w:t>
      </w:r>
      <w:r w:rsidR="009F6F8A">
        <w:rPr>
          <w:rFonts w:ascii="Arial" w:hAnsi="Arial" w:cs="Arial"/>
          <w:b/>
          <w:color w:val="000000"/>
          <w:sz w:val="22"/>
        </w:rPr>
        <w:t xml:space="preserve">- </w:t>
      </w:r>
      <w:r>
        <w:rPr>
          <w:rFonts w:ascii="Arial" w:hAnsi="Arial" w:cs="Arial"/>
          <w:b/>
          <w:color w:val="000000"/>
          <w:sz w:val="22"/>
        </w:rPr>
        <w:t xml:space="preserve">Proceso de Certificación Óptica y Calibración de Potencia en Campo: </w:t>
      </w:r>
      <w:r>
        <w:rPr>
          <w:rFonts w:ascii="Arial" w:hAnsi="Arial" w:cs="Arial"/>
          <w:color w:val="000000"/>
          <w:sz w:val="22"/>
        </w:rPr>
        <w:t>Para certificar la calidad física del enlace antes de cerrar cualquier orden de trabajo, el sistema debe exigir el registro forzoso del valor de potencia óptica recibida (</w:t>
      </w:r>
      <w:proofErr w:type="spellStart"/>
      <w:r>
        <w:rPr>
          <w:rFonts w:ascii="Arial" w:hAnsi="Arial" w:cs="Arial"/>
          <w:color w:val="000000"/>
          <w:sz w:val="22"/>
        </w:rPr>
        <w:t>Prx</w:t>
      </w:r>
      <w:proofErr w:type="spellEnd"/>
      <w:r>
        <w:rPr>
          <w:rFonts w:ascii="Arial" w:hAnsi="Arial" w:cs="Arial"/>
          <w:color w:val="000000"/>
          <w:sz w:val="22"/>
        </w:rPr>
        <w:t xml:space="preserve"> en dBm), medido mediante medidor de potencia PON (Power Meter) calibrado en la ventana de 1490 nm en el conector de salida de la caja NAP. El valor capturado debe situarse obligatoriamente dentro del rango normativo de sensibilidad operativa de la ONT (-8.0 dBm a -27.0 dBm, con umbral óptimo </w:t>
      </w:r>
      <w:r>
        <w:rPr>
          <w:rFonts w:ascii="Arial" w:hAnsi="Arial" w:cs="Arial"/>
          <w:color w:val="000000"/>
          <w:sz w:val="22"/>
        </w:rPr>
        <w:lastRenderedPageBreak/>
        <w:t xml:space="preserve">de -15.0 a -22.0 dBm según ITU-T G.984.2). En caso de registrar una potencia fuera de rango (≤ -27.1 dBm o ≥ -7.9 dBm), el sistema bloqueará la finalización del proceso de alta y forzará la emisión de una alerta de degradación óptica para revisión de empalmes o </w:t>
      </w:r>
      <w:proofErr w:type="spellStart"/>
      <w:r>
        <w:rPr>
          <w:rFonts w:ascii="Arial" w:hAnsi="Arial" w:cs="Arial"/>
          <w:color w:val="000000"/>
          <w:sz w:val="22"/>
        </w:rPr>
        <w:t>splitter</w:t>
      </w:r>
      <w:proofErr w:type="spellEnd"/>
      <w:r>
        <w:rPr>
          <w:rFonts w:ascii="Arial" w:hAnsi="Arial" w:cs="Arial"/>
          <w:color w:val="000000"/>
          <w:sz w:val="22"/>
        </w:rPr>
        <w:t>.</w:t>
      </w:r>
    </w:p>
    <w:p w14:paraId="229CC3E0" w14:textId="1F42C66B" w:rsidR="00335C6F" w:rsidRDefault="00000000">
      <w:pPr>
        <w:spacing w:after="120" w:line="360" w:lineRule="auto"/>
      </w:pPr>
      <w:r>
        <w:rPr>
          <w:rFonts w:ascii="Arial" w:hAnsi="Arial" w:cs="Arial"/>
          <w:b/>
          <w:color w:val="000000"/>
          <w:sz w:val="22"/>
        </w:rPr>
        <w:t>4.</w:t>
      </w:r>
      <w:r w:rsidR="009F6F8A">
        <w:rPr>
          <w:rFonts w:ascii="Arial" w:hAnsi="Arial" w:cs="Arial"/>
          <w:b/>
          <w:color w:val="000000"/>
          <w:sz w:val="22"/>
        </w:rPr>
        <w:t xml:space="preserve">- </w:t>
      </w:r>
      <w:r>
        <w:rPr>
          <w:rFonts w:ascii="Arial" w:hAnsi="Arial" w:cs="Arial"/>
          <w:b/>
          <w:color w:val="000000"/>
          <w:sz w:val="22"/>
        </w:rPr>
        <w:t xml:space="preserve">Proceso de Operación Resiliente y Sincronización Diferida Offline-First: </w:t>
      </w:r>
      <w:r>
        <w:rPr>
          <w:rFonts w:ascii="Arial" w:hAnsi="Arial" w:cs="Arial"/>
          <w:color w:val="000000"/>
          <w:sz w:val="22"/>
        </w:rPr>
        <w:t xml:space="preserve">El sistema debe implementar el protocolo de continuidad operativa sin conexión: 1) Detección inmediata del estado de red mediante eventos </w:t>
      </w:r>
      <w:proofErr w:type="spellStart"/>
      <w:r>
        <w:rPr>
          <w:rFonts w:ascii="Arial" w:hAnsi="Arial" w:cs="Arial"/>
          <w:color w:val="000000"/>
          <w:sz w:val="22"/>
        </w:rPr>
        <w:t>navigator.onLine</w:t>
      </w:r>
      <w:proofErr w:type="spellEnd"/>
      <w:r>
        <w:rPr>
          <w:rFonts w:ascii="Arial" w:hAnsi="Arial" w:cs="Arial"/>
          <w:color w:val="000000"/>
          <w:sz w:val="22"/>
        </w:rPr>
        <w:t xml:space="preserve"> y comprobación activa de </w:t>
      </w:r>
      <w:proofErr w:type="spellStart"/>
      <w:r>
        <w:rPr>
          <w:rFonts w:ascii="Arial" w:hAnsi="Arial" w:cs="Arial"/>
          <w:color w:val="000000"/>
          <w:sz w:val="22"/>
        </w:rPr>
        <w:t>heartbeat</w:t>
      </w:r>
      <w:proofErr w:type="spellEnd"/>
      <w:r>
        <w:rPr>
          <w:rFonts w:ascii="Arial" w:hAnsi="Arial" w:cs="Arial"/>
          <w:color w:val="000000"/>
          <w:sz w:val="22"/>
        </w:rPr>
        <w:t xml:space="preserve"> HTTP</w:t>
      </w:r>
      <w:r w:rsidR="009F6F8A">
        <w:rPr>
          <w:rFonts w:ascii="Arial" w:hAnsi="Arial" w:cs="Arial"/>
          <w:color w:val="000000"/>
          <w:sz w:val="22"/>
        </w:rPr>
        <w:t>:</w:t>
      </w:r>
      <w:r>
        <w:rPr>
          <w:rFonts w:ascii="Arial" w:hAnsi="Arial" w:cs="Arial"/>
          <w:color w:val="000000"/>
          <w:sz w:val="22"/>
        </w:rPr>
        <w:t xml:space="preserve"> 2) Al operar sin cobertura celular, el sistema debe mantener activas las consultas locales de lectura sobre las capas cartográficas y cajas NAP cacheadas en </w:t>
      </w:r>
      <w:proofErr w:type="spellStart"/>
      <w:r>
        <w:rPr>
          <w:rFonts w:ascii="Arial" w:hAnsi="Arial" w:cs="Arial"/>
          <w:color w:val="000000"/>
          <w:sz w:val="22"/>
        </w:rPr>
        <w:t>IndexedDB</w:t>
      </w:r>
      <w:proofErr w:type="spellEnd"/>
      <w:r>
        <w:rPr>
          <w:rFonts w:ascii="Arial" w:hAnsi="Arial" w:cs="Arial"/>
          <w:color w:val="000000"/>
          <w:sz w:val="22"/>
        </w:rPr>
        <w:t xml:space="preserve"> vía Dexie.js</w:t>
      </w:r>
      <w:r w:rsidR="009F6F8A">
        <w:rPr>
          <w:rFonts w:ascii="Arial" w:hAnsi="Arial" w:cs="Arial"/>
          <w:color w:val="000000"/>
          <w:sz w:val="22"/>
        </w:rPr>
        <w:t>:</w:t>
      </w:r>
      <w:r>
        <w:rPr>
          <w:rFonts w:ascii="Arial" w:hAnsi="Arial" w:cs="Arial"/>
          <w:color w:val="000000"/>
          <w:sz w:val="22"/>
        </w:rPr>
        <w:t xml:space="preserve"> 3) Las operaciones de mutación (altas, modificaciones y reportes de falla) deben serializarse en una cola local inmutable (</w:t>
      </w:r>
      <w:proofErr w:type="spellStart"/>
      <w:r>
        <w:rPr>
          <w:rFonts w:ascii="Arial" w:hAnsi="Arial" w:cs="Arial"/>
          <w:color w:val="000000"/>
          <w:sz w:val="22"/>
        </w:rPr>
        <w:t>offline_sync_queue</w:t>
      </w:r>
      <w:proofErr w:type="spellEnd"/>
      <w:r>
        <w:rPr>
          <w:rFonts w:ascii="Arial" w:hAnsi="Arial" w:cs="Arial"/>
          <w:color w:val="000000"/>
          <w:sz w:val="22"/>
        </w:rPr>
        <w:t xml:space="preserve">) con estado 'Pendiente de Sincronización' y </w:t>
      </w:r>
      <w:proofErr w:type="spellStart"/>
      <w:r>
        <w:rPr>
          <w:rFonts w:ascii="Arial" w:hAnsi="Arial" w:cs="Arial"/>
          <w:color w:val="000000"/>
          <w:sz w:val="22"/>
        </w:rPr>
        <w:t>timestamp</w:t>
      </w:r>
      <w:proofErr w:type="spellEnd"/>
      <w:r>
        <w:rPr>
          <w:rFonts w:ascii="Arial" w:hAnsi="Arial" w:cs="Arial"/>
          <w:color w:val="000000"/>
          <w:sz w:val="22"/>
        </w:rPr>
        <w:t xml:space="preserve"> local</w:t>
      </w:r>
      <w:r w:rsidR="00B40FB5">
        <w:rPr>
          <w:rFonts w:ascii="Arial" w:hAnsi="Arial" w:cs="Arial"/>
          <w:color w:val="000000"/>
          <w:sz w:val="22"/>
        </w:rPr>
        <w:t>:</w:t>
      </w:r>
      <w:r>
        <w:rPr>
          <w:rFonts w:ascii="Arial" w:hAnsi="Arial" w:cs="Arial"/>
          <w:color w:val="000000"/>
          <w:sz w:val="22"/>
        </w:rPr>
        <w:t xml:space="preserve"> 4) Notificación contextual permanente al técnico mediante banner visual indicando trabajo en modo desconectado</w:t>
      </w:r>
      <w:r w:rsidR="00B40FB5">
        <w:rPr>
          <w:rFonts w:ascii="Arial" w:hAnsi="Arial" w:cs="Arial"/>
          <w:color w:val="000000"/>
          <w:sz w:val="22"/>
        </w:rPr>
        <w:t>:</w:t>
      </w:r>
      <w:r>
        <w:rPr>
          <w:rFonts w:ascii="Arial" w:hAnsi="Arial" w:cs="Arial"/>
          <w:color w:val="000000"/>
          <w:sz w:val="22"/>
        </w:rPr>
        <w:t xml:space="preserve"> y 5) Al restablecerse el enlace de datos, ejecución automática en segundo plano del proceso de conciliación transaccional por lotes (Batch </w:t>
      </w:r>
      <w:proofErr w:type="spellStart"/>
      <w:r>
        <w:rPr>
          <w:rFonts w:ascii="Arial" w:hAnsi="Arial" w:cs="Arial"/>
          <w:color w:val="000000"/>
          <w:sz w:val="22"/>
        </w:rPr>
        <w:t>Sync</w:t>
      </w:r>
      <w:proofErr w:type="spellEnd"/>
      <w:r>
        <w:rPr>
          <w:rFonts w:ascii="Arial" w:hAnsi="Arial" w:cs="Arial"/>
          <w:color w:val="000000"/>
          <w:sz w:val="22"/>
        </w:rPr>
        <w:t>) en estricto orden cronológico FIFO, resolviendo potenciales conflictos con la base central PostgreSQL.</w:t>
      </w:r>
    </w:p>
    <w:p w14:paraId="73133061" w14:textId="7B636FE5" w:rsidR="00335C6F" w:rsidRDefault="00000000">
      <w:pPr>
        <w:spacing w:after="120" w:line="360" w:lineRule="auto"/>
      </w:pPr>
      <w:r>
        <w:rPr>
          <w:rFonts w:ascii="Arial" w:hAnsi="Arial" w:cs="Arial"/>
          <w:b/>
          <w:color w:val="000000"/>
          <w:sz w:val="22"/>
        </w:rPr>
        <w:t>5.</w:t>
      </w:r>
      <w:r w:rsidR="009F6F8A">
        <w:rPr>
          <w:rFonts w:ascii="Arial" w:hAnsi="Arial" w:cs="Arial"/>
          <w:b/>
          <w:color w:val="000000"/>
          <w:sz w:val="22"/>
        </w:rPr>
        <w:t xml:space="preserve">- </w:t>
      </w:r>
      <w:r>
        <w:rPr>
          <w:rFonts w:ascii="Arial" w:hAnsi="Arial" w:cs="Arial"/>
          <w:b/>
          <w:color w:val="000000"/>
          <w:sz w:val="22"/>
        </w:rPr>
        <w:t xml:space="preserve">Proceso de Auditoría y Dictamen Técnico de Planta Externa: </w:t>
      </w:r>
      <w:r>
        <w:rPr>
          <w:rFonts w:ascii="Arial" w:hAnsi="Arial" w:cs="Arial"/>
          <w:color w:val="000000"/>
          <w:sz w:val="22"/>
        </w:rPr>
        <w:t>El sistema debe articular el procedimiento de auditoría periódica y supervisión gerencial: 1) Extracción y consolidación periódica o bajo demanda de las métricas de estado de planta externa (conteo total de terminales NAP, desglose de puertos libres, ocupados y dañados, longitud lineal de cable troncal y ramales)</w:t>
      </w:r>
      <w:r w:rsidR="009F6F8A">
        <w:rPr>
          <w:rFonts w:ascii="Arial" w:hAnsi="Arial" w:cs="Arial"/>
          <w:color w:val="000000"/>
          <w:sz w:val="22"/>
        </w:rPr>
        <w:t>:</w:t>
      </w:r>
      <w:r>
        <w:rPr>
          <w:rFonts w:ascii="Arial" w:hAnsi="Arial" w:cs="Arial"/>
          <w:color w:val="000000"/>
          <w:sz w:val="22"/>
        </w:rPr>
        <w:t xml:space="preserve"> 2) Generación asíncrona mediante streaming en memoria (vía </w:t>
      </w:r>
      <w:proofErr w:type="spellStart"/>
      <w:r>
        <w:rPr>
          <w:rFonts w:ascii="Arial" w:hAnsi="Arial" w:cs="Arial"/>
          <w:color w:val="000000"/>
          <w:sz w:val="22"/>
        </w:rPr>
        <w:t>PDFKit</w:t>
      </w:r>
      <w:proofErr w:type="spellEnd"/>
      <w:r>
        <w:rPr>
          <w:rFonts w:ascii="Arial" w:hAnsi="Arial" w:cs="Arial"/>
          <w:color w:val="000000"/>
          <w:sz w:val="22"/>
        </w:rPr>
        <w:t>) de reportes ejecutivos foliados y con sello de auditoría digital</w:t>
      </w:r>
      <w:r w:rsidR="009F6F8A">
        <w:rPr>
          <w:rFonts w:ascii="Arial" w:hAnsi="Arial" w:cs="Arial"/>
          <w:color w:val="000000"/>
          <w:sz w:val="22"/>
        </w:rPr>
        <w:t>:</w:t>
      </w:r>
      <w:r>
        <w:rPr>
          <w:rFonts w:ascii="Arial" w:hAnsi="Arial" w:cs="Arial"/>
          <w:color w:val="000000"/>
          <w:sz w:val="22"/>
        </w:rPr>
        <w:t xml:space="preserve"> y 3) Registro inmutable en la bitácora del sistema (</w:t>
      </w:r>
      <w:proofErr w:type="spellStart"/>
      <w:r>
        <w:rPr>
          <w:rFonts w:ascii="Arial" w:hAnsi="Arial" w:cs="Arial"/>
          <w:color w:val="000000"/>
          <w:sz w:val="22"/>
        </w:rPr>
        <w:t>audit_logs</w:t>
      </w:r>
      <w:proofErr w:type="spellEnd"/>
      <w:r>
        <w:rPr>
          <w:rFonts w:ascii="Arial" w:hAnsi="Arial" w:cs="Arial"/>
          <w:color w:val="000000"/>
          <w:sz w:val="22"/>
        </w:rPr>
        <w:t>) con el identificador del usuario solicitante, fecha, hora y parámetros de filtrado aplicados.</w:t>
      </w:r>
    </w:p>
    <w:p w14:paraId="4233E86F" w14:textId="1D3D7E18" w:rsidR="00335C6F" w:rsidRDefault="00000000">
      <w:pPr>
        <w:spacing w:after="120" w:line="360" w:lineRule="auto"/>
      </w:pPr>
      <w:r>
        <w:rPr>
          <w:rFonts w:ascii="Arial" w:hAnsi="Arial" w:cs="Arial"/>
          <w:b/>
          <w:color w:val="000000"/>
          <w:sz w:val="22"/>
        </w:rPr>
        <w:t>6.</w:t>
      </w:r>
      <w:r w:rsidR="009F6F8A">
        <w:rPr>
          <w:rFonts w:ascii="Arial" w:hAnsi="Arial" w:cs="Arial"/>
          <w:b/>
          <w:color w:val="000000"/>
          <w:sz w:val="22"/>
        </w:rPr>
        <w:t xml:space="preserve">- </w:t>
      </w:r>
      <w:r>
        <w:rPr>
          <w:rFonts w:ascii="Arial" w:hAnsi="Arial" w:cs="Arial"/>
          <w:b/>
          <w:color w:val="000000"/>
          <w:sz w:val="22"/>
        </w:rPr>
        <w:t xml:space="preserve">Proceso de Detección de Saturación y Balanceo de Carga en Planta Externa: </w:t>
      </w:r>
      <w:r>
        <w:rPr>
          <w:rFonts w:ascii="Arial" w:hAnsi="Arial" w:cs="Arial"/>
          <w:color w:val="000000"/>
          <w:sz w:val="22"/>
        </w:rPr>
        <w:t>El sistema debe automatizar la supervisión de capacidad instalada: 1) Evaluación matemática continua del porcentaje de ocupación por caja terminal</w:t>
      </w:r>
      <w:r w:rsidR="009F6F8A">
        <w:rPr>
          <w:rFonts w:ascii="Arial" w:hAnsi="Arial" w:cs="Arial"/>
          <w:color w:val="000000"/>
          <w:sz w:val="22"/>
        </w:rPr>
        <w:t>:</w:t>
      </w:r>
      <w:r>
        <w:rPr>
          <w:rFonts w:ascii="Arial" w:hAnsi="Arial" w:cs="Arial"/>
          <w:color w:val="000000"/>
          <w:sz w:val="22"/>
        </w:rPr>
        <w:t xml:space="preserve"> 2) Al alcanzar el 80% de ocupación (13 puertos ocupados en chasis de 16), activación automática de la alerta preventiva en el mapa (icono ámbar) y recomendación al supervisor de red sobre la necesidad de programar ampliación de capacidad; 3) Al alcanzar el 100% (16 de 16 puertos ocupados), activación del bloqueo preventivo estricto (marcador rojo) que deshabilita la opción de selección de puertos para nuevas altas domiciliarias en dicha caja; y 4) Notificación de sugerencia de </w:t>
      </w:r>
      <w:r>
        <w:rPr>
          <w:rFonts w:ascii="Arial" w:hAnsi="Arial" w:cs="Arial"/>
          <w:color w:val="000000"/>
          <w:sz w:val="22"/>
        </w:rPr>
        <w:lastRenderedPageBreak/>
        <w:t>derivación hacia cajas NAP adyacentes que cuenten con margen de capacidad dentro del radio de servicio.</w:t>
      </w:r>
    </w:p>
    <w:p w14:paraId="5C68B314" w14:textId="71CCC47A" w:rsidR="00D92DFA" w:rsidRDefault="00000000">
      <w:pPr>
        <w:spacing w:after="120" w:line="360" w:lineRule="auto"/>
      </w:pPr>
      <w:r>
        <w:rPr>
          <w:rFonts w:ascii="Arial" w:hAnsi="Arial"/>
          <w:b/>
          <w:sz w:val="22"/>
        </w:rPr>
        <w:t>7.</w:t>
      </w:r>
      <w:r w:rsidR="009F6F8A">
        <w:rPr>
          <w:rFonts w:ascii="Arial" w:hAnsi="Arial"/>
          <w:b/>
          <w:sz w:val="22"/>
        </w:rPr>
        <w:t xml:space="preserve">- </w:t>
      </w:r>
      <w:r>
        <w:rPr>
          <w:rFonts w:ascii="Arial" w:hAnsi="Arial"/>
          <w:b/>
          <w:sz w:val="22"/>
        </w:rPr>
        <w:t xml:space="preserve">Proceso de Exportación Cartográfica, Auditoría en Google Earth y Validación Topológica: </w:t>
      </w:r>
      <w:r>
        <w:rPr>
          <w:rFonts w:ascii="Arial" w:hAnsi="Arial"/>
          <w:sz w:val="22"/>
        </w:rPr>
        <w:t>El sistema debe normar el procedimiento técnico de auditoría y validación de planta externa: 1) Solicitud de generación del paquete KMZ desde la interfaz cartográfica</w:t>
      </w:r>
      <w:r w:rsidR="009F6F8A">
        <w:rPr>
          <w:rFonts w:ascii="Arial" w:hAnsi="Arial"/>
          <w:sz w:val="22"/>
        </w:rPr>
        <w:t>:</w:t>
      </w:r>
      <w:r>
        <w:rPr>
          <w:rFonts w:ascii="Arial" w:hAnsi="Arial"/>
          <w:sz w:val="22"/>
        </w:rPr>
        <w:t xml:space="preserve"> 2) Compilación asíncrona in-memory de los elementos georreferenciados</w:t>
      </w:r>
      <w:r w:rsidR="009F6F8A">
        <w:rPr>
          <w:rFonts w:ascii="Arial" w:hAnsi="Arial"/>
          <w:sz w:val="22"/>
        </w:rPr>
        <w:t>:</w:t>
      </w:r>
      <w:r>
        <w:rPr>
          <w:rFonts w:ascii="Arial" w:hAnsi="Arial"/>
          <w:sz w:val="22"/>
        </w:rPr>
        <w:t xml:space="preserve"> 3) Apertura del archivo .kmz en Google Earth o software SIG de escritorio</w:t>
      </w:r>
      <w:r w:rsidR="009F6F8A">
        <w:rPr>
          <w:rFonts w:ascii="Arial" w:hAnsi="Arial"/>
          <w:sz w:val="22"/>
        </w:rPr>
        <w:t>:</w:t>
      </w:r>
      <w:r>
        <w:rPr>
          <w:rFonts w:ascii="Arial" w:hAnsi="Arial"/>
          <w:sz w:val="22"/>
        </w:rPr>
        <w:t xml:space="preserve"> 4) Superposición visual del trazado óptico sobre fotografía satelital de alta resolución para contrastar postes físicos, vanos y cruces de vialidad</w:t>
      </w:r>
      <w:r w:rsidR="009F6F8A">
        <w:rPr>
          <w:rFonts w:ascii="Arial" w:hAnsi="Arial"/>
          <w:sz w:val="22"/>
        </w:rPr>
        <w:t>:</w:t>
      </w:r>
      <w:r>
        <w:rPr>
          <w:rFonts w:ascii="Arial" w:hAnsi="Arial"/>
          <w:sz w:val="22"/>
        </w:rPr>
        <w:t xml:space="preserve"> 5) Conciliación de postes inventariados con los convenios de compartición de infraestructura eléctrica de CFE</w:t>
      </w:r>
      <w:r w:rsidR="009F6F8A">
        <w:rPr>
          <w:rFonts w:ascii="Arial" w:hAnsi="Arial"/>
          <w:sz w:val="22"/>
        </w:rPr>
        <w:t>:</w:t>
      </w:r>
      <w:r>
        <w:rPr>
          <w:rFonts w:ascii="Arial" w:hAnsi="Arial"/>
          <w:sz w:val="22"/>
        </w:rPr>
        <w:t xml:space="preserve"> 6) Verificación visual del semáforo de saturación en cajas NAP para planificar expansiones de cobertura</w:t>
      </w:r>
      <w:r w:rsidR="009F6F8A">
        <w:rPr>
          <w:rFonts w:ascii="Arial" w:hAnsi="Arial"/>
          <w:sz w:val="22"/>
        </w:rPr>
        <w:t>:</w:t>
      </w:r>
      <w:r>
        <w:rPr>
          <w:rFonts w:ascii="Arial" w:hAnsi="Arial"/>
          <w:sz w:val="22"/>
        </w:rPr>
        <w:t xml:space="preserve"> y 7) Emisión de dictamen técnico de auditoría patrimonial de red.</w:t>
      </w:r>
    </w:p>
    <w:p w14:paraId="37AAEE6B" w14:textId="77777777" w:rsidR="00B5381C" w:rsidRPr="00B40FB5" w:rsidRDefault="00B5381C" w:rsidP="00C24A40">
      <w:pPr>
        <w:pStyle w:val="Ttulo3"/>
        <w:spacing w:line="360" w:lineRule="auto"/>
        <w:rPr>
          <w:rFonts w:ascii="Arial" w:eastAsia="MS Mincho" w:hAnsi="Arial"/>
          <w:sz w:val="22"/>
          <w:szCs w:val="22"/>
          <w:lang w:eastAsia="en-US"/>
        </w:rPr>
      </w:pPr>
      <w:bookmarkStart w:id="279" w:name="_Toc242036175"/>
      <w:r w:rsidRPr="00B40FB5">
        <w:rPr>
          <w:rFonts w:ascii="Arial" w:hAnsi="Arial"/>
          <w:sz w:val="22"/>
          <w:szCs w:val="22"/>
        </w:rPr>
        <w:t>3.2.12 Matriz de Trazabilidad de Permisos por Rol y Códigos HTTP</w:t>
      </w:r>
      <w:bookmarkEnd w:id="279"/>
    </w:p>
    <w:p w14:paraId="338944C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continuación, se presenta la matriz formal de seguridad que relaciona cada acción del sistema con los roles RBAC autorizados y los códigos de respuesta del protocolo HTTP:</w:t>
      </w:r>
    </w:p>
    <w:p w14:paraId="34207231" w14:textId="77777777" w:rsidR="00B5381C" w:rsidRPr="009B1280" w:rsidRDefault="00B5381C" w:rsidP="007F70AF">
      <w:pPr>
        <w:pStyle w:val="Tablas"/>
        <w:spacing w:before="120" w:after="40"/>
      </w:pPr>
      <w:bookmarkStart w:id="280" w:name="_Toc240974082"/>
      <w:bookmarkStart w:id="281" w:name="_Toc241426564"/>
      <w:bookmarkStart w:id="282" w:name="_Toc242181966"/>
      <w:r>
        <w:t>Tabla 12. Matriz de trazabilidad de permisos por rol y respuestas HTTP</w:t>
      </w:r>
      <w:bookmarkEnd w:id="280"/>
      <w:bookmarkEnd w:id="281"/>
      <w:bookmarkEnd w:id="282"/>
    </w:p>
    <w:p w14:paraId="5BC98ADB" w14:textId="77777777" w:rsidR="008808AD" w:rsidRPr="009B1280" w:rsidRDefault="008808AD" w:rsidP="00B5381C">
      <w:pPr>
        <w:spacing w:before="160" w:after="80"/>
        <w:jc w:val="center"/>
        <w:rPr>
          <w:rFonts w:ascii="Arial" w:eastAsia="MS Mincho" w:hAnsi="Arial"/>
          <w:sz w:val="18"/>
          <w:lang w:eastAsia="en-US"/>
        </w:rPr>
      </w:pPr>
      <w:r>
        <w:rPr>
          <w:rFonts w:ascii="Arial" w:eastAsia="MS Mincho" w:hAnsi="Arial"/>
          <w:b/>
          <w:color w:val="000000"/>
          <w:sz w:val="18"/>
          <w:lang w:eastAsia="en-US"/>
        </w:rPr>
        <w:t>Elaboración propia</w:t>
      </w:r>
    </w:p>
    <w:tbl>
      <w:tblPr>
        <w:tblStyle w:val="Tablaconcuadrcula"/>
        <w:tblW w:w="0" w:type="auto"/>
        <w:tblLook w:val="04A0" w:firstRow="1" w:lastRow="0" w:firstColumn="1" w:lastColumn="0" w:noHBand="0" w:noVBand="1"/>
      </w:tblPr>
      <w:tblGrid>
        <w:gridCol w:w="1302"/>
        <w:gridCol w:w="1880"/>
        <w:gridCol w:w="1053"/>
        <w:gridCol w:w="690"/>
        <w:gridCol w:w="802"/>
        <w:gridCol w:w="802"/>
        <w:gridCol w:w="1090"/>
        <w:gridCol w:w="1211"/>
      </w:tblGrid>
      <w:tr w:rsidR="00B5381C" w:rsidRPr="004021EF" w14:paraId="30F83328" w14:textId="77777777" w:rsidTr="004021EF">
        <w:tc>
          <w:tcPr>
            <w:tcW w:w="1098" w:type="dxa"/>
          </w:tcPr>
          <w:p w14:paraId="5DE0D13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Acción Operativa en el Sistema</w:t>
            </w:r>
          </w:p>
        </w:tc>
        <w:tc>
          <w:tcPr>
            <w:tcW w:w="1098" w:type="dxa"/>
          </w:tcPr>
          <w:p w14:paraId="14C72D22"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Endpoint</w:t>
            </w:r>
            <w:proofErr w:type="spellEnd"/>
            <w:r>
              <w:rPr>
                <w:rFonts w:ascii="Arial" w:hAnsi="Arial" w:cs="Arial"/>
                <w:color w:val="000000"/>
                <w:sz w:val="22"/>
                <w:szCs w:val="22"/>
              </w:rPr>
              <w:t xml:space="preserve"> REST</w:t>
            </w:r>
          </w:p>
        </w:tc>
        <w:tc>
          <w:tcPr>
            <w:tcW w:w="1098" w:type="dxa"/>
          </w:tcPr>
          <w:p w14:paraId="381B386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Método</w:t>
            </w:r>
          </w:p>
        </w:tc>
        <w:tc>
          <w:tcPr>
            <w:tcW w:w="1098" w:type="dxa"/>
          </w:tcPr>
          <w:p w14:paraId="074EE8F0" w14:textId="77777777" w:rsidR="00B5381C" w:rsidRPr="004021EF" w:rsidRDefault="00B5381C" w:rsidP="00B5381C">
            <w:pPr>
              <w:spacing w:line="360" w:lineRule="auto"/>
              <w:jc w:val="center"/>
              <w:rPr>
                <w:rFonts w:ascii="Arial" w:hAnsi="Arial" w:cs="Arial"/>
                <w:sz w:val="22"/>
                <w:szCs w:val="22"/>
              </w:rPr>
            </w:pPr>
            <w:proofErr w:type="spellStart"/>
            <w:r>
              <w:rPr>
                <w:rFonts w:ascii="Arial" w:hAnsi="Arial" w:cs="Arial"/>
                <w:color w:val="000000"/>
                <w:sz w:val="22"/>
                <w:szCs w:val="22"/>
              </w:rPr>
              <w:t>Admin</w:t>
            </w:r>
            <w:proofErr w:type="spellEnd"/>
          </w:p>
        </w:tc>
        <w:tc>
          <w:tcPr>
            <w:tcW w:w="1098" w:type="dxa"/>
          </w:tcPr>
          <w:p w14:paraId="794AF0C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Soporte</w:t>
            </w:r>
          </w:p>
        </w:tc>
        <w:tc>
          <w:tcPr>
            <w:tcW w:w="1098" w:type="dxa"/>
          </w:tcPr>
          <w:p w14:paraId="4B0458A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Técnico</w:t>
            </w:r>
          </w:p>
        </w:tc>
        <w:tc>
          <w:tcPr>
            <w:tcW w:w="1098" w:type="dxa"/>
          </w:tcPr>
          <w:p w14:paraId="00CA3F2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Exitosa</w:t>
            </w:r>
          </w:p>
        </w:tc>
        <w:tc>
          <w:tcPr>
            <w:tcW w:w="1098" w:type="dxa"/>
          </w:tcPr>
          <w:p w14:paraId="69E5D3B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Respuesta Bloqueo</w:t>
            </w:r>
          </w:p>
        </w:tc>
      </w:tr>
      <w:tr w:rsidR="00B5381C" w:rsidRPr="004021EF" w14:paraId="108254AB" w14:textId="77777777" w:rsidTr="004021EF">
        <w:tc>
          <w:tcPr>
            <w:tcW w:w="1098" w:type="dxa"/>
          </w:tcPr>
          <w:p w14:paraId="3CCF476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Iniciar Sesión / Login</w:t>
            </w:r>
          </w:p>
        </w:tc>
        <w:tc>
          <w:tcPr>
            <w:tcW w:w="1098" w:type="dxa"/>
          </w:tcPr>
          <w:p w14:paraId="76F2BA9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/login</w:t>
            </w:r>
          </w:p>
        </w:tc>
        <w:tc>
          <w:tcPr>
            <w:tcW w:w="1098" w:type="dxa"/>
          </w:tcPr>
          <w:p w14:paraId="58EC347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78A50FA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F560E0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365CBC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347A76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(JWT)</w:t>
            </w:r>
          </w:p>
        </w:tc>
        <w:tc>
          <w:tcPr>
            <w:tcW w:w="1098" w:type="dxa"/>
          </w:tcPr>
          <w:p w14:paraId="6EECE1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3B64BB33" w14:textId="77777777" w:rsidTr="004021EF">
        <w:tc>
          <w:tcPr>
            <w:tcW w:w="1098" w:type="dxa"/>
          </w:tcPr>
          <w:p w14:paraId="72F6DD4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Perfil Propio</w:t>
            </w:r>
          </w:p>
        </w:tc>
        <w:tc>
          <w:tcPr>
            <w:tcW w:w="1098" w:type="dxa"/>
          </w:tcPr>
          <w:p w14:paraId="0394506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auth</w:t>
            </w:r>
            <w:proofErr w:type="spellEnd"/>
            <w:r>
              <w:rPr>
                <w:rFonts w:ascii="Arial" w:hAnsi="Arial" w:cs="Arial"/>
                <w:color w:val="000000"/>
                <w:sz w:val="22"/>
                <w:szCs w:val="22"/>
              </w:rPr>
              <w:t>/</w:t>
            </w:r>
            <w:proofErr w:type="spellStart"/>
            <w:r>
              <w:rPr>
                <w:rFonts w:ascii="Arial" w:hAnsi="Arial" w:cs="Arial"/>
                <w:color w:val="000000"/>
                <w:sz w:val="22"/>
                <w:szCs w:val="22"/>
              </w:rPr>
              <w:t>profile</w:t>
            </w:r>
            <w:proofErr w:type="spellEnd"/>
          </w:p>
        </w:tc>
        <w:tc>
          <w:tcPr>
            <w:tcW w:w="1098" w:type="dxa"/>
          </w:tcPr>
          <w:p w14:paraId="6BDE38D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73788B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885A59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A2E26A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78EF47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(Datos)</w:t>
            </w:r>
          </w:p>
        </w:tc>
        <w:tc>
          <w:tcPr>
            <w:tcW w:w="1098" w:type="dxa"/>
          </w:tcPr>
          <w:p w14:paraId="2244906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0965738C" w14:textId="77777777" w:rsidTr="004021EF">
        <w:tc>
          <w:tcPr>
            <w:tcW w:w="1098" w:type="dxa"/>
          </w:tcPr>
          <w:p w14:paraId="226E701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Listar Directorio Usuarios</w:t>
            </w:r>
          </w:p>
        </w:tc>
        <w:tc>
          <w:tcPr>
            <w:tcW w:w="1098" w:type="dxa"/>
          </w:tcPr>
          <w:p w14:paraId="01CDFC2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564FB5B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AFC15B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3DACAB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BA01DF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8AA186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(Lista)</w:t>
            </w:r>
          </w:p>
        </w:tc>
        <w:tc>
          <w:tcPr>
            <w:tcW w:w="1098" w:type="dxa"/>
          </w:tcPr>
          <w:p w14:paraId="0077A79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0B2128E" w14:textId="77777777" w:rsidTr="004021EF">
        <w:tc>
          <w:tcPr>
            <w:tcW w:w="1098" w:type="dxa"/>
          </w:tcPr>
          <w:p w14:paraId="140E88F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Crear / Editar Usuario</w:t>
            </w:r>
          </w:p>
        </w:tc>
        <w:tc>
          <w:tcPr>
            <w:tcW w:w="1098" w:type="dxa"/>
          </w:tcPr>
          <w:p w14:paraId="0CA95F8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users</w:t>
            </w:r>
            <w:proofErr w:type="spellEnd"/>
          </w:p>
        </w:tc>
        <w:tc>
          <w:tcPr>
            <w:tcW w:w="1098" w:type="dxa"/>
          </w:tcPr>
          <w:p w14:paraId="58C2C6E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POST/PUT</w:t>
            </w:r>
          </w:p>
        </w:tc>
        <w:tc>
          <w:tcPr>
            <w:tcW w:w="1098" w:type="dxa"/>
          </w:tcPr>
          <w:p w14:paraId="4355499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9F635A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575EA5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07AAEF4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201 / 200</w:t>
            </w:r>
          </w:p>
        </w:tc>
        <w:tc>
          <w:tcPr>
            <w:tcW w:w="1098" w:type="dxa"/>
          </w:tcPr>
          <w:p w14:paraId="43AB60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6D1D9B99" w14:textId="77777777" w:rsidTr="004021EF">
        <w:tc>
          <w:tcPr>
            <w:tcW w:w="1098" w:type="dxa"/>
          </w:tcPr>
          <w:p w14:paraId="6A7E9CB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Cajas NAP (Mapa)</w:t>
            </w:r>
          </w:p>
        </w:tc>
        <w:tc>
          <w:tcPr>
            <w:tcW w:w="1098" w:type="dxa"/>
          </w:tcPr>
          <w:p w14:paraId="164FDF9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11428BE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40FD54F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1B2395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D4F7B4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D38379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GeoJSON</w:t>
            </w:r>
            <w:proofErr w:type="spellEnd"/>
            <w:r>
              <w:rPr>
                <w:rFonts w:ascii="Arial" w:hAnsi="Arial" w:cs="Arial"/>
                <w:color w:val="000000"/>
                <w:sz w:val="22"/>
                <w:szCs w:val="22"/>
              </w:rPr>
              <w:t>)</w:t>
            </w:r>
          </w:p>
        </w:tc>
        <w:tc>
          <w:tcPr>
            <w:tcW w:w="1098" w:type="dxa"/>
          </w:tcPr>
          <w:p w14:paraId="60BA7B6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39A5D8F5" w14:textId="77777777" w:rsidTr="004021EF">
        <w:tc>
          <w:tcPr>
            <w:tcW w:w="1098" w:type="dxa"/>
          </w:tcPr>
          <w:p w14:paraId="23E733B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Crear Nueva Caja NAP</w:t>
            </w:r>
          </w:p>
        </w:tc>
        <w:tc>
          <w:tcPr>
            <w:tcW w:w="1098" w:type="dxa"/>
          </w:tcPr>
          <w:p w14:paraId="77B7EC7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p>
        </w:tc>
        <w:tc>
          <w:tcPr>
            <w:tcW w:w="1098" w:type="dxa"/>
          </w:tcPr>
          <w:p w14:paraId="65F85EA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04545EED"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3CA624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629B9E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39CE9B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462CA43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0EBEE4C3" w14:textId="77777777" w:rsidTr="004021EF">
        <w:tc>
          <w:tcPr>
            <w:tcW w:w="1098" w:type="dxa"/>
          </w:tcPr>
          <w:p w14:paraId="2A81013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Actualizar Metadatos NAP</w:t>
            </w:r>
          </w:p>
        </w:tc>
        <w:tc>
          <w:tcPr>
            <w:tcW w:w="1098" w:type="dxa"/>
          </w:tcPr>
          <w:p w14:paraId="3217E55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59C5C59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133B332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1259F6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7B611C8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78FD59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4401A90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310954B2" w14:textId="77777777" w:rsidTr="004021EF">
        <w:tc>
          <w:tcPr>
            <w:tcW w:w="1098" w:type="dxa"/>
          </w:tcPr>
          <w:p w14:paraId="4C5AD78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Eliminar Caja NAP Vacía</w:t>
            </w:r>
          </w:p>
        </w:tc>
        <w:tc>
          <w:tcPr>
            <w:tcW w:w="1098" w:type="dxa"/>
          </w:tcPr>
          <w:p w14:paraId="540BCD0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
        </w:tc>
        <w:tc>
          <w:tcPr>
            <w:tcW w:w="1098" w:type="dxa"/>
          </w:tcPr>
          <w:p w14:paraId="63C4939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DELETE</w:t>
            </w:r>
          </w:p>
        </w:tc>
        <w:tc>
          <w:tcPr>
            <w:tcW w:w="1098" w:type="dxa"/>
          </w:tcPr>
          <w:p w14:paraId="075E640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B30B43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67E80F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5E27500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2536593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2A63F622" w14:textId="77777777" w:rsidTr="004021EF">
        <w:tc>
          <w:tcPr>
            <w:tcW w:w="1098" w:type="dxa"/>
          </w:tcPr>
          <w:p w14:paraId="4E02EF9A"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Calibrar GPS Caja NAP</w:t>
            </w:r>
          </w:p>
        </w:tc>
        <w:tc>
          <w:tcPr>
            <w:tcW w:w="1098" w:type="dxa"/>
          </w:tcPr>
          <w:p w14:paraId="61AED6F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gps</w:t>
            </w:r>
            <w:proofErr w:type="spellEnd"/>
          </w:p>
        </w:tc>
        <w:tc>
          <w:tcPr>
            <w:tcW w:w="1098" w:type="dxa"/>
          </w:tcPr>
          <w:p w14:paraId="0B798A6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PATCH</w:t>
            </w:r>
          </w:p>
        </w:tc>
        <w:tc>
          <w:tcPr>
            <w:tcW w:w="1098" w:type="dxa"/>
          </w:tcPr>
          <w:p w14:paraId="50BFBF53"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671BC38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F29970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993676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56F2599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3C72E79" w14:textId="77777777" w:rsidTr="004021EF">
        <w:tc>
          <w:tcPr>
            <w:tcW w:w="1098" w:type="dxa"/>
          </w:tcPr>
          <w:p w14:paraId="57E64EFE"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Consultar Puertos de NAP</w:t>
            </w:r>
          </w:p>
        </w:tc>
        <w:tc>
          <w:tcPr>
            <w:tcW w:w="1098" w:type="dxa"/>
          </w:tcPr>
          <w:p w14:paraId="39713B8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naps</w:t>
            </w:r>
            <w:proofErr w:type="spellEnd"/>
            <w:r>
              <w:rPr>
                <w:rFonts w:ascii="Arial" w:hAnsi="Arial" w:cs="Arial"/>
                <w:color w:val="000000"/>
                <w:sz w:val="22"/>
                <w:szCs w:val="22"/>
              </w:rPr>
              <w:t>/:id/</w:t>
            </w:r>
            <w:proofErr w:type="spellStart"/>
            <w:r>
              <w:rPr>
                <w:rFonts w:ascii="Arial" w:hAnsi="Arial" w:cs="Arial"/>
                <w:color w:val="000000"/>
                <w:sz w:val="22"/>
                <w:szCs w:val="22"/>
              </w:rPr>
              <w:t>ports</w:t>
            </w:r>
            <w:proofErr w:type="spellEnd"/>
          </w:p>
        </w:tc>
        <w:tc>
          <w:tcPr>
            <w:tcW w:w="1098" w:type="dxa"/>
          </w:tcPr>
          <w:p w14:paraId="4806121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BF1115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5A3207C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4C61FFD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66A1AA8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200 OK (16 </w:t>
            </w:r>
            <w:proofErr w:type="spellStart"/>
            <w:r>
              <w:rPr>
                <w:rFonts w:ascii="Arial" w:hAnsi="Arial" w:cs="Arial"/>
                <w:color w:val="000000"/>
                <w:sz w:val="22"/>
                <w:szCs w:val="22"/>
              </w:rPr>
              <w:t>Ptos</w:t>
            </w:r>
            <w:proofErr w:type="spellEnd"/>
            <w:r>
              <w:rPr>
                <w:rFonts w:ascii="Arial" w:hAnsi="Arial" w:cs="Arial"/>
                <w:color w:val="000000"/>
                <w:sz w:val="22"/>
                <w:szCs w:val="22"/>
              </w:rPr>
              <w:t>)</w:t>
            </w:r>
          </w:p>
        </w:tc>
        <w:tc>
          <w:tcPr>
            <w:tcW w:w="1098" w:type="dxa"/>
          </w:tcPr>
          <w:p w14:paraId="631911A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401 </w:t>
            </w:r>
            <w:proofErr w:type="spellStart"/>
            <w:r>
              <w:rPr>
                <w:rFonts w:ascii="Arial" w:hAnsi="Arial" w:cs="Arial"/>
                <w:color w:val="000000"/>
                <w:sz w:val="22"/>
                <w:szCs w:val="22"/>
              </w:rPr>
              <w:t>Unauthorized</w:t>
            </w:r>
            <w:proofErr w:type="spellEnd"/>
          </w:p>
        </w:tc>
      </w:tr>
      <w:tr w:rsidR="00B5381C" w:rsidRPr="004021EF" w14:paraId="10328E56" w14:textId="77777777" w:rsidTr="004021EF">
        <w:tc>
          <w:tcPr>
            <w:tcW w:w="1098" w:type="dxa"/>
          </w:tcPr>
          <w:p w14:paraId="1B4ECCF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Asignar Puerto a Cliente</w:t>
            </w:r>
          </w:p>
        </w:tc>
        <w:tc>
          <w:tcPr>
            <w:tcW w:w="1098" w:type="dxa"/>
          </w:tcPr>
          <w:p w14:paraId="391B21D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assign</w:t>
            </w:r>
            <w:proofErr w:type="spellEnd"/>
          </w:p>
        </w:tc>
        <w:tc>
          <w:tcPr>
            <w:tcW w:w="1098" w:type="dxa"/>
          </w:tcPr>
          <w:p w14:paraId="60EDE85B"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21F7CE31"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AADED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D713DE7"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C609D3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201 </w:t>
            </w:r>
            <w:proofErr w:type="spellStart"/>
            <w:r>
              <w:rPr>
                <w:rFonts w:ascii="Arial" w:hAnsi="Arial" w:cs="Arial"/>
                <w:color w:val="000000"/>
                <w:sz w:val="22"/>
                <w:szCs w:val="22"/>
              </w:rPr>
              <w:t>Created</w:t>
            </w:r>
            <w:proofErr w:type="spellEnd"/>
          </w:p>
        </w:tc>
        <w:tc>
          <w:tcPr>
            <w:tcW w:w="1098" w:type="dxa"/>
          </w:tcPr>
          <w:p w14:paraId="617CEA3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409 </w:t>
            </w:r>
            <w:proofErr w:type="spellStart"/>
            <w:r>
              <w:rPr>
                <w:rFonts w:ascii="Arial" w:hAnsi="Arial" w:cs="Arial"/>
                <w:color w:val="000000"/>
                <w:sz w:val="22"/>
                <w:szCs w:val="22"/>
              </w:rPr>
              <w:t>Conflict</w:t>
            </w:r>
            <w:proofErr w:type="spellEnd"/>
            <w:r>
              <w:rPr>
                <w:rFonts w:ascii="Arial" w:hAnsi="Arial" w:cs="Arial"/>
                <w:color w:val="000000"/>
                <w:sz w:val="22"/>
                <w:szCs w:val="22"/>
              </w:rPr>
              <w:t xml:space="preserve"> (Colisión)</w:t>
            </w:r>
          </w:p>
        </w:tc>
      </w:tr>
      <w:tr w:rsidR="00B5381C" w:rsidRPr="004021EF" w14:paraId="6ECC5637" w14:textId="77777777" w:rsidTr="004021EF">
        <w:tc>
          <w:tcPr>
            <w:tcW w:w="1098" w:type="dxa"/>
          </w:tcPr>
          <w:p w14:paraId="7E8B35DB"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Liberar Puerto Ocupado</w:t>
            </w:r>
          </w:p>
        </w:tc>
        <w:tc>
          <w:tcPr>
            <w:tcW w:w="1098" w:type="dxa"/>
          </w:tcPr>
          <w:p w14:paraId="3D9E10B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spellStart"/>
            <w:r>
              <w:rPr>
                <w:rFonts w:ascii="Arial" w:hAnsi="Arial" w:cs="Arial"/>
                <w:color w:val="000000"/>
                <w:sz w:val="22"/>
                <w:szCs w:val="22"/>
              </w:rPr>
              <w:t>release</w:t>
            </w:r>
            <w:proofErr w:type="spellEnd"/>
          </w:p>
        </w:tc>
        <w:tc>
          <w:tcPr>
            <w:tcW w:w="1098" w:type="dxa"/>
          </w:tcPr>
          <w:p w14:paraId="73F4F800"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7DB13E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4A987C15"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6DD1DA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BC84CD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4E38A986"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1F92F95" w14:textId="77777777" w:rsidTr="004021EF">
        <w:tc>
          <w:tcPr>
            <w:tcW w:w="1098" w:type="dxa"/>
          </w:tcPr>
          <w:p w14:paraId="3014625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Cambiar Estado (Dañado/Res)</w:t>
            </w:r>
          </w:p>
        </w:tc>
        <w:tc>
          <w:tcPr>
            <w:tcW w:w="1098" w:type="dxa"/>
          </w:tcPr>
          <w:p w14:paraId="190D358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ports</w:t>
            </w:r>
            <w:proofErr w:type="spellEnd"/>
            <w:r>
              <w:rPr>
                <w:rFonts w:ascii="Arial" w:hAnsi="Arial" w:cs="Arial"/>
                <w:color w:val="000000"/>
                <w:sz w:val="22"/>
                <w:szCs w:val="22"/>
              </w:rPr>
              <w:t>/:id/</w:t>
            </w:r>
            <w:proofErr w:type="gramStart"/>
            <w:r>
              <w:rPr>
                <w:rFonts w:ascii="Arial" w:hAnsi="Arial" w:cs="Arial"/>
                <w:color w:val="000000"/>
                <w:sz w:val="22"/>
                <w:szCs w:val="22"/>
              </w:rPr>
              <w:t>status</w:t>
            </w:r>
            <w:proofErr w:type="gramEnd"/>
          </w:p>
        </w:tc>
        <w:tc>
          <w:tcPr>
            <w:tcW w:w="1098" w:type="dxa"/>
          </w:tcPr>
          <w:p w14:paraId="2ACACC3E"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PUT</w:t>
            </w:r>
          </w:p>
        </w:tc>
        <w:tc>
          <w:tcPr>
            <w:tcW w:w="1098" w:type="dxa"/>
          </w:tcPr>
          <w:p w14:paraId="410A1E58"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3C3AFC2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3DE8F488"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2CF9E95D"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w:t>
            </w:r>
          </w:p>
        </w:tc>
        <w:tc>
          <w:tcPr>
            <w:tcW w:w="1098" w:type="dxa"/>
          </w:tcPr>
          <w:p w14:paraId="0A7A541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16684A39" w14:textId="77777777" w:rsidTr="004021EF">
        <w:tc>
          <w:tcPr>
            <w:tcW w:w="1098" w:type="dxa"/>
          </w:tcPr>
          <w:p w14:paraId="1FA31B35"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lastRenderedPageBreak/>
              <w:t>Descargar Reporte PDF</w:t>
            </w:r>
          </w:p>
        </w:tc>
        <w:tc>
          <w:tcPr>
            <w:tcW w:w="1098" w:type="dxa"/>
          </w:tcPr>
          <w:p w14:paraId="4F577CF2" w14:textId="77777777" w:rsidR="00B5381C" w:rsidRPr="007162AA" w:rsidRDefault="00B5381C" w:rsidP="00B5381C">
            <w:pPr>
              <w:spacing w:line="360" w:lineRule="auto"/>
              <w:jc w:val="center"/>
              <w:rPr>
                <w:rFonts w:ascii="Arial" w:hAnsi="Arial" w:cs="Arial"/>
                <w:sz w:val="22"/>
                <w:szCs w:val="22"/>
                <w:lang w:val="en-US"/>
              </w:rPr>
            </w:pPr>
            <w:r w:rsidRPr="007162AA">
              <w:rPr>
                <w:rFonts w:ascii="Arial" w:hAnsi="Arial" w:cs="Arial"/>
                <w:color w:val="000000"/>
                <w:sz w:val="22"/>
                <w:szCs w:val="22"/>
                <w:lang w:val="en-US"/>
              </w:rPr>
              <w:t>/</w:t>
            </w:r>
            <w:proofErr w:type="spellStart"/>
            <w:r w:rsidRPr="007162AA">
              <w:rPr>
                <w:rFonts w:ascii="Arial" w:hAnsi="Arial" w:cs="Arial"/>
                <w:color w:val="000000"/>
                <w:sz w:val="22"/>
                <w:szCs w:val="22"/>
                <w:lang w:val="en-US"/>
              </w:rPr>
              <w:t>api</w:t>
            </w:r>
            <w:proofErr w:type="spellEnd"/>
            <w:r w:rsidRPr="007162AA">
              <w:rPr>
                <w:rFonts w:ascii="Arial" w:hAnsi="Arial" w:cs="Arial"/>
                <w:color w:val="000000"/>
                <w:sz w:val="22"/>
                <w:szCs w:val="22"/>
                <w:lang w:val="en-US"/>
              </w:rPr>
              <w:t>/reports/nap/:id/pdf</w:t>
            </w:r>
          </w:p>
        </w:tc>
        <w:tc>
          <w:tcPr>
            <w:tcW w:w="1098" w:type="dxa"/>
          </w:tcPr>
          <w:p w14:paraId="6A612EB2"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GET</w:t>
            </w:r>
          </w:p>
        </w:tc>
        <w:tc>
          <w:tcPr>
            <w:tcW w:w="1098" w:type="dxa"/>
          </w:tcPr>
          <w:p w14:paraId="2D495A40"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72181F3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227181C1"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No</w:t>
            </w:r>
          </w:p>
        </w:tc>
        <w:tc>
          <w:tcPr>
            <w:tcW w:w="1098" w:type="dxa"/>
          </w:tcPr>
          <w:p w14:paraId="778B92C4"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(Stream)</w:t>
            </w:r>
          </w:p>
        </w:tc>
        <w:tc>
          <w:tcPr>
            <w:tcW w:w="1098" w:type="dxa"/>
          </w:tcPr>
          <w:p w14:paraId="408A583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403 Forbidden</w:t>
            </w:r>
          </w:p>
        </w:tc>
      </w:tr>
      <w:tr w:rsidR="00B5381C" w:rsidRPr="004021EF" w14:paraId="5BFF3909" w14:textId="77777777" w:rsidTr="004021EF">
        <w:tc>
          <w:tcPr>
            <w:tcW w:w="1098" w:type="dxa"/>
          </w:tcPr>
          <w:p w14:paraId="39F41E4F"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Sincronización Batch Offline</w:t>
            </w:r>
          </w:p>
        </w:tc>
        <w:tc>
          <w:tcPr>
            <w:tcW w:w="1098" w:type="dxa"/>
          </w:tcPr>
          <w:p w14:paraId="653B9FFA"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/api/</w:t>
            </w:r>
            <w:proofErr w:type="spellStart"/>
            <w:r>
              <w:rPr>
                <w:rFonts w:ascii="Arial" w:hAnsi="Arial" w:cs="Arial"/>
                <w:color w:val="000000"/>
                <w:sz w:val="22"/>
                <w:szCs w:val="22"/>
              </w:rPr>
              <w:t>sync</w:t>
            </w:r>
            <w:proofErr w:type="spellEnd"/>
            <w:r>
              <w:rPr>
                <w:rFonts w:ascii="Arial" w:hAnsi="Arial" w:cs="Arial"/>
                <w:color w:val="000000"/>
                <w:sz w:val="22"/>
                <w:szCs w:val="22"/>
              </w:rPr>
              <w:t>/</w:t>
            </w:r>
            <w:proofErr w:type="spellStart"/>
            <w:r>
              <w:rPr>
                <w:rFonts w:ascii="Arial" w:hAnsi="Arial" w:cs="Arial"/>
                <w:color w:val="000000"/>
                <w:sz w:val="22"/>
                <w:szCs w:val="22"/>
              </w:rPr>
              <w:t>batch</w:t>
            </w:r>
            <w:proofErr w:type="spellEnd"/>
          </w:p>
        </w:tc>
        <w:tc>
          <w:tcPr>
            <w:tcW w:w="1098" w:type="dxa"/>
          </w:tcPr>
          <w:p w14:paraId="3B752D83"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POST</w:t>
            </w:r>
          </w:p>
        </w:tc>
        <w:tc>
          <w:tcPr>
            <w:tcW w:w="1098" w:type="dxa"/>
          </w:tcPr>
          <w:p w14:paraId="195FBF74" w14:textId="77777777" w:rsidR="00B5381C" w:rsidRPr="004021EF" w:rsidRDefault="00B5381C" w:rsidP="00B5381C">
            <w:pPr>
              <w:spacing w:line="360" w:lineRule="auto"/>
              <w:jc w:val="left"/>
              <w:rPr>
                <w:rFonts w:ascii="Arial" w:hAnsi="Arial" w:cs="Arial"/>
                <w:sz w:val="22"/>
                <w:szCs w:val="22"/>
              </w:rPr>
            </w:pPr>
            <w:r>
              <w:rPr>
                <w:rFonts w:ascii="Arial" w:hAnsi="Arial" w:cs="Arial"/>
                <w:color w:val="000000"/>
                <w:sz w:val="22"/>
                <w:szCs w:val="22"/>
              </w:rPr>
              <w:t>Sí</w:t>
            </w:r>
          </w:p>
        </w:tc>
        <w:tc>
          <w:tcPr>
            <w:tcW w:w="1098" w:type="dxa"/>
          </w:tcPr>
          <w:p w14:paraId="094075D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08F5BBDC"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Sí</w:t>
            </w:r>
          </w:p>
        </w:tc>
        <w:tc>
          <w:tcPr>
            <w:tcW w:w="1098" w:type="dxa"/>
          </w:tcPr>
          <w:p w14:paraId="563498F9"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200 OK (</w:t>
            </w:r>
            <w:proofErr w:type="spellStart"/>
            <w:r>
              <w:rPr>
                <w:rFonts w:ascii="Arial" w:hAnsi="Arial" w:cs="Arial"/>
                <w:color w:val="000000"/>
                <w:sz w:val="22"/>
                <w:szCs w:val="22"/>
              </w:rPr>
              <w:t>Sync</w:t>
            </w:r>
            <w:proofErr w:type="spellEnd"/>
            <w:r>
              <w:rPr>
                <w:rFonts w:ascii="Arial" w:hAnsi="Arial" w:cs="Arial"/>
                <w:color w:val="000000"/>
                <w:sz w:val="22"/>
                <w:szCs w:val="22"/>
              </w:rPr>
              <w:t>)</w:t>
            </w:r>
          </w:p>
        </w:tc>
        <w:tc>
          <w:tcPr>
            <w:tcW w:w="1098" w:type="dxa"/>
          </w:tcPr>
          <w:p w14:paraId="3ADD6F2F" w14:textId="77777777" w:rsidR="00B5381C" w:rsidRPr="004021EF" w:rsidRDefault="00B5381C" w:rsidP="00B5381C">
            <w:pPr>
              <w:spacing w:line="360" w:lineRule="auto"/>
              <w:jc w:val="center"/>
              <w:rPr>
                <w:rFonts w:ascii="Arial" w:hAnsi="Arial" w:cs="Arial"/>
                <w:sz w:val="22"/>
                <w:szCs w:val="22"/>
              </w:rPr>
            </w:pPr>
            <w:r>
              <w:rPr>
                <w:rFonts w:ascii="Arial" w:hAnsi="Arial" w:cs="Arial"/>
                <w:color w:val="000000"/>
                <w:sz w:val="22"/>
                <w:szCs w:val="22"/>
              </w:rPr>
              <w:t xml:space="preserve">400 Bad </w:t>
            </w:r>
            <w:proofErr w:type="spellStart"/>
            <w:r>
              <w:rPr>
                <w:rFonts w:ascii="Arial" w:hAnsi="Arial" w:cs="Arial"/>
                <w:color w:val="000000"/>
                <w:sz w:val="22"/>
                <w:szCs w:val="22"/>
              </w:rPr>
              <w:t>Request</w:t>
            </w:r>
            <w:proofErr w:type="spellEnd"/>
          </w:p>
        </w:tc>
      </w:tr>
    </w:tbl>
    <w:p w14:paraId="693BFBBD" w14:textId="77777777" w:rsidR="001377FD" w:rsidRPr="00B40FB5" w:rsidRDefault="00000000">
      <w:pPr>
        <w:pStyle w:val="Ttulo3"/>
        <w:spacing w:before="240"/>
        <w:jc w:val="left"/>
        <w:rPr>
          <w:rFonts w:ascii="Arial" w:hAnsi="Arial"/>
          <w:sz w:val="22"/>
          <w:szCs w:val="22"/>
        </w:rPr>
      </w:pPr>
      <w:bookmarkStart w:id="283" w:name="_Toc242036176"/>
      <w:r w:rsidRPr="00B40FB5">
        <w:rPr>
          <w:rFonts w:ascii="Arial" w:hAnsi="Arial"/>
          <w:sz w:val="22"/>
          <w:szCs w:val="22"/>
        </w:rPr>
        <w:t>3.2.13 Diagrama de Flujo General de Operación y Procesos del Sistema</w:t>
      </w:r>
      <w:bookmarkEnd w:id="283"/>
    </w:p>
    <w:p w14:paraId="3D3569F6"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Para comprender de manera integral y dinámica la interacción entre los diferentes módulos del sistema, se diseñó el diagrama de flujo general bajo la norma estándar ANSI/ISO. Este modelo describe la secuencia cronológica y lógica de eventos, decisiones condicionales y bifurcaciones transaccionales que guían la jornada de un técnico de campo desde el inicio de sesión en la aplicación web progresiva (PWA) hasta la consolidación de operaciones en la base de datos central PostgreSQL.</w:t>
      </w:r>
    </w:p>
    <w:p w14:paraId="452ED636"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El flujo operacional se desglosa en las siguientes etapas fundamentales:</w:t>
      </w:r>
      <w:r w:rsidRPr="00DB7958">
        <w:rPr>
          <w:rFonts w:ascii="Arial" w:hAnsi="Arial"/>
          <w:color w:val="000000"/>
          <w:sz w:val="22"/>
          <w:szCs w:val="22"/>
        </w:rPr>
        <w:br/>
        <w:t xml:space="preserve">1. Fase de Autenticación Criptográfica y Control de Acceso: El usuario ingresa sus credenciales en la interfaz de acceso.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valida el hash de contraseña mediante </w:t>
      </w:r>
      <w:proofErr w:type="spellStart"/>
      <w:r w:rsidRPr="00DB7958">
        <w:rPr>
          <w:rFonts w:ascii="Arial" w:hAnsi="Arial"/>
          <w:color w:val="000000"/>
          <w:sz w:val="22"/>
          <w:szCs w:val="22"/>
        </w:rPr>
        <w:t>bcrypt</w:t>
      </w:r>
      <w:proofErr w:type="spellEnd"/>
      <w:r w:rsidRPr="00DB7958">
        <w:rPr>
          <w:rFonts w:ascii="Arial" w:hAnsi="Arial"/>
          <w:color w:val="000000"/>
          <w:sz w:val="22"/>
          <w:szCs w:val="22"/>
        </w:rPr>
        <w:t xml:space="preserve"> y emite un token JWT con vigencia de 24 horas. Si la autenticación es insatisfactoria, se retorna un código de error HTTP 401 y se solicita un nuevo intento. Al verificarse con éxito, se recupera el rol operativo del usuario (Administrador, Soporte o Técnico).</w:t>
      </w:r>
      <w:r w:rsidRPr="00DB7958">
        <w:rPr>
          <w:rFonts w:ascii="Arial" w:hAnsi="Arial"/>
          <w:color w:val="000000"/>
          <w:sz w:val="22"/>
          <w:szCs w:val="22"/>
        </w:rPr>
        <w:br/>
        <w:t>2. Evaluación del Entorno de Red y Resiliencia Offline-First: El sistema evalúa el estado de conexión mediante el evento '</w:t>
      </w:r>
      <w:proofErr w:type="spellStart"/>
      <w:proofErr w:type="gramStart"/>
      <w:r w:rsidRPr="00DB7958">
        <w:rPr>
          <w:rFonts w:ascii="Arial" w:hAnsi="Arial"/>
          <w:color w:val="000000"/>
          <w:sz w:val="22"/>
          <w:szCs w:val="22"/>
        </w:rPr>
        <w:t>navigator.onLine</w:t>
      </w:r>
      <w:proofErr w:type="spellEnd"/>
      <w:proofErr w:type="gramEnd"/>
      <w:r w:rsidRPr="00DB7958">
        <w:rPr>
          <w:rFonts w:ascii="Arial" w:hAnsi="Arial"/>
          <w:color w:val="000000"/>
          <w:sz w:val="22"/>
          <w:szCs w:val="22"/>
        </w:rPr>
        <w:t xml:space="preserve">'. Si el dispositivo carece de cobertura móvil en campo, se activa de forma transparente el modo sin conexión, extrayendo los activos geográficos y cajas NAP desde el almacenamiento local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xml:space="preserve"> con Dexie.js. En caso de contar con enlace a Internet, se verifica la presencia de mutaciones diferidas en cola y se sincronizan en ráfaga hacia el servidor central.</w:t>
      </w:r>
      <w:r w:rsidRPr="00DB7958">
        <w:rPr>
          <w:rFonts w:ascii="Arial" w:hAnsi="Arial"/>
          <w:color w:val="000000"/>
          <w:sz w:val="22"/>
          <w:szCs w:val="22"/>
        </w:rPr>
        <w:br/>
        <w:t xml:space="preserve">3. Despliegue Cartográfico Geoespacial: El visor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procesa las coordenadas geográficas, posicionando el ODF central en la Calle Hidalgo #10, trazando las polilíneas de fibra óptica troncal con su cálculo de atenuación y desplegando los marcadores de cajas NAP con semaforización cromática de saturación: verde (menos del 80%), amarillo (80% al 99%) y rojo (100%).</w:t>
      </w:r>
      <w:r w:rsidRPr="00DB7958">
        <w:rPr>
          <w:rFonts w:ascii="Arial" w:hAnsi="Arial"/>
          <w:color w:val="000000"/>
          <w:sz w:val="22"/>
          <w:szCs w:val="22"/>
        </w:rPr>
        <w:br/>
        <w:t>4. Selección e Inspección de Chasis NAP: Al presionar un marcador en el mapa, el sistema abre la ventana modal con la matriz física de 16 puertos SC-APC, reflejando el estado individual de cada acoplador: Libre, Ocupado, Dañado o Reservado.</w:t>
      </w:r>
      <w:r w:rsidRPr="00DB7958">
        <w:rPr>
          <w:rFonts w:ascii="Arial" w:hAnsi="Arial"/>
          <w:color w:val="000000"/>
          <w:sz w:val="22"/>
          <w:szCs w:val="22"/>
        </w:rPr>
        <w:br/>
      </w:r>
      <w:r w:rsidRPr="00DB7958">
        <w:rPr>
          <w:rFonts w:ascii="Arial" w:hAnsi="Arial"/>
          <w:color w:val="000000"/>
          <w:sz w:val="22"/>
          <w:szCs w:val="22"/>
        </w:rPr>
        <w:lastRenderedPageBreak/>
        <w:t xml:space="preserve">5. Ejecución Transaccional con Bloqueo Pesimista (ACID): Ante una solicitud de asignación de cliente, los datos se someten a validación declarativa con esquemas </w:t>
      </w:r>
      <w:proofErr w:type="spellStart"/>
      <w:r w:rsidRPr="00DB7958">
        <w:rPr>
          <w:rFonts w:ascii="Arial" w:hAnsi="Arial"/>
          <w:color w:val="000000"/>
          <w:sz w:val="22"/>
          <w:szCs w:val="22"/>
        </w:rPr>
        <w:t>Zod</w:t>
      </w:r>
      <w:proofErr w:type="spellEnd"/>
      <w:r w:rsidRPr="00DB7958">
        <w:rPr>
          <w:rFonts w:ascii="Arial" w:hAnsi="Arial"/>
          <w:color w:val="000000"/>
          <w:sz w:val="22"/>
          <w:szCs w:val="22"/>
        </w:rPr>
        <w:t xml:space="preserve">.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inicia una transacción atómica y ejecuta un bloqueo de fila pesimista (SELECT ... FOR UPDATE). Si el puerto continúa libre, se actualiza su estado a 'Ocupado', se inserta el registro del cliente y se efectúa el COMMIT definitivo. Si otro técnico ocupó el puerto concurrentemente, se revierte la operación (ROLLBACK) y se emite una respuesta HTTP 409 Conflicto.</w:t>
      </w:r>
      <w:r w:rsidRPr="00DB7958">
        <w:rPr>
          <w:rFonts w:ascii="Arial" w:hAnsi="Arial"/>
          <w:color w:val="000000"/>
          <w:sz w:val="22"/>
          <w:szCs w:val="22"/>
        </w:rPr>
        <w:br/>
        <w:t xml:space="preserve">6. Dictámenes Formales y Bitácora de Desplazamiento: El sistema permite emitir reportes técnicos en PDF mediante streaming binario con </w:t>
      </w:r>
      <w:proofErr w:type="spellStart"/>
      <w:r w:rsidRPr="00DB7958">
        <w:rPr>
          <w:rFonts w:ascii="Arial" w:hAnsi="Arial"/>
          <w:color w:val="000000"/>
          <w:sz w:val="22"/>
          <w:szCs w:val="22"/>
        </w:rPr>
        <w:t>PDFKit</w:t>
      </w:r>
      <w:proofErr w:type="spellEnd"/>
      <w:r w:rsidRPr="00DB7958">
        <w:rPr>
          <w:rFonts w:ascii="Arial" w:hAnsi="Arial"/>
          <w:color w:val="000000"/>
          <w:sz w:val="22"/>
          <w:szCs w:val="22"/>
        </w:rPr>
        <w:t xml:space="preserve"> y registrar la bitácora de kilometraje y </w:t>
      </w:r>
      <w:proofErr w:type="spellStart"/>
      <w:r w:rsidRPr="00DB7958">
        <w:rPr>
          <w:rFonts w:ascii="Arial" w:hAnsi="Arial"/>
          <w:color w:val="000000"/>
          <w:sz w:val="22"/>
          <w:szCs w:val="22"/>
        </w:rPr>
        <w:t>odometría</w:t>
      </w:r>
      <w:proofErr w:type="spellEnd"/>
      <w:r w:rsidRPr="00DB7958">
        <w:rPr>
          <w:rFonts w:ascii="Arial" w:hAnsi="Arial"/>
          <w:color w:val="000000"/>
          <w:sz w:val="22"/>
          <w:szCs w:val="22"/>
        </w:rPr>
        <w:t xml:space="preserve"> de los vehículos de servicio.</w:t>
      </w:r>
    </w:p>
    <w:p w14:paraId="30DCB946" w14:textId="77777777" w:rsidR="001377FD" w:rsidRDefault="00F278DD" w:rsidP="00F278DD">
      <w:pPr>
        <w:jc w:val="center"/>
      </w:pPr>
      <w:r w:rsidRPr="00F278DD">
        <w:rPr>
          <w:noProof/>
        </w:rPr>
        <w:lastRenderedPageBreak/>
        <w:drawing>
          <wp:inline distT="0" distB="0" distL="0" distR="0" wp14:anchorId="56F3FF83" wp14:editId="2DEEF2C3">
            <wp:extent cx="2990092" cy="7920000"/>
            <wp:effectExtent l="76200" t="76200" r="134620" b="138430"/>
            <wp:docPr id="12842727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90092" cy="79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BC7C3D" w14:textId="77777777" w:rsidR="001377FD" w:rsidRDefault="00000000" w:rsidP="00201493">
      <w:pPr>
        <w:pStyle w:val="Figuras"/>
        <w:spacing w:before="80" w:after="40"/>
      </w:pPr>
      <w:bookmarkStart w:id="284" w:name="_Toc240964102"/>
      <w:bookmarkStart w:id="285" w:name="_Toc241426353"/>
      <w:bookmarkStart w:id="286" w:name="_Toc242181703"/>
      <w:r>
        <w:rPr>
          <w:rFonts w:cs="Arial"/>
          <w:szCs w:val="18"/>
        </w:rPr>
        <w:lastRenderedPageBreak/>
        <w:t>Figura 32. Diagrama de flujo general de operación y procesos del sistema GPON.</w:t>
      </w:r>
      <w:bookmarkEnd w:id="284"/>
      <w:bookmarkEnd w:id="285"/>
      <w:bookmarkEnd w:id="286"/>
    </w:p>
    <w:p w14:paraId="3FF6E06A" w14:textId="77777777" w:rsidR="001377FD" w:rsidRDefault="00000000" w:rsidP="00201493">
      <w:pPr>
        <w:spacing w:after="240"/>
        <w:jc w:val="center"/>
      </w:pPr>
      <w:r>
        <w:rPr>
          <w:rFonts w:ascii="Arial" w:hAnsi="Arial"/>
          <w:b/>
          <w:color w:val="000000"/>
          <w:sz w:val="18"/>
        </w:rPr>
        <w:t>Elaboración propia</w:t>
      </w:r>
    </w:p>
    <w:p w14:paraId="7D0C1B72" w14:textId="77777777" w:rsidR="00AD6936" w:rsidRPr="007162AA" w:rsidRDefault="00000000">
      <w:pPr>
        <w:spacing w:before="240" w:after="120" w:line="360" w:lineRule="auto"/>
        <w:rPr>
          <w:rFonts w:ascii="Arial" w:hAnsi="Arial" w:cs="Arial"/>
          <w:sz w:val="22"/>
          <w:szCs w:val="22"/>
        </w:rPr>
      </w:pPr>
      <w:r w:rsidRPr="007162AA">
        <w:rPr>
          <w:rFonts w:ascii="Arial" w:hAnsi="Arial" w:cs="Arial"/>
          <w:sz w:val="22"/>
          <w:szCs w:val="22"/>
        </w:rPr>
        <w:t>Para modelar formalmente la lógica operacional, las decisiones de negocio y la coordinación concurrente entre cuadrillas de campo y el servidor central, se elaboró el Diagrama de Actividades bajo el estándar UML 2.5. Este diagrama se organiza mediante cuatro calles o particiones (</w:t>
      </w:r>
      <w:proofErr w:type="spellStart"/>
      <w:r w:rsidRPr="007162AA">
        <w:rPr>
          <w:rFonts w:ascii="Arial" w:hAnsi="Arial" w:cs="Arial"/>
          <w:sz w:val="22"/>
          <w:szCs w:val="22"/>
        </w:rPr>
        <w:t>swimlanes</w:t>
      </w:r>
      <w:proofErr w:type="spellEnd"/>
      <w:r w:rsidRPr="007162AA">
        <w:rPr>
          <w:rFonts w:ascii="Arial" w:hAnsi="Arial" w:cs="Arial"/>
          <w:sz w:val="22"/>
          <w:szCs w:val="22"/>
        </w:rPr>
        <w:t xml:space="preserve">) que delimitan con rigor la segregación de responsabilidades del sistema: 1) Técnico de Campo (App Móvil PWA), 2) Capa de Persistencia Local (Service Worker y Dexie.js / </w:t>
      </w:r>
      <w:proofErr w:type="spellStart"/>
      <w:r w:rsidRPr="007162AA">
        <w:rPr>
          <w:rFonts w:ascii="Arial" w:hAnsi="Arial" w:cs="Arial"/>
          <w:sz w:val="22"/>
          <w:szCs w:val="22"/>
        </w:rPr>
        <w:t>IndexedDB</w:t>
      </w:r>
      <w:proofErr w:type="spellEnd"/>
      <w:r w:rsidRPr="007162AA">
        <w:rPr>
          <w:rFonts w:ascii="Arial" w:hAnsi="Arial" w:cs="Arial"/>
          <w:sz w:val="22"/>
          <w:szCs w:val="22"/>
        </w:rPr>
        <w:t xml:space="preserve">), 3) Servidor de Aplicaciones (API REST Express y Middleware JWT/RBAC) y 4) Motor Central de Base de Datos (PostgreSQL 15 Transaccional). El flujo representa las rutas críticas de ejecución: la bifurcación condicional según disponibilidad de red móvil, la adquisición del bloqueo pesimista de fila (SELECT ... FOR UPDATE), la resolución determinista de colisiones concurrentes (con </w:t>
      </w:r>
      <w:proofErr w:type="spellStart"/>
      <w:r w:rsidRPr="007162AA">
        <w:rPr>
          <w:rFonts w:ascii="Arial" w:hAnsi="Arial" w:cs="Arial"/>
          <w:sz w:val="22"/>
          <w:szCs w:val="22"/>
        </w:rPr>
        <w:t>rollback</w:t>
      </w:r>
      <w:proofErr w:type="spellEnd"/>
      <w:r w:rsidRPr="007162AA">
        <w:rPr>
          <w:rFonts w:ascii="Arial" w:hAnsi="Arial" w:cs="Arial"/>
          <w:sz w:val="22"/>
          <w:szCs w:val="22"/>
        </w:rPr>
        <w:t xml:space="preserve"> inmediato y emisión de HTTP 409 </w:t>
      </w:r>
      <w:proofErr w:type="spellStart"/>
      <w:r w:rsidRPr="007162AA">
        <w:rPr>
          <w:rFonts w:ascii="Arial" w:hAnsi="Arial" w:cs="Arial"/>
          <w:sz w:val="22"/>
          <w:szCs w:val="22"/>
        </w:rPr>
        <w:t>Conflict</w:t>
      </w:r>
      <w:proofErr w:type="spellEnd"/>
      <w:r w:rsidRPr="007162AA">
        <w:rPr>
          <w:rFonts w:ascii="Arial" w:hAnsi="Arial" w:cs="Arial"/>
          <w:sz w:val="22"/>
          <w:szCs w:val="22"/>
        </w:rPr>
        <w:t xml:space="preserve">) frente a la asignación exitosa (COMMIT y actualización semafórica), así como el encolamiento autónomo en Dexie.js durante la operación offline y su reconciliación diferida por lotes (Batch </w:t>
      </w:r>
      <w:proofErr w:type="spellStart"/>
      <w:r w:rsidRPr="007162AA">
        <w:rPr>
          <w:rFonts w:ascii="Arial" w:hAnsi="Arial" w:cs="Arial"/>
          <w:sz w:val="22"/>
          <w:szCs w:val="22"/>
        </w:rPr>
        <w:t>Sync</w:t>
      </w:r>
      <w:proofErr w:type="spellEnd"/>
      <w:r w:rsidRPr="007162AA">
        <w:rPr>
          <w:rFonts w:ascii="Arial" w:hAnsi="Arial" w:cs="Arial"/>
          <w:sz w:val="22"/>
          <w:szCs w:val="22"/>
        </w:rPr>
        <w:t>) al reanudar la conectividad:</w:t>
      </w:r>
    </w:p>
    <w:p w14:paraId="5485D58E" w14:textId="77777777" w:rsidR="00AD6936" w:rsidRDefault="00F278DD" w:rsidP="00F278DD">
      <w:pPr>
        <w:spacing w:before="120" w:after="80"/>
        <w:jc w:val="center"/>
      </w:pPr>
      <w:r w:rsidRPr="00F278DD">
        <w:rPr>
          <w:noProof/>
        </w:rPr>
        <w:lastRenderedPageBreak/>
        <w:drawing>
          <wp:inline distT="0" distB="0" distL="0" distR="0" wp14:anchorId="1F6E8AC6" wp14:editId="5AEE8CE4">
            <wp:extent cx="5274011" cy="6120000"/>
            <wp:effectExtent l="76200" t="76200" r="136525" b="128905"/>
            <wp:docPr id="14596738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74011" cy="61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5E8D37" w14:textId="77777777" w:rsidR="00AD6936" w:rsidRDefault="00000000">
      <w:pPr>
        <w:pStyle w:val="Figuras"/>
        <w:spacing w:before="80" w:after="40"/>
      </w:pPr>
      <w:bookmarkStart w:id="287" w:name="_Toc240964103"/>
      <w:bookmarkStart w:id="288" w:name="_Toc241426354"/>
      <w:bookmarkStart w:id="289" w:name="_Toc242181704"/>
      <w:r>
        <w:rPr>
          <w:rFonts w:cs="Arial"/>
          <w:szCs w:val="18"/>
        </w:rPr>
        <w:t>Figura 33. Diagrama de actividades UML (</w:t>
      </w:r>
      <w:proofErr w:type="spellStart"/>
      <w:r>
        <w:rPr>
          <w:rFonts w:cs="Arial"/>
          <w:szCs w:val="18"/>
        </w:rPr>
        <w:t>Swimlanes</w:t>
      </w:r>
      <w:proofErr w:type="spellEnd"/>
      <w:r>
        <w:rPr>
          <w:rFonts w:cs="Arial"/>
          <w:szCs w:val="18"/>
        </w:rPr>
        <w:t>) para el proceso de asignación y provisión concurrente de puertos.</w:t>
      </w:r>
      <w:bookmarkEnd w:id="287"/>
      <w:bookmarkEnd w:id="288"/>
      <w:bookmarkEnd w:id="289"/>
    </w:p>
    <w:p w14:paraId="1F5C4EA6" w14:textId="77777777" w:rsidR="00AD6936" w:rsidRDefault="00000000">
      <w:pPr>
        <w:spacing w:after="240"/>
        <w:jc w:val="center"/>
      </w:pPr>
      <w:r>
        <w:rPr>
          <w:rFonts w:ascii="Arial" w:hAnsi="Arial"/>
          <w:b/>
          <w:sz w:val="18"/>
        </w:rPr>
        <w:t>Elaboración propia</w:t>
      </w:r>
    </w:p>
    <w:p w14:paraId="3341FDB6" w14:textId="77777777" w:rsidR="00B5381C" w:rsidRPr="009B1280" w:rsidRDefault="002C1AFA" w:rsidP="002C1AFA">
      <w:pPr>
        <w:pStyle w:val="Ttulo2"/>
        <w:rPr>
          <w:rFonts w:ascii="Arial" w:eastAsia="MS Mincho" w:hAnsi="Arial"/>
          <w:iCs w:val="0"/>
          <w:smallCaps w:val="0"/>
          <w:sz w:val="22"/>
          <w:szCs w:val="22"/>
          <w:lang w:eastAsia="en-US"/>
        </w:rPr>
      </w:pPr>
      <w:bookmarkStart w:id="290" w:name="_Toc242036177"/>
      <w:r>
        <w:rPr>
          <w:rFonts w:ascii="Arial" w:eastAsia="MS Mincho" w:hAnsi="Arial"/>
          <w:iCs w:val="0"/>
          <w:smallCaps w:val="0"/>
          <w:color w:val="000000"/>
          <w:sz w:val="24"/>
          <w:szCs w:val="22"/>
          <w:lang w:eastAsia="en-US"/>
        </w:rPr>
        <w:t>3.3 Arquitectura topológica de la red óptica y plan de atenuación</w:t>
      </w:r>
      <w:bookmarkEnd w:id="290"/>
    </w:p>
    <w:p w14:paraId="05AF0CEE" w14:textId="77777777" w:rsidR="00B5381C" w:rsidRPr="009B1280" w:rsidRDefault="00B5381C" w:rsidP="002C1AFA">
      <w:pPr>
        <w:pStyle w:val="Ttulo3"/>
        <w:rPr>
          <w:rFonts w:ascii="Arial" w:eastAsia="MS Mincho" w:hAnsi="Arial"/>
          <w:szCs w:val="20"/>
          <w:lang w:eastAsia="en-US"/>
        </w:rPr>
      </w:pPr>
      <w:bookmarkStart w:id="291" w:name="_Toc242036178"/>
      <w:r>
        <w:rPr>
          <w:rFonts w:ascii="Arial" w:eastAsia="MS Mincho" w:hAnsi="Arial"/>
          <w:color w:val="000000"/>
          <w:sz w:val="22"/>
          <w:szCs w:val="20"/>
          <w:lang w:eastAsia="en-US"/>
        </w:rPr>
        <w:t>3.3.1 Estructura Jerárquica de Planta Externa Desplegada en San José del Rincón</w:t>
      </w:r>
      <w:bookmarkEnd w:id="291"/>
    </w:p>
    <w:p w14:paraId="278FC9D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La arquitectura de red óptica diseñada para GPON TELECOM adopta un esquema de doble nivel de división pasiva (Two-Stage </w:t>
      </w:r>
      <w:proofErr w:type="spellStart"/>
      <w:r>
        <w:rPr>
          <w:rFonts w:ascii="Arial" w:eastAsia="MS Mincho" w:hAnsi="Arial"/>
          <w:color w:val="000000"/>
          <w:sz w:val="22"/>
          <w:szCs w:val="22"/>
          <w:lang w:eastAsia="en-US"/>
        </w:rPr>
        <w:t>Passive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Splitting</w:t>
      </w:r>
      <w:proofErr w:type="spellEnd"/>
      <w:r>
        <w:rPr>
          <w:rFonts w:ascii="Arial" w:eastAsia="MS Mincho" w:hAnsi="Arial"/>
          <w:color w:val="000000"/>
          <w:sz w:val="22"/>
          <w:szCs w:val="22"/>
          <w:lang w:eastAsia="en-US"/>
        </w:rPr>
        <w:t xml:space="preserve">), optimizado para mitigar la dispersión </w:t>
      </w:r>
      <w:r>
        <w:rPr>
          <w:rFonts w:ascii="Arial" w:eastAsia="MS Mincho" w:hAnsi="Arial"/>
          <w:color w:val="000000"/>
          <w:sz w:val="22"/>
          <w:szCs w:val="22"/>
          <w:lang w:eastAsia="en-US"/>
        </w:rPr>
        <w:lastRenderedPageBreak/>
        <w:t>territorial de las viviendas en San José del Rincón y minimizar el kilometraje total de fibra desplegada.</w:t>
      </w:r>
    </w:p>
    <w:p w14:paraId="523E627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red se articula en cinco segmentos cardinales:</w:t>
      </w:r>
    </w:p>
    <w:p w14:paraId="3E536B2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Cabecera Central (NOC): Ubicada en la Calle Hidalgo #10. Aloja el chasis óptico OLT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Line Terminal) Huawei MA5608T, configurado con tarjetas de línea de 8 puertos PON con transceptores ópticos SFP Clase B+ bajo norma ITU-T G.984.2. Cada puerto emite en 1490 nm con una potencia óptica normalizada entre +1.5 dBm y +5.0 dBm (valor medio nominal calibrado de +4.5 dBm), y recibe en 1310 nm con una sensibilidad de -28 dBm. Este chasis se interconecta mediante latiguillos simplex SC-APC a un bastidor ODF central de 48 puertos montado en rack de 19 pulgadas.</w:t>
      </w:r>
    </w:p>
    <w:p w14:paraId="2141C84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Red Troncal Primaria: Constituida por cables ópticos dieléctricos </w:t>
      </w:r>
      <w:proofErr w:type="spellStart"/>
      <w:r>
        <w:rPr>
          <w:rFonts w:ascii="Arial" w:eastAsia="MS Mincho" w:hAnsi="Arial"/>
          <w:color w:val="000000"/>
          <w:sz w:val="22"/>
          <w:szCs w:val="22"/>
          <w:lang w:eastAsia="en-US"/>
        </w:rPr>
        <w:t>autosoportados</w:t>
      </w:r>
      <w:proofErr w:type="spellEnd"/>
      <w:r>
        <w:rPr>
          <w:rFonts w:ascii="Arial" w:eastAsia="MS Mincho" w:hAnsi="Arial"/>
          <w:color w:val="000000"/>
          <w:sz w:val="22"/>
          <w:szCs w:val="22"/>
          <w:lang w:eastAsia="en-US"/>
        </w:rPr>
        <w:t xml:space="preserve"> ADSS (</w:t>
      </w:r>
      <w:proofErr w:type="spellStart"/>
      <w:r>
        <w:rPr>
          <w:rFonts w:ascii="Arial" w:eastAsia="MS Mincho" w:hAnsi="Arial"/>
          <w:color w:val="000000"/>
          <w:sz w:val="22"/>
          <w:szCs w:val="22"/>
          <w:lang w:eastAsia="en-US"/>
        </w:rPr>
        <w:t>All-Dielectric</w:t>
      </w:r>
      <w:proofErr w:type="spellEnd"/>
      <w:r>
        <w:rPr>
          <w:rFonts w:ascii="Arial" w:eastAsia="MS Mincho" w:hAnsi="Arial"/>
          <w:color w:val="000000"/>
          <w:sz w:val="22"/>
          <w:szCs w:val="22"/>
          <w:lang w:eastAsia="en-US"/>
        </w:rPr>
        <w:t xml:space="preserve"> Self-</w:t>
      </w:r>
      <w:proofErr w:type="spellStart"/>
      <w:r>
        <w:rPr>
          <w:rFonts w:ascii="Arial" w:eastAsia="MS Mincho" w:hAnsi="Arial"/>
          <w:color w:val="000000"/>
          <w:sz w:val="22"/>
          <w:szCs w:val="22"/>
          <w:lang w:eastAsia="en-US"/>
        </w:rPr>
        <w:t>Supporting</w:t>
      </w:r>
      <w:proofErr w:type="spellEnd"/>
      <w:r>
        <w:rPr>
          <w:rFonts w:ascii="Arial" w:eastAsia="MS Mincho" w:hAnsi="Arial"/>
          <w:color w:val="000000"/>
          <w:sz w:val="22"/>
          <w:szCs w:val="22"/>
          <w:lang w:eastAsia="en-US"/>
        </w:rPr>
        <w:t xml:space="preserve">) de 24 hilos monomodo estándar ITU-T G.652.D. La cubierta externa de polietileno de alta densidad (HDPE) protege el núcleo de vidrio contra la radiación ultravioleta y las descargas eléctricas atmosféricas frecuentes en la serranía mexiquense. Los cables troncales discurren por </w:t>
      </w:r>
      <w:proofErr w:type="spellStart"/>
      <w:r>
        <w:rPr>
          <w:rFonts w:ascii="Arial" w:eastAsia="MS Mincho" w:hAnsi="Arial"/>
          <w:color w:val="000000"/>
          <w:sz w:val="22"/>
          <w:szCs w:val="22"/>
          <w:lang w:eastAsia="en-US"/>
        </w:rPr>
        <w:t>postería</w:t>
      </w:r>
      <w:proofErr w:type="spellEnd"/>
      <w:r>
        <w:rPr>
          <w:rFonts w:ascii="Arial" w:eastAsia="MS Mincho" w:hAnsi="Arial"/>
          <w:color w:val="000000"/>
          <w:sz w:val="22"/>
          <w:szCs w:val="22"/>
          <w:lang w:eastAsia="en-US"/>
        </w:rPr>
        <w:t xml:space="preserve"> de concreto de CFE a lo largo de las avenidas principales hacia puntos neurálgicos de distribución.</w:t>
      </w:r>
    </w:p>
    <w:p w14:paraId="73AD05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Nodos de División Primaria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1:4): En cierres de empalme herméticos tipo domo (</w:t>
      </w:r>
      <w:proofErr w:type="spellStart"/>
      <w:r>
        <w:rPr>
          <w:rFonts w:ascii="Arial" w:eastAsia="MS Mincho" w:hAnsi="Arial"/>
          <w:color w:val="000000"/>
          <w:sz w:val="22"/>
          <w:szCs w:val="22"/>
          <w:lang w:eastAsia="en-US"/>
        </w:rPr>
        <w:t>muffas</w:t>
      </w:r>
      <w:proofErr w:type="spellEnd"/>
      <w:r>
        <w:rPr>
          <w:rFonts w:ascii="Arial" w:eastAsia="MS Mincho" w:hAnsi="Arial"/>
          <w:color w:val="000000"/>
          <w:sz w:val="22"/>
          <w:szCs w:val="22"/>
          <w:lang w:eastAsia="en-US"/>
        </w:rPr>
        <w:t xml:space="preserve">) suspendidos en poste, el hilo troncal activo se fusiona a la entrada de un divisor óptico pasivo balanceado de tecnología PLC (Planar </w:t>
      </w:r>
      <w:proofErr w:type="spellStart"/>
      <w:r>
        <w:rPr>
          <w:rFonts w:ascii="Arial" w:eastAsia="MS Mincho" w:hAnsi="Arial"/>
          <w:color w:val="000000"/>
          <w:sz w:val="22"/>
          <w:szCs w:val="22"/>
          <w:lang w:eastAsia="en-US"/>
        </w:rPr>
        <w:t>Lightwave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Circuit</w:t>
      </w:r>
      <w:proofErr w:type="spellEnd"/>
      <w:r>
        <w:rPr>
          <w:rFonts w:ascii="Arial" w:eastAsia="MS Mincho" w:hAnsi="Arial"/>
          <w:color w:val="000000"/>
          <w:sz w:val="22"/>
          <w:szCs w:val="22"/>
          <w:lang w:eastAsia="en-US"/>
        </w:rPr>
        <w:t>) con relación de división 1:4. Este dispositivo divide la potencia lumínica de forma homogénea en 4 ramas de salida, introduciendo una pérdida de inserción teórica de 6.02 dB y una pérdida real de fábrica con conectores de 7.25 dB.</w:t>
      </w:r>
    </w:p>
    <w:p w14:paraId="4FC6C05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Red de Distribución y Cajas Terminales NAP (</w:t>
      </w:r>
      <w:proofErr w:type="spellStart"/>
      <w:r>
        <w:rPr>
          <w:rFonts w:ascii="Arial" w:eastAsia="MS Mincho" w:hAnsi="Arial"/>
          <w:color w:val="000000"/>
          <w:sz w:val="22"/>
          <w:szCs w:val="22"/>
          <w:lang w:eastAsia="en-US"/>
        </w:rPr>
        <w:t>Splitters</w:t>
      </w:r>
      <w:proofErr w:type="spellEnd"/>
      <w:r>
        <w:rPr>
          <w:rFonts w:ascii="Arial" w:eastAsia="MS Mincho" w:hAnsi="Arial"/>
          <w:color w:val="000000"/>
          <w:sz w:val="22"/>
          <w:szCs w:val="22"/>
          <w:lang w:eastAsia="en-US"/>
        </w:rPr>
        <w:t xml:space="preserve"> 1:16): Cada una de las 4 salidas del divisor primario alimenta una caja terminal de acceso NAP instalada en el centro de carga de un cuadrante habitacional. En el interior de la caja NAP se aloja un divisor secundario PLC 1:16, cuyas 16 salidas se rematan en acopladores mecánicos simplex SC-APC en chasis frontal, listos para la conexión de acometidas. La relación total de división de la red es de 1:64 (1x4 x 1x16 = 64 abonados por cada puerto PON de la OLT).</w:t>
      </w:r>
    </w:p>
    <w:p w14:paraId="16CE519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5. Acometida Domiciliaria (Fibra Drop) y Premisa del Suscriptor: Conexión final desde el conector hembra SC-APC de la caja NAP hasta el módem ONT (</w:t>
      </w:r>
      <w:proofErr w:type="spellStart"/>
      <w:r>
        <w:rPr>
          <w:rFonts w:ascii="Arial" w:eastAsia="MS Mincho" w:hAnsi="Arial"/>
          <w:color w:val="000000"/>
          <w:sz w:val="22"/>
          <w:szCs w:val="22"/>
          <w:lang w:eastAsia="en-US"/>
        </w:rPr>
        <w:t>Optical</w:t>
      </w:r>
      <w:proofErr w:type="spellEnd"/>
      <w:r>
        <w:rPr>
          <w:rFonts w:ascii="Arial" w:eastAsia="MS Mincho" w:hAnsi="Arial"/>
          <w:color w:val="000000"/>
          <w:sz w:val="22"/>
          <w:szCs w:val="22"/>
          <w:lang w:eastAsia="en-US"/>
        </w:rPr>
        <w:t xml:space="preserve"> Network Terminal) instalado en la vivienda. Se emplea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monomodo con fibra de radio de curvatura insensible estándar ITU-T G.657.A2 (radio admisible de hasta 7.5 mm sin incremento de </w:t>
      </w:r>
      <w:r>
        <w:rPr>
          <w:rFonts w:ascii="Arial" w:eastAsia="MS Mincho" w:hAnsi="Arial"/>
          <w:color w:val="000000"/>
          <w:sz w:val="22"/>
          <w:szCs w:val="22"/>
          <w:lang w:eastAsia="en-US"/>
        </w:rPr>
        <w:lastRenderedPageBreak/>
        <w:t xml:space="preserve">atenuación), dotado de chaqueta </w:t>
      </w:r>
      <w:proofErr w:type="spellStart"/>
      <w:r>
        <w:rPr>
          <w:rFonts w:ascii="Arial" w:eastAsia="MS Mincho" w:hAnsi="Arial"/>
          <w:color w:val="000000"/>
          <w:sz w:val="22"/>
          <w:szCs w:val="22"/>
          <w:lang w:eastAsia="en-US"/>
        </w:rPr>
        <w:t>auto-soportada</w:t>
      </w:r>
      <w:proofErr w:type="spellEnd"/>
      <w:r>
        <w:rPr>
          <w:rFonts w:ascii="Arial" w:eastAsia="MS Mincho" w:hAnsi="Arial"/>
          <w:color w:val="000000"/>
          <w:sz w:val="22"/>
          <w:szCs w:val="22"/>
          <w:lang w:eastAsia="en-US"/>
        </w:rPr>
        <w:t xml:space="preserve"> con miembro de tracción de alambre de acero fosfatado y conectores mecánicos SC-APC </w:t>
      </w:r>
      <w:proofErr w:type="spellStart"/>
      <w:r>
        <w:rPr>
          <w:rFonts w:ascii="Arial" w:eastAsia="MS Mincho" w:hAnsi="Arial"/>
          <w:color w:val="000000"/>
          <w:sz w:val="22"/>
          <w:szCs w:val="22"/>
          <w:lang w:eastAsia="en-US"/>
        </w:rPr>
        <w:t>pre-pulidos</w:t>
      </w:r>
      <w:proofErr w:type="spellEnd"/>
      <w:r>
        <w:rPr>
          <w:rFonts w:ascii="Arial" w:eastAsia="MS Mincho" w:hAnsi="Arial"/>
          <w:color w:val="000000"/>
          <w:sz w:val="22"/>
          <w:szCs w:val="22"/>
          <w:lang w:eastAsia="en-US"/>
        </w:rPr>
        <w:t xml:space="preserve"> de fábrica (pérdida típica de retorno &gt; 60 dB).</w:t>
      </w:r>
    </w:p>
    <w:p w14:paraId="041C7189" w14:textId="77777777" w:rsidR="008808AD" w:rsidRPr="009B1280" w:rsidRDefault="008F0840" w:rsidP="00B5381C">
      <w:pPr>
        <w:keepNext/>
        <w:spacing w:after="120" w:line="360" w:lineRule="auto"/>
        <w:rPr>
          <w:rFonts w:ascii="Arial" w:eastAsia="MS Mincho" w:hAnsi="Arial"/>
          <w:sz w:val="22"/>
          <w:szCs w:val="22"/>
          <w:lang w:eastAsia="en-US"/>
        </w:rPr>
      </w:pPr>
      <w:r w:rsidRPr="008F0840">
        <w:rPr>
          <w:rFonts w:ascii="Arial" w:eastAsia="MS Mincho" w:hAnsi="Arial"/>
          <w:noProof/>
          <w:sz w:val="22"/>
          <w:szCs w:val="22"/>
          <w:lang w:eastAsia="en-US"/>
        </w:rPr>
        <w:drawing>
          <wp:inline distT="0" distB="0" distL="0" distR="0" wp14:anchorId="5D85C049" wp14:editId="423FC701">
            <wp:extent cx="5409179" cy="2592000"/>
            <wp:effectExtent l="76200" t="76200" r="134620" b="132715"/>
            <wp:docPr id="1632302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9179" cy="259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3C5548" w14:textId="77777777" w:rsidR="009451EC" w:rsidRDefault="00000000" w:rsidP="00201493">
      <w:pPr>
        <w:pStyle w:val="Figuras"/>
        <w:spacing w:before="80" w:after="40"/>
        <w:rPr>
          <w:rFonts w:eastAsia="MS Mincho" w:cs="Arial"/>
          <w:bCs/>
          <w:szCs w:val="18"/>
          <w:lang w:eastAsia="en-US"/>
        </w:rPr>
      </w:pPr>
      <w:bookmarkStart w:id="292" w:name="_Toc240964104"/>
      <w:bookmarkStart w:id="293" w:name="_Toc241426355"/>
      <w:bookmarkStart w:id="294" w:name="_Toc242181705"/>
      <w:r>
        <w:rPr>
          <w:rFonts w:cs="Arial"/>
          <w:szCs w:val="18"/>
        </w:rPr>
        <w:t>Figura 34. Cadena de distribución de la red GPON desde la cabecera central (NOC) hasta la acometida domiciliaria (ONT).</w:t>
      </w:r>
      <w:bookmarkEnd w:id="292"/>
      <w:bookmarkEnd w:id="293"/>
      <w:bookmarkEnd w:id="294"/>
    </w:p>
    <w:p w14:paraId="6FA0940E"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E5CC250" w14:textId="77777777" w:rsidR="00556F7E" w:rsidRDefault="00000000">
      <w:pPr>
        <w:spacing w:after="120" w:line="360" w:lineRule="auto"/>
      </w:pPr>
      <w:r>
        <w:rPr>
          <w:rFonts w:ascii="Arial" w:hAnsi="Arial"/>
          <w:sz w:val="22"/>
        </w:rPr>
        <w:t>Para complementar la cadena de distribución física y correlacionar la jerarquía de planta externa con los niveles de atenuación calculados analíticamente, se diseñó la topología integral de red GPON/</w:t>
      </w:r>
      <w:proofErr w:type="spellStart"/>
      <w:r>
        <w:rPr>
          <w:rFonts w:ascii="Arial" w:hAnsi="Arial"/>
          <w:sz w:val="22"/>
        </w:rPr>
        <w:t>FTTx</w:t>
      </w:r>
      <w:proofErr w:type="spellEnd"/>
      <w:r>
        <w:rPr>
          <w:rFonts w:ascii="Arial" w:hAnsi="Arial"/>
          <w:sz w:val="22"/>
        </w:rPr>
        <w:t xml:space="preserve"> desplegada en el municipio de San José del Rincón. El diagrama formaliza los seis niveles cardinales de la arquitectura (NOC OLT, ODF, Cable Troncal ADSS, Cierres de Empalme Primarios 1:4, Red de Distribución con Cajas Terminales NAP 1:16 y Acometida Domiciliaria ONT), integrando la matriz normalizada del presupuesto óptico de potencia bajo la norma ITU-T G.984.2 Clase B+:</w:t>
      </w:r>
    </w:p>
    <w:p w14:paraId="47976030" w14:textId="77777777" w:rsidR="008F0840" w:rsidRPr="008F0840" w:rsidRDefault="008F0840" w:rsidP="008F0840">
      <w:pPr>
        <w:spacing w:before="120" w:after="80"/>
        <w:jc w:val="center"/>
      </w:pPr>
      <w:r w:rsidRPr="008F0840">
        <w:rPr>
          <w:noProof/>
        </w:rPr>
        <w:lastRenderedPageBreak/>
        <w:drawing>
          <wp:inline distT="0" distB="0" distL="0" distR="0" wp14:anchorId="47CFB76E" wp14:editId="0AF1BDB2">
            <wp:extent cx="5613400" cy="3747135"/>
            <wp:effectExtent l="76200" t="76200" r="139700" b="139065"/>
            <wp:docPr id="12899774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13400" cy="37471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51E549" w14:textId="77777777" w:rsidR="00556F7E" w:rsidRDefault="00000000">
      <w:pPr>
        <w:pStyle w:val="Figuras"/>
        <w:spacing w:before="80" w:after="40"/>
      </w:pPr>
      <w:bookmarkStart w:id="295" w:name="_Toc240964105"/>
      <w:bookmarkStart w:id="296" w:name="_Toc241426356"/>
      <w:bookmarkStart w:id="297" w:name="_Toc242181706"/>
      <w:r>
        <w:rPr>
          <w:rFonts w:cs="Arial"/>
          <w:szCs w:val="18"/>
        </w:rPr>
        <w:t>Figura 35. Topología jerárquica de la red óptica GPON/</w:t>
      </w:r>
      <w:proofErr w:type="spellStart"/>
      <w:r>
        <w:rPr>
          <w:rFonts w:cs="Arial"/>
          <w:szCs w:val="18"/>
        </w:rPr>
        <w:t>FTTx</w:t>
      </w:r>
      <w:proofErr w:type="spellEnd"/>
      <w:r>
        <w:rPr>
          <w:rFonts w:cs="Arial"/>
          <w:szCs w:val="18"/>
        </w:rPr>
        <w:t xml:space="preserve"> y matriz de presupuesto óptico de potencia (ITU-T G.984.2).</w:t>
      </w:r>
      <w:bookmarkEnd w:id="295"/>
      <w:bookmarkEnd w:id="296"/>
      <w:bookmarkEnd w:id="297"/>
    </w:p>
    <w:p w14:paraId="01D5DED1" w14:textId="77777777" w:rsidR="00556F7E" w:rsidRDefault="00000000">
      <w:pPr>
        <w:spacing w:after="240"/>
        <w:jc w:val="center"/>
      </w:pPr>
      <w:r>
        <w:rPr>
          <w:rFonts w:ascii="Arial" w:hAnsi="Arial"/>
          <w:b/>
          <w:sz w:val="18"/>
        </w:rPr>
        <w:t>Elaboración propia</w:t>
      </w:r>
    </w:p>
    <w:p w14:paraId="04D19B5F" w14:textId="77777777" w:rsidR="00B5381C" w:rsidRPr="009B1280" w:rsidRDefault="00B5381C" w:rsidP="002C1AFA">
      <w:pPr>
        <w:pStyle w:val="Ttulo3"/>
        <w:rPr>
          <w:rFonts w:ascii="Arial" w:eastAsia="MS Mincho" w:hAnsi="Arial"/>
          <w:szCs w:val="20"/>
          <w:lang w:eastAsia="en-US"/>
        </w:rPr>
      </w:pPr>
      <w:bookmarkStart w:id="298" w:name="_Toc242036179"/>
      <w:r>
        <w:rPr>
          <w:rFonts w:ascii="Arial" w:eastAsia="MS Mincho" w:hAnsi="Arial"/>
          <w:color w:val="000000"/>
          <w:sz w:val="22"/>
          <w:szCs w:val="20"/>
          <w:lang w:eastAsia="en-US"/>
        </w:rPr>
        <w:t>3.3.2 Cálculo Matemático Formal del Presupuesto Óptico de Potencia (</w:t>
      </w:r>
      <w:proofErr w:type="spellStart"/>
      <w:r>
        <w:rPr>
          <w:rFonts w:ascii="Arial" w:eastAsia="MS Mincho" w:hAnsi="Arial"/>
          <w:color w:val="000000"/>
          <w:sz w:val="22"/>
          <w:szCs w:val="20"/>
          <w:lang w:eastAsia="en-US"/>
        </w:rPr>
        <w:t>Optical</w:t>
      </w:r>
      <w:proofErr w:type="spellEnd"/>
      <w:r>
        <w:rPr>
          <w:rFonts w:ascii="Arial" w:eastAsia="MS Mincho" w:hAnsi="Arial"/>
          <w:color w:val="000000"/>
          <w:sz w:val="22"/>
          <w:szCs w:val="20"/>
          <w:lang w:eastAsia="en-US"/>
        </w:rPr>
        <w:t xml:space="preserve"> Power Budget)</w:t>
      </w:r>
      <w:bookmarkEnd w:id="298"/>
    </w:p>
    <w:p w14:paraId="78423BC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certificar la factibilidad física de la red y garantizar que la totalidad de los suscriptores reciban una señal óptica dentro del rango dinámico operativo del módem ONT (sensibilidad admisible entre -8.0 dBm y -27.0 dBm según ITU-T G.984 Clase B+), se desarrolló el modelo matemático del balance de potencia óptica para el enlace más distante y desfavorable de la red (la caja terminal NAP-SJR-18 en la localidad de Guadalupe, situada a una longitud total de tendido de 12.4 km de fibra desde la central NOC):</w:t>
      </w:r>
    </w:p>
    <w:p w14:paraId="1FFBBE2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ecuación general de atenuación total de enlace se define como:</w:t>
      </w:r>
    </w:p>
    <w:p w14:paraId="17BA1DA8" w14:textId="77777777" w:rsidR="00B5381C" w:rsidRPr="009B1280" w:rsidRDefault="00000000" w:rsidP="00B5381C">
      <w:pPr>
        <w:spacing w:after="120" w:line="360" w:lineRule="auto"/>
        <w:rPr>
          <w:rFonts w:ascii="Arial" w:eastAsia="MS Mincho" w:hAnsi="Arial"/>
          <w:sz w:val="22"/>
          <w:szCs w:val="22"/>
          <w:lang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t</m:t>
              </m:r>
            </m:sub>
          </m:sSub>
          <m:r>
            <m:rPr>
              <m:sty m:val="p"/>
            </m:rPr>
            <w:rPr>
              <w:rFonts w:ascii="Cambria Math" w:eastAsia="MS Mincho" w:hAnsi="Cambria Math"/>
              <w:sz w:val="22"/>
              <w:szCs w:val="22"/>
              <w:lang w:eastAsia="en-US"/>
            </w:rPr>
            <m:t>otal=</m:t>
          </m:r>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L⋅</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m:t>
                  </m:r>
                </m:sub>
              </m:sSub>
              <m:r>
                <m:rPr>
                  <m:sty m:val="p"/>
                </m:rPr>
                <w:rPr>
                  <w:rFonts w:ascii="Cambria Math" w:eastAsia="MS Mincho" w:hAnsi="Cambria Math"/>
                  <w:sz w:val="22"/>
                  <w:szCs w:val="22"/>
                  <w:lang w:eastAsia="en-US"/>
                </w:rPr>
                <m:t>ibra</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t>
                  </m:r>
                </m:sub>
              </m:sSub>
              <m:r>
                <m:rPr>
                  <m:sty m:val="p"/>
                </m:rPr>
                <w:rPr>
                  <w:rFonts w:ascii="Cambria Math" w:eastAsia="MS Mincho" w:hAnsi="Cambria Math"/>
                  <w:sz w:val="22"/>
                  <w:szCs w:val="22"/>
                  <w:lang w:eastAsia="en-US"/>
                </w:rPr>
                <m:t>mp</m:t>
              </m:r>
            </m:e>
          </m:d>
          <m:r>
            <m:rPr>
              <m:sty m:val="p"/>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m:t>
                  </m:r>
                </m:sub>
              </m:sSub>
              <m:r>
                <m:rPr>
                  <m:sty m:val="p"/>
                </m:rPr>
                <w:rPr>
                  <w:rFonts w:ascii="Cambria Math" w:eastAsia="MS Mincho" w:hAnsi="Cambria Math"/>
                  <w:sz w:val="22"/>
                  <w:szCs w:val="22"/>
                  <w:lang w:eastAsia="en-US"/>
                </w:rPr>
                <m:t>on</m:t>
              </m:r>
            </m:e>
          </m:d>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split1:4</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d>
                <m:dPr>
                  <m:ctrlPr>
                    <w:rPr>
                      <w:rFonts w:ascii="Cambria Math" w:eastAsia="MS Mincho" w:hAnsi="Cambria Math"/>
                      <w:sz w:val="22"/>
                      <w:szCs w:val="22"/>
                      <w:lang w:eastAsia="en-US"/>
                    </w:rPr>
                  </m:ctrlPr>
                </m:dPr>
                <m:e>
                  <m:r>
                    <m:rPr>
                      <m:sty m:val="p"/>
                    </m:rPr>
                    <w:rPr>
                      <w:rFonts w:ascii="Cambria Math" w:eastAsia="MS Mincho" w:hAnsi="Cambria Math"/>
                      <w:sz w:val="22"/>
                      <w:szCs w:val="22"/>
                      <w:lang w:eastAsia="en-US"/>
                    </w:rPr>
                    <m:t>split1:16</m:t>
                  </m:r>
                </m:e>
              </m:d>
            </m:sub>
          </m:sSub>
          <m:r>
            <m:rPr>
              <m:sty m:val="p"/>
            </m:rPr>
            <w:rPr>
              <w:rFonts w:ascii="Cambria Math" w:eastAsia="MS Mincho" w:hAnsi="Cambria Math"/>
              <w:sz w:val="22"/>
              <w:szCs w:val="22"/>
              <w:lang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m:t>
              </m:r>
            </m:sub>
          </m:sSub>
          <m:r>
            <m:rPr>
              <m:sty m:val="p"/>
            </m:rPr>
            <w:rPr>
              <w:rFonts w:ascii="Cambria Math" w:eastAsia="MS Mincho" w:hAnsi="Cambria Math"/>
              <w:sz w:val="22"/>
              <w:szCs w:val="22"/>
              <w:lang w:eastAsia="en-US"/>
            </w:rPr>
            <m:t>eg</m:t>
          </m:r>
        </m:oMath>
      </m:oMathPara>
    </w:p>
    <w:p w14:paraId="5A1080C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Donde las variables y coeficientes normados corresponden a:</w:t>
      </w:r>
    </w:p>
    <w:p w14:paraId="462A69AE"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m:oMath>
        <m:r>
          <m:rPr>
            <m:sty m:val="p"/>
          </m:rPr>
          <w:rPr>
            <w:rFonts w:ascii="Cambria Math" w:eastAsia="MS Mincho" w:hAnsi="Cambria Math"/>
            <w:sz w:val="22"/>
            <w:szCs w:val="22"/>
            <w:lang w:eastAsia="en-US"/>
          </w:rPr>
          <m:t>L=12.4</m:t>
        </m:r>
        <m:r>
          <m:rPr>
            <m:nor/>
          </m:rPr>
          <w:rPr>
            <w:rFonts w:ascii="Arial" w:eastAsia="MS Mincho" w:hAnsi="Arial"/>
            <w:sz w:val="22"/>
            <w:szCs w:val="22"/>
            <w:lang w:eastAsia="en-US"/>
          </w:rPr>
          <m:t> km</m:t>
        </m:r>
      </m:oMath>
      <w:r>
        <w:rPr>
          <w:rFonts w:ascii="Arial" w:eastAsia="MS Mincho" w:hAnsi="Arial"/>
          <w:color w:val="000000"/>
          <w:sz w:val="22"/>
          <w:szCs w:val="22"/>
          <w:lang w:eastAsia="en-US"/>
        </w:rPr>
        <w:t>: Longitud física total del cable de fibra óptica monomodo desplegado.</w:t>
      </w:r>
    </w:p>
    <w:p w14:paraId="642501F0"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fibra</m:t>
            </m:r>
          </m:sub>
        </m:sSub>
        <m:r>
          <m:rPr>
            <m:sty m:val="p"/>
          </m:rPr>
          <w:rPr>
            <w:rFonts w:ascii="Cambria Math" w:eastAsia="MS Mincho" w:hAnsi="Cambria Math"/>
            <w:sz w:val="22"/>
            <w:szCs w:val="22"/>
            <w:lang w:eastAsia="en-US"/>
          </w:rPr>
          <m:t>=0.35</m:t>
        </m:r>
        <m:r>
          <m:rPr>
            <m:nor/>
          </m:rPr>
          <w:rPr>
            <w:rFonts w:ascii="Arial" w:eastAsia="MS Mincho" w:hAnsi="Arial"/>
            <w:sz w:val="22"/>
            <w:szCs w:val="22"/>
            <w:lang w:eastAsia="en-US"/>
          </w:rPr>
          <m:t> dB/km</m:t>
        </m:r>
      </m:oMath>
      <w:r>
        <w:rPr>
          <w:rFonts w:ascii="Arial" w:eastAsia="MS Mincho" w:hAnsi="Arial"/>
          <w:color w:val="000000"/>
          <w:sz w:val="22"/>
          <w:szCs w:val="22"/>
          <w:lang w:eastAsia="en-US"/>
        </w:rPr>
        <w:t>: Coeficiente de atenuación unitaria de la fibra monomodo G.652.D en la segunda ventana de transmisión (</w:t>
      </w:r>
      <m:oMath>
        <m:r>
          <m:rPr>
            <m:sty m:val="p"/>
          </m:rPr>
          <w:rPr>
            <w:rFonts w:ascii="Cambria Math" w:eastAsia="MS Mincho" w:hAnsi="Cambria Math"/>
            <w:sz w:val="22"/>
            <w:szCs w:val="22"/>
            <w:lang w:eastAsia="en-US"/>
          </w:rPr>
          <m:t>λ=1310</m:t>
        </m:r>
        <m:r>
          <m:rPr>
            <m:nor/>
          </m:rPr>
          <w:rPr>
            <w:rFonts w:ascii="Arial" w:eastAsia="MS Mincho" w:hAnsi="Arial"/>
            <w:sz w:val="22"/>
            <w:szCs w:val="22"/>
            <w:lang w:eastAsia="en-US"/>
          </w:rPr>
          <m:t> nm</m:t>
        </m:r>
      </m:oMath>
      <w:r>
        <w:rPr>
          <w:rFonts w:ascii="Arial" w:eastAsia="MS Mincho" w:hAnsi="Arial"/>
          <w:color w:val="000000"/>
          <w:sz w:val="22"/>
          <w:szCs w:val="22"/>
          <w:lang w:eastAsia="en-US"/>
        </w:rPr>
        <w:t>, caso más crítico de mayor pérdida espectral).</w:t>
      </w:r>
    </w:p>
    <w:p w14:paraId="7AC84A32"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total de empalmes por fusión en la trayectoria (salida de ODF, entrada a splitter primario, derivación y entrada a caja NAP).</w:t>
      </w:r>
    </w:p>
    <w:p w14:paraId="70D36396"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emp</m:t>
            </m:r>
          </m:sub>
        </m:sSub>
        <m:r>
          <m:rPr>
            <m:sty m:val="p"/>
          </m:rPr>
          <w:rPr>
            <w:rFonts w:ascii="Cambria Math" w:eastAsia="MS Mincho" w:hAnsi="Cambria Math"/>
            <w:sz w:val="22"/>
            <w:szCs w:val="22"/>
            <w:lang w:eastAsia="en-US"/>
          </w:rPr>
          <m:t>=0.10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media por empalme por fusión ejecutado con alineación de núcleo.</w:t>
      </w:r>
    </w:p>
    <w:p w14:paraId="78A06268"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N</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=4</m:t>
        </m:r>
      </m:oMath>
      <w:r>
        <w:rPr>
          <w:rFonts w:ascii="Arial" w:eastAsia="MS Mincho" w:hAnsi="Arial"/>
          <w:color w:val="000000"/>
          <w:sz w:val="22"/>
          <w:szCs w:val="22"/>
          <w:lang w:eastAsia="en-US"/>
        </w:rPr>
        <w:t>: Número de pares conectorizados acoplados (salida OLT, puerto ODF, salida splitter y conector drop SC-APC).</w:t>
      </w:r>
    </w:p>
    <w:p w14:paraId="3BEC25CB"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6.-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con</m:t>
            </m:r>
          </m:sub>
        </m:sSub>
        <m:r>
          <m:rPr>
            <m:sty m:val="p"/>
          </m:rPr>
          <w:rPr>
            <w:rFonts w:ascii="Cambria Math" w:eastAsia="MS Mincho" w:hAnsi="Cambria Math"/>
            <w:sz w:val="22"/>
            <w:szCs w:val="22"/>
            <w:lang w:eastAsia="en-US"/>
          </w:rPr>
          <m:t>=0.30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típica por par de conectores SC-APC limpios.</w:t>
      </w:r>
    </w:p>
    <w:p w14:paraId="6D72B9E1"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7.-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split1:4</m:t>
            </m:r>
          </m:sub>
        </m:sSub>
        <m:r>
          <m:rPr>
            <m:sty m:val="p"/>
          </m:rPr>
          <w:rPr>
            <w:rFonts w:ascii="Cambria Math" w:eastAsia="MS Mincho" w:hAnsi="Cambria Math"/>
            <w:sz w:val="22"/>
            <w:szCs w:val="22"/>
            <w:lang w:eastAsia="en-US"/>
          </w:rPr>
          <m:t>=7.25</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primario PLC 1:4.</w:t>
      </w:r>
    </w:p>
    <w:p w14:paraId="6551E479"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8.-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eastAsia="en-US"/>
              </w:rPr>
              <m:t>split1:16</m:t>
            </m:r>
          </m:sub>
        </m:sSub>
        <m:r>
          <m:rPr>
            <m:sty m:val="p"/>
          </m:rPr>
          <w:rPr>
            <w:rFonts w:ascii="Cambria Math" w:eastAsia="MS Mincho" w:hAnsi="Cambria Math"/>
            <w:sz w:val="22"/>
            <w:szCs w:val="22"/>
            <w:lang w:eastAsia="en-US"/>
          </w:rPr>
          <m:t>=13.80</m:t>
        </m:r>
        <m:r>
          <m:rPr>
            <m:nor/>
          </m:rPr>
          <w:rPr>
            <w:rFonts w:ascii="Arial" w:eastAsia="MS Mincho" w:hAnsi="Arial"/>
            <w:sz w:val="22"/>
            <w:szCs w:val="22"/>
            <w:lang w:eastAsia="en-US"/>
          </w:rPr>
          <m:t> dB</m:t>
        </m:r>
      </m:oMath>
      <w:r>
        <w:rPr>
          <w:rFonts w:ascii="Arial" w:eastAsia="MS Mincho" w:hAnsi="Arial"/>
          <w:color w:val="000000"/>
          <w:sz w:val="22"/>
          <w:szCs w:val="22"/>
          <w:lang w:eastAsia="en-US"/>
        </w:rPr>
        <w:t>: Pérdida de inserción del divisor óptico secundario PLC 1:16 de la caja NAP.</w:t>
      </w:r>
    </w:p>
    <w:p w14:paraId="11B6D9FD" w14:textId="77777777" w:rsidR="00B5381C" w:rsidRPr="009B1280" w:rsidRDefault="00337E4F"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9.-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M</m:t>
            </m:r>
          </m:e>
          <m:sub>
            <m:r>
              <m:rPr>
                <m:sty m:val="p"/>
              </m:rPr>
              <w:rPr>
                <w:rFonts w:ascii="Cambria Math" w:eastAsia="MS Mincho" w:hAnsi="Cambria Math"/>
                <w:sz w:val="22"/>
                <w:szCs w:val="22"/>
                <w:lang w:eastAsia="en-US"/>
              </w:rPr>
              <m:t>seg</m:t>
            </m:r>
          </m:sub>
        </m:sSub>
        <m:r>
          <m:rPr>
            <m:sty m:val="p"/>
          </m:rPr>
          <w:rPr>
            <w:rFonts w:ascii="Cambria Math" w:eastAsia="MS Mincho" w:hAnsi="Cambria Math"/>
            <w:sz w:val="22"/>
            <w:szCs w:val="22"/>
            <w:lang w:eastAsia="en-US"/>
          </w:rPr>
          <m:t>=3.00</m:t>
        </m:r>
        <m:r>
          <m:rPr>
            <m:nor/>
          </m:rPr>
          <w:rPr>
            <w:rFonts w:ascii="Arial" w:eastAsia="MS Mincho" w:hAnsi="Arial"/>
            <w:sz w:val="22"/>
            <w:szCs w:val="22"/>
            <w:lang w:eastAsia="en-US"/>
          </w:rPr>
          <m:t> dB</m:t>
        </m:r>
      </m:oMath>
      <w:r>
        <w:rPr>
          <w:rFonts w:ascii="Arial" w:eastAsia="MS Mincho" w:hAnsi="Arial"/>
          <w:color w:val="000000"/>
          <w:sz w:val="22"/>
          <w:szCs w:val="22"/>
          <w:lang w:eastAsia="en-US"/>
        </w:rPr>
        <w:t>: Margen de seguridad para contingencias, degradación temporal y futuras reparaciones por rotura.</w:t>
      </w:r>
    </w:p>
    <w:p w14:paraId="2ED5853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Sustituyendo los valores cuantitativos en la formulación:</w:t>
      </w:r>
    </w:p>
    <w:p w14:paraId="5063912D"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12.4⋅0.35</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4⋅0.10</m:t>
              </m:r>
            </m:e>
          </m:d>
          <m:r>
            <m:rPr>
              <m:nor/>
            </m:rPr>
            <w:rPr>
              <w:rFonts w:ascii="Cambria Math" w:eastAsia="MS Mincho" w:hAnsi="Cambria Math"/>
              <w:sz w:val="22"/>
              <w:szCs w:val="22"/>
              <w:lang w:eastAsia="en-US"/>
            </w:rPr>
            <m:t>+</m:t>
          </m:r>
          <m:d>
            <m:dPr>
              <m:ctrlPr>
                <w:rPr>
                  <w:rFonts w:ascii="Cambria Math" w:eastAsia="MS Mincho" w:hAnsi="Cambria Math"/>
                  <w:sz w:val="22"/>
                  <w:szCs w:val="22"/>
                  <w:lang w:eastAsia="en-US"/>
                </w:rPr>
              </m:ctrlPr>
            </m:dPr>
            <m:e>
              <m:r>
                <m:rPr>
                  <m:nor/>
                </m:rPr>
                <w:rPr>
                  <w:rFonts w:ascii="Cambria Math" w:eastAsia="MS Mincho" w:hAnsi="Cambria Math"/>
                  <w:sz w:val="22"/>
                  <w:szCs w:val="22"/>
                  <w:lang w:eastAsia="en-US"/>
                </w:rPr>
                <m:t>4⋅0.30</m:t>
              </m:r>
            </m:e>
          </m:d>
          <m:r>
            <m:rPr>
              <m:nor/>
            </m:rPr>
            <w:rPr>
              <w:rFonts w:ascii="Cambria Math" w:eastAsia="MS Mincho" w:hAnsi="Cambria Math"/>
              <w:sz w:val="22"/>
              <w:szCs w:val="22"/>
              <w:lang w:eastAsia="en-US"/>
            </w:rPr>
            <m:t>+7.25+13.80+3.00</m:t>
          </m:r>
        </m:oMath>
      </m:oMathPara>
    </w:p>
    <w:p w14:paraId="16C5462A" w14:textId="77777777" w:rsidR="00B5381C" w:rsidRPr="009B1280" w:rsidRDefault="00000000" w:rsidP="00B5381C">
      <w:pPr>
        <w:spacing w:after="120" w:line="360" w:lineRule="auto"/>
        <w:rPr>
          <w:rFonts w:ascii="Cambria Math" w:eastAsia="MS Mincho" w:hAnsi="Cambria Math"/>
          <w:sz w:val="22"/>
          <w:szCs w:val="22"/>
          <w:lang w:eastAsia="en-US"/>
          <w:oMath/>
        </w:rPr>
      </w:pPr>
      <m:oMathPara>
        <m:oMath>
          <m:sSub>
            <m:sSubPr>
              <m:ctrlPr>
                <w:rPr>
                  <w:rFonts w:ascii="Cambria Math" w:eastAsia="MS Mincho" w:hAnsi="Cambria Math"/>
                  <w:sz w:val="22"/>
                  <w:szCs w:val="22"/>
                  <w:lang w:eastAsia="en-US"/>
                </w:rPr>
              </m:ctrlPr>
            </m:sSubPr>
            <m:e>
              <m:r>
                <m:rPr>
                  <m:nor/>
                </m:rPr>
                <w:rPr>
                  <w:rFonts w:ascii="Cambria Math" w:eastAsia="MS Mincho" w:hAnsi="Cambria Math"/>
                  <w:sz w:val="22"/>
                  <w:szCs w:val="22"/>
                  <w:lang w:eastAsia="en-US"/>
                </w:rPr>
                <m:t>α</m:t>
              </m:r>
            </m:e>
            <m:sub>
              <m:r>
                <m:rPr>
                  <m:nor/>
                </m:rPr>
                <w:rPr>
                  <w:rFonts w:ascii="Cambria Math" w:eastAsia="MS Mincho" w:hAnsi="Cambria Math"/>
                  <w:sz w:val="22"/>
                  <w:szCs w:val="22"/>
                  <w:lang w:eastAsia="en-US"/>
                </w:rPr>
                <m:t>total</m:t>
              </m:r>
            </m:sub>
          </m:sSub>
          <m:r>
            <m:rPr>
              <m:nor/>
            </m:rPr>
            <w:rPr>
              <w:rFonts w:ascii="Cambria Math" w:eastAsia="MS Mincho" w:hAnsi="Cambria Math"/>
              <w:sz w:val="22"/>
              <w:szCs w:val="22"/>
              <w:lang w:eastAsia="en-US"/>
            </w:rPr>
            <m:t>=4.34 dB+0.40 dB+1.20 dB+7.25 dB+13.80 dB+3.00 dB=29.99 dB</m:t>
          </m:r>
        </m:oMath>
      </m:oMathPara>
    </w:p>
    <w:p w14:paraId="2921726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Si consideramos la potencia de emisión calibrada en el puerto de la OLT central de </w:t>
      </w:r>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P</m:t>
            </m:r>
          </m:e>
          <m:sub>
            <m:r>
              <m:rPr>
                <m:sty m:val="p"/>
              </m:rPr>
              <w:rPr>
                <w:rFonts w:ascii="Cambria Math" w:eastAsia="MS Mincho" w:hAnsi="Cambria Math"/>
                <w:sz w:val="22"/>
                <w:szCs w:val="22"/>
                <w:lang w:eastAsia="en-US"/>
              </w:rPr>
              <m:t>Tx</m:t>
            </m:r>
          </m:sub>
        </m:sSub>
        <m:r>
          <m:rPr>
            <m:sty m:val="p"/>
          </m:rPr>
          <w:rPr>
            <w:rFonts w:ascii="Cambria Math" w:eastAsia="MS Mincho" w:hAnsi="Cambria Math"/>
            <w:sz w:val="22"/>
            <w:szCs w:val="22"/>
            <w:lang w:eastAsia="en-US"/>
          </w:rPr>
          <m:t>=+4.5</m:t>
        </m:r>
        <m:r>
          <m:rPr>
            <m:nor/>
          </m:rPr>
          <w:rPr>
            <w:rFonts w:ascii="Arial" w:eastAsia="MS Mincho" w:hAnsi="Arial"/>
            <w:sz w:val="22"/>
            <w:szCs w:val="22"/>
            <w:lang w:eastAsia="en-US"/>
          </w:rPr>
          <m:t> dBm</m:t>
        </m:r>
      </m:oMath>
      <w:r>
        <w:rPr>
          <w:rFonts w:ascii="Arial" w:eastAsia="MS Mincho" w:hAnsi="Arial"/>
          <w:color w:val="000000"/>
          <w:sz w:val="22"/>
          <w:szCs w:val="22"/>
          <w:lang w:eastAsia="en-US"/>
        </w:rPr>
        <w:t>, la potencia óptica neta calculada en el conector de entrada del módem ONT del suscriptor (excluyendo el margen de reserva operativa $M_{</w:t>
      </w:r>
      <w:proofErr w:type="spellStart"/>
      <w:r>
        <w:rPr>
          <w:rFonts w:ascii="Arial" w:eastAsia="MS Mincho" w:hAnsi="Arial"/>
          <w:color w:val="000000"/>
          <w:sz w:val="22"/>
          <w:szCs w:val="22"/>
          <w:lang w:eastAsia="en-US"/>
        </w:rPr>
        <w:t>seg</w:t>
      </w:r>
      <w:proofErr w:type="spellEnd"/>
      <w:r>
        <w:rPr>
          <w:rFonts w:ascii="Arial" w:eastAsia="MS Mincho" w:hAnsi="Arial"/>
          <w:color w:val="000000"/>
          <w:sz w:val="22"/>
          <w:szCs w:val="22"/>
          <w:lang w:eastAsia="en-US"/>
        </w:rPr>
        <w:t>}$) es:</w:t>
      </w:r>
    </w:p>
    <w:p w14:paraId="032FB025"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=4.34+0.40+1.20+7.25+13.80=26.99</m:t>
          </m:r>
          <m:r>
            <m:rPr>
              <m:nor/>
            </m:rPr>
            <w:rPr>
              <w:rFonts w:ascii="Arial" w:eastAsia="MS Mincho" w:hAnsi="Arial"/>
              <w:sz w:val="22"/>
              <w:szCs w:val="22"/>
              <w:lang w:val="en-US" w:eastAsia="en-US"/>
            </w:rPr>
            <m:t> dB</m:t>
          </m:r>
        </m:oMath>
      </m:oMathPara>
    </w:p>
    <w:p w14:paraId="5785282C" w14:textId="77777777" w:rsidR="00B5381C" w:rsidRPr="007162AA" w:rsidRDefault="00000000" w:rsidP="00B5381C">
      <w:pPr>
        <w:spacing w:after="120" w:line="360" w:lineRule="auto"/>
        <w:rPr>
          <w:rFonts w:ascii="Arial" w:eastAsia="MS Mincho" w:hAnsi="Arial"/>
          <w:sz w:val="22"/>
          <w:szCs w:val="22"/>
          <w:lang w:val="en-US" w:eastAsia="en-US"/>
        </w:rPr>
      </w:pPr>
      <m:oMathPara>
        <m:oMath>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Rx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val="en-US" w:eastAsia="en-US"/>
                </w:rPr>
                <m:t>P</m:t>
              </m:r>
            </m:e>
            <m:sub>
              <m:r>
                <m:rPr>
                  <m:sty m:val="p"/>
                </m:rPr>
                <w:rPr>
                  <w:rFonts w:ascii="Cambria Math" w:eastAsia="MS Mincho" w:hAnsi="Cambria Math"/>
                  <w:sz w:val="22"/>
                  <w:szCs w:val="22"/>
                  <w:lang w:val="en-US" w:eastAsia="en-US"/>
                </w:rPr>
                <m:t>Tx</m:t>
              </m:r>
            </m:sub>
          </m:sSub>
          <m:r>
            <m:rPr>
              <m:sty m:val="p"/>
            </m:rPr>
            <w:rPr>
              <w:rFonts w:ascii="Cambria Math" w:eastAsia="MS Mincho" w:hAnsi="Cambria Math"/>
              <w:sz w:val="22"/>
              <w:szCs w:val="22"/>
              <w:lang w:val="en-US" w:eastAsia="en-US"/>
            </w:rPr>
            <m:t>-</m:t>
          </m:r>
          <m:sSub>
            <m:sSubPr>
              <m:ctrlPr>
                <w:rPr>
                  <w:rFonts w:ascii="Cambria Math" w:eastAsia="MS Mincho" w:hAnsi="Cambria Math"/>
                  <w:sz w:val="22"/>
                  <w:szCs w:val="22"/>
                  <w:lang w:eastAsia="en-US"/>
                </w:rPr>
              </m:ctrlPr>
            </m:sSubPr>
            <m:e>
              <m:r>
                <m:rPr>
                  <m:sty m:val="p"/>
                </m:rPr>
                <w:rPr>
                  <w:rFonts w:ascii="Cambria Math" w:eastAsia="MS Mincho" w:hAnsi="Cambria Math"/>
                  <w:sz w:val="22"/>
                  <w:szCs w:val="22"/>
                  <w:lang w:eastAsia="en-US"/>
                </w:rPr>
                <m:t>α</m:t>
              </m:r>
            </m:e>
            <m:sub>
              <m:r>
                <m:rPr>
                  <m:sty m:val="p"/>
                </m:rPr>
                <w:rPr>
                  <w:rFonts w:ascii="Cambria Math" w:eastAsia="MS Mincho" w:hAnsi="Cambria Math"/>
                  <w:sz w:val="22"/>
                  <w:szCs w:val="22"/>
                  <w:lang w:val="en-US" w:eastAsia="en-US"/>
                </w:rPr>
                <m:t>enlace_real</m:t>
              </m:r>
            </m:sub>
          </m:sSub>
          <m:r>
            <m:rPr>
              <m:sty m:val="p"/>
            </m:rPr>
            <w:rPr>
              <w:rFonts w:ascii="Cambria Math" w:eastAsia="MS Mincho" w:hAnsi="Cambria Math"/>
              <w:sz w:val="22"/>
              <w:szCs w:val="22"/>
              <w:lang w:val="en-US" w:eastAsia="en-US"/>
            </w:rPr>
            <m:t>=+4.5</m:t>
          </m:r>
          <m:r>
            <m:rPr>
              <m:nor/>
            </m:rPr>
            <w:rPr>
              <w:rFonts w:ascii="Arial" w:eastAsia="MS Mincho" w:hAnsi="Arial"/>
              <w:sz w:val="22"/>
              <w:szCs w:val="22"/>
              <w:lang w:val="en-US" w:eastAsia="en-US"/>
            </w:rPr>
            <m:t> dBm</m:t>
          </m:r>
          <m:r>
            <m:rPr>
              <m:sty m:val="p"/>
            </m:rPr>
            <w:rPr>
              <w:rFonts w:ascii="Cambria Math" w:eastAsia="MS Mincho" w:hAnsi="Cambria Math"/>
              <w:sz w:val="22"/>
              <w:szCs w:val="22"/>
              <w:lang w:val="en-US" w:eastAsia="en-US"/>
            </w:rPr>
            <m:t>-26.99</m:t>
          </m:r>
          <m:r>
            <m:rPr>
              <m:nor/>
            </m:rPr>
            <w:rPr>
              <w:rFonts w:ascii="Arial" w:eastAsia="MS Mincho" w:hAnsi="Arial"/>
              <w:sz w:val="22"/>
              <w:szCs w:val="22"/>
              <w:lang w:val="en-US" w:eastAsia="en-US"/>
            </w:rPr>
            <m:t> dB</m:t>
          </m:r>
          <m:r>
            <m:rPr>
              <m:sty m:val="p"/>
            </m:rPr>
            <w:rPr>
              <w:rFonts w:ascii="Cambria Math" w:eastAsia="MS Mincho" w:hAnsi="Cambria Math"/>
              <w:sz w:val="22"/>
              <w:szCs w:val="22"/>
              <w:lang w:val="en-US" w:eastAsia="en-US"/>
            </w:rPr>
            <m:t>=-22.49</m:t>
          </m:r>
          <m:r>
            <m:rPr>
              <m:nor/>
            </m:rPr>
            <w:rPr>
              <w:rFonts w:ascii="Arial" w:eastAsia="MS Mincho" w:hAnsi="Arial"/>
              <w:sz w:val="22"/>
              <w:szCs w:val="22"/>
              <w:lang w:val="en-US" w:eastAsia="en-US"/>
            </w:rPr>
            <m:t> dBm</m:t>
          </m:r>
        </m:oMath>
      </m:oMathPara>
    </w:p>
    <w:p w14:paraId="2A630AB0" w14:textId="77777777" w:rsidR="00B5381C" w:rsidRPr="009B1280" w:rsidRDefault="00B5381C" w:rsidP="00201493">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valor resultante de potencia recibida de </w:t>
      </w:r>
      <m:oMath>
        <m:r>
          <m:rPr>
            <m:sty m:val="p"/>
          </m:rPr>
          <w:rPr>
            <w:rFonts w:ascii="Cambria Math" w:eastAsia="MS Mincho" w:hAnsi="Cambria Math"/>
            <w:sz w:val="22"/>
            <w:szCs w:val="22"/>
            <w:lang w:eastAsia="en-US"/>
          </w:rPr>
          <m:t>-22.49</m:t>
        </m:r>
        <m:r>
          <m:rPr>
            <m:nor/>
          </m:rPr>
          <w:rPr>
            <w:rFonts w:ascii="Arial" w:eastAsia="MS Mincho" w:hAnsi="Arial"/>
            <w:sz w:val="22"/>
            <w:szCs w:val="22"/>
            <w:lang w:eastAsia="en-US"/>
          </w:rPr>
          <m:t> dBm</m:t>
        </m:r>
      </m:oMath>
      <w:r>
        <w:rPr>
          <w:rFonts w:ascii="Arial" w:eastAsia="MS Mincho" w:hAnsi="Arial"/>
          <w:color w:val="000000"/>
          <w:sz w:val="22"/>
          <w:szCs w:val="22"/>
          <w:lang w:eastAsia="en-US"/>
        </w:rPr>
        <w:t xml:space="preserve"> se sitúa plenamente dentro del umbral normativo Clase B+ </w:t>
      </w:r>
      <m:oMath>
        <m:r>
          <m:rPr>
            <m:nor/>
          </m:rPr>
          <w:rPr>
            <w:rFonts w:ascii="Cambria Math" w:eastAsia="MS Mincho" w:hAnsi="Cambria Math"/>
            <w:sz w:val="22"/>
            <w:szCs w:val="22"/>
            <w:lang w:eastAsia="en-US"/>
          </w:rPr>
          <m:t>(-8.0 dBm-27.0 </m:t>
        </m:r>
        <w:proofErr w:type="gramStart"/>
        <m:r>
          <m:rPr>
            <m:nor/>
          </m:rPr>
          <w:rPr>
            <w:rFonts w:ascii="Cambria Math" w:eastAsia="MS Mincho" w:hAnsi="Cambria Math"/>
            <w:sz w:val="22"/>
            <w:szCs w:val="22"/>
            <w:lang w:eastAsia="en-US"/>
          </w:rPr>
          <m:t xml:space="preserve">dBm </m:t>
        </m:r>
      </m:oMath>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contando con un margen neto de tolerancia de </w:t>
      </w:r>
      <m:oMath>
        <m:r>
          <m:rPr>
            <m:sty m:val="p"/>
          </m:rPr>
          <w:rPr>
            <w:rFonts w:ascii="Cambria Math" w:eastAsia="MS Mincho" w:hAnsi="Cambria Math"/>
            <w:sz w:val="22"/>
            <w:szCs w:val="22"/>
            <w:lang w:eastAsia="en-US"/>
          </w:rPr>
          <m:t>4.51</m:t>
        </m:r>
        <m:r>
          <m:rPr>
            <m:nor/>
          </m:rPr>
          <w:rPr>
            <w:rFonts w:ascii="Arial" w:eastAsia="MS Mincho" w:hAnsi="Arial"/>
            <w:sz w:val="22"/>
            <w:szCs w:val="22"/>
            <w:lang w:eastAsia="en-US"/>
          </w:rPr>
          <m:t> dB</m:t>
        </m:r>
      </m:oMath>
      <w:r>
        <w:rPr>
          <w:rFonts w:ascii="Arial" w:eastAsia="MS Mincho" w:hAnsi="Arial"/>
          <w:color w:val="000000"/>
          <w:sz w:val="22"/>
          <w:szCs w:val="22"/>
          <w:lang w:eastAsia="en-US"/>
        </w:rPr>
        <w:t xml:space="preserve"> por encima del umbral de corte de la ONT </w:t>
      </w:r>
      <m:oMath>
        <m:r>
          <m:rPr>
            <m:sty m:val="p"/>
          </m:rPr>
          <w:rPr>
            <w:rFonts w:ascii="Cambria Math" w:eastAsia="MS Mincho" w:hAnsi="Cambria Math"/>
            <w:sz w:val="22"/>
            <w:szCs w:val="22"/>
            <w:lang w:eastAsia="en-US"/>
          </w:rPr>
          <m:t>-27.0 dBm</m:t>
        </m:r>
      </m:oMath>
      <w:r>
        <w:rPr>
          <w:rFonts w:ascii="Arial" w:eastAsia="MS Mincho" w:hAnsi="Arial"/>
          <w:color w:val="000000"/>
          <w:sz w:val="22"/>
          <w:szCs w:val="22"/>
          <w:lang w:eastAsia="en-US"/>
        </w:rPr>
        <w:t>. Este cálculo matemático formal valida que el diseño de topología y presupuestos ópticos implementado garantiza estabilidad, tasa cero de errores por paquetes degradados y ausencia de cortes por atenuación excesiva en el extremo más distante de San José del Rincón.</w:t>
      </w:r>
    </w:p>
    <w:p w14:paraId="349DBF3B"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299" w:name="_Toc242036180"/>
      <w:r>
        <w:rPr>
          <w:rFonts w:ascii="Arial" w:eastAsia="MS Mincho" w:hAnsi="Arial"/>
          <w:iCs w:val="0"/>
          <w:smallCaps w:val="0"/>
          <w:color w:val="000000"/>
          <w:sz w:val="24"/>
          <w:szCs w:val="22"/>
          <w:lang w:eastAsia="en-US"/>
        </w:rPr>
        <w:lastRenderedPageBreak/>
        <w:t>3.4 Modelado conceptual, lógico y físico de la base de datos relacional</w:t>
      </w:r>
      <w:bookmarkEnd w:id="299"/>
    </w:p>
    <w:p w14:paraId="22BE043D" w14:textId="77777777" w:rsidR="00B5381C" w:rsidRPr="009B1280" w:rsidRDefault="00B5381C" w:rsidP="00201493">
      <w:pPr>
        <w:pStyle w:val="Ttulo3"/>
        <w:spacing w:line="360" w:lineRule="auto"/>
        <w:rPr>
          <w:rFonts w:ascii="Arial" w:eastAsia="MS Mincho" w:hAnsi="Arial"/>
          <w:szCs w:val="20"/>
          <w:lang w:eastAsia="en-US"/>
        </w:rPr>
      </w:pPr>
      <w:bookmarkStart w:id="300" w:name="_Toc242036181"/>
      <w:r>
        <w:rPr>
          <w:rFonts w:ascii="Arial" w:eastAsia="MS Mincho" w:hAnsi="Arial"/>
          <w:color w:val="000000"/>
          <w:sz w:val="22"/>
          <w:szCs w:val="20"/>
          <w:lang w:eastAsia="en-US"/>
        </w:rPr>
        <w:t>3.4.1 Justificación del Motor PostgreSQL y Proceso de Normalización en 3FN</w:t>
      </w:r>
      <w:bookmarkEnd w:id="300"/>
    </w:p>
    <w:p w14:paraId="6EB56EC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selección de PostgreSQL como sistema de gestión de base de datos relacional (RDBMS) obedeció a su riguroso apego a los estándares ANSI/ISO SQL, su soporte inquebrantable de las propiedades transaccionales ACID, su avanzada implementación del control de concurrencia mediante versiones múltiples (MVCC) y la disponibilidad de tipos de datos avanzados como identificadores únicos universales (UUIDv4) nativos.</w:t>
      </w:r>
    </w:p>
    <w:p w14:paraId="4167A13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erradicar anomalías de inserción, actualización y borrado, el esquema de datos se sometió a un riguroso proceso de normalización matemática hasta alcanzar la Tercera Forma Normal (3FN):</w:t>
      </w:r>
    </w:p>
    <w:p w14:paraId="3FA145A7"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Primera Forma Normal (1FN): Se aseguró la atomicidad de todos los atributos en cada tabla, eliminando listas, arreglos o grupos repetitivos. Los nombres, apellidos, coordenadas geográficas (latitud y longitud separadas numéricamente con precisión de 7 decimales) y direcciones se descompusieron en columnas escalares individuales.</w:t>
      </w:r>
    </w:p>
    <w:p w14:paraId="28F9DCC1"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Segunda Forma Normal (2FN): Al contar cada tabla con una clave primaria única inmutable (UUIDv4 generado mediante la función criptográfica ‘id_generate_v4()’), todos los atributos no clave presentan dependencia funcional completa respecto a la clave primaria, eliminando dependencias parciales.</w:t>
      </w:r>
    </w:p>
    <w:p w14:paraId="14969DBA" w14:textId="77777777" w:rsidR="00B5381C" w:rsidRPr="009B1280" w:rsidRDefault="009E6EFB"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Tercera Forma Normal (3FN): Se extirparon todas las dependencias transitivas entre atributos. Por ejemplo, los datos del cliente no se almacenan redundantemente dentro del registro del puerto ni de la caja NAP: el puerto únicamente almacena la clave foránea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apuntando a la tabla maestra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de modo que cualquier actualización en el contrato o teléfono del suscriptor se refleja instantáneamente en el sistema sin inconsistencias.</w:t>
      </w:r>
    </w:p>
    <w:p w14:paraId="712D923A" w14:textId="77777777" w:rsidR="00591E13" w:rsidRPr="00591E13" w:rsidRDefault="00000000" w:rsidP="00591E13">
      <w:pPr>
        <w:pStyle w:val="Ttulo3"/>
        <w:spacing w:line="360" w:lineRule="auto"/>
        <w:rPr>
          <w:rFonts w:ascii="Arial" w:hAnsi="Arial"/>
          <w:sz w:val="22"/>
          <w:szCs w:val="22"/>
        </w:rPr>
      </w:pPr>
      <w:bookmarkStart w:id="301" w:name="_Toc242036182"/>
      <w:r w:rsidRPr="00591E13">
        <w:rPr>
          <w:rFonts w:ascii="Arial" w:hAnsi="Arial"/>
          <w:sz w:val="22"/>
          <w:szCs w:val="22"/>
        </w:rPr>
        <w:t>3.4.1 Diagrama de Clases UML del Dominio del Sistema y Arquitectura de Datos</w:t>
      </w:r>
      <w:bookmarkEnd w:id="301"/>
    </w:p>
    <w:p w14:paraId="7C4FBAF8" w14:textId="77777777" w:rsidR="00AD6936" w:rsidRDefault="00000000">
      <w:pPr>
        <w:spacing w:before="240" w:after="120" w:line="360" w:lineRule="auto"/>
      </w:pPr>
      <w:r w:rsidRPr="00BD67F7">
        <w:rPr>
          <w:rFonts w:ascii="Arial" w:hAnsi="Arial" w:cs="Arial"/>
          <w:sz w:val="22"/>
          <w:szCs w:val="22"/>
        </w:rPr>
        <w:t xml:space="preserve">Para formalizar la estructura orientada a objetos de la plataforma, modelar las entidades persistentes y especificar los métodos y contratos de software implementados tanto en los modelos de </w:t>
      </w:r>
      <w:proofErr w:type="spellStart"/>
      <w:r w:rsidRPr="00BD67F7">
        <w:rPr>
          <w:rFonts w:ascii="Arial" w:hAnsi="Arial" w:cs="Arial"/>
          <w:sz w:val="22"/>
          <w:szCs w:val="22"/>
        </w:rPr>
        <w:t>Sequelize</w:t>
      </w:r>
      <w:proofErr w:type="spellEnd"/>
      <w:r w:rsidRPr="00BD67F7">
        <w:rPr>
          <w:rFonts w:ascii="Arial" w:hAnsi="Arial" w:cs="Arial"/>
          <w:sz w:val="22"/>
          <w:szCs w:val="22"/>
        </w:rPr>
        <w:t xml:space="preserve"> como en los controladores REST y el almacén local Dexie.js, se elaboró el Diagrama de Clases bajo el estándar UML 2.5. La arquitectura modela diez </w:t>
      </w:r>
      <w:r w:rsidRPr="00BD67F7">
        <w:rPr>
          <w:rFonts w:ascii="Arial" w:hAnsi="Arial" w:cs="Arial"/>
          <w:sz w:val="22"/>
          <w:szCs w:val="22"/>
        </w:rPr>
        <w:lastRenderedPageBreak/>
        <w:t>clases y dos enumeraciones cardinales organizadas en tres compartimentos estrictos (nombre, atributos tipados con visibilidad y operaciones con firmas completas). El diagrama especifica relaciones de composición física estricta, como la existencia inescindible de exactamente 16 puertos SC-APC por cada chasis de caja NAP (</w:t>
      </w:r>
      <w:proofErr w:type="spellStart"/>
      <w:r w:rsidRPr="00BD67F7">
        <w:rPr>
          <w:rFonts w:ascii="Arial" w:hAnsi="Arial" w:cs="Arial"/>
          <w:sz w:val="22"/>
          <w:szCs w:val="22"/>
        </w:rPr>
        <w:t>NapBox</w:t>
      </w:r>
      <w:proofErr w:type="spellEnd"/>
      <w:r w:rsidRPr="00BD67F7">
        <w:rPr>
          <w:rFonts w:ascii="Arial" w:hAnsi="Arial" w:cs="Arial"/>
          <w:sz w:val="22"/>
          <w:szCs w:val="22"/>
        </w:rPr>
        <w:t xml:space="preserve"> 1</w:t>
      </w:r>
      <w:r w:rsidR="00BD67F7" w:rsidRPr="00BD67F7">
        <w:rPr>
          <w:rFonts w:ascii="Arial" w:hAnsi="Arial" w:cs="Arial"/>
          <w:sz w:val="22"/>
          <w:szCs w:val="22"/>
        </w:rPr>
        <w:t>,</w:t>
      </w:r>
      <w:r w:rsidRPr="00BD67F7">
        <w:rPr>
          <w:rFonts w:ascii="Arial" w:hAnsi="Arial" w:cs="Arial"/>
          <w:sz w:val="22"/>
          <w:szCs w:val="22"/>
        </w:rPr>
        <w:t xml:space="preserve"> 16 </w:t>
      </w:r>
      <w:proofErr w:type="spellStart"/>
      <w:r w:rsidRPr="00BD67F7">
        <w:rPr>
          <w:rFonts w:ascii="Arial" w:hAnsi="Arial" w:cs="Arial"/>
          <w:sz w:val="22"/>
          <w:szCs w:val="22"/>
        </w:rPr>
        <w:t>NapPort</w:t>
      </w:r>
      <w:proofErr w:type="spellEnd"/>
      <w:r w:rsidRPr="00BD67F7">
        <w:rPr>
          <w:rFonts w:ascii="Arial" w:hAnsi="Arial" w:cs="Arial"/>
          <w:sz w:val="22"/>
          <w:szCs w:val="22"/>
        </w:rPr>
        <w:t>) y la contención de puertos PON en paneles ODF (</w:t>
      </w:r>
      <w:proofErr w:type="spellStart"/>
      <w:r w:rsidRPr="00BD67F7">
        <w:rPr>
          <w:rFonts w:ascii="Arial" w:hAnsi="Arial" w:cs="Arial"/>
          <w:sz w:val="22"/>
          <w:szCs w:val="22"/>
        </w:rPr>
        <w:t>OdfPanel</w:t>
      </w:r>
      <w:proofErr w:type="spellEnd"/>
      <w:r w:rsidRPr="00BD67F7">
        <w:rPr>
          <w:rFonts w:ascii="Arial" w:hAnsi="Arial" w:cs="Arial"/>
          <w:sz w:val="22"/>
          <w:szCs w:val="22"/>
        </w:rPr>
        <w:t xml:space="preserve"> 1 </w:t>
      </w:r>
      <w:r w:rsidR="00BD67F7" w:rsidRPr="00BD67F7">
        <w:rPr>
          <w:rFonts w:ascii="Arial" w:hAnsi="Arial" w:cs="Arial"/>
          <w:sz w:val="22"/>
          <w:szCs w:val="22"/>
        </w:rPr>
        <w:t>,1</w:t>
      </w:r>
      <w:proofErr w:type="gramStart"/>
      <w:r w:rsidR="00BD67F7" w:rsidRPr="00BD67F7">
        <w:rPr>
          <w:rFonts w:ascii="Arial" w:hAnsi="Arial" w:cs="Arial"/>
          <w:sz w:val="22"/>
          <w:szCs w:val="22"/>
        </w:rPr>
        <w:t xml:space="preserve"> </w:t>
      </w:r>
      <w:r w:rsidRPr="00BD67F7">
        <w:rPr>
          <w:rFonts w:ascii="Arial" w:hAnsi="Arial" w:cs="Arial"/>
          <w:sz w:val="22"/>
          <w:szCs w:val="22"/>
        </w:rPr>
        <w:t>..</w:t>
      </w:r>
      <w:proofErr w:type="gramEnd"/>
      <w:r w:rsidRPr="00BD67F7">
        <w:rPr>
          <w:rFonts w:ascii="Arial" w:hAnsi="Arial" w:cs="Arial"/>
          <w:sz w:val="22"/>
          <w:szCs w:val="22"/>
        </w:rPr>
        <w:t xml:space="preserve">* </w:t>
      </w:r>
      <w:proofErr w:type="spellStart"/>
      <w:r w:rsidRPr="00BD67F7">
        <w:rPr>
          <w:rFonts w:ascii="Arial" w:hAnsi="Arial" w:cs="Arial"/>
          <w:sz w:val="22"/>
          <w:szCs w:val="22"/>
        </w:rPr>
        <w:t>PonPort</w:t>
      </w:r>
      <w:proofErr w:type="spellEnd"/>
      <w:r w:rsidRPr="00BD67F7">
        <w:rPr>
          <w:rFonts w:ascii="Arial" w:hAnsi="Arial" w:cs="Arial"/>
          <w:sz w:val="22"/>
          <w:szCs w:val="22"/>
        </w:rPr>
        <w:t>), asociaciones unívocas (</w:t>
      </w:r>
      <w:proofErr w:type="spellStart"/>
      <w:r w:rsidRPr="00BD67F7">
        <w:rPr>
          <w:rFonts w:ascii="Arial" w:hAnsi="Arial" w:cs="Arial"/>
          <w:sz w:val="22"/>
          <w:szCs w:val="22"/>
        </w:rPr>
        <w:t>NapPort</w:t>
      </w:r>
      <w:proofErr w:type="spellEnd"/>
      <w:r w:rsidRPr="00BD67F7">
        <w:rPr>
          <w:rFonts w:ascii="Arial" w:hAnsi="Arial" w:cs="Arial"/>
          <w:sz w:val="22"/>
          <w:szCs w:val="22"/>
        </w:rPr>
        <w:t xml:space="preserve"> </w:t>
      </w:r>
      <w:proofErr w:type="gramStart"/>
      <w:r w:rsidRPr="00BD67F7">
        <w:rPr>
          <w:rFonts w:ascii="Arial" w:hAnsi="Arial" w:cs="Arial"/>
          <w:sz w:val="22"/>
          <w:szCs w:val="22"/>
        </w:rPr>
        <w:t>0..</w:t>
      </w:r>
      <w:proofErr w:type="gramEnd"/>
      <w:r w:rsidRPr="00BD67F7">
        <w:rPr>
          <w:rFonts w:ascii="Arial" w:hAnsi="Arial" w:cs="Arial"/>
          <w:sz w:val="22"/>
          <w:szCs w:val="22"/>
        </w:rPr>
        <w:t xml:space="preserve">1 -- </w:t>
      </w:r>
      <w:proofErr w:type="gramStart"/>
      <w:r w:rsidRPr="00BD67F7">
        <w:rPr>
          <w:rFonts w:ascii="Arial" w:hAnsi="Arial" w:cs="Arial"/>
          <w:sz w:val="22"/>
          <w:szCs w:val="22"/>
        </w:rPr>
        <w:t>0..</w:t>
      </w:r>
      <w:proofErr w:type="gramEnd"/>
      <w:r w:rsidRPr="00BD67F7">
        <w:rPr>
          <w:rFonts w:ascii="Arial" w:hAnsi="Arial" w:cs="Arial"/>
          <w:sz w:val="22"/>
          <w:szCs w:val="22"/>
        </w:rPr>
        <w:t xml:space="preserve">1 Client) protegidas por índices de unicidad en base de datos, y entidades de control asíncrono como </w:t>
      </w:r>
      <w:proofErr w:type="spellStart"/>
      <w:r w:rsidRPr="00BD67F7">
        <w:rPr>
          <w:rFonts w:ascii="Arial" w:hAnsi="Arial" w:cs="Arial"/>
          <w:sz w:val="22"/>
          <w:szCs w:val="22"/>
        </w:rPr>
        <w:t>OfflineTransaction</w:t>
      </w:r>
      <w:proofErr w:type="spellEnd"/>
      <w:r w:rsidRPr="00BD67F7">
        <w:rPr>
          <w:rFonts w:ascii="Arial" w:hAnsi="Arial" w:cs="Arial"/>
          <w:sz w:val="22"/>
          <w:szCs w:val="22"/>
        </w:rPr>
        <w:t xml:space="preserve"> para gobernar la cola de mutaciones diferidas generadas a la intemperie:</w:t>
      </w:r>
    </w:p>
    <w:p w14:paraId="19C4BEB2" w14:textId="77777777" w:rsidR="00AD6936" w:rsidRDefault="00421147" w:rsidP="00421147">
      <w:pPr>
        <w:spacing w:before="120" w:after="80"/>
        <w:jc w:val="center"/>
      </w:pPr>
      <w:r w:rsidRPr="00421147">
        <w:rPr>
          <w:noProof/>
        </w:rPr>
        <w:drawing>
          <wp:inline distT="0" distB="0" distL="0" distR="0" wp14:anchorId="5630D6A6" wp14:editId="34FA4151">
            <wp:extent cx="5476875" cy="3489959"/>
            <wp:effectExtent l="76200" t="76200" r="123825" b="130175"/>
            <wp:docPr id="36353483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78652" cy="34910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D47D38" w14:textId="77777777" w:rsidR="00AD6936" w:rsidRDefault="00000000">
      <w:pPr>
        <w:pStyle w:val="Figuras"/>
        <w:spacing w:before="80" w:after="40"/>
      </w:pPr>
      <w:bookmarkStart w:id="302" w:name="_Toc240964106"/>
      <w:bookmarkStart w:id="303" w:name="_Toc241426357"/>
      <w:bookmarkStart w:id="304" w:name="_Toc242181707"/>
      <w:r>
        <w:rPr>
          <w:rFonts w:cs="Arial"/>
          <w:szCs w:val="18"/>
        </w:rPr>
        <w:t>Figura 36. Diagrama de clases del dominio y entidades del sistema bajo estándar UML 2.5.</w:t>
      </w:r>
      <w:bookmarkEnd w:id="302"/>
      <w:bookmarkEnd w:id="303"/>
      <w:bookmarkEnd w:id="304"/>
    </w:p>
    <w:p w14:paraId="11D49CEC" w14:textId="77777777" w:rsidR="00AD6936" w:rsidRDefault="00000000">
      <w:pPr>
        <w:spacing w:after="240"/>
        <w:jc w:val="center"/>
      </w:pPr>
      <w:r>
        <w:rPr>
          <w:rFonts w:ascii="Arial" w:hAnsi="Arial"/>
          <w:b/>
          <w:sz w:val="18"/>
        </w:rPr>
        <w:t>Elaboración propia</w:t>
      </w:r>
    </w:p>
    <w:p w14:paraId="2494B977" w14:textId="77777777" w:rsidR="00B5381C" w:rsidRPr="009B1280" w:rsidRDefault="00B5381C" w:rsidP="00201493">
      <w:pPr>
        <w:pStyle w:val="Ttulo3"/>
        <w:spacing w:line="360" w:lineRule="auto"/>
        <w:rPr>
          <w:rFonts w:ascii="Arial" w:eastAsia="MS Mincho" w:hAnsi="Arial"/>
          <w:szCs w:val="20"/>
          <w:lang w:eastAsia="en-US"/>
        </w:rPr>
      </w:pPr>
      <w:bookmarkStart w:id="305" w:name="_Toc242036183"/>
      <w:r>
        <w:rPr>
          <w:rFonts w:ascii="Arial" w:eastAsia="MS Mincho" w:hAnsi="Arial"/>
          <w:color w:val="000000"/>
          <w:sz w:val="22"/>
          <w:szCs w:val="20"/>
          <w:lang w:eastAsia="en-US"/>
        </w:rPr>
        <w:t>3.4.2 Diagrama Entidad-Relación (DER) del Sistema</w:t>
      </w:r>
      <w:bookmarkEnd w:id="305"/>
    </w:p>
    <w:p w14:paraId="789BD8C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modelo relacional se compone de siete entidades fundamentales que reflejan fielmente la topología de telecomunicaciones: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odf_panels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pon_ports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fiber_threads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nap_boxes</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y ‘</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w:t>
      </w:r>
    </w:p>
    <w:p w14:paraId="0DD74BBE"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 xml:space="preserve">A solicitud de la coordinación institucional y atendiendo a los fundamentos formales de la ingeniería de datos, se desarrolló el Diagrama Entidad - Relación adoptando la notación conceptual clásica de Peter Chen. En este estándar, las entidades del dominio se configuran como rectángulos dorados, las relaciones de correspondencia se modelan a </w:t>
      </w:r>
      <w:r w:rsidRPr="00DB7958">
        <w:rPr>
          <w:rFonts w:ascii="Arial" w:hAnsi="Arial"/>
          <w:color w:val="000000"/>
          <w:sz w:val="22"/>
          <w:szCs w:val="22"/>
        </w:rPr>
        <w:lastRenderedPageBreak/>
        <w:t xml:space="preserve">través de rombos con su respectiva cardinalidad matemática (1:1 y </w:t>
      </w:r>
      <w:proofErr w:type="gramStart"/>
      <w:r w:rsidRPr="00DB7958">
        <w:rPr>
          <w:rFonts w:ascii="Arial" w:hAnsi="Arial"/>
          <w:color w:val="000000"/>
          <w:sz w:val="22"/>
          <w:szCs w:val="22"/>
        </w:rPr>
        <w:t>1:N</w:t>
      </w:r>
      <w:proofErr w:type="gramEnd"/>
      <w:r w:rsidRPr="00DB7958">
        <w:rPr>
          <w:rFonts w:ascii="Arial" w:hAnsi="Arial"/>
          <w:color w:val="000000"/>
          <w:sz w:val="22"/>
          <w:szCs w:val="22"/>
        </w:rPr>
        <w:t>), y las propiedades o atributos se representan mediante elipses, resaltando con subrayado los campos que componen la Clave Primaria (PK). El esquema modela las ocho entidades cardinales: USUARIO, ODF_PANEL, PUERTO_PON, HILO_FIBRA, CAJA_NAP, PUERTO_NAP, CLIENTE y BITACORA_KM.</w:t>
      </w:r>
    </w:p>
    <w:p w14:paraId="17817398" w14:textId="77777777" w:rsidR="00165B45" w:rsidRPr="00165B45" w:rsidRDefault="00165B45" w:rsidP="00165B45">
      <w:pPr>
        <w:keepNext/>
        <w:spacing w:after="80" w:line="276" w:lineRule="auto"/>
        <w:jc w:val="center"/>
        <w:rPr>
          <w:rFonts w:ascii="Arial" w:eastAsia="MS Mincho" w:hAnsi="Arial"/>
          <w:sz w:val="22"/>
          <w:szCs w:val="22"/>
          <w:lang w:eastAsia="en-US"/>
        </w:rPr>
      </w:pPr>
      <w:r w:rsidRPr="00165B45">
        <w:rPr>
          <w:rFonts w:ascii="Arial" w:eastAsia="MS Mincho" w:hAnsi="Arial"/>
          <w:noProof/>
          <w:sz w:val="22"/>
          <w:szCs w:val="22"/>
          <w:lang w:eastAsia="en-US"/>
        </w:rPr>
        <w:drawing>
          <wp:inline distT="0" distB="0" distL="0" distR="0" wp14:anchorId="795110E4" wp14:editId="1FDD4EC7">
            <wp:extent cx="5500873" cy="3420000"/>
            <wp:effectExtent l="76200" t="76200" r="138430" b="142875"/>
            <wp:docPr id="9383872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008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3C5134" w14:textId="77777777" w:rsidR="006A0A33" w:rsidRPr="009B1280" w:rsidRDefault="006A0A33" w:rsidP="006A0A33">
      <w:pPr>
        <w:keepNext/>
        <w:spacing w:after="80" w:line="276" w:lineRule="auto"/>
        <w:jc w:val="center"/>
        <w:rPr>
          <w:rFonts w:ascii="Arial" w:eastAsia="MS Mincho" w:hAnsi="Arial"/>
          <w:sz w:val="22"/>
          <w:szCs w:val="22"/>
          <w:lang w:eastAsia="en-US"/>
        </w:rPr>
      </w:pPr>
    </w:p>
    <w:p w14:paraId="11042092" w14:textId="77777777" w:rsidR="00B5381C" w:rsidRPr="009B1280" w:rsidRDefault="00B5381C" w:rsidP="00201493">
      <w:pPr>
        <w:pStyle w:val="Figuras"/>
        <w:spacing w:before="80" w:after="40"/>
        <w:rPr>
          <w:rFonts w:eastAsia="MS Mincho" w:cs="Arial"/>
          <w:bCs/>
          <w:szCs w:val="18"/>
          <w:lang w:eastAsia="en-US"/>
        </w:rPr>
      </w:pPr>
      <w:bookmarkStart w:id="306" w:name="_Toc240964107"/>
      <w:bookmarkStart w:id="307" w:name="_Toc241426358"/>
      <w:bookmarkStart w:id="308" w:name="_Toc242181708"/>
      <w:r>
        <w:rPr>
          <w:rFonts w:cs="Arial"/>
          <w:szCs w:val="18"/>
        </w:rPr>
        <w:t>Figura 37. Diagrama Entidad-Relación (DER) conceptual con notación Chen del sistema de inventario GPON.</w:t>
      </w:r>
      <w:bookmarkEnd w:id="306"/>
      <w:bookmarkEnd w:id="307"/>
      <w:bookmarkEnd w:id="308"/>
    </w:p>
    <w:p w14:paraId="66622AFF" w14:textId="77777777" w:rsidR="006A0A33" w:rsidRPr="009B1280" w:rsidRDefault="006A0A33" w:rsidP="00B5381C">
      <w:pPr>
        <w:spacing w:after="240" w:line="276" w:lineRule="auto"/>
        <w:jc w:val="center"/>
        <w:rPr>
          <w:rFonts w:ascii="Arial" w:eastAsia="MS Mincho" w:hAnsi="Arial"/>
          <w:sz w:val="18"/>
          <w:lang w:eastAsia="en-US"/>
        </w:rPr>
      </w:pPr>
      <w:r>
        <w:rPr>
          <w:rFonts w:ascii="Arial" w:hAnsi="Arial"/>
          <w:b/>
          <w:color w:val="000000"/>
          <w:sz w:val="18"/>
        </w:rPr>
        <w:t>Elaboración propia</w:t>
      </w:r>
    </w:p>
    <w:p w14:paraId="5F186E0C" w14:textId="77777777" w:rsidR="00AD6936" w:rsidRPr="00BD67F7" w:rsidRDefault="00000000">
      <w:pPr>
        <w:spacing w:before="200" w:after="120" w:line="360" w:lineRule="auto"/>
        <w:rPr>
          <w:rFonts w:ascii="Arial" w:hAnsi="Arial" w:cs="Arial"/>
          <w:sz w:val="22"/>
          <w:szCs w:val="22"/>
        </w:rPr>
      </w:pPr>
      <w:r w:rsidRPr="00BD67F7">
        <w:rPr>
          <w:rFonts w:ascii="Arial" w:hAnsi="Arial" w:cs="Arial"/>
          <w:sz w:val="22"/>
          <w:szCs w:val="22"/>
        </w:rPr>
        <w:t>A partir del modelo conceptual y con el propósito de certificar la integridad referencial y las reglas de negocio que gobiernan la infraestructura de telecomunicaciones en San José del Rincón, se elaboró la Matriz Formal de Cardinalidades del Sistema. Esta matriz define las cardinalidades mínimas y máximas entre cada par de entidades, identificando las claves foráneas (Foreign Keys) subyacentes, las acciones de integridad referencial programadas a nivel de motor (ON DELETE y ON UPDATE) y la justificación físico-operativa de cada restricción en la topología de la red GPON:</w:t>
      </w:r>
    </w:p>
    <w:p w14:paraId="4742B466" w14:textId="77777777" w:rsidR="00AD6936" w:rsidRDefault="00000000">
      <w:pPr>
        <w:pStyle w:val="Tablas"/>
        <w:spacing w:before="120" w:after="40"/>
      </w:pPr>
      <w:bookmarkStart w:id="309" w:name="_Toc240974083"/>
      <w:bookmarkStart w:id="310" w:name="_Toc241426565"/>
      <w:bookmarkStart w:id="311" w:name="_Toc242181967"/>
      <w:r>
        <w:t>Tabla 13. Matriz de cardinalidades y restricciones de integridad referencial del modelo relacional GPON.</w:t>
      </w:r>
      <w:bookmarkEnd w:id="309"/>
      <w:bookmarkEnd w:id="310"/>
      <w:bookmarkEnd w:id="311"/>
    </w:p>
    <w:tbl>
      <w:tblPr>
        <w:tblStyle w:val="Tablaconcuadrcula1"/>
        <w:tblW w:w="0" w:type="auto"/>
        <w:tblLook w:val="04A0" w:firstRow="1" w:lastRow="0" w:firstColumn="1" w:lastColumn="0" w:noHBand="0" w:noVBand="1"/>
      </w:tblPr>
      <w:tblGrid>
        <w:gridCol w:w="345"/>
        <w:gridCol w:w="1247"/>
        <w:gridCol w:w="507"/>
        <w:gridCol w:w="918"/>
        <w:gridCol w:w="1197"/>
        <w:gridCol w:w="507"/>
        <w:gridCol w:w="456"/>
        <w:gridCol w:w="1715"/>
        <w:gridCol w:w="830"/>
        <w:gridCol w:w="1108"/>
      </w:tblGrid>
      <w:tr w:rsidR="00AD6936" w:rsidRPr="00BD67F7" w14:paraId="2CF45933" w14:textId="77777777" w:rsidTr="00BD67F7">
        <w:trPr>
          <w:trHeight w:val="20"/>
        </w:trPr>
        <w:tc>
          <w:tcPr>
            <w:tcW w:w="236" w:type="dxa"/>
          </w:tcPr>
          <w:p w14:paraId="650F986D" w14:textId="77777777" w:rsidR="00AD6936" w:rsidRPr="00BD67F7" w:rsidRDefault="00000000" w:rsidP="00BD67F7">
            <w:pPr>
              <w:spacing w:line="360" w:lineRule="auto"/>
              <w:jc w:val="center"/>
              <w:rPr>
                <w:rFonts w:ascii="Arial" w:hAnsi="Arial" w:cs="Arial"/>
              </w:rPr>
            </w:pPr>
            <w:r w:rsidRPr="00BD67F7">
              <w:rPr>
                <w:rFonts w:ascii="Arial" w:hAnsi="Arial" w:cs="Arial"/>
                <w:b/>
              </w:rPr>
              <w:lastRenderedPageBreak/>
              <w:t>N°</w:t>
            </w:r>
          </w:p>
        </w:tc>
        <w:tc>
          <w:tcPr>
            <w:tcW w:w="236" w:type="dxa"/>
          </w:tcPr>
          <w:p w14:paraId="2257729A"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Origen</w:t>
            </w:r>
          </w:p>
        </w:tc>
        <w:tc>
          <w:tcPr>
            <w:tcW w:w="236" w:type="dxa"/>
          </w:tcPr>
          <w:p w14:paraId="0FD45218"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5F5E1585"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Relación</w:t>
            </w:r>
            <w:proofErr w:type="spellEnd"/>
            <w:r w:rsidRPr="00BD67F7">
              <w:rPr>
                <w:rFonts w:ascii="Arial" w:hAnsi="Arial" w:cs="Arial"/>
                <w:b/>
              </w:rPr>
              <w:t xml:space="preserve"> </w:t>
            </w:r>
            <w:proofErr w:type="spellStart"/>
            <w:r w:rsidRPr="00BD67F7">
              <w:rPr>
                <w:rFonts w:ascii="Arial" w:hAnsi="Arial" w:cs="Arial"/>
                <w:b/>
              </w:rPr>
              <w:t>Semántica</w:t>
            </w:r>
            <w:proofErr w:type="spellEnd"/>
          </w:p>
        </w:tc>
        <w:tc>
          <w:tcPr>
            <w:tcW w:w="236" w:type="dxa"/>
          </w:tcPr>
          <w:p w14:paraId="376C6F00"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Entidad</w:t>
            </w:r>
            <w:proofErr w:type="spellEnd"/>
            <w:r w:rsidRPr="00BD67F7">
              <w:rPr>
                <w:rFonts w:ascii="Arial" w:hAnsi="Arial" w:cs="Arial"/>
                <w:b/>
              </w:rPr>
              <w:t xml:space="preserve"> Destino</w:t>
            </w:r>
          </w:p>
        </w:tc>
        <w:tc>
          <w:tcPr>
            <w:tcW w:w="236" w:type="dxa"/>
          </w:tcPr>
          <w:p w14:paraId="55EB2B1D" w14:textId="77777777" w:rsidR="00AD6936" w:rsidRPr="00BD67F7" w:rsidRDefault="00000000" w:rsidP="00BD67F7">
            <w:pPr>
              <w:spacing w:line="360" w:lineRule="auto"/>
              <w:jc w:val="center"/>
              <w:rPr>
                <w:rFonts w:ascii="Arial" w:hAnsi="Arial" w:cs="Arial"/>
              </w:rPr>
            </w:pPr>
            <w:r w:rsidRPr="00BD67F7">
              <w:rPr>
                <w:rFonts w:ascii="Arial" w:hAnsi="Arial" w:cs="Arial"/>
                <w:b/>
              </w:rPr>
              <w:t>Card.</w:t>
            </w:r>
          </w:p>
        </w:tc>
        <w:tc>
          <w:tcPr>
            <w:tcW w:w="236" w:type="dxa"/>
          </w:tcPr>
          <w:p w14:paraId="39E1E8C1" w14:textId="77777777" w:rsidR="00AD6936" w:rsidRPr="00BD67F7" w:rsidRDefault="00000000" w:rsidP="00BD67F7">
            <w:pPr>
              <w:spacing w:line="360" w:lineRule="auto"/>
              <w:jc w:val="center"/>
              <w:rPr>
                <w:rFonts w:ascii="Arial" w:hAnsi="Arial" w:cs="Arial"/>
              </w:rPr>
            </w:pPr>
            <w:r w:rsidRPr="00BD67F7">
              <w:rPr>
                <w:rFonts w:ascii="Arial" w:hAnsi="Arial" w:cs="Arial"/>
                <w:b/>
              </w:rPr>
              <w:t>Tipo</w:t>
            </w:r>
          </w:p>
        </w:tc>
        <w:tc>
          <w:tcPr>
            <w:tcW w:w="236" w:type="dxa"/>
          </w:tcPr>
          <w:p w14:paraId="2AAAF933" w14:textId="77777777" w:rsidR="00AD6936" w:rsidRPr="00BD67F7" w:rsidRDefault="00000000" w:rsidP="00BD67F7">
            <w:pPr>
              <w:spacing w:line="360" w:lineRule="auto"/>
              <w:jc w:val="center"/>
              <w:rPr>
                <w:rFonts w:ascii="Arial" w:hAnsi="Arial" w:cs="Arial"/>
              </w:rPr>
            </w:pPr>
            <w:r w:rsidRPr="00BD67F7">
              <w:rPr>
                <w:rFonts w:ascii="Arial" w:hAnsi="Arial" w:cs="Arial"/>
                <w:b/>
              </w:rPr>
              <w:t xml:space="preserve">Clave </w:t>
            </w:r>
            <w:proofErr w:type="spellStart"/>
            <w:r w:rsidRPr="00BD67F7">
              <w:rPr>
                <w:rFonts w:ascii="Arial" w:hAnsi="Arial" w:cs="Arial"/>
                <w:b/>
              </w:rPr>
              <w:t>Foránea</w:t>
            </w:r>
            <w:proofErr w:type="spellEnd"/>
            <w:r w:rsidRPr="00BD67F7">
              <w:rPr>
                <w:rFonts w:ascii="Arial" w:hAnsi="Arial" w:cs="Arial"/>
                <w:b/>
              </w:rPr>
              <w:t xml:space="preserve"> (FK)</w:t>
            </w:r>
          </w:p>
        </w:tc>
        <w:tc>
          <w:tcPr>
            <w:tcW w:w="236" w:type="dxa"/>
          </w:tcPr>
          <w:p w14:paraId="7C26DF22" w14:textId="77777777" w:rsidR="00AD6936" w:rsidRPr="00BD67F7" w:rsidRDefault="00000000" w:rsidP="00BD67F7">
            <w:pPr>
              <w:spacing w:line="360" w:lineRule="auto"/>
              <w:jc w:val="center"/>
              <w:rPr>
                <w:rFonts w:ascii="Arial" w:hAnsi="Arial" w:cs="Arial"/>
              </w:rPr>
            </w:pPr>
            <w:proofErr w:type="spellStart"/>
            <w:r w:rsidRPr="00BD67F7">
              <w:rPr>
                <w:rFonts w:ascii="Arial" w:hAnsi="Arial" w:cs="Arial"/>
                <w:b/>
              </w:rPr>
              <w:t>Integridad</w:t>
            </w:r>
            <w:proofErr w:type="spellEnd"/>
            <w:r w:rsidRPr="00BD67F7">
              <w:rPr>
                <w:rFonts w:ascii="Arial" w:hAnsi="Arial" w:cs="Arial"/>
                <w:b/>
              </w:rPr>
              <w:t xml:space="preserve"> </w:t>
            </w:r>
            <w:proofErr w:type="spellStart"/>
            <w:r w:rsidRPr="00BD67F7">
              <w:rPr>
                <w:rFonts w:ascii="Arial" w:hAnsi="Arial" w:cs="Arial"/>
                <w:b/>
              </w:rPr>
              <w:t>Referencial</w:t>
            </w:r>
            <w:proofErr w:type="spellEnd"/>
          </w:p>
        </w:tc>
        <w:tc>
          <w:tcPr>
            <w:tcW w:w="236" w:type="dxa"/>
          </w:tcPr>
          <w:p w14:paraId="7A4B11BC" w14:textId="77777777" w:rsidR="00AD6936" w:rsidRPr="007162AA" w:rsidRDefault="00000000" w:rsidP="00BD67F7">
            <w:pPr>
              <w:spacing w:line="360" w:lineRule="auto"/>
              <w:jc w:val="center"/>
              <w:rPr>
                <w:rFonts w:ascii="Arial" w:hAnsi="Arial" w:cs="Arial"/>
                <w:lang w:val="es-MX"/>
              </w:rPr>
            </w:pPr>
            <w:r w:rsidRPr="007162AA">
              <w:rPr>
                <w:rFonts w:ascii="Arial" w:hAnsi="Arial" w:cs="Arial"/>
                <w:b/>
                <w:lang w:val="es-MX"/>
              </w:rPr>
              <w:t>Justificación Técnica en Red GPON</w:t>
            </w:r>
          </w:p>
        </w:tc>
      </w:tr>
      <w:tr w:rsidR="00AD6936" w:rsidRPr="00BD67F7" w14:paraId="1B4C061E" w14:textId="77777777" w:rsidTr="00BD67F7">
        <w:trPr>
          <w:trHeight w:val="20"/>
        </w:trPr>
        <w:tc>
          <w:tcPr>
            <w:tcW w:w="236" w:type="dxa"/>
          </w:tcPr>
          <w:p w14:paraId="350ED5C4"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52B8AAF" w14:textId="77777777" w:rsidR="00AD6936" w:rsidRPr="00BD67F7" w:rsidRDefault="00000000" w:rsidP="00BD67F7">
            <w:pPr>
              <w:spacing w:line="360" w:lineRule="auto"/>
              <w:jc w:val="left"/>
              <w:rPr>
                <w:rFonts w:ascii="Arial" w:hAnsi="Arial" w:cs="Arial"/>
              </w:rPr>
            </w:pPr>
            <w:r w:rsidRPr="00BD67F7">
              <w:rPr>
                <w:rFonts w:ascii="Arial" w:hAnsi="Arial" w:cs="Arial"/>
              </w:rPr>
              <w:t>Users</w:t>
            </w:r>
          </w:p>
        </w:tc>
        <w:tc>
          <w:tcPr>
            <w:tcW w:w="236" w:type="dxa"/>
          </w:tcPr>
          <w:p w14:paraId="4274242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7C9CD2E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Registra</w:t>
            </w:r>
            <w:proofErr w:type="spellEnd"/>
            <w:r w:rsidRPr="00BD67F7">
              <w:rPr>
                <w:rFonts w:ascii="Arial" w:hAnsi="Arial" w:cs="Arial"/>
              </w:rPr>
              <w:t xml:space="preserve"> / </w:t>
            </w:r>
            <w:proofErr w:type="spellStart"/>
            <w:r w:rsidRPr="00BD67F7">
              <w:rPr>
                <w:rFonts w:ascii="Arial" w:hAnsi="Arial" w:cs="Arial"/>
              </w:rPr>
              <w:t>Administra</w:t>
            </w:r>
            <w:proofErr w:type="spellEnd"/>
          </w:p>
        </w:tc>
        <w:tc>
          <w:tcPr>
            <w:tcW w:w="236" w:type="dxa"/>
          </w:tcPr>
          <w:p w14:paraId="27549C40"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3FB081B"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0072F13E"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549D8DB2"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Clients.registered_by_id</w:t>
            </w:r>
            <w:proofErr w:type="spellEnd"/>
          </w:p>
        </w:tc>
        <w:tc>
          <w:tcPr>
            <w:tcW w:w="236" w:type="dxa"/>
          </w:tcPr>
          <w:p w14:paraId="3B51CC05"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4C0C9F67"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Auditoría de altas; un usuario no puede eliminarse si tiene clientes vinculados.</w:t>
            </w:r>
          </w:p>
        </w:tc>
      </w:tr>
      <w:tr w:rsidR="00AD6936" w:rsidRPr="00BD67F7" w14:paraId="639D9307" w14:textId="77777777" w:rsidTr="00BD67F7">
        <w:trPr>
          <w:trHeight w:val="20"/>
        </w:trPr>
        <w:tc>
          <w:tcPr>
            <w:tcW w:w="236" w:type="dxa"/>
          </w:tcPr>
          <w:p w14:paraId="4E935C41" w14:textId="77777777" w:rsidR="00AD6936" w:rsidRPr="00BD67F7" w:rsidRDefault="00000000" w:rsidP="00BD67F7">
            <w:pPr>
              <w:spacing w:line="360" w:lineRule="auto"/>
              <w:jc w:val="center"/>
              <w:rPr>
                <w:rFonts w:ascii="Arial" w:hAnsi="Arial" w:cs="Arial"/>
              </w:rPr>
            </w:pPr>
            <w:r w:rsidRPr="00BD67F7">
              <w:rPr>
                <w:rFonts w:ascii="Arial" w:hAnsi="Arial" w:cs="Arial"/>
              </w:rPr>
              <w:t>2</w:t>
            </w:r>
          </w:p>
        </w:tc>
        <w:tc>
          <w:tcPr>
            <w:tcW w:w="236" w:type="dxa"/>
          </w:tcPr>
          <w:p w14:paraId="0646FBA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OdfPanels</w:t>
            </w:r>
            <w:proofErr w:type="spellEnd"/>
          </w:p>
        </w:tc>
        <w:tc>
          <w:tcPr>
            <w:tcW w:w="236" w:type="dxa"/>
          </w:tcPr>
          <w:p w14:paraId="6C31584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C13E25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Aloja</w:t>
            </w:r>
            <w:proofErr w:type="spellEnd"/>
            <w:r w:rsidRPr="00BD67F7">
              <w:rPr>
                <w:rFonts w:ascii="Arial" w:hAnsi="Arial" w:cs="Arial"/>
              </w:rPr>
              <w:t xml:space="preserve"> </w:t>
            </w:r>
            <w:proofErr w:type="spellStart"/>
            <w:r w:rsidRPr="00BD67F7">
              <w:rPr>
                <w:rFonts w:ascii="Arial" w:hAnsi="Arial" w:cs="Arial"/>
              </w:rPr>
              <w:t>físicamente</w:t>
            </w:r>
            <w:proofErr w:type="spellEnd"/>
          </w:p>
        </w:tc>
        <w:tc>
          <w:tcPr>
            <w:tcW w:w="236" w:type="dxa"/>
          </w:tcPr>
          <w:p w14:paraId="61DE57D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29DD2DE6"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25369305"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39B2DEB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PonPorts.odf_id</w:t>
            </w:r>
            <w:proofErr w:type="spellEnd"/>
          </w:p>
        </w:tc>
        <w:tc>
          <w:tcPr>
            <w:tcW w:w="236" w:type="dxa"/>
          </w:tcPr>
          <w:p w14:paraId="1E16D94A"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6D9AB84F"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física en cabecera NOC; los puertos PON pertenecen a su chasis ODF.</w:t>
            </w:r>
          </w:p>
        </w:tc>
      </w:tr>
      <w:tr w:rsidR="00AD6936" w:rsidRPr="00BD67F7" w14:paraId="1A2BFEB9" w14:textId="77777777" w:rsidTr="00BD67F7">
        <w:trPr>
          <w:trHeight w:val="20"/>
        </w:trPr>
        <w:tc>
          <w:tcPr>
            <w:tcW w:w="236" w:type="dxa"/>
          </w:tcPr>
          <w:p w14:paraId="2F1E55C6" w14:textId="77777777" w:rsidR="00AD6936" w:rsidRPr="00BD67F7" w:rsidRDefault="00000000" w:rsidP="00BD67F7">
            <w:pPr>
              <w:spacing w:line="360" w:lineRule="auto"/>
              <w:jc w:val="center"/>
              <w:rPr>
                <w:rFonts w:ascii="Arial" w:hAnsi="Arial" w:cs="Arial"/>
              </w:rPr>
            </w:pPr>
            <w:r w:rsidRPr="00BD67F7">
              <w:rPr>
                <w:rFonts w:ascii="Arial" w:hAnsi="Arial" w:cs="Arial"/>
              </w:rPr>
              <w:t>3</w:t>
            </w:r>
          </w:p>
        </w:tc>
        <w:tc>
          <w:tcPr>
            <w:tcW w:w="236" w:type="dxa"/>
          </w:tcPr>
          <w:p w14:paraId="39CD6BC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PonPorts</w:t>
            </w:r>
            <w:proofErr w:type="spellEnd"/>
          </w:p>
        </w:tc>
        <w:tc>
          <w:tcPr>
            <w:tcW w:w="236" w:type="dxa"/>
          </w:tcPr>
          <w:p w14:paraId="18ACFC93"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3F626539"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Alimenta</w:t>
            </w:r>
            <w:proofErr w:type="spellEnd"/>
            <w:r w:rsidRPr="00BD67F7">
              <w:rPr>
                <w:rFonts w:ascii="Arial" w:hAnsi="Arial" w:cs="Arial"/>
              </w:rPr>
              <w:t xml:space="preserve"> </w:t>
            </w:r>
            <w:proofErr w:type="spellStart"/>
            <w:r w:rsidRPr="00BD67F7">
              <w:rPr>
                <w:rFonts w:ascii="Arial" w:hAnsi="Arial" w:cs="Arial"/>
              </w:rPr>
              <w:t>ópticamente</w:t>
            </w:r>
            <w:proofErr w:type="spellEnd"/>
          </w:p>
        </w:tc>
        <w:tc>
          <w:tcPr>
            <w:tcW w:w="236" w:type="dxa"/>
          </w:tcPr>
          <w:p w14:paraId="3CD22309"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6496D640"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09A6481E"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4B296BD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FiberThreads.pon_port_id</w:t>
            </w:r>
            <w:proofErr w:type="spellEnd"/>
          </w:p>
        </w:tc>
        <w:tc>
          <w:tcPr>
            <w:tcW w:w="236" w:type="dxa"/>
          </w:tcPr>
          <w:p w14:paraId="0F1AA86B"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0CBBC2C7"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Cada puerto PON de 2.5 Gbps ilumina </w:t>
            </w:r>
            <w:r w:rsidRPr="007162AA">
              <w:rPr>
                <w:rFonts w:ascii="Arial" w:hAnsi="Arial" w:cs="Arial"/>
                <w:lang w:val="es-MX"/>
              </w:rPr>
              <w:lastRenderedPageBreak/>
              <w:t xml:space="preserve">un único hilo troncal </w:t>
            </w:r>
            <w:proofErr w:type="spellStart"/>
            <w:r w:rsidRPr="007162AA">
              <w:rPr>
                <w:rFonts w:ascii="Arial" w:hAnsi="Arial" w:cs="Arial"/>
                <w:lang w:val="es-MX"/>
              </w:rPr>
              <w:t>feeder</w:t>
            </w:r>
            <w:proofErr w:type="spellEnd"/>
            <w:r w:rsidRPr="007162AA">
              <w:rPr>
                <w:rFonts w:ascii="Arial" w:hAnsi="Arial" w:cs="Arial"/>
                <w:lang w:val="es-MX"/>
              </w:rPr>
              <w:t xml:space="preserve"> G.</w:t>
            </w:r>
            <w:proofErr w:type="gramStart"/>
            <w:r w:rsidRPr="007162AA">
              <w:rPr>
                <w:rFonts w:ascii="Arial" w:hAnsi="Arial" w:cs="Arial"/>
                <w:lang w:val="es-MX"/>
              </w:rPr>
              <w:t>652.D.</w:t>
            </w:r>
            <w:proofErr w:type="gramEnd"/>
          </w:p>
        </w:tc>
      </w:tr>
      <w:tr w:rsidR="00AD6936" w:rsidRPr="00BD67F7" w14:paraId="0CB22763" w14:textId="77777777" w:rsidTr="00BD67F7">
        <w:trPr>
          <w:trHeight w:val="20"/>
        </w:trPr>
        <w:tc>
          <w:tcPr>
            <w:tcW w:w="236" w:type="dxa"/>
          </w:tcPr>
          <w:p w14:paraId="24D7BC0D"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4</w:t>
            </w:r>
          </w:p>
        </w:tc>
        <w:tc>
          <w:tcPr>
            <w:tcW w:w="236" w:type="dxa"/>
          </w:tcPr>
          <w:p w14:paraId="0356051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FiberThreads</w:t>
            </w:r>
            <w:proofErr w:type="spellEnd"/>
          </w:p>
        </w:tc>
        <w:tc>
          <w:tcPr>
            <w:tcW w:w="236" w:type="dxa"/>
          </w:tcPr>
          <w:p w14:paraId="160DBF9D"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287C9A5E"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Distribuye</w:t>
            </w:r>
            <w:proofErr w:type="spellEnd"/>
            <w:r w:rsidRPr="00BD67F7">
              <w:rPr>
                <w:rFonts w:ascii="Arial" w:hAnsi="Arial" w:cs="Arial"/>
              </w:rPr>
              <w:t xml:space="preserve"> </w:t>
            </w:r>
            <w:proofErr w:type="spellStart"/>
            <w:r w:rsidRPr="00BD67F7">
              <w:rPr>
                <w:rFonts w:ascii="Arial" w:hAnsi="Arial" w:cs="Arial"/>
              </w:rPr>
              <w:t>hacia</w:t>
            </w:r>
            <w:proofErr w:type="spellEnd"/>
          </w:p>
        </w:tc>
        <w:tc>
          <w:tcPr>
            <w:tcW w:w="236" w:type="dxa"/>
          </w:tcPr>
          <w:p w14:paraId="4F3AC1B1"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1C259053"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681E7EA4"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74ED462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NapBoxes.feeder_thread_id</w:t>
            </w:r>
            <w:proofErr w:type="spellEnd"/>
          </w:p>
        </w:tc>
        <w:tc>
          <w:tcPr>
            <w:tcW w:w="236" w:type="dxa"/>
          </w:tcPr>
          <w:p w14:paraId="4DA90136"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67A0538D"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 xml:space="preserve">El hilo troncal se subdivide en </w:t>
            </w:r>
            <w:proofErr w:type="spellStart"/>
            <w:r w:rsidRPr="007162AA">
              <w:rPr>
                <w:rFonts w:ascii="Arial" w:hAnsi="Arial" w:cs="Arial"/>
                <w:lang w:val="es-MX"/>
              </w:rPr>
              <w:t>splitters</w:t>
            </w:r>
            <w:proofErr w:type="spellEnd"/>
            <w:r w:rsidRPr="007162AA">
              <w:rPr>
                <w:rFonts w:ascii="Arial" w:hAnsi="Arial" w:cs="Arial"/>
                <w:lang w:val="es-MX"/>
              </w:rPr>
              <w:t xml:space="preserve"> 1:4 alimentando múltiples cajas NAP.</w:t>
            </w:r>
          </w:p>
        </w:tc>
      </w:tr>
      <w:tr w:rsidR="00AD6936" w:rsidRPr="00BD67F7" w14:paraId="325CBD80" w14:textId="77777777" w:rsidTr="00BD67F7">
        <w:trPr>
          <w:trHeight w:val="20"/>
        </w:trPr>
        <w:tc>
          <w:tcPr>
            <w:tcW w:w="236" w:type="dxa"/>
          </w:tcPr>
          <w:p w14:paraId="299DA84E" w14:textId="77777777" w:rsidR="00AD6936" w:rsidRPr="00BD67F7" w:rsidRDefault="00000000" w:rsidP="00BD67F7">
            <w:pPr>
              <w:spacing w:line="360" w:lineRule="auto"/>
              <w:jc w:val="center"/>
              <w:rPr>
                <w:rFonts w:ascii="Arial" w:hAnsi="Arial" w:cs="Arial"/>
              </w:rPr>
            </w:pPr>
            <w:r w:rsidRPr="00BD67F7">
              <w:rPr>
                <w:rFonts w:ascii="Arial" w:hAnsi="Arial" w:cs="Arial"/>
              </w:rPr>
              <w:t>5</w:t>
            </w:r>
          </w:p>
        </w:tc>
        <w:tc>
          <w:tcPr>
            <w:tcW w:w="236" w:type="dxa"/>
          </w:tcPr>
          <w:p w14:paraId="204E79AD"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7D9EA44E"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4A1248F5"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Contiene</w:t>
            </w:r>
            <w:proofErr w:type="spellEnd"/>
            <w:r w:rsidRPr="00BD67F7">
              <w:rPr>
                <w:rFonts w:ascii="Arial" w:hAnsi="Arial" w:cs="Arial"/>
              </w:rPr>
              <w:t xml:space="preserve"> </w:t>
            </w:r>
            <w:proofErr w:type="spellStart"/>
            <w:r w:rsidRPr="00BD67F7">
              <w:rPr>
                <w:rFonts w:ascii="Arial" w:hAnsi="Arial" w:cs="Arial"/>
              </w:rPr>
              <w:t>acopladores</w:t>
            </w:r>
            <w:proofErr w:type="spellEnd"/>
          </w:p>
        </w:tc>
        <w:tc>
          <w:tcPr>
            <w:tcW w:w="236" w:type="dxa"/>
          </w:tcPr>
          <w:p w14:paraId="3A85CC53"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39FC6684" w14:textId="77777777" w:rsidR="00AD6936" w:rsidRPr="00BD67F7" w:rsidRDefault="00000000" w:rsidP="00BD67F7">
            <w:pPr>
              <w:spacing w:line="360" w:lineRule="auto"/>
              <w:jc w:val="center"/>
              <w:rPr>
                <w:rFonts w:ascii="Arial" w:hAnsi="Arial" w:cs="Arial"/>
              </w:rPr>
            </w:pPr>
            <w:r w:rsidRPr="00BD67F7">
              <w:rPr>
                <w:rFonts w:ascii="Arial" w:hAnsi="Arial" w:cs="Arial"/>
              </w:rPr>
              <w:t>16</w:t>
            </w:r>
          </w:p>
        </w:tc>
        <w:tc>
          <w:tcPr>
            <w:tcW w:w="236" w:type="dxa"/>
          </w:tcPr>
          <w:p w14:paraId="22F5B20B" w14:textId="77777777" w:rsidR="00AD6936" w:rsidRPr="00BD67F7" w:rsidRDefault="00000000" w:rsidP="00BD67F7">
            <w:pPr>
              <w:spacing w:line="360" w:lineRule="auto"/>
              <w:jc w:val="center"/>
              <w:rPr>
                <w:rFonts w:ascii="Arial" w:hAnsi="Arial" w:cs="Arial"/>
              </w:rPr>
            </w:pPr>
            <w:r w:rsidRPr="00BD67F7">
              <w:rPr>
                <w:rFonts w:ascii="Arial" w:hAnsi="Arial" w:cs="Arial"/>
              </w:rPr>
              <w:t>1:16</w:t>
            </w:r>
          </w:p>
        </w:tc>
        <w:tc>
          <w:tcPr>
            <w:tcW w:w="236" w:type="dxa"/>
          </w:tcPr>
          <w:p w14:paraId="46BC0C8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NapPorts.nap_box_id</w:t>
            </w:r>
            <w:proofErr w:type="spellEnd"/>
          </w:p>
        </w:tc>
        <w:tc>
          <w:tcPr>
            <w:tcW w:w="236" w:type="dxa"/>
          </w:tcPr>
          <w:p w14:paraId="3739DAFB" w14:textId="77777777" w:rsidR="00AD6936" w:rsidRPr="00BD67F7" w:rsidRDefault="00000000" w:rsidP="00BD67F7">
            <w:pPr>
              <w:spacing w:line="360" w:lineRule="auto"/>
              <w:jc w:val="left"/>
              <w:rPr>
                <w:rFonts w:ascii="Arial" w:hAnsi="Arial" w:cs="Arial"/>
              </w:rPr>
            </w:pPr>
            <w:r w:rsidRPr="00BD67F7">
              <w:rPr>
                <w:rFonts w:ascii="Arial" w:hAnsi="Arial" w:cs="Arial"/>
              </w:rPr>
              <w:t>CASCADE / CASCADE</w:t>
            </w:r>
          </w:p>
        </w:tc>
        <w:tc>
          <w:tcPr>
            <w:tcW w:w="236" w:type="dxa"/>
          </w:tcPr>
          <w:p w14:paraId="4192A8A6"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Composición estricta: cada caja NAP aloja de forma inmutable 16 puertos SC-APC.</w:t>
            </w:r>
          </w:p>
        </w:tc>
      </w:tr>
      <w:tr w:rsidR="00AD6936" w:rsidRPr="00BD67F7" w14:paraId="1370915D" w14:textId="77777777" w:rsidTr="00BD67F7">
        <w:trPr>
          <w:trHeight w:val="20"/>
        </w:trPr>
        <w:tc>
          <w:tcPr>
            <w:tcW w:w="236" w:type="dxa"/>
          </w:tcPr>
          <w:p w14:paraId="2ADE9F22" w14:textId="77777777" w:rsidR="00AD6936" w:rsidRPr="00BD67F7" w:rsidRDefault="00000000" w:rsidP="00BD67F7">
            <w:pPr>
              <w:spacing w:line="360" w:lineRule="auto"/>
              <w:jc w:val="center"/>
              <w:rPr>
                <w:rFonts w:ascii="Arial" w:hAnsi="Arial" w:cs="Arial"/>
              </w:rPr>
            </w:pPr>
            <w:r w:rsidRPr="00BD67F7">
              <w:rPr>
                <w:rFonts w:ascii="Arial" w:hAnsi="Arial" w:cs="Arial"/>
              </w:rPr>
              <w:t>6</w:t>
            </w:r>
          </w:p>
        </w:tc>
        <w:tc>
          <w:tcPr>
            <w:tcW w:w="236" w:type="dxa"/>
          </w:tcPr>
          <w:p w14:paraId="398BA7B4"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NapPorts</w:t>
            </w:r>
            <w:proofErr w:type="spellEnd"/>
          </w:p>
        </w:tc>
        <w:tc>
          <w:tcPr>
            <w:tcW w:w="236" w:type="dxa"/>
          </w:tcPr>
          <w:p w14:paraId="3DAD81C0"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44578907"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Conecta</w:t>
            </w:r>
            <w:proofErr w:type="spellEnd"/>
            <w:r w:rsidRPr="00BD67F7">
              <w:rPr>
                <w:rFonts w:ascii="Arial" w:hAnsi="Arial" w:cs="Arial"/>
              </w:rPr>
              <w:t xml:space="preserve"> </w:t>
            </w:r>
            <w:proofErr w:type="spellStart"/>
            <w:r w:rsidRPr="00BD67F7">
              <w:rPr>
                <w:rFonts w:ascii="Arial" w:hAnsi="Arial" w:cs="Arial"/>
              </w:rPr>
              <w:t>acometida</w:t>
            </w:r>
            <w:proofErr w:type="spellEnd"/>
            <w:r w:rsidRPr="00BD67F7">
              <w:rPr>
                <w:rFonts w:ascii="Arial" w:hAnsi="Arial" w:cs="Arial"/>
              </w:rPr>
              <w:t xml:space="preserve"> a</w:t>
            </w:r>
          </w:p>
        </w:tc>
        <w:tc>
          <w:tcPr>
            <w:tcW w:w="236" w:type="dxa"/>
          </w:tcPr>
          <w:p w14:paraId="6D30A90F"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7ED28447" w14:textId="77777777" w:rsidR="00AD6936" w:rsidRPr="00BD67F7" w:rsidRDefault="00000000" w:rsidP="00BD67F7">
            <w:pPr>
              <w:spacing w:line="360" w:lineRule="auto"/>
              <w:jc w:val="center"/>
              <w:rPr>
                <w:rFonts w:ascii="Arial" w:hAnsi="Arial" w:cs="Arial"/>
              </w:rPr>
            </w:pPr>
            <w:r w:rsidRPr="00BD67F7">
              <w:rPr>
                <w:rFonts w:ascii="Arial" w:hAnsi="Arial" w:cs="Arial"/>
              </w:rPr>
              <w:t>0..1</w:t>
            </w:r>
          </w:p>
        </w:tc>
        <w:tc>
          <w:tcPr>
            <w:tcW w:w="236" w:type="dxa"/>
          </w:tcPr>
          <w:p w14:paraId="6D29A448" w14:textId="77777777" w:rsidR="00AD6936" w:rsidRPr="00BD67F7" w:rsidRDefault="00000000" w:rsidP="00BD67F7">
            <w:pPr>
              <w:spacing w:line="360" w:lineRule="auto"/>
              <w:jc w:val="center"/>
              <w:rPr>
                <w:rFonts w:ascii="Arial" w:hAnsi="Arial" w:cs="Arial"/>
              </w:rPr>
            </w:pPr>
            <w:r w:rsidRPr="00BD67F7">
              <w:rPr>
                <w:rFonts w:ascii="Arial" w:hAnsi="Arial" w:cs="Arial"/>
              </w:rPr>
              <w:t>1:1</w:t>
            </w:r>
          </w:p>
        </w:tc>
        <w:tc>
          <w:tcPr>
            <w:tcW w:w="236" w:type="dxa"/>
          </w:tcPr>
          <w:p w14:paraId="71904E2C"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Clients.assigned_nap_port_id</w:t>
            </w:r>
            <w:proofErr w:type="spellEnd"/>
          </w:p>
        </w:tc>
        <w:tc>
          <w:tcPr>
            <w:tcW w:w="236" w:type="dxa"/>
          </w:tcPr>
          <w:p w14:paraId="4813DD1A"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SET NULL / </w:t>
            </w:r>
            <w:r w:rsidRPr="00BD67F7">
              <w:rPr>
                <w:rFonts w:ascii="Arial" w:hAnsi="Arial" w:cs="Arial"/>
              </w:rPr>
              <w:lastRenderedPageBreak/>
              <w:t>CASCADE</w:t>
            </w:r>
          </w:p>
        </w:tc>
        <w:tc>
          <w:tcPr>
            <w:tcW w:w="236" w:type="dxa"/>
          </w:tcPr>
          <w:p w14:paraId="3D1616AC"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lastRenderedPageBreak/>
              <w:t xml:space="preserve">Relación unívoca con UNIQUE </w:t>
            </w:r>
            <w:proofErr w:type="spellStart"/>
            <w:r w:rsidRPr="007162AA">
              <w:rPr>
                <w:rFonts w:ascii="Arial" w:hAnsi="Arial" w:cs="Arial"/>
                <w:lang w:val="es-MX"/>
              </w:rPr>
              <w:lastRenderedPageBreak/>
              <w:t>index</w:t>
            </w:r>
            <w:proofErr w:type="spellEnd"/>
            <w:r w:rsidRPr="007162AA">
              <w:rPr>
                <w:rFonts w:ascii="Arial" w:hAnsi="Arial" w:cs="Arial"/>
                <w:lang w:val="es-MX"/>
              </w:rPr>
              <w:t>; si el cliente cancela, el puerto queda Libre.</w:t>
            </w:r>
          </w:p>
        </w:tc>
      </w:tr>
      <w:tr w:rsidR="00AD6936" w:rsidRPr="00BD67F7" w14:paraId="3FED9146" w14:textId="77777777" w:rsidTr="00BD67F7">
        <w:trPr>
          <w:trHeight w:val="20"/>
        </w:trPr>
        <w:tc>
          <w:tcPr>
            <w:tcW w:w="236" w:type="dxa"/>
          </w:tcPr>
          <w:p w14:paraId="60855E32" w14:textId="77777777" w:rsidR="00AD6936" w:rsidRPr="00BD67F7" w:rsidRDefault="00000000" w:rsidP="00BD67F7">
            <w:pPr>
              <w:spacing w:line="360" w:lineRule="auto"/>
              <w:jc w:val="center"/>
              <w:rPr>
                <w:rFonts w:ascii="Arial" w:hAnsi="Arial" w:cs="Arial"/>
              </w:rPr>
            </w:pPr>
            <w:r w:rsidRPr="00BD67F7">
              <w:rPr>
                <w:rFonts w:ascii="Arial" w:hAnsi="Arial" w:cs="Arial"/>
              </w:rPr>
              <w:lastRenderedPageBreak/>
              <w:t>7</w:t>
            </w:r>
          </w:p>
        </w:tc>
        <w:tc>
          <w:tcPr>
            <w:tcW w:w="236" w:type="dxa"/>
          </w:tcPr>
          <w:p w14:paraId="777B93F4"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InfrastructureRoutes</w:t>
            </w:r>
            <w:proofErr w:type="spellEnd"/>
          </w:p>
        </w:tc>
        <w:tc>
          <w:tcPr>
            <w:tcW w:w="236" w:type="dxa"/>
          </w:tcPr>
          <w:p w14:paraId="5AE7F824"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0276AB4"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Traza </w:t>
            </w:r>
            <w:proofErr w:type="spellStart"/>
            <w:r w:rsidRPr="00BD67F7">
              <w:rPr>
                <w:rFonts w:ascii="Arial" w:hAnsi="Arial" w:cs="Arial"/>
              </w:rPr>
              <w:t>trayecto</w:t>
            </w:r>
            <w:proofErr w:type="spellEnd"/>
            <w:r w:rsidRPr="00BD67F7">
              <w:rPr>
                <w:rFonts w:ascii="Arial" w:hAnsi="Arial" w:cs="Arial"/>
              </w:rPr>
              <w:t xml:space="preserve"> de</w:t>
            </w:r>
          </w:p>
        </w:tc>
        <w:tc>
          <w:tcPr>
            <w:tcW w:w="236" w:type="dxa"/>
          </w:tcPr>
          <w:p w14:paraId="533524E6"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w:t>
            </w:r>
            <w:proofErr w:type="spellEnd"/>
          </w:p>
        </w:tc>
        <w:tc>
          <w:tcPr>
            <w:tcW w:w="236" w:type="dxa"/>
          </w:tcPr>
          <w:p w14:paraId="38D57D85"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713D3BB8"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5528EAF8"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NapBoxes.route_id</w:t>
            </w:r>
            <w:proofErr w:type="spellEnd"/>
          </w:p>
        </w:tc>
        <w:tc>
          <w:tcPr>
            <w:tcW w:w="236" w:type="dxa"/>
          </w:tcPr>
          <w:p w14:paraId="1DCAFFF1" w14:textId="77777777" w:rsidR="00AD6936" w:rsidRPr="00BD67F7" w:rsidRDefault="00000000" w:rsidP="00BD67F7">
            <w:pPr>
              <w:spacing w:line="360" w:lineRule="auto"/>
              <w:jc w:val="left"/>
              <w:rPr>
                <w:rFonts w:ascii="Arial" w:hAnsi="Arial" w:cs="Arial"/>
              </w:rPr>
            </w:pPr>
            <w:r w:rsidRPr="00BD67F7">
              <w:rPr>
                <w:rFonts w:ascii="Arial" w:hAnsi="Arial" w:cs="Arial"/>
              </w:rPr>
              <w:t>SET NULL / CASCADE</w:t>
            </w:r>
          </w:p>
        </w:tc>
        <w:tc>
          <w:tcPr>
            <w:tcW w:w="236" w:type="dxa"/>
          </w:tcPr>
          <w:p w14:paraId="0FC97DD8"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Mapeo georreferenciado: múltiples cajas terminales se ubican sobre la misma vía.</w:t>
            </w:r>
          </w:p>
        </w:tc>
      </w:tr>
      <w:tr w:rsidR="00AD6936" w:rsidRPr="00BD67F7" w14:paraId="75B400C3" w14:textId="77777777" w:rsidTr="00BD67F7">
        <w:trPr>
          <w:trHeight w:val="20"/>
        </w:trPr>
        <w:tc>
          <w:tcPr>
            <w:tcW w:w="236" w:type="dxa"/>
          </w:tcPr>
          <w:p w14:paraId="17EB010D" w14:textId="77777777" w:rsidR="00AD6936" w:rsidRPr="00BD67F7" w:rsidRDefault="00000000" w:rsidP="00BD67F7">
            <w:pPr>
              <w:spacing w:line="360" w:lineRule="auto"/>
              <w:jc w:val="center"/>
              <w:rPr>
                <w:rFonts w:ascii="Arial" w:hAnsi="Arial" w:cs="Arial"/>
              </w:rPr>
            </w:pPr>
            <w:r w:rsidRPr="00BD67F7">
              <w:rPr>
                <w:rFonts w:ascii="Arial" w:hAnsi="Arial" w:cs="Arial"/>
              </w:rPr>
              <w:t>8</w:t>
            </w:r>
          </w:p>
        </w:tc>
        <w:tc>
          <w:tcPr>
            <w:tcW w:w="236" w:type="dxa"/>
          </w:tcPr>
          <w:p w14:paraId="2D94024D" w14:textId="77777777" w:rsidR="00AD6936" w:rsidRPr="00BD67F7" w:rsidRDefault="00000000" w:rsidP="00BD67F7">
            <w:pPr>
              <w:spacing w:line="360" w:lineRule="auto"/>
              <w:jc w:val="left"/>
              <w:rPr>
                <w:rFonts w:ascii="Arial" w:hAnsi="Arial" w:cs="Arial"/>
              </w:rPr>
            </w:pPr>
            <w:r w:rsidRPr="00BD67F7">
              <w:rPr>
                <w:rFonts w:ascii="Arial" w:hAnsi="Arial" w:cs="Arial"/>
              </w:rPr>
              <w:t>Clients</w:t>
            </w:r>
          </w:p>
        </w:tc>
        <w:tc>
          <w:tcPr>
            <w:tcW w:w="236" w:type="dxa"/>
          </w:tcPr>
          <w:p w14:paraId="22290EC1" w14:textId="77777777" w:rsidR="00AD6936" w:rsidRPr="00BD67F7" w:rsidRDefault="00000000" w:rsidP="00BD67F7">
            <w:pPr>
              <w:spacing w:line="360" w:lineRule="auto"/>
              <w:jc w:val="center"/>
              <w:rPr>
                <w:rFonts w:ascii="Arial" w:hAnsi="Arial" w:cs="Arial"/>
              </w:rPr>
            </w:pPr>
            <w:r w:rsidRPr="00BD67F7">
              <w:rPr>
                <w:rFonts w:ascii="Arial" w:hAnsi="Arial" w:cs="Arial"/>
              </w:rPr>
              <w:t>1</w:t>
            </w:r>
          </w:p>
        </w:tc>
        <w:tc>
          <w:tcPr>
            <w:tcW w:w="236" w:type="dxa"/>
          </w:tcPr>
          <w:p w14:paraId="1C27C03B" w14:textId="77777777" w:rsidR="00AD6936" w:rsidRPr="00BD67F7" w:rsidRDefault="00000000" w:rsidP="00BD67F7">
            <w:pPr>
              <w:spacing w:line="360" w:lineRule="auto"/>
              <w:jc w:val="left"/>
              <w:rPr>
                <w:rFonts w:ascii="Arial" w:hAnsi="Arial" w:cs="Arial"/>
              </w:rPr>
            </w:pPr>
            <w:r w:rsidRPr="00BD67F7">
              <w:rPr>
                <w:rFonts w:ascii="Arial" w:hAnsi="Arial" w:cs="Arial"/>
              </w:rPr>
              <w:t xml:space="preserve">Genera </w:t>
            </w:r>
            <w:proofErr w:type="spellStart"/>
            <w:r w:rsidRPr="00BD67F7">
              <w:rPr>
                <w:rFonts w:ascii="Arial" w:hAnsi="Arial" w:cs="Arial"/>
              </w:rPr>
              <w:t>transacciones</w:t>
            </w:r>
            <w:proofErr w:type="spellEnd"/>
          </w:p>
        </w:tc>
        <w:tc>
          <w:tcPr>
            <w:tcW w:w="236" w:type="dxa"/>
          </w:tcPr>
          <w:p w14:paraId="3C06612A"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OfflineTransactions</w:t>
            </w:r>
            <w:proofErr w:type="spellEnd"/>
          </w:p>
        </w:tc>
        <w:tc>
          <w:tcPr>
            <w:tcW w:w="236" w:type="dxa"/>
          </w:tcPr>
          <w:p w14:paraId="5BCA57E8"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0..N</w:t>
            </w:r>
            <w:proofErr w:type="gramEnd"/>
          </w:p>
        </w:tc>
        <w:tc>
          <w:tcPr>
            <w:tcW w:w="236" w:type="dxa"/>
          </w:tcPr>
          <w:p w14:paraId="7C9B3C57" w14:textId="77777777" w:rsidR="00AD6936" w:rsidRPr="00BD67F7" w:rsidRDefault="00000000" w:rsidP="00BD67F7">
            <w:pPr>
              <w:spacing w:line="360" w:lineRule="auto"/>
              <w:jc w:val="center"/>
              <w:rPr>
                <w:rFonts w:ascii="Arial" w:hAnsi="Arial" w:cs="Arial"/>
              </w:rPr>
            </w:pPr>
            <w:proofErr w:type="gramStart"/>
            <w:r w:rsidRPr="00BD67F7">
              <w:rPr>
                <w:rFonts w:ascii="Arial" w:hAnsi="Arial" w:cs="Arial"/>
              </w:rPr>
              <w:t>1:N</w:t>
            </w:r>
            <w:proofErr w:type="gramEnd"/>
          </w:p>
        </w:tc>
        <w:tc>
          <w:tcPr>
            <w:tcW w:w="236" w:type="dxa"/>
          </w:tcPr>
          <w:p w14:paraId="6A66C65F" w14:textId="77777777" w:rsidR="00AD6936" w:rsidRPr="00BD67F7" w:rsidRDefault="00000000" w:rsidP="00BD67F7">
            <w:pPr>
              <w:spacing w:line="360" w:lineRule="auto"/>
              <w:jc w:val="left"/>
              <w:rPr>
                <w:rFonts w:ascii="Arial" w:hAnsi="Arial" w:cs="Arial"/>
              </w:rPr>
            </w:pPr>
            <w:proofErr w:type="spellStart"/>
            <w:r w:rsidRPr="00BD67F7">
              <w:rPr>
                <w:rFonts w:ascii="Arial" w:hAnsi="Arial" w:cs="Arial"/>
              </w:rPr>
              <w:t>OfflineTx.client_contract</w:t>
            </w:r>
            <w:proofErr w:type="spellEnd"/>
          </w:p>
        </w:tc>
        <w:tc>
          <w:tcPr>
            <w:tcW w:w="236" w:type="dxa"/>
          </w:tcPr>
          <w:p w14:paraId="03D51297" w14:textId="77777777" w:rsidR="00AD6936" w:rsidRPr="00BD67F7" w:rsidRDefault="00000000" w:rsidP="00BD67F7">
            <w:pPr>
              <w:spacing w:line="360" w:lineRule="auto"/>
              <w:jc w:val="left"/>
              <w:rPr>
                <w:rFonts w:ascii="Arial" w:hAnsi="Arial" w:cs="Arial"/>
              </w:rPr>
            </w:pPr>
            <w:r w:rsidRPr="00BD67F7">
              <w:rPr>
                <w:rFonts w:ascii="Arial" w:hAnsi="Arial" w:cs="Arial"/>
              </w:rPr>
              <w:t>RESTRICT / CASCADE</w:t>
            </w:r>
          </w:p>
        </w:tc>
        <w:tc>
          <w:tcPr>
            <w:tcW w:w="236" w:type="dxa"/>
          </w:tcPr>
          <w:p w14:paraId="2036E9CC" w14:textId="77777777" w:rsidR="00AD6936" w:rsidRPr="007162AA" w:rsidRDefault="00000000" w:rsidP="00BD67F7">
            <w:pPr>
              <w:spacing w:line="360" w:lineRule="auto"/>
              <w:jc w:val="left"/>
              <w:rPr>
                <w:rFonts w:ascii="Arial" w:hAnsi="Arial" w:cs="Arial"/>
                <w:lang w:val="es-MX"/>
              </w:rPr>
            </w:pPr>
            <w:r w:rsidRPr="007162AA">
              <w:rPr>
                <w:rFonts w:ascii="Arial" w:hAnsi="Arial" w:cs="Arial"/>
                <w:lang w:val="es-MX"/>
              </w:rPr>
              <w:t>Cola diferida: encola órdenes de alta/baja offline garantizando trazabilidad FIFO.</w:t>
            </w:r>
          </w:p>
        </w:tc>
      </w:tr>
    </w:tbl>
    <w:p w14:paraId="158E27E3" w14:textId="77777777" w:rsidR="00AD6936" w:rsidRDefault="00000000">
      <w:pPr>
        <w:spacing w:after="240"/>
        <w:jc w:val="center"/>
      </w:pPr>
      <w:r>
        <w:rPr>
          <w:rFonts w:ascii="Arial" w:hAnsi="Arial"/>
          <w:b/>
          <w:sz w:val="18"/>
        </w:rPr>
        <w:t>Elaboración propia</w:t>
      </w:r>
    </w:p>
    <w:p w14:paraId="099CEA70" w14:textId="77777777" w:rsidR="00B5381C" w:rsidRPr="009B1280" w:rsidRDefault="00B5381C" w:rsidP="00B5381C">
      <w:pPr>
        <w:spacing w:after="80" w:line="276" w:lineRule="auto"/>
        <w:jc w:val="center"/>
        <w:rPr>
          <w:rFonts w:ascii="Arial" w:eastAsia="MS Mincho" w:hAnsi="Arial"/>
          <w:sz w:val="22"/>
          <w:szCs w:val="22"/>
          <w:lang w:eastAsia="en-US"/>
        </w:rPr>
      </w:pPr>
    </w:p>
    <w:p w14:paraId="63DA7C4A" w14:textId="77777777" w:rsidR="00B5381C" w:rsidRPr="009B1280" w:rsidRDefault="00B5381C" w:rsidP="00B5381C">
      <w:pPr>
        <w:spacing w:before="120" w:after="120" w:line="360" w:lineRule="auto"/>
        <w:rPr>
          <w:rFonts w:ascii="Arial" w:eastAsia="MS Mincho" w:hAnsi="Arial"/>
          <w:sz w:val="22"/>
          <w:szCs w:val="22"/>
          <w:lang w:eastAsia="en-US"/>
        </w:rPr>
      </w:pPr>
      <w:r>
        <w:rPr>
          <w:rFonts w:ascii="Arial" w:hAnsi="Arial"/>
          <w:sz w:val="22"/>
        </w:rPr>
        <w:t xml:space="preserve">A continuación, se presentan las tablas exhaustivas del Diccionario de Datos para las once entidades físicas del modelo relacional de base de datos PostgreSQL, la entidad de reservas técnicas de planta externa y la especificación formal de la estructura de datos </w:t>
      </w:r>
      <w:r>
        <w:rPr>
          <w:rFonts w:ascii="Arial" w:hAnsi="Arial"/>
          <w:sz w:val="22"/>
        </w:rPr>
        <w:lastRenderedPageBreak/>
        <w:t>geoespaciales para la exportación e interoperabilidad KMZ / OpenGIS KML 2.2, detallando atributo, tipo de dato nativo, restricciones y descripción funcional de negocio:</w:t>
      </w:r>
    </w:p>
    <w:p w14:paraId="4FDF062A" w14:textId="77777777" w:rsidR="00B5381C" w:rsidRPr="009B1280" w:rsidRDefault="00B5381C" w:rsidP="007F70AF">
      <w:pPr>
        <w:pStyle w:val="Tablas"/>
        <w:spacing w:before="120" w:after="40"/>
      </w:pPr>
      <w:bookmarkStart w:id="312" w:name="_Toc240974084"/>
      <w:bookmarkStart w:id="313" w:name="_Toc241426566"/>
      <w:bookmarkStart w:id="314" w:name="_Toc242181968"/>
      <w:r>
        <w:t xml:space="preserve">Tabla 14. Diccionario de datos: Entidad </w:t>
      </w:r>
      <w:proofErr w:type="spellStart"/>
      <w:r>
        <w:t>Users</w:t>
      </w:r>
      <w:proofErr w:type="spellEnd"/>
      <w:r>
        <w:t xml:space="preserve"> (Usuarios).</w:t>
      </w:r>
      <w:bookmarkEnd w:id="312"/>
      <w:bookmarkEnd w:id="313"/>
      <w:bookmarkEnd w:id="314"/>
    </w:p>
    <w:p w14:paraId="39FC4696" w14:textId="77777777" w:rsidR="00A772C9" w:rsidRPr="009B1280" w:rsidRDefault="00A772C9" w:rsidP="00A772C9">
      <w:pPr>
        <w:spacing w:before="160" w:after="80"/>
        <w:jc w:val="center"/>
        <w:rPr>
          <w:rFonts w:ascii="Arial" w:eastAsia="MS Mincho" w:hAnsi="Arial"/>
          <w:b/>
          <w:sz w:val="18"/>
          <w:lang w:eastAsia="en-US"/>
        </w:rPr>
      </w:pPr>
      <w:r>
        <w:rPr>
          <w:rFonts w:ascii="Arial" w:eastAsia="MS Mincho" w:hAnsi="Arial"/>
          <w:b/>
          <w:color w:val="000000"/>
          <w:sz w:val="18"/>
          <w:lang w:eastAsia="en-US"/>
        </w:rPr>
        <w:t>Elaboración propia</w:t>
      </w:r>
    </w:p>
    <w:tbl>
      <w:tblPr>
        <w:tblStyle w:val="Tablaconcuadrcula11"/>
        <w:tblW w:w="0" w:type="auto"/>
        <w:tblLook w:val="04A0" w:firstRow="1" w:lastRow="0" w:firstColumn="1" w:lastColumn="0" w:noHBand="0" w:noVBand="1"/>
      </w:tblPr>
      <w:tblGrid>
        <w:gridCol w:w="1849"/>
        <w:gridCol w:w="1639"/>
        <w:gridCol w:w="938"/>
        <w:gridCol w:w="742"/>
        <w:gridCol w:w="1935"/>
        <w:gridCol w:w="1727"/>
      </w:tblGrid>
      <w:tr w:rsidR="00C24A40" w:rsidRPr="009B1280" w14:paraId="0F90C73F" w14:textId="77777777" w:rsidTr="00DD2FDD">
        <w:trPr>
          <w:trHeight w:val="20"/>
        </w:trPr>
        <w:tc>
          <w:tcPr>
            <w:tcW w:w="0" w:type="auto"/>
            <w:hideMark/>
          </w:tcPr>
          <w:p w14:paraId="1E2CAD5B"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Campo</w:t>
            </w:r>
          </w:p>
        </w:tc>
        <w:tc>
          <w:tcPr>
            <w:tcW w:w="0" w:type="auto"/>
            <w:hideMark/>
          </w:tcPr>
          <w:p w14:paraId="33032CC3"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Tipo de Dato</w:t>
            </w:r>
          </w:p>
        </w:tc>
        <w:tc>
          <w:tcPr>
            <w:tcW w:w="0" w:type="auto"/>
            <w:hideMark/>
          </w:tcPr>
          <w:p w14:paraId="1BD9113B"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Nulidad</w:t>
            </w:r>
          </w:p>
        </w:tc>
        <w:tc>
          <w:tcPr>
            <w:tcW w:w="0" w:type="auto"/>
            <w:hideMark/>
          </w:tcPr>
          <w:p w14:paraId="7176B67C"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Clave</w:t>
            </w:r>
          </w:p>
        </w:tc>
        <w:tc>
          <w:tcPr>
            <w:tcW w:w="0" w:type="auto"/>
            <w:hideMark/>
          </w:tcPr>
          <w:p w14:paraId="724399C5" w14:textId="77777777" w:rsidR="00C24A40" w:rsidRPr="009B1280" w:rsidRDefault="00C24A40" w:rsidP="00C24A40">
            <w:pPr>
              <w:spacing w:after="240" w:line="360" w:lineRule="auto"/>
              <w:jc w:val="center"/>
              <w:rPr>
                <w:rFonts w:ascii="Arial" w:hAnsi="Arial" w:cs="Arial"/>
                <w:b/>
                <w:bCs/>
                <w:lang w:val="es-MX"/>
              </w:rPr>
            </w:pPr>
            <w:r>
              <w:rPr>
                <w:rFonts w:ascii="Arial" w:hAnsi="Arial" w:cs="Arial"/>
                <w:b/>
                <w:bCs/>
                <w:lang w:val="es-MX"/>
              </w:rPr>
              <w:t>Valor por Defecto</w:t>
            </w:r>
          </w:p>
        </w:tc>
        <w:tc>
          <w:tcPr>
            <w:tcW w:w="0" w:type="auto"/>
            <w:hideMark/>
          </w:tcPr>
          <w:p w14:paraId="266F1BF8" w14:textId="77777777" w:rsidR="00C24A40" w:rsidRPr="009B1280" w:rsidRDefault="00C24A40" w:rsidP="00C24A40">
            <w:pPr>
              <w:spacing w:after="240" w:line="360" w:lineRule="auto"/>
              <w:jc w:val="left"/>
              <w:rPr>
                <w:rFonts w:ascii="Arial" w:hAnsi="Arial" w:cs="Arial"/>
                <w:b/>
                <w:bCs/>
                <w:lang w:val="es-MX"/>
              </w:rPr>
            </w:pPr>
            <w:r>
              <w:rPr>
                <w:rFonts w:ascii="Arial" w:hAnsi="Arial" w:cs="Arial"/>
                <w:b/>
                <w:bCs/>
                <w:lang w:val="es-MX"/>
              </w:rPr>
              <w:t>Restricciones y Reglas de Negocio</w:t>
            </w:r>
          </w:p>
        </w:tc>
      </w:tr>
      <w:tr w:rsidR="00C24A40" w:rsidRPr="009B1280" w14:paraId="52DBDC02" w14:textId="77777777" w:rsidTr="00DD2FDD">
        <w:trPr>
          <w:trHeight w:val="20"/>
        </w:trPr>
        <w:tc>
          <w:tcPr>
            <w:tcW w:w="0" w:type="auto"/>
            <w:hideMark/>
          </w:tcPr>
          <w:p w14:paraId="403880AC"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id_usuario</w:t>
            </w:r>
            <w:proofErr w:type="spellEnd"/>
          </w:p>
        </w:tc>
        <w:tc>
          <w:tcPr>
            <w:tcW w:w="0" w:type="auto"/>
            <w:hideMark/>
          </w:tcPr>
          <w:p w14:paraId="52AD169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UUID</w:t>
            </w:r>
          </w:p>
        </w:tc>
        <w:tc>
          <w:tcPr>
            <w:tcW w:w="0" w:type="auto"/>
            <w:hideMark/>
          </w:tcPr>
          <w:p w14:paraId="554832A3"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4DCB6F41"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PK</w:t>
            </w:r>
          </w:p>
        </w:tc>
        <w:tc>
          <w:tcPr>
            <w:tcW w:w="0" w:type="auto"/>
            <w:hideMark/>
          </w:tcPr>
          <w:p w14:paraId="1077FADD" w14:textId="77777777" w:rsidR="00C24A40" w:rsidRPr="009B1280" w:rsidRDefault="00C24A40" w:rsidP="00C24A40">
            <w:pPr>
              <w:spacing w:line="360" w:lineRule="auto"/>
              <w:jc w:val="center"/>
              <w:rPr>
                <w:rFonts w:ascii="Arial" w:hAnsi="Arial" w:cs="Arial"/>
                <w:lang w:val="es-MX"/>
              </w:rPr>
            </w:pPr>
            <w:proofErr w:type="spellStart"/>
            <w:r>
              <w:rPr>
                <w:rFonts w:ascii="Arial" w:hAnsi="Arial" w:cs="Arial"/>
                <w:lang w:val="es-MX"/>
              </w:rPr>
              <w:t>gen_random_</w:t>
            </w:r>
            <w:proofErr w:type="gramStart"/>
            <w:r>
              <w:rPr>
                <w:rFonts w:ascii="Arial" w:hAnsi="Arial" w:cs="Arial"/>
                <w:lang w:val="es-MX"/>
              </w:rPr>
              <w:t>uuid</w:t>
            </w:r>
            <w:proofErr w:type="spellEnd"/>
            <w:r>
              <w:rPr>
                <w:rFonts w:ascii="Arial" w:hAnsi="Arial" w:cs="Arial"/>
                <w:lang w:val="es-MX"/>
              </w:rPr>
              <w:t>(</w:t>
            </w:r>
            <w:proofErr w:type="gramEnd"/>
            <w:r>
              <w:rPr>
                <w:rFonts w:ascii="Arial" w:hAnsi="Arial" w:cs="Arial"/>
                <w:lang w:val="es-MX"/>
              </w:rPr>
              <w:t>)</w:t>
            </w:r>
          </w:p>
        </w:tc>
        <w:tc>
          <w:tcPr>
            <w:tcW w:w="0" w:type="auto"/>
            <w:hideMark/>
          </w:tcPr>
          <w:p w14:paraId="65DFB97D"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Identificador universal único generado automáticamente (UUID v4).</w:t>
            </w:r>
          </w:p>
        </w:tc>
      </w:tr>
      <w:tr w:rsidR="00C24A40" w:rsidRPr="009B1280" w14:paraId="56E49B6E" w14:textId="77777777" w:rsidTr="00DD2FDD">
        <w:trPr>
          <w:trHeight w:val="20"/>
        </w:trPr>
        <w:tc>
          <w:tcPr>
            <w:tcW w:w="0" w:type="auto"/>
            <w:hideMark/>
          </w:tcPr>
          <w:p w14:paraId="57940C45"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nombre_completo</w:t>
            </w:r>
            <w:proofErr w:type="spellEnd"/>
          </w:p>
        </w:tc>
        <w:tc>
          <w:tcPr>
            <w:tcW w:w="0" w:type="auto"/>
            <w:hideMark/>
          </w:tcPr>
          <w:p w14:paraId="65A7A136"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150)</w:t>
            </w:r>
          </w:p>
        </w:tc>
        <w:tc>
          <w:tcPr>
            <w:tcW w:w="0" w:type="auto"/>
            <w:hideMark/>
          </w:tcPr>
          <w:p w14:paraId="6AE06EE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3F0B8F66" w14:textId="77777777" w:rsidR="00C24A40" w:rsidRPr="009B1280" w:rsidRDefault="00C24A40" w:rsidP="00C24A40">
            <w:pPr>
              <w:spacing w:line="360" w:lineRule="auto"/>
              <w:jc w:val="center"/>
              <w:rPr>
                <w:rFonts w:ascii="Arial" w:hAnsi="Arial" w:cs="Arial"/>
                <w:lang w:val="es-MX"/>
              </w:rPr>
            </w:pPr>
          </w:p>
        </w:tc>
        <w:tc>
          <w:tcPr>
            <w:tcW w:w="0" w:type="auto"/>
            <w:hideMark/>
          </w:tcPr>
          <w:p w14:paraId="39892315" w14:textId="77777777" w:rsidR="00C24A40" w:rsidRPr="009B1280" w:rsidRDefault="00C24A40" w:rsidP="00C24A40">
            <w:pPr>
              <w:spacing w:line="360" w:lineRule="auto"/>
              <w:jc w:val="center"/>
              <w:rPr>
                <w:rFonts w:ascii="Arial" w:hAnsi="Arial" w:cs="Arial"/>
                <w:lang w:val="es-MX"/>
              </w:rPr>
            </w:pPr>
          </w:p>
        </w:tc>
        <w:tc>
          <w:tcPr>
            <w:tcW w:w="0" w:type="auto"/>
            <w:hideMark/>
          </w:tcPr>
          <w:p w14:paraId="5D13AD1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Nombre y apellidos del operador, despachador o técnico.</w:t>
            </w:r>
          </w:p>
        </w:tc>
      </w:tr>
      <w:tr w:rsidR="00C24A40" w:rsidRPr="009B1280" w14:paraId="325A3192" w14:textId="77777777" w:rsidTr="00DD2FDD">
        <w:trPr>
          <w:trHeight w:val="20"/>
        </w:trPr>
        <w:tc>
          <w:tcPr>
            <w:tcW w:w="0" w:type="auto"/>
            <w:hideMark/>
          </w:tcPr>
          <w:p w14:paraId="1B2BB4C3"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credencial_acceso</w:t>
            </w:r>
            <w:proofErr w:type="spellEnd"/>
          </w:p>
        </w:tc>
        <w:tc>
          <w:tcPr>
            <w:tcW w:w="0" w:type="auto"/>
            <w:hideMark/>
          </w:tcPr>
          <w:p w14:paraId="76C26298"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100)</w:t>
            </w:r>
          </w:p>
        </w:tc>
        <w:tc>
          <w:tcPr>
            <w:tcW w:w="0" w:type="auto"/>
            <w:hideMark/>
          </w:tcPr>
          <w:p w14:paraId="1A4D658B"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263D56F2" w14:textId="77777777" w:rsidR="00C24A40" w:rsidRPr="009B1280" w:rsidRDefault="00C24A40" w:rsidP="00C24A40">
            <w:pPr>
              <w:spacing w:line="360" w:lineRule="auto"/>
              <w:jc w:val="center"/>
              <w:rPr>
                <w:rFonts w:ascii="Arial" w:hAnsi="Arial" w:cs="Arial"/>
                <w:lang w:val="es-MX"/>
              </w:rPr>
            </w:pPr>
            <w:r>
              <w:rPr>
                <w:rFonts w:ascii="Arial" w:hAnsi="Arial" w:cs="Arial"/>
                <w:b/>
                <w:bCs/>
                <w:lang w:val="es-MX"/>
              </w:rPr>
              <w:t>UK</w:t>
            </w:r>
          </w:p>
        </w:tc>
        <w:tc>
          <w:tcPr>
            <w:tcW w:w="0" w:type="auto"/>
            <w:hideMark/>
          </w:tcPr>
          <w:p w14:paraId="1A3D4667" w14:textId="77777777" w:rsidR="00C24A40" w:rsidRPr="009B1280" w:rsidRDefault="00C24A40" w:rsidP="00C24A40">
            <w:pPr>
              <w:spacing w:line="360" w:lineRule="auto"/>
              <w:jc w:val="center"/>
              <w:rPr>
                <w:rFonts w:ascii="Arial" w:hAnsi="Arial" w:cs="Arial"/>
                <w:lang w:val="es-MX"/>
              </w:rPr>
            </w:pPr>
          </w:p>
        </w:tc>
        <w:tc>
          <w:tcPr>
            <w:tcW w:w="0" w:type="auto"/>
            <w:hideMark/>
          </w:tcPr>
          <w:p w14:paraId="3BC291A5"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Correo electrónico corporativo único en el sistema.</w:t>
            </w:r>
          </w:p>
        </w:tc>
      </w:tr>
      <w:tr w:rsidR="00C24A40" w:rsidRPr="009B1280" w14:paraId="3BE7166C" w14:textId="77777777" w:rsidTr="00DD2FDD">
        <w:trPr>
          <w:trHeight w:val="20"/>
        </w:trPr>
        <w:tc>
          <w:tcPr>
            <w:tcW w:w="0" w:type="auto"/>
            <w:hideMark/>
          </w:tcPr>
          <w:p w14:paraId="492C8495"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password_hash</w:t>
            </w:r>
            <w:proofErr w:type="spellEnd"/>
          </w:p>
        </w:tc>
        <w:tc>
          <w:tcPr>
            <w:tcW w:w="0" w:type="auto"/>
            <w:hideMark/>
          </w:tcPr>
          <w:p w14:paraId="4BE71A1A" w14:textId="77777777" w:rsidR="00C24A40" w:rsidRPr="009B1280" w:rsidRDefault="00C24A40" w:rsidP="00C24A40">
            <w:pPr>
              <w:spacing w:line="360" w:lineRule="auto"/>
              <w:jc w:val="left"/>
              <w:rPr>
                <w:rFonts w:ascii="Arial" w:hAnsi="Arial" w:cs="Arial"/>
                <w:lang w:val="es-MX"/>
              </w:rPr>
            </w:pPr>
            <w:proofErr w:type="gramStart"/>
            <w:r>
              <w:rPr>
                <w:rFonts w:ascii="Arial" w:hAnsi="Arial" w:cs="Arial"/>
                <w:lang w:val="es-MX"/>
              </w:rPr>
              <w:t>VARCHAR(</w:t>
            </w:r>
            <w:proofErr w:type="gramEnd"/>
            <w:r>
              <w:rPr>
                <w:rFonts w:ascii="Arial" w:hAnsi="Arial" w:cs="Arial"/>
                <w:lang w:val="es-MX"/>
              </w:rPr>
              <w:t>255)</w:t>
            </w:r>
          </w:p>
        </w:tc>
        <w:tc>
          <w:tcPr>
            <w:tcW w:w="0" w:type="auto"/>
            <w:hideMark/>
          </w:tcPr>
          <w:p w14:paraId="7BE12657"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788E214" w14:textId="77777777" w:rsidR="00C24A40" w:rsidRPr="009B1280" w:rsidRDefault="00C24A40" w:rsidP="00C24A40">
            <w:pPr>
              <w:spacing w:line="360" w:lineRule="auto"/>
              <w:jc w:val="center"/>
              <w:rPr>
                <w:rFonts w:ascii="Arial" w:hAnsi="Arial" w:cs="Arial"/>
                <w:lang w:val="es-MX"/>
              </w:rPr>
            </w:pPr>
          </w:p>
        </w:tc>
        <w:tc>
          <w:tcPr>
            <w:tcW w:w="0" w:type="auto"/>
            <w:hideMark/>
          </w:tcPr>
          <w:p w14:paraId="2955C028" w14:textId="77777777" w:rsidR="00C24A40" w:rsidRPr="009B1280" w:rsidRDefault="00C24A40" w:rsidP="00C24A40">
            <w:pPr>
              <w:spacing w:line="360" w:lineRule="auto"/>
              <w:jc w:val="center"/>
              <w:rPr>
                <w:rFonts w:ascii="Arial" w:hAnsi="Arial" w:cs="Arial"/>
                <w:lang w:val="es-MX"/>
              </w:rPr>
            </w:pPr>
          </w:p>
        </w:tc>
        <w:tc>
          <w:tcPr>
            <w:tcW w:w="0" w:type="auto"/>
            <w:hideMark/>
          </w:tcPr>
          <w:p w14:paraId="59B97C6C"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 xml:space="preserve">Hash criptográfico unidireccional generado con </w:t>
            </w:r>
            <w:proofErr w:type="spellStart"/>
            <w:r>
              <w:rPr>
                <w:rFonts w:ascii="Arial" w:hAnsi="Arial" w:cs="Arial"/>
                <w:b/>
                <w:bCs/>
                <w:lang w:val="es-MX"/>
              </w:rPr>
              <w:t>bcrypt</w:t>
            </w:r>
            <w:proofErr w:type="spellEnd"/>
            <w:r>
              <w:rPr>
                <w:rFonts w:ascii="Arial" w:hAnsi="Arial" w:cs="Arial"/>
                <w:lang w:val="es-MX"/>
              </w:rPr>
              <w:t xml:space="preserve"> (mínimo 10 </w:t>
            </w:r>
            <w:proofErr w:type="spellStart"/>
            <w:r>
              <w:rPr>
                <w:rFonts w:ascii="Arial" w:hAnsi="Arial" w:cs="Arial"/>
                <w:lang w:val="es-MX"/>
              </w:rPr>
              <w:t>salt</w:t>
            </w:r>
            <w:proofErr w:type="spellEnd"/>
            <w:r>
              <w:rPr>
                <w:rFonts w:ascii="Arial" w:hAnsi="Arial" w:cs="Arial"/>
                <w:lang w:val="es-MX"/>
              </w:rPr>
              <w:t xml:space="preserve"> rounds).</w:t>
            </w:r>
          </w:p>
        </w:tc>
      </w:tr>
      <w:tr w:rsidR="00C24A40" w:rsidRPr="009B1280" w14:paraId="6EFFED94" w14:textId="77777777" w:rsidTr="00DD2FDD">
        <w:trPr>
          <w:trHeight w:val="20"/>
        </w:trPr>
        <w:tc>
          <w:tcPr>
            <w:tcW w:w="0" w:type="auto"/>
            <w:hideMark/>
          </w:tcPr>
          <w:p w14:paraId="2B54093F" w14:textId="77777777" w:rsidR="00C24A40" w:rsidRPr="009B1280" w:rsidRDefault="00C24A40" w:rsidP="00C24A40">
            <w:pPr>
              <w:spacing w:line="360" w:lineRule="auto"/>
              <w:jc w:val="left"/>
              <w:rPr>
                <w:rFonts w:ascii="Arial" w:hAnsi="Arial" w:cs="Arial"/>
                <w:lang w:val="es-MX"/>
              </w:rPr>
            </w:pPr>
            <w:r>
              <w:rPr>
                <w:rFonts w:ascii="Arial" w:hAnsi="Arial" w:cs="Arial"/>
                <w:lang w:val="es-MX"/>
              </w:rPr>
              <w:lastRenderedPageBreak/>
              <w:t>rol</w:t>
            </w:r>
          </w:p>
        </w:tc>
        <w:tc>
          <w:tcPr>
            <w:tcW w:w="0" w:type="auto"/>
            <w:hideMark/>
          </w:tcPr>
          <w:p w14:paraId="51F391D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ENUM</w:t>
            </w:r>
          </w:p>
        </w:tc>
        <w:tc>
          <w:tcPr>
            <w:tcW w:w="0" w:type="auto"/>
            <w:hideMark/>
          </w:tcPr>
          <w:p w14:paraId="082E20A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6CA64CD9" w14:textId="77777777" w:rsidR="00C24A40" w:rsidRPr="009B1280" w:rsidRDefault="00C24A40" w:rsidP="00C24A40">
            <w:pPr>
              <w:spacing w:line="360" w:lineRule="auto"/>
              <w:jc w:val="center"/>
              <w:rPr>
                <w:rFonts w:ascii="Arial" w:hAnsi="Arial" w:cs="Arial"/>
                <w:lang w:val="es-MX"/>
              </w:rPr>
            </w:pPr>
          </w:p>
        </w:tc>
        <w:tc>
          <w:tcPr>
            <w:tcW w:w="0" w:type="auto"/>
            <w:hideMark/>
          </w:tcPr>
          <w:p w14:paraId="42DF1FE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w:t>
            </w:r>
            <w:proofErr w:type="spellStart"/>
            <w:r>
              <w:rPr>
                <w:rFonts w:ascii="Arial" w:hAnsi="Arial" w:cs="Arial"/>
                <w:lang w:val="es-MX"/>
              </w:rPr>
              <w:t>Tecnico</w:t>
            </w:r>
            <w:proofErr w:type="spellEnd"/>
            <w:r>
              <w:rPr>
                <w:rFonts w:ascii="Arial" w:hAnsi="Arial" w:cs="Arial"/>
                <w:lang w:val="es-MX"/>
              </w:rPr>
              <w:t>'</w:t>
            </w:r>
          </w:p>
        </w:tc>
        <w:tc>
          <w:tcPr>
            <w:tcW w:w="0" w:type="auto"/>
            <w:hideMark/>
          </w:tcPr>
          <w:p w14:paraId="04D809E3"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Valores permitidos: '</w:t>
            </w:r>
            <w:proofErr w:type="spellStart"/>
            <w:r>
              <w:rPr>
                <w:rFonts w:ascii="Arial" w:hAnsi="Arial" w:cs="Arial"/>
                <w:lang w:val="es-MX"/>
              </w:rPr>
              <w:t>Admin</w:t>
            </w:r>
            <w:proofErr w:type="spellEnd"/>
            <w:r>
              <w:rPr>
                <w:rFonts w:ascii="Arial" w:hAnsi="Arial" w:cs="Arial"/>
                <w:lang w:val="es-MX"/>
              </w:rPr>
              <w:t>', 'Soporte', '</w:t>
            </w:r>
            <w:proofErr w:type="spellStart"/>
            <w:r>
              <w:rPr>
                <w:rFonts w:ascii="Arial" w:hAnsi="Arial" w:cs="Arial"/>
                <w:lang w:val="es-MX"/>
              </w:rPr>
              <w:t>Tecnico</w:t>
            </w:r>
            <w:proofErr w:type="spellEnd"/>
            <w:r>
              <w:rPr>
                <w:rFonts w:ascii="Arial" w:hAnsi="Arial" w:cs="Arial"/>
                <w:lang w:val="es-MX"/>
              </w:rPr>
              <w:t xml:space="preserve">'. Define permisos en </w:t>
            </w:r>
            <w:proofErr w:type="spellStart"/>
            <w:r>
              <w:rPr>
                <w:rFonts w:ascii="Arial" w:hAnsi="Arial" w:cs="Arial"/>
                <w:lang w:val="es-MX"/>
              </w:rPr>
              <w:t>endpoints</w:t>
            </w:r>
            <w:proofErr w:type="spellEnd"/>
            <w:r>
              <w:rPr>
                <w:rFonts w:ascii="Arial" w:hAnsi="Arial" w:cs="Arial"/>
                <w:lang w:val="es-MX"/>
              </w:rPr>
              <w:t xml:space="preserve"> de la API REST.</w:t>
            </w:r>
          </w:p>
        </w:tc>
      </w:tr>
      <w:tr w:rsidR="00C24A40" w:rsidRPr="009B1280" w14:paraId="38F7ED37" w14:textId="77777777" w:rsidTr="00DD2FDD">
        <w:trPr>
          <w:trHeight w:val="20"/>
        </w:trPr>
        <w:tc>
          <w:tcPr>
            <w:tcW w:w="0" w:type="auto"/>
            <w:hideMark/>
          </w:tcPr>
          <w:p w14:paraId="6B4A35BB"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createdAt</w:t>
            </w:r>
            <w:proofErr w:type="spellEnd"/>
          </w:p>
        </w:tc>
        <w:tc>
          <w:tcPr>
            <w:tcW w:w="0" w:type="auto"/>
            <w:hideMark/>
          </w:tcPr>
          <w:p w14:paraId="18FC4797"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21531AB0"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0C339993" w14:textId="77777777" w:rsidR="00C24A40" w:rsidRPr="009B1280" w:rsidRDefault="00C24A40" w:rsidP="00C24A40">
            <w:pPr>
              <w:spacing w:line="360" w:lineRule="auto"/>
              <w:jc w:val="center"/>
              <w:rPr>
                <w:rFonts w:ascii="Arial" w:hAnsi="Arial" w:cs="Arial"/>
                <w:lang w:val="es-MX"/>
              </w:rPr>
            </w:pPr>
          </w:p>
        </w:tc>
        <w:tc>
          <w:tcPr>
            <w:tcW w:w="0" w:type="auto"/>
            <w:hideMark/>
          </w:tcPr>
          <w:p w14:paraId="32974264"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6FDAD3B0"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alta de la cuenta.</w:t>
            </w:r>
          </w:p>
        </w:tc>
      </w:tr>
      <w:tr w:rsidR="00C24A40" w:rsidRPr="009B1280" w14:paraId="6E61E81E" w14:textId="77777777" w:rsidTr="00DD2FDD">
        <w:trPr>
          <w:trHeight w:val="20"/>
        </w:trPr>
        <w:tc>
          <w:tcPr>
            <w:tcW w:w="0" w:type="auto"/>
            <w:hideMark/>
          </w:tcPr>
          <w:p w14:paraId="1A542E93" w14:textId="77777777" w:rsidR="00C24A40" w:rsidRPr="009B1280" w:rsidRDefault="00C24A40" w:rsidP="00C24A40">
            <w:pPr>
              <w:spacing w:line="360" w:lineRule="auto"/>
              <w:jc w:val="left"/>
              <w:rPr>
                <w:rFonts w:ascii="Arial" w:hAnsi="Arial" w:cs="Arial"/>
                <w:lang w:val="es-MX"/>
              </w:rPr>
            </w:pPr>
            <w:proofErr w:type="spellStart"/>
            <w:r>
              <w:rPr>
                <w:rFonts w:ascii="Arial" w:hAnsi="Arial" w:cs="Arial"/>
                <w:lang w:val="es-MX"/>
              </w:rPr>
              <w:t>updatedAt</w:t>
            </w:r>
            <w:proofErr w:type="spellEnd"/>
          </w:p>
        </w:tc>
        <w:tc>
          <w:tcPr>
            <w:tcW w:w="0" w:type="auto"/>
            <w:hideMark/>
          </w:tcPr>
          <w:p w14:paraId="2A8B7DD8"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TIMESTAMPTZ</w:t>
            </w:r>
          </w:p>
        </w:tc>
        <w:tc>
          <w:tcPr>
            <w:tcW w:w="0" w:type="auto"/>
            <w:hideMark/>
          </w:tcPr>
          <w:p w14:paraId="44678309" w14:textId="77777777" w:rsidR="00C24A40" w:rsidRPr="009B1280" w:rsidRDefault="00C24A40" w:rsidP="00C24A40">
            <w:pPr>
              <w:spacing w:line="360" w:lineRule="auto"/>
              <w:jc w:val="center"/>
              <w:rPr>
                <w:rFonts w:ascii="Arial" w:hAnsi="Arial" w:cs="Arial"/>
                <w:lang w:val="es-MX"/>
              </w:rPr>
            </w:pPr>
            <w:r>
              <w:rPr>
                <w:rFonts w:ascii="Arial" w:hAnsi="Arial" w:cs="Arial"/>
                <w:lang w:val="es-MX"/>
              </w:rPr>
              <w:t>NOT NULL</w:t>
            </w:r>
          </w:p>
        </w:tc>
        <w:tc>
          <w:tcPr>
            <w:tcW w:w="0" w:type="auto"/>
            <w:hideMark/>
          </w:tcPr>
          <w:p w14:paraId="521AD99E" w14:textId="77777777" w:rsidR="00C24A40" w:rsidRPr="009B1280" w:rsidRDefault="00C24A40" w:rsidP="00C24A40">
            <w:pPr>
              <w:spacing w:line="360" w:lineRule="auto"/>
              <w:jc w:val="center"/>
              <w:rPr>
                <w:rFonts w:ascii="Arial" w:hAnsi="Arial" w:cs="Arial"/>
                <w:lang w:val="es-MX"/>
              </w:rPr>
            </w:pPr>
          </w:p>
        </w:tc>
        <w:tc>
          <w:tcPr>
            <w:tcW w:w="0" w:type="auto"/>
            <w:hideMark/>
          </w:tcPr>
          <w:p w14:paraId="6B1B6B12" w14:textId="77777777" w:rsidR="00C24A40" w:rsidRPr="009B1280" w:rsidRDefault="00C24A40" w:rsidP="00C24A40">
            <w:pPr>
              <w:spacing w:line="360" w:lineRule="auto"/>
              <w:jc w:val="center"/>
              <w:rPr>
                <w:rFonts w:ascii="Arial" w:hAnsi="Arial" w:cs="Arial"/>
                <w:lang w:val="es-MX"/>
              </w:rPr>
            </w:pPr>
            <w:proofErr w:type="gramStart"/>
            <w:r>
              <w:rPr>
                <w:rFonts w:ascii="Arial" w:hAnsi="Arial" w:cs="Arial"/>
                <w:lang w:val="es-MX"/>
              </w:rPr>
              <w:t>NOW(</w:t>
            </w:r>
            <w:proofErr w:type="gramEnd"/>
            <w:r>
              <w:rPr>
                <w:rFonts w:ascii="Arial" w:hAnsi="Arial" w:cs="Arial"/>
                <w:lang w:val="es-MX"/>
              </w:rPr>
              <w:t>)</w:t>
            </w:r>
          </w:p>
        </w:tc>
        <w:tc>
          <w:tcPr>
            <w:tcW w:w="0" w:type="auto"/>
            <w:hideMark/>
          </w:tcPr>
          <w:p w14:paraId="15E7883A" w14:textId="77777777" w:rsidR="00C24A40" w:rsidRPr="009B1280" w:rsidRDefault="00C24A40" w:rsidP="00C24A40">
            <w:pPr>
              <w:spacing w:line="360" w:lineRule="auto"/>
              <w:jc w:val="left"/>
              <w:rPr>
                <w:rFonts w:ascii="Arial" w:hAnsi="Arial" w:cs="Arial"/>
                <w:lang w:val="es-MX"/>
              </w:rPr>
            </w:pPr>
            <w:r>
              <w:rPr>
                <w:rFonts w:ascii="Arial" w:hAnsi="Arial" w:cs="Arial"/>
                <w:lang w:val="es-MX"/>
              </w:rPr>
              <w:t>Marca temporal UTC de última modificación.</w:t>
            </w:r>
          </w:p>
        </w:tc>
      </w:tr>
    </w:tbl>
    <w:p w14:paraId="3D12B8F1" w14:textId="77777777" w:rsidR="00C24A40" w:rsidRPr="009B1280" w:rsidRDefault="00C24A40" w:rsidP="00A772C9">
      <w:pPr>
        <w:spacing w:before="160" w:after="80"/>
        <w:jc w:val="center"/>
        <w:rPr>
          <w:rFonts w:ascii="Arial" w:eastAsia="MS Mincho" w:hAnsi="Arial"/>
          <w:lang w:eastAsia="en-US"/>
        </w:rPr>
      </w:pPr>
    </w:p>
    <w:p w14:paraId="124DBAB6" w14:textId="77777777" w:rsidR="00B5381C" w:rsidRDefault="00B5381C" w:rsidP="007F70AF">
      <w:pPr>
        <w:pStyle w:val="Tablas"/>
        <w:spacing w:before="120" w:after="40"/>
      </w:pPr>
      <w:bookmarkStart w:id="315" w:name="_Toc240974085"/>
      <w:bookmarkStart w:id="316" w:name="_Toc241426567"/>
      <w:bookmarkStart w:id="317" w:name="_Toc242181969"/>
      <w:r>
        <w:t xml:space="preserve">Tabla 15. Diccionario de datos: Entidad </w:t>
      </w:r>
      <w:proofErr w:type="spellStart"/>
      <w:r>
        <w:t>OdfPanels</w:t>
      </w:r>
      <w:proofErr w:type="spellEnd"/>
      <w:r>
        <w:t xml:space="preserve"> (Paneles ODF).</w:t>
      </w:r>
      <w:bookmarkEnd w:id="315"/>
      <w:bookmarkEnd w:id="316"/>
      <w:bookmarkEnd w:id="317"/>
    </w:p>
    <w:p w14:paraId="4B00A4B2" w14:textId="77777777" w:rsidR="008268A2" w:rsidRPr="008268A2" w:rsidRDefault="008268A2" w:rsidP="008268A2">
      <w:pPr>
        <w:spacing w:line="360" w:lineRule="auto"/>
        <w:jc w:val="center"/>
        <w:rPr>
          <w:rFonts w:ascii="Arial" w:eastAsia="MS Mincho" w:hAnsi="Arial" w:cs="Arial"/>
          <w:b/>
          <w:bCs/>
          <w:sz w:val="18"/>
          <w:szCs w:val="18"/>
          <w:lang w:eastAsia="en-US"/>
        </w:rPr>
      </w:pPr>
      <w:r w:rsidRPr="008268A2">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44"/>
        <w:gridCol w:w="1695"/>
        <w:gridCol w:w="967"/>
        <w:gridCol w:w="763"/>
        <w:gridCol w:w="2003"/>
        <w:gridCol w:w="1558"/>
      </w:tblGrid>
      <w:tr w:rsidR="00C24A40" w:rsidRPr="00197303" w14:paraId="0992D21E" w14:textId="77777777" w:rsidTr="00DD2FDD">
        <w:trPr>
          <w:trHeight w:val="20"/>
        </w:trPr>
        <w:tc>
          <w:tcPr>
            <w:tcW w:w="0" w:type="auto"/>
            <w:hideMark/>
          </w:tcPr>
          <w:p w14:paraId="72BB0C90"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CDDF098"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963A97F"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3F6A4268"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A825E61" w14:textId="77777777" w:rsidR="00C24A40" w:rsidRPr="00197303" w:rsidRDefault="00C24A40" w:rsidP="00197303">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266B9DD6" w14:textId="77777777" w:rsidR="00C24A40" w:rsidRPr="00197303" w:rsidRDefault="00C24A40" w:rsidP="00197303">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197303" w14:paraId="3216C9C3" w14:textId="77777777" w:rsidTr="00DD2FDD">
        <w:trPr>
          <w:trHeight w:val="20"/>
        </w:trPr>
        <w:tc>
          <w:tcPr>
            <w:tcW w:w="0" w:type="auto"/>
            <w:hideMark/>
          </w:tcPr>
          <w:p w14:paraId="6093854A"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166D5129"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ACF4D3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DD2F19A" w14:textId="77777777" w:rsidR="00C24A40" w:rsidRPr="00197303" w:rsidRDefault="00C24A40" w:rsidP="00197303">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08B960F" w14:textId="77777777" w:rsidR="00C24A40" w:rsidRPr="00197303" w:rsidRDefault="00C24A40" w:rsidP="00197303">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260893B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Identificador universal único del distribuidor óptico.</w:t>
            </w:r>
          </w:p>
        </w:tc>
      </w:tr>
      <w:tr w:rsidR="00C24A40" w:rsidRPr="00197303" w14:paraId="166A238B" w14:textId="77777777" w:rsidTr="00DD2FDD">
        <w:trPr>
          <w:trHeight w:val="20"/>
        </w:trPr>
        <w:tc>
          <w:tcPr>
            <w:tcW w:w="0" w:type="auto"/>
            <w:hideMark/>
          </w:tcPr>
          <w:p w14:paraId="2F471D3A"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5638F650"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624E3666"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D89D100" w14:textId="77777777" w:rsidR="00C24A40" w:rsidRPr="00197303" w:rsidRDefault="00C24A40" w:rsidP="00197303">
            <w:pPr>
              <w:spacing w:line="360" w:lineRule="auto"/>
              <w:jc w:val="center"/>
              <w:rPr>
                <w:rFonts w:ascii="Arial" w:hAnsi="Arial" w:cs="Arial"/>
                <w:lang w:val="es-MX"/>
              </w:rPr>
            </w:pPr>
          </w:p>
        </w:tc>
        <w:tc>
          <w:tcPr>
            <w:tcW w:w="0" w:type="auto"/>
            <w:hideMark/>
          </w:tcPr>
          <w:p w14:paraId="5B23E70F" w14:textId="77777777" w:rsidR="00C24A40" w:rsidRPr="00197303" w:rsidRDefault="00C24A40" w:rsidP="00197303">
            <w:pPr>
              <w:spacing w:line="360" w:lineRule="auto"/>
              <w:jc w:val="center"/>
              <w:rPr>
                <w:rFonts w:ascii="Arial" w:hAnsi="Arial" w:cs="Arial"/>
                <w:lang w:val="es-MX"/>
              </w:rPr>
            </w:pPr>
          </w:p>
        </w:tc>
        <w:tc>
          <w:tcPr>
            <w:tcW w:w="0" w:type="auto"/>
            <w:hideMark/>
          </w:tcPr>
          <w:p w14:paraId="0B64003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 xml:space="preserve">Nombre identificador (ej. </w:t>
            </w:r>
            <w:r>
              <w:rPr>
                <w:rFonts w:ascii="Arial" w:hAnsi="Arial" w:cs="Arial"/>
                <w:i/>
                <w:iCs/>
                <w:color w:val="000000"/>
                <w:lang w:val="es-MX"/>
              </w:rPr>
              <w:t xml:space="preserve">"ODF </w:t>
            </w:r>
            <w:r>
              <w:rPr>
                <w:rFonts w:ascii="Arial" w:hAnsi="Arial" w:cs="Arial"/>
                <w:i/>
                <w:iCs/>
                <w:color w:val="000000"/>
                <w:lang w:val="es-MX"/>
              </w:rPr>
              <w:lastRenderedPageBreak/>
              <w:t>Central San José del Rincón"</w:t>
            </w:r>
            <w:r>
              <w:rPr>
                <w:rFonts w:ascii="Arial" w:hAnsi="Arial" w:cs="Arial"/>
                <w:color w:val="000000"/>
                <w:lang w:val="es-MX"/>
              </w:rPr>
              <w:t>).</w:t>
            </w:r>
          </w:p>
        </w:tc>
      </w:tr>
      <w:tr w:rsidR="00C24A40" w:rsidRPr="00197303" w14:paraId="7EA5BD83" w14:textId="77777777" w:rsidTr="00DD2FDD">
        <w:trPr>
          <w:trHeight w:val="20"/>
        </w:trPr>
        <w:tc>
          <w:tcPr>
            <w:tcW w:w="0" w:type="auto"/>
            <w:hideMark/>
          </w:tcPr>
          <w:p w14:paraId="00E236E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lastRenderedPageBreak/>
              <w:t>ubicacion_central</w:t>
            </w:r>
            <w:proofErr w:type="spellEnd"/>
          </w:p>
        </w:tc>
        <w:tc>
          <w:tcPr>
            <w:tcW w:w="0" w:type="auto"/>
            <w:hideMark/>
          </w:tcPr>
          <w:p w14:paraId="0160361A" w14:textId="77777777" w:rsidR="00C24A40" w:rsidRPr="00197303" w:rsidRDefault="00C24A40" w:rsidP="00197303">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6308272F"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AD43410" w14:textId="77777777" w:rsidR="00C24A40" w:rsidRPr="00197303" w:rsidRDefault="00C24A40" w:rsidP="00197303">
            <w:pPr>
              <w:spacing w:line="360" w:lineRule="auto"/>
              <w:jc w:val="center"/>
              <w:rPr>
                <w:rFonts w:ascii="Arial" w:hAnsi="Arial" w:cs="Arial"/>
                <w:lang w:val="es-MX"/>
              </w:rPr>
            </w:pPr>
          </w:p>
        </w:tc>
        <w:tc>
          <w:tcPr>
            <w:tcW w:w="0" w:type="auto"/>
            <w:hideMark/>
          </w:tcPr>
          <w:p w14:paraId="49DE3050" w14:textId="77777777" w:rsidR="00C24A40" w:rsidRPr="00197303" w:rsidRDefault="00C24A40" w:rsidP="00197303">
            <w:pPr>
              <w:spacing w:line="360" w:lineRule="auto"/>
              <w:jc w:val="center"/>
              <w:rPr>
                <w:rFonts w:ascii="Arial" w:hAnsi="Arial" w:cs="Arial"/>
                <w:lang w:val="es-MX"/>
              </w:rPr>
            </w:pPr>
          </w:p>
        </w:tc>
        <w:tc>
          <w:tcPr>
            <w:tcW w:w="0" w:type="auto"/>
            <w:hideMark/>
          </w:tcPr>
          <w:p w14:paraId="6BF0597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Dirección física, caseta o sala técnica del NOC.</w:t>
            </w:r>
          </w:p>
        </w:tc>
      </w:tr>
      <w:tr w:rsidR="00C24A40" w:rsidRPr="00197303" w14:paraId="03D7A4C8" w14:textId="77777777" w:rsidTr="00DD2FDD">
        <w:trPr>
          <w:trHeight w:val="20"/>
        </w:trPr>
        <w:tc>
          <w:tcPr>
            <w:tcW w:w="0" w:type="auto"/>
            <w:hideMark/>
          </w:tcPr>
          <w:p w14:paraId="37645848"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coordenadas_gps</w:t>
            </w:r>
            <w:proofErr w:type="spellEnd"/>
          </w:p>
        </w:tc>
        <w:tc>
          <w:tcPr>
            <w:tcW w:w="0" w:type="auto"/>
            <w:hideMark/>
          </w:tcPr>
          <w:p w14:paraId="1F9B8837"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2CC5797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ED117F4" w14:textId="77777777" w:rsidR="00C24A40" w:rsidRPr="00197303" w:rsidRDefault="00C24A40" w:rsidP="00197303">
            <w:pPr>
              <w:spacing w:line="360" w:lineRule="auto"/>
              <w:jc w:val="center"/>
              <w:rPr>
                <w:rFonts w:ascii="Arial" w:hAnsi="Arial" w:cs="Arial"/>
                <w:lang w:val="es-MX"/>
              </w:rPr>
            </w:pPr>
          </w:p>
        </w:tc>
        <w:tc>
          <w:tcPr>
            <w:tcW w:w="0" w:type="auto"/>
            <w:hideMark/>
          </w:tcPr>
          <w:p w14:paraId="2690CA0D" w14:textId="77777777" w:rsidR="00C24A40" w:rsidRPr="00197303" w:rsidRDefault="00C24A40" w:rsidP="00197303">
            <w:pPr>
              <w:spacing w:line="360" w:lineRule="auto"/>
              <w:jc w:val="center"/>
              <w:rPr>
                <w:rFonts w:ascii="Arial" w:hAnsi="Arial" w:cs="Arial"/>
                <w:lang w:val="es-MX"/>
              </w:rPr>
            </w:pPr>
          </w:p>
        </w:tc>
        <w:tc>
          <w:tcPr>
            <w:tcW w:w="0" w:type="auto"/>
            <w:hideMark/>
          </w:tcPr>
          <w:p w14:paraId="1BA42978"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19.665644, "</w:t>
            </w:r>
            <w:proofErr w:type="spellStart"/>
            <w:r>
              <w:rPr>
                <w:rFonts w:ascii="Arial" w:hAnsi="Arial" w:cs="Arial"/>
                <w:color w:val="000000"/>
                <w:lang w:val="es-MX"/>
              </w:rPr>
              <w:t>lng</w:t>
            </w:r>
            <w:proofErr w:type="spellEnd"/>
            <w:r>
              <w:rPr>
                <w:rFonts w:ascii="Arial" w:hAnsi="Arial" w:cs="Arial"/>
                <w:color w:val="000000"/>
                <w:lang w:val="es-MX"/>
              </w:rPr>
              <w:t>": -100.153996} para cartografía GIS.</w:t>
            </w:r>
          </w:p>
        </w:tc>
      </w:tr>
      <w:tr w:rsidR="00C24A40" w:rsidRPr="00197303" w14:paraId="737CBC7B" w14:textId="77777777" w:rsidTr="00DD2FDD">
        <w:trPr>
          <w:trHeight w:val="20"/>
        </w:trPr>
        <w:tc>
          <w:tcPr>
            <w:tcW w:w="0" w:type="auto"/>
            <w:hideMark/>
          </w:tcPr>
          <w:p w14:paraId="02D94B60"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capacidad_hilos</w:t>
            </w:r>
            <w:proofErr w:type="spellEnd"/>
          </w:p>
        </w:tc>
        <w:tc>
          <w:tcPr>
            <w:tcW w:w="0" w:type="auto"/>
            <w:hideMark/>
          </w:tcPr>
          <w:p w14:paraId="652D569F"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7610D2C"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14321B0" w14:textId="77777777" w:rsidR="00C24A40" w:rsidRPr="00197303" w:rsidRDefault="00C24A40" w:rsidP="00197303">
            <w:pPr>
              <w:spacing w:line="360" w:lineRule="auto"/>
              <w:jc w:val="center"/>
              <w:rPr>
                <w:rFonts w:ascii="Arial" w:hAnsi="Arial" w:cs="Arial"/>
                <w:lang w:val="es-MX"/>
              </w:rPr>
            </w:pPr>
          </w:p>
        </w:tc>
        <w:tc>
          <w:tcPr>
            <w:tcW w:w="0" w:type="auto"/>
            <w:hideMark/>
          </w:tcPr>
          <w:p w14:paraId="0770021B"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48</w:t>
            </w:r>
          </w:p>
        </w:tc>
        <w:tc>
          <w:tcPr>
            <w:tcW w:w="0" w:type="auto"/>
            <w:hideMark/>
          </w:tcPr>
          <w:p w14:paraId="6F0D7CE1"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Número total de hilos de fibra pasantes soportados en el panel.</w:t>
            </w:r>
          </w:p>
        </w:tc>
      </w:tr>
      <w:tr w:rsidR="00C24A40" w:rsidRPr="00197303" w14:paraId="7E7C8C4F" w14:textId="77777777" w:rsidTr="00DD2FDD">
        <w:trPr>
          <w:trHeight w:val="20"/>
        </w:trPr>
        <w:tc>
          <w:tcPr>
            <w:tcW w:w="0" w:type="auto"/>
            <w:hideMark/>
          </w:tcPr>
          <w:p w14:paraId="1357C322"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28E599FD"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B513FF4"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0F1A3B" w14:textId="77777777" w:rsidR="00C24A40" w:rsidRPr="00197303" w:rsidRDefault="00C24A40" w:rsidP="00197303">
            <w:pPr>
              <w:spacing w:line="360" w:lineRule="auto"/>
              <w:jc w:val="center"/>
              <w:rPr>
                <w:rFonts w:ascii="Arial" w:hAnsi="Arial" w:cs="Arial"/>
                <w:lang w:val="es-MX"/>
              </w:rPr>
            </w:pPr>
          </w:p>
        </w:tc>
        <w:tc>
          <w:tcPr>
            <w:tcW w:w="0" w:type="auto"/>
            <w:hideMark/>
          </w:tcPr>
          <w:p w14:paraId="296E11D1"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EAE443B"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197303" w14:paraId="6FF8AFE1" w14:textId="77777777" w:rsidTr="00DD2FDD">
        <w:trPr>
          <w:trHeight w:val="20"/>
        </w:trPr>
        <w:tc>
          <w:tcPr>
            <w:tcW w:w="0" w:type="auto"/>
            <w:hideMark/>
          </w:tcPr>
          <w:p w14:paraId="0B1F9CBA" w14:textId="77777777" w:rsidR="00C24A40" w:rsidRPr="00197303" w:rsidRDefault="00C24A40" w:rsidP="00197303">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6CC3FF2"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4BDFF7A" w14:textId="77777777" w:rsidR="00C24A40" w:rsidRPr="00197303" w:rsidRDefault="00C24A40" w:rsidP="00197303">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7FEDFFC" w14:textId="77777777" w:rsidR="00C24A40" w:rsidRPr="00197303" w:rsidRDefault="00C24A40" w:rsidP="00197303">
            <w:pPr>
              <w:spacing w:line="360" w:lineRule="auto"/>
              <w:jc w:val="center"/>
              <w:rPr>
                <w:rFonts w:ascii="Arial" w:hAnsi="Arial" w:cs="Arial"/>
                <w:lang w:val="es-MX"/>
              </w:rPr>
            </w:pPr>
          </w:p>
        </w:tc>
        <w:tc>
          <w:tcPr>
            <w:tcW w:w="0" w:type="auto"/>
            <w:hideMark/>
          </w:tcPr>
          <w:p w14:paraId="47E39958" w14:textId="77777777" w:rsidR="00C24A40" w:rsidRPr="00197303" w:rsidRDefault="00C24A40" w:rsidP="00197303">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17E93CC" w14:textId="77777777" w:rsidR="00C24A40" w:rsidRPr="00197303" w:rsidRDefault="00C24A40" w:rsidP="00197303">
            <w:pPr>
              <w:spacing w:line="360" w:lineRule="auto"/>
              <w:jc w:val="left"/>
              <w:rPr>
                <w:rFonts w:ascii="Arial" w:hAnsi="Arial" w:cs="Arial"/>
                <w:lang w:val="es-MX"/>
              </w:rPr>
            </w:pPr>
            <w:r>
              <w:rPr>
                <w:rFonts w:ascii="Arial" w:hAnsi="Arial" w:cs="Arial"/>
                <w:color w:val="000000"/>
                <w:lang w:val="es-MX"/>
              </w:rPr>
              <w:t>Auditoría de actualización.</w:t>
            </w:r>
          </w:p>
        </w:tc>
      </w:tr>
    </w:tbl>
    <w:p w14:paraId="3280427A" w14:textId="77777777" w:rsidR="00C24A40" w:rsidRPr="009B1280" w:rsidRDefault="00C24A40" w:rsidP="00B5381C">
      <w:pPr>
        <w:spacing w:before="160" w:after="80"/>
        <w:jc w:val="left"/>
        <w:rPr>
          <w:rFonts w:ascii="Arial" w:eastAsia="MS Mincho" w:hAnsi="Arial"/>
          <w:sz w:val="22"/>
          <w:szCs w:val="22"/>
          <w:lang w:eastAsia="en-US"/>
        </w:rPr>
      </w:pPr>
    </w:p>
    <w:p w14:paraId="7D830B5F" w14:textId="77777777" w:rsidR="00B5381C" w:rsidRDefault="00B5381C" w:rsidP="007F70AF">
      <w:pPr>
        <w:pStyle w:val="Tablas"/>
        <w:spacing w:before="120" w:after="40"/>
      </w:pPr>
      <w:bookmarkStart w:id="318" w:name="_Toc240974086"/>
      <w:bookmarkStart w:id="319" w:name="_Toc241426568"/>
      <w:bookmarkStart w:id="320" w:name="_Toc242181970"/>
      <w:r>
        <w:t xml:space="preserve">Tabla 16. Diccionario de datos: Entidad </w:t>
      </w:r>
      <w:proofErr w:type="spellStart"/>
      <w:r>
        <w:t>PonPorts</w:t>
      </w:r>
      <w:proofErr w:type="spellEnd"/>
      <w:r>
        <w:t xml:space="preserve"> (Puertos PON OLT).</w:t>
      </w:r>
      <w:bookmarkEnd w:id="318"/>
      <w:bookmarkEnd w:id="319"/>
      <w:bookmarkEnd w:id="320"/>
    </w:p>
    <w:p w14:paraId="27583F8A" w14:textId="77777777" w:rsidR="008268A2" w:rsidRPr="007F70AF" w:rsidRDefault="007F70AF" w:rsidP="007F70AF">
      <w:pPr>
        <w:jc w:val="center"/>
        <w:rPr>
          <w:rFonts w:ascii="Arial" w:eastAsia="MS Mincho" w:hAnsi="Arial" w:cs="Arial"/>
          <w:b/>
          <w:bCs/>
          <w:sz w:val="18"/>
          <w:szCs w:val="18"/>
          <w:lang w:eastAsia="en-US"/>
        </w:rPr>
      </w:pPr>
      <w:r w:rsidRPr="007F70AF">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868"/>
        <w:gridCol w:w="1569"/>
        <w:gridCol w:w="919"/>
        <w:gridCol w:w="728"/>
        <w:gridCol w:w="1889"/>
        <w:gridCol w:w="1857"/>
      </w:tblGrid>
      <w:tr w:rsidR="00C24A40" w:rsidRPr="009B1280" w14:paraId="73F17ED1" w14:textId="77777777" w:rsidTr="00DD2FDD">
        <w:trPr>
          <w:trHeight w:val="20"/>
        </w:trPr>
        <w:tc>
          <w:tcPr>
            <w:tcW w:w="0" w:type="auto"/>
            <w:hideMark/>
          </w:tcPr>
          <w:p w14:paraId="7F8A46B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6C762B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5A232C72"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126CF82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978580A"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8D6651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15C5F57B" w14:textId="77777777" w:rsidTr="00DD2FDD">
        <w:trPr>
          <w:trHeight w:val="20"/>
        </w:trPr>
        <w:tc>
          <w:tcPr>
            <w:tcW w:w="0" w:type="auto"/>
            <w:hideMark/>
          </w:tcPr>
          <w:p w14:paraId="129B191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id_puerto_pon</w:t>
            </w:r>
            <w:proofErr w:type="spellEnd"/>
          </w:p>
        </w:tc>
        <w:tc>
          <w:tcPr>
            <w:tcW w:w="0" w:type="auto"/>
            <w:hideMark/>
          </w:tcPr>
          <w:p w14:paraId="631ED9F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319D3C5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8218EE1"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A733870"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7148ED5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puerto PON.</w:t>
            </w:r>
          </w:p>
        </w:tc>
      </w:tr>
      <w:tr w:rsidR="00C24A40" w:rsidRPr="009B1280" w14:paraId="688CBF37" w14:textId="77777777" w:rsidTr="00DD2FDD">
        <w:trPr>
          <w:trHeight w:val="20"/>
        </w:trPr>
        <w:tc>
          <w:tcPr>
            <w:tcW w:w="0" w:type="auto"/>
            <w:hideMark/>
          </w:tcPr>
          <w:p w14:paraId="66671F43"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w:t>
            </w:r>
            <w:proofErr w:type="spellEnd"/>
          </w:p>
        </w:tc>
        <w:tc>
          <w:tcPr>
            <w:tcW w:w="0" w:type="auto"/>
            <w:hideMark/>
          </w:tcPr>
          <w:p w14:paraId="1D27344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40DEAC1"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4F3A8DC"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32A1C2FC" w14:textId="77777777" w:rsidR="00C24A40" w:rsidRPr="009B1280" w:rsidRDefault="00C24A40" w:rsidP="00DD2FDD">
            <w:pPr>
              <w:spacing w:line="360" w:lineRule="auto"/>
              <w:jc w:val="center"/>
              <w:rPr>
                <w:rFonts w:ascii="Arial" w:hAnsi="Arial" w:cs="Arial"/>
                <w:lang w:val="es-MX"/>
              </w:rPr>
            </w:pPr>
          </w:p>
        </w:tc>
        <w:tc>
          <w:tcPr>
            <w:tcW w:w="0" w:type="auto"/>
            <w:hideMark/>
          </w:tcPr>
          <w:p w14:paraId="02C206D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Eliminación en cascada (ON DELETE CASCADE).</w:t>
            </w:r>
          </w:p>
        </w:tc>
      </w:tr>
      <w:tr w:rsidR="00C24A40" w:rsidRPr="009B1280" w14:paraId="63F38B61" w14:textId="77777777" w:rsidTr="00DD2FDD">
        <w:trPr>
          <w:trHeight w:val="20"/>
        </w:trPr>
        <w:tc>
          <w:tcPr>
            <w:tcW w:w="0" w:type="auto"/>
            <w:hideMark/>
          </w:tcPr>
          <w:p w14:paraId="7A9096C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numero_slot</w:t>
            </w:r>
            <w:proofErr w:type="spellEnd"/>
          </w:p>
        </w:tc>
        <w:tc>
          <w:tcPr>
            <w:tcW w:w="0" w:type="auto"/>
            <w:hideMark/>
          </w:tcPr>
          <w:p w14:paraId="17F4E2B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8AAC76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B14982" w14:textId="77777777" w:rsidR="00C24A40" w:rsidRPr="009B1280" w:rsidRDefault="00C24A40" w:rsidP="00DD2FDD">
            <w:pPr>
              <w:spacing w:line="360" w:lineRule="auto"/>
              <w:jc w:val="center"/>
              <w:rPr>
                <w:rFonts w:ascii="Arial" w:hAnsi="Arial" w:cs="Arial"/>
                <w:lang w:val="es-MX"/>
              </w:rPr>
            </w:pPr>
          </w:p>
        </w:tc>
        <w:tc>
          <w:tcPr>
            <w:tcW w:w="0" w:type="auto"/>
            <w:hideMark/>
          </w:tcPr>
          <w:p w14:paraId="3E5DE0C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w:t>
            </w:r>
          </w:p>
        </w:tc>
        <w:tc>
          <w:tcPr>
            <w:tcW w:w="0" w:type="auto"/>
            <w:hideMark/>
          </w:tcPr>
          <w:p w14:paraId="3286443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de ranura de la tarjeta controladora OLT (ej. Slot 1 a 4).</w:t>
            </w:r>
          </w:p>
        </w:tc>
      </w:tr>
      <w:tr w:rsidR="00C24A40" w:rsidRPr="009B1280" w14:paraId="2E9F4210" w14:textId="77777777" w:rsidTr="00DD2FDD">
        <w:trPr>
          <w:trHeight w:val="20"/>
        </w:trPr>
        <w:tc>
          <w:tcPr>
            <w:tcW w:w="0" w:type="auto"/>
            <w:hideMark/>
          </w:tcPr>
          <w:p w14:paraId="1136F82F"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numero_puerto</w:t>
            </w:r>
            <w:proofErr w:type="spellEnd"/>
          </w:p>
        </w:tc>
        <w:tc>
          <w:tcPr>
            <w:tcW w:w="0" w:type="auto"/>
            <w:hideMark/>
          </w:tcPr>
          <w:p w14:paraId="04DBE4C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2E4D854"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04BB1CF" w14:textId="77777777" w:rsidR="00C24A40" w:rsidRPr="009B1280" w:rsidRDefault="00C24A40" w:rsidP="00DD2FDD">
            <w:pPr>
              <w:spacing w:line="360" w:lineRule="auto"/>
              <w:jc w:val="center"/>
              <w:rPr>
                <w:rFonts w:ascii="Arial" w:hAnsi="Arial" w:cs="Arial"/>
                <w:lang w:val="es-MX"/>
              </w:rPr>
            </w:pPr>
          </w:p>
        </w:tc>
        <w:tc>
          <w:tcPr>
            <w:tcW w:w="0" w:type="auto"/>
            <w:hideMark/>
          </w:tcPr>
          <w:p w14:paraId="12F11AE3" w14:textId="77777777" w:rsidR="00C24A40" w:rsidRPr="009B1280" w:rsidRDefault="00C24A40" w:rsidP="00DD2FDD">
            <w:pPr>
              <w:spacing w:line="360" w:lineRule="auto"/>
              <w:jc w:val="center"/>
              <w:rPr>
                <w:rFonts w:ascii="Arial" w:hAnsi="Arial" w:cs="Arial"/>
                <w:lang w:val="es-MX"/>
              </w:rPr>
            </w:pPr>
          </w:p>
        </w:tc>
        <w:tc>
          <w:tcPr>
            <w:tcW w:w="0" w:type="auto"/>
            <w:hideMark/>
          </w:tcPr>
          <w:p w14:paraId="46A121E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Número físico de puerto en el módulo SFP (ej. 1 al 16).</w:t>
            </w:r>
          </w:p>
        </w:tc>
      </w:tr>
      <w:tr w:rsidR="00C24A40" w:rsidRPr="009B1280" w14:paraId="69BE709F" w14:textId="77777777" w:rsidTr="00DD2FDD">
        <w:trPr>
          <w:trHeight w:val="20"/>
        </w:trPr>
        <w:tc>
          <w:tcPr>
            <w:tcW w:w="0" w:type="auto"/>
            <w:hideMark/>
          </w:tcPr>
          <w:p w14:paraId="2EB625CC"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capacidad_maxima</w:t>
            </w:r>
            <w:proofErr w:type="spellEnd"/>
          </w:p>
        </w:tc>
        <w:tc>
          <w:tcPr>
            <w:tcW w:w="0" w:type="auto"/>
            <w:hideMark/>
          </w:tcPr>
          <w:p w14:paraId="1CD4CF9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2B2D7EF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B6CCE22" w14:textId="77777777" w:rsidR="00C24A40" w:rsidRPr="009B1280" w:rsidRDefault="00C24A40" w:rsidP="00DD2FDD">
            <w:pPr>
              <w:spacing w:line="360" w:lineRule="auto"/>
              <w:jc w:val="center"/>
              <w:rPr>
                <w:rFonts w:ascii="Arial" w:hAnsi="Arial" w:cs="Arial"/>
                <w:lang w:val="es-MX"/>
              </w:rPr>
            </w:pPr>
          </w:p>
        </w:tc>
        <w:tc>
          <w:tcPr>
            <w:tcW w:w="0" w:type="auto"/>
            <w:hideMark/>
          </w:tcPr>
          <w:p w14:paraId="682CA04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64</w:t>
            </w:r>
          </w:p>
        </w:tc>
        <w:tc>
          <w:tcPr>
            <w:tcW w:w="0" w:type="auto"/>
            <w:hideMark/>
          </w:tcPr>
          <w:p w14:paraId="130CB66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Relación de división (</w:t>
            </w:r>
            <w:r>
              <w:rPr>
                <w:rFonts w:ascii="Arial" w:hAnsi="Arial" w:cs="Arial"/>
                <w:i/>
                <w:iCs/>
                <w:color w:val="000000"/>
                <w:lang w:val="es-MX"/>
              </w:rPr>
              <w:t>Split Ratio</w:t>
            </w:r>
            <w:r>
              <w:rPr>
                <w:rFonts w:ascii="Arial" w:hAnsi="Arial" w:cs="Arial"/>
                <w:color w:val="000000"/>
                <w:lang w:val="es-MX"/>
              </w:rPr>
              <w:t>) máxima admisible (64 o 128 suscriptores).</w:t>
            </w:r>
          </w:p>
        </w:tc>
      </w:tr>
      <w:tr w:rsidR="00C24A40" w:rsidRPr="009B1280" w14:paraId="22137336" w14:textId="77777777" w:rsidTr="00DD2FDD">
        <w:trPr>
          <w:trHeight w:val="20"/>
        </w:trPr>
        <w:tc>
          <w:tcPr>
            <w:tcW w:w="0" w:type="auto"/>
            <w:hideMark/>
          </w:tcPr>
          <w:p w14:paraId="49F3707B"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potencia_tx_dbm</w:t>
            </w:r>
            <w:proofErr w:type="spellEnd"/>
          </w:p>
        </w:tc>
        <w:tc>
          <w:tcPr>
            <w:tcW w:w="0" w:type="auto"/>
            <w:hideMark/>
          </w:tcPr>
          <w:p w14:paraId="1B2F0E0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739F93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61B52B5" w14:textId="77777777" w:rsidR="00C24A40" w:rsidRPr="009B1280" w:rsidRDefault="00C24A40" w:rsidP="00DD2FDD">
            <w:pPr>
              <w:spacing w:line="360" w:lineRule="auto"/>
              <w:jc w:val="center"/>
              <w:rPr>
                <w:rFonts w:ascii="Arial" w:hAnsi="Arial" w:cs="Arial"/>
                <w:lang w:val="es-MX"/>
              </w:rPr>
            </w:pPr>
          </w:p>
        </w:tc>
        <w:tc>
          <w:tcPr>
            <w:tcW w:w="0" w:type="auto"/>
            <w:hideMark/>
          </w:tcPr>
          <w:p w14:paraId="6140B069"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4.5</w:t>
            </w:r>
          </w:p>
        </w:tc>
        <w:tc>
          <w:tcPr>
            <w:tcW w:w="0" w:type="auto"/>
            <w:hideMark/>
          </w:tcPr>
          <w:p w14:paraId="09BC910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Potencia óptica transmitida (dBm) por el diodo láser (+3.0 dBm a +7.0 dBm).</w:t>
            </w:r>
          </w:p>
        </w:tc>
      </w:tr>
      <w:tr w:rsidR="00C24A40" w:rsidRPr="009B1280" w14:paraId="3B39FC56" w14:textId="77777777" w:rsidTr="00DD2FDD">
        <w:trPr>
          <w:trHeight w:val="20"/>
        </w:trPr>
        <w:tc>
          <w:tcPr>
            <w:tcW w:w="0" w:type="auto"/>
            <w:hideMark/>
          </w:tcPr>
          <w:p w14:paraId="5F3799A9"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730EC75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901C0AD"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497AB2" w14:textId="77777777" w:rsidR="00C24A40" w:rsidRPr="009B1280" w:rsidRDefault="00C24A40" w:rsidP="00DD2FDD">
            <w:pPr>
              <w:spacing w:line="360" w:lineRule="auto"/>
              <w:jc w:val="center"/>
              <w:rPr>
                <w:rFonts w:ascii="Arial" w:hAnsi="Arial" w:cs="Arial"/>
                <w:lang w:val="es-MX"/>
              </w:rPr>
            </w:pPr>
          </w:p>
        </w:tc>
        <w:tc>
          <w:tcPr>
            <w:tcW w:w="0" w:type="auto"/>
            <w:hideMark/>
          </w:tcPr>
          <w:p w14:paraId="64F4F44D"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44D0EB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9C6C3A3" w14:textId="77777777" w:rsidTr="00DD2FDD">
        <w:trPr>
          <w:trHeight w:val="20"/>
        </w:trPr>
        <w:tc>
          <w:tcPr>
            <w:tcW w:w="0" w:type="auto"/>
            <w:hideMark/>
          </w:tcPr>
          <w:p w14:paraId="3A924D2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updatedAt</w:t>
            </w:r>
            <w:proofErr w:type="spellEnd"/>
          </w:p>
        </w:tc>
        <w:tc>
          <w:tcPr>
            <w:tcW w:w="0" w:type="auto"/>
            <w:hideMark/>
          </w:tcPr>
          <w:p w14:paraId="19A5B55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529C57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E88FBF6" w14:textId="77777777" w:rsidR="00C24A40" w:rsidRPr="009B1280" w:rsidRDefault="00C24A40" w:rsidP="00DD2FDD">
            <w:pPr>
              <w:spacing w:line="360" w:lineRule="auto"/>
              <w:jc w:val="center"/>
              <w:rPr>
                <w:rFonts w:ascii="Arial" w:hAnsi="Arial" w:cs="Arial"/>
                <w:lang w:val="es-MX"/>
              </w:rPr>
            </w:pPr>
          </w:p>
        </w:tc>
        <w:tc>
          <w:tcPr>
            <w:tcW w:w="0" w:type="auto"/>
            <w:hideMark/>
          </w:tcPr>
          <w:p w14:paraId="5836D9C4"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B4D266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094C20FB" w14:textId="77777777" w:rsidR="00C24A40" w:rsidRPr="009B1280" w:rsidRDefault="00C24A40" w:rsidP="00B5381C">
      <w:pPr>
        <w:spacing w:before="160" w:after="80"/>
        <w:jc w:val="left"/>
        <w:rPr>
          <w:rFonts w:ascii="Arial" w:eastAsia="MS Mincho" w:hAnsi="Arial"/>
          <w:sz w:val="22"/>
          <w:szCs w:val="22"/>
          <w:lang w:eastAsia="en-US"/>
        </w:rPr>
      </w:pPr>
    </w:p>
    <w:p w14:paraId="4899EBB7" w14:textId="77777777" w:rsidR="00B5381C" w:rsidRDefault="00B5381C" w:rsidP="007F70AF">
      <w:pPr>
        <w:pStyle w:val="Tablas"/>
        <w:spacing w:before="120" w:after="40"/>
      </w:pPr>
      <w:bookmarkStart w:id="321" w:name="_Toc240974087"/>
      <w:bookmarkStart w:id="322" w:name="_Toc241426569"/>
      <w:bookmarkStart w:id="323" w:name="_Toc242181971"/>
      <w:r>
        <w:t xml:space="preserve">Tabla 17. Diccionario de datos: Entidad </w:t>
      </w:r>
      <w:proofErr w:type="spellStart"/>
      <w:r>
        <w:t>FiberThreads</w:t>
      </w:r>
      <w:proofErr w:type="spellEnd"/>
      <w:r>
        <w:t xml:space="preserve"> (Hilos Troncales de Fibra).</w:t>
      </w:r>
      <w:bookmarkEnd w:id="321"/>
      <w:bookmarkEnd w:id="322"/>
      <w:bookmarkEnd w:id="323"/>
    </w:p>
    <w:p w14:paraId="53F49D9A"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68"/>
        <w:gridCol w:w="1674"/>
        <w:gridCol w:w="974"/>
        <w:gridCol w:w="768"/>
        <w:gridCol w:w="2019"/>
        <w:gridCol w:w="1927"/>
      </w:tblGrid>
      <w:tr w:rsidR="00C24A40" w:rsidRPr="009B1280" w14:paraId="5703C841" w14:textId="77777777" w:rsidTr="00DD2FDD">
        <w:trPr>
          <w:trHeight w:val="20"/>
        </w:trPr>
        <w:tc>
          <w:tcPr>
            <w:tcW w:w="0" w:type="auto"/>
            <w:hideMark/>
          </w:tcPr>
          <w:p w14:paraId="6A4EF9C7"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2D14984"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1FE4151"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21C9DB5"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4EDB2E6D"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4990E73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12205729" w14:textId="77777777" w:rsidTr="00DD2FDD">
        <w:trPr>
          <w:trHeight w:val="20"/>
        </w:trPr>
        <w:tc>
          <w:tcPr>
            <w:tcW w:w="0" w:type="auto"/>
            <w:hideMark/>
          </w:tcPr>
          <w:p w14:paraId="47264F3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id_hilo</w:t>
            </w:r>
            <w:proofErr w:type="spellEnd"/>
          </w:p>
        </w:tc>
        <w:tc>
          <w:tcPr>
            <w:tcW w:w="0" w:type="auto"/>
            <w:hideMark/>
          </w:tcPr>
          <w:p w14:paraId="23B8BBA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0103DFF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CB4E373"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128673E5"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4B18D14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del filamento de fibra.</w:t>
            </w:r>
          </w:p>
        </w:tc>
      </w:tr>
      <w:tr w:rsidR="00C24A40" w:rsidRPr="009B1280" w14:paraId="73223A59" w14:textId="77777777" w:rsidTr="00DD2FDD">
        <w:trPr>
          <w:trHeight w:val="20"/>
        </w:trPr>
        <w:tc>
          <w:tcPr>
            <w:tcW w:w="0" w:type="auto"/>
            <w:hideMark/>
          </w:tcPr>
          <w:p w14:paraId="7DBC860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id_odf_origen</w:t>
            </w:r>
            <w:proofErr w:type="spellEnd"/>
          </w:p>
        </w:tc>
        <w:tc>
          <w:tcPr>
            <w:tcW w:w="0" w:type="auto"/>
            <w:hideMark/>
          </w:tcPr>
          <w:p w14:paraId="446E94F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156445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58796D1"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7DB19D06" w14:textId="77777777" w:rsidR="00C24A40" w:rsidRPr="009B1280" w:rsidRDefault="00C24A40" w:rsidP="00DD2FDD">
            <w:pPr>
              <w:spacing w:line="360" w:lineRule="auto"/>
              <w:jc w:val="center"/>
              <w:rPr>
                <w:rFonts w:ascii="Arial" w:hAnsi="Arial" w:cs="Arial"/>
                <w:lang w:val="es-MX"/>
              </w:rPr>
            </w:pPr>
          </w:p>
        </w:tc>
        <w:tc>
          <w:tcPr>
            <w:tcW w:w="0" w:type="auto"/>
            <w:hideMark/>
          </w:tcPr>
          <w:p w14:paraId="21E1EBDD"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 </w:t>
            </w:r>
            <w:proofErr w:type="spellStart"/>
            <w:r>
              <w:rPr>
                <w:rFonts w:ascii="Arial" w:hAnsi="Arial" w:cs="Arial"/>
                <w:color w:val="000000"/>
                <w:lang w:val="es-MX"/>
              </w:rPr>
              <w:t>odf_panels</w:t>
            </w:r>
            <w:proofErr w:type="spellEnd"/>
            <w:r>
              <w:rPr>
                <w:rFonts w:ascii="Arial" w:hAnsi="Arial" w:cs="Arial"/>
                <w:color w:val="000000"/>
                <w:lang w:val="es-MX"/>
              </w:rPr>
              <w:t>(</w:t>
            </w:r>
            <w:proofErr w:type="spellStart"/>
            <w:r>
              <w:rPr>
                <w:rFonts w:ascii="Arial" w:hAnsi="Arial" w:cs="Arial"/>
                <w:color w:val="000000"/>
                <w:lang w:val="es-MX"/>
              </w:rPr>
              <w:t>id_odf</w:t>
            </w:r>
            <w:proofErr w:type="spellEnd"/>
            <w:r>
              <w:rPr>
                <w:rFonts w:ascii="Arial" w:hAnsi="Arial" w:cs="Arial"/>
                <w:color w:val="000000"/>
                <w:lang w:val="es-MX"/>
              </w:rPr>
              <w:t>) con eliminación en cascada (ON DELETE CASCADE).</w:t>
            </w:r>
          </w:p>
        </w:tc>
      </w:tr>
      <w:tr w:rsidR="00C24A40" w:rsidRPr="009B1280" w14:paraId="027184C6" w14:textId="77777777" w:rsidTr="00DD2FDD">
        <w:trPr>
          <w:trHeight w:val="20"/>
        </w:trPr>
        <w:tc>
          <w:tcPr>
            <w:tcW w:w="0" w:type="auto"/>
            <w:hideMark/>
          </w:tcPr>
          <w:p w14:paraId="032569F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numero_hilo</w:t>
            </w:r>
            <w:proofErr w:type="spellEnd"/>
          </w:p>
        </w:tc>
        <w:tc>
          <w:tcPr>
            <w:tcW w:w="0" w:type="auto"/>
            <w:hideMark/>
          </w:tcPr>
          <w:p w14:paraId="4D5EBF2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46D7611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B52CEA" w14:textId="77777777" w:rsidR="00C24A40" w:rsidRPr="009B1280" w:rsidRDefault="00C24A40" w:rsidP="00DD2FDD">
            <w:pPr>
              <w:spacing w:line="360" w:lineRule="auto"/>
              <w:jc w:val="center"/>
              <w:rPr>
                <w:rFonts w:ascii="Arial" w:hAnsi="Arial" w:cs="Arial"/>
                <w:lang w:val="es-MX"/>
              </w:rPr>
            </w:pPr>
          </w:p>
        </w:tc>
        <w:tc>
          <w:tcPr>
            <w:tcW w:w="0" w:type="auto"/>
            <w:hideMark/>
          </w:tcPr>
          <w:p w14:paraId="7488DA42" w14:textId="77777777" w:rsidR="00C24A40" w:rsidRPr="009B1280" w:rsidRDefault="00C24A40" w:rsidP="00DD2FDD">
            <w:pPr>
              <w:spacing w:line="360" w:lineRule="auto"/>
              <w:jc w:val="center"/>
              <w:rPr>
                <w:rFonts w:ascii="Arial" w:hAnsi="Arial" w:cs="Arial"/>
                <w:lang w:val="es-MX"/>
              </w:rPr>
            </w:pPr>
          </w:p>
        </w:tc>
        <w:tc>
          <w:tcPr>
            <w:tcW w:w="0" w:type="auto"/>
            <w:hideMark/>
          </w:tcPr>
          <w:p w14:paraId="4129FA3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Posición física ordinal del hilo (1 a 48).</w:t>
            </w:r>
          </w:p>
        </w:tc>
      </w:tr>
      <w:tr w:rsidR="00C24A40" w:rsidRPr="009B1280" w14:paraId="413064D6" w14:textId="77777777" w:rsidTr="00DD2FDD">
        <w:trPr>
          <w:trHeight w:val="20"/>
        </w:trPr>
        <w:tc>
          <w:tcPr>
            <w:tcW w:w="0" w:type="auto"/>
            <w:hideMark/>
          </w:tcPr>
          <w:p w14:paraId="57FF6384"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estado</w:t>
            </w:r>
          </w:p>
        </w:tc>
        <w:tc>
          <w:tcPr>
            <w:tcW w:w="0" w:type="auto"/>
            <w:hideMark/>
          </w:tcPr>
          <w:p w14:paraId="7B9992A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4D9BD70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E94F098" w14:textId="77777777" w:rsidR="00C24A40" w:rsidRPr="009B1280" w:rsidRDefault="00C24A40" w:rsidP="00DD2FDD">
            <w:pPr>
              <w:spacing w:line="360" w:lineRule="auto"/>
              <w:jc w:val="center"/>
              <w:rPr>
                <w:rFonts w:ascii="Arial" w:hAnsi="Arial" w:cs="Arial"/>
                <w:lang w:val="es-MX"/>
              </w:rPr>
            </w:pPr>
          </w:p>
        </w:tc>
        <w:tc>
          <w:tcPr>
            <w:tcW w:w="0" w:type="auto"/>
            <w:hideMark/>
          </w:tcPr>
          <w:p w14:paraId="62DEFB3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'Reserva'</w:t>
            </w:r>
          </w:p>
        </w:tc>
        <w:tc>
          <w:tcPr>
            <w:tcW w:w="0" w:type="auto"/>
            <w:hideMark/>
          </w:tcPr>
          <w:p w14:paraId="1F595576"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Valores permitidos: 'Activo' (con tráfico activo), 'Muerto' (roto/atenuado), 'Reserva' (disponible para ampliación).</w:t>
            </w:r>
          </w:p>
        </w:tc>
      </w:tr>
      <w:tr w:rsidR="00C24A40" w:rsidRPr="009B1280" w14:paraId="6C0CCC40" w14:textId="77777777" w:rsidTr="00DD2FDD">
        <w:trPr>
          <w:trHeight w:val="20"/>
        </w:trPr>
        <w:tc>
          <w:tcPr>
            <w:tcW w:w="0" w:type="auto"/>
            <w:hideMark/>
          </w:tcPr>
          <w:p w14:paraId="78993ED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createdAt</w:t>
            </w:r>
            <w:proofErr w:type="spellEnd"/>
          </w:p>
        </w:tc>
        <w:tc>
          <w:tcPr>
            <w:tcW w:w="0" w:type="auto"/>
            <w:hideMark/>
          </w:tcPr>
          <w:p w14:paraId="2A0C4A1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48356F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DABBF7C" w14:textId="77777777" w:rsidR="00C24A40" w:rsidRPr="009B1280" w:rsidRDefault="00C24A40" w:rsidP="00DD2FDD">
            <w:pPr>
              <w:spacing w:line="360" w:lineRule="auto"/>
              <w:jc w:val="center"/>
              <w:rPr>
                <w:rFonts w:ascii="Arial" w:hAnsi="Arial" w:cs="Arial"/>
                <w:lang w:val="es-MX"/>
              </w:rPr>
            </w:pPr>
          </w:p>
        </w:tc>
        <w:tc>
          <w:tcPr>
            <w:tcW w:w="0" w:type="auto"/>
            <w:hideMark/>
          </w:tcPr>
          <w:p w14:paraId="30DDC0A7"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634A0E2"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126068FD" w14:textId="77777777" w:rsidTr="00DD2FDD">
        <w:trPr>
          <w:trHeight w:val="20"/>
        </w:trPr>
        <w:tc>
          <w:tcPr>
            <w:tcW w:w="0" w:type="auto"/>
            <w:hideMark/>
          </w:tcPr>
          <w:p w14:paraId="42049E66"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463D7F4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40499B6B"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2DC27AB" w14:textId="77777777" w:rsidR="00C24A40" w:rsidRPr="009B1280" w:rsidRDefault="00C24A40" w:rsidP="00DD2FDD">
            <w:pPr>
              <w:spacing w:line="360" w:lineRule="auto"/>
              <w:jc w:val="center"/>
              <w:rPr>
                <w:rFonts w:ascii="Arial" w:hAnsi="Arial" w:cs="Arial"/>
                <w:lang w:val="es-MX"/>
              </w:rPr>
            </w:pPr>
          </w:p>
        </w:tc>
        <w:tc>
          <w:tcPr>
            <w:tcW w:w="0" w:type="auto"/>
            <w:hideMark/>
          </w:tcPr>
          <w:p w14:paraId="32EAB61F"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159856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7A862FE" w14:textId="77777777" w:rsidR="00C24A40" w:rsidRPr="009B1280" w:rsidRDefault="00C24A40" w:rsidP="00B5381C">
      <w:pPr>
        <w:spacing w:before="160" w:after="80"/>
        <w:jc w:val="left"/>
        <w:rPr>
          <w:rFonts w:ascii="Arial" w:eastAsia="MS Mincho" w:hAnsi="Arial"/>
          <w:sz w:val="22"/>
          <w:szCs w:val="22"/>
          <w:lang w:eastAsia="en-US"/>
        </w:rPr>
      </w:pPr>
    </w:p>
    <w:p w14:paraId="31EA5CC7" w14:textId="77777777" w:rsidR="00B5381C" w:rsidRDefault="00B5381C" w:rsidP="007F70AF">
      <w:pPr>
        <w:pStyle w:val="Tablas"/>
        <w:spacing w:before="120" w:after="40"/>
      </w:pPr>
      <w:bookmarkStart w:id="324" w:name="_Toc240974088"/>
      <w:bookmarkStart w:id="325" w:name="_Toc241426570"/>
      <w:bookmarkStart w:id="326" w:name="_Toc242181972"/>
      <w:r>
        <w:t xml:space="preserve">Tabla 18. Diccionario de datos: Entidad </w:t>
      </w:r>
      <w:proofErr w:type="spellStart"/>
      <w:r>
        <w:t>NapBoxes</w:t>
      </w:r>
      <w:proofErr w:type="spellEnd"/>
      <w:r>
        <w:t xml:space="preserve"> (Cajas Terminales NAP).</w:t>
      </w:r>
      <w:bookmarkEnd w:id="324"/>
      <w:bookmarkEnd w:id="325"/>
      <w:bookmarkEnd w:id="326"/>
    </w:p>
    <w:p w14:paraId="06F6021B"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642"/>
        <w:gridCol w:w="1511"/>
        <w:gridCol w:w="873"/>
        <w:gridCol w:w="695"/>
        <w:gridCol w:w="1781"/>
        <w:gridCol w:w="2328"/>
      </w:tblGrid>
      <w:tr w:rsidR="00C24A40" w:rsidRPr="009B1280" w14:paraId="1ADB58A4" w14:textId="77777777" w:rsidTr="00DD2FDD">
        <w:trPr>
          <w:trHeight w:val="20"/>
        </w:trPr>
        <w:tc>
          <w:tcPr>
            <w:tcW w:w="0" w:type="auto"/>
            <w:hideMark/>
          </w:tcPr>
          <w:p w14:paraId="26BB880C"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035EFDB8"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6E3828A6"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7B7C59F8"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C946E0F" w14:textId="77777777" w:rsidR="00C24A40" w:rsidRPr="009B1280" w:rsidRDefault="00C24A4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154F361B" w14:textId="77777777" w:rsidR="00C24A40" w:rsidRPr="009B1280" w:rsidRDefault="00C24A4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C24A40" w:rsidRPr="009B1280" w14:paraId="6E0D5187" w14:textId="77777777" w:rsidTr="00DD2FDD">
        <w:trPr>
          <w:trHeight w:val="20"/>
        </w:trPr>
        <w:tc>
          <w:tcPr>
            <w:tcW w:w="0" w:type="auto"/>
            <w:hideMark/>
          </w:tcPr>
          <w:p w14:paraId="6BE45335"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31590AF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4006A988"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AA28D4A"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9132348" w14:textId="77777777" w:rsidR="00C24A40" w:rsidRPr="009B1280" w:rsidRDefault="00C24A4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E3D3B0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 universal único de la caja NAP.</w:t>
            </w:r>
          </w:p>
        </w:tc>
      </w:tr>
      <w:tr w:rsidR="00C24A40" w:rsidRPr="009B1280" w14:paraId="572ECAD3" w14:textId="77777777" w:rsidTr="00DD2FDD">
        <w:trPr>
          <w:trHeight w:val="20"/>
        </w:trPr>
        <w:tc>
          <w:tcPr>
            <w:tcW w:w="0" w:type="auto"/>
            <w:hideMark/>
          </w:tcPr>
          <w:p w14:paraId="0FFDA2C7"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identificador</w:t>
            </w:r>
          </w:p>
        </w:tc>
        <w:tc>
          <w:tcPr>
            <w:tcW w:w="0" w:type="auto"/>
            <w:hideMark/>
          </w:tcPr>
          <w:p w14:paraId="105A7427"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7926B70F"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D49B1CF"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6F3739AC" w14:textId="77777777" w:rsidR="00C24A40" w:rsidRPr="009B1280" w:rsidRDefault="00C24A40" w:rsidP="00DD2FDD">
            <w:pPr>
              <w:spacing w:line="360" w:lineRule="auto"/>
              <w:jc w:val="center"/>
              <w:rPr>
                <w:rFonts w:ascii="Arial" w:hAnsi="Arial" w:cs="Arial"/>
                <w:lang w:val="es-MX"/>
              </w:rPr>
            </w:pPr>
          </w:p>
        </w:tc>
        <w:tc>
          <w:tcPr>
            <w:tcW w:w="0" w:type="auto"/>
            <w:hideMark/>
          </w:tcPr>
          <w:p w14:paraId="34AC75C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Código de rotulación de campo (ej. </w:t>
            </w:r>
            <w:r>
              <w:rPr>
                <w:rFonts w:ascii="Arial" w:hAnsi="Arial" w:cs="Arial"/>
                <w:i/>
                <w:iCs/>
                <w:color w:val="000000"/>
                <w:lang w:val="es-MX"/>
              </w:rPr>
              <w:t>"NAP-SJR-01"</w:t>
            </w:r>
            <w:r>
              <w:rPr>
                <w:rFonts w:ascii="Arial" w:hAnsi="Arial" w:cs="Arial"/>
                <w:color w:val="000000"/>
                <w:lang w:val="es-MX"/>
              </w:rPr>
              <w:t>). Restricción de unicidad estricta.</w:t>
            </w:r>
          </w:p>
        </w:tc>
      </w:tr>
      <w:tr w:rsidR="00C24A40" w:rsidRPr="009B1280" w14:paraId="62662428" w14:textId="77777777" w:rsidTr="00DD2FDD">
        <w:trPr>
          <w:trHeight w:val="20"/>
        </w:trPr>
        <w:tc>
          <w:tcPr>
            <w:tcW w:w="0" w:type="auto"/>
            <w:hideMark/>
          </w:tcPr>
          <w:p w14:paraId="3927ECB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zona</w:t>
            </w:r>
          </w:p>
        </w:tc>
        <w:tc>
          <w:tcPr>
            <w:tcW w:w="0" w:type="auto"/>
            <w:hideMark/>
          </w:tcPr>
          <w:p w14:paraId="4BB06605"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4946A33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5F11156" w14:textId="77777777" w:rsidR="00C24A40" w:rsidRPr="009B1280" w:rsidRDefault="00C24A40" w:rsidP="00DD2FDD">
            <w:pPr>
              <w:spacing w:line="360" w:lineRule="auto"/>
              <w:jc w:val="center"/>
              <w:rPr>
                <w:rFonts w:ascii="Arial" w:hAnsi="Arial" w:cs="Arial"/>
                <w:lang w:val="es-MX"/>
              </w:rPr>
            </w:pPr>
          </w:p>
        </w:tc>
        <w:tc>
          <w:tcPr>
            <w:tcW w:w="0" w:type="auto"/>
            <w:hideMark/>
          </w:tcPr>
          <w:p w14:paraId="7C32D03A" w14:textId="77777777" w:rsidR="00C24A40" w:rsidRPr="009B1280" w:rsidRDefault="00C24A40" w:rsidP="00DD2FDD">
            <w:pPr>
              <w:spacing w:line="360" w:lineRule="auto"/>
              <w:jc w:val="center"/>
              <w:rPr>
                <w:rFonts w:ascii="Arial" w:hAnsi="Arial" w:cs="Arial"/>
                <w:lang w:val="es-MX"/>
              </w:rPr>
            </w:pPr>
          </w:p>
        </w:tc>
        <w:tc>
          <w:tcPr>
            <w:tcW w:w="0" w:type="auto"/>
            <w:hideMark/>
          </w:tcPr>
          <w:p w14:paraId="446B45EB"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Sector geográfico o colonia de cobertura (ej. </w:t>
            </w:r>
            <w:r>
              <w:rPr>
                <w:rFonts w:ascii="Arial" w:hAnsi="Arial" w:cs="Arial"/>
                <w:i/>
                <w:iCs/>
                <w:color w:val="000000"/>
                <w:lang w:val="es-MX"/>
              </w:rPr>
              <w:t>"San José del Rincón - Sur"</w:t>
            </w:r>
            <w:r>
              <w:rPr>
                <w:rFonts w:ascii="Arial" w:hAnsi="Arial" w:cs="Arial"/>
                <w:color w:val="000000"/>
                <w:lang w:val="es-MX"/>
              </w:rPr>
              <w:t>).</w:t>
            </w:r>
          </w:p>
        </w:tc>
      </w:tr>
      <w:tr w:rsidR="00C24A40" w:rsidRPr="009B1280" w14:paraId="517735D6" w14:textId="77777777" w:rsidTr="00DD2FDD">
        <w:trPr>
          <w:trHeight w:val="20"/>
        </w:trPr>
        <w:tc>
          <w:tcPr>
            <w:tcW w:w="0" w:type="auto"/>
            <w:hideMark/>
          </w:tcPr>
          <w:p w14:paraId="0385FFEE"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id_puerto_pon</w:t>
            </w:r>
            <w:proofErr w:type="spellEnd"/>
          </w:p>
        </w:tc>
        <w:tc>
          <w:tcPr>
            <w:tcW w:w="0" w:type="auto"/>
            <w:hideMark/>
          </w:tcPr>
          <w:p w14:paraId="46B8086E"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1D283BEE"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B8FD661" w14:textId="77777777" w:rsidR="00C24A40" w:rsidRPr="009B1280" w:rsidRDefault="00C24A4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48201490" w14:textId="77777777" w:rsidR="00C24A40" w:rsidRPr="009B1280" w:rsidRDefault="00C24A40" w:rsidP="00DD2FDD">
            <w:pPr>
              <w:spacing w:line="360" w:lineRule="auto"/>
              <w:jc w:val="center"/>
              <w:rPr>
                <w:rFonts w:ascii="Arial" w:hAnsi="Arial" w:cs="Arial"/>
                <w:lang w:val="es-MX"/>
              </w:rPr>
            </w:pPr>
          </w:p>
        </w:tc>
        <w:tc>
          <w:tcPr>
            <w:tcW w:w="0" w:type="auto"/>
            <w:hideMark/>
          </w:tcPr>
          <w:p w14:paraId="11C1C38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foránea al puerto PON emisor en </w:t>
            </w:r>
            <w:proofErr w:type="spellStart"/>
            <w:r>
              <w:rPr>
                <w:rFonts w:ascii="Arial" w:hAnsi="Arial" w:cs="Arial"/>
                <w:color w:val="000000"/>
                <w:lang w:val="es-MX"/>
              </w:rPr>
              <w:t>pon_ports</w:t>
            </w:r>
            <w:proofErr w:type="spellEnd"/>
            <w:r>
              <w:rPr>
                <w:rFonts w:ascii="Arial" w:hAnsi="Arial" w:cs="Arial"/>
                <w:color w:val="000000"/>
                <w:lang w:val="es-MX"/>
              </w:rPr>
              <w:t>(</w:t>
            </w:r>
            <w:proofErr w:type="spellStart"/>
            <w:r>
              <w:rPr>
                <w:rFonts w:ascii="Arial" w:hAnsi="Arial" w:cs="Arial"/>
                <w:color w:val="000000"/>
                <w:lang w:val="es-MX"/>
              </w:rPr>
              <w:t>id_puerto_pon</w:t>
            </w:r>
            <w:proofErr w:type="spellEnd"/>
            <w:r>
              <w:rPr>
                <w:rFonts w:ascii="Arial" w:hAnsi="Arial" w:cs="Arial"/>
                <w:color w:val="000000"/>
                <w:lang w:val="es-MX"/>
              </w:rPr>
              <w:t>). Restricción ON DELETE RESTRICT.</w:t>
            </w:r>
          </w:p>
        </w:tc>
      </w:tr>
      <w:tr w:rsidR="00C24A40" w:rsidRPr="009B1280" w14:paraId="43EBF80C" w14:textId="77777777" w:rsidTr="00DD2FDD">
        <w:trPr>
          <w:trHeight w:val="20"/>
        </w:trPr>
        <w:tc>
          <w:tcPr>
            <w:tcW w:w="0" w:type="auto"/>
            <w:hideMark/>
          </w:tcPr>
          <w:p w14:paraId="65592F2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total_puertos</w:t>
            </w:r>
            <w:proofErr w:type="spellEnd"/>
          </w:p>
        </w:tc>
        <w:tc>
          <w:tcPr>
            <w:tcW w:w="0" w:type="auto"/>
            <w:hideMark/>
          </w:tcPr>
          <w:p w14:paraId="2971DD68"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10479F2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6B12968" w14:textId="77777777" w:rsidR="00C24A40" w:rsidRPr="009B1280" w:rsidRDefault="00C24A40" w:rsidP="00DD2FDD">
            <w:pPr>
              <w:spacing w:line="360" w:lineRule="auto"/>
              <w:jc w:val="center"/>
              <w:rPr>
                <w:rFonts w:ascii="Arial" w:hAnsi="Arial" w:cs="Arial"/>
                <w:lang w:val="es-MX"/>
              </w:rPr>
            </w:pPr>
          </w:p>
        </w:tc>
        <w:tc>
          <w:tcPr>
            <w:tcW w:w="0" w:type="auto"/>
            <w:hideMark/>
          </w:tcPr>
          <w:p w14:paraId="758E41E3"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16</w:t>
            </w:r>
          </w:p>
        </w:tc>
        <w:tc>
          <w:tcPr>
            <w:tcW w:w="0" w:type="auto"/>
            <w:hideMark/>
          </w:tcPr>
          <w:p w14:paraId="6D8289C3"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Capacidad nominal del divisor óptico pasivo instalado (estándar 16 puertos).</w:t>
            </w:r>
          </w:p>
        </w:tc>
      </w:tr>
      <w:tr w:rsidR="00C24A40" w:rsidRPr="009B1280" w14:paraId="0E601F9E" w14:textId="77777777" w:rsidTr="00DD2FDD">
        <w:trPr>
          <w:trHeight w:val="20"/>
        </w:trPr>
        <w:tc>
          <w:tcPr>
            <w:tcW w:w="0" w:type="auto"/>
            <w:hideMark/>
          </w:tcPr>
          <w:p w14:paraId="4E97C817"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direccion_texto</w:t>
            </w:r>
            <w:proofErr w:type="spellEnd"/>
          </w:p>
        </w:tc>
        <w:tc>
          <w:tcPr>
            <w:tcW w:w="0" w:type="auto"/>
            <w:hideMark/>
          </w:tcPr>
          <w:p w14:paraId="2FE3EB21" w14:textId="77777777" w:rsidR="00C24A40" w:rsidRPr="009B1280" w:rsidRDefault="00C24A4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55C0237C"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1E255C" w14:textId="77777777" w:rsidR="00C24A40" w:rsidRPr="009B1280" w:rsidRDefault="00C24A40" w:rsidP="00DD2FDD">
            <w:pPr>
              <w:spacing w:line="360" w:lineRule="auto"/>
              <w:jc w:val="center"/>
              <w:rPr>
                <w:rFonts w:ascii="Arial" w:hAnsi="Arial" w:cs="Arial"/>
                <w:lang w:val="es-MX"/>
              </w:rPr>
            </w:pPr>
          </w:p>
        </w:tc>
        <w:tc>
          <w:tcPr>
            <w:tcW w:w="0" w:type="auto"/>
            <w:hideMark/>
          </w:tcPr>
          <w:p w14:paraId="6A8C280A" w14:textId="77777777" w:rsidR="00C24A40" w:rsidRPr="009B1280" w:rsidRDefault="00C24A40" w:rsidP="00DD2FDD">
            <w:pPr>
              <w:spacing w:line="360" w:lineRule="auto"/>
              <w:jc w:val="center"/>
              <w:rPr>
                <w:rFonts w:ascii="Arial" w:hAnsi="Arial" w:cs="Arial"/>
                <w:lang w:val="es-MX"/>
              </w:rPr>
            </w:pPr>
          </w:p>
        </w:tc>
        <w:tc>
          <w:tcPr>
            <w:tcW w:w="0" w:type="auto"/>
            <w:hideMark/>
          </w:tcPr>
          <w:p w14:paraId="1DE8FDDF"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 xml:space="preserve">Referencia domiciliaria o poste </w:t>
            </w:r>
            <w:r>
              <w:rPr>
                <w:rFonts w:ascii="Arial" w:hAnsi="Arial" w:cs="Arial"/>
                <w:color w:val="000000"/>
                <w:lang w:val="es-MX"/>
              </w:rPr>
              <w:lastRenderedPageBreak/>
              <w:t>de instalación en campo.</w:t>
            </w:r>
          </w:p>
        </w:tc>
      </w:tr>
      <w:tr w:rsidR="00C24A40" w:rsidRPr="009B1280" w14:paraId="5757DEE6" w14:textId="77777777" w:rsidTr="00DD2FDD">
        <w:trPr>
          <w:trHeight w:val="20"/>
        </w:trPr>
        <w:tc>
          <w:tcPr>
            <w:tcW w:w="0" w:type="auto"/>
            <w:hideMark/>
          </w:tcPr>
          <w:p w14:paraId="18A9AE71"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lastRenderedPageBreak/>
              <w:t>coordenadas_gps</w:t>
            </w:r>
            <w:proofErr w:type="spellEnd"/>
          </w:p>
        </w:tc>
        <w:tc>
          <w:tcPr>
            <w:tcW w:w="0" w:type="auto"/>
            <w:hideMark/>
          </w:tcPr>
          <w:p w14:paraId="4095E7D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51EAEA55"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C2C9B91" w14:textId="77777777" w:rsidR="00C24A40" w:rsidRPr="009B1280" w:rsidRDefault="00C24A40" w:rsidP="00DD2FDD">
            <w:pPr>
              <w:spacing w:line="360" w:lineRule="auto"/>
              <w:jc w:val="center"/>
              <w:rPr>
                <w:rFonts w:ascii="Arial" w:hAnsi="Arial" w:cs="Arial"/>
                <w:lang w:val="es-MX"/>
              </w:rPr>
            </w:pPr>
          </w:p>
        </w:tc>
        <w:tc>
          <w:tcPr>
            <w:tcW w:w="0" w:type="auto"/>
            <w:hideMark/>
          </w:tcPr>
          <w:p w14:paraId="1658D79B" w14:textId="77777777" w:rsidR="00C24A40" w:rsidRPr="009B1280" w:rsidRDefault="00C24A40" w:rsidP="00DD2FDD">
            <w:pPr>
              <w:spacing w:line="360" w:lineRule="auto"/>
              <w:jc w:val="center"/>
              <w:rPr>
                <w:rFonts w:ascii="Arial" w:hAnsi="Arial" w:cs="Arial"/>
                <w:lang w:val="es-MX"/>
              </w:rPr>
            </w:pPr>
          </w:p>
        </w:tc>
        <w:tc>
          <w:tcPr>
            <w:tcW w:w="0" w:type="auto"/>
            <w:hideMark/>
          </w:tcPr>
          <w:p w14:paraId="69540530"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Objeto estructurado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para renderizado cartográfico en </w:t>
            </w:r>
            <w:proofErr w:type="spellStart"/>
            <w:r>
              <w:rPr>
                <w:rFonts w:ascii="Arial" w:hAnsi="Arial" w:cs="Arial"/>
                <w:color w:val="000000"/>
                <w:lang w:val="es-MX"/>
              </w:rPr>
              <w:t>Leaflet</w:t>
            </w:r>
            <w:proofErr w:type="spellEnd"/>
            <w:r>
              <w:rPr>
                <w:rFonts w:ascii="Arial" w:hAnsi="Arial" w:cs="Arial"/>
                <w:color w:val="000000"/>
                <w:lang w:val="es-MX"/>
              </w:rPr>
              <w:t>.</w:t>
            </w:r>
          </w:p>
        </w:tc>
      </w:tr>
      <w:tr w:rsidR="00C24A40" w:rsidRPr="009B1280" w14:paraId="66C3CC89" w14:textId="77777777" w:rsidTr="00DD2FDD">
        <w:trPr>
          <w:trHeight w:val="20"/>
        </w:trPr>
        <w:tc>
          <w:tcPr>
            <w:tcW w:w="0" w:type="auto"/>
            <w:hideMark/>
          </w:tcPr>
          <w:p w14:paraId="610EFCF0"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170A65CC"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4EFF816"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50D2795" w14:textId="77777777" w:rsidR="00C24A40" w:rsidRPr="009B1280" w:rsidRDefault="00C24A40" w:rsidP="00DD2FDD">
            <w:pPr>
              <w:spacing w:line="360" w:lineRule="auto"/>
              <w:jc w:val="center"/>
              <w:rPr>
                <w:rFonts w:ascii="Arial" w:hAnsi="Arial" w:cs="Arial"/>
                <w:lang w:val="es-MX"/>
              </w:rPr>
            </w:pPr>
          </w:p>
        </w:tc>
        <w:tc>
          <w:tcPr>
            <w:tcW w:w="0" w:type="auto"/>
            <w:hideMark/>
          </w:tcPr>
          <w:p w14:paraId="64B42C75"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F1A8095"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creación.</w:t>
            </w:r>
          </w:p>
        </w:tc>
      </w:tr>
      <w:tr w:rsidR="00C24A40" w:rsidRPr="009B1280" w14:paraId="619FAC71" w14:textId="77777777" w:rsidTr="00DD2FDD">
        <w:trPr>
          <w:trHeight w:val="20"/>
        </w:trPr>
        <w:tc>
          <w:tcPr>
            <w:tcW w:w="0" w:type="auto"/>
            <w:hideMark/>
          </w:tcPr>
          <w:p w14:paraId="008AA014" w14:textId="77777777" w:rsidR="00C24A40" w:rsidRPr="009B1280" w:rsidRDefault="00C24A4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612BDFDA"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B379E10" w14:textId="77777777" w:rsidR="00C24A40" w:rsidRPr="009B1280" w:rsidRDefault="00C24A4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FB7B862" w14:textId="77777777" w:rsidR="00C24A40" w:rsidRPr="009B1280" w:rsidRDefault="00C24A40" w:rsidP="00DD2FDD">
            <w:pPr>
              <w:spacing w:line="360" w:lineRule="auto"/>
              <w:jc w:val="center"/>
              <w:rPr>
                <w:rFonts w:ascii="Arial" w:hAnsi="Arial" w:cs="Arial"/>
                <w:lang w:val="es-MX"/>
              </w:rPr>
            </w:pPr>
          </w:p>
        </w:tc>
        <w:tc>
          <w:tcPr>
            <w:tcW w:w="0" w:type="auto"/>
            <w:hideMark/>
          </w:tcPr>
          <w:p w14:paraId="56296915" w14:textId="77777777" w:rsidR="00C24A40" w:rsidRPr="009B1280" w:rsidRDefault="00C24A4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0DB13089" w14:textId="77777777" w:rsidR="00C24A40" w:rsidRPr="009B1280" w:rsidRDefault="00C24A4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45A75F7D" w14:textId="77777777" w:rsidR="00C24A40" w:rsidRPr="009B1280" w:rsidRDefault="00C24A40" w:rsidP="00B5381C">
      <w:pPr>
        <w:spacing w:before="160" w:after="80"/>
        <w:jc w:val="left"/>
        <w:rPr>
          <w:rFonts w:ascii="Arial" w:eastAsia="MS Mincho" w:hAnsi="Arial"/>
          <w:sz w:val="22"/>
          <w:szCs w:val="22"/>
          <w:lang w:eastAsia="en-US"/>
        </w:rPr>
      </w:pPr>
    </w:p>
    <w:p w14:paraId="41072297" w14:textId="77777777" w:rsidR="00B5381C" w:rsidRDefault="00B5381C" w:rsidP="007F70AF">
      <w:pPr>
        <w:pStyle w:val="Tablas"/>
        <w:spacing w:before="120" w:after="40"/>
      </w:pPr>
      <w:bookmarkStart w:id="327" w:name="_Toc240974089"/>
      <w:bookmarkStart w:id="328" w:name="_Toc241426571"/>
      <w:bookmarkStart w:id="329" w:name="_Toc242181973"/>
      <w:r>
        <w:t xml:space="preserve">Tabla 19. Diccionario de datos: Entidad </w:t>
      </w:r>
      <w:proofErr w:type="spellStart"/>
      <w:r>
        <w:t>NapPorts</w:t>
      </w:r>
      <w:proofErr w:type="spellEnd"/>
      <w:r>
        <w:t xml:space="preserve"> (Puertos de Acceso SC-APC).</w:t>
      </w:r>
      <w:bookmarkEnd w:id="327"/>
      <w:bookmarkEnd w:id="328"/>
      <w:bookmarkEnd w:id="329"/>
    </w:p>
    <w:p w14:paraId="49C6CF13"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448"/>
        <w:gridCol w:w="1665"/>
        <w:gridCol w:w="969"/>
        <w:gridCol w:w="765"/>
        <w:gridCol w:w="2009"/>
        <w:gridCol w:w="1974"/>
      </w:tblGrid>
      <w:tr w:rsidR="009B1280" w:rsidRPr="009B1280" w14:paraId="2D8C9384" w14:textId="77777777" w:rsidTr="00DD2FDD">
        <w:trPr>
          <w:trHeight w:val="20"/>
        </w:trPr>
        <w:tc>
          <w:tcPr>
            <w:tcW w:w="0" w:type="auto"/>
            <w:hideMark/>
          </w:tcPr>
          <w:p w14:paraId="6B02EC08"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6A25F0D4"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4C94F40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0962391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1834CF98"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D0CC27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1169D3CE" w14:textId="77777777" w:rsidTr="00DD2FDD">
        <w:trPr>
          <w:trHeight w:val="20"/>
        </w:trPr>
        <w:tc>
          <w:tcPr>
            <w:tcW w:w="0" w:type="auto"/>
            <w:hideMark/>
          </w:tcPr>
          <w:p w14:paraId="0503EB5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w:t>
            </w:r>
            <w:proofErr w:type="spellEnd"/>
          </w:p>
        </w:tc>
        <w:tc>
          <w:tcPr>
            <w:tcW w:w="0" w:type="auto"/>
            <w:hideMark/>
          </w:tcPr>
          <w:p w14:paraId="0268783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CD9C43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949DFE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321EA06B"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5BFCEF0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puerto individual.</w:t>
            </w:r>
          </w:p>
        </w:tc>
      </w:tr>
      <w:tr w:rsidR="009B1280" w:rsidRPr="009B1280" w14:paraId="248F696A" w14:textId="77777777" w:rsidTr="00DD2FDD">
        <w:trPr>
          <w:trHeight w:val="20"/>
        </w:trPr>
        <w:tc>
          <w:tcPr>
            <w:tcW w:w="0" w:type="auto"/>
            <w:hideMark/>
          </w:tcPr>
          <w:p w14:paraId="23EF428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2CD813D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787D7D3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13A631B"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37F8C379" w14:textId="77777777" w:rsidR="009B1280" w:rsidRPr="009B1280" w:rsidRDefault="009B1280" w:rsidP="00DD2FDD">
            <w:pPr>
              <w:spacing w:line="360" w:lineRule="auto"/>
              <w:jc w:val="center"/>
              <w:rPr>
                <w:rFonts w:ascii="Arial" w:hAnsi="Arial" w:cs="Arial"/>
                <w:lang w:val="es-MX"/>
              </w:rPr>
            </w:pPr>
          </w:p>
        </w:tc>
        <w:tc>
          <w:tcPr>
            <w:tcW w:w="0" w:type="auto"/>
            <w:hideMark/>
          </w:tcPr>
          <w:p w14:paraId="5D6FC96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a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 con eliminación en cascada (ON DELETE CASCADE).</w:t>
            </w:r>
          </w:p>
        </w:tc>
      </w:tr>
      <w:tr w:rsidR="009B1280" w:rsidRPr="009B1280" w14:paraId="029B1387" w14:textId="77777777" w:rsidTr="00DD2FDD">
        <w:trPr>
          <w:trHeight w:val="20"/>
        </w:trPr>
        <w:tc>
          <w:tcPr>
            <w:tcW w:w="0" w:type="auto"/>
            <w:hideMark/>
          </w:tcPr>
          <w:p w14:paraId="2CCBC2E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indice_puerto</w:t>
            </w:r>
            <w:proofErr w:type="spellEnd"/>
          </w:p>
        </w:tc>
        <w:tc>
          <w:tcPr>
            <w:tcW w:w="0" w:type="auto"/>
            <w:hideMark/>
          </w:tcPr>
          <w:p w14:paraId="2001D98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INTEGER</w:t>
            </w:r>
          </w:p>
        </w:tc>
        <w:tc>
          <w:tcPr>
            <w:tcW w:w="0" w:type="auto"/>
            <w:hideMark/>
          </w:tcPr>
          <w:p w14:paraId="0202412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B89F804" w14:textId="77777777" w:rsidR="009B1280" w:rsidRPr="009B1280" w:rsidRDefault="009B1280" w:rsidP="00DD2FDD">
            <w:pPr>
              <w:spacing w:line="360" w:lineRule="auto"/>
              <w:jc w:val="center"/>
              <w:rPr>
                <w:rFonts w:ascii="Arial" w:hAnsi="Arial" w:cs="Arial"/>
                <w:lang w:val="es-MX"/>
              </w:rPr>
            </w:pPr>
          </w:p>
        </w:tc>
        <w:tc>
          <w:tcPr>
            <w:tcW w:w="0" w:type="auto"/>
            <w:hideMark/>
          </w:tcPr>
          <w:p w14:paraId="66FC878C" w14:textId="77777777" w:rsidR="009B1280" w:rsidRPr="009B1280" w:rsidRDefault="009B1280" w:rsidP="00DD2FDD">
            <w:pPr>
              <w:spacing w:line="360" w:lineRule="auto"/>
              <w:jc w:val="center"/>
              <w:rPr>
                <w:rFonts w:ascii="Arial" w:hAnsi="Arial" w:cs="Arial"/>
                <w:lang w:val="es-MX"/>
              </w:rPr>
            </w:pPr>
          </w:p>
        </w:tc>
        <w:tc>
          <w:tcPr>
            <w:tcW w:w="0" w:type="auto"/>
            <w:hideMark/>
          </w:tcPr>
          <w:p w14:paraId="00E8EB6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Posición rotulada del 1 al 16 en el bastidor de la caja.</w:t>
            </w:r>
          </w:p>
        </w:tc>
      </w:tr>
      <w:tr w:rsidR="009B1280" w:rsidRPr="009B1280" w14:paraId="3E85CC41" w14:textId="77777777" w:rsidTr="00DD2FDD">
        <w:trPr>
          <w:trHeight w:val="20"/>
        </w:trPr>
        <w:tc>
          <w:tcPr>
            <w:tcW w:w="0" w:type="auto"/>
            <w:hideMark/>
          </w:tcPr>
          <w:p w14:paraId="1248DE5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lastRenderedPageBreak/>
              <w:t>estado</w:t>
            </w:r>
          </w:p>
        </w:tc>
        <w:tc>
          <w:tcPr>
            <w:tcW w:w="0" w:type="auto"/>
            <w:hideMark/>
          </w:tcPr>
          <w:p w14:paraId="10875D3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410578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1FB4D0B" w14:textId="77777777" w:rsidR="009B1280" w:rsidRPr="009B1280" w:rsidRDefault="009B1280" w:rsidP="00DD2FDD">
            <w:pPr>
              <w:spacing w:line="360" w:lineRule="auto"/>
              <w:jc w:val="center"/>
              <w:rPr>
                <w:rFonts w:ascii="Arial" w:hAnsi="Arial" w:cs="Arial"/>
                <w:lang w:val="es-MX"/>
              </w:rPr>
            </w:pPr>
          </w:p>
        </w:tc>
        <w:tc>
          <w:tcPr>
            <w:tcW w:w="0" w:type="auto"/>
            <w:hideMark/>
          </w:tcPr>
          <w:p w14:paraId="50C7838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'Libre'</w:t>
            </w:r>
          </w:p>
        </w:tc>
        <w:tc>
          <w:tcPr>
            <w:tcW w:w="0" w:type="auto"/>
            <w:hideMark/>
          </w:tcPr>
          <w:p w14:paraId="110D190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Valores permitidos: 'Libre', 'Ocupado', 'Dañado', 'Reservado', 'En Mantenimiento'.</w:t>
            </w:r>
          </w:p>
        </w:tc>
      </w:tr>
      <w:tr w:rsidR="009B1280" w:rsidRPr="009B1280" w14:paraId="48FD29D0" w14:textId="77777777" w:rsidTr="00DD2FDD">
        <w:trPr>
          <w:trHeight w:val="20"/>
        </w:trPr>
        <w:tc>
          <w:tcPr>
            <w:tcW w:w="0" w:type="auto"/>
            <w:hideMark/>
          </w:tcPr>
          <w:p w14:paraId="2DF9A19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5CBA199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A74A4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7E9CC9C" w14:textId="77777777" w:rsidR="009B1280" w:rsidRPr="009B1280" w:rsidRDefault="009B1280" w:rsidP="00DD2FDD">
            <w:pPr>
              <w:spacing w:line="360" w:lineRule="auto"/>
              <w:jc w:val="center"/>
              <w:rPr>
                <w:rFonts w:ascii="Arial" w:hAnsi="Arial" w:cs="Arial"/>
                <w:lang w:val="es-MX"/>
              </w:rPr>
            </w:pPr>
          </w:p>
        </w:tc>
        <w:tc>
          <w:tcPr>
            <w:tcW w:w="0" w:type="auto"/>
            <w:hideMark/>
          </w:tcPr>
          <w:p w14:paraId="7F5B429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B1613A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16A8A457" w14:textId="77777777" w:rsidTr="00DD2FDD">
        <w:trPr>
          <w:trHeight w:val="20"/>
        </w:trPr>
        <w:tc>
          <w:tcPr>
            <w:tcW w:w="0" w:type="auto"/>
            <w:hideMark/>
          </w:tcPr>
          <w:p w14:paraId="3339EE4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077BC5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1C82251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7D49228" w14:textId="77777777" w:rsidR="009B1280" w:rsidRPr="009B1280" w:rsidRDefault="009B1280" w:rsidP="00DD2FDD">
            <w:pPr>
              <w:spacing w:line="360" w:lineRule="auto"/>
              <w:jc w:val="center"/>
              <w:rPr>
                <w:rFonts w:ascii="Arial" w:hAnsi="Arial" w:cs="Arial"/>
                <w:lang w:val="es-MX"/>
              </w:rPr>
            </w:pPr>
          </w:p>
        </w:tc>
        <w:tc>
          <w:tcPr>
            <w:tcW w:w="0" w:type="auto"/>
            <w:hideMark/>
          </w:tcPr>
          <w:p w14:paraId="40F7DCFA"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FE531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5EB550EE" w14:textId="77777777" w:rsidR="009B1280" w:rsidRPr="009B1280" w:rsidRDefault="009B1280" w:rsidP="00B5381C">
      <w:pPr>
        <w:spacing w:before="160" w:after="80"/>
        <w:jc w:val="left"/>
        <w:rPr>
          <w:rFonts w:ascii="Arial" w:eastAsia="MS Mincho" w:hAnsi="Arial"/>
          <w:sz w:val="22"/>
          <w:szCs w:val="22"/>
          <w:lang w:eastAsia="en-US"/>
        </w:rPr>
      </w:pPr>
    </w:p>
    <w:p w14:paraId="6CEEA48F" w14:textId="77777777" w:rsidR="00B5381C" w:rsidRDefault="00B5381C" w:rsidP="007F70AF">
      <w:pPr>
        <w:pStyle w:val="Tablas"/>
        <w:spacing w:before="120" w:after="40"/>
      </w:pPr>
      <w:bookmarkStart w:id="330" w:name="_Toc240974090"/>
      <w:bookmarkStart w:id="331" w:name="_Toc241426572"/>
      <w:bookmarkStart w:id="332" w:name="_Toc242181974"/>
      <w:r>
        <w:t xml:space="preserve">Tabla 20. Diccionario de datos: Entidad </w:t>
      </w:r>
      <w:proofErr w:type="spellStart"/>
      <w:r>
        <w:t>Clients</w:t>
      </w:r>
      <w:proofErr w:type="spellEnd"/>
      <w:r>
        <w:t xml:space="preserve"> (Abonados </w:t>
      </w:r>
      <w:proofErr w:type="spellStart"/>
      <w:r>
        <w:t>FTTx</w:t>
      </w:r>
      <w:proofErr w:type="spellEnd"/>
      <w:r>
        <w:t>).</w:t>
      </w:r>
      <w:bookmarkEnd w:id="330"/>
      <w:bookmarkEnd w:id="331"/>
      <w:bookmarkEnd w:id="332"/>
    </w:p>
    <w:p w14:paraId="1A2BE395" w14:textId="77777777" w:rsidR="007F70AF" w:rsidRPr="007F70AF" w:rsidRDefault="007F70AF" w:rsidP="007F70AF">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tbl>
      <w:tblPr>
        <w:tblStyle w:val="Tablaconcuadrcula1"/>
        <w:tblW w:w="0" w:type="auto"/>
        <w:tblLook w:val="04A0" w:firstRow="1" w:lastRow="0" w:firstColumn="1" w:lastColumn="0" w:noHBand="0" w:noVBand="1"/>
      </w:tblPr>
      <w:tblGrid>
        <w:gridCol w:w="1967"/>
        <w:gridCol w:w="1510"/>
        <w:gridCol w:w="873"/>
        <w:gridCol w:w="694"/>
        <w:gridCol w:w="1779"/>
        <w:gridCol w:w="2007"/>
      </w:tblGrid>
      <w:tr w:rsidR="009B1280" w:rsidRPr="009B1280" w14:paraId="45D51799" w14:textId="77777777" w:rsidTr="00DD2FDD">
        <w:trPr>
          <w:trHeight w:val="20"/>
        </w:trPr>
        <w:tc>
          <w:tcPr>
            <w:tcW w:w="0" w:type="auto"/>
            <w:hideMark/>
          </w:tcPr>
          <w:p w14:paraId="20C698A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DDC24F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01835587"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674D34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6AD9AC85"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BBC6756"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41D2570C" w14:textId="77777777" w:rsidTr="00DD2FDD">
        <w:trPr>
          <w:trHeight w:val="20"/>
        </w:trPr>
        <w:tc>
          <w:tcPr>
            <w:tcW w:w="0" w:type="auto"/>
            <w:hideMark/>
          </w:tcPr>
          <w:p w14:paraId="1AF71BC1"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id_cliente</w:t>
            </w:r>
            <w:proofErr w:type="spellEnd"/>
          </w:p>
        </w:tc>
        <w:tc>
          <w:tcPr>
            <w:tcW w:w="0" w:type="auto"/>
            <w:hideMark/>
          </w:tcPr>
          <w:p w14:paraId="14F086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A617F66"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96165A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885FD07"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7748E05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abonado.</w:t>
            </w:r>
          </w:p>
        </w:tc>
      </w:tr>
      <w:tr w:rsidR="009B1280" w:rsidRPr="009B1280" w14:paraId="4C777976" w14:textId="77777777" w:rsidTr="00DD2FDD">
        <w:trPr>
          <w:trHeight w:val="20"/>
        </w:trPr>
        <w:tc>
          <w:tcPr>
            <w:tcW w:w="0" w:type="auto"/>
            <w:hideMark/>
          </w:tcPr>
          <w:p w14:paraId="3D62361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numero_cliente</w:t>
            </w:r>
            <w:proofErr w:type="spellEnd"/>
          </w:p>
        </w:tc>
        <w:tc>
          <w:tcPr>
            <w:tcW w:w="0" w:type="auto"/>
            <w:hideMark/>
          </w:tcPr>
          <w:p w14:paraId="7BC2A65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75742D1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4F2FBAA"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UK</w:t>
            </w:r>
          </w:p>
        </w:tc>
        <w:tc>
          <w:tcPr>
            <w:tcW w:w="0" w:type="auto"/>
            <w:hideMark/>
          </w:tcPr>
          <w:p w14:paraId="78AD6BAA" w14:textId="77777777" w:rsidR="009B1280" w:rsidRPr="009B1280" w:rsidRDefault="009B1280" w:rsidP="00DD2FDD">
            <w:pPr>
              <w:spacing w:line="360" w:lineRule="auto"/>
              <w:jc w:val="center"/>
              <w:rPr>
                <w:rFonts w:ascii="Arial" w:hAnsi="Arial" w:cs="Arial"/>
                <w:lang w:val="es-MX"/>
              </w:rPr>
            </w:pPr>
          </w:p>
        </w:tc>
        <w:tc>
          <w:tcPr>
            <w:tcW w:w="0" w:type="auto"/>
            <w:hideMark/>
          </w:tcPr>
          <w:p w14:paraId="300860D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cuenta de facturación único (ej. </w:t>
            </w:r>
            <w:r>
              <w:rPr>
                <w:rFonts w:ascii="Arial" w:hAnsi="Arial" w:cs="Arial"/>
                <w:i/>
                <w:iCs/>
                <w:color w:val="000000"/>
                <w:lang w:val="es-MX"/>
              </w:rPr>
              <w:t>"CLI-00105"</w:t>
            </w:r>
            <w:r>
              <w:rPr>
                <w:rFonts w:ascii="Arial" w:hAnsi="Arial" w:cs="Arial"/>
                <w:color w:val="000000"/>
                <w:lang w:val="es-MX"/>
              </w:rPr>
              <w:t>).</w:t>
            </w:r>
          </w:p>
        </w:tc>
      </w:tr>
      <w:tr w:rsidR="009B1280" w:rsidRPr="009B1280" w14:paraId="0333062A" w14:textId="77777777" w:rsidTr="00DD2FDD">
        <w:trPr>
          <w:trHeight w:val="20"/>
        </w:trPr>
        <w:tc>
          <w:tcPr>
            <w:tcW w:w="0" w:type="auto"/>
            <w:hideMark/>
          </w:tcPr>
          <w:p w14:paraId="1E7B728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nombre_completo</w:t>
            </w:r>
            <w:proofErr w:type="spellEnd"/>
          </w:p>
        </w:tc>
        <w:tc>
          <w:tcPr>
            <w:tcW w:w="0" w:type="auto"/>
            <w:hideMark/>
          </w:tcPr>
          <w:p w14:paraId="00E60DB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14A83F4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59069ED" w14:textId="77777777" w:rsidR="009B1280" w:rsidRPr="009B1280" w:rsidRDefault="009B1280" w:rsidP="00DD2FDD">
            <w:pPr>
              <w:spacing w:line="360" w:lineRule="auto"/>
              <w:jc w:val="center"/>
              <w:rPr>
                <w:rFonts w:ascii="Arial" w:hAnsi="Arial" w:cs="Arial"/>
                <w:lang w:val="es-MX"/>
              </w:rPr>
            </w:pPr>
          </w:p>
        </w:tc>
        <w:tc>
          <w:tcPr>
            <w:tcW w:w="0" w:type="auto"/>
            <w:hideMark/>
          </w:tcPr>
          <w:p w14:paraId="603C73FD" w14:textId="77777777" w:rsidR="009B1280" w:rsidRPr="009B1280" w:rsidRDefault="009B1280" w:rsidP="00DD2FDD">
            <w:pPr>
              <w:spacing w:line="360" w:lineRule="auto"/>
              <w:jc w:val="center"/>
              <w:rPr>
                <w:rFonts w:ascii="Arial" w:hAnsi="Arial" w:cs="Arial"/>
                <w:lang w:val="es-MX"/>
              </w:rPr>
            </w:pPr>
          </w:p>
        </w:tc>
        <w:tc>
          <w:tcPr>
            <w:tcW w:w="0" w:type="auto"/>
            <w:hideMark/>
          </w:tcPr>
          <w:p w14:paraId="0A3A8CA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titular del contrato.</w:t>
            </w:r>
          </w:p>
        </w:tc>
      </w:tr>
      <w:tr w:rsidR="009B1280" w:rsidRPr="009B1280" w14:paraId="0AF1A83F" w14:textId="77777777" w:rsidTr="00DD2FDD">
        <w:trPr>
          <w:trHeight w:val="20"/>
        </w:trPr>
        <w:tc>
          <w:tcPr>
            <w:tcW w:w="0" w:type="auto"/>
            <w:hideMark/>
          </w:tcPr>
          <w:p w14:paraId="578039C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id_puerto_nap</w:t>
            </w:r>
            <w:proofErr w:type="spellEnd"/>
          </w:p>
        </w:tc>
        <w:tc>
          <w:tcPr>
            <w:tcW w:w="0" w:type="auto"/>
            <w:hideMark/>
          </w:tcPr>
          <w:p w14:paraId="6D352377"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2A9E887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EE5F701"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 UK</w:t>
            </w:r>
          </w:p>
        </w:tc>
        <w:tc>
          <w:tcPr>
            <w:tcW w:w="0" w:type="auto"/>
            <w:hideMark/>
          </w:tcPr>
          <w:p w14:paraId="7741968F" w14:textId="77777777" w:rsidR="009B1280" w:rsidRPr="009B1280" w:rsidRDefault="009B1280" w:rsidP="00DD2FDD">
            <w:pPr>
              <w:spacing w:line="360" w:lineRule="auto"/>
              <w:jc w:val="center"/>
              <w:rPr>
                <w:rFonts w:ascii="Arial" w:hAnsi="Arial" w:cs="Arial"/>
                <w:lang w:val="es-MX"/>
              </w:rPr>
            </w:pPr>
          </w:p>
        </w:tc>
        <w:tc>
          <w:tcPr>
            <w:tcW w:w="0" w:type="auto"/>
            <w:hideMark/>
          </w:tcPr>
          <w:p w14:paraId="2A39EAC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única a </w:t>
            </w:r>
            <w:proofErr w:type="spellStart"/>
            <w:r>
              <w:rPr>
                <w:rFonts w:ascii="Arial" w:hAnsi="Arial" w:cs="Arial"/>
                <w:color w:val="000000"/>
                <w:lang w:val="es-MX"/>
              </w:rPr>
              <w:t>nap_ports</w:t>
            </w:r>
            <w:proofErr w:type="spellEnd"/>
            <w:r>
              <w:rPr>
                <w:rFonts w:ascii="Arial" w:hAnsi="Arial" w:cs="Arial"/>
                <w:color w:val="000000"/>
                <w:lang w:val="es-MX"/>
              </w:rPr>
              <w:t>(</w:t>
            </w:r>
            <w:proofErr w:type="spellStart"/>
            <w:r>
              <w:rPr>
                <w:rFonts w:ascii="Arial" w:hAnsi="Arial" w:cs="Arial"/>
                <w:color w:val="000000"/>
                <w:lang w:val="es-MX"/>
              </w:rPr>
              <w:t>id_puerto</w:t>
            </w:r>
            <w:proofErr w:type="spellEnd"/>
            <w:r>
              <w:rPr>
                <w:rFonts w:ascii="Arial" w:hAnsi="Arial" w:cs="Arial"/>
                <w:color w:val="000000"/>
                <w:lang w:val="es-MX"/>
              </w:rPr>
              <w:t xml:space="preserve">). </w:t>
            </w:r>
            <w:r>
              <w:rPr>
                <w:rFonts w:ascii="Arial" w:hAnsi="Arial" w:cs="Arial"/>
                <w:b/>
                <w:bCs/>
                <w:color w:val="000000"/>
                <w:lang w:val="es-MX"/>
              </w:rPr>
              <w:t>Garantiza relación 1:1 estricta</w:t>
            </w:r>
            <w:r>
              <w:rPr>
                <w:rFonts w:ascii="Arial" w:hAnsi="Arial" w:cs="Arial"/>
                <w:color w:val="000000"/>
                <w:lang w:val="es-MX"/>
              </w:rPr>
              <w:t>.</w:t>
            </w:r>
          </w:p>
        </w:tc>
      </w:tr>
      <w:tr w:rsidR="009B1280" w:rsidRPr="009B1280" w14:paraId="49708CE2" w14:textId="77777777" w:rsidTr="00DD2FDD">
        <w:trPr>
          <w:trHeight w:val="20"/>
        </w:trPr>
        <w:tc>
          <w:tcPr>
            <w:tcW w:w="0" w:type="auto"/>
            <w:hideMark/>
          </w:tcPr>
          <w:p w14:paraId="73D0305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marca_ont</w:t>
            </w:r>
            <w:proofErr w:type="spellEnd"/>
          </w:p>
        </w:tc>
        <w:tc>
          <w:tcPr>
            <w:tcW w:w="0" w:type="auto"/>
            <w:hideMark/>
          </w:tcPr>
          <w:p w14:paraId="14DB169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ENUM</w:t>
            </w:r>
          </w:p>
        </w:tc>
        <w:tc>
          <w:tcPr>
            <w:tcW w:w="0" w:type="auto"/>
            <w:hideMark/>
          </w:tcPr>
          <w:p w14:paraId="33FEF72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75D3C08" w14:textId="77777777" w:rsidR="009B1280" w:rsidRPr="009B1280" w:rsidRDefault="009B1280" w:rsidP="00DD2FDD">
            <w:pPr>
              <w:spacing w:line="360" w:lineRule="auto"/>
              <w:jc w:val="center"/>
              <w:rPr>
                <w:rFonts w:ascii="Arial" w:hAnsi="Arial" w:cs="Arial"/>
                <w:lang w:val="es-MX"/>
              </w:rPr>
            </w:pPr>
          </w:p>
        </w:tc>
        <w:tc>
          <w:tcPr>
            <w:tcW w:w="0" w:type="auto"/>
            <w:hideMark/>
          </w:tcPr>
          <w:p w14:paraId="2ED4F21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'ZTE'</w:t>
            </w:r>
          </w:p>
        </w:tc>
        <w:tc>
          <w:tcPr>
            <w:tcW w:w="0" w:type="auto"/>
            <w:hideMark/>
          </w:tcPr>
          <w:p w14:paraId="3A577D5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Valores permitidos: 'ZTE', </w:t>
            </w:r>
            <w:r>
              <w:rPr>
                <w:rFonts w:ascii="Arial" w:hAnsi="Arial" w:cs="Arial"/>
                <w:color w:val="000000"/>
                <w:lang w:val="es-MX"/>
              </w:rPr>
              <w:lastRenderedPageBreak/>
              <w:t>'V-SOL', 'TP-</w:t>
            </w:r>
            <w:proofErr w:type="gramStart"/>
            <w:r>
              <w:rPr>
                <w:rFonts w:ascii="Arial" w:hAnsi="Arial" w:cs="Arial"/>
                <w:color w:val="000000"/>
                <w:lang w:val="es-MX"/>
              </w:rPr>
              <w:t>Link</w:t>
            </w:r>
            <w:proofErr w:type="gramEnd"/>
            <w:r>
              <w:rPr>
                <w:rFonts w:ascii="Arial" w:hAnsi="Arial" w:cs="Arial"/>
                <w:color w:val="000000"/>
                <w:lang w:val="es-MX"/>
              </w:rPr>
              <w:t>', 'Huawei'.</w:t>
            </w:r>
          </w:p>
        </w:tc>
      </w:tr>
      <w:tr w:rsidR="009B1280" w:rsidRPr="009B1280" w14:paraId="320A41DE" w14:textId="77777777" w:rsidTr="00DD2FDD">
        <w:trPr>
          <w:trHeight w:val="20"/>
        </w:trPr>
        <w:tc>
          <w:tcPr>
            <w:tcW w:w="0" w:type="auto"/>
            <w:hideMark/>
          </w:tcPr>
          <w:p w14:paraId="7DD993DD"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direccion</w:t>
            </w:r>
            <w:proofErr w:type="spellEnd"/>
          </w:p>
        </w:tc>
        <w:tc>
          <w:tcPr>
            <w:tcW w:w="0" w:type="auto"/>
            <w:hideMark/>
          </w:tcPr>
          <w:p w14:paraId="1F0A765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255)</w:t>
            </w:r>
          </w:p>
        </w:tc>
        <w:tc>
          <w:tcPr>
            <w:tcW w:w="0" w:type="auto"/>
            <w:hideMark/>
          </w:tcPr>
          <w:p w14:paraId="6F6B384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F5AF6F9" w14:textId="77777777" w:rsidR="009B1280" w:rsidRPr="009B1280" w:rsidRDefault="009B1280" w:rsidP="00DD2FDD">
            <w:pPr>
              <w:spacing w:line="360" w:lineRule="auto"/>
              <w:jc w:val="center"/>
              <w:rPr>
                <w:rFonts w:ascii="Arial" w:hAnsi="Arial" w:cs="Arial"/>
                <w:lang w:val="es-MX"/>
              </w:rPr>
            </w:pPr>
          </w:p>
        </w:tc>
        <w:tc>
          <w:tcPr>
            <w:tcW w:w="0" w:type="auto"/>
            <w:hideMark/>
          </w:tcPr>
          <w:p w14:paraId="5FC19FF9" w14:textId="77777777" w:rsidR="009B1280" w:rsidRPr="009B1280" w:rsidRDefault="009B1280" w:rsidP="00DD2FDD">
            <w:pPr>
              <w:spacing w:line="360" w:lineRule="auto"/>
              <w:jc w:val="center"/>
              <w:rPr>
                <w:rFonts w:ascii="Arial" w:hAnsi="Arial" w:cs="Arial"/>
                <w:lang w:val="es-MX"/>
              </w:rPr>
            </w:pPr>
          </w:p>
        </w:tc>
        <w:tc>
          <w:tcPr>
            <w:tcW w:w="0" w:type="auto"/>
            <w:hideMark/>
          </w:tcPr>
          <w:p w14:paraId="2222F47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Dirección exacta donde se instaló la roseta óptica domiciliaria.</w:t>
            </w:r>
          </w:p>
        </w:tc>
      </w:tr>
      <w:tr w:rsidR="009B1280" w:rsidRPr="009B1280" w14:paraId="11092199" w14:textId="77777777" w:rsidTr="00DD2FDD">
        <w:trPr>
          <w:trHeight w:val="20"/>
        </w:trPr>
        <w:tc>
          <w:tcPr>
            <w:tcW w:w="0" w:type="auto"/>
            <w:hideMark/>
          </w:tcPr>
          <w:p w14:paraId="4E8DAF0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ont_mac</w:t>
            </w:r>
            <w:proofErr w:type="spellEnd"/>
          </w:p>
        </w:tc>
        <w:tc>
          <w:tcPr>
            <w:tcW w:w="0" w:type="auto"/>
            <w:hideMark/>
          </w:tcPr>
          <w:p w14:paraId="2C81518D"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17)</w:t>
            </w:r>
          </w:p>
        </w:tc>
        <w:tc>
          <w:tcPr>
            <w:tcW w:w="0" w:type="auto"/>
            <w:hideMark/>
          </w:tcPr>
          <w:p w14:paraId="7822612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9F68B62" w14:textId="77777777" w:rsidR="009B1280" w:rsidRPr="009B1280" w:rsidRDefault="009B1280" w:rsidP="00DD2FDD">
            <w:pPr>
              <w:spacing w:line="360" w:lineRule="auto"/>
              <w:jc w:val="center"/>
              <w:rPr>
                <w:rFonts w:ascii="Arial" w:hAnsi="Arial" w:cs="Arial"/>
                <w:lang w:val="es-MX"/>
              </w:rPr>
            </w:pPr>
          </w:p>
        </w:tc>
        <w:tc>
          <w:tcPr>
            <w:tcW w:w="0" w:type="auto"/>
            <w:hideMark/>
          </w:tcPr>
          <w:p w14:paraId="624E03A5" w14:textId="77777777" w:rsidR="009B1280" w:rsidRPr="009B1280" w:rsidRDefault="009B1280" w:rsidP="00DD2FDD">
            <w:pPr>
              <w:spacing w:line="360" w:lineRule="auto"/>
              <w:jc w:val="center"/>
              <w:rPr>
                <w:rFonts w:ascii="Arial" w:hAnsi="Arial" w:cs="Arial"/>
                <w:lang w:val="es-MX"/>
              </w:rPr>
            </w:pPr>
          </w:p>
        </w:tc>
        <w:tc>
          <w:tcPr>
            <w:tcW w:w="0" w:type="auto"/>
            <w:hideMark/>
          </w:tcPr>
          <w:p w14:paraId="65EEB0F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Dirección MAC física de la interfaz WAN de la ONT (formato </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roofErr w:type="gramStart"/>
            <w:r>
              <w:rPr>
                <w:rFonts w:ascii="Arial" w:hAnsi="Arial" w:cs="Arial"/>
                <w:color w:val="000000"/>
                <w:lang w:val="es-MX"/>
              </w:rPr>
              <w:t>XX:XX</w:t>
            </w:r>
            <w:proofErr w:type="gramEnd"/>
            <w:r>
              <w:rPr>
                <w:rFonts w:ascii="Arial" w:hAnsi="Arial" w:cs="Arial"/>
                <w:color w:val="000000"/>
                <w:lang w:val="es-MX"/>
              </w:rPr>
              <w:t>).</w:t>
            </w:r>
          </w:p>
        </w:tc>
      </w:tr>
      <w:tr w:rsidR="009B1280" w:rsidRPr="009B1280" w14:paraId="70EE8620" w14:textId="77777777" w:rsidTr="00DD2FDD">
        <w:trPr>
          <w:trHeight w:val="20"/>
        </w:trPr>
        <w:tc>
          <w:tcPr>
            <w:tcW w:w="0" w:type="auto"/>
            <w:hideMark/>
          </w:tcPr>
          <w:p w14:paraId="265AA0D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potencia_rx_estimada</w:t>
            </w:r>
            <w:proofErr w:type="spellEnd"/>
          </w:p>
        </w:tc>
        <w:tc>
          <w:tcPr>
            <w:tcW w:w="0" w:type="auto"/>
            <w:hideMark/>
          </w:tcPr>
          <w:p w14:paraId="7DD8D25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020A079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5D2A18B" w14:textId="77777777" w:rsidR="009B1280" w:rsidRPr="009B1280" w:rsidRDefault="009B1280" w:rsidP="00DD2FDD">
            <w:pPr>
              <w:spacing w:line="360" w:lineRule="auto"/>
              <w:jc w:val="center"/>
              <w:rPr>
                <w:rFonts w:ascii="Arial" w:hAnsi="Arial" w:cs="Arial"/>
                <w:lang w:val="es-MX"/>
              </w:rPr>
            </w:pPr>
          </w:p>
        </w:tc>
        <w:tc>
          <w:tcPr>
            <w:tcW w:w="0" w:type="auto"/>
            <w:hideMark/>
          </w:tcPr>
          <w:p w14:paraId="0C8C425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-19.5</w:t>
            </w:r>
          </w:p>
        </w:tc>
        <w:tc>
          <w:tcPr>
            <w:tcW w:w="0" w:type="auto"/>
            <w:hideMark/>
          </w:tcPr>
          <w:p w14:paraId="7BD9E33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Potencia óptica calculada en </w:t>
            </w:r>
            <w:proofErr w:type="gramStart"/>
            <w:r>
              <w:rPr>
                <w:rFonts w:ascii="Arial" w:hAnsi="Arial" w:cs="Arial"/>
                <w:color w:val="000000"/>
                <w:lang w:val="es-MX"/>
              </w:rPr>
              <w:t>recepción</w:t>
            </w:r>
            <w:proofErr w:type="gramEnd"/>
            <w:r>
              <w:rPr>
                <w:rFonts w:ascii="Arial" w:hAnsi="Arial" w:cs="Arial"/>
                <w:color w:val="000000"/>
                <w:lang w:val="es-MX"/>
              </w:rPr>
              <w:t xml:space="preserve"> (dBm). Rango óptimo admitido: -14.0 dBm a -27.0 dBm.</w:t>
            </w:r>
          </w:p>
        </w:tc>
      </w:tr>
      <w:tr w:rsidR="009B1280" w:rsidRPr="009B1280" w14:paraId="06F55A9E" w14:textId="77777777" w:rsidTr="00DD2FDD">
        <w:trPr>
          <w:trHeight w:val="20"/>
        </w:trPr>
        <w:tc>
          <w:tcPr>
            <w:tcW w:w="0" w:type="auto"/>
            <w:hideMark/>
          </w:tcPr>
          <w:p w14:paraId="099C6F0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515C9E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93507F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27E896F" w14:textId="77777777" w:rsidR="009B1280" w:rsidRPr="009B1280" w:rsidRDefault="009B1280" w:rsidP="00DD2FDD">
            <w:pPr>
              <w:spacing w:line="360" w:lineRule="auto"/>
              <w:jc w:val="center"/>
              <w:rPr>
                <w:rFonts w:ascii="Arial" w:hAnsi="Arial" w:cs="Arial"/>
                <w:lang w:val="es-MX"/>
              </w:rPr>
            </w:pPr>
          </w:p>
        </w:tc>
        <w:tc>
          <w:tcPr>
            <w:tcW w:w="0" w:type="auto"/>
            <w:hideMark/>
          </w:tcPr>
          <w:p w14:paraId="3B6B3BD8"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1BE3A31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registro del contrato.</w:t>
            </w:r>
          </w:p>
        </w:tc>
      </w:tr>
      <w:tr w:rsidR="009B1280" w:rsidRPr="009B1280" w14:paraId="7486606D" w14:textId="77777777" w:rsidTr="00DD2FDD">
        <w:trPr>
          <w:trHeight w:val="20"/>
        </w:trPr>
        <w:tc>
          <w:tcPr>
            <w:tcW w:w="0" w:type="auto"/>
            <w:hideMark/>
          </w:tcPr>
          <w:p w14:paraId="0DA2130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1DC0ACC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03B1928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E4F3A61" w14:textId="77777777" w:rsidR="009B1280" w:rsidRPr="009B1280" w:rsidRDefault="009B1280" w:rsidP="00DD2FDD">
            <w:pPr>
              <w:spacing w:line="360" w:lineRule="auto"/>
              <w:jc w:val="center"/>
              <w:rPr>
                <w:rFonts w:ascii="Arial" w:hAnsi="Arial" w:cs="Arial"/>
                <w:lang w:val="es-MX"/>
              </w:rPr>
            </w:pPr>
          </w:p>
        </w:tc>
        <w:tc>
          <w:tcPr>
            <w:tcW w:w="0" w:type="auto"/>
            <w:hideMark/>
          </w:tcPr>
          <w:p w14:paraId="507F864F"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4750743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 del suscriptor.</w:t>
            </w:r>
          </w:p>
        </w:tc>
      </w:tr>
    </w:tbl>
    <w:p w14:paraId="622E33A0" w14:textId="77777777" w:rsidR="009B1280" w:rsidRPr="009B1280" w:rsidRDefault="009B1280" w:rsidP="007F70AF">
      <w:pPr>
        <w:pStyle w:val="Tablas"/>
        <w:spacing w:before="120" w:after="40"/>
      </w:pPr>
      <w:bookmarkStart w:id="333" w:name="_Toc240974091"/>
      <w:bookmarkStart w:id="334" w:name="_Toc241426573"/>
      <w:bookmarkStart w:id="335" w:name="_Toc242181975"/>
      <w:r>
        <w:t xml:space="preserve">Tabla 21. Diccionario de datos de </w:t>
      </w:r>
      <w:proofErr w:type="spellStart"/>
      <w:r>
        <w:t>mileage_logs</w:t>
      </w:r>
      <w:bookmarkEnd w:id="333"/>
      <w:bookmarkEnd w:id="334"/>
      <w:bookmarkEnd w:id="335"/>
      <w:proofErr w:type="spellEnd"/>
    </w:p>
    <w:p w14:paraId="217F6F0C"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2403"/>
        <w:gridCol w:w="1457"/>
        <w:gridCol w:w="846"/>
        <w:gridCol w:w="675"/>
        <w:gridCol w:w="1715"/>
        <w:gridCol w:w="1734"/>
      </w:tblGrid>
      <w:tr w:rsidR="009B1280" w:rsidRPr="009B1280" w14:paraId="73A44DF2" w14:textId="77777777" w:rsidTr="00DD2FDD">
        <w:trPr>
          <w:trHeight w:val="20"/>
        </w:trPr>
        <w:tc>
          <w:tcPr>
            <w:tcW w:w="0" w:type="auto"/>
            <w:hideMark/>
          </w:tcPr>
          <w:p w14:paraId="30D3E4BF"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4BFB2E8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7E33F0C3"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9A86A3E"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3D009AAD"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5B3AA3A1"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19A11CF3" w14:textId="77777777" w:rsidTr="00DD2FDD">
        <w:trPr>
          <w:trHeight w:val="20"/>
        </w:trPr>
        <w:tc>
          <w:tcPr>
            <w:tcW w:w="0" w:type="auto"/>
            <w:hideMark/>
          </w:tcPr>
          <w:p w14:paraId="014F43C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w:t>
            </w:r>
          </w:p>
        </w:tc>
        <w:tc>
          <w:tcPr>
            <w:tcW w:w="0" w:type="auto"/>
            <w:hideMark/>
          </w:tcPr>
          <w:p w14:paraId="58E84E0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3077FB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1BACAB3"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65FEF23E" w14:textId="77777777" w:rsidR="009B1280" w:rsidRPr="009B1280" w:rsidRDefault="009B1280" w:rsidP="00DD2FDD">
            <w:pPr>
              <w:spacing w:line="360" w:lineRule="auto"/>
              <w:jc w:val="center"/>
              <w:rPr>
                <w:rFonts w:ascii="Arial" w:hAnsi="Arial" w:cs="Arial"/>
                <w:lang w:val="es-MX"/>
              </w:rPr>
            </w:pPr>
            <w:proofErr w:type="spellStart"/>
            <w:r>
              <w:rPr>
                <w:rFonts w:ascii="Arial" w:hAnsi="Arial" w:cs="Arial"/>
                <w:color w:val="000000"/>
                <w:lang w:val="es-MX"/>
              </w:rPr>
              <w:t>gen_random_</w:t>
            </w:r>
            <w:proofErr w:type="gramStart"/>
            <w:r>
              <w:rPr>
                <w:rFonts w:ascii="Arial" w:hAnsi="Arial" w:cs="Arial"/>
                <w:color w:val="000000"/>
                <w:lang w:val="es-MX"/>
              </w:rPr>
              <w:t>uuid</w:t>
            </w:r>
            <w:proofErr w:type="spellEnd"/>
            <w:r>
              <w:rPr>
                <w:rFonts w:ascii="Arial" w:hAnsi="Arial" w:cs="Arial"/>
                <w:color w:val="000000"/>
                <w:lang w:val="es-MX"/>
              </w:rPr>
              <w:t>(</w:t>
            </w:r>
            <w:proofErr w:type="gramEnd"/>
            <w:r>
              <w:rPr>
                <w:rFonts w:ascii="Arial" w:hAnsi="Arial" w:cs="Arial"/>
                <w:color w:val="000000"/>
                <w:lang w:val="es-MX"/>
              </w:rPr>
              <w:t>)</w:t>
            </w:r>
          </w:p>
        </w:tc>
        <w:tc>
          <w:tcPr>
            <w:tcW w:w="0" w:type="auto"/>
            <w:hideMark/>
          </w:tcPr>
          <w:p w14:paraId="00A01DB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universal único del traslado.</w:t>
            </w:r>
          </w:p>
        </w:tc>
      </w:tr>
      <w:tr w:rsidR="009B1280" w:rsidRPr="009B1280" w14:paraId="0F329309" w14:textId="77777777" w:rsidTr="00DD2FDD">
        <w:trPr>
          <w:trHeight w:val="20"/>
        </w:trPr>
        <w:tc>
          <w:tcPr>
            <w:tcW w:w="0" w:type="auto"/>
            <w:hideMark/>
          </w:tcPr>
          <w:p w14:paraId="54E0487B"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tecnico_nombre</w:t>
            </w:r>
            <w:proofErr w:type="spellEnd"/>
          </w:p>
        </w:tc>
        <w:tc>
          <w:tcPr>
            <w:tcW w:w="0" w:type="auto"/>
            <w:hideMark/>
          </w:tcPr>
          <w:p w14:paraId="3B49707C"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0B6D267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5690F12" w14:textId="77777777" w:rsidR="009B1280" w:rsidRPr="009B1280" w:rsidRDefault="009B1280" w:rsidP="00DD2FDD">
            <w:pPr>
              <w:spacing w:line="360" w:lineRule="auto"/>
              <w:jc w:val="center"/>
              <w:rPr>
                <w:rFonts w:ascii="Arial" w:hAnsi="Arial" w:cs="Arial"/>
                <w:lang w:val="es-MX"/>
              </w:rPr>
            </w:pPr>
          </w:p>
        </w:tc>
        <w:tc>
          <w:tcPr>
            <w:tcW w:w="0" w:type="auto"/>
            <w:hideMark/>
          </w:tcPr>
          <w:p w14:paraId="5A742B0F" w14:textId="77777777" w:rsidR="009B1280" w:rsidRPr="009B1280" w:rsidRDefault="009B1280" w:rsidP="00DD2FDD">
            <w:pPr>
              <w:spacing w:line="360" w:lineRule="auto"/>
              <w:jc w:val="center"/>
              <w:rPr>
                <w:rFonts w:ascii="Arial" w:hAnsi="Arial" w:cs="Arial"/>
                <w:lang w:val="es-MX"/>
              </w:rPr>
            </w:pPr>
          </w:p>
        </w:tc>
        <w:tc>
          <w:tcPr>
            <w:tcW w:w="0" w:type="auto"/>
            <w:hideMark/>
          </w:tcPr>
          <w:p w14:paraId="35A4D2AA"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 del técnico responsable de la unidad vehicular.</w:t>
            </w:r>
          </w:p>
        </w:tc>
      </w:tr>
      <w:tr w:rsidR="009B1280" w:rsidRPr="009B1280" w14:paraId="1F29CDE5" w14:textId="77777777" w:rsidTr="00DD2FDD">
        <w:trPr>
          <w:trHeight w:val="20"/>
        </w:trPr>
        <w:tc>
          <w:tcPr>
            <w:tcW w:w="0" w:type="auto"/>
            <w:hideMark/>
          </w:tcPr>
          <w:p w14:paraId="223F7A7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id_nap</w:t>
            </w:r>
            <w:proofErr w:type="spellEnd"/>
          </w:p>
        </w:tc>
        <w:tc>
          <w:tcPr>
            <w:tcW w:w="0" w:type="auto"/>
            <w:hideMark/>
          </w:tcPr>
          <w:p w14:paraId="784AEC6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UUID</w:t>
            </w:r>
          </w:p>
        </w:tc>
        <w:tc>
          <w:tcPr>
            <w:tcW w:w="0" w:type="auto"/>
            <w:hideMark/>
          </w:tcPr>
          <w:p w14:paraId="6D5CAAFF"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718E8A8"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FK</w:t>
            </w:r>
          </w:p>
        </w:tc>
        <w:tc>
          <w:tcPr>
            <w:tcW w:w="0" w:type="auto"/>
            <w:hideMark/>
          </w:tcPr>
          <w:p w14:paraId="31A23DCA" w14:textId="77777777" w:rsidR="009B1280" w:rsidRPr="009B1280" w:rsidRDefault="009B1280" w:rsidP="00DD2FDD">
            <w:pPr>
              <w:spacing w:line="360" w:lineRule="auto"/>
              <w:jc w:val="center"/>
              <w:rPr>
                <w:rFonts w:ascii="Arial" w:hAnsi="Arial" w:cs="Arial"/>
                <w:lang w:val="es-MX"/>
              </w:rPr>
            </w:pPr>
          </w:p>
        </w:tc>
        <w:tc>
          <w:tcPr>
            <w:tcW w:w="0" w:type="auto"/>
            <w:hideMark/>
          </w:tcPr>
          <w:p w14:paraId="3829302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Clave foránea opcional referenciando la caja NAP de destino en </w:t>
            </w:r>
            <w:proofErr w:type="spellStart"/>
            <w:r>
              <w:rPr>
                <w:rFonts w:ascii="Arial" w:hAnsi="Arial" w:cs="Arial"/>
                <w:color w:val="000000"/>
                <w:lang w:val="es-MX"/>
              </w:rPr>
              <w:t>nap_boxes</w:t>
            </w:r>
            <w:proofErr w:type="spellEnd"/>
            <w:r>
              <w:rPr>
                <w:rFonts w:ascii="Arial" w:hAnsi="Arial" w:cs="Arial"/>
                <w:color w:val="000000"/>
                <w:lang w:val="es-MX"/>
              </w:rPr>
              <w:t>(</w:t>
            </w:r>
            <w:proofErr w:type="spellStart"/>
            <w:r>
              <w:rPr>
                <w:rFonts w:ascii="Arial" w:hAnsi="Arial" w:cs="Arial"/>
                <w:color w:val="000000"/>
                <w:lang w:val="es-MX"/>
              </w:rPr>
              <w:t>id_nap</w:t>
            </w:r>
            <w:proofErr w:type="spellEnd"/>
            <w:r>
              <w:rPr>
                <w:rFonts w:ascii="Arial" w:hAnsi="Arial" w:cs="Arial"/>
                <w:color w:val="000000"/>
                <w:lang w:val="es-MX"/>
              </w:rPr>
              <w:t>).</w:t>
            </w:r>
          </w:p>
        </w:tc>
      </w:tr>
      <w:tr w:rsidR="009B1280" w:rsidRPr="009B1280" w14:paraId="0B46232C" w14:textId="77777777" w:rsidTr="00DD2FDD">
        <w:trPr>
          <w:trHeight w:val="20"/>
        </w:trPr>
        <w:tc>
          <w:tcPr>
            <w:tcW w:w="0" w:type="auto"/>
            <w:hideMark/>
          </w:tcPr>
          <w:p w14:paraId="21CC8FB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nap_identificador</w:t>
            </w:r>
            <w:proofErr w:type="spellEnd"/>
          </w:p>
        </w:tc>
        <w:tc>
          <w:tcPr>
            <w:tcW w:w="0" w:type="auto"/>
            <w:hideMark/>
          </w:tcPr>
          <w:p w14:paraId="3FB29BA0"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420926C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421C8CE" w14:textId="77777777" w:rsidR="009B1280" w:rsidRPr="009B1280" w:rsidRDefault="009B1280" w:rsidP="00DD2FDD">
            <w:pPr>
              <w:spacing w:line="360" w:lineRule="auto"/>
              <w:jc w:val="center"/>
              <w:rPr>
                <w:rFonts w:ascii="Arial" w:hAnsi="Arial" w:cs="Arial"/>
                <w:lang w:val="es-MX"/>
              </w:rPr>
            </w:pPr>
          </w:p>
        </w:tc>
        <w:tc>
          <w:tcPr>
            <w:tcW w:w="0" w:type="auto"/>
            <w:hideMark/>
          </w:tcPr>
          <w:p w14:paraId="4F21743B" w14:textId="77777777" w:rsidR="009B1280" w:rsidRPr="009B1280" w:rsidRDefault="009B1280" w:rsidP="00DD2FDD">
            <w:pPr>
              <w:spacing w:line="360" w:lineRule="auto"/>
              <w:jc w:val="center"/>
              <w:rPr>
                <w:rFonts w:ascii="Arial" w:hAnsi="Arial" w:cs="Arial"/>
                <w:lang w:val="es-MX"/>
              </w:rPr>
            </w:pPr>
          </w:p>
        </w:tc>
        <w:tc>
          <w:tcPr>
            <w:tcW w:w="0" w:type="auto"/>
            <w:hideMark/>
          </w:tcPr>
          <w:p w14:paraId="5174DCC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de la caja visitada (ej. </w:t>
            </w:r>
            <w:r>
              <w:rPr>
                <w:rFonts w:ascii="Arial" w:hAnsi="Arial" w:cs="Arial"/>
                <w:i/>
                <w:iCs/>
                <w:color w:val="000000"/>
                <w:lang w:val="es-MX"/>
              </w:rPr>
              <w:t>"NAP-SJR-01"</w:t>
            </w:r>
            <w:r>
              <w:rPr>
                <w:rFonts w:ascii="Arial" w:hAnsi="Arial" w:cs="Arial"/>
                <w:color w:val="000000"/>
                <w:lang w:val="es-MX"/>
              </w:rPr>
              <w:t>).</w:t>
            </w:r>
          </w:p>
        </w:tc>
      </w:tr>
      <w:tr w:rsidR="009B1280" w:rsidRPr="009B1280" w14:paraId="6017B93B" w14:textId="77777777" w:rsidTr="00DD2FDD">
        <w:trPr>
          <w:trHeight w:val="20"/>
        </w:trPr>
        <w:tc>
          <w:tcPr>
            <w:tcW w:w="0" w:type="auto"/>
            <w:hideMark/>
          </w:tcPr>
          <w:p w14:paraId="1CC00BE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nap_zona</w:t>
            </w:r>
            <w:proofErr w:type="spellEnd"/>
          </w:p>
        </w:tc>
        <w:tc>
          <w:tcPr>
            <w:tcW w:w="0" w:type="auto"/>
            <w:hideMark/>
          </w:tcPr>
          <w:p w14:paraId="0E956A3F"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1519B7C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6AAF175" w14:textId="77777777" w:rsidR="009B1280" w:rsidRPr="009B1280" w:rsidRDefault="009B1280" w:rsidP="00DD2FDD">
            <w:pPr>
              <w:spacing w:line="360" w:lineRule="auto"/>
              <w:jc w:val="center"/>
              <w:rPr>
                <w:rFonts w:ascii="Arial" w:hAnsi="Arial" w:cs="Arial"/>
                <w:lang w:val="es-MX"/>
              </w:rPr>
            </w:pPr>
          </w:p>
        </w:tc>
        <w:tc>
          <w:tcPr>
            <w:tcW w:w="0" w:type="auto"/>
            <w:hideMark/>
          </w:tcPr>
          <w:p w14:paraId="36FDCB87" w14:textId="77777777" w:rsidR="009B1280" w:rsidRPr="009B1280" w:rsidRDefault="009B1280" w:rsidP="00DD2FDD">
            <w:pPr>
              <w:spacing w:line="360" w:lineRule="auto"/>
              <w:jc w:val="center"/>
              <w:rPr>
                <w:rFonts w:ascii="Arial" w:hAnsi="Arial" w:cs="Arial"/>
                <w:lang w:val="es-MX"/>
              </w:rPr>
            </w:pPr>
          </w:p>
        </w:tc>
        <w:tc>
          <w:tcPr>
            <w:tcW w:w="0" w:type="auto"/>
            <w:hideMark/>
          </w:tcPr>
          <w:p w14:paraId="4175D27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Zona de cobertura de la caja atendida.</w:t>
            </w:r>
          </w:p>
        </w:tc>
      </w:tr>
      <w:tr w:rsidR="009B1280" w:rsidRPr="009B1280" w14:paraId="3C98A766" w14:textId="77777777" w:rsidTr="00DD2FDD">
        <w:trPr>
          <w:trHeight w:val="20"/>
        </w:trPr>
        <w:tc>
          <w:tcPr>
            <w:tcW w:w="0" w:type="auto"/>
            <w:hideMark/>
          </w:tcPr>
          <w:p w14:paraId="0929E76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vehiculo_unidad</w:t>
            </w:r>
            <w:proofErr w:type="spellEnd"/>
          </w:p>
        </w:tc>
        <w:tc>
          <w:tcPr>
            <w:tcW w:w="0" w:type="auto"/>
            <w:hideMark/>
          </w:tcPr>
          <w:p w14:paraId="279EFB2A"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19163C3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5101E03" w14:textId="77777777" w:rsidR="009B1280" w:rsidRPr="009B1280" w:rsidRDefault="009B1280" w:rsidP="00DD2FDD">
            <w:pPr>
              <w:spacing w:line="360" w:lineRule="auto"/>
              <w:jc w:val="center"/>
              <w:rPr>
                <w:rFonts w:ascii="Arial" w:hAnsi="Arial" w:cs="Arial"/>
                <w:lang w:val="es-MX"/>
              </w:rPr>
            </w:pPr>
          </w:p>
        </w:tc>
        <w:tc>
          <w:tcPr>
            <w:tcW w:w="0" w:type="auto"/>
            <w:hideMark/>
          </w:tcPr>
          <w:p w14:paraId="565C166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'Unidad Móvil 01'</w:t>
            </w:r>
          </w:p>
        </w:tc>
        <w:tc>
          <w:tcPr>
            <w:tcW w:w="0" w:type="auto"/>
            <w:hideMark/>
          </w:tcPr>
          <w:p w14:paraId="25D3776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o placa del vehículo de campo.</w:t>
            </w:r>
          </w:p>
        </w:tc>
      </w:tr>
      <w:tr w:rsidR="009B1280" w:rsidRPr="009B1280" w14:paraId="02107B08" w14:textId="77777777" w:rsidTr="00DD2FDD">
        <w:trPr>
          <w:trHeight w:val="20"/>
        </w:trPr>
        <w:tc>
          <w:tcPr>
            <w:tcW w:w="0" w:type="auto"/>
            <w:hideMark/>
          </w:tcPr>
          <w:p w14:paraId="475ACCF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motivo_traslado</w:t>
            </w:r>
            <w:proofErr w:type="spellEnd"/>
          </w:p>
        </w:tc>
        <w:tc>
          <w:tcPr>
            <w:tcW w:w="0" w:type="auto"/>
            <w:hideMark/>
          </w:tcPr>
          <w:p w14:paraId="01771D6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51B04FF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73F966A3" w14:textId="77777777" w:rsidR="009B1280" w:rsidRPr="009B1280" w:rsidRDefault="009B1280" w:rsidP="00DD2FDD">
            <w:pPr>
              <w:spacing w:line="360" w:lineRule="auto"/>
              <w:jc w:val="center"/>
              <w:rPr>
                <w:rFonts w:ascii="Arial" w:hAnsi="Arial" w:cs="Arial"/>
                <w:lang w:val="es-MX"/>
              </w:rPr>
            </w:pPr>
          </w:p>
        </w:tc>
        <w:tc>
          <w:tcPr>
            <w:tcW w:w="0" w:type="auto"/>
            <w:hideMark/>
          </w:tcPr>
          <w:p w14:paraId="41E37CB1"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Instalacion</w:t>
            </w:r>
            <w:proofErr w:type="spellEnd"/>
            <w:r>
              <w:rPr>
                <w:rFonts w:ascii="Arial" w:hAnsi="Arial" w:cs="Arial"/>
                <w:color w:val="000000"/>
                <w:lang w:val="es-MX"/>
              </w:rPr>
              <w:t>'</w:t>
            </w:r>
          </w:p>
        </w:tc>
        <w:tc>
          <w:tcPr>
            <w:tcW w:w="0" w:type="auto"/>
            <w:hideMark/>
          </w:tcPr>
          <w:p w14:paraId="4F33675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Motivo de la orden de trabajo ('</w:t>
            </w:r>
            <w:proofErr w:type="spellStart"/>
            <w:r>
              <w:rPr>
                <w:rFonts w:ascii="Arial" w:hAnsi="Arial" w:cs="Arial"/>
                <w:color w:val="000000"/>
                <w:lang w:val="es-MX"/>
              </w:rPr>
              <w:t>Instalacion</w:t>
            </w:r>
            <w:proofErr w:type="spellEnd"/>
            <w:r>
              <w:rPr>
                <w:rFonts w:ascii="Arial" w:hAnsi="Arial" w:cs="Arial"/>
                <w:color w:val="000000"/>
                <w:lang w:val="es-MX"/>
              </w:rPr>
              <w:t>', 'Mantenimiento', '</w:t>
            </w:r>
            <w:proofErr w:type="spellStart"/>
            <w:r>
              <w:rPr>
                <w:rFonts w:ascii="Arial" w:hAnsi="Arial" w:cs="Arial"/>
                <w:color w:val="000000"/>
                <w:lang w:val="es-MX"/>
              </w:rPr>
              <w:t>Revision</w:t>
            </w:r>
            <w:proofErr w:type="spellEnd"/>
            <w:r>
              <w:rPr>
                <w:rFonts w:ascii="Arial" w:hAnsi="Arial" w:cs="Arial"/>
                <w:color w:val="000000"/>
                <w:lang w:val="es-MX"/>
              </w:rPr>
              <w:t>').</w:t>
            </w:r>
          </w:p>
        </w:tc>
      </w:tr>
      <w:tr w:rsidR="009B1280" w:rsidRPr="009B1280" w14:paraId="70CD1147" w14:textId="77777777" w:rsidTr="00DD2FDD">
        <w:trPr>
          <w:trHeight w:val="20"/>
        </w:trPr>
        <w:tc>
          <w:tcPr>
            <w:tcW w:w="0" w:type="auto"/>
            <w:hideMark/>
          </w:tcPr>
          <w:p w14:paraId="4D4C902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tipo_calculo</w:t>
            </w:r>
            <w:proofErr w:type="spellEnd"/>
          </w:p>
        </w:tc>
        <w:tc>
          <w:tcPr>
            <w:tcW w:w="0" w:type="auto"/>
            <w:hideMark/>
          </w:tcPr>
          <w:p w14:paraId="0D426B55"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30)</w:t>
            </w:r>
          </w:p>
        </w:tc>
        <w:tc>
          <w:tcPr>
            <w:tcW w:w="0" w:type="auto"/>
            <w:hideMark/>
          </w:tcPr>
          <w:p w14:paraId="481C537A"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1BB409F" w14:textId="77777777" w:rsidR="009B1280" w:rsidRPr="009B1280" w:rsidRDefault="009B1280" w:rsidP="00DD2FDD">
            <w:pPr>
              <w:spacing w:line="360" w:lineRule="auto"/>
              <w:jc w:val="center"/>
              <w:rPr>
                <w:rFonts w:ascii="Arial" w:hAnsi="Arial" w:cs="Arial"/>
                <w:lang w:val="es-MX"/>
              </w:rPr>
            </w:pPr>
          </w:p>
        </w:tc>
        <w:tc>
          <w:tcPr>
            <w:tcW w:w="0" w:type="auto"/>
            <w:hideMark/>
          </w:tcPr>
          <w:p w14:paraId="07AACA5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odometro</w:t>
            </w:r>
            <w:proofErr w:type="spellEnd"/>
            <w:r>
              <w:rPr>
                <w:rFonts w:ascii="Arial" w:hAnsi="Arial" w:cs="Arial"/>
                <w:color w:val="000000"/>
                <w:lang w:val="es-MX"/>
              </w:rPr>
              <w:t>'</w:t>
            </w:r>
          </w:p>
        </w:tc>
        <w:tc>
          <w:tcPr>
            <w:tcW w:w="0" w:type="auto"/>
            <w:hideMark/>
          </w:tcPr>
          <w:p w14:paraId="3E201B88"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Método de medición empleado ('</w:t>
            </w:r>
            <w:proofErr w:type="spellStart"/>
            <w:r>
              <w:rPr>
                <w:rFonts w:ascii="Arial" w:hAnsi="Arial" w:cs="Arial"/>
                <w:color w:val="000000"/>
                <w:lang w:val="es-MX"/>
              </w:rPr>
              <w:t>odometro</w:t>
            </w:r>
            <w:proofErr w:type="spellEnd"/>
            <w:r>
              <w:rPr>
                <w:rFonts w:ascii="Arial" w:hAnsi="Arial" w:cs="Arial"/>
                <w:color w:val="000000"/>
                <w:lang w:val="es-MX"/>
              </w:rPr>
              <w:t xml:space="preserve">' o </w:t>
            </w:r>
            <w:r>
              <w:rPr>
                <w:rFonts w:ascii="Arial" w:hAnsi="Arial" w:cs="Arial"/>
                <w:color w:val="000000"/>
                <w:lang w:val="es-MX"/>
              </w:rPr>
              <w:lastRenderedPageBreak/>
              <w:t>'</w:t>
            </w:r>
            <w:proofErr w:type="spellStart"/>
            <w:r>
              <w:rPr>
                <w:rFonts w:ascii="Arial" w:hAnsi="Arial" w:cs="Arial"/>
                <w:color w:val="000000"/>
                <w:lang w:val="es-MX"/>
              </w:rPr>
              <w:t>distancia_directa</w:t>
            </w:r>
            <w:proofErr w:type="spellEnd"/>
            <w:r>
              <w:rPr>
                <w:rFonts w:ascii="Arial" w:hAnsi="Arial" w:cs="Arial"/>
                <w:color w:val="000000"/>
                <w:lang w:val="es-MX"/>
              </w:rPr>
              <w:t>').</w:t>
            </w:r>
          </w:p>
        </w:tc>
      </w:tr>
      <w:tr w:rsidR="009B1280" w:rsidRPr="009B1280" w14:paraId="3FA336AC" w14:textId="77777777" w:rsidTr="00DD2FDD">
        <w:trPr>
          <w:trHeight w:val="20"/>
        </w:trPr>
        <w:tc>
          <w:tcPr>
            <w:tcW w:w="0" w:type="auto"/>
            <w:hideMark/>
          </w:tcPr>
          <w:p w14:paraId="061CBC65"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km_inicial</w:t>
            </w:r>
            <w:proofErr w:type="spellEnd"/>
          </w:p>
        </w:tc>
        <w:tc>
          <w:tcPr>
            <w:tcW w:w="0" w:type="auto"/>
            <w:hideMark/>
          </w:tcPr>
          <w:p w14:paraId="17741BE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5C5E2828"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233760D2" w14:textId="77777777" w:rsidR="009B1280" w:rsidRPr="009B1280" w:rsidRDefault="009B1280" w:rsidP="00DD2FDD">
            <w:pPr>
              <w:spacing w:line="360" w:lineRule="auto"/>
              <w:jc w:val="center"/>
              <w:rPr>
                <w:rFonts w:ascii="Arial" w:hAnsi="Arial" w:cs="Arial"/>
                <w:lang w:val="es-MX"/>
              </w:rPr>
            </w:pPr>
          </w:p>
        </w:tc>
        <w:tc>
          <w:tcPr>
            <w:tcW w:w="0" w:type="auto"/>
            <w:hideMark/>
          </w:tcPr>
          <w:p w14:paraId="1E8A2D69" w14:textId="77777777" w:rsidR="009B1280" w:rsidRPr="009B1280" w:rsidRDefault="009B1280" w:rsidP="00DD2FDD">
            <w:pPr>
              <w:spacing w:line="360" w:lineRule="auto"/>
              <w:jc w:val="center"/>
              <w:rPr>
                <w:rFonts w:ascii="Arial" w:hAnsi="Arial" w:cs="Arial"/>
                <w:lang w:val="es-MX"/>
              </w:rPr>
            </w:pPr>
          </w:p>
        </w:tc>
        <w:tc>
          <w:tcPr>
            <w:tcW w:w="0" w:type="auto"/>
            <w:hideMark/>
          </w:tcPr>
          <w:p w14:paraId="35FCD5CF"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salir de la base/central.</w:t>
            </w:r>
          </w:p>
        </w:tc>
      </w:tr>
      <w:tr w:rsidR="009B1280" w:rsidRPr="009B1280" w14:paraId="6EC224C8" w14:textId="77777777" w:rsidTr="00DD2FDD">
        <w:trPr>
          <w:trHeight w:val="20"/>
        </w:trPr>
        <w:tc>
          <w:tcPr>
            <w:tcW w:w="0" w:type="auto"/>
            <w:hideMark/>
          </w:tcPr>
          <w:p w14:paraId="73754178"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km_final</w:t>
            </w:r>
            <w:proofErr w:type="spellEnd"/>
          </w:p>
        </w:tc>
        <w:tc>
          <w:tcPr>
            <w:tcW w:w="0" w:type="auto"/>
            <w:hideMark/>
          </w:tcPr>
          <w:p w14:paraId="745D826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4260227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D1673CF" w14:textId="77777777" w:rsidR="009B1280" w:rsidRPr="009B1280" w:rsidRDefault="009B1280" w:rsidP="00DD2FDD">
            <w:pPr>
              <w:spacing w:line="360" w:lineRule="auto"/>
              <w:jc w:val="center"/>
              <w:rPr>
                <w:rFonts w:ascii="Arial" w:hAnsi="Arial" w:cs="Arial"/>
                <w:lang w:val="es-MX"/>
              </w:rPr>
            </w:pPr>
          </w:p>
        </w:tc>
        <w:tc>
          <w:tcPr>
            <w:tcW w:w="0" w:type="auto"/>
            <w:hideMark/>
          </w:tcPr>
          <w:p w14:paraId="6165CAD4" w14:textId="77777777" w:rsidR="009B1280" w:rsidRPr="009B1280" w:rsidRDefault="009B1280" w:rsidP="00DD2FDD">
            <w:pPr>
              <w:spacing w:line="360" w:lineRule="auto"/>
              <w:jc w:val="center"/>
              <w:rPr>
                <w:rFonts w:ascii="Arial" w:hAnsi="Arial" w:cs="Arial"/>
                <w:lang w:val="es-MX"/>
              </w:rPr>
            </w:pPr>
          </w:p>
        </w:tc>
        <w:tc>
          <w:tcPr>
            <w:tcW w:w="0" w:type="auto"/>
            <w:hideMark/>
          </w:tcPr>
          <w:p w14:paraId="1922FFF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Lectura del odómetro al finalizar el servicio.</w:t>
            </w:r>
          </w:p>
        </w:tc>
      </w:tr>
      <w:tr w:rsidR="009B1280" w:rsidRPr="009B1280" w14:paraId="293BFD61" w14:textId="77777777" w:rsidTr="00DD2FDD">
        <w:trPr>
          <w:trHeight w:val="20"/>
        </w:trPr>
        <w:tc>
          <w:tcPr>
            <w:tcW w:w="0" w:type="auto"/>
            <w:hideMark/>
          </w:tcPr>
          <w:p w14:paraId="2909F123"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km_recorridos</w:t>
            </w:r>
            <w:proofErr w:type="spellEnd"/>
          </w:p>
        </w:tc>
        <w:tc>
          <w:tcPr>
            <w:tcW w:w="0" w:type="auto"/>
            <w:hideMark/>
          </w:tcPr>
          <w:p w14:paraId="7D74958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7C98E5E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10B9DAC4" w14:textId="77777777" w:rsidR="009B1280" w:rsidRPr="009B1280" w:rsidRDefault="009B1280" w:rsidP="00DD2FDD">
            <w:pPr>
              <w:spacing w:line="360" w:lineRule="auto"/>
              <w:jc w:val="center"/>
              <w:rPr>
                <w:rFonts w:ascii="Arial" w:hAnsi="Arial" w:cs="Arial"/>
                <w:lang w:val="es-MX"/>
              </w:rPr>
            </w:pPr>
          </w:p>
        </w:tc>
        <w:tc>
          <w:tcPr>
            <w:tcW w:w="0" w:type="auto"/>
            <w:hideMark/>
          </w:tcPr>
          <w:p w14:paraId="450A5C0E" w14:textId="77777777" w:rsidR="009B1280" w:rsidRPr="009B1280" w:rsidRDefault="009B1280" w:rsidP="00DD2FDD">
            <w:pPr>
              <w:spacing w:line="360" w:lineRule="auto"/>
              <w:jc w:val="center"/>
              <w:rPr>
                <w:rFonts w:ascii="Arial" w:hAnsi="Arial" w:cs="Arial"/>
                <w:lang w:val="es-MX"/>
              </w:rPr>
            </w:pPr>
          </w:p>
        </w:tc>
        <w:tc>
          <w:tcPr>
            <w:tcW w:w="0" w:type="auto"/>
            <w:hideMark/>
          </w:tcPr>
          <w:p w14:paraId="397A708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Kilometraje neto total registrado en el traslado.</w:t>
            </w:r>
          </w:p>
        </w:tc>
      </w:tr>
      <w:tr w:rsidR="009B1280" w:rsidRPr="009B1280" w14:paraId="5CF7F36D" w14:textId="77777777" w:rsidTr="00DD2FDD">
        <w:trPr>
          <w:trHeight w:val="20"/>
        </w:trPr>
        <w:tc>
          <w:tcPr>
            <w:tcW w:w="0" w:type="auto"/>
            <w:hideMark/>
          </w:tcPr>
          <w:p w14:paraId="7D744242"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distancia_estimada_ruta_km</w:t>
            </w:r>
            <w:proofErr w:type="spellEnd"/>
          </w:p>
        </w:tc>
        <w:tc>
          <w:tcPr>
            <w:tcW w:w="0" w:type="auto"/>
            <w:hideMark/>
          </w:tcPr>
          <w:p w14:paraId="701EDDE0"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FLOAT</w:t>
            </w:r>
          </w:p>
        </w:tc>
        <w:tc>
          <w:tcPr>
            <w:tcW w:w="0" w:type="auto"/>
            <w:hideMark/>
          </w:tcPr>
          <w:p w14:paraId="6B32DCF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19542D60" w14:textId="77777777" w:rsidR="009B1280" w:rsidRPr="009B1280" w:rsidRDefault="009B1280" w:rsidP="00DD2FDD">
            <w:pPr>
              <w:spacing w:line="360" w:lineRule="auto"/>
              <w:jc w:val="center"/>
              <w:rPr>
                <w:rFonts w:ascii="Arial" w:hAnsi="Arial" w:cs="Arial"/>
                <w:lang w:val="es-MX"/>
              </w:rPr>
            </w:pPr>
          </w:p>
        </w:tc>
        <w:tc>
          <w:tcPr>
            <w:tcW w:w="0" w:type="auto"/>
            <w:hideMark/>
          </w:tcPr>
          <w:p w14:paraId="4D5D8B86" w14:textId="77777777" w:rsidR="009B1280" w:rsidRPr="009B1280" w:rsidRDefault="009B1280" w:rsidP="00DD2FDD">
            <w:pPr>
              <w:spacing w:line="360" w:lineRule="auto"/>
              <w:jc w:val="center"/>
              <w:rPr>
                <w:rFonts w:ascii="Arial" w:hAnsi="Arial" w:cs="Arial"/>
                <w:lang w:val="es-MX"/>
              </w:rPr>
            </w:pPr>
          </w:p>
        </w:tc>
        <w:tc>
          <w:tcPr>
            <w:tcW w:w="0" w:type="auto"/>
            <w:hideMark/>
          </w:tcPr>
          <w:p w14:paraId="18BE70B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Distancia teórica estimada según trazado cartográfico en kilómetros.</w:t>
            </w:r>
          </w:p>
        </w:tc>
      </w:tr>
      <w:tr w:rsidR="009B1280" w:rsidRPr="009B1280" w14:paraId="5E56C023" w14:textId="77777777" w:rsidTr="00DD2FDD">
        <w:trPr>
          <w:trHeight w:val="20"/>
        </w:trPr>
        <w:tc>
          <w:tcPr>
            <w:tcW w:w="0" w:type="auto"/>
            <w:hideMark/>
          </w:tcPr>
          <w:p w14:paraId="2F428499"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origen_nombre</w:t>
            </w:r>
            <w:proofErr w:type="spellEnd"/>
          </w:p>
        </w:tc>
        <w:tc>
          <w:tcPr>
            <w:tcW w:w="0" w:type="auto"/>
            <w:hideMark/>
          </w:tcPr>
          <w:p w14:paraId="25E5BFEB"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7A00682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7CA8421B" w14:textId="77777777" w:rsidR="009B1280" w:rsidRPr="009B1280" w:rsidRDefault="009B1280" w:rsidP="00DD2FDD">
            <w:pPr>
              <w:spacing w:line="360" w:lineRule="auto"/>
              <w:jc w:val="center"/>
              <w:rPr>
                <w:rFonts w:ascii="Arial" w:hAnsi="Arial" w:cs="Arial"/>
                <w:lang w:val="es-MX"/>
              </w:rPr>
            </w:pPr>
          </w:p>
        </w:tc>
        <w:tc>
          <w:tcPr>
            <w:tcW w:w="0" w:type="auto"/>
            <w:hideMark/>
          </w:tcPr>
          <w:p w14:paraId="5DFD10F3"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'Central ODF San José'</w:t>
            </w:r>
          </w:p>
        </w:tc>
        <w:tc>
          <w:tcPr>
            <w:tcW w:w="0" w:type="auto"/>
            <w:hideMark/>
          </w:tcPr>
          <w:p w14:paraId="50801FF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partida.</w:t>
            </w:r>
          </w:p>
        </w:tc>
      </w:tr>
      <w:tr w:rsidR="009B1280" w:rsidRPr="009B1280" w14:paraId="4CA0DFA0" w14:textId="77777777" w:rsidTr="00DD2FDD">
        <w:trPr>
          <w:trHeight w:val="20"/>
        </w:trPr>
        <w:tc>
          <w:tcPr>
            <w:tcW w:w="0" w:type="auto"/>
            <w:hideMark/>
          </w:tcPr>
          <w:p w14:paraId="4115D92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destino_nombre</w:t>
            </w:r>
            <w:proofErr w:type="spellEnd"/>
          </w:p>
        </w:tc>
        <w:tc>
          <w:tcPr>
            <w:tcW w:w="0" w:type="auto"/>
            <w:hideMark/>
          </w:tcPr>
          <w:p w14:paraId="7E389038"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150)</w:t>
            </w:r>
          </w:p>
        </w:tc>
        <w:tc>
          <w:tcPr>
            <w:tcW w:w="0" w:type="auto"/>
            <w:hideMark/>
          </w:tcPr>
          <w:p w14:paraId="5B01B97D"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6C35E811" w14:textId="77777777" w:rsidR="009B1280" w:rsidRPr="009B1280" w:rsidRDefault="009B1280" w:rsidP="00DD2FDD">
            <w:pPr>
              <w:spacing w:line="360" w:lineRule="auto"/>
              <w:jc w:val="center"/>
              <w:rPr>
                <w:rFonts w:ascii="Arial" w:hAnsi="Arial" w:cs="Arial"/>
                <w:lang w:val="es-MX"/>
              </w:rPr>
            </w:pPr>
          </w:p>
        </w:tc>
        <w:tc>
          <w:tcPr>
            <w:tcW w:w="0" w:type="auto"/>
            <w:hideMark/>
          </w:tcPr>
          <w:p w14:paraId="6B14D773" w14:textId="77777777" w:rsidR="009B1280" w:rsidRPr="009B1280" w:rsidRDefault="009B1280" w:rsidP="00DD2FDD">
            <w:pPr>
              <w:spacing w:line="360" w:lineRule="auto"/>
              <w:jc w:val="center"/>
              <w:rPr>
                <w:rFonts w:ascii="Arial" w:hAnsi="Arial" w:cs="Arial"/>
                <w:lang w:val="es-MX"/>
              </w:rPr>
            </w:pPr>
          </w:p>
        </w:tc>
        <w:tc>
          <w:tcPr>
            <w:tcW w:w="0" w:type="auto"/>
            <w:hideMark/>
          </w:tcPr>
          <w:p w14:paraId="199A399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Punto geográfico de destino o domicilio del cliente.</w:t>
            </w:r>
          </w:p>
        </w:tc>
      </w:tr>
      <w:tr w:rsidR="009B1280" w:rsidRPr="009B1280" w14:paraId="6097CC32" w14:textId="77777777" w:rsidTr="00DD2FDD">
        <w:trPr>
          <w:trHeight w:val="20"/>
        </w:trPr>
        <w:tc>
          <w:tcPr>
            <w:tcW w:w="0" w:type="auto"/>
            <w:hideMark/>
          </w:tcPr>
          <w:p w14:paraId="52AFE1A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notas</w:t>
            </w:r>
          </w:p>
        </w:tc>
        <w:tc>
          <w:tcPr>
            <w:tcW w:w="0" w:type="auto"/>
            <w:hideMark/>
          </w:tcPr>
          <w:p w14:paraId="4071A0E9"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TEXT</w:t>
            </w:r>
          </w:p>
        </w:tc>
        <w:tc>
          <w:tcPr>
            <w:tcW w:w="0" w:type="auto"/>
            <w:hideMark/>
          </w:tcPr>
          <w:p w14:paraId="6236D62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6CC3336B" w14:textId="77777777" w:rsidR="009B1280" w:rsidRPr="009B1280" w:rsidRDefault="009B1280" w:rsidP="00DD2FDD">
            <w:pPr>
              <w:spacing w:line="360" w:lineRule="auto"/>
              <w:jc w:val="center"/>
              <w:rPr>
                <w:rFonts w:ascii="Arial" w:hAnsi="Arial" w:cs="Arial"/>
                <w:lang w:val="es-MX"/>
              </w:rPr>
            </w:pPr>
          </w:p>
        </w:tc>
        <w:tc>
          <w:tcPr>
            <w:tcW w:w="0" w:type="auto"/>
            <w:hideMark/>
          </w:tcPr>
          <w:p w14:paraId="17987D1F" w14:textId="77777777" w:rsidR="009B1280" w:rsidRPr="009B1280" w:rsidRDefault="009B1280" w:rsidP="00DD2FDD">
            <w:pPr>
              <w:spacing w:line="360" w:lineRule="auto"/>
              <w:jc w:val="center"/>
              <w:rPr>
                <w:rFonts w:ascii="Arial" w:hAnsi="Arial" w:cs="Arial"/>
                <w:lang w:val="es-MX"/>
              </w:rPr>
            </w:pPr>
          </w:p>
        </w:tc>
        <w:tc>
          <w:tcPr>
            <w:tcW w:w="0" w:type="auto"/>
            <w:hideMark/>
          </w:tcPr>
          <w:p w14:paraId="5004BB71"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Observaciones de incidencias viales, tráfico o materiales.</w:t>
            </w:r>
          </w:p>
        </w:tc>
      </w:tr>
      <w:tr w:rsidR="009B1280" w:rsidRPr="009B1280" w14:paraId="6046810D" w14:textId="77777777" w:rsidTr="00DD2FDD">
        <w:trPr>
          <w:trHeight w:val="20"/>
        </w:trPr>
        <w:tc>
          <w:tcPr>
            <w:tcW w:w="0" w:type="auto"/>
            <w:hideMark/>
          </w:tcPr>
          <w:p w14:paraId="3A817474"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fecha_hora</w:t>
            </w:r>
            <w:proofErr w:type="spellEnd"/>
          </w:p>
        </w:tc>
        <w:tc>
          <w:tcPr>
            <w:tcW w:w="0" w:type="auto"/>
            <w:hideMark/>
          </w:tcPr>
          <w:p w14:paraId="135D5B4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F82DA0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9F228D6" w14:textId="77777777" w:rsidR="009B1280" w:rsidRPr="009B1280" w:rsidRDefault="009B1280" w:rsidP="00DD2FDD">
            <w:pPr>
              <w:spacing w:line="360" w:lineRule="auto"/>
              <w:jc w:val="center"/>
              <w:rPr>
                <w:rFonts w:ascii="Arial" w:hAnsi="Arial" w:cs="Arial"/>
                <w:lang w:val="es-MX"/>
              </w:rPr>
            </w:pPr>
          </w:p>
        </w:tc>
        <w:tc>
          <w:tcPr>
            <w:tcW w:w="0" w:type="auto"/>
            <w:hideMark/>
          </w:tcPr>
          <w:p w14:paraId="3A1576E1"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47E67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Fecha y hora de ejecución del traslado.</w:t>
            </w:r>
          </w:p>
        </w:tc>
      </w:tr>
      <w:tr w:rsidR="009B1280" w:rsidRPr="009B1280" w14:paraId="45266159" w14:textId="77777777" w:rsidTr="00DD2FDD">
        <w:trPr>
          <w:trHeight w:val="20"/>
        </w:trPr>
        <w:tc>
          <w:tcPr>
            <w:tcW w:w="0" w:type="auto"/>
            <w:hideMark/>
          </w:tcPr>
          <w:p w14:paraId="0BD1AE6F"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061DA295"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39F2E1D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5CE6898" w14:textId="77777777" w:rsidR="009B1280" w:rsidRPr="009B1280" w:rsidRDefault="009B1280" w:rsidP="00DD2FDD">
            <w:pPr>
              <w:spacing w:line="360" w:lineRule="auto"/>
              <w:jc w:val="center"/>
              <w:rPr>
                <w:rFonts w:ascii="Arial" w:hAnsi="Arial" w:cs="Arial"/>
                <w:lang w:val="es-MX"/>
              </w:rPr>
            </w:pPr>
          </w:p>
        </w:tc>
        <w:tc>
          <w:tcPr>
            <w:tcW w:w="0" w:type="auto"/>
            <w:hideMark/>
          </w:tcPr>
          <w:p w14:paraId="4A8F5C3F"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8D2AC3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4E90F6AF" w14:textId="77777777" w:rsidTr="00DD2FDD">
        <w:trPr>
          <w:trHeight w:val="20"/>
        </w:trPr>
        <w:tc>
          <w:tcPr>
            <w:tcW w:w="0" w:type="auto"/>
            <w:hideMark/>
          </w:tcPr>
          <w:p w14:paraId="6C716E5E"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6A40096"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6CB75ED2"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1BD8072" w14:textId="77777777" w:rsidR="009B1280" w:rsidRPr="009B1280" w:rsidRDefault="009B1280" w:rsidP="00DD2FDD">
            <w:pPr>
              <w:spacing w:line="360" w:lineRule="auto"/>
              <w:jc w:val="center"/>
              <w:rPr>
                <w:rFonts w:ascii="Arial" w:hAnsi="Arial" w:cs="Arial"/>
                <w:lang w:val="es-MX"/>
              </w:rPr>
            </w:pPr>
          </w:p>
        </w:tc>
        <w:tc>
          <w:tcPr>
            <w:tcW w:w="0" w:type="auto"/>
            <w:hideMark/>
          </w:tcPr>
          <w:p w14:paraId="6DF56D74"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7B74E56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2A546AD2" w14:textId="77777777" w:rsidR="009B1280" w:rsidRPr="009B1280" w:rsidRDefault="009B1280" w:rsidP="007F70AF">
      <w:pPr>
        <w:pStyle w:val="Tablas"/>
        <w:spacing w:before="120" w:after="40"/>
      </w:pPr>
      <w:bookmarkStart w:id="336" w:name="_Toc242181976"/>
      <w:r>
        <w:t>Tabla 22. Diccionario de datos: Entidad infrastructure_postes (Postes de Infraestructura Eléctrica y Telecomunicaciones).</w:t>
      </w:r>
      <w:bookmarkEnd w:id="336"/>
    </w:p>
    <w:p w14:paraId="0392CC90" w14:textId="77777777" w:rsidR="009B1280" w:rsidRPr="007F70AF" w:rsidRDefault="009B1280" w:rsidP="009B1280">
      <w:pPr>
        <w:spacing w:before="60" w:after="20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28"/>
        <w:gridCol w:w="1680"/>
        <w:gridCol w:w="959"/>
        <w:gridCol w:w="757"/>
        <w:gridCol w:w="1803"/>
        <w:gridCol w:w="1803"/>
      </w:tblGrid>
      <w:tr w:rsidR="009B1280" w:rsidRPr="009B1280" w14:paraId="340EDA28" w14:textId="77777777" w:rsidTr="00DD2FDD">
        <w:tc>
          <w:tcPr>
            <w:tcW w:w="0" w:type="auto"/>
            <w:hideMark/>
          </w:tcPr>
          <w:p w14:paraId="31BE74B9"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Campo</w:t>
            </w:r>
          </w:p>
        </w:tc>
        <w:tc>
          <w:tcPr>
            <w:tcW w:w="0" w:type="auto"/>
            <w:hideMark/>
          </w:tcPr>
          <w:p w14:paraId="7290B0D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Tipo de Dato</w:t>
            </w:r>
          </w:p>
        </w:tc>
        <w:tc>
          <w:tcPr>
            <w:tcW w:w="0" w:type="auto"/>
            <w:hideMark/>
          </w:tcPr>
          <w:p w14:paraId="33DC83C4"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Nulidad</w:t>
            </w:r>
          </w:p>
        </w:tc>
        <w:tc>
          <w:tcPr>
            <w:tcW w:w="0" w:type="auto"/>
            <w:hideMark/>
          </w:tcPr>
          <w:p w14:paraId="2DB7CC72"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Clave</w:t>
            </w:r>
          </w:p>
        </w:tc>
        <w:tc>
          <w:tcPr>
            <w:tcW w:w="0" w:type="auto"/>
            <w:hideMark/>
          </w:tcPr>
          <w:p w14:paraId="7F2B0DDF" w14:textId="77777777" w:rsidR="009B1280" w:rsidRPr="009B1280" w:rsidRDefault="009B1280" w:rsidP="00DD2FDD">
            <w:pPr>
              <w:spacing w:after="240" w:line="360" w:lineRule="auto"/>
              <w:jc w:val="center"/>
              <w:rPr>
                <w:rFonts w:ascii="Arial" w:hAnsi="Arial" w:cs="Arial"/>
                <w:b/>
                <w:bCs/>
                <w:lang w:val="es-MX"/>
              </w:rPr>
            </w:pPr>
            <w:r>
              <w:rPr>
                <w:rFonts w:ascii="Arial" w:hAnsi="Arial" w:cs="Arial"/>
                <w:b/>
                <w:bCs/>
                <w:color w:val="000000"/>
                <w:lang w:val="es-MX"/>
              </w:rPr>
              <w:t>Valor por Defecto</w:t>
            </w:r>
          </w:p>
        </w:tc>
        <w:tc>
          <w:tcPr>
            <w:tcW w:w="0" w:type="auto"/>
            <w:hideMark/>
          </w:tcPr>
          <w:p w14:paraId="31C029C3" w14:textId="77777777" w:rsidR="009B1280" w:rsidRPr="009B1280" w:rsidRDefault="009B1280" w:rsidP="00DD2FDD">
            <w:pPr>
              <w:spacing w:after="240" w:line="360" w:lineRule="auto"/>
              <w:jc w:val="left"/>
              <w:rPr>
                <w:rFonts w:ascii="Arial" w:hAnsi="Arial" w:cs="Arial"/>
                <w:b/>
                <w:bCs/>
                <w:lang w:val="es-MX"/>
              </w:rPr>
            </w:pPr>
            <w:r>
              <w:rPr>
                <w:rFonts w:ascii="Arial" w:hAnsi="Arial" w:cs="Arial"/>
                <w:b/>
                <w:bCs/>
                <w:color w:val="000000"/>
                <w:lang w:val="es-MX"/>
              </w:rPr>
              <w:t>Restricciones y Reglas de Negocio</w:t>
            </w:r>
          </w:p>
        </w:tc>
      </w:tr>
      <w:tr w:rsidR="009B1280" w:rsidRPr="009B1280" w14:paraId="6C790CF9" w14:textId="77777777" w:rsidTr="00DD2FDD">
        <w:tc>
          <w:tcPr>
            <w:tcW w:w="0" w:type="auto"/>
            <w:hideMark/>
          </w:tcPr>
          <w:p w14:paraId="38D412D7"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id_poste</w:t>
            </w:r>
            <w:proofErr w:type="spellEnd"/>
          </w:p>
        </w:tc>
        <w:tc>
          <w:tcPr>
            <w:tcW w:w="0" w:type="auto"/>
            <w:hideMark/>
          </w:tcPr>
          <w:p w14:paraId="3AE38192"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44EE921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0F680E5F" w14:textId="77777777" w:rsidR="009B1280" w:rsidRPr="009B1280" w:rsidRDefault="009B1280" w:rsidP="00DD2FDD">
            <w:pPr>
              <w:spacing w:line="360" w:lineRule="auto"/>
              <w:jc w:val="center"/>
              <w:rPr>
                <w:rFonts w:ascii="Arial" w:hAnsi="Arial" w:cs="Arial"/>
                <w:lang w:val="es-MX"/>
              </w:rPr>
            </w:pPr>
            <w:r>
              <w:rPr>
                <w:rFonts w:ascii="Arial" w:hAnsi="Arial" w:cs="Arial"/>
                <w:b/>
                <w:bCs/>
                <w:color w:val="000000"/>
                <w:lang w:val="es-MX"/>
              </w:rPr>
              <w:t>PK</w:t>
            </w:r>
          </w:p>
        </w:tc>
        <w:tc>
          <w:tcPr>
            <w:tcW w:w="0" w:type="auto"/>
            <w:hideMark/>
          </w:tcPr>
          <w:p w14:paraId="25FC0FF4" w14:textId="77777777" w:rsidR="009B1280" w:rsidRPr="009B1280" w:rsidRDefault="009B1280" w:rsidP="00DD2FDD">
            <w:pPr>
              <w:spacing w:line="360" w:lineRule="auto"/>
              <w:jc w:val="center"/>
              <w:rPr>
                <w:rFonts w:ascii="Arial" w:hAnsi="Arial" w:cs="Arial"/>
                <w:lang w:val="es-MX"/>
              </w:rPr>
            </w:pPr>
          </w:p>
        </w:tc>
        <w:tc>
          <w:tcPr>
            <w:tcW w:w="0" w:type="auto"/>
            <w:hideMark/>
          </w:tcPr>
          <w:p w14:paraId="51FCDB6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Identificador único alfanumérico del poste (ej. poste-custom-171000 o código GIS).</w:t>
            </w:r>
          </w:p>
        </w:tc>
      </w:tr>
      <w:tr w:rsidR="009B1280" w:rsidRPr="009B1280" w14:paraId="65DF1EEB" w14:textId="77777777" w:rsidTr="00DD2FDD">
        <w:tc>
          <w:tcPr>
            <w:tcW w:w="0" w:type="auto"/>
            <w:hideMark/>
          </w:tcPr>
          <w:p w14:paraId="7AF3AC8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nombre</w:t>
            </w:r>
          </w:p>
        </w:tc>
        <w:tc>
          <w:tcPr>
            <w:tcW w:w="0" w:type="auto"/>
            <w:hideMark/>
          </w:tcPr>
          <w:p w14:paraId="712DE166"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082CEEBC"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ECF4C55" w14:textId="77777777" w:rsidR="009B1280" w:rsidRPr="009B1280" w:rsidRDefault="009B1280" w:rsidP="00DD2FDD">
            <w:pPr>
              <w:spacing w:line="360" w:lineRule="auto"/>
              <w:jc w:val="center"/>
              <w:rPr>
                <w:rFonts w:ascii="Arial" w:hAnsi="Arial" w:cs="Arial"/>
                <w:lang w:val="es-MX"/>
              </w:rPr>
            </w:pPr>
          </w:p>
        </w:tc>
        <w:tc>
          <w:tcPr>
            <w:tcW w:w="0" w:type="auto"/>
            <w:hideMark/>
          </w:tcPr>
          <w:p w14:paraId="31B02EE6" w14:textId="77777777" w:rsidR="009B1280" w:rsidRPr="009B1280" w:rsidRDefault="009B1280" w:rsidP="00DD2FDD">
            <w:pPr>
              <w:spacing w:line="360" w:lineRule="auto"/>
              <w:jc w:val="center"/>
              <w:rPr>
                <w:rFonts w:ascii="Arial" w:hAnsi="Arial" w:cs="Arial"/>
                <w:lang w:val="es-MX"/>
              </w:rPr>
            </w:pPr>
          </w:p>
        </w:tc>
        <w:tc>
          <w:tcPr>
            <w:tcW w:w="0" w:type="auto"/>
            <w:hideMark/>
          </w:tcPr>
          <w:p w14:paraId="4F03F51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Nombre descriptivo del punto (ej. </w:t>
            </w:r>
            <w:r>
              <w:rPr>
                <w:rFonts w:ascii="Arial" w:hAnsi="Arial" w:cs="Arial"/>
                <w:i/>
                <w:iCs/>
                <w:color w:val="000000"/>
                <w:lang w:val="es-MX"/>
              </w:rPr>
              <w:t>"Poste Troncal CFE 04"</w:t>
            </w:r>
            <w:r>
              <w:rPr>
                <w:rFonts w:ascii="Arial" w:hAnsi="Arial" w:cs="Arial"/>
                <w:color w:val="000000"/>
                <w:lang w:val="es-MX"/>
              </w:rPr>
              <w:t>).</w:t>
            </w:r>
          </w:p>
        </w:tc>
      </w:tr>
      <w:tr w:rsidR="009B1280" w:rsidRPr="009B1280" w14:paraId="1A629C47" w14:textId="77777777" w:rsidTr="00DD2FDD">
        <w:tc>
          <w:tcPr>
            <w:tcW w:w="0" w:type="auto"/>
            <w:hideMark/>
          </w:tcPr>
          <w:p w14:paraId="3BB1FEDA"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codigo</w:t>
            </w:r>
            <w:proofErr w:type="spellEnd"/>
          </w:p>
        </w:tc>
        <w:tc>
          <w:tcPr>
            <w:tcW w:w="0" w:type="auto"/>
            <w:hideMark/>
          </w:tcPr>
          <w:p w14:paraId="368AD719"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076AB52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23B33457" w14:textId="77777777" w:rsidR="009B1280" w:rsidRPr="009B1280" w:rsidRDefault="009B1280" w:rsidP="00DD2FDD">
            <w:pPr>
              <w:spacing w:line="360" w:lineRule="auto"/>
              <w:jc w:val="center"/>
              <w:rPr>
                <w:rFonts w:ascii="Arial" w:hAnsi="Arial" w:cs="Arial"/>
                <w:lang w:val="es-MX"/>
              </w:rPr>
            </w:pPr>
          </w:p>
        </w:tc>
        <w:tc>
          <w:tcPr>
            <w:tcW w:w="0" w:type="auto"/>
            <w:hideMark/>
          </w:tcPr>
          <w:p w14:paraId="2CEBAB6C" w14:textId="77777777" w:rsidR="009B1280" w:rsidRPr="009B1280" w:rsidRDefault="009B1280" w:rsidP="00DD2FDD">
            <w:pPr>
              <w:spacing w:line="360" w:lineRule="auto"/>
              <w:jc w:val="center"/>
              <w:rPr>
                <w:rFonts w:ascii="Arial" w:hAnsi="Arial" w:cs="Arial"/>
                <w:lang w:val="es-MX"/>
              </w:rPr>
            </w:pPr>
          </w:p>
        </w:tc>
        <w:tc>
          <w:tcPr>
            <w:tcW w:w="0" w:type="auto"/>
            <w:hideMark/>
          </w:tcPr>
          <w:p w14:paraId="681C227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Código rotulado en campo (ej. </w:t>
            </w:r>
            <w:r>
              <w:rPr>
                <w:rFonts w:ascii="Arial" w:hAnsi="Arial" w:cs="Arial"/>
                <w:i/>
                <w:iCs/>
                <w:color w:val="000000"/>
                <w:lang w:val="es-MX"/>
              </w:rPr>
              <w:t>"CFE-SJR-102"</w:t>
            </w:r>
            <w:r>
              <w:rPr>
                <w:rFonts w:ascii="Arial" w:hAnsi="Arial" w:cs="Arial"/>
                <w:color w:val="000000"/>
                <w:lang w:val="es-MX"/>
              </w:rPr>
              <w:t>).</w:t>
            </w:r>
          </w:p>
        </w:tc>
      </w:tr>
      <w:tr w:rsidR="009B1280" w:rsidRPr="009B1280" w14:paraId="41F3AD89" w14:textId="77777777" w:rsidTr="00DD2FDD">
        <w:tc>
          <w:tcPr>
            <w:tcW w:w="0" w:type="auto"/>
            <w:hideMark/>
          </w:tcPr>
          <w:p w14:paraId="541204FE"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tipo</w:t>
            </w:r>
          </w:p>
        </w:tc>
        <w:tc>
          <w:tcPr>
            <w:tcW w:w="0" w:type="auto"/>
            <w:hideMark/>
          </w:tcPr>
          <w:p w14:paraId="52565CC3"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50)</w:t>
            </w:r>
          </w:p>
        </w:tc>
        <w:tc>
          <w:tcPr>
            <w:tcW w:w="0" w:type="auto"/>
            <w:hideMark/>
          </w:tcPr>
          <w:p w14:paraId="56319289"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46CF689D" w14:textId="77777777" w:rsidR="009B1280" w:rsidRPr="009B1280" w:rsidRDefault="009B1280" w:rsidP="00DD2FDD">
            <w:pPr>
              <w:spacing w:line="360" w:lineRule="auto"/>
              <w:jc w:val="center"/>
              <w:rPr>
                <w:rFonts w:ascii="Arial" w:hAnsi="Arial" w:cs="Arial"/>
                <w:lang w:val="es-MX"/>
              </w:rPr>
            </w:pPr>
          </w:p>
        </w:tc>
        <w:tc>
          <w:tcPr>
            <w:tcW w:w="0" w:type="auto"/>
            <w:hideMark/>
          </w:tcPr>
          <w:p w14:paraId="1DED1685"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w:t>
            </w:r>
            <w:proofErr w:type="spellStart"/>
            <w:r>
              <w:rPr>
                <w:rFonts w:ascii="Arial" w:hAnsi="Arial" w:cs="Arial"/>
                <w:color w:val="000000"/>
                <w:lang w:val="es-MX"/>
              </w:rPr>
              <w:t>poste_propuesto</w:t>
            </w:r>
            <w:proofErr w:type="spellEnd"/>
            <w:r>
              <w:rPr>
                <w:rFonts w:ascii="Arial" w:hAnsi="Arial" w:cs="Arial"/>
                <w:color w:val="000000"/>
                <w:lang w:val="es-MX"/>
              </w:rPr>
              <w:t>'</w:t>
            </w:r>
          </w:p>
        </w:tc>
        <w:tc>
          <w:tcPr>
            <w:tcW w:w="0" w:type="auto"/>
            <w:hideMark/>
          </w:tcPr>
          <w:p w14:paraId="2B85AAB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Clasificación: '</w:t>
            </w:r>
            <w:proofErr w:type="spellStart"/>
            <w:r>
              <w:rPr>
                <w:rFonts w:ascii="Arial" w:hAnsi="Arial" w:cs="Arial"/>
                <w:color w:val="000000"/>
                <w:lang w:val="es-MX"/>
              </w:rPr>
              <w:t>poste_propuesto</w:t>
            </w:r>
            <w:proofErr w:type="spellEnd"/>
            <w:r>
              <w:rPr>
                <w:rFonts w:ascii="Arial" w:hAnsi="Arial" w:cs="Arial"/>
                <w:color w:val="000000"/>
                <w:lang w:val="es-MX"/>
              </w:rPr>
              <w:t xml:space="preserve">' (instalación propia) o </w:t>
            </w:r>
            <w:r>
              <w:rPr>
                <w:rFonts w:ascii="Arial" w:hAnsi="Arial" w:cs="Arial"/>
                <w:color w:val="000000"/>
                <w:lang w:val="es-MX"/>
              </w:rPr>
              <w:lastRenderedPageBreak/>
              <w:t>'</w:t>
            </w:r>
            <w:proofErr w:type="spellStart"/>
            <w:r>
              <w:rPr>
                <w:rFonts w:ascii="Arial" w:hAnsi="Arial" w:cs="Arial"/>
                <w:color w:val="000000"/>
                <w:lang w:val="es-MX"/>
              </w:rPr>
              <w:t>poste_cfe</w:t>
            </w:r>
            <w:proofErr w:type="spellEnd"/>
            <w:r>
              <w:rPr>
                <w:rFonts w:ascii="Arial" w:hAnsi="Arial" w:cs="Arial"/>
                <w:color w:val="000000"/>
                <w:lang w:val="es-MX"/>
              </w:rPr>
              <w:t>' (arrendamiento CFE).</w:t>
            </w:r>
          </w:p>
        </w:tc>
      </w:tr>
      <w:tr w:rsidR="009B1280" w:rsidRPr="009B1280" w14:paraId="137599BA" w14:textId="77777777" w:rsidTr="00DD2FDD">
        <w:tc>
          <w:tcPr>
            <w:tcW w:w="0" w:type="auto"/>
            <w:hideMark/>
          </w:tcPr>
          <w:p w14:paraId="3C55464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lastRenderedPageBreak/>
              <w:t>coordenadas_gps</w:t>
            </w:r>
            <w:proofErr w:type="spellEnd"/>
          </w:p>
        </w:tc>
        <w:tc>
          <w:tcPr>
            <w:tcW w:w="0" w:type="auto"/>
            <w:hideMark/>
          </w:tcPr>
          <w:p w14:paraId="2E76B02C"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JSONB</w:t>
            </w:r>
          </w:p>
        </w:tc>
        <w:tc>
          <w:tcPr>
            <w:tcW w:w="0" w:type="auto"/>
            <w:hideMark/>
          </w:tcPr>
          <w:p w14:paraId="1A51444E"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AB62047" w14:textId="77777777" w:rsidR="009B1280" w:rsidRPr="009B1280" w:rsidRDefault="009B1280" w:rsidP="00DD2FDD">
            <w:pPr>
              <w:spacing w:line="360" w:lineRule="auto"/>
              <w:jc w:val="center"/>
              <w:rPr>
                <w:rFonts w:ascii="Arial" w:hAnsi="Arial" w:cs="Arial"/>
                <w:lang w:val="es-MX"/>
              </w:rPr>
            </w:pPr>
          </w:p>
        </w:tc>
        <w:tc>
          <w:tcPr>
            <w:tcW w:w="0" w:type="auto"/>
            <w:hideMark/>
          </w:tcPr>
          <w:p w14:paraId="7801299E" w14:textId="77777777" w:rsidR="009B1280" w:rsidRPr="009B1280" w:rsidRDefault="009B1280" w:rsidP="00DD2FDD">
            <w:pPr>
              <w:spacing w:line="360" w:lineRule="auto"/>
              <w:jc w:val="center"/>
              <w:rPr>
                <w:rFonts w:ascii="Arial" w:hAnsi="Arial" w:cs="Arial"/>
                <w:lang w:val="es-MX"/>
              </w:rPr>
            </w:pPr>
          </w:p>
        </w:tc>
        <w:tc>
          <w:tcPr>
            <w:tcW w:w="0" w:type="auto"/>
            <w:hideMark/>
          </w:tcPr>
          <w:p w14:paraId="5FA68CD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Coordenadas cartográficas {</w:t>
            </w:r>
            <w:proofErr w:type="spellStart"/>
            <w:r>
              <w:rPr>
                <w:rFonts w:ascii="Arial" w:hAnsi="Arial" w:cs="Arial"/>
                <w:color w:val="000000"/>
                <w:lang w:val="es-MX"/>
              </w:rPr>
              <w:t>lat</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 xml:space="preserve">, </w:t>
            </w:r>
            <w:proofErr w:type="spellStart"/>
            <w:r>
              <w:rPr>
                <w:rFonts w:ascii="Arial" w:hAnsi="Arial" w:cs="Arial"/>
                <w:color w:val="000000"/>
                <w:lang w:val="es-MX"/>
              </w:rPr>
              <w:t>lng</w:t>
            </w:r>
            <w:proofErr w:type="spellEnd"/>
            <w:r>
              <w:rPr>
                <w:rFonts w:ascii="Arial" w:hAnsi="Arial" w:cs="Arial"/>
                <w:color w:val="000000"/>
                <w:lang w:val="es-MX"/>
              </w:rPr>
              <w:t xml:space="preserve">: </w:t>
            </w:r>
            <w:proofErr w:type="spellStart"/>
            <w:r>
              <w:rPr>
                <w:rFonts w:ascii="Arial" w:hAnsi="Arial" w:cs="Arial"/>
                <w:color w:val="000000"/>
                <w:lang w:val="es-MX"/>
              </w:rPr>
              <w:t>Float</w:t>
            </w:r>
            <w:proofErr w:type="spellEnd"/>
            <w:r>
              <w:rPr>
                <w:rFonts w:ascii="Arial" w:hAnsi="Arial" w:cs="Arial"/>
                <w:color w:val="000000"/>
                <w:lang w:val="es-MX"/>
              </w:rPr>
              <w:t>}.</w:t>
            </w:r>
          </w:p>
        </w:tc>
      </w:tr>
      <w:tr w:rsidR="009B1280" w:rsidRPr="009B1280" w14:paraId="013722B2" w14:textId="77777777" w:rsidTr="00DD2FDD">
        <w:tc>
          <w:tcPr>
            <w:tcW w:w="0" w:type="auto"/>
            <w:hideMark/>
          </w:tcPr>
          <w:p w14:paraId="21973FF3"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material</w:t>
            </w:r>
          </w:p>
        </w:tc>
        <w:tc>
          <w:tcPr>
            <w:tcW w:w="0" w:type="auto"/>
            <w:hideMark/>
          </w:tcPr>
          <w:p w14:paraId="427D1CC7" w14:textId="77777777" w:rsidR="009B1280" w:rsidRPr="009B1280" w:rsidRDefault="009B1280" w:rsidP="00DD2FDD">
            <w:pPr>
              <w:spacing w:line="360" w:lineRule="auto"/>
              <w:jc w:val="left"/>
              <w:rPr>
                <w:rFonts w:ascii="Arial" w:hAnsi="Arial" w:cs="Arial"/>
                <w:lang w:val="es-MX"/>
              </w:rPr>
            </w:pPr>
            <w:proofErr w:type="gramStart"/>
            <w:r>
              <w:rPr>
                <w:rFonts w:ascii="Arial" w:hAnsi="Arial" w:cs="Arial"/>
                <w:color w:val="000000"/>
                <w:lang w:val="es-MX"/>
              </w:rPr>
              <w:t>VARCHAR(</w:t>
            </w:r>
            <w:proofErr w:type="gramEnd"/>
            <w:r>
              <w:rPr>
                <w:rFonts w:ascii="Arial" w:hAnsi="Arial" w:cs="Arial"/>
                <w:color w:val="000000"/>
                <w:lang w:val="es-MX"/>
              </w:rPr>
              <w:t>100)</w:t>
            </w:r>
          </w:p>
        </w:tc>
        <w:tc>
          <w:tcPr>
            <w:tcW w:w="0" w:type="auto"/>
            <w:hideMark/>
          </w:tcPr>
          <w:p w14:paraId="54C5CD6B"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NULL</w:t>
            </w:r>
          </w:p>
        </w:tc>
        <w:tc>
          <w:tcPr>
            <w:tcW w:w="0" w:type="auto"/>
            <w:hideMark/>
          </w:tcPr>
          <w:p w14:paraId="43665484" w14:textId="77777777" w:rsidR="009B1280" w:rsidRPr="009B1280" w:rsidRDefault="009B1280" w:rsidP="00DD2FDD">
            <w:pPr>
              <w:spacing w:line="360" w:lineRule="auto"/>
              <w:jc w:val="center"/>
              <w:rPr>
                <w:rFonts w:ascii="Arial" w:hAnsi="Arial" w:cs="Arial"/>
                <w:lang w:val="es-MX"/>
              </w:rPr>
            </w:pPr>
          </w:p>
        </w:tc>
        <w:tc>
          <w:tcPr>
            <w:tcW w:w="0" w:type="auto"/>
            <w:hideMark/>
          </w:tcPr>
          <w:p w14:paraId="47C53334"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'Concreto 12m'</w:t>
            </w:r>
          </w:p>
        </w:tc>
        <w:tc>
          <w:tcPr>
            <w:tcW w:w="0" w:type="auto"/>
            <w:hideMark/>
          </w:tcPr>
          <w:p w14:paraId="734A3744"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 xml:space="preserve">Especificación de construcción (ej. </w:t>
            </w:r>
            <w:r>
              <w:rPr>
                <w:rFonts w:ascii="Arial" w:hAnsi="Arial" w:cs="Arial"/>
                <w:i/>
                <w:iCs/>
                <w:color w:val="000000"/>
                <w:lang w:val="es-MX"/>
              </w:rPr>
              <w:t>"Concreto 12m"</w:t>
            </w:r>
            <w:r>
              <w:rPr>
                <w:rFonts w:ascii="Arial" w:hAnsi="Arial" w:cs="Arial"/>
                <w:color w:val="000000"/>
                <w:lang w:val="es-MX"/>
              </w:rPr>
              <w:t xml:space="preserve">, </w:t>
            </w:r>
            <w:r>
              <w:rPr>
                <w:rFonts w:ascii="Arial" w:hAnsi="Arial" w:cs="Arial"/>
                <w:i/>
                <w:iCs/>
                <w:color w:val="000000"/>
                <w:lang w:val="es-MX"/>
              </w:rPr>
              <w:t>"Madera creosotada"</w:t>
            </w:r>
            <w:r>
              <w:rPr>
                <w:rFonts w:ascii="Arial" w:hAnsi="Arial" w:cs="Arial"/>
                <w:color w:val="000000"/>
                <w:lang w:val="es-MX"/>
              </w:rPr>
              <w:t xml:space="preserve">, </w:t>
            </w:r>
            <w:r>
              <w:rPr>
                <w:rFonts w:ascii="Arial" w:hAnsi="Arial" w:cs="Arial"/>
                <w:i/>
                <w:iCs/>
                <w:color w:val="000000"/>
                <w:lang w:val="es-MX"/>
              </w:rPr>
              <w:t>"Metálico tubular"</w:t>
            </w:r>
            <w:r>
              <w:rPr>
                <w:rFonts w:ascii="Arial" w:hAnsi="Arial" w:cs="Arial"/>
                <w:color w:val="000000"/>
                <w:lang w:val="es-MX"/>
              </w:rPr>
              <w:t>).</w:t>
            </w:r>
          </w:p>
        </w:tc>
      </w:tr>
      <w:tr w:rsidR="009B1280" w:rsidRPr="009B1280" w14:paraId="69E26B3D" w14:textId="77777777" w:rsidTr="00DD2FDD">
        <w:tc>
          <w:tcPr>
            <w:tcW w:w="0" w:type="auto"/>
            <w:hideMark/>
          </w:tcPr>
          <w:p w14:paraId="3B3AA4DC"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createdAt</w:t>
            </w:r>
            <w:proofErr w:type="spellEnd"/>
          </w:p>
        </w:tc>
        <w:tc>
          <w:tcPr>
            <w:tcW w:w="0" w:type="auto"/>
            <w:hideMark/>
          </w:tcPr>
          <w:p w14:paraId="53D36D7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11BD9A7"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5479D0EE" w14:textId="77777777" w:rsidR="009B1280" w:rsidRPr="009B1280" w:rsidRDefault="009B1280" w:rsidP="00DD2FDD">
            <w:pPr>
              <w:spacing w:line="360" w:lineRule="auto"/>
              <w:jc w:val="center"/>
              <w:rPr>
                <w:rFonts w:ascii="Arial" w:hAnsi="Arial" w:cs="Arial"/>
                <w:lang w:val="es-MX"/>
              </w:rPr>
            </w:pPr>
          </w:p>
        </w:tc>
        <w:tc>
          <w:tcPr>
            <w:tcW w:w="0" w:type="auto"/>
            <w:hideMark/>
          </w:tcPr>
          <w:p w14:paraId="60511EA3"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23114DCD"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creación.</w:t>
            </w:r>
          </w:p>
        </w:tc>
      </w:tr>
      <w:tr w:rsidR="009B1280" w:rsidRPr="009B1280" w14:paraId="5A9499C5" w14:textId="77777777" w:rsidTr="00DD2FDD">
        <w:tc>
          <w:tcPr>
            <w:tcW w:w="0" w:type="auto"/>
            <w:hideMark/>
          </w:tcPr>
          <w:p w14:paraId="2E390516" w14:textId="77777777" w:rsidR="009B1280" w:rsidRPr="009B1280" w:rsidRDefault="009B1280" w:rsidP="00DD2FDD">
            <w:pPr>
              <w:spacing w:line="360" w:lineRule="auto"/>
              <w:jc w:val="left"/>
              <w:rPr>
                <w:rFonts w:ascii="Arial" w:hAnsi="Arial" w:cs="Arial"/>
                <w:lang w:val="es-MX"/>
              </w:rPr>
            </w:pPr>
            <w:proofErr w:type="spellStart"/>
            <w:r>
              <w:rPr>
                <w:rFonts w:ascii="Arial" w:hAnsi="Arial" w:cs="Arial"/>
                <w:color w:val="000000"/>
                <w:lang w:val="es-MX"/>
              </w:rPr>
              <w:t>updatedAt</w:t>
            </w:r>
            <w:proofErr w:type="spellEnd"/>
          </w:p>
        </w:tc>
        <w:tc>
          <w:tcPr>
            <w:tcW w:w="0" w:type="auto"/>
            <w:hideMark/>
          </w:tcPr>
          <w:p w14:paraId="5C84F57B"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TIMESTAMPTZ</w:t>
            </w:r>
          </w:p>
        </w:tc>
        <w:tc>
          <w:tcPr>
            <w:tcW w:w="0" w:type="auto"/>
            <w:hideMark/>
          </w:tcPr>
          <w:p w14:paraId="73CA5D60" w14:textId="77777777" w:rsidR="009B1280" w:rsidRPr="009B1280" w:rsidRDefault="009B1280" w:rsidP="00DD2FDD">
            <w:pPr>
              <w:spacing w:line="360" w:lineRule="auto"/>
              <w:jc w:val="center"/>
              <w:rPr>
                <w:rFonts w:ascii="Arial" w:hAnsi="Arial" w:cs="Arial"/>
                <w:lang w:val="es-MX"/>
              </w:rPr>
            </w:pPr>
            <w:r>
              <w:rPr>
                <w:rFonts w:ascii="Arial" w:hAnsi="Arial" w:cs="Arial"/>
                <w:color w:val="000000"/>
                <w:lang w:val="es-MX"/>
              </w:rPr>
              <w:t>NOT NULL</w:t>
            </w:r>
          </w:p>
        </w:tc>
        <w:tc>
          <w:tcPr>
            <w:tcW w:w="0" w:type="auto"/>
            <w:hideMark/>
          </w:tcPr>
          <w:p w14:paraId="356D2915" w14:textId="77777777" w:rsidR="009B1280" w:rsidRPr="009B1280" w:rsidRDefault="009B1280" w:rsidP="00DD2FDD">
            <w:pPr>
              <w:spacing w:line="360" w:lineRule="auto"/>
              <w:jc w:val="center"/>
              <w:rPr>
                <w:rFonts w:ascii="Arial" w:hAnsi="Arial" w:cs="Arial"/>
                <w:lang w:val="es-MX"/>
              </w:rPr>
            </w:pPr>
          </w:p>
        </w:tc>
        <w:tc>
          <w:tcPr>
            <w:tcW w:w="0" w:type="auto"/>
            <w:hideMark/>
          </w:tcPr>
          <w:p w14:paraId="37CDD230" w14:textId="77777777" w:rsidR="009B1280" w:rsidRPr="009B1280" w:rsidRDefault="009B1280" w:rsidP="00DD2FDD">
            <w:pPr>
              <w:spacing w:line="360" w:lineRule="auto"/>
              <w:jc w:val="center"/>
              <w:rPr>
                <w:rFonts w:ascii="Arial" w:hAnsi="Arial" w:cs="Arial"/>
                <w:lang w:val="es-MX"/>
              </w:rPr>
            </w:pPr>
            <w:proofErr w:type="gramStart"/>
            <w:r>
              <w:rPr>
                <w:rFonts w:ascii="Arial" w:hAnsi="Arial" w:cs="Arial"/>
                <w:color w:val="000000"/>
                <w:lang w:val="es-MX"/>
              </w:rPr>
              <w:t>NOW(</w:t>
            </w:r>
            <w:proofErr w:type="gramEnd"/>
            <w:r>
              <w:rPr>
                <w:rFonts w:ascii="Arial" w:hAnsi="Arial" w:cs="Arial"/>
                <w:color w:val="000000"/>
                <w:lang w:val="es-MX"/>
              </w:rPr>
              <w:t>)</w:t>
            </w:r>
          </w:p>
        </w:tc>
        <w:tc>
          <w:tcPr>
            <w:tcW w:w="0" w:type="auto"/>
            <w:hideMark/>
          </w:tcPr>
          <w:p w14:paraId="6E0540D2" w14:textId="77777777" w:rsidR="009B1280" w:rsidRPr="009B1280" w:rsidRDefault="009B1280" w:rsidP="00DD2FDD">
            <w:pPr>
              <w:spacing w:line="360" w:lineRule="auto"/>
              <w:jc w:val="left"/>
              <w:rPr>
                <w:rFonts w:ascii="Arial" w:hAnsi="Arial" w:cs="Arial"/>
                <w:lang w:val="es-MX"/>
              </w:rPr>
            </w:pPr>
            <w:r>
              <w:rPr>
                <w:rFonts w:ascii="Arial" w:hAnsi="Arial" w:cs="Arial"/>
                <w:color w:val="000000"/>
                <w:lang w:val="es-MX"/>
              </w:rPr>
              <w:t>Auditoría de actualización.</w:t>
            </w:r>
          </w:p>
        </w:tc>
      </w:tr>
    </w:tbl>
    <w:p w14:paraId="11DC008C" w14:textId="77777777" w:rsidR="009B1280" w:rsidRPr="009B1280" w:rsidRDefault="009B1280" w:rsidP="007F70AF">
      <w:pPr>
        <w:pStyle w:val="Tablas"/>
        <w:spacing w:before="120" w:after="40"/>
      </w:pPr>
      <w:bookmarkStart w:id="337" w:name="_Toc242181977"/>
      <w:r>
        <w:t>Tabla 23. Diccionario de datos: Entidad infrastructure_mufas (Mufas y Cierres de Empalme FOSC).</w:t>
      </w:r>
      <w:bookmarkEnd w:id="337"/>
    </w:p>
    <w:p w14:paraId="400DB681"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966"/>
        <w:gridCol w:w="1806"/>
        <w:gridCol w:w="1031"/>
        <w:gridCol w:w="804"/>
        <w:gridCol w:w="1295"/>
        <w:gridCol w:w="1928"/>
      </w:tblGrid>
      <w:tr w:rsidR="009B1280" w:rsidRPr="009B1280" w14:paraId="3DD4F548" w14:textId="77777777" w:rsidTr="00DD2FDD">
        <w:tc>
          <w:tcPr>
            <w:tcW w:w="0" w:type="auto"/>
            <w:hideMark/>
          </w:tcPr>
          <w:p w14:paraId="691F3CD1"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6E6D027A"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6704F961"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44DFF034"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5E0EDF4B"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7B99295E"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732D5B53" w14:textId="77777777" w:rsidTr="00DD2FDD">
        <w:tc>
          <w:tcPr>
            <w:tcW w:w="0" w:type="auto"/>
            <w:hideMark/>
          </w:tcPr>
          <w:p w14:paraId="2DD2A7FE"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id_empalme</w:t>
            </w:r>
            <w:proofErr w:type="spellEnd"/>
          </w:p>
        </w:tc>
        <w:tc>
          <w:tcPr>
            <w:tcW w:w="0" w:type="auto"/>
            <w:hideMark/>
          </w:tcPr>
          <w:p w14:paraId="0583972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2449E7B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24B34B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5A3142A4"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ED66D5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del empalme (ej. mufa-sjr-centro-01).</w:t>
            </w:r>
          </w:p>
        </w:tc>
      </w:tr>
      <w:tr w:rsidR="009B1280" w:rsidRPr="009B1280" w14:paraId="380200D2" w14:textId="77777777" w:rsidTr="00DD2FDD">
        <w:tc>
          <w:tcPr>
            <w:tcW w:w="0" w:type="auto"/>
            <w:hideMark/>
          </w:tcPr>
          <w:p w14:paraId="2E156C4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w:t>
            </w:r>
          </w:p>
        </w:tc>
        <w:tc>
          <w:tcPr>
            <w:tcW w:w="0" w:type="auto"/>
            <w:hideMark/>
          </w:tcPr>
          <w:p w14:paraId="06E698B6"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577D403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B14ECA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CC85DE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DC70B1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Nombre descriptivo del cierre óptico.</w:t>
            </w:r>
          </w:p>
        </w:tc>
      </w:tr>
      <w:tr w:rsidR="009B1280" w:rsidRPr="009B1280" w14:paraId="6E1E208B" w14:textId="77777777" w:rsidTr="00DD2FDD">
        <w:tc>
          <w:tcPr>
            <w:tcW w:w="0" w:type="auto"/>
            <w:hideMark/>
          </w:tcPr>
          <w:p w14:paraId="3FE6555A"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lastRenderedPageBreak/>
              <w:t>tipo_cierre</w:t>
            </w:r>
            <w:proofErr w:type="spellEnd"/>
          </w:p>
        </w:tc>
        <w:tc>
          <w:tcPr>
            <w:tcW w:w="0" w:type="auto"/>
            <w:hideMark/>
          </w:tcPr>
          <w:p w14:paraId="0265281A"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7DC02F1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0DB16F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00CE683"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'Cierre de Empalme Torpedo Domo (IP68)'</w:t>
            </w:r>
          </w:p>
        </w:tc>
        <w:tc>
          <w:tcPr>
            <w:tcW w:w="0" w:type="auto"/>
            <w:hideMark/>
          </w:tcPr>
          <w:p w14:paraId="09F3EED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 y nivel de sellado hermético contra humedad y polvo.</w:t>
            </w:r>
          </w:p>
        </w:tc>
      </w:tr>
      <w:tr w:rsidR="009B1280" w:rsidRPr="009B1280" w14:paraId="6CFDC098" w14:textId="77777777" w:rsidTr="00DD2FDD">
        <w:tc>
          <w:tcPr>
            <w:tcW w:w="0" w:type="auto"/>
            <w:hideMark/>
          </w:tcPr>
          <w:p w14:paraId="14D360B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capacidad_hilos</w:t>
            </w:r>
            <w:proofErr w:type="spellEnd"/>
          </w:p>
        </w:tc>
        <w:tc>
          <w:tcPr>
            <w:tcW w:w="0" w:type="auto"/>
            <w:hideMark/>
          </w:tcPr>
          <w:p w14:paraId="0C32034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75B3A5F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7F3986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72B6C6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47E9BCD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Capacidad máxima de empalmes por fusión alojados en bandejas.</w:t>
            </w:r>
          </w:p>
        </w:tc>
      </w:tr>
      <w:tr w:rsidR="009B1280" w:rsidRPr="009B1280" w14:paraId="5F9A3408" w14:textId="77777777" w:rsidTr="00DD2FDD">
        <w:tc>
          <w:tcPr>
            <w:tcW w:w="0" w:type="auto"/>
            <w:hideMark/>
          </w:tcPr>
          <w:p w14:paraId="5DD26E2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6CD957A3"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6903F74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831804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E142EA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674F130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 operativo ('operativa', 'en mantenimiento', 'dañada').</w:t>
            </w:r>
          </w:p>
        </w:tc>
      </w:tr>
      <w:tr w:rsidR="009B1280" w:rsidRPr="009B1280" w14:paraId="3CD2AD19" w14:textId="77777777" w:rsidTr="00DD2FDD">
        <w:tc>
          <w:tcPr>
            <w:tcW w:w="0" w:type="auto"/>
            <w:hideMark/>
          </w:tcPr>
          <w:p w14:paraId="39CB0919"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coordenadas_gps</w:t>
            </w:r>
            <w:proofErr w:type="spellEnd"/>
          </w:p>
        </w:tc>
        <w:tc>
          <w:tcPr>
            <w:tcW w:w="0" w:type="auto"/>
            <w:hideMark/>
          </w:tcPr>
          <w:p w14:paraId="3D28D707"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62CE044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1487F93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F711E8E"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1AE0A6B"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Coordenadas cartográficas {</w:t>
            </w:r>
            <w:proofErr w:type="spellStart"/>
            <w:r>
              <w:rPr>
                <w:rFonts w:ascii="Arial" w:eastAsia="Times New Roman" w:hAnsi="Arial" w:cs="Arial"/>
                <w:color w:val="000000"/>
                <w:lang w:val="es-MX"/>
              </w:rPr>
              <w:t>lat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lng</w:t>
            </w:r>
            <w:proofErr w:type="spellEnd"/>
            <w:r>
              <w:rPr>
                <w:rFonts w:ascii="Arial" w:eastAsia="Times New Roman" w:hAnsi="Arial" w:cs="Arial"/>
                <w:color w:val="000000"/>
                <w:lang w:val="es-MX"/>
              </w:rPr>
              <w:t xml:space="preserve">: </w:t>
            </w:r>
            <w:proofErr w:type="spellStart"/>
            <w:r>
              <w:rPr>
                <w:rFonts w:ascii="Arial" w:eastAsia="Times New Roman" w:hAnsi="Arial" w:cs="Arial"/>
                <w:color w:val="000000"/>
                <w:lang w:val="es-MX"/>
              </w:rPr>
              <w:t>Float</w:t>
            </w:r>
            <w:proofErr w:type="spellEnd"/>
            <w:r>
              <w:rPr>
                <w:rFonts w:ascii="Arial" w:eastAsia="Times New Roman" w:hAnsi="Arial" w:cs="Arial"/>
                <w:color w:val="000000"/>
                <w:lang w:val="es-MX"/>
              </w:rPr>
              <w:t>} para renderizado en mapa.</w:t>
            </w:r>
          </w:p>
        </w:tc>
      </w:tr>
      <w:tr w:rsidR="009B1280" w:rsidRPr="009B1280" w14:paraId="5C985ECE" w14:textId="77777777" w:rsidTr="00DD2FDD">
        <w:tc>
          <w:tcPr>
            <w:tcW w:w="0" w:type="auto"/>
            <w:hideMark/>
          </w:tcPr>
          <w:p w14:paraId="7947663B"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4329D09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633B46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89BB551"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887DA97"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5ED9979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00336D63" w14:textId="77777777" w:rsidTr="00DD2FDD">
        <w:tc>
          <w:tcPr>
            <w:tcW w:w="0" w:type="auto"/>
            <w:hideMark/>
          </w:tcPr>
          <w:p w14:paraId="5C79E977"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4BFE51E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7698ABF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A09DA2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703DA12"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79D1C9B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4FF81999" w14:textId="77777777" w:rsidR="009B1280" w:rsidRPr="009B1280" w:rsidRDefault="009B1280" w:rsidP="007F70AF">
      <w:pPr>
        <w:pStyle w:val="Tablas"/>
        <w:spacing w:before="120" w:after="40"/>
      </w:pPr>
      <w:bookmarkStart w:id="338" w:name="_Toc242181978"/>
      <w:r>
        <w:t>Tabla 24. Diccionario de datos: Entidad infrastructure_routes (Rutas y Trazados de Fibra Óptica).</w:t>
      </w:r>
      <w:bookmarkEnd w:id="338"/>
    </w:p>
    <w:p w14:paraId="7BFAE9FB" w14:textId="77777777" w:rsidR="009B1280" w:rsidRPr="007F70AF" w:rsidRDefault="009B1280" w:rsidP="009B1280">
      <w:pPr>
        <w:spacing w:before="60"/>
        <w:jc w:val="center"/>
        <w:rPr>
          <w:rFonts w:ascii="Arial" w:eastAsia="MS Mincho" w:hAnsi="Arial"/>
          <w:b/>
          <w:bCs/>
          <w:sz w:val="18"/>
          <w:szCs w:val="18"/>
          <w:lang w:eastAsia="en-US"/>
        </w:rPr>
      </w:pPr>
      <w:r w:rsidRPr="007F70AF">
        <w:rPr>
          <w:rFonts w:ascii="Arial" w:eastAsia="MS Mincho" w:hAnsi="Arial"/>
          <w:b/>
          <w:bCs/>
          <w:color w:val="000000"/>
          <w:sz w:val="18"/>
          <w:szCs w:val="18"/>
          <w:lang w:eastAsia="en-US"/>
        </w:rPr>
        <w:t>Elaboración propia</w:t>
      </w:r>
    </w:p>
    <w:tbl>
      <w:tblPr>
        <w:tblStyle w:val="Tablaconcuadrcula1"/>
        <w:tblW w:w="0" w:type="auto"/>
        <w:tblLook w:val="04A0" w:firstRow="1" w:lastRow="0" w:firstColumn="1" w:lastColumn="0" w:noHBand="0" w:noVBand="1"/>
      </w:tblPr>
      <w:tblGrid>
        <w:gridCol w:w="1879"/>
        <w:gridCol w:w="1806"/>
        <w:gridCol w:w="1028"/>
        <w:gridCol w:w="804"/>
        <w:gridCol w:w="1220"/>
        <w:gridCol w:w="2093"/>
      </w:tblGrid>
      <w:tr w:rsidR="009B1280" w:rsidRPr="009B1280" w14:paraId="222DDA51" w14:textId="77777777" w:rsidTr="00DD2FDD">
        <w:trPr>
          <w:trHeight w:val="20"/>
        </w:trPr>
        <w:tc>
          <w:tcPr>
            <w:tcW w:w="0" w:type="auto"/>
            <w:hideMark/>
          </w:tcPr>
          <w:p w14:paraId="63EF43E2"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Campo</w:t>
            </w:r>
          </w:p>
        </w:tc>
        <w:tc>
          <w:tcPr>
            <w:tcW w:w="0" w:type="auto"/>
            <w:hideMark/>
          </w:tcPr>
          <w:p w14:paraId="6D0C1F1F"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Tipo de Dato</w:t>
            </w:r>
          </w:p>
        </w:tc>
        <w:tc>
          <w:tcPr>
            <w:tcW w:w="0" w:type="auto"/>
            <w:hideMark/>
          </w:tcPr>
          <w:p w14:paraId="0512E94B"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Nulidad</w:t>
            </w:r>
          </w:p>
        </w:tc>
        <w:tc>
          <w:tcPr>
            <w:tcW w:w="0" w:type="auto"/>
            <w:hideMark/>
          </w:tcPr>
          <w:p w14:paraId="418C8DA1"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Clave</w:t>
            </w:r>
          </w:p>
        </w:tc>
        <w:tc>
          <w:tcPr>
            <w:tcW w:w="0" w:type="auto"/>
            <w:hideMark/>
          </w:tcPr>
          <w:p w14:paraId="482239D9" w14:textId="77777777" w:rsidR="009B1280" w:rsidRPr="009B1280" w:rsidRDefault="009B1280" w:rsidP="00DD2FDD">
            <w:pPr>
              <w:spacing w:after="240" w:line="360" w:lineRule="auto"/>
              <w:jc w:val="center"/>
              <w:rPr>
                <w:rFonts w:ascii="Arial" w:eastAsia="Times New Roman" w:hAnsi="Arial" w:cs="Arial"/>
                <w:b/>
                <w:bCs/>
                <w:lang w:val="es-MX"/>
              </w:rPr>
            </w:pPr>
            <w:r>
              <w:rPr>
                <w:rFonts w:ascii="Arial" w:eastAsia="Times New Roman" w:hAnsi="Arial" w:cs="Arial"/>
                <w:b/>
                <w:bCs/>
                <w:color w:val="000000"/>
                <w:lang w:val="es-MX"/>
              </w:rPr>
              <w:t>Valor por Defecto</w:t>
            </w:r>
          </w:p>
        </w:tc>
        <w:tc>
          <w:tcPr>
            <w:tcW w:w="0" w:type="auto"/>
            <w:hideMark/>
          </w:tcPr>
          <w:p w14:paraId="641203EF" w14:textId="77777777" w:rsidR="009B1280" w:rsidRPr="009B1280" w:rsidRDefault="009B1280" w:rsidP="00DD2FDD">
            <w:pPr>
              <w:spacing w:after="240" w:line="360" w:lineRule="auto"/>
              <w:rPr>
                <w:rFonts w:ascii="Arial" w:eastAsia="Times New Roman" w:hAnsi="Arial" w:cs="Arial"/>
                <w:b/>
                <w:bCs/>
                <w:lang w:val="es-MX"/>
              </w:rPr>
            </w:pPr>
            <w:r>
              <w:rPr>
                <w:rFonts w:ascii="Arial" w:eastAsia="Times New Roman" w:hAnsi="Arial" w:cs="Arial"/>
                <w:b/>
                <w:bCs/>
                <w:color w:val="000000"/>
                <w:lang w:val="es-MX"/>
              </w:rPr>
              <w:t>Restricciones y Reglas de Negocio</w:t>
            </w:r>
          </w:p>
        </w:tc>
      </w:tr>
      <w:tr w:rsidR="009B1280" w:rsidRPr="009B1280" w14:paraId="4FE61254" w14:textId="77777777" w:rsidTr="00DD2FDD">
        <w:trPr>
          <w:trHeight w:val="20"/>
        </w:trPr>
        <w:tc>
          <w:tcPr>
            <w:tcW w:w="0" w:type="auto"/>
            <w:hideMark/>
          </w:tcPr>
          <w:p w14:paraId="541D1DE1"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id_ruta</w:t>
            </w:r>
            <w:proofErr w:type="spellEnd"/>
          </w:p>
        </w:tc>
        <w:tc>
          <w:tcPr>
            <w:tcW w:w="0" w:type="auto"/>
            <w:hideMark/>
          </w:tcPr>
          <w:p w14:paraId="7C103360"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148FE6A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F8F98F5"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b/>
                <w:bCs/>
                <w:color w:val="000000"/>
                <w:lang w:val="es-MX"/>
              </w:rPr>
              <w:t>PK</w:t>
            </w:r>
          </w:p>
        </w:tc>
        <w:tc>
          <w:tcPr>
            <w:tcW w:w="0" w:type="auto"/>
            <w:hideMark/>
          </w:tcPr>
          <w:p w14:paraId="72EBF37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0E86E8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Identificador alfanumérico único de la ruta (ej. ruta-troncal-</w:t>
            </w:r>
            <w:proofErr w:type="spellStart"/>
            <w:r>
              <w:rPr>
                <w:rFonts w:ascii="Arial" w:eastAsia="Times New Roman" w:hAnsi="Arial" w:cs="Arial"/>
                <w:color w:val="000000"/>
                <w:lang w:val="es-MX"/>
              </w:rPr>
              <w:t>sjr</w:t>
            </w:r>
            <w:proofErr w:type="spellEnd"/>
            <w:r>
              <w:rPr>
                <w:rFonts w:ascii="Arial" w:eastAsia="Times New Roman" w:hAnsi="Arial" w:cs="Arial"/>
                <w:color w:val="000000"/>
                <w:lang w:val="es-MX"/>
              </w:rPr>
              <w:t>-norte).</w:t>
            </w:r>
          </w:p>
        </w:tc>
      </w:tr>
      <w:tr w:rsidR="009B1280" w:rsidRPr="009B1280" w14:paraId="2460CD94" w14:textId="77777777" w:rsidTr="00DD2FDD">
        <w:trPr>
          <w:trHeight w:val="20"/>
        </w:trPr>
        <w:tc>
          <w:tcPr>
            <w:tcW w:w="0" w:type="auto"/>
            <w:hideMark/>
          </w:tcPr>
          <w:p w14:paraId="485A0B1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nombre</w:t>
            </w:r>
          </w:p>
        </w:tc>
        <w:tc>
          <w:tcPr>
            <w:tcW w:w="0" w:type="auto"/>
            <w:hideMark/>
          </w:tcPr>
          <w:p w14:paraId="416749E4"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150)</w:t>
            </w:r>
          </w:p>
        </w:tc>
        <w:tc>
          <w:tcPr>
            <w:tcW w:w="0" w:type="auto"/>
            <w:hideMark/>
          </w:tcPr>
          <w:p w14:paraId="328A8AF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0801149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C7FEB47"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271D763"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Denominación del tramo de cableado.</w:t>
            </w:r>
          </w:p>
        </w:tc>
      </w:tr>
      <w:tr w:rsidR="009B1280" w:rsidRPr="009B1280" w14:paraId="72BA6075" w14:textId="77777777" w:rsidTr="00DD2FDD">
        <w:trPr>
          <w:trHeight w:val="20"/>
        </w:trPr>
        <w:tc>
          <w:tcPr>
            <w:tcW w:w="0" w:type="auto"/>
            <w:hideMark/>
          </w:tcPr>
          <w:p w14:paraId="30BB6DB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tipo</w:t>
            </w:r>
          </w:p>
        </w:tc>
        <w:tc>
          <w:tcPr>
            <w:tcW w:w="0" w:type="auto"/>
            <w:hideMark/>
          </w:tcPr>
          <w:p w14:paraId="216D2C93"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7453B92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AF1E388"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CB2A94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'troncal'</w:t>
            </w:r>
          </w:p>
        </w:tc>
        <w:tc>
          <w:tcPr>
            <w:tcW w:w="0" w:type="auto"/>
            <w:hideMark/>
          </w:tcPr>
          <w:p w14:paraId="2D13FC1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Nivel jerárquico del tramo ('troncal' o '</w:t>
            </w:r>
            <w:proofErr w:type="spellStart"/>
            <w:r>
              <w:rPr>
                <w:rFonts w:ascii="Arial" w:eastAsia="Times New Roman" w:hAnsi="Arial" w:cs="Arial"/>
                <w:color w:val="000000"/>
                <w:lang w:val="es-MX"/>
              </w:rPr>
              <w:t>distribucion</w:t>
            </w:r>
            <w:proofErr w:type="spellEnd"/>
            <w:r>
              <w:rPr>
                <w:rFonts w:ascii="Arial" w:eastAsia="Times New Roman" w:hAnsi="Arial" w:cs="Arial"/>
                <w:color w:val="000000"/>
                <w:lang w:val="es-MX"/>
              </w:rPr>
              <w:t>').</w:t>
            </w:r>
          </w:p>
        </w:tc>
      </w:tr>
      <w:tr w:rsidR="009B1280" w:rsidRPr="009B1280" w14:paraId="5E4F97B0" w14:textId="77777777" w:rsidTr="00DD2FDD">
        <w:trPr>
          <w:trHeight w:val="20"/>
        </w:trPr>
        <w:tc>
          <w:tcPr>
            <w:tcW w:w="0" w:type="auto"/>
            <w:hideMark/>
          </w:tcPr>
          <w:p w14:paraId="7313567F"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hilos</w:t>
            </w:r>
          </w:p>
        </w:tc>
        <w:tc>
          <w:tcPr>
            <w:tcW w:w="0" w:type="auto"/>
            <w:hideMark/>
          </w:tcPr>
          <w:p w14:paraId="47EA38D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7F93E0A1"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71D6DB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F0798D7"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48</w:t>
            </w:r>
          </w:p>
        </w:tc>
        <w:tc>
          <w:tcPr>
            <w:tcW w:w="0" w:type="auto"/>
            <w:hideMark/>
          </w:tcPr>
          <w:p w14:paraId="117F5E4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Número de fibras ópticas contenidas en el cable dieléctrico </w:t>
            </w:r>
            <w:proofErr w:type="spellStart"/>
            <w:r>
              <w:rPr>
                <w:rFonts w:ascii="Arial" w:eastAsia="Times New Roman" w:hAnsi="Arial" w:cs="Arial"/>
                <w:color w:val="000000"/>
                <w:lang w:val="es-MX"/>
              </w:rPr>
              <w:t>autosoportado</w:t>
            </w:r>
            <w:proofErr w:type="spellEnd"/>
            <w:r>
              <w:rPr>
                <w:rFonts w:ascii="Arial" w:eastAsia="Times New Roman" w:hAnsi="Arial" w:cs="Arial"/>
                <w:color w:val="000000"/>
                <w:lang w:val="es-MX"/>
              </w:rPr>
              <w:t xml:space="preserve"> ADSS.</w:t>
            </w:r>
          </w:p>
        </w:tc>
      </w:tr>
      <w:tr w:rsidR="009B1280" w:rsidRPr="009B1280" w14:paraId="391AD27F" w14:textId="77777777" w:rsidTr="00DD2FDD">
        <w:trPr>
          <w:trHeight w:val="20"/>
        </w:trPr>
        <w:tc>
          <w:tcPr>
            <w:tcW w:w="0" w:type="auto"/>
            <w:hideMark/>
          </w:tcPr>
          <w:p w14:paraId="2E7B1DF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subtipo</w:t>
            </w:r>
          </w:p>
        </w:tc>
        <w:tc>
          <w:tcPr>
            <w:tcW w:w="0" w:type="auto"/>
            <w:hideMark/>
          </w:tcPr>
          <w:p w14:paraId="443A780F"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100)</w:t>
            </w:r>
          </w:p>
        </w:tc>
        <w:tc>
          <w:tcPr>
            <w:tcW w:w="0" w:type="auto"/>
            <w:hideMark/>
          </w:tcPr>
          <w:p w14:paraId="121CA8AD"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707FA46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BD3D08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37F47AE1"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Detalle del cable (ej. </w:t>
            </w:r>
            <w:r>
              <w:rPr>
                <w:rFonts w:ascii="Arial" w:eastAsia="Times New Roman" w:hAnsi="Arial" w:cs="Arial"/>
                <w:i/>
                <w:iCs/>
                <w:color w:val="000000"/>
                <w:lang w:val="es-MX"/>
              </w:rPr>
              <w:t xml:space="preserve">"Cable ADSS 48 Fibras </w:t>
            </w:r>
            <w:proofErr w:type="spellStart"/>
            <w:r>
              <w:rPr>
                <w:rFonts w:ascii="Arial" w:eastAsia="Times New Roman" w:hAnsi="Arial" w:cs="Arial"/>
                <w:i/>
                <w:iCs/>
                <w:color w:val="000000"/>
                <w:lang w:val="es-MX"/>
              </w:rPr>
              <w:t>Span</w:t>
            </w:r>
            <w:proofErr w:type="spellEnd"/>
            <w:r>
              <w:rPr>
                <w:rFonts w:ascii="Arial" w:eastAsia="Times New Roman" w:hAnsi="Arial" w:cs="Arial"/>
                <w:i/>
                <w:iCs/>
                <w:color w:val="000000"/>
                <w:lang w:val="es-MX"/>
              </w:rPr>
              <w:t xml:space="preserve"> 100"</w:t>
            </w:r>
            <w:r>
              <w:rPr>
                <w:rFonts w:ascii="Arial" w:eastAsia="Times New Roman" w:hAnsi="Arial" w:cs="Arial"/>
                <w:color w:val="000000"/>
                <w:lang w:val="es-MX"/>
              </w:rPr>
              <w:t>).</w:t>
            </w:r>
          </w:p>
        </w:tc>
      </w:tr>
      <w:tr w:rsidR="009B1280" w:rsidRPr="009B1280" w14:paraId="79698213" w14:textId="77777777" w:rsidTr="00DD2FDD">
        <w:trPr>
          <w:trHeight w:val="20"/>
        </w:trPr>
        <w:tc>
          <w:tcPr>
            <w:tcW w:w="0" w:type="auto"/>
            <w:hideMark/>
          </w:tcPr>
          <w:p w14:paraId="550A13E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color</w:t>
            </w:r>
          </w:p>
        </w:tc>
        <w:tc>
          <w:tcPr>
            <w:tcW w:w="0" w:type="auto"/>
            <w:hideMark/>
          </w:tcPr>
          <w:p w14:paraId="7EAB3101"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20)</w:t>
            </w:r>
          </w:p>
        </w:tc>
        <w:tc>
          <w:tcPr>
            <w:tcW w:w="0" w:type="auto"/>
            <w:hideMark/>
          </w:tcPr>
          <w:p w14:paraId="0883DF44"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4618D66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1E5BE5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'#8d5b4c'</w:t>
            </w:r>
          </w:p>
        </w:tc>
        <w:tc>
          <w:tcPr>
            <w:tcW w:w="0" w:type="auto"/>
            <w:hideMark/>
          </w:tcPr>
          <w:p w14:paraId="25C45E7C"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Código hexadecimal para estilo de línea en el visor cartográfico.</w:t>
            </w:r>
          </w:p>
        </w:tc>
      </w:tr>
      <w:tr w:rsidR="009B1280" w:rsidRPr="009B1280" w14:paraId="1F87048A" w14:textId="77777777" w:rsidTr="00DD2FDD">
        <w:trPr>
          <w:trHeight w:val="20"/>
        </w:trPr>
        <w:tc>
          <w:tcPr>
            <w:tcW w:w="0" w:type="auto"/>
            <w:hideMark/>
          </w:tcPr>
          <w:p w14:paraId="5FB01A9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w:t>
            </w:r>
          </w:p>
        </w:tc>
        <w:tc>
          <w:tcPr>
            <w:tcW w:w="0" w:type="auto"/>
            <w:hideMark/>
          </w:tcPr>
          <w:p w14:paraId="01F937A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50D7B902"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7EE1714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9C44CD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4</w:t>
            </w:r>
          </w:p>
        </w:tc>
        <w:tc>
          <w:tcPr>
            <w:tcW w:w="0" w:type="auto"/>
            <w:hideMark/>
          </w:tcPr>
          <w:p w14:paraId="6AC4EB6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Grosor visual de la línea en píxeles (</w:t>
            </w:r>
            <w:proofErr w:type="spellStart"/>
            <w:r>
              <w:rPr>
                <w:rFonts w:ascii="Arial" w:eastAsia="Times New Roman" w:hAnsi="Arial" w:cs="Arial"/>
                <w:color w:val="000000"/>
                <w:lang w:val="es-MX"/>
              </w:rPr>
              <w:t>weight</w:t>
            </w:r>
            <w:proofErr w:type="spellEnd"/>
            <w:r>
              <w:rPr>
                <w:rFonts w:ascii="Arial" w:eastAsia="Times New Roman" w:hAnsi="Arial" w:cs="Arial"/>
                <w:color w:val="000000"/>
                <w:lang w:val="es-MX"/>
              </w:rPr>
              <w:t xml:space="preserve"> de </w:t>
            </w:r>
            <w:proofErr w:type="spellStart"/>
            <w:r>
              <w:rPr>
                <w:rFonts w:ascii="Arial" w:eastAsia="Times New Roman" w:hAnsi="Arial" w:cs="Arial"/>
                <w:color w:val="000000"/>
                <w:lang w:val="es-MX"/>
              </w:rPr>
              <w:t>Leaflet</w:t>
            </w:r>
            <w:proofErr w:type="spellEnd"/>
            <w:r>
              <w:rPr>
                <w:rFonts w:ascii="Arial" w:eastAsia="Times New Roman" w:hAnsi="Arial" w:cs="Arial"/>
                <w:color w:val="000000"/>
                <w:lang w:val="es-MX"/>
              </w:rPr>
              <w:t>/</w:t>
            </w:r>
            <w:proofErr w:type="spellStart"/>
            <w:r>
              <w:rPr>
                <w:rFonts w:ascii="Arial" w:eastAsia="Times New Roman" w:hAnsi="Arial" w:cs="Arial"/>
                <w:color w:val="000000"/>
                <w:lang w:val="es-MX"/>
              </w:rPr>
              <w:t>MapLibre</w:t>
            </w:r>
            <w:proofErr w:type="spellEnd"/>
            <w:r>
              <w:rPr>
                <w:rFonts w:ascii="Arial" w:eastAsia="Times New Roman" w:hAnsi="Arial" w:cs="Arial"/>
                <w:color w:val="000000"/>
                <w:lang w:val="es-MX"/>
              </w:rPr>
              <w:t>).</w:t>
            </w:r>
          </w:p>
        </w:tc>
      </w:tr>
      <w:tr w:rsidR="009B1280" w:rsidRPr="009B1280" w14:paraId="4D5BEC26" w14:textId="77777777" w:rsidTr="00DD2FDD">
        <w:trPr>
          <w:trHeight w:val="20"/>
        </w:trPr>
        <w:tc>
          <w:tcPr>
            <w:tcW w:w="0" w:type="auto"/>
            <w:hideMark/>
          </w:tcPr>
          <w:p w14:paraId="19C5F861"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distancia_metros</w:t>
            </w:r>
            <w:proofErr w:type="spellEnd"/>
          </w:p>
        </w:tc>
        <w:tc>
          <w:tcPr>
            <w:tcW w:w="0" w:type="auto"/>
            <w:hideMark/>
          </w:tcPr>
          <w:p w14:paraId="5AD6575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6BE15DA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3FD1A5B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68CFD245"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7C28B05"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física calculada a partir de los vértices geográficos.</w:t>
            </w:r>
          </w:p>
        </w:tc>
      </w:tr>
      <w:tr w:rsidR="009B1280" w:rsidRPr="009B1280" w14:paraId="2FBACEDD" w14:textId="77777777" w:rsidTr="00DD2FDD">
        <w:trPr>
          <w:trHeight w:val="20"/>
        </w:trPr>
        <w:tc>
          <w:tcPr>
            <w:tcW w:w="0" w:type="auto"/>
            <w:hideMark/>
          </w:tcPr>
          <w:p w14:paraId="5A7F4385"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distancia_km</w:t>
            </w:r>
            <w:proofErr w:type="spellEnd"/>
          </w:p>
        </w:tc>
        <w:tc>
          <w:tcPr>
            <w:tcW w:w="0" w:type="auto"/>
            <w:hideMark/>
          </w:tcPr>
          <w:p w14:paraId="5F4E3DB9"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FLOAT</w:t>
            </w:r>
          </w:p>
        </w:tc>
        <w:tc>
          <w:tcPr>
            <w:tcW w:w="0" w:type="auto"/>
            <w:hideMark/>
          </w:tcPr>
          <w:p w14:paraId="57A2DE70"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1E3C4EA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AA2EA1D"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6FC14E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Longitud calculada en kilómetros para cubicación de cable.</w:t>
            </w:r>
          </w:p>
        </w:tc>
      </w:tr>
      <w:tr w:rsidR="009B1280" w:rsidRPr="009B1280" w14:paraId="1BCFB1B7" w14:textId="77777777" w:rsidTr="00DD2FDD">
        <w:trPr>
          <w:trHeight w:val="20"/>
        </w:trPr>
        <w:tc>
          <w:tcPr>
            <w:tcW w:w="0" w:type="auto"/>
            <w:hideMark/>
          </w:tcPr>
          <w:p w14:paraId="2C9ED22C"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vertices</w:t>
            </w:r>
            <w:proofErr w:type="spellEnd"/>
          </w:p>
        </w:tc>
        <w:tc>
          <w:tcPr>
            <w:tcW w:w="0" w:type="auto"/>
            <w:hideMark/>
          </w:tcPr>
          <w:p w14:paraId="63F1AC50"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INTEGER</w:t>
            </w:r>
          </w:p>
        </w:tc>
        <w:tc>
          <w:tcPr>
            <w:tcW w:w="0" w:type="auto"/>
            <w:hideMark/>
          </w:tcPr>
          <w:p w14:paraId="496C5A18"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5CC92D2C"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2CD6E4C0"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4B126594"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 xml:space="preserve">Cantidad de puntos de inflexión </w:t>
            </w:r>
            <w:r>
              <w:rPr>
                <w:rFonts w:ascii="Arial" w:eastAsia="Times New Roman" w:hAnsi="Arial" w:cs="Arial"/>
                <w:color w:val="000000"/>
                <w:lang w:val="es-MX"/>
              </w:rPr>
              <w:lastRenderedPageBreak/>
              <w:t>que componen la polilínea.</w:t>
            </w:r>
          </w:p>
        </w:tc>
      </w:tr>
      <w:tr w:rsidR="009B1280" w:rsidRPr="009B1280" w14:paraId="62D5C202" w14:textId="77777777" w:rsidTr="00DD2FDD">
        <w:trPr>
          <w:trHeight w:val="20"/>
        </w:trPr>
        <w:tc>
          <w:tcPr>
            <w:tcW w:w="0" w:type="auto"/>
            <w:hideMark/>
          </w:tcPr>
          <w:p w14:paraId="09E16FE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lastRenderedPageBreak/>
              <w:t>coordenadas</w:t>
            </w:r>
          </w:p>
        </w:tc>
        <w:tc>
          <w:tcPr>
            <w:tcW w:w="0" w:type="auto"/>
            <w:hideMark/>
          </w:tcPr>
          <w:p w14:paraId="288DDFA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JSONB</w:t>
            </w:r>
          </w:p>
        </w:tc>
        <w:tc>
          <w:tcPr>
            <w:tcW w:w="0" w:type="auto"/>
            <w:hideMark/>
          </w:tcPr>
          <w:p w14:paraId="65C91BF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F42FC4A"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77D5A51B"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A2BF152"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Matriz de coordenadas geodésicas [[lat1, lng1], [lat2, lng2], ...].</w:t>
            </w:r>
          </w:p>
        </w:tc>
      </w:tr>
      <w:tr w:rsidR="009B1280" w:rsidRPr="009B1280" w14:paraId="06AE0FC7" w14:textId="77777777" w:rsidTr="00DD2FDD">
        <w:trPr>
          <w:trHeight w:val="20"/>
        </w:trPr>
        <w:tc>
          <w:tcPr>
            <w:tcW w:w="0" w:type="auto"/>
            <w:hideMark/>
          </w:tcPr>
          <w:p w14:paraId="3D80C428"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estado</w:t>
            </w:r>
          </w:p>
        </w:tc>
        <w:tc>
          <w:tcPr>
            <w:tcW w:w="0" w:type="auto"/>
            <w:hideMark/>
          </w:tcPr>
          <w:p w14:paraId="0FF20EEC" w14:textId="77777777" w:rsidR="009B1280" w:rsidRPr="009B1280" w:rsidRDefault="009B1280" w:rsidP="00DD2FDD">
            <w:pPr>
              <w:spacing w:line="360" w:lineRule="auto"/>
              <w:rPr>
                <w:rFonts w:ascii="Arial" w:eastAsia="Times New Roman" w:hAnsi="Arial" w:cs="Arial"/>
                <w:lang w:val="es-MX"/>
              </w:rPr>
            </w:pPr>
            <w:proofErr w:type="gramStart"/>
            <w:r>
              <w:rPr>
                <w:rFonts w:ascii="Arial" w:eastAsia="Times New Roman" w:hAnsi="Arial" w:cs="Arial"/>
                <w:color w:val="000000"/>
                <w:lang w:val="es-MX"/>
              </w:rPr>
              <w:t>VARCHAR(</w:t>
            </w:r>
            <w:proofErr w:type="gramEnd"/>
            <w:r>
              <w:rPr>
                <w:rFonts w:ascii="Arial" w:eastAsia="Times New Roman" w:hAnsi="Arial" w:cs="Arial"/>
                <w:color w:val="000000"/>
                <w:lang w:val="es-MX"/>
              </w:rPr>
              <w:t>50)</w:t>
            </w:r>
          </w:p>
        </w:tc>
        <w:tc>
          <w:tcPr>
            <w:tcW w:w="0" w:type="auto"/>
            <w:hideMark/>
          </w:tcPr>
          <w:p w14:paraId="543325C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NULL</w:t>
            </w:r>
          </w:p>
        </w:tc>
        <w:tc>
          <w:tcPr>
            <w:tcW w:w="0" w:type="auto"/>
            <w:hideMark/>
          </w:tcPr>
          <w:p w14:paraId="493D76BF"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56015859"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'operativa'</w:t>
            </w:r>
          </w:p>
        </w:tc>
        <w:tc>
          <w:tcPr>
            <w:tcW w:w="0" w:type="auto"/>
            <w:hideMark/>
          </w:tcPr>
          <w:p w14:paraId="0CA73BC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Condición operativa del tramo ('operativa', 'en mantenimiento', 'proyectada').</w:t>
            </w:r>
          </w:p>
        </w:tc>
      </w:tr>
      <w:tr w:rsidR="009B1280" w:rsidRPr="009B1280" w14:paraId="276F5721" w14:textId="77777777" w:rsidTr="00DD2FDD">
        <w:trPr>
          <w:trHeight w:val="20"/>
        </w:trPr>
        <w:tc>
          <w:tcPr>
            <w:tcW w:w="0" w:type="auto"/>
            <w:hideMark/>
          </w:tcPr>
          <w:p w14:paraId="5E9FF2C6"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createdAt</w:t>
            </w:r>
            <w:proofErr w:type="spellEnd"/>
          </w:p>
        </w:tc>
        <w:tc>
          <w:tcPr>
            <w:tcW w:w="0" w:type="auto"/>
            <w:hideMark/>
          </w:tcPr>
          <w:p w14:paraId="39317996"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A12394C"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682CEF3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1EE25D03"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6D1706DE"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creación.</w:t>
            </w:r>
          </w:p>
        </w:tc>
      </w:tr>
      <w:tr w:rsidR="009B1280" w:rsidRPr="009B1280" w14:paraId="4FF2B1E5" w14:textId="77777777" w:rsidTr="00DD2FDD">
        <w:trPr>
          <w:trHeight w:val="20"/>
        </w:trPr>
        <w:tc>
          <w:tcPr>
            <w:tcW w:w="0" w:type="auto"/>
            <w:hideMark/>
          </w:tcPr>
          <w:p w14:paraId="756E56CA" w14:textId="77777777" w:rsidR="009B1280" w:rsidRPr="009B1280" w:rsidRDefault="009B1280" w:rsidP="00DD2FDD">
            <w:pPr>
              <w:spacing w:line="360" w:lineRule="auto"/>
              <w:rPr>
                <w:rFonts w:ascii="Arial" w:eastAsia="Times New Roman" w:hAnsi="Arial" w:cs="Arial"/>
                <w:lang w:val="es-MX"/>
              </w:rPr>
            </w:pPr>
            <w:proofErr w:type="spellStart"/>
            <w:r>
              <w:rPr>
                <w:rFonts w:ascii="Arial" w:eastAsia="Times New Roman" w:hAnsi="Arial" w:cs="Arial"/>
                <w:color w:val="000000"/>
                <w:lang w:val="es-MX"/>
              </w:rPr>
              <w:t>updatedAt</w:t>
            </w:r>
            <w:proofErr w:type="spellEnd"/>
          </w:p>
        </w:tc>
        <w:tc>
          <w:tcPr>
            <w:tcW w:w="0" w:type="auto"/>
            <w:hideMark/>
          </w:tcPr>
          <w:p w14:paraId="2504805D"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TIMESTAMPTZ</w:t>
            </w:r>
          </w:p>
        </w:tc>
        <w:tc>
          <w:tcPr>
            <w:tcW w:w="0" w:type="auto"/>
            <w:hideMark/>
          </w:tcPr>
          <w:p w14:paraId="38BD48BA" w14:textId="77777777" w:rsidR="009B1280" w:rsidRPr="009B1280" w:rsidRDefault="009B1280" w:rsidP="00DD2FDD">
            <w:pPr>
              <w:spacing w:line="360" w:lineRule="auto"/>
              <w:jc w:val="center"/>
              <w:rPr>
                <w:rFonts w:ascii="Arial" w:eastAsia="Times New Roman" w:hAnsi="Arial" w:cs="Arial"/>
                <w:lang w:val="es-MX"/>
              </w:rPr>
            </w:pPr>
            <w:r>
              <w:rPr>
                <w:rFonts w:ascii="Arial" w:eastAsia="Times New Roman" w:hAnsi="Arial" w:cs="Arial"/>
                <w:color w:val="000000"/>
                <w:lang w:val="es-MX"/>
              </w:rPr>
              <w:t>NOT NULL</w:t>
            </w:r>
          </w:p>
        </w:tc>
        <w:tc>
          <w:tcPr>
            <w:tcW w:w="0" w:type="auto"/>
            <w:hideMark/>
          </w:tcPr>
          <w:p w14:paraId="509BD259" w14:textId="77777777" w:rsidR="009B1280" w:rsidRPr="009B1280" w:rsidRDefault="009B1280" w:rsidP="00DD2FDD">
            <w:pPr>
              <w:spacing w:line="360" w:lineRule="auto"/>
              <w:jc w:val="center"/>
              <w:rPr>
                <w:rFonts w:ascii="Arial" w:eastAsia="Times New Roman" w:hAnsi="Arial" w:cs="Arial"/>
                <w:lang w:val="es-MX"/>
              </w:rPr>
            </w:pPr>
          </w:p>
        </w:tc>
        <w:tc>
          <w:tcPr>
            <w:tcW w:w="0" w:type="auto"/>
            <w:hideMark/>
          </w:tcPr>
          <w:p w14:paraId="04E184D1" w14:textId="77777777" w:rsidR="009B1280" w:rsidRPr="009B1280" w:rsidRDefault="009B1280" w:rsidP="00DD2FDD">
            <w:pPr>
              <w:spacing w:line="360" w:lineRule="auto"/>
              <w:jc w:val="center"/>
              <w:rPr>
                <w:rFonts w:ascii="Arial" w:eastAsia="Times New Roman" w:hAnsi="Arial" w:cs="Arial"/>
                <w:lang w:val="es-MX"/>
              </w:rPr>
            </w:pPr>
            <w:proofErr w:type="gramStart"/>
            <w:r>
              <w:rPr>
                <w:rFonts w:ascii="Arial" w:eastAsia="Times New Roman" w:hAnsi="Arial" w:cs="Arial"/>
                <w:color w:val="000000"/>
                <w:lang w:val="es-MX"/>
              </w:rPr>
              <w:t>NOW(</w:t>
            </w:r>
            <w:proofErr w:type="gramEnd"/>
            <w:r>
              <w:rPr>
                <w:rFonts w:ascii="Arial" w:eastAsia="Times New Roman" w:hAnsi="Arial" w:cs="Arial"/>
                <w:color w:val="000000"/>
                <w:lang w:val="es-MX"/>
              </w:rPr>
              <w:t>)</w:t>
            </w:r>
          </w:p>
        </w:tc>
        <w:tc>
          <w:tcPr>
            <w:tcW w:w="0" w:type="auto"/>
            <w:hideMark/>
          </w:tcPr>
          <w:p w14:paraId="5AB0E94A" w14:textId="77777777" w:rsidR="009B1280" w:rsidRPr="009B1280" w:rsidRDefault="009B1280" w:rsidP="00DD2FDD">
            <w:pPr>
              <w:spacing w:line="360" w:lineRule="auto"/>
              <w:rPr>
                <w:rFonts w:ascii="Arial" w:eastAsia="Times New Roman" w:hAnsi="Arial" w:cs="Arial"/>
                <w:lang w:val="es-MX"/>
              </w:rPr>
            </w:pPr>
            <w:r>
              <w:rPr>
                <w:rFonts w:ascii="Arial" w:eastAsia="Times New Roman" w:hAnsi="Arial" w:cs="Arial"/>
                <w:color w:val="000000"/>
                <w:lang w:val="es-MX"/>
              </w:rPr>
              <w:t>Auditoría de actualización.</w:t>
            </w:r>
          </w:p>
        </w:tc>
      </w:tr>
    </w:tbl>
    <w:p w14:paraId="2C9F7B41" w14:textId="77777777" w:rsidR="00D92DFA" w:rsidRDefault="00000000">
      <w:pPr>
        <w:spacing w:after="120" w:line="360" w:lineRule="auto"/>
      </w:pPr>
      <w:r>
        <w:rPr>
          <w:rFonts w:ascii="Arial" w:hAnsi="Arial"/>
          <w:sz w:val="22"/>
        </w:rPr>
        <w:t>Para salvaguardar la continuidad del servicio ante eventuales cortes mecánicos en vanos aéreos, reconfiguraciones de trazado o futuras derivaciones hacia nuevas cajas terminales sin requerir el tendido de un cable completo, se implementó la entidad de Gasas de Reserva Técnica (gasas_reserva). Esta tabla almacena los bucles circulares de fibra óptica arrollados en crucetas o raquetas de poste:</w:t>
      </w:r>
    </w:p>
    <w:p w14:paraId="7D483703" w14:textId="77777777" w:rsidR="00D92DFA" w:rsidRDefault="00000000">
      <w:pPr>
        <w:pStyle w:val="Tablas"/>
        <w:spacing w:after="60"/>
      </w:pPr>
      <w:bookmarkStart w:id="339" w:name="_Toc242181979"/>
      <w:r>
        <w:t>Tabla 25. Diccionario de datos: Entidad gasas_reserva (Gasas de Reserva Técnica de Fibra Óptica).</w:t>
      </w:r>
      <w:bookmarkEnd w:id="339"/>
    </w:p>
    <w:p w14:paraId="56737C74" w14:textId="77777777" w:rsidR="00D92DFA" w:rsidRDefault="00000000"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68"/>
        <w:gridCol w:w="1445"/>
        <w:gridCol w:w="840"/>
        <w:gridCol w:w="670"/>
        <w:gridCol w:w="1700"/>
        <w:gridCol w:w="2607"/>
      </w:tblGrid>
      <w:tr w:rsidR="00D92DFA" w:rsidRPr="00793C8F" w14:paraId="23841487" w14:textId="77777777" w:rsidTr="00793C8F">
        <w:tc>
          <w:tcPr>
            <w:tcW w:w="1879" w:type="dxa"/>
          </w:tcPr>
          <w:p w14:paraId="277A4C7A" w14:textId="77777777" w:rsidR="00D92DFA" w:rsidRPr="00793C8F" w:rsidRDefault="00000000" w:rsidP="00793C8F">
            <w:pPr>
              <w:spacing w:line="360" w:lineRule="auto"/>
              <w:jc w:val="left"/>
              <w:rPr>
                <w:rFonts w:ascii="Arial" w:hAnsi="Arial" w:cs="Arial"/>
              </w:rPr>
            </w:pPr>
            <w:r w:rsidRPr="00793C8F">
              <w:rPr>
                <w:rFonts w:ascii="Arial" w:hAnsi="Arial" w:cs="Arial"/>
                <w:b/>
              </w:rPr>
              <w:t>Campo</w:t>
            </w:r>
          </w:p>
        </w:tc>
        <w:tc>
          <w:tcPr>
            <w:tcW w:w="1806" w:type="dxa"/>
          </w:tcPr>
          <w:p w14:paraId="19D4B219" w14:textId="77777777" w:rsidR="00D92DFA" w:rsidRPr="00793C8F" w:rsidRDefault="00000000" w:rsidP="00793C8F">
            <w:pPr>
              <w:spacing w:line="360" w:lineRule="auto"/>
              <w:jc w:val="left"/>
              <w:rPr>
                <w:rFonts w:ascii="Arial" w:hAnsi="Arial" w:cs="Arial"/>
              </w:rPr>
            </w:pPr>
            <w:r w:rsidRPr="00793C8F">
              <w:rPr>
                <w:rFonts w:ascii="Arial" w:hAnsi="Arial" w:cs="Arial"/>
                <w:b/>
              </w:rPr>
              <w:t>Tipo de Dato</w:t>
            </w:r>
          </w:p>
        </w:tc>
        <w:tc>
          <w:tcPr>
            <w:tcW w:w="1028" w:type="dxa"/>
          </w:tcPr>
          <w:p w14:paraId="0FC13164" w14:textId="77777777" w:rsidR="00D92DFA" w:rsidRPr="00793C8F" w:rsidRDefault="00000000" w:rsidP="00793C8F">
            <w:pPr>
              <w:spacing w:line="360" w:lineRule="auto"/>
              <w:jc w:val="center"/>
              <w:rPr>
                <w:rFonts w:ascii="Arial" w:hAnsi="Arial" w:cs="Arial"/>
              </w:rPr>
            </w:pPr>
            <w:r w:rsidRPr="00793C8F">
              <w:rPr>
                <w:rFonts w:ascii="Arial" w:hAnsi="Arial" w:cs="Arial"/>
                <w:b/>
              </w:rPr>
              <w:t>Nulidad</w:t>
            </w:r>
          </w:p>
        </w:tc>
        <w:tc>
          <w:tcPr>
            <w:tcW w:w="804" w:type="dxa"/>
          </w:tcPr>
          <w:p w14:paraId="019087AC" w14:textId="77777777" w:rsidR="00D92DFA" w:rsidRPr="00793C8F" w:rsidRDefault="00000000" w:rsidP="00793C8F">
            <w:pPr>
              <w:spacing w:line="360" w:lineRule="auto"/>
              <w:jc w:val="center"/>
              <w:rPr>
                <w:rFonts w:ascii="Arial" w:hAnsi="Arial" w:cs="Arial"/>
              </w:rPr>
            </w:pPr>
            <w:r w:rsidRPr="00793C8F">
              <w:rPr>
                <w:rFonts w:ascii="Arial" w:hAnsi="Arial" w:cs="Arial"/>
                <w:b/>
              </w:rPr>
              <w:t>Clave</w:t>
            </w:r>
          </w:p>
        </w:tc>
        <w:tc>
          <w:tcPr>
            <w:tcW w:w="1220" w:type="dxa"/>
          </w:tcPr>
          <w:p w14:paraId="20B189C2" w14:textId="77777777" w:rsidR="00D92DFA" w:rsidRPr="00793C8F" w:rsidRDefault="00000000" w:rsidP="00793C8F">
            <w:pPr>
              <w:spacing w:line="360" w:lineRule="auto"/>
              <w:jc w:val="center"/>
              <w:rPr>
                <w:rFonts w:ascii="Arial" w:hAnsi="Arial" w:cs="Arial"/>
              </w:rPr>
            </w:pPr>
            <w:r w:rsidRPr="00793C8F">
              <w:rPr>
                <w:rFonts w:ascii="Arial" w:hAnsi="Arial" w:cs="Arial"/>
                <w:b/>
              </w:rPr>
              <w:t>Valor por Defecto</w:t>
            </w:r>
          </w:p>
        </w:tc>
        <w:tc>
          <w:tcPr>
            <w:tcW w:w="2093" w:type="dxa"/>
          </w:tcPr>
          <w:p w14:paraId="55FE9AC3" w14:textId="77777777" w:rsidR="00D92DFA" w:rsidRPr="009F6F8A" w:rsidRDefault="00000000" w:rsidP="00793C8F">
            <w:pPr>
              <w:spacing w:line="360" w:lineRule="auto"/>
              <w:jc w:val="left"/>
              <w:rPr>
                <w:rFonts w:ascii="Arial" w:hAnsi="Arial" w:cs="Arial"/>
                <w:lang w:val="es-MX"/>
              </w:rPr>
            </w:pPr>
            <w:r w:rsidRPr="009F6F8A">
              <w:rPr>
                <w:rFonts w:ascii="Arial" w:hAnsi="Arial" w:cs="Arial"/>
                <w:b/>
                <w:lang w:val="es-MX"/>
              </w:rPr>
              <w:t>Restricciones y Reglas de Negocio</w:t>
            </w:r>
          </w:p>
        </w:tc>
      </w:tr>
      <w:tr w:rsidR="00D92DFA" w:rsidRPr="00793C8F" w14:paraId="3733FEFE" w14:textId="77777777" w:rsidTr="00793C8F">
        <w:tc>
          <w:tcPr>
            <w:tcW w:w="1879" w:type="dxa"/>
          </w:tcPr>
          <w:p w14:paraId="1D144D92" w14:textId="77777777" w:rsidR="00D92DFA" w:rsidRPr="00793C8F" w:rsidRDefault="00000000" w:rsidP="00793C8F">
            <w:pPr>
              <w:spacing w:line="360" w:lineRule="auto"/>
              <w:jc w:val="left"/>
              <w:rPr>
                <w:rFonts w:ascii="Arial" w:hAnsi="Arial" w:cs="Arial"/>
              </w:rPr>
            </w:pPr>
            <w:r w:rsidRPr="00793C8F">
              <w:rPr>
                <w:rFonts w:ascii="Arial" w:hAnsi="Arial" w:cs="Arial"/>
              </w:rPr>
              <w:t>id_gasa</w:t>
            </w:r>
          </w:p>
        </w:tc>
        <w:tc>
          <w:tcPr>
            <w:tcW w:w="1806" w:type="dxa"/>
          </w:tcPr>
          <w:p w14:paraId="2EF09B4E"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5F82BAD4"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35463966" w14:textId="77777777" w:rsidR="00D92DFA" w:rsidRPr="00793C8F" w:rsidRDefault="00000000" w:rsidP="00793C8F">
            <w:pPr>
              <w:spacing w:line="360" w:lineRule="auto"/>
              <w:jc w:val="center"/>
              <w:rPr>
                <w:rFonts w:ascii="Arial" w:hAnsi="Arial" w:cs="Arial"/>
              </w:rPr>
            </w:pPr>
            <w:r w:rsidRPr="00793C8F">
              <w:rPr>
                <w:rFonts w:ascii="Arial" w:hAnsi="Arial" w:cs="Arial"/>
              </w:rPr>
              <w:t>PK</w:t>
            </w:r>
          </w:p>
        </w:tc>
        <w:tc>
          <w:tcPr>
            <w:tcW w:w="1220" w:type="dxa"/>
          </w:tcPr>
          <w:p w14:paraId="6214C47C" w14:textId="77777777" w:rsidR="00D92DFA" w:rsidRPr="00793C8F" w:rsidRDefault="00000000" w:rsidP="00793C8F">
            <w:pPr>
              <w:spacing w:line="360" w:lineRule="auto"/>
              <w:jc w:val="center"/>
              <w:rPr>
                <w:rFonts w:ascii="Arial" w:hAnsi="Arial" w:cs="Arial"/>
              </w:rPr>
            </w:pPr>
            <w:r w:rsidRPr="00793C8F">
              <w:rPr>
                <w:rFonts w:ascii="Arial" w:hAnsi="Arial" w:cs="Arial"/>
              </w:rPr>
              <w:t>gen_random_</w:t>
            </w:r>
            <w:proofErr w:type="gramStart"/>
            <w:r w:rsidRPr="00793C8F">
              <w:rPr>
                <w:rFonts w:ascii="Arial" w:hAnsi="Arial" w:cs="Arial"/>
              </w:rPr>
              <w:t>uuid(</w:t>
            </w:r>
            <w:proofErr w:type="gramEnd"/>
            <w:r w:rsidRPr="00793C8F">
              <w:rPr>
                <w:rFonts w:ascii="Arial" w:hAnsi="Arial" w:cs="Arial"/>
              </w:rPr>
              <w:t>)</w:t>
            </w:r>
          </w:p>
        </w:tc>
        <w:tc>
          <w:tcPr>
            <w:tcW w:w="2093" w:type="dxa"/>
          </w:tcPr>
          <w:p w14:paraId="51C2BF5C" w14:textId="77777777" w:rsidR="00D92DFA" w:rsidRPr="00793C8F" w:rsidRDefault="00000000" w:rsidP="00793C8F">
            <w:pPr>
              <w:spacing w:line="360" w:lineRule="auto"/>
              <w:jc w:val="left"/>
              <w:rPr>
                <w:rFonts w:ascii="Arial" w:hAnsi="Arial" w:cs="Arial"/>
              </w:rPr>
            </w:pPr>
            <w:r w:rsidRPr="009F6F8A">
              <w:rPr>
                <w:rFonts w:ascii="Arial" w:hAnsi="Arial" w:cs="Arial"/>
                <w:lang w:val="es-MX"/>
              </w:rPr>
              <w:t xml:space="preserve">Identificador alfanumérico único de la reserva técnica de fibra (ej. </w:t>
            </w:r>
            <w:r w:rsidRPr="00793C8F">
              <w:rPr>
                <w:rFonts w:ascii="Arial" w:hAnsi="Arial" w:cs="Arial"/>
              </w:rPr>
              <w:t>"gasa-sjr-reserva-01").</w:t>
            </w:r>
          </w:p>
        </w:tc>
      </w:tr>
      <w:tr w:rsidR="00D92DFA" w:rsidRPr="00793C8F" w14:paraId="5AB2D85D" w14:textId="77777777" w:rsidTr="00793C8F">
        <w:tc>
          <w:tcPr>
            <w:tcW w:w="1879" w:type="dxa"/>
          </w:tcPr>
          <w:p w14:paraId="60CA368E" w14:textId="77777777" w:rsidR="00D92DFA" w:rsidRPr="00793C8F" w:rsidRDefault="00000000" w:rsidP="00793C8F">
            <w:pPr>
              <w:spacing w:line="360" w:lineRule="auto"/>
              <w:jc w:val="left"/>
              <w:rPr>
                <w:rFonts w:ascii="Arial" w:hAnsi="Arial" w:cs="Arial"/>
              </w:rPr>
            </w:pPr>
            <w:r w:rsidRPr="00793C8F">
              <w:rPr>
                <w:rFonts w:ascii="Arial" w:hAnsi="Arial" w:cs="Arial"/>
              </w:rPr>
              <w:t>nombre</w:t>
            </w:r>
          </w:p>
        </w:tc>
        <w:tc>
          <w:tcPr>
            <w:tcW w:w="1806" w:type="dxa"/>
          </w:tcPr>
          <w:p w14:paraId="489BCF16"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150)</w:t>
            </w:r>
          </w:p>
        </w:tc>
        <w:tc>
          <w:tcPr>
            <w:tcW w:w="1028" w:type="dxa"/>
          </w:tcPr>
          <w:p w14:paraId="1C644F3E"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4F40C59B" w14:textId="77777777" w:rsidR="00D92DFA" w:rsidRPr="00793C8F" w:rsidRDefault="00D92DFA" w:rsidP="00793C8F">
            <w:pPr>
              <w:spacing w:line="360" w:lineRule="auto"/>
              <w:jc w:val="center"/>
              <w:rPr>
                <w:rFonts w:ascii="Arial" w:hAnsi="Arial" w:cs="Arial"/>
              </w:rPr>
            </w:pPr>
          </w:p>
        </w:tc>
        <w:tc>
          <w:tcPr>
            <w:tcW w:w="1220" w:type="dxa"/>
          </w:tcPr>
          <w:p w14:paraId="02E99B1C" w14:textId="77777777" w:rsidR="00D92DFA" w:rsidRPr="00793C8F" w:rsidRDefault="00D92DFA" w:rsidP="00793C8F">
            <w:pPr>
              <w:spacing w:line="360" w:lineRule="auto"/>
              <w:jc w:val="center"/>
              <w:rPr>
                <w:rFonts w:ascii="Arial" w:hAnsi="Arial" w:cs="Arial"/>
              </w:rPr>
            </w:pPr>
          </w:p>
        </w:tc>
        <w:tc>
          <w:tcPr>
            <w:tcW w:w="2093" w:type="dxa"/>
          </w:tcPr>
          <w:p w14:paraId="56F045CE"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Denominación descriptiva de la gasa técnica (ej. "Gasa de </w:t>
            </w:r>
            <w:r w:rsidRPr="009F6F8A">
              <w:rPr>
                <w:rFonts w:ascii="Arial" w:hAnsi="Arial" w:cs="Arial"/>
                <w:lang w:val="es-MX"/>
              </w:rPr>
              <w:lastRenderedPageBreak/>
              <w:t>Reserva 01 - El Fresno").</w:t>
            </w:r>
          </w:p>
        </w:tc>
      </w:tr>
      <w:tr w:rsidR="00D92DFA" w:rsidRPr="00793C8F" w14:paraId="1439EFF3" w14:textId="77777777" w:rsidTr="00793C8F">
        <w:tc>
          <w:tcPr>
            <w:tcW w:w="1879" w:type="dxa"/>
          </w:tcPr>
          <w:p w14:paraId="1A23412D" w14:textId="77777777" w:rsidR="00D92DFA" w:rsidRPr="00793C8F" w:rsidRDefault="00000000" w:rsidP="00793C8F">
            <w:pPr>
              <w:spacing w:line="360" w:lineRule="auto"/>
              <w:jc w:val="left"/>
              <w:rPr>
                <w:rFonts w:ascii="Arial" w:hAnsi="Arial" w:cs="Arial"/>
              </w:rPr>
            </w:pPr>
            <w:r w:rsidRPr="00793C8F">
              <w:rPr>
                <w:rFonts w:ascii="Arial" w:hAnsi="Arial" w:cs="Arial"/>
              </w:rPr>
              <w:lastRenderedPageBreak/>
              <w:t>longitud_metros</w:t>
            </w:r>
          </w:p>
        </w:tc>
        <w:tc>
          <w:tcPr>
            <w:tcW w:w="1806" w:type="dxa"/>
          </w:tcPr>
          <w:p w14:paraId="55882992" w14:textId="77777777" w:rsidR="00D92DFA" w:rsidRPr="00793C8F" w:rsidRDefault="00000000" w:rsidP="00793C8F">
            <w:pPr>
              <w:spacing w:line="360" w:lineRule="auto"/>
              <w:jc w:val="left"/>
              <w:rPr>
                <w:rFonts w:ascii="Arial" w:hAnsi="Arial" w:cs="Arial"/>
              </w:rPr>
            </w:pPr>
            <w:r w:rsidRPr="00793C8F">
              <w:rPr>
                <w:rFonts w:ascii="Arial" w:hAnsi="Arial" w:cs="Arial"/>
              </w:rPr>
              <w:t>FLOAT</w:t>
            </w:r>
          </w:p>
        </w:tc>
        <w:tc>
          <w:tcPr>
            <w:tcW w:w="1028" w:type="dxa"/>
          </w:tcPr>
          <w:p w14:paraId="63AFB827"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6738A282" w14:textId="77777777" w:rsidR="00D92DFA" w:rsidRPr="00793C8F" w:rsidRDefault="00D92DFA" w:rsidP="00793C8F">
            <w:pPr>
              <w:spacing w:line="360" w:lineRule="auto"/>
              <w:jc w:val="center"/>
              <w:rPr>
                <w:rFonts w:ascii="Arial" w:hAnsi="Arial" w:cs="Arial"/>
              </w:rPr>
            </w:pPr>
          </w:p>
        </w:tc>
        <w:tc>
          <w:tcPr>
            <w:tcW w:w="1220" w:type="dxa"/>
          </w:tcPr>
          <w:p w14:paraId="02BF361D" w14:textId="77777777" w:rsidR="00D92DFA" w:rsidRPr="00793C8F" w:rsidRDefault="00000000" w:rsidP="00793C8F">
            <w:pPr>
              <w:spacing w:line="360" w:lineRule="auto"/>
              <w:jc w:val="center"/>
              <w:rPr>
                <w:rFonts w:ascii="Arial" w:hAnsi="Arial" w:cs="Arial"/>
              </w:rPr>
            </w:pPr>
            <w:r w:rsidRPr="00793C8F">
              <w:rPr>
                <w:rFonts w:ascii="Arial" w:hAnsi="Arial" w:cs="Arial"/>
              </w:rPr>
              <w:t>25.0</w:t>
            </w:r>
          </w:p>
        </w:tc>
        <w:tc>
          <w:tcPr>
            <w:tcW w:w="2093" w:type="dxa"/>
          </w:tcPr>
          <w:p w14:paraId="7C8BA4B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Metros lineales de cable arrollados en bucle de cruceta para contingencias operativas o empalmes futuros.</w:t>
            </w:r>
          </w:p>
        </w:tc>
      </w:tr>
      <w:tr w:rsidR="00D92DFA" w:rsidRPr="00793C8F" w14:paraId="460C9FBC" w14:textId="77777777" w:rsidTr="00793C8F">
        <w:tc>
          <w:tcPr>
            <w:tcW w:w="1879" w:type="dxa"/>
          </w:tcPr>
          <w:p w14:paraId="0DB6F900" w14:textId="77777777" w:rsidR="00D92DFA" w:rsidRPr="00793C8F" w:rsidRDefault="00000000" w:rsidP="00793C8F">
            <w:pPr>
              <w:spacing w:line="360" w:lineRule="auto"/>
              <w:jc w:val="left"/>
              <w:rPr>
                <w:rFonts w:ascii="Arial" w:hAnsi="Arial" w:cs="Arial"/>
              </w:rPr>
            </w:pPr>
            <w:r w:rsidRPr="00793C8F">
              <w:rPr>
                <w:rFonts w:ascii="Arial" w:hAnsi="Arial" w:cs="Arial"/>
              </w:rPr>
              <w:t>metros_reserva</w:t>
            </w:r>
          </w:p>
        </w:tc>
        <w:tc>
          <w:tcPr>
            <w:tcW w:w="1806" w:type="dxa"/>
          </w:tcPr>
          <w:p w14:paraId="3F7B1F8F" w14:textId="77777777" w:rsidR="00D92DFA" w:rsidRPr="00793C8F" w:rsidRDefault="00000000" w:rsidP="00793C8F">
            <w:pPr>
              <w:spacing w:line="360" w:lineRule="auto"/>
              <w:jc w:val="left"/>
              <w:rPr>
                <w:rFonts w:ascii="Arial" w:hAnsi="Arial" w:cs="Arial"/>
              </w:rPr>
            </w:pPr>
            <w:r w:rsidRPr="00793C8F">
              <w:rPr>
                <w:rFonts w:ascii="Arial" w:hAnsi="Arial" w:cs="Arial"/>
              </w:rPr>
              <w:t>FLOAT</w:t>
            </w:r>
          </w:p>
        </w:tc>
        <w:tc>
          <w:tcPr>
            <w:tcW w:w="1028" w:type="dxa"/>
          </w:tcPr>
          <w:p w14:paraId="71769161"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6CB42DAC" w14:textId="77777777" w:rsidR="00D92DFA" w:rsidRPr="00793C8F" w:rsidRDefault="00D92DFA" w:rsidP="00793C8F">
            <w:pPr>
              <w:spacing w:line="360" w:lineRule="auto"/>
              <w:jc w:val="center"/>
              <w:rPr>
                <w:rFonts w:ascii="Arial" w:hAnsi="Arial" w:cs="Arial"/>
              </w:rPr>
            </w:pPr>
          </w:p>
        </w:tc>
        <w:tc>
          <w:tcPr>
            <w:tcW w:w="1220" w:type="dxa"/>
          </w:tcPr>
          <w:p w14:paraId="57490E01" w14:textId="77777777" w:rsidR="00D92DFA" w:rsidRPr="00793C8F" w:rsidRDefault="00000000" w:rsidP="00793C8F">
            <w:pPr>
              <w:spacing w:line="360" w:lineRule="auto"/>
              <w:jc w:val="center"/>
              <w:rPr>
                <w:rFonts w:ascii="Arial" w:hAnsi="Arial" w:cs="Arial"/>
              </w:rPr>
            </w:pPr>
            <w:r w:rsidRPr="00793C8F">
              <w:rPr>
                <w:rFonts w:ascii="Arial" w:hAnsi="Arial" w:cs="Arial"/>
              </w:rPr>
              <w:t>25.0</w:t>
            </w:r>
          </w:p>
        </w:tc>
        <w:tc>
          <w:tcPr>
            <w:tcW w:w="2093" w:type="dxa"/>
          </w:tcPr>
          <w:p w14:paraId="28AB1335"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Metraje técnico considerado en el cálculo topológico y metraje acumulado de la ruta.</w:t>
            </w:r>
          </w:p>
        </w:tc>
      </w:tr>
      <w:tr w:rsidR="00D92DFA" w:rsidRPr="00793C8F" w14:paraId="11EFB338" w14:textId="77777777" w:rsidTr="00793C8F">
        <w:tc>
          <w:tcPr>
            <w:tcW w:w="1879" w:type="dxa"/>
          </w:tcPr>
          <w:p w14:paraId="6D58D413" w14:textId="77777777" w:rsidR="00D92DFA" w:rsidRPr="00793C8F" w:rsidRDefault="00000000" w:rsidP="00793C8F">
            <w:pPr>
              <w:spacing w:line="360" w:lineRule="auto"/>
              <w:jc w:val="left"/>
              <w:rPr>
                <w:rFonts w:ascii="Arial" w:hAnsi="Arial" w:cs="Arial"/>
              </w:rPr>
            </w:pPr>
            <w:r w:rsidRPr="00793C8F">
              <w:rPr>
                <w:rFonts w:ascii="Arial" w:hAnsi="Arial" w:cs="Arial"/>
              </w:rPr>
              <w:t>tipo_cable</w:t>
            </w:r>
          </w:p>
        </w:tc>
        <w:tc>
          <w:tcPr>
            <w:tcW w:w="1806" w:type="dxa"/>
          </w:tcPr>
          <w:p w14:paraId="03CCC282"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614EB464"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236B3EE4" w14:textId="77777777" w:rsidR="00D92DFA" w:rsidRPr="00793C8F" w:rsidRDefault="00D92DFA" w:rsidP="00793C8F">
            <w:pPr>
              <w:spacing w:line="360" w:lineRule="auto"/>
              <w:jc w:val="center"/>
              <w:rPr>
                <w:rFonts w:ascii="Arial" w:hAnsi="Arial" w:cs="Arial"/>
              </w:rPr>
            </w:pPr>
          </w:p>
        </w:tc>
        <w:tc>
          <w:tcPr>
            <w:tcW w:w="1220" w:type="dxa"/>
          </w:tcPr>
          <w:p w14:paraId="64586D25" w14:textId="77777777" w:rsidR="00D92DFA" w:rsidRPr="00793C8F" w:rsidRDefault="00000000" w:rsidP="00793C8F">
            <w:pPr>
              <w:spacing w:line="360" w:lineRule="auto"/>
              <w:jc w:val="center"/>
              <w:rPr>
                <w:rFonts w:ascii="Arial" w:hAnsi="Arial" w:cs="Arial"/>
              </w:rPr>
            </w:pPr>
            <w:r w:rsidRPr="00793C8F">
              <w:rPr>
                <w:rFonts w:ascii="Arial" w:hAnsi="Arial" w:cs="Arial"/>
              </w:rPr>
              <w:t>'ADSS 48 Fibras'</w:t>
            </w:r>
          </w:p>
        </w:tc>
        <w:tc>
          <w:tcPr>
            <w:tcW w:w="2093" w:type="dxa"/>
          </w:tcPr>
          <w:p w14:paraId="2F6006C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Tipo y capacidad de cable de fibra óptica </w:t>
            </w:r>
            <w:proofErr w:type="spellStart"/>
            <w:r w:rsidRPr="009F6F8A">
              <w:rPr>
                <w:rFonts w:ascii="Arial" w:hAnsi="Arial" w:cs="Arial"/>
                <w:lang w:val="es-MX"/>
              </w:rPr>
              <w:t>autosoportado</w:t>
            </w:r>
            <w:proofErr w:type="spellEnd"/>
            <w:r w:rsidRPr="009F6F8A">
              <w:rPr>
                <w:rFonts w:ascii="Arial" w:hAnsi="Arial" w:cs="Arial"/>
                <w:lang w:val="es-MX"/>
              </w:rPr>
              <w:t xml:space="preserve"> contenido en el bucle de reserva.</w:t>
            </w:r>
          </w:p>
        </w:tc>
      </w:tr>
      <w:tr w:rsidR="00D92DFA" w:rsidRPr="00793C8F" w14:paraId="17FFDEDD" w14:textId="77777777" w:rsidTr="00793C8F">
        <w:tc>
          <w:tcPr>
            <w:tcW w:w="1879" w:type="dxa"/>
          </w:tcPr>
          <w:p w14:paraId="33BB190D" w14:textId="77777777" w:rsidR="00D92DFA" w:rsidRPr="00793C8F" w:rsidRDefault="00000000" w:rsidP="00793C8F">
            <w:pPr>
              <w:spacing w:line="360" w:lineRule="auto"/>
              <w:jc w:val="left"/>
              <w:rPr>
                <w:rFonts w:ascii="Arial" w:hAnsi="Arial" w:cs="Arial"/>
              </w:rPr>
            </w:pPr>
            <w:r w:rsidRPr="00793C8F">
              <w:rPr>
                <w:rFonts w:ascii="Arial" w:hAnsi="Arial" w:cs="Arial"/>
              </w:rPr>
              <w:t>id_ruta</w:t>
            </w:r>
          </w:p>
        </w:tc>
        <w:tc>
          <w:tcPr>
            <w:tcW w:w="1806" w:type="dxa"/>
          </w:tcPr>
          <w:p w14:paraId="2BBCD9EC"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0700F02E"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4A0AC617" w14:textId="77777777" w:rsidR="00D92DFA" w:rsidRPr="00793C8F" w:rsidRDefault="00000000" w:rsidP="00793C8F">
            <w:pPr>
              <w:spacing w:line="360" w:lineRule="auto"/>
              <w:jc w:val="center"/>
              <w:rPr>
                <w:rFonts w:ascii="Arial" w:hAnsi="Arial" w:cs="Arial"/>
              </w:rPr>
            </w:pPr>
            <w:r w:rsidRPr="00793C8F">
              <w:rPr>
                <w:rFonts w:ascii="Arial" w:hAnsi="Arial" w:cs="Arial"/>
              </w:rPr>
              <w:t>FK</w:t>
            </w:r>
          </w:p>
        </w:tc>
        <w:tc>
          <w:tcPr>
            <w:tcW w:w="1220" w:type="dxa"/>
          </w:tcPr>
          <w:p w14:paraId="1A5E2EBC" w14:textId="77777777" w:rsidR="00D92DFA" w:rsidRPr="00793C8F" w:rsidRDefault="00D92DFA" w:rsidP="00793C8F">
            <w:pPr>
              <w:spacing w:line="360" w:lineRule="auto"/>
              <w:jc w:val="center"/>
              <w:rPr>
                <w:rFonts w:ascii="Arial" w:hAnsi="Arial" w:cs="Arial"/>
              </w:rPr>
            </w:pPr>
          </w:p>
        </w:tc>
        <w:tc>
          <w:tcPr>
            <w:tcW w:w="2093" w:type="dxa"/>
          </w:tcPr>
          <w:p w14:paraId="2A3395A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Clave foránea opcional referenciando el tramo de tendido en </w:t>
            </w:r>
            <w:proofErr w:type="spellStart"/>
            <w:r w:rsidRPr="009F6F8A">
              <w:rPr>
                <w:rFonts w:ascii="Arial" w:hAnsi="Arial" w:cs="Arial"/>
                <w:lang w:val="es-MX"/>
              </w:rPr>
              <w:t>infrastructure_routes</w:t>
            </w:r>
            <w:proofErr w:type="spellEnd"/>
            <w:r w:rsidRPr="009F6F8A">
              <w:rPr>
                <w:rFonts w:ascii="Arial" w:hAnsi="Arial" w:cs="Arial"/>
                <w:lang w:val="es-MX"/>
              </w:rPr>
              <w:t>(</w:t>
            </w:r>
            <w:proofErr w:type="spellStart"/>
            <w:r w:rsidRPr="009F6F8A">
              <w:rPr>
                <w:rFonts w:ascii="Arial" w:hAnsi="Arial" w:cs="Arial"/>
                <w:lang w:val="es-MX"/>
              </w:rPr>
              <w:t>id_ruta</w:t>
            </w:r>
            <w:proofErr w:type="spellEnd"/>
            <w:r w:rsidRPr="009F6F8A">
              <w:rPr>
                <w:rFonts w:ascii="Arial" w:hAnsi="Arial" w:cs="Arial"/>
                <w:lang w:val="es-MX"/>
              </w:rPr>
              <w:t>).</w:t>
            </w:r>
          </w:p>
        </w:tc>
      </w:tr>
      <w:tr w:rsidR="00D92DFA" w:rsidRPr="00793C8F" w14:paraId="59F73A5A" w14:textId="77777777" w:rsidTr="00793C8F">
        <w:tc>
          <w:tcPr>
            <w:tcW w:w="1879" w:type="dxa"/>
          </w:tcPr>
          <w:p w14:paraId="4E157F8E" w14:textId="77777777" w:rsidR="00D92DFA" w:rsidRPr="00793C8F" w:rsidRDefault="00000000" w:rsidP="00793C8F">
            <w:pPr>
              <w:spacing w:line="360" w:lineRule="auto"/>
              <w:jc w:val="left"/>
              <w:rPr>
                <w:rFonts w:ascii="Arial" w:hAnsi="Arial" w:cs="Arial"/>
              </w:rPr>
            </w:pPr>
            <w:r w:rsidRPr="00793C8F">
              <w:rPr>
                <w:rFonts w:ascii="Arial" w:hAnsi="Arial" w:cs="Arial"/>
              </w:rPr>
              <w:t>id_poste</w:t>
            </w:r>
          </w:p>
        </w:tc>
        <w:tc>
          <w:tcPr>
            <w:tcW w:w="1806" w:type="dxa"/>
          </w:tcPr>
          <w:p w14:paraId="29CB3810"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100)</w:t>
            </w:r>
          </w:p>
        </w:tc>
        <w:tc>
          <w:tcPr>
            <w:tcW w:w="1028" w:type="dxa"/>
          </w:tcPr>
          <w:p w14:paraId="7432909B"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52E27F7F" w14:textId="77777777" w:rsidR="00D92DFA" w:rsidRPr="00793C8F" w:rsidRDefault="00000000" w:rsidP="00793C8F">
            <w:pPr>
              <w:spacing w:line="360" w:lineRule="auto"/>
              <w:jc w:val="center"/>
              <w:rPr>
                <w:rFonts w:ascii="Arial" w:hAnsi="Arial" w:cs="Arial"/>
              </w:rPr>
            </w:pPr>
            <w:r w:rsidRPr="00793C8F">
              <w:rPr>
                <w:rFonts w:ascii="Arial" w:hAnsi="Arial" w:cs="Arial"/>
              </w:rPr>
              <w:t>FK</w:t>
            </w:r>
          </w:p>
        </w:tc>
        <w:tc>
          <w:tcPr>
            <w:tcW w:w="1220" w:type="dxa"/>
          </w:tcPr>
          <w:p w14:paraId="56420846" w14:textId="77777777" w:rsidR="00D92DFA" w:rsidRPr="00793C8F" w:rsidRDefault="00D92DFA" w:rsidP="00793C8F">
            <w:pPr>
              <w:spacing w:line="360" w:lineRule="auto"/>
              <w:jc w:val="center"/>
              <w:rPr>
                <w:rFonts w:ascii="Arial" w:hAnsi="Arial" w:cs="Arial"/>
              </w:rPr>
            </w:pPr>
          </w:p>
        </w:tc>
        <w:tc>
          <w:tcPr>
            <w:tcW w:w="2093" w:type="dxa"/>
          </w:tcPr>
          <w:p w14:paraId="3E4436CD"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Clave foránea referenciando el poste de anclaje en </w:t>
            </w:r>
            <w:proofErr w:type="spellStart"/>
            <w:r w:rsidRPr="009F6F8A">
              <w:rPr>
                <w:rFonts w:ascii="Arial" w:hAnsi="Arial" w:cs="Arial"/>
                <w:lang w:val="es-MX"/>
              </w:rPr>
              <w:t>infrastructure_postes</w:t>
            </w:r>
            <w:proofErr w:type="spellEnd"/>
            <w:r w:rsidRPr="009F6F8A">
              <w:rPr>
                <w:rFonts w:ascii="Arial" w:hAnsi="Arial" w:cs="Arial"/>
                <w:lang w:val="es-MX"/>
              </w:rPr>
              <w:t>(</w:t>
            </w:r>
            <w:proofErr w:type="spellStart"/>
            <w:r w:rsidRPr="009F6F8A">
              <w:rPr>
                <w:rFonts w:ascii="Arial" w:hAnsi="Arial" w:cs="Arial"/>
                <w:lang w:val="es-MX"/>
              </w:rPr>
              <w:t>id_poste</w:t>
            </w:r>
            <w:proofErr w:type="spellEnd"/>
            <w:r w:rsidRPr="009F6F8A">
              <w:rPr>
                <w:rFonts w:ascii="Arial" w:hAnsi="Arial" w:cs="Arial"/>
                <w:lang w:val="es-MX"/>
              </w:rPr>
              <w:t>).</w:t>
            </w:r>
          </w:p>
        </w:tc>
      </w:tr>
      <w:tr w:rsidR="00D92DFA" w:rsidRPr="00793C8F" w14:paraId="4DAE6B2E" w14:textId="77777777" w:rsidTr="00793C8F">
        <w:tc>
          <w:tcPr>
            <w:tcW w:w="1879" w:type="dxa"/>
          </w:tcPr>
          <w:p w14:paraId="7C866D67" w14:textId="77777777" w:rsidR="00D92DFA" w:rsidRPr="00793C8F" w:rsidRDefault="00000000" w:rsidP="00793C8F">
            <w:pPr>
              <w:spacing w:line="360" w:lineRule="auto"/>
              <w:jc w:val="left"/>
              <w:rPr>
                <w:rFonts w:ascii="Arial" w:hAnsi="Arial" w:cs="Arial"/>
              </w:rPr>
            </w:pPr>
            <w:r w:rsidRPr="00793C8F">
              <w:rPr>
                <w:rFonts w:ascii="Arial" w:hAnsi="Arial" w:cs="Arial"/>
              </w:rPr>
              <w:t>coordenadas_gps</w:t>
            </w:r>
          </w:p>
        </w:tc>
        <w:tc>
          <w:tcPr>
            <w:tcW w:w="1806" w:type="dxa"/>
          </w:tcPr>
          <w:p w14:paraId="4C1FF909" w14:textId="77777777" w:rsidR="00D92DFA" w:rsidRPr="00793C8F" w:rsidRDefault="00000000" w:rsidP="00793C8F">
            <w:pPr>
              <w:spacing w:line="360" w:lineRule="auto"/>
              <w:jc w:val="left"/>
              <w:rPr>
                <w:rFonts w:ascii="Arial" w:hAnsi="Arial" w:cs="Arial"/>
              </w:rPr>
            </w:pPr>
            <w:r w:rsidRPr="00793C8F">
              <w:rPr>
                <w:rFonts w:ascii="Arial" w:hAnsi="Arial" w:cs="Arial"/>
              </w:rPr>
              <w:t>JSONB</w:t>
            </w:r>
          </w:p>
        </w:tc>
        <w:tc>
          <w:tcPr>
            <w:tcW w:w="1028" w:type="dxa"/>
          </w:tcPr>
          <w:p w14:paraId="01A1A86A"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31C68B54" w14:textId="77777777" w:rsidR="00D92DFA" w:rsidRPr="00793C8F" w:rsidRDefault="00D92DFA" w:rsidP="00793C8F">
            <w:pPr>
              <w:spacing w:line="360" w:lineRule="auto"/>
              <w:jc w:val="center"/>
              <w:rPr>
                <w:rFonts w:ascii="Arial" w:hAnsi="Arial" w:cs="Arial"/>
              </w:rPr>
            </w:pPr>
          </w:p>
        </w:tc>
        <w:tc>
          <w:tcPr>
            <w:tcW w:w="1220" w:type="dxa"/>
          </w:tcPr>
          <w:p w14:paraId="28DBDE6C" w14:textId="77777777" w:rsidR="00D92DFA" w:rsidRPr="00793C8F" w:rsidRDefault="00D92DFA" w:rsidP="00793C8F">
            <w:pPr>
              <w:spacing w:line="360" w:lineRule="auto"/>
              <w:jc w:val="center"/>
              <w:rPr>
                <w:rFonts w:ascii="Arial" w:hAnsi="Arial" w:cs="Arial"/>
              </w:rPr>
            </w:pPr>
          </w:p>
        </w:tc>
        <w:tc>
          <w:tcPr>
            <w:tcW w:w="2093" w:type="dxa"/>
          </w:tcPr>
          <w:p w14:paraId="15F0B076"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Coordenadas geográficas WGS84 del punto de sujeción: {"</w:t>
            </w:r>
            <w:proofErr w:type="spellStart"/>
            <w:r w:rsidRPr="009F6F8A">
              <w:rPr>
                <w:rFonts w:ascii="Arial" w:hAnsi="Arial" w:cs="Arial"/>
                <w:lang w:val="es-MX"/>
              </w:rPr>
              <w:t>lat</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 "</w:t>
            </w:r>
            <w:proofErr w:type="spellStart"/>
            <w:r w:rsidRPr="009F6F8A">
              <w:rPr>
                <w:rFonts w:ascii="Arial" w:hAnsi="Arial" w:cs="Arial"/>
                <w:lang w:val="es-MX"/>
              </w:rPr>
              <w:t>lng</w:t>
            </w:r>
            <w:proofErr w:type="spellEnd"/>
            <w:r w:rsidRPr="009F6F8A">
              <w:rPr>
                <w:rFonts w:ascii="Arial" w:hAnsi="Arial" w:cs="Arial"/>
                <w:lang w:val="es-MX"/>
              </w:rPr>
              <w:t xml:space="preserve">": </w:t>
            </w:r>
            <w:proofErr w:type="spellStart"/>
            <w:r w:rsidRPr="009F6F8A">
              <w:rPr>
                <w:rFonts w:ascii="Arial" w:hAnsi="Arial" w:cs="Arial"/>
                <w:lang w:val="es-MX"/>
              </w:rPr>
              <w:t>Float</w:t>
            </w:r>
            <w:proofErr w:type="spellEnd"/>
            <w:r w:rsidRPr="009F6F8A">
              <w:rPr>
                <w:rFonts w:ascii="Arial" w:hAnsi="Arial" w:cs="Arial"/>
                <w:lang w:val="es-MX"/>
              </w:rPr>
              <w:t>}.</w:t>
            </w:r>
          </w:p>
        </w:tc>
      </w:tr>
      <w:tr w:rsidR="00D92DFA" w:rsidRPr="00793C8F" w14:paraId="1A8BB163" w14:textId="77777777" w:rsidTr="00793C8F">
        <w:tc>
          <w:tcPr>
            <w:tcW w:w="1879" w:type="dxa"/>
          </w:tcPr>
          <w:p w14:paraId="3752B0C5" w14:textId="77777777" w:rsidR="00D92DFA" w:rsidRPr="00793C8F" w:rsidRDefault="00000000" w:rsidP="00793C8F">
            <w:pPr>
              <w:spacing w:line="360" w:lineRule="auto"/>
              <w:jc w:val="left"/>
              <w:rPr>
                <w:rFonts w:ascii="Arial" w:hAnsi="Arial" w:cs="Arial"/>
              </w:rPr>
            </w:pPr>
            <w:r w:rsidRPr="00793C8F">
              <w:rPr>
                <w:rFonts w:ascii="Arial" w:hAnsi="Arial" w:cs="Arial"/>
              </w:rPr>
              <w:t>estado</w:t>
            </w:r>
          </w:p>
        </w:tc>
        <w:tc>
          <w:tcPr>
            <w:tcW w:w="1806" w:type="dxa"/>
          </w:tcPr>
          <w:p w14:paraId="7A544AAF" w14:textId="77777777" w:rsidR="00D92DFA" w:rsidRPr="00793C8F" w:rsidRDefault="00000000" w:rsidP="00793C8F">
            <w:pPr>
              <w:spacing w:line="360" w:lineRule="auto"/>
              <w:jc w:val="left"/>
              <w:rPr>
                <w:rFonts w:ascii="Arial" w:hAnsi="Arial" w:cs="Arial"/>
              </w:rPr>
            </w:pPr>
            <w:proofErr w:type="gramStart"/>
            <w:r w:rsidRPr="00793C8F">
              <w:rPr>
                <w:rFonts w:ascii="Arial" w:hAnsi="Arial" w:cs="Arial"/>
              </w:rPr>
              <w:t>VARCHAR(</w:t>
            </w:r>
            <w:proofErr w:type="gramEnd"/>
            <w:r w:rsidRPr="00793C8F">
              <w:rPr>
                <w:rFonts w:ascii="Arial" w:hAnsi="Arial" w:cs="Arial"/>
              </w:rPr>
              <w:t>50)</w:t>
            </w:r>
          </w:p>
        </w:tc>
        <w:tc>
          <w:tcPr>
            <w:tcW w:w="1028" w:type="dxa"/>
          </w:tcPr>
          <w:p w14:paraId="0EC2029B" w14:textId="77777777" w:rsidR="00D92DFA" w:rsidRPr="00793C8F" w:rsidRDefault="00000000" w:rsidP="00793C8F">
            <w:pPr>
              <w:spacing w:line="360" w:lineRule="auto"/>
              <w:jc w:val="center"/>
              <w:rPr>
                <w:rFonts w:ascii="Arial" w:hAnsi="Arial" w:cs="Arial"/>
              </w:rPr>
            </w:pPr>
            <w:r w:rsidRPr="00793C8F">
              <w:rPr>
                <w:rFonts w:ascii="Arial" w:hAnsi="Arial" w:cs="Arial"/>
              </w:rPr>
              <w:t>NOT NULL</w:t>
            </w:r>
          </w:p>
        </w:tc>
        <w:tc>
          <w:tcPr>
            <w:tcW w:w="804" w:type="dxa"/>
          </w:tcPr>
          <w:p w14:paraId="43EA9E7E" w14:textId="77777777" w:rsidR="00D92DFA" w:rsidRPr="00793C8F" w:rsidRDefault="00D92DFA" w:rsidP="00793C8F">
            <w:pPr>
              <w:spacing w:line="360" w:lineRule="auto"/>
              <w:jc w:val="center"/>
              <w:rPr>
                <w:rFonts w:ascii="Arial" w:hAnsi="Arial" w:cs="Arial"/>
              </w:rPr>
            </w:pPr>
          </w:p>
        </w:tc>
        <w:tc>
          <w:tcPr>
            <w:tcW w:w="1220" w:type="dxa"/>
          </w:tcPr>
          <w:p w14:paraId="1ACF2BBB" w14:textId="77777777" w:rsidR="00D92DFA" w:rsidRPr="00793C8F" w:rsidRDefault="00000000" w:rsidP="00793C8F">
            <w:pPr>
              <w:spacing w:line="360" w:lineRule="auto"/>
              <w:jc w:val="center"/>
              <w:rPr>
                <w:rFonts w:ascii="Arial" w:hAnsi="Arial" w:cs="Arial"/>
              </w:rPr>
            </w:pPr>
            <w:r w:rsidRPr="00793C8F">
              <w:rPr>
                <w:rFonts w:ascii="Arial" w:hAnsi="Arial" w:cs="Arial"/>
              </w:rPr>
              <w:t>'operativa'</w:t>
            </w:r>
          </w:p>
        </w:tc>
        <w:tc>
          <w:tcPr>
            <w:tcW w:w="2093" w:type="dxa"/>
          </w:tcPr>
          <w:p w14:paraId="18CD644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Estado físico-operativo de la reserva </w:t>
            </w:r>
            <w:r w:rsidRPr="009F6F8A">
              <w:rPr>
                <w:rFonts w:ascii="Arial" w:hAnsi="Arial" w:cs="Arial"/>
                <w:lang w:val="es-MX"/>
              </w:rPr>
              <w:lastRenderedPageBreak/>
              <w:t>('operativa', '</w:t>
            </w:r>
            <w:proofErr w:type="spellStart"/>
            <w:r w:rsidRPr="009F6F8A">
              <w:rPr>
                <w:rFonts w:ascii="Arial" w:hAnsi="Arial" w:cs="Arial"/>
                <w:lang w:val="es-MX"/>
              </w:rPr>
              <w:t>en_mantenimiento</w:t>
            </w:r>
            <w:proofErr w:type="spellEnd"/>
            <w:r w:rsidRPr="009F6F8A">
              <w:rPr>
                <w:rFonts w:ascii="Arial" w:hAnsi="Arial" w:cs="Arial"/>
                <w:lang w:val="es-MX"/>
              </w:rPr>
              <w:t>', 'dañada').</w:t>
            </w:r>
          </w:p>
        </w:tc>
      </w:tr>
      <w:tr w:rsidR="00D92DFA" w:rsidRPr="00793C8F" w14:paraId="53E07941" w14:textId="77777777" w:rsidTr="00793C8F">
        <w:tc>
          <w:tcPr>
            <w:tcW w:w="1879" w:type="dxa"/>
          </w:tcPr>
          <w:p w14:paraId="7C20D709" w14:textId="77777777" w:rsidR="00D92DFA" w:rsidRPr="00793C8F" w:rsidRDefault="00000000" w:rsidP="00793C8F">
            <w:pPr>
              <w:spacing w:line="360" w:lineRule="auto"/>
              <w:jc w:val="left"/>
              <w:rPr>
                <w:rFonts w:ascii="Arial" w:hAnsi="Arial" w:cs="Arial"/>
              </w:rPr>
            </w:pPr>
            <w:r w:rsidRPr="00793C8F">
              <w:rPr>
                <w:rFonts w:ascii="Arial" w:hAnsi="Arial" w:cs="Arial"/>
              </w:rPr>
              <w:lastRenderedPageBreak/>
              <w:t>observaciones</w:t>
            </w:r>
          </w:p>
        </w:tc>
        <w:tc>
          <w:tcPr>
            <w:tcW w:w="1806" w:type="dxa"/>
          </w:tcPr>
          <w:p w14:paraId="12E67DB1" w14:textId="77777777" w:rsidR="00D92DFA" w:rsidRPr="00793C8F" w:rsidRDefault="00000000" w:rsidP="00793C8F">
            <w:pPr>
              <w:spacing w:line="360" w:lineRule="auto"/>
              <w:jc w:val="left"/>
              <w:rPr>
                <w:rFonts w:ascii="Arial" w:hAnsi="Arial" w:cs="Arial"/>
              </w:rPr>
            </w:pPr>
            <w:r w:rsidRPr="00793C8F">
              <w:rPr>
                <w:rFonts w:ascii="Arial" w:hAnsi="Arial" w:cs="Arial"/>
              </w:rPr>
              <w:t>TEXT</w:t>
            </w:r>
          </w:p>
        </w:tc>
        <w:tc>
          <w:tcPr>
            <w:tcW w:w="1028" w:type="dxa"/>
          </w:tcPr>
          <w:p w14:paraId="2F70A7DF" w14:textId="77777777" w:rsidR="00D92DFA" w:rsidRPr="00793C8F" w:rsidRDefault="00000000" w:rsidP="00793C8F">
            <w:pPr>
              <w:spacing w:line="360" w:lineRule="auto"/>
              <w:jc w:val="center"/>
              <w:rPr>
                <w:rFonts w:ascii="Arial" w:hAnsi="Arial" w:cs="Arial"/>
              </w:rPr>
            </w:pPr>
            <w:r w:rsidRPr="00793C8F">
              <w:rPr>
                <w:rFonts w:ascii="Arial" w:hAnsi="Arial" w:cs="Arial"/>
              </w:rPr>
              <w:t>NULL</w:t>
            </w:r>
          </w:p>
        </w:tc>
        <w:tc>
          <w:tcPr>
            <w:tcW w:w="804" w:type="dxa"/>
          </w:tcPr>
          <w:p w14:paraId="0FE4F52D" w14:textId="77777777" w:rsidR="00D92DFA" w:rsidRPr="00793C8F" w:rsidRDefault="00D92DFA" w:rsidP="00793C8F">
            <w:pPr>
              <w:spacing w:line="360" w:lineRule="auto"/>
              <w:jc w:val="center"/>
              <w:rPr>
                <w:rFonts w:ascii="Arial" w:hAnsi="Arial" w:cs="Arial"/>
              </w:rPr>
            </w:pPr>
          </w:p>
        </w:tc>
        <w:tc>
          <w:tcPr>
            <w:tcW w:w="1220" w:type="dxa"/>
          </w:tcPr>
          <w:p w14:paraId="5D9E66AF" w14:textId="77777777" w:rsidR="00D92DFA" w:rsidRPr="00793C8F" w:rsidRDefault="00D92DFA" w:rsidP="00793C8F">
            <w:pPr>
              <w:spacing w:line="360" w:lineRule="auto"/>
              <w:jc w:val="center"/>
              <w:rPr>
                <w:rFonts w:ascii="Arial" w:hAnsi="Arial" w:cs="Arial"/>
              </w:rPr>
            </w:pPr>
          </w:p>
        </w:tc>
        <w:tc>
          <w:tcPr>
            <w:tcW w:w="2093" w:type="dxa"/>
          </w:tcPr>
          <w:p w14:paraId="20D62F47"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Notas técnicas de campo sobre la fijación mecánica, cruceta tipo raqueta o vano de fibra.</w:t>
            </w:r>
          </w:p>
        </w:tc>
      </w:tr>
    </w:tbl>
    <w:p w14:paraId="659890DF" w14:textId="77777777" w:rsidR="00D92DFA" w:rsidRDefault="00000000">
      <w:pPr>
        <w:spacing w:after="120" w:line="360" w:lineRule="auto"/>
      </w:pPr>
      <w:r>
        <w:rPr>
          <w:rFonts w:ascii="Arial" w:hAnsi="Arial"/>
          <w:sz w:val="22"/>
        </w:rPr>
        <w:t>Con el propósito de garantizar la interoperabilidad cartográfica y permitir la auditoría externa en herramientas de información geográfica como Google Earth, QGIS y ArcGIS, se definió la estructura formal de datos geoespaciales para la exportación en formato KMZ (OpenGIS KML 2.2 comprimido con JSZip). Esta especificación estipula la jerarquía de carpetas, los estilos cromáticos de semaforización y los metadatos tabulares inyectados en cada elemento de planta externa:</w:t>
      </w:r>
    </w:p>
    <w:p w14:paraId="28FAA82F" w14:textId="77777777" w:rsidR="00D92DFA" w:rsidRDefault="00000000">
      <w:pPr>
        <w:pStyle w:val="Tablas"/>
        <w:spacing w:after="60"/>
      </w:pPr>
      <w:bookmarkStart w:id="340" w:name="_Toc242181980"/>
      <w:r>
        <w:t>Tabla 26. Estructura de datos geoespaciales y metadatos para exportación e interoperabilidad KMZ / OpenGIS KML 2.2.</w:t>
      </w:r>
      <w:bookmarkEnd w:id="340"/>
    </w:p>
    <w:p w14:paraId="3312DF81" w14:textId="77777777" w:rsidR="00D92DFA" w:rsidRDefault="00000000" w:rsidP="00793C8F">
      <w:pPr>
        <w:spacing w:after="120"/>
        <w:jc w:val="center"/>
      </w:pPr>
      <w:r>
        <w:rPr>
          <w:rFonts w:ascii="Arial" w:hAnsi="Arial"/>
          <w:b/>
          <w:sz w:val="18"/>
        </w:rPr>
        <w:t>Elaboración propia</w:t>
      </w:r>
    </w:p>
    <w:tbl>
      <w:tblPr>
        <w:tblStyle w:val="Tablaconcuadrcula1"/>
        <w:tblW w:w="0" w:type="auto"/>
        <w:tblLook w:val="04A0" w:firstRow="1" w:lastRow="0" w:firstColumn="1" w:lastColumn="0" w:noHBand="0" w:noVBand="1"/>
      </w:tblPr>
      <w:tblGrid>
        <w:gridCol w:w="1539"/>
        <w:gridCol w:w="1358"/>
        <w:gridCol w:w="1267"/>
        <w:gridCol w:w="1632"/>
        <w:gridCol w:w="1380"/>
        <w:gridCol w:w="1654"/>
      </w:tblGrid>
      <w:tr w:rsidR="00D92DFA" w:rsidRPr="00793C8F" w14:paraId="61E5981A" w14:textId="77777777" w:rsidTr="00793C8F">
        <w:tc>
          <w:tcPr>
            <w:tcW w:w="1654" w:type="dxa"/>
          </w:tcPr>
          <w:p w14:paraId="761515D3" w14:textId="77777777" w:rsidR="00D92DFA" w:rsidRPr="00793C8F" w:rsidRDefault="00000000" w:rsidP="00793C8F">
            <w:pPr>
              <w:spacing w:line="360" w:lineRule="auto"/>
              <w:jc w:val="left"/>
              <w:rPr>
                <w:rFonts w:ascii="Arial" w:hAnsi="Arial" w:cs="Arial"/>
              </w:rPr>
            </w:pPr>
            <w:r w:rsidRPr="00793C8F">
              <w:rPr>
                <w:rFonts w:ascii="Arial" w:hAnsi="Arial" w:cs="Arial"/>
                <w:b/>
              </w:rPr>
              <w:t>Capa / Componente</w:t>
            </w:r>
          </w:p>
        </w:tc>
        <w:tc>
          <w:tcPr>
            <w:tcW w:w="1339" w:type="dxa"/>
          </w:tcPr>
          <w:p w14:paraId="21F3482D" w14:textId="77777777" w:rsidR="00D92DFA" w:rsidRPr="00793C8F" w:rsidRDefault="00000000" w:rsidP="00793C8F">
            <w:pPr>
              <w:spacing w:line="360" w:lineRule="auto"/>
              <w:jc w:val="center"/>
              <w:rPr>
                <w:rFonts w:ascii="Arial" w:hAnsi="Arial" w:cs="Arial"/>
              </w:rPr>
            </w:pPr>
            <w:r w:rsidRPr="00793C8F">
              <w:rPr>
                <w:rFonts w:ascii="Arial" w:hAnsi="Arial" w:cs="Arial"/>
                <w:b/>
              </w:rPr>
              <w:t>Elemento KML</w:t>
            </w:r>
          </w:p>
        </w:tc>
        <w:tc>
          <w:tcPr>
            <w:tcW w:w="1339" w:type="dxa"/>
          </w:tcPr>
          <w:p w14:paraId="0D249807" w14:textId="77777777" w:rsidR="00D92DFA" w:rsidRPr="00793C8F" w:rsidRDefault="00000000" w:rsidP="00793C8F">
            <w:pPr>
              <w:spacing w:line="360" w:lineRule="auto"/>
              <w:jc w:val="center"/>
              <w:rPr>
                <w:rFonts w:ascii="Arial" w:hAnsi="Arial" w:cs="Arial"/>
              </w:rPr>
            </w:pPr>
            <w:r w:rsidRPr="00793C8F">
              <w:rPr>
                <w:rFonts w:ascii="Arial" w:hAnsi="Arial" w:cs="Arial"/>
                <w:b/>
              </w:rPr>
              <w:t>Estilo / Icono</w:t>
            </w:r>
          </w:p>
        </w:tc>
        <w:tc>
          <w:tcPr>
            <w:tcW w:w="1811" w:type="dxa"/>
          </w:tcPr>
          <w:p w14:paraId="4FE9086D" w14:textId="77777777" w:rsidR="00D92DFA" w:rsidRPr="00793C8F" w:rsidRDefault="00000000" w:rsidP="00793C8F">
            <w:pPr>
              <w:spacing w:line="360" w:lineRule="auto"/>
              <w:jc w:val="left"/>
              <w:rPr>
                <w:rFonts w:ascii="Arial" w:hAnsi="Arial" w:cs="Arial"/>
              </w:rPr>
            </w:pPr>
            <w:r w:rsidRPr="00793C8F">
              <w:rPr>
                <w:rFonts w:ascii="Arial" w:hAnsi="Arial" w:cs="Arial"/>
                <w:b/>
              </w:rPr>
              <w:t>Propiedades y Metadatos CDATA</w:t>
            </w:r>
          </w:p>
        </w:tc>
        <w:tc>
          <w:tcPr>
            <w:tcW w:w="1102" w:type="dxa"/>
          </w:tcPr>
          <w:p w14:paraId="39F52D2B" w14:textId="77777777" w:rsidR="00D92DFA" w:rsidRPr="00793C8F" w:rsidRDefault="00000000" w:rsidP="00793C8F">
            <w:pPr>
              <w:spacing w:line="360" w:lineRule="auto"/>
              <w:jc w:val="center"/>
              <w:rPr>
                <w:rFonts w:ascii="Arial" w:hAnsi="Arial" w:cs="Arial"/>
              </w:rPr>
            </w:pPr>
            <w:r w:rsidRPr="00793C8F">
              <w:rPr>
                <w:rFonts w:ascii="Arial" w:hAnsi="Arial" w:cs="Arial"/>
                <w:b/>
              </w:rPr>
              <w:t>Color KML</w:t>
            </w:r>
          </w:p>
        </w:tc>
        <w:tc>
          <w:tcPr>
            <w:tcW w:w="1575" w:type="dxa"/>
          </w:tcPr>
          <w:p w14:paraId="0DD28FDC" w14:textId="77777777" w:rsidR="00D92DFA" w:rsidRPr="00793C8F" w:rsidRDefault="00000000" w:rsidP="00793C8F">
            <w:pPr>
              <w:spacing w:line="360" w:lineRule="auto"/>
              <w:jc w:val="left"/>
              <w:rPr>
                <w:rFonts w:ascii="Arial" w:hAnsi="Arial" w:cs="Arial"/>
              </w:rPr>
            </w:pPr>
            <w:r w:rsidRPr="00793C8F">
              <w:rPr>
                <w:rFonts w:ascii="Arial" w:hAnsi="Arial" w:cs="Arial"/>
                <w:b/>
              </w:rPr>
              <w:t>Propósito en Google Earth / GIS</w:t>
            </w:r>
          </w:p>
        </w:tc>
      </w:tr>
      <w:tr w:rsidR="00D92DFA" w:rsidRPr="00793C8F" w14:paraId="2582E84F" w14:textId="77777777" w:rsidTr="00793C8F">
        <w:tc>
          <w:tcPr>
            <w:tcW w:w="1654" w:type="dxa"/>
          </w:tcPr>
          <w:p w14:paraId="40090B97" w14:textId="1774238B" w:rsidR="00D92DFA" w:rsidRPr="00793C8F" w:rsidRDefault="00000000" w:rsidP="00793C8F">
            <w:pPr>
              <w:spacing w:line="360" w:lineRule="auto"/>
              <w:jc w:val="left"/>
              <w:rPr>
                <w:rFonts w:ascii="Arial" w:hAnsi="Arial" w:cs="Arial"/>
              </w:rPr>
            </w:pPr>
            <w:r w:rsidRPr="00793C8F">
              <w:rPr>
                <w:rFonts w:ascii="Arial" w:hAnsi="Arial" w:cs="Arial"/>
              </w:rPr>
              <w:t>Document</w:t>
            </w:r>
          </w:p>
        </w:tc>
        <w:tc>
          <w:tcPr>
            <w:tcW w:w="1339" w:type="dxa"/>
          </w:tcPr>
          <w:p w14:paraId="360E7A25" w14:textId="77777777" w:rsidR="00D92DFA" w:rsidRPr="00793C8F" w:rsidRDefault="00000000" w:rsidP="00793C8F">
            <w:pPr>
              <w:spacing w:line="360" w:lineRule="auto"/>
              <w:jc w:val="center"/>
              <w:rPr>
                <w:rFonts w:ascii="Arial" w:hAnsi="Arial" w:cs="Arial"/>
              </w:rPr>
            </w:pPr>
            <w:r w:rsidRPr="00793C8F">
              <w:rPr>
                <w:rFonts w:ascii="Arial" w:hAnsi="Arial" w:cs="Arial"/>
              </w:rPr>
              <w:t>Encabezado Raíz</w:t>
            </w:r>
          </w:p>
        </w:tc>
        <w:tc>
          <w:tcPr>
            <w:tcW w:w="1339" w:type="dxa"/>
          </w:tcPr>
          <w:p w14:paraId="6470B28F" w14:textId="77777777" w:rsidR="00D92DFA" w:rsidRPr="00793C8F" w:rsidRDefault="00000000" w:rsidP="00793C8F">
            <w:pPr>
              <w:spacing w:line="360" w:lineRule="auto"/>
              <w:jc w:val="center"/>
              <w:rPr>
                <w:rFonts w:ascii="Arial" w:hAnsi="Arial" w:cs="Arial"/>
              </w:rPr>
            </w:pPr>
            <w:r w:rsidRPr="00793C8F">
              <w:rPr>
                <w:rFonts w:ascii="Arial" w:hAnsi="Arial" w:cs="Arial"/>
              </w:rPr>
              <w:t>name, description, open</w:t>
            </w:r>
          </w:p>
        </w:tc>
        <w:tc>
          <w:tcPr>
            <w:tcW w:w="1811" w:type="dxa"/>
          </w:tcPr>
          <w:p w14:paraId="527EFEFA" w14:textId="77777777" w:rsidR="00D92DFA" w:rsidRPr="00793C8F" w:rsidRDefault="00000000" w:rsidP="00793C8F">
            <w:pPr>
              <w:spacing w:line="360" w:lineRule="auto"/>
              <w:jc w:val="left"/>
              <w:rPr>
                <w:rFonts w:ascii="Arial" w:hAnsi="Arial" w:cs="Arial"/>
              </w:rPr>
            </w:pPr>
            <w:r w:rsidRPr="00793C8F">
              <w:rPr>
                <w:rFonts w:ascii="Arial" w:hAnsi="Arial" w:cs="Arial"/>
              </w:rPr>
              <w:t>Metadatos institucionales GPON TELECOM</w:t>
            </w:r>
          </w:p>
        </w:tc>
        <w:tc>
          <w:tcPr>
            <w:tcW w:w="1102" w:type="dxa"/>
          </w:tcPr>
          <w:p w14:paraId="6D088D4A" w14:textId="77777777" w:rsidR="00D92DFA" w:rsidRPr="00793C8F" w:rsidRDefault="00000000" w:rsidP="00793C8F">
            <w:pPr>
              <w:spacing w:line="360" w:lineRule="auto"/>
              <w:jc w:val="center"/>
              <w:rPr>
                <w:rFonts w:ascii="Arial" w:hAnsi="Arial" w:cs="Arial"/>
              </w:rPr>
            </w:pPr>
            <w:r w:rsidRPr="00793C8F">
              <w:rPr>
                <w:rFonts w:ascii="Arial" w:hAnsi="Arial" w:cs="Arial"/>
              </w:rPr>
              <w:t>-</w:t>
            </w:r>
          </w:p>
        </w:tc>
        <w:tc>
          <w:tcPr>
            <w:tcW w:w="1575" w:type="dxa"/>
          </w:tcPr>
          <w:p w14:paraId="7C21533B"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Contenedor principal del proyecto cartográfico.</w:t>
            </w:r>
          </w:p>
        </w:tc>
      </w:tr>
      <w:tr w:rsidR="00D92DFA" w:rsidRPr="00793C8F" w14:paraId="6198D2D9" w14:textId="77777777" w:rsidTr="00793C8F">
        <w:tc>
          <w:tcPr>
            <w:tcW w:w="1654" w:type="dxa"/>
          </w:tcPr>
          <w:p w14:paraId="2A16EB81" w14:textId="39E2F4EB" w:rsidR="00D92DFA" w:rsidRPr="00793C8F" w:rsidRDefault="00000000" w:rsidP="00793C8F">
            <w:pPr>
              <w:spacing w:line="360" w:lineRule="auto"/>
              <w:jc w:val="left"/>
              <w:rPr>
                <w:rFonts w:ascii="Arial" w:hAnsi="Arial" w:cs="Arial"/>
              </w:rPr>
            </w:pPr>
            <w:r w:rsidRPr="00793C8F">
              <w:rPr>
                <w:rFonts w:ascii="Arial" w:hAnsi="Arial" w:cs="Arial"/>
              </w:rPr>
              <w:t>Style Cajas NAP</w:t>
            </w:r>
          </w:p>
        </w:tc>
        <w:tc>
          <w:tcPr>
            <w:tcW w:w="1339" w:type="dxa"/>
          </w:tcPr>
          <w:p w14:paraId="4C556E4F" w14:textId="77777777" w:rsidR="00D92DFA" w:rsidRPr="00793C8F" w:rsidRDefault="00000000" w:rsidP="00793C8F">
            <w:pPr>
              <w:spacing w:line="360" w:lineRule="auto"/>
              <w:jc w:val="center"/>
              <w:rPr>
                <w:rFonts w:ascii="Arial" w:hAnsi="Arial" w:cs="Arial"/>
              </w:rPr>
            </w:pPr>
            <w:r w:rsidRPr="00793C8F">
              <w:rPr>
                <w:rFonts w:ascii="Arial" w:hAnsi="Arial" w:cs="Arial"/>
              </w:rPr>
              <w:t>IconStyle Dinámico</w:t>
            </w:r>
          </w:p>
        </w:tc>
        <w:tc>
          <w:tcPr>
            <w:tcW w:w="1339" w:type="dxa"/>
          </w:tcPr>
          <w:p w14:paraId="04759A41" w14:textId="77777777" w:rsidR="00D92DFA" w:rsidRPr="009F6F8A" w:rsidRDefault="00000000" w:rsidP="00793C8F">
            <w:pPr>
              <w:spacing w:line="360" w:lineRule="auto"/>
              <w:jc w:val="center"/>
              <w:rPr>
                <w:rFonts w:ascii="Arial" w:hAnsi="Arial" w:cs="Arial"/>
                <w:lang w:val="es-MX"/>
              </w:rPr>
            </w:pPr>
            <w:r w:rsidRPr="009F6F8A">
              <w:rPr>
                <w:rFonts w:ascii="Arial" w:hAnsi="Arial" w:cs="Arial"/>
                <w:lang w:val="es-MX"/>
              </w:rPr>
              <w:t>#nap-disponible, #nap-alerta, #nap-saturada</w:t>
            </w:r>
          </w:p>
        </w:tc>
        <w:tc>
          <w:tcPr>
            <w:tcW w:w="1811" w:type="dxa"/>
          </w:tcPr>
          <w:p w14:paraId="2EAB6304"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Semaforización de ocupación de puertos</w:t>
            </w:r>
          </w:p>
        </w:tc>
        <w:tc>
          <w:tcPr>
            <w:tcW w:w="1102" w:type="dxa"/>
          </w:tcPr>
          <w:p w14:paraId="00025B29" w14:textId="77777777" w:rsidR="00D92DFA" w:rsidRPr="00793C8F" w:rsidRDefault="00000000" w:rsidP="00793C8F">
            <w:pPr>
              <w:spacing w:line="360" w:lineRule="auto"/>
              <w:jc w:val="center"/>
              <w:rPr>
                <w:rFonts w:ascii="Arial" w:hAnsi="Arial" w:cs="Arial"/>
              </w:rPr>
            </w:pPr>
            <w:r w:rsidRPr="00793C8F">
              <w:rPr>
                <w:rFonts w:ascii="Arial" w:hAnsi="Arial" w:cs="Arial"/>
              </w:rPr>
              <w:t>ff00e676 / ff00d0ff / ff3333ff</w:t>
            </w:r>
          </w:p>
        </w:tc>
        <w:tc>
          <w:tcPr>
            <w:tcW w:w="1575" w:type="dxa"/>
          </w:tcPr>
          <w:p w14:paraId="756FEB0A"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Representación visual del estado de capacidad de la caja.</w:t>
            </w:r>
          </w:p>
        </w:tc>
      </w:tr>
      <w:tr w:rsidR="00D92DFA" w:rsidRPr="00793C8F" w14:paraId="417147D7" w14:textId="77777777" w:rsidTr="00793C8F">
        <w:tc>
          <w:tcPr>
            <w:tcW w:w="1654" w:type="dxa"/>
          </w:tcPr>
          <w:p w14:paraId="3EDDABF8" w14:textId="77777777" w:rsidR="00D92DFA" w:rsidRPr="00793C8F" w:rsidRDefault="00000000" w:rsidP="00793C8F">
            <w:pPr>
              <w:spacing w:line="360" w:lineRule="auto"/>
              <w:jc w:val="left"/>
              <w:rPr>
                <w:rFonts w:ascii="Arial" w:hAnsi="Arial" w:cs="Arial"/>
              </w:rPr>
            </w:pPr>
            <w:r w:rsidRPr="00793C8F">
              <w:rPr>
                <w:rFonts w:ascii="Arial" w:hAnsi="Arial" w:cs="Arial"/>
              </w:rPr>
              <w:t>&lt;Style&gt; Central ODF</w:t>
            </w:r>
          </w:p>
        </w:tc>
        <w:tc>
          <w:tcPr>
            <w:tcW w:w="1339" w:type="dxa"/>
          </w:tcPr>
          <w:p w14:paraId="591B1A77" w14:textId="77777777" w:rsidR="00D92DFA" w:rsidRPr="00793C8F" w:rsidRDefault="00000000" w:rsidP="00793C8F">
            <w:pPr>
              <w:spacing w:line="360" w:lineRule="auto"/>
              <w:jc w:val="center"/>
              <w:rPr>
                <w:rFonts w:ascii="Arial" w:hAnsi="Arial" w:cs="Arial"/>
              </w:rPr>
            </w:pPr>
            <w:r w:rsidRPr="00793C8F">
              <w:rPr>
                <w:rFonts w:ascii="Arial" w:hAnsi="Arial" w:cs="Arial"/>
              </w:rPr>
              <w:t>IconStyle Edificio</w:t>
            </w:r>
          </w:p>
        </w:tc>
        <w:tc>
          <w:tcPr>
            <w:tcW w:w="1339" w:type="dxa"/>
          </w:tcPr>
          <w:p w14:paraId="7FD32B1B" w14:textId="77777777" w:rsidR="00D92DFA" w:rsidRPr="00793C8F" w:rsidRDefault="00000000" w:rsidP="00793C8F">
            <w:pPr>
              <w:spacing w:line="360" w:lineRule="auto"/>
              <w:jc w:val="center"/>
              <w:rPr>
                <w:rFonts w:ascii="Arial" w:hAnsi="Arial" w:cs="Arial"/>
              </w:rPr>
            </w:pPr>
            <w:r w:rsidRPr="00793C8F">
              <w:rPr>
                <w:rFonts w:ascii="Arial" w:hAnsi="Arial" w:cs="Arial"/>
              </w:rPr>
              <w:t>#odf-central</w:t>
            </w:r>
          </w:p>
        </w:tc>
        <w:tc>
          <w:tcPr>
            <w:tcW w:w="1811" w:type="dxa"/>
          </w:tcPr>
          <w:p w14:paraId="6329AFE1"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Punto central de emisión y conmutación óptica</w:t>
            </w:r>
          </w:p>
        </w:tc>
        <w:tc>
          <w:tcPr>
            <w:tcW w:w="1102" w:type="dxa"/>
          </w:tcPr>
          <w:p w14:paraId="514D3B5B" w14:textId="77777777" w:rsidR="00D92DFA" w:rsidRPr="00793C8F" w:rsidRDefault="00000000" w:rsidP="00793C8F">
            <w:pPr>
              <w:spacing w:line="360" w:lineRule="auto"/>
              <w:jc w:val="center"/>
              <w:rPr>
                <w:rFonts w:ascii="Arial" w:hAnsi="Arial" w:cs="Arial"/>
              </w:rPr>
            </w:pPr>
            <w:r w:rsidRPr="00793C8F">
              <w:rPr>
                <w:rFonts w:ascii="Arial" w:hAnsi="Arial" w:cs="Arial"/>
              </w:rPr>
              <w:t>ff0284c7</w:t>
            </w:r>
          </w:p>
        </w:tc>
        <w:tc>
          <w:tcPr>
            <w:tcW w:w="1575" w:type="dxa"/>
          </w:tcPr>
          <w:p w14:paraId="1AEAEC20"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Identificación de cabecera y origen de </w:t>
            </w:r>
            <w:r w:rsidRPr="009F6F8A">
              <w:rPr>
                <w:rFonts w:ascii="Arial" w:hAnsi="Arial" w:cs="Arial"/>
                <w:lang w:val="es-MX"/>
              </w:rPr>
              <w:lastRenderedPageBreak/>
              <w:t>enlaces primarios.</w:t>
            </w:r>
          </w:p>
        </w:tc>
      </w:tr>
      <w:tr w:rsidR="00D92DFA" w:rsidRPr="00793C8F" w14:paraId="38DFE18B" w14:textId="77777777" w:rsidTr="00793C8F">
        <w:tc>
          <w:tcPr>
            <w:tcW w:w="1654" w:type="dxa"/>
          </w:tcPr>
          <w:p w14:paraId="31DDD022" w14:textId="77777777" w:rsidR="00D92DFA" w:rsidRPr="00793C8F" w:rsidRDefault="00000000" w:rsidP="00793C8F">
            <w:pPr>
              <w:spacing w:line="360" w:lineRule="auto"/>
              <w:jc w:val="left"/>
              <w:rPr>
                <w:rFonts w:ascii="Arial" w:hAnsi="Arial" w:cs="Arial"/>
              </w:rPr>
            </w:pPr>
            <w:r w:rsidRPr="00793C8F">
              <w:rPr>
                <w:rFonts w:ascii="Arial" w:hAnsi="Arial" w:cs="Arial"/>
              </w:rPr>
              <w:lastRenderedPageBreak/>
              <w:t>&lt;Style&gt; Infraestructura</w:t>
            </w:r>
          </w:p>
        </w:tc>
        <w:tc>
          <w:tcPr>
            <w:tcW w:w="1339" w:type="dxa"/>
          </w:tcPr>
          <w:p w14:paraId="258677B4" w14:textId="77777777" w:rsidR="00D92DFA" w:rsidRPr="00793C8F" w:rsidRDefault="00000000" w:rsidP="00793C8F">
            <w:pPr>
              <w:spacing w:line="360" w:lineRule="auto"/>
              <w:jc w:val="center"/>
              <w:rPr>
                <w:rFonts w:ascii="Arial" w:hAnsi="Arial" w:cs="Arial"/>
              </w:rPr>
            </w:pPr>
            <w:r w:rsidRPr="00793C8F">
              <w:rPr>
                <w:rFonts w:ascii="Arial" w:hAnsi="Arial" w:cs="Arial"/>
              </w:rPr>
              <w:t>IconStyle Formas</w:t>
            </w:r>
          </w:p>
        </w:tc>
        <w:tc>
          <w:tcPr>
            <w:tcW w:w="1339" w:type="dxa"/>
          </w:tcPr>
          <w:p w14:paraId="32AAF594" w14:textId="77777777" w:rsidR="00D92DFA" w:rsidRPr="009F6F8A" w:rsidRDefault="00000000" w:rsidP="00793C8F">
            <w:pPr>
              <w:spacing w:line="360" w:lineRule="auto"/>
              <w:jc w:val="center"/>
              <w:rPr>
                <w:rFonts w:ascii="Arial" w:hAnsi="Arial" w:cs="Arial"/>
                <w:lang w:val="es-MX"/>
              </w:rPr>
            </w:pPr>
            <w:r w:rsidRPr="009F6F8A">
              <w:rPr>
                <w:rFonts w:ascii="Arial" w:hAnsi="Arial" w:cs="Arial"/>
                <w:lang w:val="es-MX"/>
              </w:rPr>
              <w:t>#mufa-torpedo, #gasa-reserva, #poste-propuesto, #poste-cfe</w:t>
            </w:r>
          </w:p>
        </w:tc>
        <w:tc>
          <w:tcPr>
            <w:tcW w:w="1811" w:type="dxa"/>
          </w:tcPr>
          <w:p w14:paraId="639C09A7"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Simbología unificada para elementos pasivos</w:t>
            </w:r>
          </w:p>
        </w:tc>
        <w:tc>
          <w:tcPr>
            <w:tcW w:w="1102" w:type="dxa"/>
          </w:tcPr>
          <w:p w14:paraId="742B322B" w14:textId="77777777" w:rsidR="00D92DFA" w:rsidRPr="00793C8F" w:rsidRDefault="00000000" w:rsidP="00793C8F">
            <w:pPr>
              <w:spacing w:line="360" w:lineRule="auto"/>
              <w:jc w:val="center"/>
              <w:rPr>
                <w:rFonts w:ascii="Arial" w:hAnsi="Arial" w:cs="Arial"/>
              </w:rPr>
            </w:pPr>
            <w:r w:rsidRPr="00793C8F">
              <w:rPr>
                <w:rFonts w:ascii="Arial" w:hAnsi="Arial" w:cs="Arial"/>
              </w:rPr>
              <w:t>Cyan / Naranja / Púrpura / Gris</w:t>
            </w:r>
          </w:p>
        </w:tc>
        <w:tc>
          <w:tcPr>
            <w:tcW w:w="1575" w:type="dxa"/>
          </w:tcPr>
          <w:p w14:paraId="3830880B"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Distinción clara de apoyos, mufas y reservas técnicas.</w:t>
            </w:r>
          </w:p>
        </w:tc>
      </w:tr>
      <w:tr w:rsidR="00D92DFA" w:rsidRPr="00793C8F" w14:paraId="335835A9" w14:textId="77777777" w:rsidTr="00793C8F">
        <w:tc>
          <w:tcPr>
            <w:tcW w:w="1654" w:type="dxa"/>
          </w:tcPr>
          <w:p w14:paraId="7FDC5946" w14:textId="77777777" w:rsidR="00D92DFA" w:rsidRPr="00793C8F" w:rsidRDefault="00000000" w:rsidP="00793C8F">
            <w:pPr>
              <w:spacing w:line="360" w:lineRule="auto"/>
              <w:jc w:val="left"/>
              <w:rPr>
                <w:rFonts w:ascii="Arial" w:hAnsi="Arial" w:cs="Arial"/>
              </w:rPr>
            </w:pPr>
            <w:r w:rsidRPr="00793C8F">
              <w:rPr>
                <w:rFonts w:ascii="Arial" w:hAnsi="Arial" w:cs="Arial"/>
              </w:rPr>
              <w:t>&lt;Folder&gt; Central ODF</w:t>
            </w:r>
          </w:p>
        </w:tc>
        <w:tc>
          <w:tcPr>
            <w:tcW w:w="1339" w:type="dxa"/>
          </w:tcPr>
          <w:p w14:paraId="4359D315" w14:textId="77777777" w:rsidR="00D92DFA" w:rsidRPr="00793C8F" w:rsidRDefault="00000000" w:rsidP="00793C8F">
            <w:pPr>
              <w:spacing w:line="360" w:lineRule="auto"/>
              <w:jc w:val="center"/>
              <w:rPr>
                <w:rFonts w:ascii="Arial" w:hAnsi="Arial" w:cs="Arial"/>
              </w:rPr>
            </w:pPr>
            <w:r w:rsidRPr="00793C8F">
              <w:rPr>
                <w:rFonts w:ascii="Arial" w:hAnsi="Arial" w:cs="Arial"/>
              </w:rPr>
              <w:t>Placemark Point</w:t>
            </w:r>
          </w:p>
        </w:tc>
        <w:tc>
          <w:tcPr>
            <w:tcW w:w="1339" w:type="dxa"/>
          </w:tcPr>
          <w:p w14:paraId="6803A1D2" w14:textId="77777777" w:rsidR="00D92DFA" w:rsidRPr="00793C8F" w:rsidRDefault="00000000" w:rsidP="00793C8F">
            <w:pPr>
              <w:spacing w:line="360" w:lineRule="auto"/>
              <w:jc w:val="center"/>
              <w:rPr>
                <w:rFonts w:ascii="Arial" w:hAnsi="Arial" w:cs="Arial"/>
              </w:rPr>
            </w:pPr>
            <w:r w:rsidRPr="00793C8F">
              <w:rPr>
                <w:rFonts w:ascii="Arial" w:hAnsi="Arial" w:cs="Arial"/>
              </w:rPr>
              <w:t>#odf-central</w:t>
            </w:r>
          </w:p>
        </w:tc>
        <w:tc>
          <w:tcPr>
            <w:tcW w:w="1811" w:type="dxa"/>
          </w:tcPr>
          <w:p w14:paraId="6E63E348"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Nombre central, ubicación, capacidad hilos, coordenadas</w:t>
            </w:r>
          </w:p>
        </w:tc>
        <w:tc>
          <w:tcPr>
            <w:tcW w:w="1102" w:type="dxa"/>
          </w:tcPr>
          <w:p w14:paraId="091333E0" w14:textId="77777777" w:rsidR="00D92DFA" w:rsidRPr="00793C8F" w:rsidRDefault="00000000" w:rsidP="00793C8F">
            <w:pPr>
              <w:spacing w:line="360" w:lineRule="auto"/>
              <w:jc w:val="center"/>
              <w:rPr>
                <w:rFonts w:ascii="Arial" w:hAnsi="Arial" w:cs="Arial"/>
              </w:rPr>
            </w:pPr>
            <w:r w:rsidRPr="00793C8F">
              <w:rPr>
                <w:rFonts w:ascii="Arial" w:hAnsi="Arial" w:cs="Arial"/>
              </w:rPr>
              <w:t>Azul</w:t>
            </w:r>
          </w:p>
        </w:tc>
        <w:tc>
          <w:tcPr>
            <w:tcW w:w="1575" w:type="dxa"/>
          </w:tcPr>
          <w:p w14:paraId="40B9CF73"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Proyección satelital de la cabecera OLT/ODF.</w:t>
            </w:r>
          </w:p>
        </w:tc>
      </w:tr>
      <w:tr w:rsidR="00D92DFA" w:rsidRPr="00793C8F" w14:paraId="3D18FED2" w14:textId="77777777" w:rsidTr="00793C8F">
        <w:tc>
          <w:tcPr>
            <w:tcW w:w="1654" w:type="dxa"/>
          </w:tcPr>
          <w:p w14:paraId="5A0F67CA" w14:textId="77777777" w:rsidR="00D92DFA" w:rsidRPr="00793C8F" w:rsidRDefault="00000000" w:rsidP="00793C8F">
            <w:pPr>
              <w:spacing w:line="360" w:lineRule="auto"/>
              <w:jc w:val="left"/>
              <w:rPr>
                <w:rFonts w:ascii="Arial" w:hAnsi="Arial" w:cs="Arial"/>
              </w:rPr>
            </w:pPr>
            <w:r w:rsidRPr="00793C8F">
              <w:rPr>
                <w:rFonts w:ascii="Arial" w:hAnsi="Arial" w:cs="Arial"/>
              </w:rPr>
              <w:t>&lt;Folder&gt; Cajas NAP</w:t>
            </w:r>
          </w:p>
        </w:tc>
        <w:tc>
          <w:tcPr>
            <w:tcW w:w="1339" w:type="dxa"/>
          </w:tcPr>
          <w:p w14:paraId="1C0D9098"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4F70D363" w14:textId="77777777" w:rsidR="00D92DFA" w:rsidRPr="00793C8F" w:rsidRDefault="00000000" w:rsidP="00793C8F">
            <w:pPr>
              <w:spacing w:line="360" w:lineRule="auto"/>
              <w:jc w:val="center"/>
              <w:rPr>
                <w:rFonts w:ascii="Arial" w:hAnsi="Arial" w:cs="Arial"/>
              </w:rPr>
            </w:pPr>
            <w:r w:rsidRPr="00793C8F">
              <w:rPr>
                <w:rFonts w:ascii="Arial" w:hAnsi="Arial" w:cs="Arial"/>
              </w:rPr>
              <w:t>Estilo según saturación</w:t>
            </w:r>
          </w:p>
        </w:tc>
        <w:tc>
          <w:tcPr>
            <w:tcW w:w="1811" w:type="dxa"/>
          </w:tcPr>
          <w:p w14:paraId="366A5156"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Tabla HTML: </w:t>
            </w:r>
            <w:proofErr w:type="spellStart"/>
            <w:r w:rsidRPr="009F6F8A">
              <w:rPr>
                <w:rFonts w:ascii="Arial" w:hAnsi="Arial" w:cs="Arial"/>
                <w:lang w:val="es-MX"/>
              </w:rPr>
              <w:t>id_nap</w:t>
            </w:r>
            <w:proofErr w:type="spellEnd"/>
            <w:r w:rsidRPr="009F6F8A">
              <w:rPr>
                <w:rFonts w:ascii="Arial" w:hAnsi="Arial" w:cs="Arial"/>
                <w:lang w:val="es-MX"/>
              </w:rPr>
              <w:t>, zona, libres, ocupados, saturación %</w:t>
            </w:r>
          </w:p>
        </w:tc>
        <w:tc>
          <w:tcPr>
            <w:tcW w:w="1102" w:type="dxa"/>
          </w:tcPr>
          <w:p w14:paraId="27BF17F3" w14:textId="77777777" w:rsidR="00D92DFA" w:rsidRPr="00793C8F" w:rsidRDefault="00000000" w:rsidP="00793C8F">
            <w:pPr>
              <w:spacing w:line="360" w:lineRule="auto"/>
              <w:jc w:val="center"/>
              <w:rPr>
                <w:rFonts w:ascii="Arial" w:hAnsi="Arial" w:cs="Arial"/>
              </w:rPr>
            </w:pPr>
            <w:r w:rsidRPr="00793C8F">
              <w:rPr>
                <w:rFonts w:ascii="Arial" w:hAnsi="Arial" w:cs="Arial"/>
              </w:rPr>
              <w:t>Verde / Amarillo / Rojo</w:t>
            </w:r>
          </w:p>
        </w:tc>
        <w:tc>
          <w:tcPr>
            <w:tcW w:w="1575" w:type="dxa"/>
          </w:tcPr>
          <w:p w14:paraId="69069898"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Inspección interactiva de cajas de distribución domiciliaria.</w:t>
            </w:r>
          </w:p>
        </w:tc>
      </w:tr>
      <w:tr w:rsidR="00D92DFA" w:rsidRPr="00793C8F" w14:paraId="35228C55" w14:textId="77777777" w:rsidTr="00793C8F">
        <w:tc>
          <w:tcPr>
            <w:tcW w:w="1654" w:type="dxa"/>
          </w:tcPr>
          <w:p w14:paraId="02F4A4F2" w14:textId="77777777" w:rsidR="00D92DFA" w:rsidRPr="00793C8F" w:rsidRDefault="00000000" w:rsidP="00793C8F">
            <w:pPr>
              <w:spacing w:line="360" w:lineRule="auto"/>
              <w:jc w:val="left"/>
              <w:rPr>
                <w:rFonts w:ascii="Arial" w:hAnsi="Arial" w:cs="Arial"/>
              </w:rPr>
            </w:pPr>
            <w:r w:rsidRPr="00793C8F">
              <w:rPr>
                <w:rFonts w:ascii="Arial" w:hAnsi="Arial" w:cs="Arial"/>
              </w:rPr>
              <w:t>&lt;Folder&gt; Rutas Fibra</w:t>
            </w:r>
          </w:p>
        </w:tc>
        <w:tc>
          <w:tcPr>
            <w:tcW w:w="1339" w:type="dxa"/>
          </w:tcPr>
          <w:p w14:paraId="7E68858B"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LineString</w:t>
            </w:r>
          </w:p>
        </w:tc>
        <w:tc>
          <w:tcPr>
            <w:tcW w:w="1339" w:type="dxa"/>
          </w:tcPr>
          <w:p w14:paraId="0AD81718" w14:textId="77777777" w:rsidR="00D92DFA" w:rsidRPr="00793C8F" w:rsidRDefault="00000000" w:rsidP="00793C8F">
            <w:pPr>
              <w:spacing w:line="360" w:lineRule="auto"/>
              <w:jc w:val="center"/>
              <w:rPr>
                <w:rFonts w:ascii="Arial" w:hAnsi="Arial" w:cs="Arial"/>
              </w:rPr>
            </w:pPr>
            <w:r w:rsidRPr="00793C8F">
              <w:rPr>
                <w:rFonts w:ascii="Arial" w:hAnsi="Arial" w:cs="Arial"/>
              </w:rPr>
              <w:t>LineStyle grosor 3-4</w:t>
            </w:r>
          </w:p>
        </w:tc>
        <w:tc>
          <w:tcPr>
            <w:tcW w:w="1811" w:type="dxa"/>
          </w:tcPr>
          <w:p w14:paraId="1EFAA5FF"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Metraje en m/km, hilos (12/24/48), origen, destino</w:t>
            </w:r>
          </w:p>
        </w:tc>
        <w:tc>
          <w:tcPr>
            <w:tcW w:w="1102" w:type="dxa"/>
          </w:tcPr>
          <w:p w14:paraId="10BEFCE9" w14:textId="77777777" w:rsidR="00D92DFA" w:rsidRPr="00793C8F" w:rsidRDefault="00000000" w:rsidP="00793C8F">
            <w:pPr>
              <w:spacing w:line="360" w:lineRule="auto"/>
              <w:jc w:val="center"/>
              <w:rPr>
                <w:rFonts w:ascii="Arial" w:hAnsi="Arial" w:cs="Arial"/>
              </w:rPr>
            </w:pPr>
            <w:r w:rsidRPr="00793C8F">
              <w:rPr>
                <w:rFonts w:ascii="Arial" w:hAnsi="Arial" w:cs="Arial"/>
              </w:rPr>
              <w:t xml:space="preserve">AABBGGRR </w:t>
            </w:r>
            <w:proofErr w:type="spellStart"/>
            <w:r w:rsidRPr="00793C8F">
              <w:rPr>
                <w:rFonts w:ascii="Arial" w:hAnsi="Arial" w:cs="Arial"/>
              </w:rPr>
              <w:t>según</w:t>
            </w:r>
            <w:proofErr w:type="spellEnd"/>
            <w:r w:rsidRPr="00793C8F">
              <w:rPr>
                <w:rFonts w:ascii="Arial" w:hAnsi="Arial" w:cs="Arial"/>
              </w:rPr>
              <w:t xml:space="preserve"> </w:t>
            </w:r>
            <w:proofErr w:type="spellStart"/>
            <w:r w:rsidRPr="00793C8F">
              <w:rPr>
                <w:rFonts w:ascii="Arial" w:hAnsi="Arial" w:cs="Arial"/>
              </w:rPr>
              <w:t>jerarquía</w:t>
            </w:r>
            <w:proofErr w:type="spellEnd"/>
          </w:p>
        </w:tc>
        <w:tc>
          <w:tcPr>
            <w:tcW w:w="1575" w:type="dxa"/>
          </w:tcPr>
          <w:p w14:paraId="09F91EE2"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Trazado vectorial de cables troncales y de distribución.</w:t>
            </w:r>
          </w:p>
        </w:tc>
      </w:tr>
      <w:tr w:rsidR="00D92DFA" w:rsidRPr="00793C8F" w14:paraId="11ED1474" w14:textId="77777777" w:rsidTr="00793C8F">
        <w:tc>
          <w:tcPr>
            <w:tcW w:w="1654" w:type="dxa"/>
          </w:tcPr>
          <w:p w14:paraId="096E769E" w14:textId="77777777" w:rsidR="00D92DFA" w:rsidRPr="00793C8F" w:rsidRDefault="00000000" w:rsidP="00793C8F">
            <w:pPr>
              <w:spacing w:line="360" w:lineRule="auto"/>
              <w:jc w:val="left"/>
              <w:rPr>
                <w:rFonts w:ascii="Arial" w:hAnsi="Arial" w:cs="Arial"/>
              </w:rPr>
            </w:pPr>
            <w:r w:rsidRPr="00793C8F">
              <w:rPr>
                <w:rFonts w:ascii="Arial" w:hAnsi="Arial" w:cs="Arial"/>
              </w:rPr>
              <w:t>&lt;Folder&gt; Mufas FOSC</w:t>
            </w:r>
          </w:p>
        </w:tc>
        <w:tc>
          <w:tcPr>
            <w:tcW w:w="1339" w:type="dxa"/>
          </w:tcPr>
          <w:p w14:paraId="6DC947CA"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5DD3F9A8" w14:textId="77777777" w:rsidR="00D92DFA" w:rsidRPr="00793C8F" w:rsidRDefault="00000000" w:rsidP="00793C8F">
            <w:pPr>
              <w:spacing w:line="360" w:lineRule="auto"/>
              <w:jc w:val="center"/>
              <w:rPr>
                <w:rFonts w:ascii="Arial" w:hAnsi="Arial" w:cs="Arial"/>
              </w:rPr>
            </w:pPr>
            <w:r w:rsidRPr="00793C8F">
              <w:rPr>
                <w:rFonts w:ascii="Arial" w:hAnsi="Arial" w:cs="Arial"/>
              </w:rPr>
              <w:t>#mufa-torpedo</w:t>
            </w:r>
          </w:p>
        </w:tc>
        <w:tc>
          <w:tcPr>
            <w:tcW w:w="1811" w:type="dxa"/>
          </w:tcPr>
          <w:p w14:paraId="281D83D1"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Tipo cierre torpedo domo IP68, capacidad fusiones</w:t>
            </w:r>
          </w:p>
        </w:tc>
        <w:tc>
          <w:tcPr>
            <w:tcW w:w="1102" w:type="dxa"/>
          </w:tcPr>
          <w:p w14:paraId="0F569DFA" w14:textId="77777777" w:rsidR="00D92DFA" w:rsidRPr="00793C8F" w:rsidRDefault="00000000" w:rsidP="00793C8F">
            <w:pPr>
              <w:spacing w:line="360" w:lineRule="auto"/>
              <w:jc w:val="center"/>
              <w:rPr>
                <w:rFonts w:ascii="Arial" w:hAnsi="Arial" w:cs="Arial"/>
              </w:rPr>
            </w:pPr>
            <w:r w:rsidRPr="00793C8F">
              <w:rPr>
                <w:rFonts w:ascii="Arial" w:hAnsi="Arial" w:cs="Arial"/>
              </w:rPr>
              <w:t>ff00aaff</w:t>
            </w:r>
          </w:p>
        </w:tc>
        <w:tc>
          <w:tcPr>
            <w:tcW w:w="1575" w:type="dxa"/>
          </w:tcPr>
          <w:p w14:paraId="08F74A61"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Ubicación de empalmes y fusiones en red de dispersión.</w:t>
            </w:r>
          </w:p>
        </w:tc>
      </w:tr>
      <w:tr w:rsidR="00D92DFA" w:rsidRPr="00793C8F" w14:paraId="014CB0E7" w14:textId="77777777" w:rsidTr="00793C8F">
        <w:tc>
          <w:tcPr>
            <w:tcW w:w="1654" w:type="dxa"/>
          </w:tcPr>
          <w:p w14:paraId="4F3655DF" w14:textId="77777777" w:rsidR="00D92DFA" w:rsidRPr="00793C8F" w:rsidRDefault="00000000" w:rsidP="00793C8F">
            <w:pPr>
              <w:spacing w:line="360" w:lineRule="auto"/>
              <w:jc w:val="left"/>
              <w:rPr>
                <w:rFonts w:ascii="Arial" w:hAnsi="Arial" w:cs="Arial"/>
              </w:rPr>
            </w:pPr>
            <w:r w:rsidRPr="00793C8F">
              <w:rPr>
                <w:rFonts w:ascii="Arial" w:hAnsi="Arial" w:cs="Arial"/>
              </w:rPr>
              <w:t>&lt;Folder&gt; Gasas Reserva</w:t>
            </w:r>
          </w:p>
        </w:tc>
        <w:tc>
          <w:tcPr>
            <w:tcW w:w="1339" w:type="dxa"/>
          </w:tcPr>
          <w:p w14:paraId="72891A89"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10CBE166" w14:textId="77777777" w:rsidR="00D92DFA" w:rsidRPr="00793C8F" w:rsidRDefault="00000000" w:rsidP="00793C8F">
            <w:pPr>
              <w:spacing w:line="360" w:lineRule="auto"/>
              <w:jc w:val="center"/>
              <w:rPr>
                <w:rFonts w:ascii="Arial" w:hAnsi="Arial" w:cs="Arial"/>
              </w:rPr>
            </w:pPr>
            <w:r w:rsidRPr="00793C8F">
              <w:rPr>
                <w:rFonts w:ascii="Arial" w:hAnsi="Arial" w:cs="Arial"/>
              </w:rPr>
              <w:t>#gasa-reserva</w:t>
            </w:r>
          </w:p>
        </w:tc>
        <w:tc>
          <w:tcPr>
            <w:tcW w:w="1811" w:type="dxa"/>
          </w:tcPr>
          <w:p w14:paraId="7892C19F"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Metros de reserva arrollada para contingencias</w:t>
            </w:r>
          </w:p>
        </w:tc>
        <w:tc>
          <w:tcPr>
            <w:tcW w:w="1102" w:type="dxa"/>
          </w:tcPr>
          <w:p w14:paraId="311ADA1D" w14:textId="77777777" w:rsidR="00D92DFA" w:rsidRPr="00793C8F" w:rsidRDefault="00000000" w:rsidP="00793C8F">
            <w:pPr>
              <w:spacing w:line="360" w:lineRule="auto"/>
              <w:jc w:val="center"/>
              <w:rPr>
                <w:rFonts w:ascii="Arial" w:hAnsi="Arial" w:cs="Arial"/>
              </w:rPr>
            </w:pPr>
            <w:r w:rsidRPr="00793C8F">
              <w:rPr>
                <w:rFonts w:ascii="Arial" w:hAnsi="Arial" w:cs="Arial"/>
              </w:rPr>
              <w:t>ffffaa00</w:t>
            </w:r>
          </w:p>
        </w:tc>
        <w:tc>
          <w:tcPr>
            <w:tcW w:w="1575" w:type="dxa"/>
          </w:tcPr>
          <w:p w14:paraId="6E2E4CFE"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Identificación de puntos con holgura de </w:t>
            </w:r>
            <w:r w:rsidRPr="009F6F8A">
              <w:rPr>
                <w:rFonts w:ascii="Arial" w:hAnsi="Arial" w:cs="Arial"/>
                <w:lang w:val="es-MX"/>
              </w:rPr>
              <w:lastRenderedPageBreak/>
              <w:t>cable para averías.</w:t>
            </w:r>
          </w:p>
        </w:tc>
      </w:tr>
      <w:tr w:rsidR="00D92DFA" w:rsidRPr="00793C8F" w14:paraId="28483337" w14:textId="77777777" w:rsidTr="00793C8F">
        <w:tc>
          <w:tcPr>
            <w:tcW w:w="1654" w:type="dxa"/>
          </w:tcPr>
          <w:p w14:paraId="762B2E82" w14:textId="77777777" w:rsidR="00D92DFA" w:rsidRPr="00793C8F" w:rsidRDefault="00000000" w:rsidP="00793C8F">
            <w:pPr>
              <w:spacing w:line="360" w:lineRule="auto"/>
              <w:jc w:val="left"/>
              <w:rPr>
                <w:rFonts w:ascii="Arial" w:hAnsi="Arial" w:cs="Arial"/>
              </w:rPr>
            </w:pPr>
            <w:r w:rsidRPr="00793C8F">
              <w:rPr>
                <w:rFonts w:ascii="Arial" w:hAnsi="Arial" w:cs="Arial"/>
              </w:rPr>
              <w:lastRenderedPageBreak/>
              <w:t>&lt;Folder&gt; Postes Red</w:t>
            </w:r>
          </w:p>
        </w:tc>
        <w:tc>
          <w:tcPr>
            <w:tcW w:w="1339" w:type="dxa"/>
          </w:tcPr>
          <w:p w14:paraId="71A431F4" w14:textId="77777777" w:rsidR="00D92DFA" w:rsidRPr="00793C8F" w:rsidRDefault="00000000" w:rsidP="00793C8F">
            <w:pPr>
              <w:spacing w:line="360" w:lineRule="auto"/>
              <w:jc w:val="center"/>
              <w:rPr>
                <w:rFonts w:ascii="Arial" w:hAnsi="Arial" w:cs="Arial"/>
              </w:rPr>
            </w:pPr>
            <w:r w:rsidRPr="00793C8F">
              <w:rPr>
                <w:rFonts w:ascii="Arial" w:hAnsi="Arial" w:cs="Arial"/>
              </w:rPr>
              <w:t>Placemarks Point</w:t>
            </w:r>
          </w:p>
        </w:tc>
        <w:tc>
          <w:tcPr>
            <w:tcW w:w="1339" w:type="dxa"/>
          </w:tcPr>
          <w:p w14:paraId="431D4544" w14:textId="77777777" w:rsidR="00D92DFA" w:rsidRPr="00793C8F" w:rsidRDefault="00000000" w:rsidP="00793C8F">
            <w:pPr>
              <w:spacing w:line="360" w:lineRule="auto"/>
              <w:jc w:val="center"/>
              <w:rPr>
                <w:rFonts w:ascii="Arial" w:hAnsi="Arial" w:cs="Arial"/>
              </w:rPr>
            </w:pPr>
            <w:r w:rsidRPr="00793C8F">
              <w:rPr>
                <w:rFonts w:ascii="Arial" w:hAnsi="Arial" w:cs="Arial"/>
              </w:rPr>
              <w:t>#poste-propuesto / #poste-cfe</w:t>
            </w:r>
          </w:p>
        </w:tc>
        <w:tc>
          <w:tcPr>
            <w:tcW w:w="1811" w:type="dxa"/>
          </w:tcPr>
          <w:p w14:paraId="54F723A2"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Subcarpetas: Postes CFE y Propios, código rotulado</w:t>
            </w:r>
          </w:p>
        </w:tc>
        <w:tc>
          <w:tcPr>
            <w:tcW w:w="1102" w:type="dxa"/>
          </w:tcPr>
          <w:p w14:paraId="281EE734" w14:textId="77777777" w:rsidR="00D92DFA" w:rsidRPr="00793C8F" w:rsidRDefault="00000000" w:rsidP="00793C8F">
            <w:pPr>
              <w:spacing w:line="360" w:lineRule="auto"/>
              <w:jc w:val="center"/>
              <w:rPr>
                <w:rFonts w:ascii="Arial" w:hAnsi="Arial" w:cs="Arial"/>
              </w:rPr>
            </w:pPr>
            <w:r w:rsidRPr="00793C8F">
              <w:rPr>
                <w:rFonts w:ascii="Arial" w:hAnsi="Arial" w:cs="Arial"/>
              </w:rPr>
              <w:t>ffa855f7 / ff64748b</w:t>
            </w:r>
          </w:p>
        </w:tc>
        <w:tc>
          <w:tcPr>
            <w:tcW w:w="1575" w:type="dxa"/>
          </w:tcPr>
          <w:p w14:paraId="44987834"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Catastro de apoyos aéreos para conciliación de derechos de paso.</w:t>
            </w:r>
          </w:p>
        </w:tc>
      </w:tr>
      <w:tr w:rsidR="00D92DFA" w:rsidRPr="00793C8F" w14:paraId="1395C341" w14:textId="77777777" w:rsidTr="00793C8F">
        <w:tc>
          <w:tcPr>
            <w:tcW w:w="1654" w:type="dxa"/>
          </w:tcPr>
          <w:p w14:paraId="74E19407" w14:textId="77777777" w:rsidR="00D92DFA" w:rsidRPr="00793C8F" w:rsidRDefault="00000000" w:rsidP="00793C8F">
            <w:pPr>
              <w:spacing w:line="360" w:lineRule="auto"/>
              <w:jc w:val="left"/>
              <w:rPr>
                <w:rFonts w:ascii="Arial" w:hAnsi="Arial" w:cs="Arial"/>
              </w:rPr>
            </w:pPr>
            <w:r w:rsidRPr="00793C8F">
              <w:rPr>
                <w:rFonts w:ascii="Arial" w:hAnsi="Arial" w:cs="Arial"/>
              </w:rPr>
              <w:t>Paquete .kmz</w:t>
            </w:r>
          </w:p>
        </w:tc>
        <w:tc>
          <w:tcPr>
            <w:tcW w:w="1339" w:type="dxa"/>
          </w:tcPr>
          <w:p w14:paraId="0CF8C296" w14:textId="77777777" w:rsidR="00D92DFA" w:rsidRPr="00793C8F" w:rsidRDefault="00000000" w:rsidP="00793C8F">
            <w:pPr>
              <w:spacing w:line="360" w:lineRule="auto"/>
              <w:jc w:val="center"/>
              <w:rPr>
                <w:rFonts w:ascii="Arial" w:hAnsi="Arial" w:cs="Arial"/>
              </w:rPr>
            </w:pPr>
            <w:r w:rsidRPr="00793C8F">
              <w:rPr>
                <w:rFonts w:ascii="Arial" w:hAnsi="Arial" w:cs="Arial"/>
              </w:rPr>
              <w:t>Archivo Comprimido</w:t>
            </w:r>
          </w:p>
        </w:tc>
        <w:tc>
          <w:tcPr>
            <w:tcW w:w="1339" w:type="dxa"/>
          </w:tcPr>
          <w:p w14:paraId="3E4DB9A7" w14:textId="77777777" w:rsidR="00D92DFA" w:rsidRPr="009F6F8A" w:rsidRDefault="00000000" w:rsidP="00793C8F">
            <w:pPr>
              <w:spacing w:line="360" w:lineRule="auto"/>
              <w:jc w:val="center"/>
              <w:rPr>
                <w:rFonts w:ascii="Arial" w:hAnsi="Arial" w:cs="Arial"/>
                <w:lang w:val="es-MX"/>
              </w:rPr>
            </w:pPr>
            <w:proofErr w:type="spellStart"/>
            <w:r w:rsidRPr="009F6F8A">
              <w:rPr>
                <w:rFonts w:ascii="Arial" w:hAnsi="Arial" w:cs="Arial"/>
                <w:lang w:val="es-MX"/>
              </w:rPr>
              <w:t>doc.kml</w:t>
            </w:r>
            <w:proofErr w:type="spellEnd"/>
            <w:r w:rsidRPr="009F6F8A">
              <w:rPr>
                <w:rFonts w:ascii="Arial" w:hAnsi="Arial" w:cs="Arial"/>
                <w:lang w:val="es-MX"/>
              </w:rPr>
              <w:t xml:space="preserve"> en archivo ZIP</w:t>
            </w:r>
          </w:p>
        </w:tc>
        <w:tc>
          <w:tcPr>
            <w:tcW w:w="1811" w:type="dxa"/>
          </w:tcPr>
          <w:p w14:paraId="46D8083F"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 xml:space="preserve">Compresión DEFLATE vía </w:t>
            </w:r>
            <w:proofErr w:type="spellStart"/>
            <w:r w:rsidRPr="009F6F8A">
              <w:rPr>
                <w:rFonts w:ascii="Arial" w:hAnsi="Arial" w:cs="Arial"/>
                <w:lang w:val="es-MX"/>
              </w:rPr>
              <w:t>JSZip</w:t>
            </w:r>
            <w:proofErr w:type="spellEnd"/>
            <w:r w:rsidRPr="009F6F8A">
              <w:rPr>
                <w:rFonts w:ascii="Arial" w:hAnsi="Arial" w:cs="Arial"/>
                <w:lang w:val="es-MX"/>
              </w:rPr>
              <w:t xml:space="preserve">, MIME </w:t>
            </w:r>
            <w:proofErr w:type="spellStart"/>
            <w:r w:rsidRPr="009F6F8A">
              <w:rPr>
                <w:rFonts w:ascii="Arial" w:hAnsi="Arial" w:cs="Arial"/>
                <w:lang w:val="es-MX"/>
              </w:rPr>
              <w:t>kmz</w:t>
            </w:r>
            <w:proofErr w:type="spellEnd"/>
          </w:p>
        </w:tc>
        <w:tc>
          <w:tcPr>
            <w:tcW w:w="1102" w:type="dxa"/>
          </w:tcPr>
          <w:p w14:paraId="68C124C9" w14:textId="77777777" w:rsidR="00D92DFA" w:rsidRPr="00793C8F" w:rsidRDefault="00000000" w:rsidP="00793C8F">
            <w:pPr>
              <w:spacing w:line="360" w:lineRule="auto"/>
              <w:jc w:val="center"/>
              <w:rPr>
                <w:rFonts w:ascii="Arial" w:hAnsi="Arial" w:cs="Arial"/>
              </w:rPr>
            </w:pPr>
            <w:r w:rsidRPr="00793C8F">
              <w:rPr>
                <w:rFonts w:ascii="Arial" w:hAnsi="Arial" w:cs="Arial"/>
              </w:rPr>
              <w:t>-</w:t>
            </w:r>
          </w:p>
        </w:tc>
        <w:tc>
          <w:tcPr>
            <w:tcW w:w="1575" w:type="dxa"/>
          </w:tcPr>
          <w:p w14:paraId="54AD334C" w14:textId="77777777" w:rsidR="00D92DFA" w:rsidRPr="009F6F8A" w:rsidRDefault="00000000" w:rsidP="00793C8F">
            <w:pPr>
              <w:spacing w:line="360" w:lineRule="auto"/>
              <w:jc w:val="left"/>
              <w:rPr>
                <w:rFonts w:ascii="Arial" w:hAnsi="Arial" w:cs="Arial"/>
                <w:lang w:val="es-MX"/>
              </w:rPr>
            </w:pPr>
            <w:r w:rsidRPr="009F6F8A">
              <w:rPr>
                <w:rFonts w:ascii="Arial" w:hAnsi="Arial" w:cs="Arial"/>
                <w:lang w:val="es-MX"/>
              </w:rPr>
              <w:t>Distribución portátil lista para abrir con un clic en SIG.</w:t>
            </w:r>
          </w:p>
        </w:tc>
      </w:tr>
    </w:tbl>
    <w:p w14:paraId="73704384" w14:textId="77777777" w:rsidR="009B1280" w:rsidRPr="009B1280" w:rsidRDefault="009B1280" w:rsidP="00B5381C">
      <w:pPr>
        <w:spacing w:before="160" w:after="80"/>
        <w:jc w:val="left"/>
        <w:rPr>
          <w:rFonts w:ascii="Arial" w:eastAsia="MS Mincho" w:hAnsi="Arial"/>
          <w:sz w:val="22"/>
          <w:szCs w:val="22"/>
          <w:lang w:eastAsia="en-US"/>
        </w:rPr>
      </w:pPr>
    </w:p>
    <w:p w14:paraId="34DB13EB" w14:textId="77777777" w:rsidR="00B5381C" w:rsidRPr="009B1280" w:rsidRDefault="002C1AFA" w:rsidP="00201493">
      <w:pPr>
        <w:pStyle w:val="Ttulo2"/>
        <w:spacing w:line="360" w:lineRule="auto"/>
        <w:rPr>
          <w:rFonts w:ascii="Arial" w:eastAsia="MS Mincho" w:hAnsi="Arial"/>
          <w:iCs w:val="0"/>
          <w:smallCaps w:val="0"/>
          <w:sz w:val="22"/>
          <w:szCs w:val="22"/>
          <w:lang w:eastAsia="en-US"/>
        </w:rPr>
      </w:pPr>
      <w:bookmarkStart w:id="341" w:name="_Toc242036184"/>
      <w:r>
        <w:rPr>
          <w:rFonts w:ascii="Arial" w:eastAsia="MS Mincho" w:hAnsi="Arial"/>
          <w:iCs w:val="0"/>
          <w:smallCaps w:val="0"/>
          <w:color w:val="000000"/>
          <w:sz w:val="24"/>
          <w:szCs w:val="22"/>
          <w:lang w:eastAsia="en-US"/>
        </w:rPr>
        <w:t xml:space="preserve">3.5 Ingeniería de concurrencia transaccional </w:t>
      </w:r>
      <w:proofErr w:type="spellStart"/>
      <w:r>
        <w:rPr>
          <w:rFonts w:ascii="Arial" w:eastAsia="MS Mincho" w:hAnsi="Arial"/>
          <w:iCs w:val="0"/>
          <w:smallCaps w:val="0"/>
          <w:color w:val="000000"/>
          <w:sz w:val="24"/>
          <w:szCs w:val="22"/>
          <w:lang w:eastAsia="en-US"/>
        </w:rPr>
        <w:t>acid</w:t>
      </w:r>
      <w:proofErr w:type="spellEnd"/>
      <w:r>
        <w:rPr>
          <w:rFonts w:ascii="Arial" w:eastAsia="MS Mincho" w:hAnsi="Arial"/>
          <w:iCs w:val="0"/>
          <w:smallCaps w:val="0"/>
          <w:color w:val="000000"/>
          <w:sz w:val="24"/>
          <w:szCs w:val="22"/>
          <w:lang w:eastAsia="en-US"/>
        </w:rPr>
        <w:t xml:space="preserve"> y bloqueo pesimista</w:t>
      </w:r>
      <w:bookmarkEnd w:id="341"/>
    </w:p>
    <w:p w14:paraId="5397E6AD" w14:textId="77777777" w:rsidR="00B5381C" w:rsidRPr="009B1280" w:rsidRDefault="00B5381C" w:rsidP="00201493">
      <w:pPr>
        <w:pStyle w:val="Ttulo3"/>
        <w:spacing w:line="360" w:lineRule="auto"/>
        <w:rPr>
          <w:rFonts w:ascii="Arial" w:eastAsia="MS Mincho" w:hAnsi="Arial"/>
          <w:szCs w:val="20"/>
          <w:lang w:eastAsia="en-US"/>
        </w:rPr>
      </w:pPr>
      <w:bookmarkStart w:id="342" w:name="_Toc242036185"/>
      <w:r>
        <w:rPr>
          <w:rFonts w:ascii="Arial" w:eastAsia="MS Mincho" w:hAnsi="Arial"/>
          <w:color w:val="000000"/>
          <w:sz w:val="22"/>
          <w:szCs w:val="20"/>
          <w:lang w:eastAsia="en-US"/>
        </w:rPr>
        <w:t>3.5.1 Análisis de la Problemática de Asignación Concurrente en Planta Externa</w:t>
      </w:r>
      <w:bookmarkEnd w:id="342"/>
    </w:p>
    <w:p w14:paraId="05795F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una empresa proveedora de servicios de telecomunicaciones por fibra óptica con múltiples cuadrillas de técnicos laborando en campo en forma simultánea, la asignación de puertos físicos en cajas NAP constituye la operación de negocio más sensible y propensa a fallas de concurrencia.</w:t>
      </w:r>
    </w:p>
    <w:p w14:paraId="1C5382D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Considérese el escenario típico documentado durante el diagnóstico: el Técnico A se encuentra en una escalera en el Barrio San Pedro frente a la caja NAP-SJR-02, abriendo la aplicación móvil en su teléfono celular a las 11:30:15.000 AM: el sistema le muestra que el Puerto #5 se encuentra en estado 'Libre'. En ese mismo instante, el Técnico B en la Colonia Centro consulta la misma caja NAP a través de la cartografía y observa idéntico estado. Ambos técnicos proceden a dar de alta la acometida de sus respectivos clientes y presionan el botón 'Asignar' con una diferencia de escasos milisegundos.</w:t>
      </w:r>
    </w:p>
    <w:p w14:paraId="4ACFF53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En una arquitectura web convencional sin control transaccional estricto, ambas peticiones HTTP POST ingresan al servidor de aplicaciones en paralelo. Cada hilo de ejecución ejecuta una sentencia ordinaria ‘SELECT estado FROM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WHERE id = 5:’, leyendo 'Libre'. Acto seguido, ambas ejecutan ‘UPDATE </w:t>
      </w:r>
      <w:proofErr w:type="spellStart"/>
      <w:r>
        <w:rPr>
          <w:rFonts w:ascii="Arial" w:eastAsia="MS Mincho" w:hAnsi="Arial"/>
          <w:color w:val="000000"/>
          <w:sz w:val="22"/>
          <w:szCs w:val="22"/>
          <w:lang w:eastAsia="en-US"/>
        </w:rPr>
        <w:t>nap_ports</w:t>
      </w:r>
      <w:proofErr w:type="spellEnd"/>
      <w:r>
        <w:rPr>
          <w:rFonts w:ascii="Arial" w:eastAsia="MS Mincho" w:hAnsi="Arial"/>
          <w:color w:val="000000"/>
          <w:sz w:val="22"/>
          <w:szCs w:val="22"/>
          <w:lang w:eastAsia="en-US"/>
        </w:rPr>
        <w:t xml:space="preserve"> SET estado = 'Ocupado', </w:t>
      </w:r>
      <w:proofErr w:type="spellStart"/>
      <w:r>
        <w:rPr>
          <w:rFonts w:ascii="Arial" w:eastAsia="MS Mincho" w:hAnsi="Arial"/>
          <w:color w:val="000000"/>
          <w:sz w:val="22"/>
          <w:szCs w:val="22"/>
          <w:lang w:eastAsia="en-US"/>
        </w:rPr>
        <w:t>client_id</w:t>
      </w:r>
      <w:proofErr w:type="spellEnd"/>
      <w:r>
        <w:rPr>
          <w:rFonts w:ascii="Arial" w:eastAsia="MS Mincho" w:hAnsi="Arial"/>
          <w:color w:val="000000"/>
          <w:sz w:val="22"/>
          <w:szCs w:val="22"/>
          <w:lang w:eastAsia="en-US"/>
        </w:rPr>
        <w:t xml:space="preserve"> = ...,’. Como consecuencia, la última transacción </w:t>
      </w:r>
      <w:proofErr w:type="spellStart"/>
      <w:r>
        <w:rPr>
          <w:rFonts w:ascii="Arial" w:eastAsia="MS Mincho" w:hAnsi="Arial"/>
          <w:color w:val="000000"/>
          <w:sz w:val="22"/>
          <w:szCs w:val="22"/>
          <w:lang w:eastAsia="en-US"/>
        </w:rPr>
        <w:t>sobreescribe</w:t>
      </w:r>
      <w:proofErr w:type="spellEnd"/>
      <w:r>
        <w:rPr>
          <w:rFonts w:ascii="Arial" w:eastAsia="MS Mincho" w:hAnsi="Arial"/>
          <w:color w:val="000000"/>
          <w:sz w:val="22"/>
          <w:szCs w:val="22"/>
          <w:lang w:eastAsia="en-US"/>
        </w:rPr>
        <w:t xml:space="preserve"> a la primera </w:t>
      </w:r>
      <w:r>
        <w:rPr>
          <w:rFonts w:ascii="Arial" w:eastAsia="MS Mincho" w:hAnsi="Arial"/>
          <w:color w:val="000000"/>
          <w:sz w:val="22"/>
          <w:szCs w:val="22"/>
          <w:lang w:eastAsia="en-US"/>
        </w:rPr>
        <w:lastRenderedPageBreak/>
        <w:t xml:space="preserve">(anomalía conocida como </w:t>
      </w:r>
      <w:proofErr w:type="spellStart"/>
      <w:r>
        <w:rPr>
          <w:rFonts w:ascii="Arial" w:eastAsia="MS Mincho" w:hAnsi="Arial"/>
          <w:color w:val="000000"/>
          <w:sz w:val="22"/>
          <w:szCs w:val="22"/>
          <w:lang w:eastAsia="en-US"/>
        </w:rPr>
        <w:t>Lost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Update</w:t>
      </w:r>
      <w:proofErr w:type="spellEnd"/>
      <w:r>
        <w:rPr>
          <w:rFonts w:ascii="Arial" w:eastAsia="MS Mincho" w:hAnsi="Arial"/>
          <w:color w:val="000000"/>
          <w:sz w:val="22"/>
          <w:szCs w:val="22"/>
          <w:lang w:eastAsia="en-US"/>
        </w:rPr>
        <w:t xml:space="preserve"> o Actualización Perdida), asignando el puerto físico al segundo cliente mientras que el primer técnico cree haber concluido satisfactoriamente su orden, o bien vinculando a dos clientes diferentes al mismo conector físico. En campo, esto se traduce en una doble conexión física sobre la misma fibra, colapso de la atenuación óptica y desconexión intempestiva del abonado previo.</w:t>
      </w:r>
    </w:p>
    <w:p w14:paraId="26FED071" w14:textId="77777777" w:rsidR="00B5381C" w:rsidRPr="009B1280" w:rsidRDefault="00B5381C" w:rsidP="00201493">
      <w:pPr>
        <w:pStyle w:val="Ttulo3"/>
        <w:spacing w:line="360" w:lineRule="auto"/>
        <w:rPr>
          <w:rFonts w:ascii="Arial" w:eastAsia="MS Mincho" w:hAnsi="Arial"/>
          <w:szCs w:val="20"/>
          <w:lang w:eastAsia="en-US"/>
        </w:rPr>
      </w:pPr>
      <w:bookmarkStart w:id="343" w:name="_Toc242036186"/>
      <w:r>
        <w:rPr>
          <w:rFonts w:ascii="Arial" w:eastAsia="MS Mincho" w:hAnsi="Arial"/>
          <w:color w:val="000000"/>
          <w:sz w:val="22"/>
          <w:szCs w:val="20"/>
          <w:lang w:eastAsia="en-US"/>
        </w:rPr>
        <w:t>3.5.2 Selección de la Estrategia de Bloqueo Pesimista (SELECT ... FOR UPDATE)</w:t>
      </w:r>
      <w:bookmarkEnd w:id="343"/>
    </w:p>
    <w:p w14:paraId="188F3EE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solucionar esta deficiencia se evaluaron los dos grandes paradigmas de control de concurrencia en bases de datos relacionales: Bloqueo Optimista (</w:t>
      </w:r>
      <w:proofErr w:type="spellStart"/>
      <w:r>
        <w:rPr>
          <w:rFonts w:ascii="Arial" w:eastAsia="MS Mincho" w:hAnsi="Arial"/>
          <w:color w:val="000000"/>
          <w:sz w:val="22"/>
          <w:szCs w:val="22"/>
          <w:lang w:eastAsia="en-US"/>
        </w:rPr>
        <w:t>Optimistic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Concurrency</w:t>
      </w:r>
      <w:proofErr w:type="spellEnd"/>
      <w:r>
        <w:rPr>
          <w:rFonts w:ascii="Arial" w:eastAsia="MS Mincho" w:hAnsi="Arial"/>
          <w:color w:val="000000"/>
          <w:sz w:val="22"/>
          <w:szCs w:val="22"/>
          <w:lang w:eastAsia="en-US"/>
        </w:rPr>
        <w:t xml:space="preserve"> Control) y Bloqueo Pesimista (</w:t>
      </w:r>
      <w:proofErr w:type="spellStart"/>
      <w:r>
        <w:rPr>
          <w:rFonts w:ascii="Arial" w:eastAsia="MS Mincho" w:hAnsi="Arial"/>
          <w:color w:val="000000"/>
          <w:sz w:val="22"/>
          <w:szCs w:val="22"/>
          <w:lang w:eastAsia="en-US"/>
        </w:rPr>
        <w:t>Pessimistic</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Locking</w:t>
      </w:r>
      <w:proofErr w:type="spellEnd"/>
      <w:r>
        <w:rPr>
          <w:rFonts w:ascii="Arial" w:eastAsia="MS Mincho" w:hAnsi="Arial"/>
          <w:color w:val="000000"/>
          <w:sz w:val="22"/>
          <w:szCs w:val="22"/>
          <w:lang w:eastAsia="en-US"/>
        </w:rPr>
        <w:t>):</w:t>
      </w:r>
    </w:p>
    <w:p w14:paraId="4A6C8160"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El Bloqueo Optimista asume que los conflictos son raros y utiliza columnas de número de versión (‘</w:t>
      </w:r>
      <w:proofErr w:type="spellStart"/>
      <w:r>
        <w:rPr>
          <w:rFonts w:ascii="Arial" w:eastAsia="MS Mincho" w:hAnsi="Arial"/>
          <w:color w:val="000000"/>
          <w:sz w:val="22"/>
          <w:szCs w:val="22"/>
          <w:lang w:eastAsia="en-US"/>
        </w:rPr>
        <w:t>version_id</w:t>
      </w:r>
      <w:proofErr w:type="spellEnd"/>
      <w:r>
        <w:rPr>
          <w:rFonts w:ascii="Arial" w:eastAsia="MS Mincho" w:hAnsi="Arial"/>
          <w:color w:val="000000"/>
          <w:sz w:val="22"/>
          <w:szCs w:val="22"/>
          <w:lang w:eastAsia="en-US"/>
        </w:rPr>
        <w:t xml:space="preserve">’). El sistema permite que ambas transacciones lean y procesen, pero al momento de guardar, la segunda transacción detecta que la versión cambió y es abortada. Si bien este enfoque es eficiente en sistemas de solo lectura, resulta profundamente inadecuado e inaceptable para cuadrillas de telecomunicaciones en campo: el técnico ya habría subido al poste, pelado el cable </w:t>
      </w:r>
      <w:proofErr w:type="spellStart"/>
      <w:r>
        <w:rPr>
          <w:rFonts w:ascii="Arial" w:eastAsia="MS Mincho" w:hAnsi="Arial"/>
          <w:color w:val="000000"/>
          <w:sz w:val="22"/>
          <w:szCs w:val="22"/>
          <w:lang w:eastAsia="en-US"/>
        </w:rPr>
        <w:t>drop</w:t>
      </w:r>
      <w:proofErr w:type="spellEnd"/>
      <w:r>
        <w:rPr>
          <w:rFonts w:ascii="Arial" w:eastAsia="MS Mincho" w:hAnsi="Arial"/>
          <w:color w:val="000000"/>
          <w:sz w:val="22"/>
          <w:szCs w:val="22"/>
          <w:lang w:eastAsia="en-US"/>
        </w:rPr>
        <w:t xml:space="preserve"> y conectado mecánicamente la fibra en el adaptador para luego recibir un error tardío de guardado al pie del poste, forzándolo a desconectar todo y buscar otra caja.</w:t>
      </w:r>
    </w:p>
    <w:p w14:paraId="3FAC23D4"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El Bloqueo Pesimista, instrumentado mediante la sentencia SQL ‘SELECT ... FOR UPDATE’, reserva y bloquea de manera exclusiva la fila del registro a nivel de motor de almacenamiento antes de realizar cualquier validación o mutación. Cuando la primera transacción llega por un diferencial de 1 milisegundo, PostgreSQL aplica un cerrojo exclusivo (‘</w:t>
      </w:r>
      <w:proofErr w:type="spellStart"/>
      <w:r>
        <w:rPr>
          <w:rFonts w:ascii="Arial" w:eastAsia="MS Mincho" w:hAnsi="Arial"/>
          <w:color w:val="000000"/>
          <w:sz w:val="22"/>
          <w:szCs w:val="22"/>
          <w:lang w:eastAsia="en-US"/>
        </w:rPr>
        <w:t>ExclusiveLock</w:t>
      </w:r>
      <w:proofErr w:type="spellEnd"/>
      <w:r>
        <w:rPr>
          <w:rFonts w:ascii="Arial" w:eastAsia="MS Mincho" w:hAnsi="Arial"/>
          <w:color w:val="000000"/>
          <w:sz w:val="22"/>
          <w:szCs w:val="22"/>
          <w:lang w:eastAsia="en-US"/>
        </w:rPr>
        <w:t>’) sobre la fila del puerto. La segunda transacción que intente leer ese mismo puerto queda automáticamente en estado de espera en el motor de base de datos (‘</w:t>
      </w:r>
      <w:proofErr w:type="spellStart"/>
      <w:r>
        <w:rPr>
          <w:rFonts w:ascii="Arial" w:eastAsia="MS Mincho" w:hAnsi="Arial"/>
          <w:color w:val="000000"/>
          <w:sz w:val="22"/>
          <w:szCs w:val="22"/>
          <w:lang w:eastAsia="en-US"/>
        </w:rPr>
        <w:t>lockwait</w:t>
      </w:r>
      <w:proofErr w:type="spellEnd"/>
      <w:r>
        <w:rPr>
          <w:rFonts w:ascii="Arial" w:eastAsia="MS Mincho" w:hAnsi="Arial"/>
          <w:color w:val="000000"/>
          <w:sz w:val="22"/>
          <w:szCs w:val="22"/>
          <w:lang w:eastAsia="en-US"/>
        </w:rPr>
        <w:t xml:space="preserve">’). Cuando la Transacción 1 ejecuta ‘COMMIT’, la fila se actualiza a 'Ocupado' y el cerrojo se libera. La Transacción 2 despierta de inmediato y lee el estado actualizado ('Ocupado'), abortando su ejecución mediante `ROLLBACK` y retornando al Técnico B un código HTTP estandarizado 409 </w:t>
      </w:r>
      <w:proofErr w:type="spellStart"/>
      <w:r>
        <w:rPr>
          <w:rFonts w:ascii="Arial" w:eastAsia="MS Mincho" w:hAnsi="Arial"/>
          <w:color w:val="000000"/>
          <w:sz w:val="22"/>
          <w:szCs w:val="22"/>
          <w:lang w:eastAsia="en-US"/>
        </w:rPr>
        <w:t>Conflict</w:t>
      </w:r>
      <w:proofErr w:type="spellEnd"/>
      <w:r>
        <w:rPr>
          <w:rFonts w:ascii="Arial" w:eastAsia="MS Mincho" w:hAnsi="Arial"/>
          <w:color w:val="000000"/>
          <w:sz w:val="22"/>
          <w:szCs w:val="22"/>
          <w:lang w:eastAsia="en-US"/>
        </w:rPr>
        <w:t xml:space="preserve"> ('El puerto ha sido ocupado por otra cuadrilla').</w:t>
      </w:r>
    </w:p>
    <w:p w14:paraId="49E761B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De este modo, se garantiza el 100% de aislamiento transaccional bajo el nivel Read </w:t>
      </w:r>
      <w:proofErr w:type="spellStart"/>
      <w:r>
        <w:rPr>
          <w:rFonts w:ascii="Arial" w:eastAsia="MS Mincho" w:hAnsi="Arial"/>
          <w:color w:val="000000"/>
          <w:sz w:val="22"/>
          <w:szCs w:val="22"/>
          <w:lang w:eastAsia="en-US"/>
        </w:rPr>
        <w:t>Committed</w:t>
      </w:r>
      <w:proofErr w:type="spellEnd"/>
      <w:r>
        <w:rPr>
          <w:rFonts w:ascii="Arial" w:eastAsia="MS Mincho" w:hAnsi="Arial"/>
          <w:color w:val="000000"/>
          <w:sz w:val="22"/>
          <w:szCs w:val="22"/>
          <w:lang w:eastAsia="en-US"/>
        </w:rPr>
        <w:t xml:space="preserve"> de PostgreSQL, preservando las cuatro propiedades ACID de forma matemática y erradicando cualquier posibilidad de doble asignación.</w:t>
      </w:r>
    </w:p>
    <w:p w14:paraId="4C9BAFCC" w14:textId="77777777" w:rsidR="00B5381C" w:rsidRPr="009B1280" w:rsidRDefault="00DA1152" w:rsidP="00DA1152">
      <w:pPr>
        <w:keepNext/>
        <w:spacing w:after="80" w:line="276" w:lineRule="auto"/>
        <w:jc w:val="center"/>
        <w:rPr>
          <w:rFonts w:ascii="Arial" w:eastAsia="MS Mincho" w:hAnsi="Arial"/>
          <w:sz w:val="22"/>
          <w:szCs w:val="22"/>
          <w:lang w:eastAsia="en-US"/>
        </w:rPr>
      </w:pPr>
      <w:r w:rsidRPr="00DA1152">
        <w:rPr>
          <w:rFonts w:ascii="Arial" w:eastAsia="MS Mincho" w:hAnsi="Arial"/>
          <w:noProof/>
          <w:sz w:val="22"/>
          <w:szCs w:val="22"/>
          <w:lang w:eastAsia="en-US"/>
        </w:rPr>
        <w:lastRenderedPageBreak/>
        <w:drawing>
          <wp:inline distT="0" distB="0" distL="0" distR="0" wp14:anchorId="2F80196C" wp14:editId="068CD8C7">
            <wp:extent cx="5474973" cy="3420000"/>
            <wp:effectExtent l="76200" t="76200" r="125730" b="142875"/>
            <wp:docPr id="41610023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74973" cy="34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B3FF8D" w14:textId="77777777" w:rsidR="00B5381C" w:rsidRPr="009B1280" w:rsidRDefault="00B5381C" w:rsidP="00201493">
      <w:pPr>
        <w:pStyle w:val="Figuras"/>
        <w:spacing w:before="80" w:after="40"/>
        <w:rPr>
          <w:rFonts w:eastAsia="MS Mincho" w:cs="Arial"/>
          <w:bCs/>
          <w:szCs w:val="18"/>
          <w:lang w:eastAsia="en-US"/>
        </w:rPr>
      </w:pPr>
      <w:bookmarkStart w:id="344" w:name="_Toc240964108"/>
      <w:bookmarkStart w:id="345" w:name="_Toc241426359"/>
      <w:bookmarkStart w:id="346" w:name="_Toc242181709"/>
      <w:r>
        <w:rPr>
          <w:rFonts w:cs="Arial"/>
          <w:szCs w:val="18"/>
        </w:rPr>
        <w:t>Figura 38. Diagrama de secuencia transaccional de concurrencia con SELECT ... FOR UPDATE.</w:t>
      </w:r>
      <w:bookmarkEnd w:id="344"/>
      <w:bookmarkEnd w:id="345"/>
      <w:bookmarkEnd w:id="346"/>
    </w:p>
    <w:p w14:paraId="135F80EB" w14:textId="77777777" w:rsidR="00983E25" w:rsidRPr="009B1280" w:rsidRDefault="00983E25" w:rsidP="00B5381C">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51E16FCB" w14:textId="77777777" w:rsidR="00556F7E" w:rsidRDefault="00000000">
      <w:pPr>
        <w:spacing w:after="120" w:line="360" w:lineRule="auto"/>
      </w:pPr>
      <w:r>
        <w:rPr>
          <w:rFonts w:ascii="Arial" w:hAnsi="Arial"/>
          <w:sz w:val="22"/>
        </w:rPr>
        <w:t>Para complementar el modelado temporal de concurrencia y gobernar formalmente las transiciones del ciclo de vida de la infraestructura de fibra óptica en la base de datos, se elaboró el Diagrama de Máquina de Estados Finitos (FSM - Finite State Machine) del Puerto Óptico SC-APC. Este diagrama estipula las seis fases mutuamente excluyentes (Libre, En Proceso, Ocupado, Dañado, En Mantenimiento y Cola Offline), definiendo con exactitud matemática los disparadores lógicos, las precondiciones ACID de base de datos y las restricciones de rol (RBAC) que impiden mutaciones de estado inválidas o inconsistencias en campo:</w:t>
      </w:r>
    </w:p>
    <w:p w14:paraId="508A8FF8" w14:textId="77777777" w:rsidR="00556F7E" w:rsidRDefault="00DA1152" w:rsidP="00DA1152">
      <w:pPr>
        <w:spacing w:before="120" w:after="80"/>
        <w:jc w:val="center"/>
        <w:rPr>
          <w:noProof/>
        </w:rPr>
      </w:pPr>
      <w:r w:rsidRPr="00DA1152">
        <w:rPr>
          <w:noProof/>
        </w:rPr>
        <w:lastRenderedPageBreak/>
        <w:drawing>
          <wp:inline distT="0" distB="0" distL="0" distR="0" wp14:anchorId="2C93FA7E" wp14:editId="579A782D">
            <wp:extent cx="5445885" cy="3132000"/>
            <wp:effectExtent l="76200" t="76200" r="135890" b="125730"/>
            <wp:docPr id="98520626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45885" cy="3132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EC1F309" w14:textId="77777777" w:rsidR="00556F7E" w:rsidRDefault="00000000">
      <w:pPr>
        <w:pStyle w:val="Figuras"/>
        <w:spacing w:before="80" w:after="40"/>
      </w:pPr>
      <w:bookmarkStart w:id="347" w:name="_Toc240964109"/>
      <w:bookmarkStart w:id="348" w:name="_Toc241426360"/>
      <w:bookmarkStart w:id="349" w:name="_Toc242181710"/>
      <w:r>
        <w:rPr>
          <w:rFonts w:cs="Arial"/>
          <w:szCs w:val="18"/>
        </w:rPr>
        <w:t>Figura 39. Diagrama de máquina de estados finitos (FSM) del ciclo de vida del puerto óptico SC-APC.</w:t>
      </w:r>
      <w:bookmarkEnd w:id="347"/>
      <w:bookmarkEnd w:id="348"/>
      <w:bookmarkEnd w:id="349"/>
    </w:p>
    <w:p w14:paraId="21958739" w14:textId="77777777" w:rsidR="00556F7E" w:rsidRDefault="00000000">
      <w:pPr>
        <w:spacing w:after="240"/>
        <w:jc w:val="center"/>
      </w:pPr>
      <w:r>
        <w:rPr>
          <w:rFonts w:ascii="Arial" w:hAnsi="Arial"/>
          <w:b/>
          <w:sz w:val="18"/>
        </w:rPr>
        <w:t>Elaboración propia</w:t>
      </w:r>
    </w:p>
    <w:p w14:paraId="00715F5E" w14:textId="77777777" w:rsidR="00556F7E" w:rsidRDefault="00000000">
      <w:pPr>
        <w:spacing w:after="120" w:line="360" w:lineRule="auto"/>
      </w:pPr>
      <w:r>
        <w:rPr>
          <w:rFonts w:ascii="Arial" w:hAnsi="Arial"/>
          <w:sz w:val="22"/>
        </w:rPr>
        <w:t xml:space="preserve">Asimismo, para garantizar la fiabilidad del sistema en cuadrillas de campo que operan en localidades con cobertura celular nula o intermitente, se modeló el flujo temporal de persistencia local y sincronización diferida mediante un Diagrama de Secuencia UML para la Arquitectura Offline-First. En este diagrama se desglosan las interacciones asíncronas entre la Interfaz PWA, el Service Worker, el almacén local </w:t>
      </w:r>
      <w:proofErr w:type="spellStart"/>
      <w:r>
        <w:rPr>
          <w:rFonts w:ascii="Arial" w:hAnsi="Arial"/>
          <w:sz w:val="22"/>
        </w:rPr>
        <w:t>IndexedDB</w:t>
      </w:r>
      <w:proofErr w:type="spellEnd"/>
      <w:r>
        <w:rPr>
          <w:rFonts w:ascii="Arial" w:hAnsi="Arial"/>
          <w:sz w:val="22"/>
        </w:rPr>
        <w:t xml:space="preserve"> (Dexie.js), la Cola de Transacciones Pendientes (Offline </w:t>
      </w:r>
      <w:proofErr w:type="spellStart"/>
      <w:r>
        <w:rPr>
          <w:rFonts w:ascii="Arial" w:hAnsi="Arial"/>
          <w:sz w:val="22"/>
        </w:rPr>
        <w:t>Queue</w:t>
      </w:r>
      <w:proofErr w:type="spellEnd"/>
      <w:r>
        <w:rPr>
          <w:rFonts w:ascii="Arial" w:hAnsi="Arial"/>
          <w:sz w:val="22"/>
        </w:rPr>
        <w:t>), la API REST Express y el Motor PostgreSQL Central, ilustrando las tres fases críticas: operación en desconexión, reconciliación automática con reintentos exponenciales y confirmación transaccional:</w:t>
      </w:r>
    </w:p>
    <w:p w14:paraId="18643B78" w14:textId="77777777" w:rsidR="00556F7E" w:rsidRDefault="00000000">
      <w:pPr>
        <w:spacing w:before="120" w:after="80"/>
        <w:jc w:val="center"/>
      </w:pPr>
      <w:r>
        <w:rPr>
          <w:noProof/>
        </w:rPr>
        <w:lastRenderedPageBreak/>
        <w:drawing>
          <wp:inline distT="0" distB="0" distL="0" distR="0" wp14:anchorId="01A456E4" wp14:editId="09AD8D10">
            <wp:extent cx="5324400" cy="2893991"/>
            <wp:effectExtent l="76200" t="76200" r="124460" b="135255"/>
            <wp:docPr id="2107409599" name="Picture 2107409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cuencia_offline.png"/>
                    <pic:cNvPicPr/>
                  </pic:nvPicPr>
                  <pic:blipFill rotWithShape="1">
                    <a:blip r:embed="rId65"/>
                    <a:srcRect t="6876" b="4799"/>
                    <a:stretch>
                      <a:fillRect/>
                    </a:stretch>
                  </pic:blipFill>
                  <pic:spPr bwMode="auto">
                    <a:xfrm>
                      <a:off x="0" y="0"/>
                      <a:ext cx="5324400" cy="28939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584A256A" w14:textId="77777777" w:rsidR="00556F7E" w:rsidRDefault="00000000">
      <w:pPr>
        <w:pStyle w:val="Figuras"/>
        <w:spacing w:before="80" w:after="40"/>
      </w:pPr>
      <w:bookmarkStart w:id="350" w:name="_Toc240964110"/>
      <w:bookmarkStart w:id="351" w:name="_Toc241426361"/>
      <w:bookmarkStart w:id="352" w:name="_Toc242181711"/>
      <w:r>
        <w:rPr>
          <w:rFonts w:cs="Arial"/>
          <w:szCs w:val="18"/>
        </w:rPr>
        <w:t>Figura 40. Diagrama de secuencia UML para sincronización diferida y arquitectura móvil Offline-First.</w:t>
      </w:r>
      <w:bookmarkEnd w:id="350"/>
      <w:bookmarkEnd w:id="351"/>
      <w:bookmarkEnd w:id="352"/>
    </w:p>
    <w:p w14:paraId="2F8A290A" w14:textId="77777777" w:rsidR="00556F7E" w:rsidRDefault="00000000">
      <w:pPr>
        <w:spacing w:after="240"/>
        <w:jc w:val="center"/>
      </w:pPr>
      <w:r>
        <w:rPr>
          <w:rFonts w:ascii="Arial" w:hAnsi="Arial"/>
          <w:b/>
          <w:sz w:val="18"/>
        </w:rPr>
        <w:t>Elaboración propia</w:t>
      </w:r>
    </w:p>
    <w:p w14:paraId="62553867" w14:textId="77777777" w:rsidR="00B5381C" w:rsidRPr="009B1280" w:rsidRDefault="00F1279C" w:rsidP="00201493">
      <w:pPr>
        <w:pStyle w:val="Ttulo2"/>
        <w:spacing w:line="360" w:lineRule="auto"/>
        <w:rPr>
          <w:rFonts w:ascii="Arial" w:eastAsia="MS Mincho" w:hAnsi="Arial"/>
          <w:iCs w:val="0"/>
          <w:smallCaps w:val="0"/>
          <w:sz w:val="22"/>
          <w:szCs w:val="22"/>
          <w:lang w:eastAsia="en-US"/>
        </w:rPr>
      </w:pPr>
      <w:bookmarkStart w:id="353" w:name="_Toc242036187"/>
      <w:r>
        <w:rPr>
          <w:rFonts w:ascii="Arial" w:eastAsia="MS Mincho" w:hAnsi="Arial"/>
          <w:iCs w:val="0"/>
          <w:smallCaps w:val="0"/>
          <w:color w:val="000000"/>
          <w:sz w:val="24"/>
          <w:szCs w:val="22"/>
          <w:lang w:eastAsia="en-US"/>
        </w:rPr>
        <w:t>3.6 Diseño y maquetado de la interfaz de usuario</w:t>
      </w:r>
      <w:bookmarkEnd w:id="353"/>
    </w:p>
    <w:p w14:paraId="7A61A41A" w14:textId="77777777" w:rsidR="00690C6E" w:rsidRPr="009B1280" w:rsidRDefault="00B6207A" w:rsidP="00201493">
      <w:pPr>
        <w:pStyle w:val="Ttulo3"/>
        <w:spacing w:before="280" w:line="360" w:lineRule="auto"/>
        <w:jc w:val="left"/>
      </w:pPr>
      <w:bookmarkStart w:id="354" w:name="_Toc242036188"/>
      <w:r>
        <w:rPr>
          <w:rFonts w:ascii="Arial" w:hAnsi="Arial"/>
          <w:color w:val="000000"/>
          <w:sz w:val="22"/>
        </w:rPr>
        <w:t>3.6.1 Diseño Centrado en el Usuario (UCD), Arquitectura de Información y Maquetado de Interfaces (</w:t>
      </w:r>
      <w:proofErr w:type="spellStart"/>
      <w:r>
        <w:rPr>
          <w:rFonts w:ascii="Arial" w:hAnsi="Arial"/>
          <w:color w:val="000000"/>
          <w:sz w:val="22"/>
        </w:rPr>
        <w:t>Wireframing</w:t>
      </w:r>
      <w:proofErr w:type="spellEnd"/>
      <w:r>
        <w:rPr>
          <w:rFonts w:ascii="Arial" w:hAnsi="Arial"/>
          <w:color w:val="000000"/>
          <w:sz w:val="22"/>
        </w:rPr>
        <w:t>)</w:t>
      </w:r>
      <w:bookmarkEnd w:id="354"/>
    </w:p>
    <w:p w14:paraId="0EE16DBD" w14:textId="77777777" w:rsidR="00690C6E" w:rsidRPr="009B1280" w:rsidRDefault="00B6207A">
      <w:pPr>
        <w:spacing w:before="200" w:after="280" w:line="360" w:lineRule="auto"/>
      </w:pPr>
      <w:r>
        <w:rPr>
          <w:rFonts w:ascii="Arial" w:hAnsi="Arial"/>
          <w:color w:val="000000"/>
          <w:sz w:val="22"/>
        </w:rPr>
        <w:t>El diseño de la experiencia de usuario (UX) y de las interfaces gráficas (UI) se fundamentó en la metodología de Diseño Centrado en el Usuario (</w:t>
      </w:r>
      <w:proofErr w:type="spellStart"/>
      <w:r>
        <w:rPr>
          <w:rFonts w:ascii="Arial" w:hAnsi="Arial"/>
          <w:color w:val="000000"/>
          <w:sz w:val="22"/>
        </w:rPr>
        <w:t>User-Centered</w:t>
      </w:r>
      <w:proofErr w:type="spellEnd"/>
      <w:r>
        <w:rPr>
          <w:rFonts w:ascii="Arial" w:hAnsi="Arial"/>
          <w:color w:val="000000"/>
          <w:sz w:val="22"/>
        </w:rPr>
        <w:t xml:space="preserve"> </w:t>
      </w:r>
      <w:proofErr w:type="spellStart"/>
      <w:r>
        <w:rPr>
          <w:rFonts w:ascii="Arial" w:hAnsi="Arial"/>
          <w:color w:val="000000"/>
          <w:sz w:val="22"/>
        </w:rPr>
        <w:t>Design</w:t>
      </w:r>
      <w:proofErr w:type="spellEnd"/>
      <w:r>
        <w:rPr>
          <w:rFonts w:ascii="Arial" w:hAnsi="Arial"/>
          <w:color w:val="000000"/>
          <w:sz w:val="22"/>
        </w:rPr>
        <w:t xml:space="preserve"> - UCD) combinada con el principio Mobile-First. Considerando las rigurosas condiciones operativas de las cuadrillas de campo en San José del Rincón quienes manipulan dispositivos telefónicos a plena luz solar, sobre escaleras o en condiciones climatológicas adversas, la arquitectura de información se estructuró con controles táctiles sobredimensionados (</w:t>
      </w:r>
      <w:proofErr w:type="spellStart"/>
      <w:r>
        <w:rPr>
          <w:rFonts w:ascii="Arial" w:hAnsi="Arial"/>
          <w:color w:val="000000"/>
          <w:sz w:val="22"/>
        </w:rPr>
        <w:t>touch</w:t>
      </w:r>
      <w:proofErr w:type="spellEnd"/>
      <w:r>
        <w:rPr>
          <w:rFonts w:ascii="Arial" w:hAnsi="Arial"/>
          <w:color w:val="000000"/>
          <w:sz w:val="22"/>
        </w:rPr>
        <w:t xml:space="preserve"> targets con área mínima de 48×48 píxeles), tipografías altamente legibles y una jerarquía visual orientada a minimizar el número de toques necesarios para completar una asignación de fibra.</w:t>
      </w:r>
    </w:p>
    <w:p w14:paraId="793B9B89" w14:textId="77777777" w:rsidR="00690C6E" w:rsidRPr="009B1280" w:rsidRDefault="00B6207A">
      <w:pPr>
        <w:spacing w:before="200" w:after="280" w:line="360" w:lineRule="auto"/>
      </w:pPr>
      <w:r>
        <w:rPr>
          <w:rFonts w:ascii="Arial" w:hAnsi="Arial"/>
          <w:color w:val="000000"/>
          <w:sz w:val="22"/>
        </w:rPr>
        <w:t>Durante la fase de diseño preliminar se construyeron los esquemas de maquetado (</w:t>
      </w:r>
      <w:proofErr w:type="spellStart"/>
      <w:r>
        <w:rPr>
          <w:rFonts w:ascii="Arial" w:hAnsi="Arial"/>
          <w:color w:val="000000"/>
          <w:sz w:val="22"/>
        </w:rPr>
        <w:t>Wireframes</w:t>
      </w:r>
      <w:proofErr w:type="spellEnd"/>
      <w:r>
        <w:rPr>
          <w:rFonts w:ascii="Arial" w:hAnsi="Arial"/>
          <w:color w:val="000000"/>
          <w:sz w:val="22"/>
        </w:rPr>
        <w:t>) de alta fidelidad para las cuatro vistas maestras de la plataforma, representados en la siguiente lámina arquitectónica:</w:t>
      </w:r>
    </w:p>
    <w:p w14:paraId="7ECAD997" w14:textId="77777777" w:rsidR="00690C6E" w:rsidRPr="009B1280" w:rsidRDefault="00EB1420">
      <w:pPr>
        <w:spacing w:before="240" w:after="80"/>
        <w:jc w:val="center"/>
      </w:pPr>
      <w:r>
        <w:rPr>
          <w:noProof/>
          <w:color w:val="000000"/>
        </w:rPr>
        <w:lastRenderedPageBreak/>
        <w:drawing>
          <wp:inline distT="0" distB="0" distL="0" distR="0" wp14:anchorId="643FFBE2" wp14:editId="01FDD5B0">
            <wp:extent cx="5324400" cy="2476689"/>
            <wp:effectExtent l="76200" t="76200" r="124460" b="133350"/>
            <wp:docPr id="2055300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00100" name=""/>
                    <pic:cNvPicPr/>
                  </pic:nvPicPr>
                  <pic:blipFill>
                    <a:blip r:embed="rId66"/>
                    <a:stretch>
                      <a:fillRect/>
                    </a:stretch>
                  </pic:blipFill>
                  <pic:spPr>
                    <a:xfrm>
                      <a:off x="0" y="0"/>
                      <a:ext cx="5324400" cy="24766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70A7BC1" w14:textId="77777777" w:rsidR="00690C6E" w:rsidRPr="009B1280" w:rsidRDefault="00B6207A" w:rsidP="00201493">
      <w:pPr>
        <w:pStyle w:val="Figuras"/>
        <w:spacing w:before="80" w:after="40"/>
        <w:rPr>
          <w:rFonts w:cs="Arial"/>
          <w:bCs/>
          <w:szCs w:val="18"/>
        </w:rPr>
      </w:pPr>
      <w:bookmarkStart w:id="355" w:name="_Toc240964111"/>
      <w:bookmarkStart w:id="356" w:name="_Toc241426362"/>
      <w:bookmarkStart w:id="357" w:name="_Toc242181712"/>
      <w:r>
        <w:rPr>
          <w:rFonts w:cs="Arial"/>
          <w:szCs w:val="18"/>
        </w:rPr>
        <w:t>Figura 41. Maquetado de interfaces (</w:t>
      </w:r>
      <w:proofErr w:type="spellStart"/>
      <w:r>
        <w:rPr>
          <w:rFonts w:cs="Arial"/>
          <w:szCs w:val="18"/>
        </w:rPr>
        <w:t>Wireframes</w:t>
      </w:r>
      <w:proofErr w:type="spellEnd"/>
      <w:r>
        <w:rPr>
          <w:rFonts w:cs="Arial"/>
          <w:szCs w:val="18"/>
        </w:rPr>
        <w:t xml:space="preserve">) y arquitectura visual del sistema en </w:t>
      </w:r>
      <w:proofErr w:type="spellStart"/>
      <w:r>
        <w:rPr>
          <w:rFonts w:cs="Arial"/>
          <w:szCs w:val="18"/>
        </w:rPr>
        <w:t>Figma</w:t>
      </w:r>
      <w:proofErr w:type="spellEnd"/>
      <w:r>
        <w:rPr>
          <w:rFonts w:cs="Arial"/>
          <w:szCs w:val="18"/>
        </w:rPr>
        <w:t>.</w:t>
      </w:r>
      <w:bookmarkEnd w:id="355"/>
      <w:bookmarkEnd w:id="356"/>
      <w:bookmarkEnd w:id="357"/>
    </w:p>
    <w:p w14:paraId="783A655D" w14:textId="77777777" w:rsidR="00690C6E" w:rsidRPr="008100C5" w:rsidRDefault="00B6207A" w:rsidP="004368AD">
      <w:pPr>
        <w:spacing w:after="240" w:line="360" w:lineRule="auto"/>
        <w:jc w:val="center"/>
        <w:rPr>
          <w:b/>
          <w:bCs/>
          <w:iCs/>
        </w:rPr>
      </w:pPr>
      <w:r w:rsidRPr="008100C5">
        <w:rPr>
          <w:rFonts w:ascii="Arial" w:hAnsi="Arial"/>
          <w:b/>
          <w:bCs/>
          <w:iCs/>
          <w:color w:val="000000"/>
          <w:sz w:val="18"/>
        </w:rPr>
        <w:t>Elaboración propia.</w:t>
      </w:r>
    </w:p>
    <w:p w14:paraId="734FA136" w14:textId="77777777" w:rsidR="00690C6E" w:rsidRPr="009B1280" w:rsidRDefault="00B6207A">
      <w:pPr>
        <w:spacing w:before="120" w:after="120" w:line="360" w:lineRule="auto"/>
      </w:pPr>
      <w:r>
        <w:rPr>
          <w:rFonts w:ascii="Arial" w:hAnsi="Arial"/>
          <w:sz w:val="22"/>
        </w:rPr>
        <w:t>A partir de estos esquemas conceptuales y del análisis de requerimientos en campo, se desarrollaron los maquetados interactivos de alta fidelidad correspondientes a las vistas neurálgicas de la plataforma, detalladas individualmente a continuación:</w:t>
      </w:r>
    </w:p>
    <w:p w14:paraId="50E87B58" w14:textId="77777777" w:rsidR="00AF25FD" w:rsidRDefault="00000000">
      <w:pPr>
        <w:spacing w:before="120" w:after="120" w:line="360" w:lineRule="auto"/>
      </w:pPr>
      <w:r>
        <w:rPr>
          <w:rFonts w:ascii="Arial" w:hAnsi="Arial"/>
          <w:sz w:val="22"/>
        </w:rPr>
        <w:t>La interfaz del Visor Cartográfico GIS constituye el núcleo geoespacial operativo de la plataforma, diseñada bajo principios de interacción directa y visualización por capas temáticas (</w:t>
      </w:r>
      <w:proofErr w:type="spellStart"/>
      <w:r>
        <w:rPr>
          <w:rFonts w:ascii="Arial" w:hAnsi="Arial"/>
          <w:sz w:val="22"/>
        </w:rPr>
        <w:t>OpenStreetMap</w:t>
      </w:r>
      <w:proofErr w:type="spellEnd"/>
      <w:r>
        <w:rPr>
          <w:rFonts w:ascii="Arial" w:hAnsi="Arial"/>
          <w:sz w:val="22"/>
        </w:rPr>
        <w:t xml:space="preserve"> y cartografía vectorial). En este entorno, las cuadrillas y operadores visualizan la traza georreferenciada de los cables troncales ADSS y ramales secundarios de fibra óptica que interconectan la cabecera ODF municipal con los diferentes cierres y cajas terminales. Los nodos NAP se representan mediante marcadores circulares vectoriales cuyo color varía dinámicamente de acuerdo con el nivel de saturación de capacidad: verde para ocupación operativa menor al 80%, ámbar preventivo para ocupación entre 80% y 99%, y rojo crítico para saturación total (100%). Al interactuar sobre cualquier marcador de caja NAP en el mapa, el sistema abre de manera no intrusiva el modal transaccional de inspección física, el cual despliega una matriz isomórfica 2×8 fiel al chasis de 16 puertos SC-APC. En el maquetado presentado se ilustra la inspección en tiempo real de la caja 'NAP-SJR-01' con el Puerto #3 en estado 'Ocupado', visualizando de forma inmediata el expediente del abonado asignado (ID de contrato, nombre completo, modelo de ONT Huawei HG8245H, dirección MAC física y nivel de potencia óptica calibrado en -19.4 dBm). Para puertos disponibles, la interfaz habilita el formulario de </w:t>
      </w:r>
      <w:r>
        <w:rPr>
          <w:rFonts w:ascii="Arial" w:hAnsi="Arial"/>
          <w:sz w:val="22"/>
        </w:rPr>
        <w:lastRenderedPageBreak/>
        <w:t>aprovisionamiento inmediato gobernado por la cláusula atómica SELECT ... FOR UPDATE a nivel de base de datos.</w:t>
      </w:r>
    </w:p>
    <w:p w14:paraId="01D0BA03" w14:textId="77777777" w:rsidR="00AF25FD" w:rsidRDefault="00000000">
      <w:pPr>
        <w:spacing w:before="120" w:after="80"/>
        <w:jc w:val="center"/>
      </w:pPr>
      <w:r>
        <w:rPr>
          <w:noProof/>
        </w:rPr>
        <w:drawing>
          <wp:inline distT="0" distB="0" distL="0" distR="0" wp14:anchorId="18A172EE" wp14:editId="1CB3CF01">
            <wp:extent cx="5324400" cy="2209626"/>
            <wp:effectExtent l="76200" t="76200" r="124460" b="133985"/>
            <wp:docPr id="2107409603" name="Picture 2107409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324400" cy="22096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F7CACCD" w14:textId="77777777" w:rsidR="00AF25FD" w:rsidRDefault="00000000">
      <w:pPr>
        <w:pStyle w:val="Figuras"/>
        <w:spacing w:before="80" w:after="40"/>
      </w:pPr>
      <w:bookmarkStart w:id="358" w:name="_Toc240964112"/>
      <w:bookmarkStart w:id="359" w:name="_Toc241426363"/>
      <w:bookmarkStart w:id="360" w:name="_Toc242181713"/>
      <w:r>
        <w:rPr>
          <w:rFonts w:cs="Arial"/>
          <w:szCs w:val="18"/>
        </w:rPr>
        <w:t xml:space="preserve">Figura 42. Maquetado de interfaz </w:t>
      </w:r>
      <w:r w:rsidR="000E3BF4">
        <w:rPr>
          <w:rFonts w:cs="Arial"/>
          <w:szCs w:val="18"/>
        </w:rPr>
        <w:t>-</w:t>
      </w:r>
      <w:r>
        <w:rPr>
          <w:rFonts w:cs="Arial"/>
          <w:szCs w:val="18"/>
        </w:rPr>
        <w:t xml:space="preserve"> Visor cartográfico GIS interactivo y modal transaccional de inspección de puertos NAP.</w:t>
      </w:r>
      <w:bookmarkEnd w:id="358"/>
      <w:bookmarkEnd w:id="359"/>
      <w:bookmarkEnd w:id="360"/>
    </w:p>
    <w:p w14:paraId="2CFE18A8" w14:textId="77777777" w:rsidR="00AF25FD" w:rsidRDefault="00000000">
      <w:pPr>
        <w:spacing w:after="240"/>
        <w:jc w:val="center"/>
      </w:pPr>
      <w:r>
        <w:rPr>
          <w:rFonts w:ascii="Arial" w:hAnsi="Arial"/>
          <w:b/>
          <w:sz w:val="18"/>
        </w:rPr>
        <w:t>Elaboración propia.</w:t>
      </w:r>
    </w:p>
    <w:p w14:paraId="2B04A9E4" w14:textId="77777777" w:rsidR="00EF302F" w:rsidRDefault="00000000">
      <w:pPr>
        <w:spacing w:before="120" w:after="120" w:line="360" w:lineRule="auto"/>
      </w:pPr>
      <w:r>
        <w:rPr>
          <w:rFonts w:ascii="Arial" w:hAnsi="Arial"/>
          <w:sz w:val="22"/>
        </w:rPr>
        <w:t>Para complementar la visualización general de planta externa y dotar a las cuadrillas de una herramienta de alta precisión sobre el terreno, se maquetó la vista del Visor Cartográfico GIS en modo satelital de alta resolución. La interfaz integra múltiples componentes visuales e interactivos diseñados para facilitar la orientación espacial y la supervisión del despliegue físico de la red de fibra óptica en San José del Rincón, estructurados formalmente de la siguiente manera:</w:t>
      </w:r>
      <w:r>
        <w:rPr>
          <w:rFonts w:ascii="Arial" w:hAnsi="Arial"/>
          <w:sz w:val="22"/>
        </w:rPr>
        <w:br/>
        <w:t xml:space="preserve">1. Controles de </w:t>
      </w:r>
      <w:proofErr w:type="gramStart"/>
      <w:r>
        <w:rPr>
          <w:rFonts w:ascii="Arial" w:hAnsi="Arial"/>
          <w:sz w:val="22"/>
        </w:rPr>
        <w:t>Zoom</w:t>
      </w:r>
      <w:proofErr w:type="gramEnd"/>
      <w:r>
        <w:rPr>
          <w:rFonts w:ascii="Arial" w:hAnsi="Arial"/>
          <w:sz w:val="22"/>
        </w:rPr>
        <w:t xml:space="preserve"> y Navegación Escalar ('[+]' y '[-]'): Ubicados en el rectángulo superior izquierdo de la pantalla, permiten al operador aproximar milimétricamente la escena visual para inspeccionar postes individuales o alejar la perspectiva para abarcar corredores viales completos.</w:t>
      </w:r>
      <w:r>
        <w:rPr>
          <w:rFonts w:ascii="Arial" w:hAnsi="Arial"/>
          <w:sz w:val="22"/>
        </w:rPr>
        <w:br/>
        <w:t>2. Insignia / Badge de Cobertura Total ('Capas de Red 352.51 km'): Rectángulo flotante con bordes redondeados, fondo azul claro e icono de visibilidad que cuantifica en tiempo real la longitud lineal acumulada de todos los cables de fibra óptica (troncales y ramales secundarios) registrados activamente en el inventario del municipio.</w:t>
      </w:r>
      <w:r>
        <w:rPr>
          <w:rFonts w:ascii="Arial" w:hAnsi="Arial"/>
          <w:sz w:val="22"/>
        </w:rPr>
        <w:br/>
        <w:t xml:space="preserve">3. Píldora Flotante de Telemetría de Trazo Activo ('ruta </w:t>
      </w:r>
      <w:proofErr w:type="spellStart"/>
      <w:r>
        <w:rPr>
          <w:rFonts w:ascii="Arial" w:hAnsi="Arial"/>
          <w:sz w:val="22"/>
        </w:rPr>
        <w:t>manzan</w:t>
      </w:r>
      <w:proofErr w:type="spellEnd"/>
      <w:r>
        <w:rPr>
          <w:rFonts w:ascii="Arial" w:hAnsi="Arial"/>
          <w:sz w:val="22"/>
        </w:rPr>
        <w:t xml:space="preserve">... 17.62 km (17,620.9 ML)'): Rectángulo interactivo centrado en la cabecera que reporta la distancia geodésica del segmento de cable troncal seleccionado en la Manzana actual (17.62 kilómetros equivalentes a 17,620.9 Metros Lineales - ML). Incorpora el botón rojo de acción rápida 'Eliminar' (con icono de cesto de basura) para suprimir o recalibrar la polilínea del tendido, </w:t>
      </w:r>
      <w:r>
        <w:rPr>
          <w:rFonts w:ascii="Arial" w:hAnsi="Arial"/>
          <w:sz w:val="22"/>
        </w:rPr>
        <w:lastRenderedPageBreak/>
        <w:t>así como un control de cierre rápido '[X]'.</w:t>
      </w:r>
      <w:r>
        <w:rPr>
          <w:rFonts w:ascii="Arial" w:hAnsi="Arial"/>
          <w:sz w:val="22"/>
        </w:rPr>
        <w:br/>
        <w:t xml:space="preserve">4. Selector Desplegable de Capas Base ('Satélite v'): Rectángulo de control ubicado en el margen superior derecho que habilita la conmutación instantánea entre la ortofoto fotográfica satelital aérea y la cartografía vectorial de calles de </w:t>
      </w:r>
      <w:proofErr w:type="spellStart"/>
      <w:r>
        <w:rPr>
          <w:rFonts w:ascii="Arial" w:hAnsi="Arial"/>
          <w:sz w:val="22"/>
        </w:rPr>
        <w:t>OpenStreetMap</w:t>
      </w:r>
      <w:proofErr w:type="spellEnd"/>
      <w:r>
        <w:rPr>
          <w:rFonts w:ascii="Arial" w:hAnsi="Arial"/>
          <w:sz w:val="22"/>
        </w:rPr>
        <w:t>.</w:t>
      </w:r>
      <w:r>
        <w:rPr>
          <w:rFonts w:ascii="Arial" w:hAnsi="Arial"/>
          <w:sz w:val="22"/>
        </w:rPr>
        <w:br/>
        <w:t xml:space="preserve">5. Traza Vectorial de Cable Troncal (Polilínea continua de color púrpura): Representación gráfica de la trayectoria geodésica del cable de fibra óptica dieléctrico </w:t>
      </w:r>
      <w:proofErr w:type="spellStart"/>
      <w:r>
        <w:rPr>
          <w:rFonts w:ascii="Arial" w:hAnsi="Arial"/>
          <w:sz w:val="22"/>
        </w:rPr>
        <w:t>autosoportado</w:t>
      </w:r>
      <w:proofErr w:type="spellEnd"/>
      <w:r>
        <w:rPr>
          <w:rFonts w:ascii="Arial" w:hAnsi="Arial"/>
          <w:sz w:val="22"/>
        </w:rPr>
        <w:t xml:space="preserve"> (ADSS) tendido sobre la </w:t>
      </w:r>
      <w:proofErr w:type="spellStart"/>
      <w:r>
        <w:rPr>
          <w:rFonts w:ascii="Arial" w:hAnsi="Arial"/>
          <w:sz w:val="22"/>
        </w:rPr>
        <w:t>postería</w:t>
      </w:r>
      <w:proofErr w:type="spellEnd"/>
      <w:r>
        <w:rPr>
          <w:rFonts w:ascii="Arial" w:hAnsi="Arial"/>
          <w:sz w:val="22"/>
        </w:rPr>
        <w:t xml:space="preserve"> municipal.</w:t>
      </w:r>
      <w:r>
        <w:rPr>
          <w:rFonts w:ascii="Arial" w:hAnsi="Arial"/>
          <w:sz w:val="22"/>
        </w:rPr>
        <w:br/>
        <w:t>6. Marcadores Cromáticos Triangulares de Cajas Terminales NAP:</w:t>
      </w:r>
      <w:r>
        <w:rPr>
          <w:rFonts w:ascii="Arial" w:hAnsi="Arial"/>
          <w:sz w:val="22"/>
        </w:rPr>
        <w:br/>
        <w:t xml:space="preserve">   - Marcador Triangular Verde (Vértice inferior izquierdo): Identifica una caja NAP en estado operativo óptimo con ocupación inferior al 80%, indicando disponibilidad inmediata de puertos SC-APC libres para nuevas contrataciones domiciliarias.</w:t>
      </w:r>
      <w:r>
        <w:rPr>
          <w:rFonts w:ascii="Arial" w:hAnsi="Arial"/>
          <w:sz w:val="22"/>
        </w:rPr>
        <w:br/>
        <w:t xml:space="preserve">   - Marcador Triangular Rojo (Vértice central): Identifica una caja NAP en condición de saturación crítica al 100% de capacidad (16 de 16 puertos ocupados), notificando de forma visual restrictiva la prohibición de conectar nuevos clientes en dicho punto sin previo tendido de ampliación.</w:t>
      </w:r>
      <w:r>
        <w:rPr>
          <w:rFonts w:ascii="Arial" w:hAnsi="Arial"/>
          <w:sz w:val="22"/>
        </w:rPr>
        <w:br/>
        <w:t xml:space="preserve">   - Marcador Triangular Amarillo / Ámbar (Vértice superior derecho): Identifica una caja NAP en umbral preventivo (80% a 99% de ocupación), alertando a la jefatura técnica sobre la necesidad próxima de instalar un </w:t>
      </w:r>
      <w:proofErr w:type="spellStart"/>
      <w:r>
        <w:rPr>
          <w:rFonts w:ascii="Arial" w:hAnsi="Arial"/>
          <w:sz w:val="22"/>
        </w:rPr>
        <w:t>splitter</w:t>
      </w:r>
      <w:proofErr w:type="spellEnd"/>
      <w:r>
        <w:rPr>
          <w:rFonts w:ascii="Arial" w:hAnsi="Arial"/>
          <w:sz w:val="22"/>
        </w:rPr>
        <w:t xml:space="preserve"> secundario adicional o derivar clientes hacia un cierre adyacente.</w:t>
      </w:r>
    </w:p>
    <w:p w14:paraId="6CF666E4" w14:textId="77777777" w:rsidR="00EF302F" w:rsidRDefault="00000000">
      <w:pPr>
        <w:spacing w:before="120" w:after="80"/>
        <w:jc w:val="center"/>
      </w:pPr>
      <w:r>
        <w:rPr>
          <w:noProof/>
        </w:rPr>
        <w:drawing>
          <wp:inline distT="0" distB="0" distL="0" distR="0" wp14:anchorId="021A8C03" wp14:editId="13DAE511">
            <wp:extent cx="5324400" cy="3161362"/>
            <wp:effectExtent l="76200" t="76200" r="124460" b="134620"/>
            <wp:docPr id="2107409607" name="Picture 210740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_vista_mapa_satelital_rutas.png"/>
                    <pic:cNvPicPr/>
                  </pic:nvPicPr>
                  <pic:blipFill>
                    <a:blip r:embed="rId68"/>
                    <a:stretch>
                      <a:fillRect/>
                    </a:stretch>
                  </pic:blipFill>
                  <pic:spPr>
                    <a:xfrm>
                      <a:off x="0" y="0"/>
                      <a:ext cx="5324400" cy="31613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D63B94" w14:textId="77777777" w:rsidR="00EF302F" w:rsidRDefault="00000000">
      <w:pPr>
        <w:pStyle w:val="Figuras"/>
        <w:spacing w:before="80" w:after="40"/>
      </w:pPr>
      <w:bookmarkStart w:id="361" w:name="_Toc240964113"/>
      <w:bookmarkStart w:id="362" w:name="_Toc241426364"/>
      <w:bookmarkStart w:id="363" w:name="_Toc242181714"/>
      <w:r>
        <w:rPr>
          <w:rFonts w:cs="Arial"/>
          <w:szCs w:val="18"/>
        </w:rPr>
        <w:lastRenderedPageBreak/>
        <w:t xml:space="preserve">Figura 43. Maquetado de interfaz </w:t>
      </w:r>
      <w:r w:rsidR="000E3BF4">
        <w:rPr>
          <w:rFonts w:cs="Arial"/>
          <w:szCs w:val="18"/>
        </w:rPr>
        <w:t>-</w:t>
      </w:r>
      <w:r>
        <w:rPr>
          <w:rFonts w:cs="Arial"/>
          <w:szCs w:val="18"/>
        </w:rPr>
        <w:t xml:space="preserve"> Visor cartográfico GIS en capa satelital con telemetría de ruta troncal y semaforización de cajas NAP.</w:t>
      </w:r>
      <w:bookmarkEnd w:id="361"/>
      <w:bookmarkEnd w:id="362"/>
      <w:bookmarkEnd w:id="363"/>
    </w:p>
    <w:p w14:paraId="0CB87542" w14:textId="77777777" w:rsidR="00EF302F" w:rsidRDefault="00000000">
      <w:pPr>
        <w:spacing w:after="240"/>
        <w:jc w:val="center"/>
      </w:pPr>
      <w:r>
        <w:rPr>
          <w:rFonts w:ascii="Arial" w:hAnsi="Arial"/>
          <w:b/>
          <w:sz w:val="18"/>
        </w:rPr>
        <w:t>Elaboración propia.</w:t>
      </w:r>
    </w:p>
    <w:p w14:paraId="1B772C50" w14:textId="77777777" w:rsidR="00AF25FD" w:rsidRDefault="00000000">
      <w:pPr>
        <w:spacing w:before="120" w:after="120" w:line="360" w:lineRule="auto"/>
      </w:pPr>
      <w:r>
        <w:rPr>
          <w:rFonts w:ascii="Arial" w:hAnsi="Arial"/>
          <w:sz w:val="22"/>
        </w:rPr>
        <w:t>La interfaz del Padrón de Abonados Conectados concentra la administración centralizada de la cartera de suscriptores activos, suspendidos y en proceso de instalación sobre la infraestructura de fibra óptica. El diseño implementa una tabla de datos responsiva de alta densidad informacional que integra un motor de búsqueda reactivo en tiempo real con capacidad de filtrado multicriterio por número de contrato, nombre o razón social del cliente, caja NAP asignada, identificador de puerto físico y dirección MAC de la terminal de red óptica (ONT). Cada registro de la grilla expone el estado operativo del servicio mediante insignias cromáticas de alto contraste, fecha de alta transaccional, nivel de potencia óptica registrada (-dBm) y atajos de acción rápida para la edición del expediente, consulta de ubicación geográfica en mapa o inicio de procedimientos de baja y mantenimiento de enlace. Asimismo, la cabecera del maquetado incorpora controles de exportación rápida y advertencias de entorno de auditoría, optimizando la gestión de inventario y eliminando discrepancias entre el padrón comercial y el estado físico de los puertos en planta externa.</w:t>
      </w:r>
    </w:p>
    <w:p w14:paraId="45EBA98B" w14:textId="77777777" w:rsidR="00AF25FD" w:rsidRDefault="00000000">
      <w:pPr>
        <w:spacing w:before="120" w:after="80"/>
        <w:jc w:val="center"/>
      </w:pPr>
      <w:r>
        <w:rPr>
          <w:noProof/>
        </w:rPr>
        <w:drawing>
          <wp:inline distT="0" distB="0" distL="0" distR="0" wp14:anchorId="535AB0BE" wp14:editId="593B4CAD">
            <wp:extent cx="5486400" cy="2574168"/>
            <wp:effectExtent l="0" t="0" r="0" b="0"/>
            <wp:docPr id="2107409614" name="Picture 210740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14.png"/>
                    <pic:cNvPicPr/>
                  </pic:nvPicPr>
                  <pic:blipFill>
                    <a:blip r:embed="rId69"/>
                    <a:stretch>
                      <a:fillRect/>
                    </a:stretch>
                  </pic:blipFill>
                  <pic:spPr>
                    <a:xfrm>
                      <a:off x="0" y="0"/>
                      <a:ext cx="5486400" cy="2574168"/>
                    </a:xfrm>
                    <a:prstGeom prst="rect">
                      <a:avLst/>
                    </a:prstGeom>
                  </pic:spPr>
                </pic:pic>
              </a:graphicData>
            </a:graphic>
          </wp:inline>
        </w:drawing>
      </w:r>
    </w:p>
    <w:p w14:paraId="7CD400F9" w14:textId="77777777" w:rsidR="00AF25FD" w:rsidRDefault="00000000">
      <w:pPr>
        <w:pStyle w:val="Figuras"/>
        <w:spacing w:before="80" w:after="40"/>
      </w:pPr>
      <w:bookmarkStart w:id="364" w:name="_Toc240964114"/>
      <w:bookmarkStart w:id="365" w:name="_Toc241426365"/>
      <w:bookmarkStart w:id="366" w:name="_Toc242181715"/>
      <w:r>
        <w:rPr>
          <w:rFonts w:cs="Arial"/>
          <w:szCs w:val="18"/>
        </w:rPr>
        <w:t xml:space="preserve">Figura 44. Maquetado de interfaz </w:t>
      </w:r>
      <w:r w:rsidR="000E3BF4">
        <w:rPr>
          <w:rFonts w:cs="Arial"/>
          <w:szCs w:val="18"/>
        </w:rPr>
        <w:t>-</w:t>
      </w:r>
      <w:r>
        <w:rPr>
          <w:rFonts w:cs="Arial"/>
          <w:szCs w:val="18"/>
        </w:rPr>
        <w:t xml:space="preserve"> Padrón consolidado de abonados </w:t>
      </w:r>
      <w:proofErr w:type="spellStart"/>
      <w:r>
        <w:rPr>
          <w:rFonts w:cs="Arial"/>
          <w:szCs w:val="18"/>
        </w:rPr>
        <w:t>FTTx</w:t>
      </w:r>
      <w:proofErr w:type="spellEnd"/>
      <w:r>
        <w:rPr>
          <w:rFonts w:cs="Arial"/>
          <w:szCs w:val="18"/>
        </w:rPr>
        <w:t xml:space="preserve"> y gestión de expedientes técnicos.</w:t>
      </w:r>
      <w:bookmarkEnd w:id="364"/>
      <w:bookmarkEnd w:id="365"/>
      <w:bookmarkEnd w:id="366"/>
    </w:p>
    <w:p w14:paraId="6C365B99" w14:textId="77777777" w:rsidR="00AF25FD" w:rsidRDefault="00000000">
      <w:pPr>
        <w:spacing w:after="240"/>
        <w:jc w:val="center"/>
      </w:pPr>
      <w:r>
        <w:rPr>
          <w:rFonts w:ascii="Arial" w:hAnsi="Arial"/>
          <w:b/>
          <w:sz w:val="18"/>
        </w:rPr>
        <w:t>Elaboración propia.</w:t>
      </w:r>
    </w:p>
    <w:p w14:paraId="7C64E242" w14:textId="77777777" w:rsidR="00AF25FD" w:rsidRDefault="00000000">
      <w:pPr>
        <w:spacing w:before="120" w:after="120" w:line="360" w:lineRule="auto"/>
      </w:pPr>
      <w:r>
        <w:rPr>
          <w:rFonts w:ascii="Arial" w:hAnsi="Arial"/>
          <w:sz w:val="22"/>
        </w:rPr>
        <w:t>La Consola de Reportes e Indicadores de Saturación ofrece un tablero de mando integral (</w:t>
      </w:r>
      <w:proofErr w:type="spellStart"/>
      <w:r>
        <w:rPr>
          <w:rFonts w:ascii="Arial" w:hAnsi="Arial"/>
          <w:sz w:val="22"/>
        </w:rPr>
        <w:t>Dashboard</w:t>
      </w:r>
      <w:proofErr w:type="spellEnd"/>
      <w:r>
        <w:rPr>
          <w:rFonts w:ascii="Arial" w:hAnsi="Arial"/>
          <w:sz w:val="22"/>
        </w:rPr>
        <w:t xml:space="preserve"> analítico) para la supervisión directiva y técnica del despliegue </w:t>
      </w:r>
      <w:proofErr w:type="spellStart"/>
      <w:r>
        <w:rPr>
          <w:rFonts w:ascii="Arial" w:hAnsi="Arial"/>
          <w:sz w:val="22"/>
        </w:rPr>
        <w:t>FTTx</w:t>
      </w:r>
      <w:proofErr w:type="spellEnd"/>
      <w:r>
        <w:rPr>
          <w:rFonts w:ascii="Arial" w:hAnsi="Arial"/>
          <w:sz w:val="22"/>
        </w:rPr>
        <w:t xml:space="preserve"> en San José del Rincón. La interfaz estructura métricas ejecutivas de primer orden mediante tarjetas de indicadores clave de rendimiento (</w:t>
      </w:r>
      <w:proofErr w:type="spellStart"/>
      <w:r>
        <w:rPr>
          <w:rFonts w:ascii="Arial" w:hAnsi="Arial"/>
          <w:sz w:val="22"/>
        </w:rPr>
        <w:t>KPIs</w:t>
      </w:r>
      <w:proofErr w:type="spellEnd"/>
      <w:r>
        <w:rPr>
          <w:rFonts w:ascii="Arial" w:hAnsi="Arial"/>
          <w:sz w:val="22"/>
        </w:rPr>
        <w:t xml:space="preserve">), cuantificando en tiempo real el total de </w:t>
      </w:r>
      <w:r>
        <w:rPr>
          <w:rFonts w:ascii="Arial" w:hAnsi="Arial"/>
          <w:sz w:val="22"/>
        </w:rPr>
        <w:lastRenderedPageBreak/>
        <w:t>terminales NAP desplegadas, la capacidad nominal en puertos ópticos, los puertos efectivamente aprovisionados y el porcentaje global de saturación de la infraestructura. En el cuerpo central, el maquetado dispone una matriz de criticidad semafórica que clasifica las cajas terminales en tres cuadrantes operativos: terminales con holgura de servicio (&lt;80% de ocupación en verde), terminales en umbral preventivo de ampliación (80% a 99% en amarillo) y cajas con saturación absoluta (100% en rojo, sin capacidad de venta adicional). Esta visualización jerárquica previene la sobreventa de acometidas en zonas de alta densidad poblacional y se complementa con un módulo de generación de reportes técnicos auditables exportables a formato PDF mediante streaming asíncrono en memoria.</w:t>
      </w:r>
    </w:p>
    <w:p w14:paraId="4548EA8C" w14:textId="77777777" w:rsidR="00AF25FD" w:rsidRDefault="00000000">
      <w:pPr>
        <w:spacing w:before="120" w:after="80"/>
        <w:jc w:val="center"/>
      </w:pPr>
      <w:r>
        <w:rPr>
          <w:noProof/>
        </w:rPr>
        <w:drawing>
          <wp:inline distT="0" distB="0" distL="0" distR="0" wp14:anchorId="52F97904" wp14:editId="47A46512">
            <wp:extent cx="5486400" cy="2247786"/>
            <wp:effectExtent l="0" t="0" r="0" b="0"/>
            <wp:docPr id="2107409615" name="Picture 210740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25.png"/>
                    <pic:cNvPicPr/>
                  </pic:nvPicPr>
                  <pic:blipFill>
                    <a:blip r:embed="rId70"/>
                    <a:stretch>
                      <a:fillRect/>
                    </a:stretch>
                  </pic:blipFill>
                  <pic:spPr>
                    <a:xfrm>
                      <a:off x="0" y="0"/>
                      <a:ext cx="5486400" cy="2247786"/>
                    </a:xfrm>
                    <a:prstGeom prst="rect">
                      <a:avLst/>
                    </a:prstGeom>
                  </pic:spPr>
                </pic:pic>
              </a:graphicData>
            </a:graphic>
          </wp:inline>
        </w:drawing>
      </w:r>
    </w:p>
    <w:p w14:paraId="195ADE58" w14:textId="77777777" w:rsidR="00AF25FD" w:rsidRDefault="00000000">
      <w:pPr>
        <w:pStyle w:val="Figuras"/>
        <w:spacing w:before="80" w:after="40"/>
      </w:pPr>
      <w:bookmarkStart w:id="367" w:name="_Toc240964115"/>
      <w:bookmarkStart w:id="368" w:name="_Toc241426366"/>
      <w:bookmarkStart w:id="369" w:name="_Toc242181716"/>
      <w:r>
        <w:rPr>
          <w:rFonts w:cs="Arial"/>
          <w:szCs w:val="18"/>
        </w:rPr>
        <w:t xml:space="preserve">Figura 45. Maquetado de interfaz </w:t>
      </w:r>
      <w:r w:rsidR="000E3BF4">
        <w:rPr>
          <w:rFonts w:cs="Arial"/>
          <w:szCs w:val="18"/>
        </w:rPr>
        <w:t>-</w:t>
      </w:r>
      <w:r>
        <w:rPr>
          <w:rFonts w:cs="Arial"/>
          <w:szCs w:val="18"/>
        </w:rPr>
        <w:t xml:space="preserve"> Consola analítica de reportes ejecutivos e indicadores de saturación de red GPON.</w:t>
      </w:r>
      <w:bookmarkEnd w:id="367"/>
      <w:bookmarkEnd w:id="368"/>
      <w:bookmarkEnd w:id="369"/>
    </w:p>
    <w:p w14:paraId="4E109582" w14:textId="77777777" w:rsidR="00AF25FD" w:rsidRDefault="00000000">
      <w:pPr>
        <w:spacing w:after="240"/>
        <w:jc w:val="center"/>
      </w:pPr>
      <w:r>
        <w:rPr>
          <w:rFonts w:ascii="Arial" w:hAnsi="Arial"/>
          <w:b/>
          <w:sz w:val="18"/>
        </w:rPr>
        <w:t>Elaboración propia.</w:t>
      </w:r>
    </w:p>
    <w:p w14:paraId="6D447743" w14:textId="77777777" w:rsidR="00AF25FD" w:rsidRDefault="00000000">
      <w:pPr>
        <w:spacing w:before="120" w:after="120" w:line="360" w:lineRule="auto"/>
      </w:pPr>
      <w:r>
        <w:rPr>
          <w:rFonts w:ascii="Arial" w:hAnsi="Arial"/>
          <w:sz w:val="22"/>
        </w:rPr>
        <w:t>El módulo de Gestión de Personal y Cuadrillas Técnicas formaliza la administración de identidades, credenciales y privilegios operativos bajo el modelo de Control de Acceso Basado en Roles (Role-</w:t>
      </w:r>
      <w:proofErr w:type="spellStart"/>
      <w:r>
        <w:rPr>
          <w:rFonts w:ascii="Arial" w:hAnsi="Arial"/>
          <w:sz w:val="22"/>
        </w:rPr>
        <w:t>Based</w:t>
      </w:r>
      <w:proofErr w:type="spellEnd"/>
      <w:r>
        <w:rPr>
          <w:rFonts w:ascii="Arial" w:hAnsi="Arial"/>
          <w:sz w:val="22"/>
        </w:rPr>
        <w:t xml:space="preserve"> Access Control - RBAC). La interfaz organiza a los operadores en una cuadrícula administrativa que desglosa el identificador de usuario, nombre del técnico, correo electrónico corporativo, perfil funcional asignado (Administrador General, Supervisor de Planta Externa o Técnico Instalador de Campo) y estado de activación de la cuenta. A través de este panel, los supervisores asignan cuadrillas de trabajo a zonas geográficas específicas, gestionan el restablecimiento seguro de claves mediante mecanismos de cifrado robusto y auditan las sesiones activas en la plataforma. Esta interfaz asegura que únicamente el personal debidamente certificado pueda ejecutar mutaciones transaccionales en la topología de la red óptica o autorizar reconexiones de </w:t>
      </w:r>
      <w:r>
        <w:rPr>
          <w:rFonts w:ascii="Arial" w:hAnsi="Arial"/>
          <w:sz w:val="22"/>
        </w:rPr>
        <w:lastRenderedPageBreak/>
        <w:t>fibra, salvaguardando la integridad de los datos de inventario y cumpliendo con las políticas de ciberseguridad institucional.</w:t>
      </w:r>
    </w:p>
    <w:p w14:paraId="76A039C7" w14:textId="77777777" w:rsidR="00AF25FD" w:rsidRDefault="00000000">
      <w:pPr>
        <w:spacing w:before="120" w:after="80"/>
        <w:jc w:val="center"/>
      </w:pPr>
      <w:r>
        <w:rPr>
          <w:noProof/>
        </w:rPr>
        <w:drawing>
          <wp:inline distT="0" distB="0" distL="0" distR="0" wp14:anchorId="08C63C7C" wp14:editId="380B0576">
            <wp:extent cx="5486400" cy="2229745"/>
            <wp:effectExtent l="0" t="0" r="0" b="0"/>
            <wp:docPr id="2107409616" name="Picture 210740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835.png"/>
                    <pic:cNvPicPr/>
                  </pic:nvPicPr>
                  <pic:blipFill>
                    <a:blip r:embed="rId71"/>
                    <a:stretch>
                      <a:fillRect/>
                    </a:stretch>
                  </pic:blipFill>
                  <pic:spPr>
                    <a:xfrm>
                      <a:off x="0" y="0"/>
                      <a:ext cx="5486400" cy="2229745"/>
                    </a:xfrm>
                    <a:prstGeom prst="rect">
                      <a:avLst/>
                    </a:prstGeom>
                  </pic:spPr>
                </pic:pic>
              </a:graphicData>
            </a:graphic>
          </wp:inline>
        </w:drawing>
      </w:r>
    </w:p>
    <w:p w14:paraId="7BD56B9E" w14:textId="77777777" w:rsidR="00AF25FD" w:rsidRDefault="00000000">
      <w:pPr>
        <w:pStyle w:val="Figuras"/>
        <w:spacing w:before="80" w:after="40"/>
      </w:pPr>
      <w:bookmarkStart w:id="370" w:name="_Toc240964116"/>
      <w:bookmarkStart w:id="371" w:name="_Toc241426367"/>
      <w:bookmarkStart w:id="372" w:name="_Toc242181717"/>
      <w:r>
        <w:rPr>
          <w:rFonts w:cs="Arial"/>
          <w:szCs w:val="18"/>
        </w:rPr>
        <w:t xml:space="preserve">Figura 46. Maquetado de interfaz </w:t>
      </w:r>
      <w:r w:rsidR="000E3BF4">
        <w:rPr>
          <w:rFonts w:cs="Arial"/>
          <w:szCs w:val="18"/>
        </w:rPr>
        <w:t>-</w:t>
      </w:r>
      <w:r>
        <w:rPr>
          <w:rFonts w:cs="Arial"/>
          <w:szCs w:val="18"/>
        </w:rPr>
        <w:t xml:space="preserve"> Módulo de gestión centralizada de personal operativo y control de acceso (RBAC).</w:t>
      </w:r>
      <w:bookmarkEnd w:id="370"/>
      <w:bookmarkEnd w:id="371"/>
      <w:bookmarkEnd w:id="372"/>
    </w:p>
    <w:p w14:paraId="458E94FE" w14:textId="77777777" w:rsidR="00AF25FD" w:rsidRDefault="00000000">
      <w:pPr>
        <w:spacing w:after="240"/>
        <w:jc w:val="center"/>
      </w:pPr>
      <w:r>
        <w:rPr>
          <w:rFonts w:ascii="Arial" w:hAnsi="Arial"/>
          <w:b/>
          <w:sz w:val="18"/>
        </w:rPr>
        <w:t>Elaboración propia.</w:t>
      </w:r>
    </w:p>
    <w:p w14:paraId="09F6B336" w14:textId="77777777" w:rsidR="00EA2E3E" w:rsidRDefault="00000000">
      <w:pPr>
        <w:spacing w:before="120" w:after="120" w:line="360" w:lineRule="auto"/>
      </w:pPr>
      <w:r>
        <w:rPr>
          <w:rFonts w:ascii="Arial" w:hAnsi="Arial"/>
          <w:sz w:val="22"/>
        </w:rPr>
        <w:t xml:space="preserve">Para complementar las vistas maestras de la plataforma y garantizar una interacción ágil, intuitiva y segura durante las labores de campo y oficina técnica, se maquetaron componentes modales especializados. Estos componentes gobiernan los flujos transaccionales atómicos de inspección física de cajas terminales, aprovisionamiento de abonados, georreferenciación de </w:t>
      </w:r>
      <w:proofErr w:type="spellStart"/>
      <w:r>
        <w:rPr>
          <w:rFonts w:ascii="Arial" w:hAnsi="Arial"/>
          <w:sz w:val="22"/>
        </w:rPr>
        <w:t>postería</w:t>
      </w:r>
      <w:proofErr w:type="spellEnd"/>
      <w:r>
        <w:rPr>
          <w:rFonts w:ascii="Arial" w:hAnsi="Arial"/>
          <w:sz w:val="22"/>
        </w:rPr>
        <w:t xml:space="preserve"> y mufas de empalme, delimitación de tendidos de cable óptico y control volumétrico de metrajes desplegados:</w:t>
      </w:r>
    </w:p>
    <w:p w14:paraId="5845D769" w14:textId="77777777" w:rsidR="00EA2E3E" w:rsidRDefault="00000000">
      <w:pPr>
        <w:spacing w:before="200" w:after="120"/>
        <w:jc w:val="center"/>
      </w:pPr>
      <w:r>
        <w:rPr>
          <w:noProof/>
        </w:rPr>
        <w:lastRenderedPageBreak/>
        <w:drawing>
          <wp:inline distT="0" distB="0" distL="0" distR="0" wp14:anchorId="19DD6459" wp14:editId="5D5F740F">
            <wp:extent cx="3200400" cy="3636135"/>
            <wp:effectExtent l="0" t="0" r="0" b="0"/>
            <wp:docPr id="2107409617" name="Picture 21074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29.png"/>
                    <pic:cNvPicPr/>
                  </pic:nvPicPr>
                  <pic:blipFill>
                    <a:blip r:embed="rId72"/>
                    <a:stretch>
                      <a:fillRect/>
                    </a:stretch>
                  </pic:blipFill>
                  <pic:spPr>
                    <a:xfrm>
                      <a:off x="0" y="0"/>
                      <a:ext cx="3200400" cy="3636135"/>
                    </a:xfrm>
                    <a:prstGeom prst="rect">
                      <a:avLst/>
                    </a:prstGeom>
                  </pic:spPr>
                </pic:pic>
              </a:graphicData>
            </a:graphic>
          </wp:inline>
        </w:drawing>
      </w:r>
    </w:p>
    <w:p w14:paraId="0A65CB36" w14:textId="77777777" w:rsidR="00EA2E3E" w:rsidRDefault="00000000">
      <w:pPr>
        <w:pStyle w:val="Figuras"/>
        <w:spacing w:before="120" w:after="60" w:line="240" w:lineRule="auto"/>
      </w:pPr>
      <w:bookmarkStart w:id="373" w:name="_Toc241426368"/>
      <w:bookmarkStart w:id="374" w:name="_Toc242181718"/>
      <w:r>
        <w:rPr>
          <w:rFonts w:cs="Arial"/>
          <w:szCs w:val="18"/>
        </w:rPr>
        <w:t>Figura 47. Maquetado de interfaz - Modal de inspección de caja NAP, matriz física de puertos (1:16) y ficha técnica de abonado.</w:t>
      </w:r>
      <w:bookmarkEnd w:id="373"/>
      <w:bookmarkEnd w:id="374"/>
    </w:p>
    <w:p w14:paraId="7E3197F4" w14:textId="77777777" w:rsidR="00EA2E3E" w:rsidRPr="008100C5" w:rsidRDefault="00000000">
      <w:pPr>
        <w:spacing w:after="120"/>
        <w:jc w:val="center"/>
        <w:rPr>
          <w:b/>
          <w:bCs/>
          <w:iCs/>
        </w:rPr>
      </w:pPr>
      <w:r w:rsidRPr="008100C5">
        <w:rPr>
          <w:rFonts w:ascii="Arial" w:hAnsi="Arial"/>
          <w:b/>
          <w:bCs/>
          <w:iCs/>
          <w:sz w:val="18"/>
        </w:rPr>
        <w:t>Elaboración propia.</w:t>
      </w:r>
    </w:p>
    <w:p w14:paraId="4F9F5477" w14:textId="77777777" w:rsidR="00EA2E3E" w:rsidRDefault="00000000">
      <w:pPr>
        <w:spacing w:after="160" w:line="360" w:lineRule="auto"/>
      </w:pPr>
      <w:r>
        <w:rPr>
          <w:rFonts w:ascii="Arial" w:hAnsi="Arial"/>
          <w:sz w:val="22"/>
        </w:rPr>
        <w:t xml:space="preserve">La inspección técnica en campo sobre los elementos de planta externa se canaliza mediante el modal de alta fidelidad de inspección detallada de caja terminal óptica ('NAP-SJR-01', sector Centro), activado al pulsar sobre el nodo geográfico en el visor cartográfico. La interfaz despliega una matriz física isomórfica 2×8 correspondiente a los 16 puertos de salida del </w:t>
      </w:r>
      <w:proofErr w:type="spellStart"/>
      <w:r>
        <w:rPr>
          <w:rFonts w:ascii="Arial" w:hAnsi="Arial"/>
          <w:sz w:val="22"/>
        </w:rPr>
        <w:t>splitter</w:t>
      </w:r>
      <w:proofErr w:type="spellEnd"/>
      <w:r>
        <w:rPr>
          <w:rFonts w:ascii="Arial" w:hAnsi="Arial"/>
          <w:sz w:val="22"/>
        </w:rPr>
        <w:t xml:space="preserve"> PLC 1:16 interior, identificando visualmente el estado de cada interfaz mediante código cromático unificado: azul para puertos ocupados, verde para puertos libres, ámbar para puertos reservados temporalmente y rojo para interfaces atenuadas o dañadas. En el panel inferior se expone la ficha técnica del puerto seleccionado (#4), detallando el suscriptor enlazado (María Fernández López), código de contrato (CLI-10901), domicilio, modelo y dirección MAC física de la terminal ONT Huawei HG8245H, y el nivel de potencia óptica en </w:t>
      </w:r>
      <w:proofErr w:type="gramStart"/>
      <w:r>
        <w:rPr>
          <w:rFonts w:ascii="Arial" w:hAnsi="Arial"/>
          <w:sz w:val="22"/>
        </w:rPr>
        <w:t>recepción</w:t>
      </w:r>
      <w:proofErr w:type="gramEnd"/>
      <w:r>
        <w:rPr>
          <w:rFonts w:ascii="Arial" w:hAnsi="Arial"/>
          <w:sz w:val="22"/>
        </w:rPr>
        <w:t xml:space="preserve"> (-18.2 dBm, clasificado como 'Óptimo' según los límites normativos de la recomendación ITU-T G.984.2), con accesos directos para la edición del suscriptor, liberación atómica del puerto o reporte de avería.</w:t>
      </w:r>
    </w:p>
    <w:p w14:paraId="2E783791" w14:textId="77777777" w:rsidR="00EA2E3E" w:rsidRDefault="00000000">
      <w:pPr>
        <w:spacing w:before="200" w:after="120"/>
        <w:jc w:val="center"/>
      </w:pPr>
      <w:r>
        <w:rPr>
          <w:noProof/>
        </w:rPr>
        <w:lastRenderedPageBreak/>
        <w:drawing>
          <wp:inline distT="0" distB="0" distL="0" distR="0" wp14:anchorId="31F45976" wp14:editId="0618E0EF">
            <wp:extent cx="3474720" cy="3434933"/>
            <wp:effectExtent l="0" t="0" r="0" b="0"/>
            <wp:docPr id="2107409618" name="Picture 210740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901.png"/>
                    <pic:cNvPicPr/>
                  </pic:nvPicPr>
                  <pic:blipFill>
                    <a:blip r:embed="rId73"/>
                    <a:stretch>
                      <a:fillRect/>
                    </a:stretch>
                  </pic:blipFill>
                  <pic:spPr>
                    <a:xfrm>
                      <a:off x="0" y="0"/>
                      <a:ext cx="3474720" cy="3434933"/>
                    </a:xfrm>
                    <a:prstGeom prst="rect">
                      <a:avLst/>
                    </a:prstGeom>
                  </pic:spPr>
                </pic:pic>
              </a:graphicData>
            </a:graphic>
          </wp:inline>
        </w:drawing>
      </w:r>
    </w:p>
    <w:p w14:paraId="54F88373" w14:textId="77777777" w:rsidR="00EA2E3E" w:rsidRDefault="00000000">
      <w:pPr>
        <w:pStyle w:val="Figuras"/>
        <w:spacing w:before="120" w:after="60" w:line="240" w:lineRule="auto"/>
      </w:pPr>
      <w:bookmarkStart w:id="375" w:name="_Toc241426369"/>
      <w:bookmarkStart w:id="376" w:name="_Toc242181719"/>
      <w:r>
        <w:rPr>
          <w:rFonts w:cs="Arial"/>
          <w:szCs w:val="18"/>
        </w:rPr>
        <w:t xml:space="preserve">Figura 48. Maquetado de interfaz - Modal transaccional de conexión y asignación de abonado a puerto con verificación de potencia óptica </w:t>
      </w:r>
      <w:proofErr w:type="spellStart"/>
      <w:r>
        <w:rPr>
          <w:rFonts w:cs="Arial"/>
          <w:szCs w:val="18"/>
        </w:rPr>
        <w:t>Rx</w:t>
      </w:r>
      <w:proofErr w:type="spellEnd"/>
      <w:r>
        <w:rPr>
          <w:rFonts w:cs="Arial"/>
          <w:szCs w:val="18"/>
        </w:rPr>
        <w:t>.</w:t>
      </w:r>
      <w:bookmarkEnd w:id="375"/>
      <w:bookmarkEnd w:id="376"/>
    </w:p>
    <w:p w14:paraId="5CD7C172" w14:textId="77777777" w:rsidR="00EA2E3E" w:rsidRPr="008100C5" w:rsidRDefault="00000000">
      <w:pPr>
        <w:spacing w:after="120"/>
        <w:jc w:val="center"/>
        <w:rPr>
          <w:b/>
          <w:bCs/>
          <w:iCs/>
        </w:rPr>
      </w:pPr>
      <w:r w:rsidRPr="008100C5">
        <w:rPr>
          <w:rFonts w:ascii="Arial" w:hAnsi="Arial"/>
          <w:b/>
          <w:bCs/>
          <w:iCs/>
          <w:sz w:val="18"/>
        </w:rPr>
        <w:t>Elaboración propia.</w:t>
      </w:r>
    </w:p>
    <w:p w14:paraId="5C25171E" w14:textId="77777777" w:rsidR="00EA2E3E" w:rsidRDefault="00000000">
      <w:pPr>
        <w:spacing w:after="160" w:line="360" w:lineRule="auto"/>
      </w:pPr>
      <w:r>
        <w:rPr>
          <w:rFonts w:ascii="Arial" w:hAnsi="Arial"/>
          <w:sz w:val="22"/>
        </w:rPr>
        <w:t xml:space="preserve">Al pulsar sobre cualquier puerto libre de la matriz física, la plataforma invoca de manera reactiva el modal de aprovisionamiento y conexión de nuevo abonado ('Conectar Abonado a Puerto #1 - NAP-SJR-01'). Este diálogo opera bajo el régimen de sincronización inmediata ('En Línea - Sincronización ACID inmediata / </w:t>
      </w:r>
      <w:proofErr w:type="spellStart"/>
      <w:r>
        <w:rPr>
          <w:rFonts w:ascii="Arial" w:hAnsi="Arial"/>
          <w:sz w:val="22"/>
        </w:rPr>
        <w:t>FTTx</w:t>
      </w:r>
      <w:proofErr w:type="spellEnd"/>
      <w:r>
        <w:rPr>
          <w:rFonts w:ascii="Arial" w:hAnsi="Arial"/>
          <w:sz w:val="22"/>
        </w:rPr>
        <w:t xml:space="preserve"> LIVE'), garantizando que los datos capturados se consoliden de forma atómica en la base de datos sin colisión con solicitudes concurrentes. La interfaz exige la captura rigurosa del número de cuenta/contrato (CLI-37750), nombre completo del titular (Mariana Rodríguez Santos), selección en catálogo de la marca y modelo de equipo ONT (Huawei </w:t>
      </w:r>
      <w:proofErr w:type="spellStart"/>
      <w:r>
        <w:rPr>
          <w:rFonts w:ascii="Arial" w:hAnsi="Arial"/>
          <w:sz w:val="22"/>
        </w:rPr>
        <w:t>EchoLife</w:t>
      </w:r>
      <w:proofErr w:type="spellEnd"/>
      <w:r>
        <w:rPr>
          <w:rFonts w:ascii="Arial" w:hAnsi="Arial"/>
          <w:sz w:val="22"/>
        </w:rPr>
        <w:t xml:space="preserve"> EG8145V5), dirección MAC unívoca (48:57:</w:t>
      </w:r>
      <w:proofErr w:type="gramStart"/>
      <w:r>
        <w:rPr>
          <w:rFonts w:ascii="Arial" w:hAnsi="Arial"/>
          <w:sz w:val="22"/>
        </w:rPr>
        <w:t>02:D</w:t>
      </w:r>
      <w:proofErr w:type="gramEnd"/>
      <w:r>
        <w:rPr>
          <w:rFonts w:ascii="Arial" w:hAnsi="Arial"/>
          <w:sz w:val="22"/>
        </w:rPr>
        <w:t xml:space="preserve">1:44:9A), domicilio del suscriptor y la potencia óptica estimada o medida con Power Meter PON (-19.50 dBm). La acción 'Confirmar Conexión Óptica' dispara la validación estricta de formatos mediante esquemas </w:t>
      </w:r>
      <w:proofErr w:type="spellStart"/>
      <w:r>
        <w:rPr>
          <w:rFonts w:ascii="Arial" w:hAnsi="Arial"/>
          <w:sz w:val="22"/>
        </w:rPr>
        <w:t>Zod</w:t>
      </w:r>
      <w:proofErr w:type="spellEnd"/>
      <w:r>
        <w:rPr>
          <w:rFonts w:ascii="Arial" w:hAnsi="Arial"/>
          <w:sz w:val="22"/>
        </w:rPr>
        <w:t xml:space="preserve"> y la reserva transaccional pesimista del puerto.</w:t>
      </w:r>
    </w:p>
    <w:p w14:paraId="15F4B889" w14:textId="77777777" w:rsidR="00EA2E3E" w:rsidRDefault="00000000">
      <w:pPr>
        <w:spacing w:before="200" w:after="120"/>
        <w:jc w:val="center"/>
      </w:pPr>
      <w:r>
        <w:rPr>
          <w:noProof/>
        </w:rPr>
        <w:lastRenderedPageBreak/>
        <w:drawing>
          <wp:inline distT="0" distB="0" distL="0" distR="0" wp14:anchorId="0379D4DE" wp14:editId="73E80A48">
            <wp:extent cx="3474720" cy="3434781"/>
            <wp:effectExtent l="0" t="0" r="0" b="0"/>
            <wp:docPr id="2107409619" name="Picture 210740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08.png"/>
                    <pic:cNvPicPr/>
                  </pic:nvPicPr>
                  <pic:blipFill>
                    <a:blip r:embed="rId74"/>
                    <a:stretch>
                      <a:fillRect/>
                    </a:stretch>
                  </pic:blipFill>
                  <pic:spPr>
                    <a:xfrm>
                      <a:off x="0" y="0"/>
                      <a:ext cx="3474720" cy="3434781"/>
                    </a:xfrm>
                    <a:prstGeom prst="rect">
                      <a:avLst/>
                    </a:prstGeom>
                  </pic:spPr>
                </pic:pic>
              </a:graphicData>
            </a:graphic>
          </wp:inline>
        </w:drawing>
      </w:r>
    </w:p>
    <w:p w14:paraId="6858230E" w14:textId="77777777" w:rsidR="00EA2E3E" w:rsidRDefault="00000000">
      <w:pPr>
        <w:pStyle w:val="Figuras"/>
        <w:spacing w:before="120" w:after="60" w:line="240" w:lineRule="auto"/>
      </w:pPr>
      <w:bookmarkStart w:id="377" w:name="_Toc241426370"/>
      <w:bookmarkStart w:id="378" w:name="_Toc242181720"/>
      <w:r>
        <w:rPr>
          <w:rFonts w:cs="Arial"/>
          <w:szCs w:val="18"/>
        </w:rPr>
        <w:t>Figura 49. Maquetado de interfaz - Modal de registro y georreferenciación de nueva caja terminal óptica (NAP) con captura GPS.</w:t>
      </w:r>
      <w:bookmarkEnd w:id="377"/>
      <w:bookmarkEnd w:id="378"/>
    </w:p>
    <w:p w14:paraId="1845AE46" w14:textId="77777777" w:rsidR="00EA2E3E" w:rsidRPr="008100C5" w:rsidRDefault="00000000">
      <w:pPr>
        <w:spacing w:after="120"/>
        <w:jc w:val="center"/>
        <w:rPr>
          <w:b/>
          <w:bCs/>
          <w:iCs/>
        </w:rPr>
      </w:pPr>
      <w:r w:rsidRPr="008100C5">
        <w:rPr>
          <w:rFonts w:ascii="Arial" w:hAnsi="Arial"/>
          <w:b/>
          <w:bCs/>
          <w:iCs/>
          <w:sz w:val="18"/>
        </w:rPr>
        <w:t>Elaboración propia.</w:t>
      </w:r>
    </w:p>
    <w:p w14:paraId="443B7345" w14:textId="77777777" w:rsidR="00EA2E3E" w:rsidRDefault="00000000">
      <w:pPr>
        <w:spacing w:after="160" w:line="360" w:lineRule="auto"/>
      </w:pPr>
      <w:r>
        <w:rPr>
          <w:rFonts w:ascii="Arial" w:hAnsi="Arial"/>
          <w:sz w:val="22"/>
        </w:rPr>
        <w:t xml:space="preserve">Para la expansión progresiva de la red y el alta de nueva infraestructura pasiva en campo, se diseñó el modal de registro y despliegue de cajas NAP ('Registrar Nueva Caja NAP en Red'). El formulario contempla la asignación del identificador alfanumérico normalizado de la caja (ej. 'NAP-SJR-06'), la zona de cobertura operativa (Centro, San Juan, La Purísima), la referencia física o ubicación sobre </w:t>
      </w:r>
      <w:proofErr w:type="spellStart"/>
      <w:r>
        <w:rPr>
          <w:rFonts w:ascii="Arial" w:hAnsi="Arial"/>
          <w:sz w:val="22"/>
        </w:rPr>
        <w:t>postería</w:t>
      </w:r>
      <w:proofErr w:type="spellEnd"/>
      <w:r>
        <w:rPr>
          <w:rFonts w:ascii="Arial" w:hAnsi="Arial"/>
          <w:sz w:val="22"/>
        </w:rPr>
        <w:t xml:space="preserve"> (ej. Poste CFE frente a Farmacia Guadalajara) y la captura geodésica de alta precisión de las coordenadas GPS (Latitud 19.667000, Longitud -100.149000). El operador cuenta con la función 'Obtener GPS Actual', la cual consume directamente la API de Geolocalización del navegador móvil para fijar las coordenadas exactas del técnico a pie de poste. Asimismo, el selector de capacidad permite parametrizar cajas con </w:t>
      </w:r>
      <w:proofErr w:type="spellStart"/>
      <w:r>
        <w:rPr>
          <w:rFonts w:ascii="Arial" w:hAnsi="Arial"/>
          <w:sz w:val="22"/>
        </w:rPr>
        <w:t>splitters</w:t>
      </w:r>
      <w:proofErr w:type="spellEnd"/>
      <w:r>
        <w:rPr>
          <w:rFonts w:ascii="Arial" w:hAnsi="Arial"/>
          <w:sz w:val="22"/>
        </w:rPr>
        <w:t xml:space="preserve"> balanceados 1:8 o 1:16, asegurando la consistencia topológica del inventario desde el despliegue.</w:t>
      </w:r>
    </w:p>
    <w:p w14:paraId="37C1EE9D" w14:textId="77777777" w:rsidR="00EA2E3E" w:rsidRDefault="00000000">
      <w:pPr>
        <w:spacing w:before="200" w:after="120"/>
        <w:jc w:val="center"/>
      </w:pPr>
      <w:r>
        <w:rPr>
          <w:noProof/>
        </w:rPr>
        <w:lastRenderedPageBreak/>
        <w:drawing>
          <wp:inline distT="0" distB="0" distL="0" distR="0" wp14:anchorId="27DF70DB" wp14:editId="41F94F69">
            <wp:extent cx="3657600" cy="3012588"/>
            <wp:effectExtent l="0" t="0" r="0" b="0"/>
            <wp:docPr id="2107409620" name="Picture 21074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22.png"/>
                    <pic:cNvPicPr/>
                  </pic:nvPicPr>
                  <pic:blipFill>
                    <a:blip r:embed="rId75"/>
                    <a:stretch>
                      <a:fillRect/>
                    </a:stretch>
                  </pic:blipFill>
                  <pic:spPr>
                    <a:xfrm>
                      <a:off x="0" y="0"/>
                      <a:ext cx="3657600" cy="3012588"/>
                    </a:xfrm>
                    <a:prstGeom prst="rect">
                      <a:avLst/>
                    </a:prstGeom>
                  </pic:spPr>
                </pic:pic>
              </a:graphicData>
            </a:graphic>
          </wp:inline>
        </w:drawing>
      </w:r>
    </w:p>
    <w:p w14:paraId="25EBE0FE" w14:textId="77777777" w:rsidR="00EA2E3E" w:rsidRDefault="00000000">
      <w:pPr>
        <w:pStyle w:val="Figuras"/>
        <w:spacing w:before="120" w:after="60" w:line="240" w:lineRule="auto"/>
      </w:pPr>
      <w:bookmarkStart w:id="379" w:name="_Toc241426371"/>
      <w:bookmarkStart w:id="380" w:name="_Toc242181721"/>
      <w:r>
        <w:rPr>
          <w:rFonts w:cs="Arial"/>
          <w:szCs w:val="18"/>
        </w:rPr>
        <w:t>Figura 50. Maquetado de interfaz - Modal de registro y categorización de postes de soporte e infraestructura aérea (CFE y Propuestos).</w:t>
      </w:r>
      <w:bookmarkEnd w:id="379"/>
      <w:bookmarkEnd w:id="380"/>
    </w:p>
    <w:p w14:paraId="65232F96" w14:textId="77777777" w:rsidR="00EA2E3E" w:rsidRPr="008100C5" w:rsidRDefault="00000000">
      <w:pPr>
        <w:spacing w:after="120"/>
        <w:jc w:val="center"/>
        <w:rPr>
          <w:b/>
          <w:bCs/>
          <w:iCs/>
        </w:rPr>
      </w:pPr>
      <w:r w:rsidRPr="008100C5">
        <w:rPr>
          <w:rFonts w:ascii="Arial" w:hAnsi="Arial"/>
          <w:b/>
          <w:bCs/>
          <w:iCs/>
          <w:sz w:val="18"/>
        </w:rPr>
        <w:t>Elaboración propia.</w:t>
      </w:r>
    </w:p>
    <w:p w14:paraId="11E579FE" w14:textId="77777777" w:rsidR="00EA2E3E" w:rsidRDefault="00000000">
      <w:pPr>
        <w:spacing w:after="160" w:line="360" w:lineRule="auto"/>
      </w:pPr>
      <w:r>
        <w:rPr>
          <w:rFonts w:ascii="Arial" w:hAnsi="Arial"/>
          <w:sz w:val="22"/>
        </w:rPr>
        <w:t xml:space="preserve">El soporte físico del cableado de fibra óptica aérea exige un registro meticuloso de la </w:t>
      </w:r>
      <w:proofErr w:type="spellStart"/>
      <w:r>
        <w:rPr>
          <w:rFonts w:ascii="Arial" w:hAnsi="Arial"/>
          <w:sz w:val="22"/>
        </w:rPr>
        <w:t>postería</w:t>
      </w:r>
      <w:proofErr w:type="spellEnd"/>
      <w:r>
        <w:rPr>
          <w:rFonts w:ascii="Arial" w:hAnsi="Arial"/>
          <w:sz w:val="22"/>
        </w:rPr>
        <w:t xml:space="preserve"> disponible y proyectada en el municipio. Mediante el modal 'Agregar Poste de Red e Infraestructura Aérea', las cuadrillas técnicas categorizan cada soporte bajo dos regímenes operativos: 'Poste Propuesto' (resaltado en carmesí para infraestructura nueva instalada por la empresa) y 'Poste CFE' (para apoyos pertenecientes a la Comisión Federal de Electricidad bajo convenio de compartición de infraestructura pasiva). La interfaz captura el código identificador del poste ('POSTE-P-145'), las especificaciones de material y altura ('Concreto 12m de Alta Resistencia', madera tratada o estructura metálica tubular) y sus coordenadas geodésicas vía la utilidad 'Capturar GPS Móvil', facilitando el cálculo de vanos.</w:t>
      </w:r>
    </w:p>
    <w:p w14:paraId="2B85B95A" w14:textId="77777777" w:rsidR="00EA2E3E" w:rsidRDefault="00000000">
      <w:pPr>
        <w:spacing w:before="200" w:after="120"/>
        <w:jc w:val="center"/>
      </w:pPr>
      <w:r>
        <w:rPr>
          <w:noProof/>
        </w:rPr>
        <w:lastRenderedPageBreak/>
        <w:drawing>
          <wp:inline distT="0" distB="0" distL="0" distR="0" wp14:anchorId="14683E6C" wp14:editId="7E2F6F73">
            <wp:extent cx="3840480" cy="2818701"/>
            <wp:effectExtent l="0" t="0" r="0" b="0"/>
            <wp:docPr id="2107409621" name="Picture 21074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31.png"/>
                    <pic:cNvPicPr/>
                  </pic:nvPicPr>
                  <pic:blipFill>
                    <a:blip r:embed="rId76"/>
                    <a:stretch>
                      <a:fillRect/>
                    </a:stretch>
                  </pic:blipFill>
                  <pic:spPr>
                    <a:xfrm>
                      <a:off x="0" y="0"/>
                      <a:ext cx="3840480" cy="2818701"/>
                    </a:xfrm>
                    <a:prstGeom prst="rect">
                      <a:avLst/>
                    </a:prstGeom>
                  </pic:spPr>
                </pic:pic>
              </a:graphicData>
            </a:graphic>
          </wp:inline>
        </w:drawing>
      </w:r>
    </w:p>
    <w:p w14:paraId="44246E63" w14:textId="77777777" w:rsidR="00EA2E3E" w:rsidRDefault="00000000">
      <w:pPr>
        <w:pStyle w:val="Figuras"/>
        <w:spacing w:before="120" w:after="60" w:line="240" w:lineRule="auto"/>
      </w:pPr>
      <w:bookmarkStart w:id="381" w:name="_Toc241426372"/>
      <w:bookmarkStart w:id="382" w:name="_Toc242181722"/>
      <w:r>
        <w:rPr>
          <w:rFonts w:cs="Arial"/>
          <w:szCs w:val="18"/>
        </w:rPr>
        <w:t>Figura 51. Maquetado de interfaz - Modal de alta de cierre de empalme / mufa de fibra óptica y especificación de fusiones.</w:t>
      </w:r>
      <w:bookmarkEnd w:id="381"/>
      <w:bookmarkEnd w:id="382"/>
    </w:p>
    <w:p w14:paraId="44ABAAC0" w14:textId="77777777" w:rsidR="00EA2E3E" w:rsidRPr="008100C5" w:rsidRDefault="00000000">
      <w:pPr>
        <w:spacing w:after="120"/>
        <w:jc w:val="center"/>
        <w:rPr>
          <w:b/>
          <w:bCs/>
          <w:iCs/>
        </w:rPr>
      </w:pPr>
      <w:r w:rsidRPr="008100C5">
        <w:rPr>
          <w:rFonts w:ascii="Arial" w:hAnsi="Arial"/>
          <w:b/>
          <w:bCs/>
          <w:iCs/>
          <w:sz w:val="18"/>
        </w:rPr>
        <w:t>Elaboración propia.</w:t>
      </w:r>
    </w:p>
    <w:p w14:paraId="08C258FA" w14:textId="77777777" w:rsidR="00EA2E3E" w:rsidRDefault="00000000">
      <w:pPr>
        <w:spacing w:after="160" w:line="360" w:lineRule="auto"/>
      </w:pPr>
      <w:r>
        <w:rPr>
          <w:rFonts w:ascii="Arial" w:hAnsi="Arial"/>
          <w:sz w:val="22"/>
        </w:rPr>
        <w:t>Los puntos neurálgicos de interconexión y derivación de la red troncal se gestionan mediante el modal 'Agregar Cierre de Empalme / Mufa (Planta Externa)'. El componente permite registrar cierres de empalme herméticos ('MUFA-IXT-08 Crucero CFE'), seleccionando la tipología constructiva de la mufa ('Torpedo Domo IP68' para intemperie aérea o cierre horizontal de bajo perfil), la capacidad nominal de hilos pasantes (hasta 96 fibras), el tipo de fusión óptica dominante ('Derivación a Splitter / NAP' o paso directo troncal), su estado operativo ('Operativa / En Servicio') y sus coordenadas geográficas. Este registro alimenta la cartografía con la ubicación exacta de las bandejas de empalme donde intervienen los técnicos fusionistas.</w:t>
      </w:r>
    </w:p>
    <w:p w14:paraId="22DC1E67" w14:textId="77777777" w:rsidR="00EA2E3E" w:rsidRDefault="00000000">
      <w:pPr>
        <w:spacing w:before="200" w:after="120"/>
        <w:jc w:val="center"/>
      </w:pPr>
      <w:r>
        <w:rPr>
          <w:noProof/>
        </w:rPr>
        <w:lastRenderedPageBreak/>
        <w:drawing>
          <wp:inline distT="0" distB="0" distL="0" distR="0" wp14:anchorId="7CD39425" wp14:editId="5BE75BEE">
            <wp:extent cx="3657600" cy="3152657"/>
            <wp:effectExtent l="0" t="0" r="0" b="0"/>
            <wp:docPr id="2107409622" name="Picture 21074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41.png"/>
                    <pic:cNvPicPr/>
                  </pic:nvPicPr>
                  <pic:blipFill>
                    <a:blip r:embed="rId77"/>
                    <a:stretch>
                      <a:fillRect/>
                    </a:stretch>
                  </pic:blipFill>
                  <pic:spPr>
                    <a:xfrm>
                      <a:off x="0" y="0"/>
                      <a:ext cx="3657600" cy="3152657"/>
                    </a:xfrm>
                    <a:prstGeom prst="rect">
                      <a:avLst/>
                    </a:prstGeom>
                  </pic:spPr>
                </pic:pic>
              </a:graphicData>
            </a:graphic>
          </wp:inline>
        </w:drawing>
      </w:r>
    </w:p>
    <w:p w14:paraId="71871601" w14:textId="77777777" w:rsidR="00EA2E3E" w:rsidRDefault="00000000">
      <w:pPr>
        <w:pStyle w:val="Figuras"/>
        <w:spacing w:before="120" w:after="60" w:line="240" w:lineRule="auto"/>
      </w:pPr>
      <w:bookmarkStart w:id="383" w:name="_Toc241426373"/>
      <w:bookmarkStart w:id="384" w:name="_Toc242181723"/>
      <w:r>
        <w:rPr>
          <w:rFonts w:cs="Arial"/>
          <w:szCs w:val="18"/>
        </w:rPr>
        <w:t>Figura 52. Maquetado de interfaz - Modal de configuración, trazado geodésico y metraje de tendido de fibra óptica troncal y distribución.</w:t>
      </w:r>
      <w:bookmarkEnd w:id="383"/>
      <w:bookmarkEnd w:id="384"/>
    </w:p>
    <w:p w14:paraId="6664143B" w14:textId="77777777" w:rsidR="00EA2E3E" w:rsidRPr="008100C5" w:rsidRDefault="00000000">
      <w:pPr>
        <w:spacing w:after="120"/>
        <w:jc w:val="center"/>
        <w:rPr>
          <w:b/>
          <w:bCs/>
          <w:iCs/>
        </w:rPr>
      </w:pPr>
      <w:r w:rsidRPr="008100C5">
        <w:rPr>
          <w:rFonts w:ascii="Arial" w:hAnsi="Arial"/>
          <w:b/>
          <w:bCs/>
          <w:iCs/>
          <w:sz w:val="18"/>
        </w:rPr>
        <w:t>Elaboración propia.</w:t>
      </w:r>
    </w:p>
    <w:p w14:paraId="2868FC9E" w14:textId="77777777" w:rsidR="00EA2E3E" w:rsidRDefault="00000000">
      <w:pPr>
        <w:spacing w:after="160" w:line="360" w:lineRule="auto"/>
      </w:pPr>
      <w:r>
        <w:rPr>
          <w:rFonts w:ascii="Arial" w:hAnsi="Arial"/>
          <w:sz w:val="22"/>
        </w:rPr>
        <w:t>La delimitación vectorial del cableado sobre la cartografía se formaliza en el modal 'Configurar Línea de Tendido de Fibra Óptica'. En esta vista, el ingeniero de planta externa define el nombre del enlace ('Troncal Central Ixtlahuaca - Jiquipilco Tramo 2'), el calibre y capacidad del cable ('Troncal 96H Púrpura #7E22CE - 5px'), visualizando una muestra gráfica del grosor y tonalidad del trazo. La interfaz integra un motor de cálculo geodésico que computa en tiempo real la distancia acumulada en función de los vértices marcados sobre el mapa ('4.25 km equivalentes a 4,250 Metros Lineales - ML' a partir de las coordenadas capturadas) y el estado de la obra (Operativa o En Tendido), automatizando la cubicación de bobinas de cable y el balance óptico preliminar.</w:t>
      </w:r>
    </w:p>
    <w:p w14:paraId="5EB0036D" w14:textId="77777777" w:rsidR="00EA2E3E" w:rsidRDefault="00000000">
      <w:pPr>
        <w:spacing w:before="200" w:after="120"/>
        <w:jc w:val="center"/>
      </w:pPr>
      <w:r>
        <w:rPr>
          <w:noProof/>
        </w:rPr>
        <w:lastRenderedPageBreak/>
        <w:drawing>
          <wp:inline distT="0" distB="0" distL="0" distR="0" wp14:anchorId="55BEA97A" wp14:editId="0E789C5E">
            <wp:extent cx="4572000" cy="3160395"/>
            <wp:effectExtent l="0" t="0" r="0" b="0"/>
            <wp:docPr id="2107409623" name="Picture 21074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30 120754.png"/>
                    <pic:cNvPicPr/>
                  </pic:nvPicPr>
                  <pic:blipFill>
                    <a:blip r:embed="rId78"/>
                    <a:stretch>
                      <a:fillRect/>
                    </a:stretch>
                  </pic:blipFill>
                  <pic:spPr>
                    <a:xfrm>
                      <a:off x="0" y="0"/>
                      <a:ext cx="4572000" cy="3160395"/>
                    </a:xfrm>
                    <a:prstGeom prst="rect">
                      <a:avLst/>
                    </a:prstGeom>
                  </pic:spPr>
                </pic:pic>
              </a:graphicData>
            </a:graphic>
          </wp:inline>
        </w:drawing>
      </w:r>
    </w:p>
    <w:p w14:paraId="2180581F" w14:textId="77777777" w:rsidR="00EA2E3E" w:rsidRDefault="00000000">
      <w:pPr>
        <w:pStyle w:val="Figuras"/>
        <w:spacing w:before="120" w:after="60" w:line="240" w:lineRule="auto"/>
      </w:pPr>
      <w:bookmarkStart w:id="385" w:name="_Toc242181724"/>
      <w:r>
        <w:rPr>
          <w:rFonts w:cs="Arial"/>
          <w:szCs w:val="18"/>
        </w:rPr>
        <w:t>Figura 53. Maquetado de interfaz - Modal de simbología normativa de red, métricas globales de tendido y estándares de empalme óptico.</w:t>
      </w:r>
      <w:bookmarkEnd w:id="385"/>
    </w:p>
    <w:p w14:paraId="53C169D6" w14:textId="77777777" w:rsidR="00EA2E3E" w:rsidRPr="008100C5" w:rsidRDefault="00000000">
      <w:pPr>
        <w:spacing w:after="120"/>
        <w:jc w:val="center"/>
        <w:rPr>
          <w:b/>
          <w:bCs/>
          <w:iCs/>
        </w:rPr>
      </w:pPr>
      <w:r w:rsidRPr="008100C5">
        <w:rPr>
          <w:rFonts w:ascii="Arial" w:hAnsi="Arial"/>
          <w:b/>
          <w:bCs/>
          <w:iCs/>
          <w:sz w:val="18"/>
        </w:rPr>
        <w:t>Elaboración propia.</w:t>
      </w:r>
    </w:p>
    <w:p w14:paraId="3E062902" w14:textId="77777777" w:rsidR="00EA2E3E" w:rsidRDefault="00000000">
      <w:pPr>
        <w:spacing w:after="160" w:line="360" w:lineRule="auto"/>
      </w:pPr>
      <w:r>
        <w:rPr>
          <w:rFonts w:ascii="Arial" w:hAnsi="Arial"/>
          <w:sz w:val="22"/>
        </w:rPr>
        <w:t xml:space="preserve">Para brindar una visión ejecutiva e industrial estandarizada, se diseñó la ventana modal 'Simbología de Red y Cómputo Total de Metrajes'. Este tablero consolida la volumetría física de la infraestructura desplegada en el municipio, totalizando 58.40 km de tendido (58,400 metros lineales) desglosados en Troncal 96H (14.20 km, trazo 5px), Troncal 48H (22.50 km, trazo 4px), Troncal 12H (12.10 km, trazo 3.5px) y Distribución 12H (9.60 km, trazo 3px). Asimismo, cuantifica los activos pasivos asociados: 42 mufas de empalme, 68 gasas de reserva técnica contra dilatación térmica, 803 postes CFE y 144 postes propuestos. En la sección inferior, la interfaz expone la norma técnica de fusiones y empalmes: 1) Fusión de Paso (empalme 1:1 troncal con atenuación &lt;= 0.05 dB), 2) Fusión de Derivación (troncal hacia </w:t>
      </w:r>
      <w:proofErr w:type="spellStart"/>
      <w:r>
        <w:rPr>
          <w:rFonts w:ascii="Arial" w:hAnsi="Arial"/>
          <w:sz w:val="22"/>
        </w:rPr>
        <w:t>splitter</w:t>
      </w:r>
      <w:proofErr w:type="spellEnd"/>
      <w:r>
        <w:rPr>
          <w:rFonts w:ascii="Arial" w:hAnsi="Arial"/>
          <w:sz w:val="22"/>
        </w:rPr>
        <w:t xml:space="preserve"> de NAP) y 3) Sangría </w:t>
      </w:r>
      <w:proofErr w:type="spellStart"/>
      <w:r>
        <w:rPr>
          <w:rFonts w:ascii="Arial" w:hAnsi="Arial"/>
          <w:sz w:val="22"/>
        </w:rPr>
        <w:t>Mid-Span</w:t>
      </w:r>
      <w:proofErr w:type="spellEnd"/>
      <w:r>
        <w:rPr>
          <w:rFonts w:ascii="Arial" w:hAnsi="Arial"/>
          <w:sz w:val="22"/>
        </w:rPr>
        <w:t xml:space="preserve"> (apertura de tubo holgado buffer sin corte de fibras de tránsito).</w:t>
      </w:r>
    </w:p>
    <w:p w14:paraId="0D600BA5" w14:textId="77777777" w:rsidR="00556F7E" w:rsidRDefault="00000000">
      <w:pPr>
        <w:spacing w:after="120" w:line="360" w:lineRule="auto"/>
      </w:pPr>
      <w:r>
        <w:rPr>
          <w:rFonts w:ascii="Arial" w:hAnsi="Arial"/>
          <w:sz w:val="22"/>
        </w:rPr>
        <w:t xml:space="preserve">A partir de los esquemas de </w:t>
      </w:r>
      <w:r w:rsidR="00591E13">
        <w:rPr>
          <w:rFonts w:ascii="Arial" w:hAnsi="Arial"/>
          <w:sz w:val="22"/>
        </w:rPr>
        <w:t>maquetados aprobados</w:t>
      </w:r>
      <w:r>
        <w:rPr>
          <w:rFonts w:ascii="Arial" w:hAnsi="Arial"/>
          <w:sz w:val="22"/>
        </w:rPr>
        <w:t>, se formalizó el flujo de interacción del usuario mediante el Diagrama de Navegación de la Interfaz de Usuario. Este diagrama especifica la ruta heurística de navegación que siguen los operadores desde la pantalla de autenticación y el panel principal (</w:t>
      </w:r>
      <w:proofErr w:type="spellStart"/>
      <w:r>
        <w:rPr>
          <w:rFonts w:ascii="Arial" w:hAnsi="Arial"/>
          <w:sz w:val="22"/>
        </w:rPr>
        <w:t>Dashboard</w:t>
      </w:r>
      <w:proofErr w:type="spellEnd"/>
      <w:r>
        <w:rPr>
          <w:rFonts w:ascii="Arial" w:hAnsi="Arial"/>
          <w:sz w:val="22"/>
        </w:rPr>
        <w:t>), facilitando el acceso contextual al Visor Cartográfico GIS, a la inspección y asignación interactiva en el Chasis de Puertos NAP, al Padrón de Abonados, a la Cola de Asignaciones Offline y al generador de auditorías ejecutivas en PDF:</w:t>
      </w:r>
    </w:p>
    <w:p w14:paraId="38AB6B38" w14:textId="77777777" w:rsidR="00556F7E" w:rsidRDefault="00000000">
      <w:pPr>
        <w:spacing w:before="120" w:after="80"/>
        <w:jc w:val="center"/>
      </w:pPr>
      <w:r>
        <w:rPr>
          <w:noProof/>
        </w:rPr>
        <w:lastRenderedPageBreak/>
        <w:drawing>
          <wp:inline distT="0" distB="0" distL="0" distR="0" wp14:anchorId="37EC0A42" wp14:editId="5E570D62">
            <wp:extent cx="5324400" cy="3139534"/>
            <wp:effectExtent l="76200" t="76200" r="124460" b="137160"/>
            <wp:docPr id="2107409600" name="Picture 2107409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navegacion_sistema.png"/>
                    <pic:cNvPicPr/>
                  </pic:nvPicPr>
                  <pic:blipFill rotWithShape="1">
                    <a:blip r:embed="rId79"/>
                    <a:srcRect t="7086"/>
                    <a:stretch>
                      <a:fillRect/>
                    </a:stretch>
                  </pic:blipFill>
                  <pic:spPr bwMode="auto">
                    <a:xfrm>
                      <a:off x="0" y="0"/>
                      <a:ext cx="5324400" cy="31395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33D189D" w14:textId="77777777" w:rsidR="00556F7E" w:rsidRDefault="00000000">
      <w:pPr>
        <w:pStyle w:val="Figuras"/>
        <w:spacing w:before="80" w:after="40"/>
      </w:pPr>
      <w:bookmarkStart w:id="386" w:name="_Toc241426374"/>
      <w:bookmarkStart w:id="387" w:name="_Toc242181725"/>
      <w:r>
        <w:rPr>
          <w:rFonts w:cs="Arial"/>
          <w:szCs w:val="18"/>
        </w:rPr>
        <w:t>Figura 54. Diagrama de navegación del sistema y flujo heurístico de interfaces de usuario.</w:t>
      </w:r>
      <w:bookmarkEnd w:id="386"/>
      <w:bookmarkEnd w:id="387"/>
    </w:p>
    <w:p w14:paraId="79E60DA2" w14:textId="77777777" w:rsidR="00556F7E" w:rsidRDefault="00000000">
      <w:pPr>
        <w:spacing w:after="240"/>
        <w:jc w:val="center"/>
      </w:pPr>
      <w:r>
        <w:rPr>
          <w:rFonts w:ascii="Arial" w:hAnsi="Arial"/>
          <w:b/>
          <w:sz w:val="18"/>
        </w:rPr>
        <w:t>Elaboración propia</w:t>
      </w:r>
    </w:p>
    <w:p w14:paraId="09A5EE73" w14:textId="77777777" w:rsidR="00556F7E" w:rsidRDefault="00000000">
      <w:pPr>
        <w:spacing w:after="120" w:line="360" w:lineRule="auto"/>
      </w:pPr>
      <w:r>
        <w:rPr>
          <w:rFonts w:ascii="Arial" w:hAnsi="Arial"/>
          <w:sz w:val="22"/>
        </w:rPr>
        <w:t>Para asegurar una óptima usabilidad y una sobrecarga cognitiva mínima durante el trabajo a la intemperie, se estructuró el Diagrama Jerárquico de Arquitectura de Información (IA). En él se organizan sistemáticamente los niveles de granularidad de la plataforma: Nivel 0 (Portal de Acceso y Control de Credenciales), Nivel 1 (Vistas Operativas Principales), Nivel 2 (Paneles de Control y Filtros Dinámicos) y Nivel 3 (Modales Transaccionales, Inspección de Fibra y Acciones de Campo):</w:t>
      </w:r>
    </w:p>
    <w:p w14:paraId="3DB96926" w14:textId="77777777" w:rsidR="00556F7E" w:rsidRDefault="00000000">
      <w:pPr>
        <w:spacing w:before="120" w:after="80"/>
        <w:jc w:val="center"/>
      </w:pPr>
      <w:r>
        <w:rPr>
          <w:noProof/>
        </w:rPr>
        <w:lastRenderedPageBreak/>
        <w:drawing>
          <wp:inline distT="0" distB="0" distL="0" distR="0" wp14:anchorId="75310B1D" wp14:editId="1C6BD15B">
            <wp:extent cx="5324400" cy="2860547"/>
            <wp:effectExtent l="76200" t="76200" r="124460" b="130810"/>
            <wp:docPr id="2107409601" name="Picture 210740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quitectura_informacion.png"/>
                    <pic:cNvPicPr/>
                  </pic:nvPicPr>
                  <pic:blipFill rotWithShape="1">
                    <a:blip r:embed="rId80"/>
                    <a:srcRect t="6876"/>
                    <a:stretch>
                      <a:fillRect/>
                    </a:stretch>
                  </pic:blipFill>
                  <pic:spPr bwMode="auto">
                    <a:xfrm>
                      <a:off x="0" y="0"/>
                      <a:ext cx="5324400" cy="286054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D03B990" w14:textId="77777777" w:rsidR="00556F7E" w:rsidRDefault="00000000">
      <w:pPr>
        <w:pStyle w:val="Figuras"/>
        <w:spacing w:before="80" w:after="40"/>
      </w:pPr>
      <w:bookmarkStart w:id="388" w:name="_Toc241426375"/>
      <w:bookmarkStart w:id="389" w:name="_Toc242181726"/>
      <w:r>
        <w:rPr>
          <w:rFonts w:cs="Arial"/>
          <w:szCs w:val="18"/>
        </w:rPr>
        <w:t xml:space="preserve">Figura 55. Diagrama jerárquico de arquitectura de información (IA) del sistema web y móvil </w:t>
      </w:r>
      <w:proofErr w:type="spellStart"/>
      <w:r>
        <w:rPr>
          <w:rFonts w:cs="Arial"/>
          <w:szCs w:val="18"/>
        </w:rPr>
        <w:t>FTTx</w:t>
      </w:r>
      <w:proofErr w:type="spellEnd"/>
      <w:r>
        <w:rPr>
          <w:rFonts w:cs="Arial"/>
          <w:szCs w:val="18"/>
        </w:rPr>
        <w:t>.</w:t>
      </w:r>
      <w:bookmarkEnd w:id="388"/>
      <w:bookmarkEnd w:id="389"/>
    </w:p>
    <w:p w14:paraId="62F28C39" w14:textId="77777777" w:rsidR="00556F7E" w:rsidRDefault="00000000">
      <w:pPr>
        <w:spacing w:after="240"/>
        <w:jc w:val="center"/>
      </w:pPr>
      <w:r>
        <w:rPr>
          <w:rFonts w:ascii="Arial" w:hAnsi="Arial"/>
          <w:b/>
          <w:sz w:val="18"/>
        </w:rPr>
        <w:t>Elaboración propia</w:t>
      </w:r>
    </w:p>
    <w:p w14:paraId="0DFA486B" w14:textId="77777777" w:rsidR="00556F7E" w:rsidRDefault="00000000">
      <w:pPr>
        <w:spacing w:after="120" w:line="360" w:lineRule="auto"/>
      </w:pPr>
      <w:r>
        <w:rPr>
          <w:rFonts w:ascii="Arial" w:hAnsi="Arial"/>
          <w:sz w:val="22"/>
        </w:rPr>
        <w:t>Finalmente, para consolidar la estructura técnica del software previo a la fase de codificación, se diseñó el Diagrama de Arquitectura de Paquetes y Componentes de Software bajo el estándar UML. Este modelo ilustra la desacoplada relación entre la capa de presentación (</w:t>
      </w:r>
      <w:proofErr w:type="spellStart"/>
      <w:r>
        <w:rPr>
          <w:rFonts w:ascii="Arial" w:hAnsi="Arial"/>
          <w:sz w:val="22"/>
        </w:rPr>
        <w:t>Frontend</w:t>
      </w:r>
      <w:proofErr w:type="spellEnd"/>
      <w:r>
        <w:rPr>
          <w:rFonts w:ascii="Arial" w:hAnsi="Arial"/>
          <w:sz w:val="22"/>
        </w:rPr>
        <w:t xml:space="preserve"> </w:t>
      </w:r>
      <w:proofErr w:type="spellStart"/>
      <w:r>
        <w:rPr>
          <w:rFonts w:ascii="Arial" w:hAnsi="Arial"/>
          <w:sz w:val="22"/>
        </w:rPr>
        <w:t>React</w:t>
      </w:r>
      <w:proofErr w:type="spellEnd"/>
      <w:r>
        <w:rPr>
          <w:rFonts w:ascii="Arial" w:hAnsi="Arial"/>
          <w:sz w:val="22"/>
        </w:rPr>
        <w:t xml:space="preserve"> PWA con </w:t>
      </w:r>
      <w:proofErr w:type="spellStart"/>
      <w:r>
        <w:rPr>
          <w:rFonts w:ascii="Arial" w:hAnsi="Arial"/>
          <w:sz w:val="22"/>
        </w:rPr>
        <w:t>Tailwind</w:t>
      </w:r>
      <w:proofErr w:type="spellEnd"/>
      <w:r>
        <w:rPr>
          <w:rFonts w:ascii="Arial" w:hAnsi="Arial"/>
          <w:sz w:val="22"/>
        </w:rPr>
        <w:t xml:space="preserve"> CSS, </w:t>
      </w:r>
      <w:proofErr w:type="spellStart"/>
      <w:r>
        <w:rPr>
          <w:rFonts w:ascii="Arial" w:hAnsi="Arial"/>
          <w:sz w:val="22"/>
        </w:rPr>
        <w:t>Leaflet</w:t>
      </w:r>
      <w:proofErr w:type="spellEnd"/>
      <w:r>
        <w:rPr>
          <w:rFonts w:ascii="Arial" w:hAnsi="Arial"/>
          <w:sz w:val="22"/>
        </w:rPr>
        <w:t xml:space="preserve"> GIS y Dexie.js), la capa de servicios lógicos (</w:t>
      </w:r>
      <w:proofErr w:type="spellStart"/>
      <w:r>
        <w:rPr>
          <w:rFonts w:ascii="Arial" w:hAnsi="Arial"/>
          <w:sz w:val="22"/>
        </w:rPr>
        <w:t>Backend</w:t>
      </w:r>
      <w:proofErr w:type="spellEnd"/>
      <w:r>
        <w:rPr>
          <w:rFonts w:ascii="Arial" w:hAnsi="Arial"/>
          <w:sz w:val="22"/>
        </w:rPr>
        <w:t xml:space="preserve"> Node.js/Express con Middlewares JWT/RBAC y Controladores REST) y la capa de persistencia híbrida (PostgreSQL relacional y motor de almacenamiento local en el navegador):</w:t>
      </w:r>
    </w:p>
    <w:p w14:paraId="55B8DEF3" w14:textId="77777777" w:rsidR="00556F7E" w:rsidRDefault="00000000">
      <w:pPr>
        <w:spacing w:before="120" w:after="80"/>
        <w:jc w:val="center"/>
      </w:pPr>
      <w:r>
        <w:rPr>
          <w:noProof/>
        </w:rPr>
        <w:lastRenderedPageBreak/>
        <w:drawing>
          <wp:inline distT="0" distB="0" distL="0" distR="0" wp14:anchorId="6DA5E7C1" wp14:editId="0776E20F">
            <wp:extent cx="5324400" cy="3058289"/>
            <wp:effectExtent l="76200" t="76200" r="124460" b="142240"/>
            <wp:docPr id="2107409602" name="Picture 210740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paquetes_componentes.png"/>
                    <pic:cNvPicPr/>
                  </pic:nvPicPr>
                  <pic:blipFill rotWithShape="1">
                    <a:blip r:embed="rId81"/>
                    <a:srcRect t="6661"/>
                    <a:stretch>
                      <a:fillRect/>
                    </a:stretch>
                  </pic:blipFill>
                  <pic:spPr bwMode="auto">
                    <a:xfrm>
                      <a:off x="0" y="0"/>
                      <a:ext cx="5324400" cy="30582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04E0551" w14:textId="77777777" w:rsidR="00556F7E" w:rsidRDefault="00000000">
      <w:pPr>
        <w:pStyle w:val="Figuras"/>
        <w:spacing w:before="80" w:after="40"/>
      </w:pPr>
      <w:bookmarkStart w:id="390" w:name="_Toc241426376"/>
      <w:bookmarkStart w:id="391" w:name="_Toc242181727"/>
      <w:r>
        <w:rPr>
          <w:rFonts w:cs="Arial"/>
          <w:szCs w:val="18"/>
        </w:rPr>
        <w:t>Figura 56. Diagrama de paquetes y componentes de software bajo estándar UML.</w:t>
      </w:r>
      <w:bookmarkEnd w:id="390"/>
      <w:bookmarkEnd w:id="391"/>
    </w:p>
    <w:p w14:paraId="3C2EC3A0" w14:textId="77777777" w:rsidR="00556F7E" w:rsidRDefault="00000000">
      <w:pPr>
        <w:spacing w:after="240"/>
        <w:jc w:val="center"/>
      </w:pPr>
      <w:r>
        <w:rPr>
          <w:rFonts w:ascii="Arial" w:hAnsi="Arial"/>
          <w:b/>
          <w:sz w:val="18"/>
        </w:rPr>
        <w:t>Elaboración propia</w:t>
      </w:r>
    </w:p>
    <w:p w14:paraId="6913AABD" w14:textId="77777777" w:rsidR="00690C6E" w:rsidRPr="009B1280" w:rsidRDefault="00B6207A" w:rsidP="00201493">
      <w:pPr>
        <w:pStyle w:val="Ttulo3"/>
        <w:spacing w:before="280" w:line="360" w:lineRule="auto"/>
        <w:jc w:val="left"/>
      </w:pPr>
      <w:bookmarkStart w:id="392" w:name="_Toc242036189"/>
      <w:r>
        <w:rPr>
          <w:rFonts w:ascii="Arial" w:hAnsi="Arial"/>
          <w:color w:val="000000"/>
          <w:sz w:val="22"/>
        </w:rPr>
        <w:t>3.6.2 Definición de la Paleta Cromática Institucional y Pruebas de Accesibilidad con Adobe Color</w:t>
      </w:r>
      <w:bookmarkEnd w:id="392"/>
    </w:p>
    <w:p w14:paraId="3289F7CB" w14:textId="77777777" w:rsidR="009B1280" w:rsidRDefault="00B6207A" w:rsidP="009B1280">
      <w:pPr>
        <w:spacing w:before="200" w:after="280" w:line="360" w:lineRule="auto"/>
        <w:rPr>
          <w:rFonts w:ascii="Arial" w:hAnsi="Arial"/>
          <w:color w:val="000000"/>
          <w:sz w:val="22"/>
        </w:rPr>
      </w:pPr>
      <w:r>
        <w:rPr>
          <w:rFonts w:ascii="Arial" w:hAnsi="Arial"/>
          <w:color w:val="000000"/>
          <w:sz w:val="22"/>
        </w:rPr>
        <w:t xml:space="preserve">El diseño cromático de la plataforma requirió un tratamiento riguroso para asegurar identidad institucional, inteligibilidad técnica y estricto cumplimiento de los estándares internacionales de accesibilidad web. El diseño cromático de la plataforma requirió un tratamiento riguroso para asegurar identidad institucional, inteligibilidad técnica y estricto cumplimiento de los estándares internacionales de accesibilidad web. Utilizando la plataforma Adobe Color (Adobe Color Wheel y </w:t>
      </w:r>
      <w:proofErr w:type="spellStart"/>
      <w:r>
        <w:rPr>
          <w:rFonts w:ascii="Arial" w:hAnsi="Arial"/>
          <w:color w:val="000000"/>
          <w:sz w:val="22"/>
        </w:rPr>
        <w:t>Accessibility</w:t>
      </w:r>
      <w:proofErr w:type="spellEnd"/>
      <w:r>
        <w:rPr>
          <w:rFonts w:ascii="Arial" w:hAnsi="Arial"/>
          <w:color w:val="000000"/>
          <w:sz w:val="22"/>
        </w:rPr>
        <w:t xml:space="preserve"> Tools), se seleccionó un esquema de armonía personalizada fundamentado en la semiótica de redes de telecomunicaciones, estableciendo siete colores cardinales para los componentes de interfaz y el semáforo operativo de infraestructura.</w:t>
      </w:r>
    </w:p>
    <w:p w14:paraId="71F3E622" w14:textId="77777777" w:rsidR="007F70AF" w:rsidRDefault="007F70AF" w:rsidP="007F70AF">
      <w:pPr>
        <w:pStyle w:val="Tablas"/>
        <w:spacing w:before="120" w:after="40"/>
      </w:pPr>
      <w:bookmarkStart w:id="393" w:name="_Toc242181981"/>
      <w:r>
        <w:t>Tabla 27. Tabla de colores para contrastes en Adobe Color.</w:t>
      </w:r>
      <w:bookmarkEnd w:id="393"/>
    </w:p>
    <w:p w14:paraId="34D099D1" w14:textId="77777777" w:rsidR="007F70AF" w:rsidRPr="007F70AF" w:rsidRDefault="007F70AF" w:rsidP="007F70AF">
      <w:pPr>
        <w:spacing w:line="360" w:lineRule="auto"/>
        <w:jc w:val="center"/>
        <w:rPr>
          <w:rFonts w:ascii="Arial" w:hAnsi="Arial" w:cs="Arial"/>
          <w:b/>
          <w:bCs/>
          <w:sz w:val="18"/>
          <w:szCs w:val="18"/>
        </w:rPr>
      </w:pPr>
      <w:r>
        <w:rPr>
          <w:rFonts w:ascii="Arial" w:hAnsi="Arial" w:cs="Arial"/>
          <w:b/>
          <w:bCs/>
          <w:sz w:val="18"/>
          <w:szCs w:val="18"/>
        </w:rPr>
        <w:t>Elaboración propia</w:t>
      </w:r>
    </w:p>
    <w:tbl>
      <w:tblPr>
        <w:tblStyle w:val="Tablaconcuadrcula11"/>
        <w:tblW w:w="0" w:type="auto"/>
        <w:tblLook w:val="04A0" w:firstRow="1" w:lastRow="0" w:firstColumn="1" w:lastColumn="0" w:noHBand="0" w:noVBand="1"/>
      </w:tblPr>
      <w:tblGrid>
        <w:gridCol w:w="791"/>
        <w:gridCol w:w="1562"/>
        <w:gridCol w:w="6477"/>
      </w:tblGrid>
      <w:tr w:rsidR="001016A8" w:rsidRPr="001016A8" w14:paraId="36ECB61A" w14:textId="77777777" w:rsidTr="001016A8">
        <w:trPr>
          <w:trHeight w:val="20"/>
        </w:trPr>
        <w:tc>
          <w:tcPr>
            <w:tcW w:w="0" w:type="auto"/>
            <w:hideMark/>
          </w:tcPr>
          <w:p w14:paraId="41A9BD51"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Color</w:t>
            </w:r>
          </w:p>
        </w:tc>
        <w:tc>
          <w:tcPr>
            <w:tcW w:w="0" w:type="auto"/>
            <w:hideMark/>
          </w:tcPr>
          <w:p w14:paraId="27D0B6D3" w14:textId="77777777" w:rsidR="001016A8" w:rsidRPr="001016A8" w:rsidRDefault="001016A8" w:rsidP="001016A8">
            <w:pPr>
              <w:spacing w:after="240" w:line="360" w:lineRule="auto"/>
              <w:jc w:val="center"/>
              <w:rPr>
                <w:rFonts w:ascii="Arial" w:hAnsi="Arial" w:cs="Arial"/>
                <w:b/>
                <w:bCs/>
                <w:color w:val="1F2328"/>
              </w:rPr>
            </w:pPr>
            <w:r>
              <w:rPr>
                <w:rFonts w:ascii="Arial" w:hAnsi="Arial" w:cs="Arial"/>
                <w:b/>
                <w:bCs/>
              </w:rPr>
              <w:t>Hexadecimal</w:t>
            </w:r>
          </w:p>
        </w:tc>
        <w:tc>
          <w:tcPr>
            <w:tcW w:w="0" w:type="auto"/>
            <w:hideMark/>
          </w:tcPr>
          <w:p w14:paraId="0D0293CC" w14:textId="77777777" w:rsidR="001016A8" w:rsidRPr="001016A8" w:rsidRDefault="001016A8" w:rsidP="001016A8">
            <w:pPr>
              <w:spacing w:after="240" w:line="360" w:lineRule="auto"/>
              <w:jc w:val="left"/>
              <w:rPr>
                <w:rFonts w:ascii="Arial" w:hAnsi="Arial" w:cs="Arial"/>
                <w:b/>
                <w:bCs/>
                <w:color w:val="1F2328"/>
              </w:rPr>
            </w:pPr>
            <w:r>
              <w:rPr>
                <w:rFonts w:ascii="Arial" w:hAnsi="Arial" w:cs="Arial"/>
                <w:b/>
                <w:bCs/>
              </w:rPr>
              <w:t xml:space="preserve">Uso </w:t>
            </w:r>
            <w:proofErr w:type="spellStart"/>
            <w:r>
              <w:rPr>
                <w:rFonts w:ascii="Arial" w:hAnsi="Arial" w:cs="Arial"/>
                <w:b/>
                <w:bCs/>
              </w:rPr>
              <w:t>en</w:t>
            </w:r>
            <w:proofErr w:type="spellEnd"/>
            <w:r>
              <w:rPr>
                <w:rFonts w:ascii="Arial" w:hAnsi="Arial" w:cs="Arial"/>
                <w:b/>
                <w:bCs/>
              </w:rPr>
              <w:t xml:space="preserve"> la </w:t>
            </w:r>
            <w:proofErr w:type="spellStart"/>
            <w:r>
              <w:rPr>
                <w:rFonts w:ascii="Arial" w:hAnsi="Arial" w:cs="Arial"/>
                <w:b/>
                <w:bCs/>
              </w:rPr>
              <w:t>interfaz</w:t>
            </w:r>
            <w:proofErr w:type="spellEnd"/>
          </w:p>
        </w:tc>
      </w:tr>
      <w:tr w:rsidR="001016A8" w:rsidRPr="001016A8" w14:paraId="68886705" w14:textId="77777777" w:rsidTr="001016A8">
        <w:trPr>
          <w:trHeight w:val="20"/>
        </w:trPr>
        <w:tc>
          <w:tcPr>
            <w:tcW w:w="0" w:type="auto"/>
            <w:shd w:val="clear" w:color="auto" w:fill="EEF3F8"/>
            <w:hideMark/>
          </w:tcPr>
          <w:p w14:paraId="3212D7BE" w14:textId="77777777" w:rsidR="001016A8" w:rsidRPr="001016A8" w:rsidRDefault="001016A8" w:rsidP="001016A8">
            <w:pPr>
              <w:spacing w:after="240" w:line="360" w:lineRule="auto"/>
              <w:jc w:val="left"/>
              <w:rPr>
                <w:rFonts w:ascii="Arial" w:hAnsi="Arial" w:cs="Arial"/>
                <w:b/>
                <w:bCs/>
                <w:color w:val="1F2328"/>
              </w:rPr>
            </w:pPr>
          </w:p>
        </w:tc>
        <w:tc>
          <w:tcPr>
            <w:tcW w:w="0" w:type="auto"/>
            <w:hideMark/>
          </w:tcPr>
          <w:p w14:paraId="17EB54C4" w14:textId="77777777" w:rsidR="001016A8" w:rsidRPr="001016A8" w:rsidRDefault="001016A8" w:rsidP="001016A8">
            <w:pPr>
              <w:spacing w:line="360" w:lineRule="auto"/>
              <w:jc w:val="center"/>
              <w:rPr>
                <w:rFonts w:ascii="Arial" w:hAnsi="Arial" w:cs="Arial"/>
                <w:color w:val="1F2328"/>
              </w:rPr>
            </w:pPr>
            <w:r>
              <w:rPr>
                <w:rFonts w:ascii="Arial" w:hAnsi="Arial" w:cs="Arial"/>
              </w:rPr>
              <w:t>#EEF3F8</w:t>
            </w:r>
          </w:p>
        </w:tc>
        <w:tc>
          <w:tcPr>
            <w:tcW w:w="0" w:type="auto"/>
            <w:hideMark/>
          </w:tcPr>
          <w:p w14:paraId="3A1F944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general de la página y contenedor exterior de las vistas.</w:t>
            </w:r>
          </w:p>
        </w:tc>
      </w:tr>
      <w:tr w:rsidR="001016A8" w:rsidRPr="001016A8" w14:paraId="6ABDDF15" w14:textId="77777777" w:rsidTr="001016A8">
        <w:trPr>
          <w:trHeight w:val="20"/>
        </w:trPr>
        <w:tc>
          <w:tcPr>
            <w:tcW w:w="0" w:type="auto"/>
            <w:hideMark/>
          </w:tcPr>
          <w:p w14:paraId="53E514FD"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6631683" w14:textId="77777777" w:rsidR="001016A8" w:rsidRPr="001016A8" w:rsidRDefault="001016A8" w:rsidP="001016A8">
            <w:pPr>
              <w:spacing w:line="360" w:lineRule="auto"/>
              <w:jc w:val="center"/>
              <w:rPr>
                <w:rFonts w:ascii="Arial" w:hAnsi="Arial" w:cs="Arial"/>
                <w:color w:val="1F2328"/>
              </w:rPr>
            </w:pPr>
            <w:r>
              <w:rPr>
                <w:rFonts w:ascii="Arial" w:hAnsi="Arial" w:cs="Arial"/>
              </w:rPr>
              <w:t>#FFFFFF</w:t>
            </w:r>
          </w:p>
        </w:tc>
        <w:tc>
          <w:tcPr>
            <w:tcW w:w="0" w:type="auto"/>
            <w:hideMark/>
          </w:tcPr>
          <w:p w14:paraId="726368F1"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Tarjetas y paneles (</w:t>
            </w:r>
            <w:proofErr w:type="spellStart"/>
            <w:r w:rsidRPr="007162AA">
              <w:rPr>
                <w:rFonts w:ascii="Arial" w:hAnsi="Arial" w:cs="Arial"/>
                <w:lang w:val="es-MX"/>
              </w:rPr>
              <w:t>hero</w:t>
            </w:r>
            <w:proofErr w:type="spellEnd"/>
            <w:r w:rsidRPr="007162AA">
              <w:rPr>
                <w:rFonts w:ascii="Arial" w:hAnsi="Arial" w:cs="Arial"/>
                <w:lang w:val="es-MX"/>
              </w:rPr>
              <w:t>, formularios, tablas de inventario).</w:t>
            </w:r>
          </w:p>
        </w:tc>
      </w:tr>
      <w:tr w:rsidR="001016A8" w:rsidRPr="001016A8" w14:paraId="161B48D5" w14:textId="77777777" w:rsidTr="001016A8">
        <w:trPr>
          <w:trHeight w:val="20"/>
        </w:trPr>
        <w:tc>
          <w:tcPr>
            <w:tcW w:w="0" w:type="auto"/>
            <w:shd w:val="clear" w:color="auto" w:fill="F5F8FC"/>
            <w:hideMark/>
          </w:tcPr>
          <w:p w14:paraId="11241A7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31175DE2" w14:textId="77777777" w:rsidR="001016A8" w:rsidRPr="001016A8" w:rsidRDefault="001016A8" w:rsidP="001016A8">
            <w:pPr>
              <w:spacing w:line="360" w:lineRule="auto"/>
              <w:jc w:val="center"/>
              <w:rPr>
                <w:rFonts w:ascii="Arial" w:hAnsi="Arial" w:cs="Arial"/>
                <w:color w:val="1F2328"/>
              </w:rPr>
            </w:pPr>
            <w:r>
              <w:rPr>
                <w:rFonts w:ascii="Arial" w:hAnsi="Arial" w:cs="Arial"/>
              </w:rPr>
              <w:t>#F5F8FC</w:t>
            </w:r>
          </w:p>
        </w:tc>
        <w:tc>
          <w:tcPr>
            <w:tcW w:w="0" w:type="auto"/>
            <w:hideMark/>
          </w:tcPr>
          <w:p w14:paraId="6879721A"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Variante de fondo para tarjetas secundarias y bloques alternos.</w:t>
            </w:r>
          </w:p>
        </w:tc>
      </w:tr>
      <w:tr w:rsidR="001016A8" w:rsidRPr="001016A8" w14:paraId="263F90A5" w14:textId="77777777" w:rsidTr="001016A8">
        <w:trPr>
          <w:trHeight w:val="20"/>
        </w:trPr>
        <w:tc>
          <w:tcPr>
            <w:tcW w:w="0" w:type="auto"/>
            <w:shd w:val="clear" w:color="auto" w:fill="132238"/>
            <w:hideMark/>
          </w:tcPr>
          <w:p w14:paraId="2FC5D0BF"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2E60029" w14:textId="77777777" w:rsidR="001016A8" w:rsidRPr="001016A8" w:rsidRDefault="001016A8" w:rsidP="001016A8">
            <w:pPr>
              <w:spacing w:line="360" w:lineRule="auto"/>
              <w:jc w:val="center"/>
              <w:rPr>
                <w:rFonts w:ascii="Arial" w:hAnsi="Arial" w:cs="Arial"/>
                <w:color w:val="1F2328"/>
              </w:rPr>
            </w:pPr>
            <w:r>
              <w:rPr>
                <w:rFonts w:ascii="Arial" w:hAnsi="Arial" w:cs="Arial"/>
              </w:rPr>
              <w:t>#132238</w:t>
            </w:r>
          </w:p>
        </w:tc>
        <w:tc>
          <w:tcPr>
            <w:tcW w:w="0" w:type="auto"/>
            <w:hideMark/>
          </w:tcPr>
          <w:p w14:paraId="5CA0F764"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principal, encabezados principales (h1, h2) y cifras clave.</w:t>
            </w:r>
          </w:p>
        </w:tc>
      </w:tr>
      <w:tr w:rsidR="001016A8" w:rsidRPr="001016A8" w14:paraId="0221FC0A" w14:textId="77777777" w:rsidTr="001016A8">
        <w:trPr>
          <w:trHeight w:val="20"/>
        </w:trPr>
        <w:tc>
          <w:tcPr>
            <w:tcW w:w="0" w:type="auto"/>
            <w:shd w:val="clear" w:color="auto" w:fill="132A47"/>
            <w:hideMark/>
          </w:tcPr>
          <w:p w14:paraId="6F9CD132"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6E126166" w14:textId="77777777" w:rsidR="001016A8" w:rsidRPr="001016A8" w:rsidRDefault="001016A8" w:rsidP="001016A8">
            <w:pPr>
              <w:spacing w:line="360" w:lineRule="auto"/>
              <w:jc w:val="center"/>
              <w:rPr>
                <w:rFonts w:ascii="Arial" w:hAnsi="Arial" w:cs="Arial"/>
                <w:color w:val="1F2328"/>
              </w:rPr>
            </w:pPr>
            <w:r>
              <w:rPr>
                <w:rFonts w:ascii="Arial" w:hAnsi="Arial" w:cs="Arial"/>
              </w:rPr>
              <w:t>#132A47</w:t>
            </w:r>
          </w:p>
        </w:tc>
        <w:tc>
          <w:tcPr>
            <w:tcW w:w="0" w:type="auto"/>
            <w:hideMark/>
          </w:tcPr>
          <w:p w14:paraId="522F782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corporativo de texto oscuro de alto contraste y barras de navegación.</w:t>
            </w:r>
          </w:p>
        </w:tc>
      </w:tr>
      <w:tr w:rsidR="001016A8" w:rsidRPr="001016A8" w14:paraId="3BC9E55D" w14:textId="77777777" w:rsidTr="001016A8">
        <w:trPr>
          <w:trHeight w:val="20"/>
        </w:trPr>
        <w:tc>
          <w:tcPr>
            <w:tcW w:w="0" w:type="auto"/>
            <w:shd w:val="clear" w:color="auto" w:fill="5F7085"/>
            <w:hideMark/>
          </w:tcPr>
          <w:p w14:paraId="6CCECD1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49FEEA9" w14:textId="77777777" w:rsidR="001016A8" w:rsidRPr="001016A8" w:rsidRDefault="001016A8" w:rsidP="001016A8">
            <w:pPr>
              <w:spacing w:line="360" w:lineRule="auto"/>
              <w:jc w:val="center"/>
              <w:rPr>
                <w:rFonts w:ascii="Arial" w:hAnsi="Arial" w:cs="Arial"/>
                <w:color w:val="1F2328"/>
              </w:rPr>
            </w:pPr>
            <w:r>
              <w:rPr>
                <w:rFonts w:ascii="Arial" w:hAnsi="Arial" w:cs="Arial"/>
              </w:rPr>
              <w:t>#5F7085</w:t>
            </w:r>
          </w:p>
        </w:tc>
        <w:tc>
          <w:tcPr>
            <w:tcW w:w="0" w:type="auto"/>
            <w:hideMark/>
          </w:tcPr>
          <w:p w14:paraId="1693B66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Texto secundario, subtítulos, etiquetas descriptivas e íconos de apoyo.</w:t>
            </w:r>
          </w:p>
        </w:tc>
      </w:tr>
      <w:tr w:rsidR="001016A8" w:rsidRPr="001016A8" w14:paraId="44F50B9A" w14:textId="77777777" w:rsidTr="001016A8">
        <w:trPr>
          <w:trHeight w:val="20"/>
        </w:trPr>
        <w:tc>
          <w:tcPr>
            <w:tcW w:w="0" w:type="auto"/>
            <w:shd w:val="clear" w:color="auto" w:fill="E5F0FE"/>
            <w:hideMark/>
          </w:tcPr>
          <w:p w14:paraId="4B70E6F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55A7FAE" w14:textId="77777777" w:rsidR="001016A8" w:rsidRPr="001016A8" w:rsidRDefault="001016A8" w:rsidP="001016A8">
            <w:pPr>
              <w:spacing w:line="360" w:lineRule="auto"/>
              <w:jc w:val="center"/>
              <w:rPr>
                <w:rFonts w:ascii="Arial" w:hAnsi="Arial" w:cs="Arial"/>
                <w:color w:val="1F2328"/>
              </w:rPr>
            </w:pPr>
            <w:r>
              <w:rPr>
                <w:rFonts w:ascii="Arial" w:hAnsi="Arial" w:cs="Arial"/>
              </w:rPr>
              <w:t>#E5F0FE</w:t>
            </w:r>
          </w:p>
        </w:tc>
        <w:tc>
          <w:tcPr>
            <w:tcW w:w="0" w:type="auto"/>
            <w:hideMark/>
          </w:tcPr>
          <w:p w14:paraId="3BE11525"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Fondo para alertas informativas, tags de estado y resaltados suaves.</w:t>
            </w:r>
          </w:p>
        </w:tc>
      </w:tr>
      <w:tr w:rsidR="001016A8" w:rsidRPr="001016A8" w14:paraId="058122AF" w14:textId="77777777" w:rsidTr="001016A8">
        <w:trPr>
          <w:trHeight w:val="20"/>
        </w:trPr>
        <w:tc>
          <w:tcPr>
            <w:tcW w:w="0" w:type="auto"/>
            <w:shd w:val="clear" w:color="auto" w:fill="0284C7"/>
            <w:hideMark/>
          </w:tcPr>
          <w:p w14:paraId="07CAE0A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D1901A5" w14:textId="77777777" w:rsidR="001016A8" w:rsidRPr="001016A8" w:rsidRDefault="001016A8" w:rsidP="001016A8">
            <w:pPr>
              <w:spacing w:line="360" w:lineRule="auto"/>
              <w:jc w:val="center"/>
              <w:rPr>
                <w:rFonts w:ascii="Arial" w:hAnsi="Arial" w:cs="Arial"/>
                <w:color w:val="1F2328"/>
              </w:rPr>
            </w:pPr>
            <w:r>
              <w:rPr>
                <w:rFonts w:ascii="Arial" w:hAnsi="Arial" w:cs="Arial"/>
              </w:rPr>
              <w:t>#0284C7</w:t>
            </w:r>
          </w:p>
        </w:tc>
        <w:tc>
          <w:tcPr>
            <w:tcW w:w="0" w:type="auto"/>
            <w:hideMark/>
          </w:tcPr>
          <w:p w14:paraId="1360D968"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Color primario de acción (botones principales, enlaces activos, bordes de foco).</w:t>
            </w:r>
          </w:p>
        </w:tc>
      </w:tr>
      <w:tr w:rsidR="001016A8" w:rsidRPr="001016A8" w14:paraId="323C335A" w14:textId="77777777" w:rsidTr="001016A8">
        <w:trPr>
          <w:trHeight w:val="20"/>
        </w:trPr>
        <w:tc>
          <w:tcPr>
            <w:tcW w:w="0" w:type="auto"/>
            <w:shd w:val="clear" w:color="auto" w:fill="0369A1"/>
            <w:hideMark/>
          </w:tcPr>
          <w:p w14:paraId="461C340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304703E" w14:textId="77777777" w:rsidR="001016A8" w:rsidRPr="001016A8" w:rsidRDefault="001016A8" w:rsidP="001016A8">
            <w:pPr>
              <w:spacing w:line="360" w:lineRule="auto"/>
              <w:jc w:val="center"/>
              <w:rPr>
                <w:rFonts w:ascii="Arial" w:hAnsi="Arial" w:cs="Arial"/>
                <w:color w:val="1F2328"/>
              </w:rPr>
            </w:pPr>
            <w:r>
              <w:rPr>
                <w:rFonts w:ascii="Arial" w:hAnsi="Arial" w:cs="Arial"/>
              </w:rPr>
              <w:t>#0369A1</w:t>
            </w:r>
          </w:p>
        </w:tc>
        <w:tc>
          <w:tcPr>
            <w:tcW w:w="0" w:type="auto"/>
            <w:hideMark/>
          </w:tcPr>
          <w:p w14:paraId="1C52DEDB"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 xml:space="preserve">Variante primaria oscura para estados </w:t>
            </w:r>
            <w:proofErr w:type="spellStart"/>
            <w:r w:rsidRPr="007162AA">
              <w:rPr>
                <w:rFonts w:ascii="Arial" w:hAnsi="Arial" w:cs="Arial"/>
                <w:lang w:val="es-MX"/>
              </w:rPr>
              <w:t>hover</w:t>
            </w:r>
            <w:proofErr w:type="spellEnd"/>
            <w:r w:rsidRPr="007162AA">
              <w:rPr>
                <w:rFonts w:ascii="Arial" w:hAnsi="Arial" w:cs="Arial"/>
                <w:lang w:val="es-MX"/>
              </w:rPr>
              <w:t xml:space="preserve"> y botones de alta visibilidad.</w:t>
            </w:r>
          </w:p>
        </w:tc>
      </w:tr>
      <w:tr w:rsidR="001016A8" w:rsidRPr="001016A8" w14:paraId="76217200" w14:textId="77777777" w:rsidTr="001016A8">
        <w:trPr>
          <w:trHeight w:val="20"/>
        </w:trPr>
        <w:tc>
          <w:tcPr>
            <w:tcW w:w="0" w:type="auto"/>
            <w:shd w:val="clear" w:color="auto" w:fill="10B981"/>
            <w:hideMark/>
          </w:tcPr>
          <w:p w14:paraId="4A8ADB96"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C16E5CE" w14:textId="77777777" w:rsidR="001016A8" w:rsidRPr="001016A8" w:rsidRDefault="001016A8" w:rsidP="001016A8">
            <w:pPr>
              <w:spacing w:line="360" w:lineRule="auto"/>
              <w:jc w:val="center"/>
              <w:rPr>
                <w:rFonts w:ascii="Arial" w:hAnsi="Arial" w:cs="Arial"/>
                <w:color w:val="1F2328"/>
              </w:rPr>
            </w:pPr>
            <w:r>
              <w:rPr>
                <w:rFonts w:ascii="Arial" w:hAnsi="Arial" w:cs="Arial"/>
              </w:rPr>
              <w:t>#10B981</w:t>
            </w:r>
          </w:p>
        </w:tc>
        <w:tc>
          <w:tcPr>
            <w:tcW w:w="0" w:type="auto"/>
            <w:hideMark/>
          </w:tcPr>
          <w:p w14:paraId="257AE149"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verde: Puerto Libre, disponibilidad alta (&lt;80% ocupación) y estado en línea.</w:t>
            </w:r>
          </w:p>
        </w:tc>
      </w:tr>
      <w:tr w:rsidR="001016A8" w:rsidRPr="001016A8" w14:paraId="55E35A67" w14:textId="77777777" w:rsidTr="001016A8">
        <w:trPr>
          <w:trHeight w:val="20"/>
        </w:trPr>
        <w:tc>
          <w:tcPr>
            <w:tcW w:w="0" w:type="auto"/>
            <w:shd w:val="clear" w:color="auto" w:fill="F59E0B"/>
            <w:hideMark/>
          </w:tcPr>
          <w:p w14:paraId="7C1F6AF3"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5C56DD58" w14:textId="77777777" w:rsidR="001016A8" w:rsidRPr="001016A8" w:rsidRDefault="001016A8" w:rsidP="001016A8">
            <w:pPr>
              <w:spacing w:line="360" w:lineRule="auto"/>
              <w:jc w:val="center"/>
              <w:rPr>
                <w:rFonts w:ascii="Arial" w:hAnsi="Arial" w:cs="Arial"/>
                <w:color w:val="1F2328"/>
              </w:rPr>
            </w:pPr>
            <w:r>
              <w:rPr>
                <w:rFonts w:ascii="Arial" w:hAnsi="Arial" w:cs="Arial"/>
              </w:rPr>
              <w:t>#F59E0B</w:t>
            </w:r>
          </w:p>
        </w:tc>
        <w:tc>
          <w:tcPr>
            <w:tcW w:w="0" w:type="auto"/>
            <w:hideMark/>
          </w:tcPr>
          <w:p w14:paraId="0B76568F"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amarillo/ámbar: Umbral preventivo (80%-99%), puerto reservado y sincronización pendiente.</w:t>
            </w:r>
          </w:p>
        </w:tc>
      </w:tr>
      <w:tr w:rsidR="001016A8" w:rsidRPr="001016A8" w14:paraId="5A61B3F6" w14:textId="77777777" w:rsidTr="001016A8">
        <w:trPr>
          <w:trHeight w:val="20"/>
        </w:trPr>
        <w:tc>
          <w:tcPr>
            <w:tcW w:w="0" w:type="auto"/>
            <w:shd w:val="clear" w:color="auto" w:fill="EF4444"/>
            <w:hideMark/>
          </w:tcPr>
          <w:p w14:paraId="0E1012F0"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19B33BC9" w14:textId="77777777" w:rsidR="001016A8" w:rsidRPr="001016A8" w:rsidRDefault="001016A8" w:rsidP="001016A8">
            <w:pPr>
              <w:spacing w:line="360" w:lineRule="auto"/>
              <w:jc w:val="center"/>
              <w:rPr>
                <w:rFonts w:ascii="Arial" w:hAnsi="Arial" w:cs="Arial"/>
                <w:color w:val="1F2328"/>
              </w:rPr>
            </w:pPr>
            <w:r>
              <w:rPr>
                <w:rFonts w:ascii="Arial" w:hAnsi="Arial" w:cs="Arial"/>
              </w:rPr>
              <w:t>#EF4444</w:t>
            </w:r>
          </w:p>
        </w:tc>
        <w:tc>
          <w:tcPr>
            <w:tcW w:w="0" w:type="auto"/>
            <w:hideMark/>
          </w:tcPr>
          <w:p w14:paraId="0C094326"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rojo: Caja saturada (100%), puerto dañado y alerta crítica de atenuación.</w:t>
            </w:r>
          </w:p>
        </w:tc>
      </w:tr>
      <w:tr w:rsidR="001016A8" w:rsidRPr="001016A8" w14:paraId="4A285B43" w14:textId="77777777" w:rsidTr="001016A8">
        <w:trPr>
          <w:trHeight w:val="20"/>
        </w:trPr>
        <w:tc>
          <w:tcPr>
            <w:tcW w:w="0" w:type="auto"/>
            <w:shd w:val="clear" w:color="auto" w:fill="3B82F6"/>
            <w:hideMark/>
          </w:tcPr>
          <w:p w14:paraId="7141D62E"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05C29F8C" w14:textId="77777777" w:rsidR="001016A8" w:rsidRPr="001016A8" w:rsidRDefault="001016A8" w:rsidP="001016A8">
            <w:pPr>
              <w:spacing w:line="360" w:lineRule="auto"/>
              <w:jc w:val="center"/>
              <w:rPr>
                <w:rFonts w:ascii="Arial" w:hAnsi="Arial" w:cs="Arial"/>
                <w:color w:val="1F2328"/>
              </w:rPr>
            </w:pPr>
            <w:r>
              <w:rPr>
                <w:rFonts w:ascii="Arial" w:hAnsi="Arial" w:cs="Arial"/>
              </w:rPr>
              <w:t>#3B82F6</w:t>
            </w:r>
          </w:p>
        </w:tc>
        <w:tc>
          <w:tcPr>
            <w:tcW w:w="0" w:type="auto"/>
            <w:hideMark/>
          </w:tcPr>
          <w:p w14:paraId="166F62A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Semáforo azul: Puerto Ocupado (con suscriptor activo y módem ONT enlazado).</w:t>
            </w:r>
          </w:p>
        </w:tc>
      </w:tr>
      <w:tr w:rsidR="001016A8" w:rsidRPr="001016A8" w14:paraId="69EBCFF5" w14:textId="77777777" w:rsidTr="001016A8">
        <w:trPr>
          <w:trHeight w:val="20"/>
        </w:trPr>
        <w:tc>
          <w:tcPr>
            <w:tcW w:w="0" w:type="auto"/>
            <w:shd w:val="clear" w:color="auto" w:fill="8D5B4C"/>
            <w:hideMark/>
          </w:tcPr>
          <w:p w14:paraId="0941F4D5" w14:textId="77777777" w:rsidR="001016A8" w:rsidRPr="007162AA" w:rsidRDefault="001016A8" w:rsidP="001016A8">
            <w:pPr>
              <w:spacing w:line="360" w:lineRule="auto"/>
              <w:jc w:val="left"/>
              <w:rPr>
                <w:rFonts w:ascii="Arial" w:hAnsi="Arial" w:cs="Arial"/>
                <w:color w:val="1F2328"/>
                <w:lang w:val="es-MX"/>
              </w:rPr>
            </w:pPr>
          </w:p>
        </w:tc>
        <w:tc>
          <w:tcPr>
            <w:tcW w:w="0" w:type="auto"/>
            <w:hideMark/>
          </w:tcPr>
          <w:p w14:paraId="425A3A8A" w14:textId="77777777" w:rsidR="001016A8" w:rsidRPr="001016A8" w:rsidRDefault="001016A8" w:rsidP="001016A8">
            <w:pPr>
              <w:spacing w:line="360" w:lineRule="auto"/>
              <w:jc w:val="center"/>
              <w:rPr>
                <w:rFonts w:ascii="Arial" w:hAnsi="Arial" w:cs="Arial"/>
                <w:color w:val="1F2328"/>
              </w:rPr>
            </w:pPr>
            <w:r>
              <w:rPr>
                <w:rFonts w:ascii="Arial" w:hAnsi="Arial" w:cs="Arial"/>
              </w:rPr>
              <w:t>#8D5B4C</w:t>
            </w:r>
          </w:p>
        </w:tc>
        <w:tc>
          <w:tcPr>
            <w:tcW w:w="0" w:type="auto"/>
            <w:hideMark/>
          </w:tcPr>
          <w:p w14:paraId="1A848B97" w14:textId="77777777" w:rsidR="001016A8" w:rsidRPr="007162AA" w:rsidRDefault="001016A8" w:rsidP="001016A8">
            <w:pPr>
              <w:spacing w:line="360" w:lineRule="auto"/>
              <w:jc w:val="left"/>
              <w:rPr>
                <w:rFonts w:ascii="Arial" w:hAnsi="Arial" w:cs="Arial"/>
                <w:color w:val="1F2328"/>
                <w:lang w:val="es-MX"/>
              </w:rPr>
            </w:pPr>
            <w:r w:rsidRPr="007162AA">
              <w:rPr>
                <w:rFonts w:ascii="Arial" w:hAnsi="Arial" w:cs="Arial"/>
                <w:lang w:val="es-MX"/>
              </w:rPr>
              <w:t>Trazo cartográfico de ruta troncal de fibra óptica primaria en mapa GIS.</w:t>
            </w:r>
          </w:p>
        </w:tc>
      </w:tr>
    </w:tbl>
    <w:p w14:paraId="1695DB60"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Posterior a la definición de las muestras, se ejecutó una exhaustiva batería de pruebas en el módulo de accesibilidad de Adobe Color (Adobe Color </w:t>
      </w:r>
      <w:proofErr w:type="spellStart"/>
      <w:r>
        <w:rPr>
          <w:rFonts w:ascii="Arial" w:hAnsi="Arial"/>
          <w:color w:val="000000"/>
          <w:sz w:val="22"/>
        </w:rPr>
        <w:t>Contrast</w:t>
      </w:r>
      <w:proofErr w:type="spellEnd"/>
      <w:r>
        <w:rPr>
          <w:rFonts w:ascii="Arial" w:hAnsi="Arial"/>
          <w:color w:val="000000"/>
          <w:sz w:val="22"/>
        </w:rPr>
        <w:t xml:space="preserve"> </w:t>
      </w:r>
      <w:proofErr w:type="spellStart"/>
      <w:r>
        <w:rPr>
          <w:rFonts w:ascii="Arial" w:hAnsi="Arial"/>
          <w:color w:val="000000"/>
          <w:sz w:val="22"/>
        </w:rPr>
        <w:t>Checker</w:t>
      </w:r>
      <w:proofErr w:type="spellEnd"/>
      <w:r>
        <w:rPr>
          <w:rFonts w:ascii="Arial" w:hAnsi="Arial"/>
          <w:color w:val="000000"/>
          <w:sz w:val="22"/>
        </w:rPr>
        <w:t xml:space="preserve"> y Color </w:t>
      </w:r>
      <w:proofErr w:type="spellStart"/>
      <w:r>
        <w:rPr>
          <w:rFonts w:ascii="Arial" w:hAnsi="Arial"/>
          <w:color w:val="000000"/>
          <w:sz w:val="22"/>
        </w:rPr>
        <w:t>Blindness</w:t>
      </w:r>
      <w:proofErr w:type="spellEnd"/>
      <w:r>
        <w:rPr>
          <w:rFonts w:ascii="Arial" w:hAnsi="Arial"/>
          <w:color w:val="000000"/>
          <w:sz w:val="22"/>
        </w:rPr>
        <w:t xml:space="preserve"> Simulator), cuyos resultados consolidados se ilustran a continuación:</w:t>
      </w:r>
    </w:p>
    <w:p w14:paraId="0E0D9E89" w14:textId="77777777" w:rsidR="009B1280" w:rsidRDefault="009B1280" w:rsidP="009B1280">
      <w:pPr>
        <w:spacing w:before="200" w:after="280" w:line="360" w:lineRule="auto"/>
        <w:rPr>
          <w:rFonts w:ascii="Arial" w:hAnsi="Arial"/>
          <w:sz w:val="22"/>
        </w:rPr>
      </w:pPr>
      <w:r>
        <w:rPr>
          <w:rFonts w:ascii="Arial" w:hAnsi="Arial"/>
          <w:color w:val="000000"/>
          <w:sz w:val="22"/>
        </w:rPr>
        <w:lastRenderedPageBreak/>
        <w:t>La evaluación cuantitativa de accesibilidad se dividió en dos vertientes normativas:</w:t>
      </w:r>
    </w:p>
    <w:p w14:paraId="3B87AB23" w14:textId="77777777" w:rsidR="00376ABD" w:rsidRDefault="001771F7" w:rsidP="009B1280">
      <w:pPr>
        <w:spacing w:before="200" w:after="280" w:line="360" w:lineRule="auto"/>
        <w:rPr>
          <w:rFonts w:ascii="Arial" w:hAnsi="Arial"/>
          <w:sz w:val="22"/>
        </w:rPr>
      </w:pPr>
      <w:r>
        <w:rPr>
          <w:rFonts w:ascii="Arial" w:hAnsi="Arial"/>
          <w:noProof/>
          <w:color w:val="000000"/>
          <w:sz w:val="22"/>
        </w:rPr>
        <w:drawing>
          <wp:inline distT="0" distB="0" distL="0" distR="0" wp14:anchorId="07104797" wp14:editId="6AE8F310">
            <wp:extent cx="5324400" cy="1891848"/>
            <wp:effectExtent l="76200" t="76200" r="124460" b="127635"/>
            <wp:docPr id="80788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89944" name=""/>
                    <pic:cNvPicPr/>
                  </pic:nvPicPr>
                  <pic:blipFill>
                    <a:blip r:embed="rId82"/>
                    <a:stretch>
                      <a:fillRect/>
                    </a:stretch>
                  </pic:blipFill>
                  <pic:spPr>
                    <a:xfrm>
                      <a:off x="0" y="0"/>
                      <a:ext cx="5324400" cy="189184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EBD2E7C" w14:textId="77777777" w:rsidR="00300EED" w:rsidRDefault="00300EED" w:rsidP="00B428DE">
      <w:pPr>
        <w:pStyle w:val="Figuras"/>
        <w:spacing w:before="80" w:after="40"/>
        <w:rPr>
          <w:rFonts w:cs="Arial"/>
          <w:bCs/>
          <w:szCs w:val="18"/>
        </w:rPr>
      </w:pPr>
      <w:bookmarkStart w:id="394" w:name="_Toc241426377"/>
      <w:bookmarkStart w:id="395" w:name="_Toc242181728"/>
      <w:r>
        <w:rPr>
          <w:rFonts w:cs="Arial"/>
          <w:szCs w:val="18"/>
        </w:rPr>
        <w:t>Figura 57. Prueba de colores #FFFFFF y #4F46ES</w:t>
      </w:r>
      <w:bookmarkEnd w:id="394"/>
      <w:bookmarkEnd w:id="395"/>
    </w:p>
    <w:p w14:paraId="1AAD43E9" w14:textId="77777777" w:rsidR="00300EED" w:rsidRDefault="00300EED" w:rsidP="00300EED">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0412F49A" w14:textId="77777777" w:rsidR="00300EED" w:rsidRDefault="001771F7" w:rsidP="00300EED">
      <w:pPr>
        <w:spacing w:before="200" w:after="280" w:line="360" w:lineRule="auto"/>
        <w:rPr>
          <w:rFonts w:ascii="Arial" w:hAnsi="Arial"/>
          <w:b/>
          <w:bCs/>
          <w:sz w:val="18"/>
          <w:szCs w:val="16"/>
        </w:rPr>
      </w:pPr>
      <w:r>
        <w:rPr>
          <w:rFonts w:ascii="Arial" w:hAnsi="Arial"/>
          <w:b/>
          <w:bCs/>
          <w:noProof/>
          <w:color w:val="000000"/>
          <w:sz w:val="18"/>
          <w:szCs w:val="16"/>
        </w:rPr>
        <w:drawing>
          <wp:inline distT="0" distB="0" distL="0" distR="0" wp14:anchorId="2947B091" wp14:editId="357C251F">
            <wp:extent cx="5324400" cy="1928589"/>
            <wp:effectExtent l="76200" t="76200" r="124460" b="128905"/>
            <wp:docPr id="1700283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3585" name=""/>
                    <pic:cNvPicPr/>
                  </pic:nvPicPr>
                  <pic:blipFill>
                    <a:blip r:embed="rId83"/>
                    <a:stretch>
                      <a:fillRect/>
                    </a:stretch>
                  </pic:blipFill>
                  <pic:spPr>
                    <a:xfrm>
                      <a:off x="0" y="0"/>
                      <a:ext cx="5324400" cy="192858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63E58D6" w14:textId="77777777" w:rsidR="001771F7" w:rsidRDefault="001771F7" w:rsidP="00B428DE">
      <w:pPr>
        <w:pStyle w:val="Figuras"/>
        <w:spacing w:before="80" w:after="40"/>
        <w:rPr>
          <w:rFonts w:cs="Arial"/>
          <w:bCs/>
          <w:szCs w:val="18"/>
        </w:rPr>
      </w:pPr>
      <w:bookmarkStart w:id="396" w:name="_Toc241426378"/>
      <w:bookmarkStart w:id="397" w:name="_Toc242181729"/>
      <w:r>
        <w:rPr>
          <w:rFonts w:cs="Arial"/>
          <w:szCs w:val="18"/>
        </w:rPr>
        <w:t>Figura 58. Prueba de colores para Botones Soporte / Técnico</w:t>
      </w:r>
      <w:bookmarkEnd w:id="396"/>
      <w:bookmarkEnd w:id="397"/>
    </w:p>
    <w:p w14:paraId="00E2FFFC"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1F830BCA"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30E5AD9B" wp14:editId="2328AC57">
            <wp:extent cx="5238115" cy="1892594"/>
            <wp:effectExtent l="76200" t="76200" r="133985" b="127000"/>
            <wp:docPr id="1691798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98131" name=""/>
                    <pic:cNvPicPr/>
                  </pic:nvPicPr>
                  <pic:blipFill>
                    <a:blip r:embed="rId84"/>
                    <a:stretch>
                      <a:fillRect/>
                    </a:stretch>
                  </pic:blipFill>
                  <pic:spPr>
                    <a:xfrm>
                      <a:off x="0" y="0"/>
                      <a:ext cx="5248761" cy="189644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68026E" w14:textId="77777777" w:rsidR="001771F7" w:rsidRDefault="001771F7" w:rsidP="00B428DE">
      <w:pPr>
        <w:pStyle w:val="Figuras"/>
        <w:spacing w:before="80" w:after="40"/>
        <w:rPr>
          <w:rFonts w:cs="Arial"/>
          <w:bCs/>
          <w:szCs w:val="18"/>
        </w:rPr>
      </w:pPr>
      <w:bookmarkStart w:id="398" w:name="_Toc241426379"/>
      <w:bookmarkStart w:id="399" w:name="_Toc242181730"/>
      <w:r>
        <w:rPr>
          <w:rFonts w:cs="Arial"/>
          <w:szCs w:val="18"/>
        </w:rPr>
        <w:t>Figura 59. Pruebas de color para Badge "Datos de Prueba"</w:t>
      </w:r>
      <w:bookmarkEnd w:id="398"/>
      <w:bookmarkEnd w:id="399"/>
    </w:p>
    <w:p w14:paraId="0E31DDDD" w14:textId="77777777" w:rsidR="001771F7" w:rsidRDefault="001771F7" w:rsidP="008100C5">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A192358" w14:textId="77777777" w:rsidR="001771F7" w:rsidRDefault="001771F7" w:rsidP="00591E13">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10F075C7" wp14:editId="3BF5032F">
            <wp:extent cx="5372100" cy="1956806"/>
            <wp:effectExtent l="76200" t="76200" r="133350" b="139065"/>
            <wp:docPr id="1414221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21772" name=""/>
                    <pic:cNvPicPr/>
                  </pic:nvPicPr>
                  <pic:blipFill>
                    <a:blip r:embed="rId85"/>
                    <a:stretch>
                      <a:fillRect/>
                    </a:stretch>
                  </pic:blipFill>
                  <pic:spPr>
                    <a:xfrm>
                      <a:off x="0" y="0"/>
                      <a:ext cx="5375950" cy="19582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6DA935" w14:textId="77777777" w:rsidR="001771F7" w:rsidRDefault="001771F7" w:rsidP="00B428DE">
      <w:pPr>
        <w:pStyle w:val="Figuras"/>
        <w:spacing w:before="80" w:after="40"/>
        <w:rPr>
          <w:rFonts w:cs="Arial"/>
          <w:bCs/>
          <w:szCs w:val="18"/>
        </w:rPr>
      </w:pPr>
      <w:bookmarkStart w:id="400" w:name="_Toc241426380"/>
      <w:bookmarkStart w:id="401" w:name="_Toc242181731"/>
      <w:r>
        <w:rPr>
          <w:rFonts w:cs="Arial"/>
          <w:szCs w:val="18"/>
        </w:rPr>
        <w:t>Figura 60. Contraste para Pestaña "Mapa de Red" (Activa)</w:t>
      </w:r>
      <w:bookmarkEnd w:id="400"/>
      <w:bookmarkEnd w:id="401"/>
    </w:p>
    <w:p w14:paraId="07011F9D"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512676D7" w14:textId="77777777" w:rsidR="001771F7" w:rsidRDefault="001771F7" w:rsidP="001771F7">
      <w:pPr>
        <w:spacing w:before="200" w:after="280" w:line="360" w:lineRule="auto"/>
        <w:jc w:val="center"/>
        <w:rPr>
          <w:rFonts w:ascii="Arial" w:hAnsi="Arial"/>
          <w:b/>
          <w:bCs/>
          <w:sz w:val="18"/>
          <w:szCs w:val="16"/>
        </w:rPr>
      </w:pPr>
      <w:r>
        <w:rPr>
          <w:rFonts w:ascii="Arial" w:hAnsi="Arial"/>
          <w:b/>
          <w:bCs/>
          <w:noProof/>
          <w:color w:val="000000"/>
          <w:sz w:val="18"/>
          <w:szCs w:val="16"/>
        </w:rPr>
        <w:lastRenderedPageBreak/>
        <w:drawing>
          <wp:inline distT="0" distB="0" distL="0" distR="0" wp14:anchorId="5FAF0E30" wp14:editId="5CA2140D">
            <wp:extent cx="5324400" cy="1903292"/>
            <wp:effectExtent l="76200" t="76200" r="124460" b="135255"/>
            <wp:docPr id="699848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48467" name=""/>
                    <pic:cNvPicPr/>
                  </pic:nvPicPr>
                  <pic:blipFill>
                    <a:blip r:embed="rId86"/>
                    <a:stretch>
                      <a:fillRect/>
                    </a:stretch>
                  </pic:blipFill>
                  <pic:spPr>
                    <a:xfrm>
                      <a:off x="0" y="0"/>
                      <a:ext cx="5324400" cy="190329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BAA07C5" w14:textId="77777777" w:rsidR="001771F7" w:rsidRDefault="001771F7" w:rsidP="00B428DE">
      <w:pPr>
        <w:pStyle w:val="Figuras"/>
        <w:spacing w:before="80" w:after="40"/>
        <w:rPr>
          <w:rFonts w:cs="Arial"/>
          <w:bCs/>
          <w:szCs w:val="18"/>
        </w:rPr>
      </w:pPr>
      <w:bookmarkStart w:id="402" w:name="_Toc241426381"/>
      <w:bookmarkStart w:id="403" w:name="_Toc242181732"/>
      <w:r>
        <w:rPr>
          <w:rFonts w:cs="Arial"/>
          <w:szCs w:val="18"/>
        </w:rPr>
        <w:t>Figura 61. Contraste de pestañas "Abonados" / "Reportes"</w:t>
      </w:r>
      <w:bookmarkEnd w:id="402"/>
      <w:bookmarkEnd w:id="403"/>
    </w:p>
    <w:p w14:paraId="54F8FF76" w14:textId="77777777" w:rsidR="001771F7" w:rsidRDefault="001771F7"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6F6D251C" w14:textId="77777777" w:rsidR="001771F7"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6B6AB55A" wp14:editId="3B4F05B4">
            <wp:extent cx="5324400" cy="1838243"/>
            <wp:effectExtent l="76200" t="76200" r="124460" b="124460"/>
            <wp:docPr id="943883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83493" name=""/>
                    <pic:cNvPicPr/>
                  </pic:nvPicPr>
                  <pic:blipFill>
                    <a:blip r:embed="rId87"/>
                    <a:stretch>
                      <a:fillRect/>
                    </a:stretch>
                  </pic:blipFill>
                  <pic:spPr>
                    <a:xfrm>
                      <a:off x="0" y="0"/>
                      <a:ext cx="5324400" cy="18382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359BCE" w14:textId="77777777" w:rsidR="00BA6D1C" w:rsidRDefault="00BA6D1C" w:rsidP="00B428DE">
      <w:pPr>
        <w:pStyle w:val="Figuras"/>
        <w:spacing w:before="80" w:after="40"/>
        <w:rPr>
          <w:rFonts w:cs="Arial"/>
          <w:bCs/>
          <w:szCs w:val="18"/>
        </w:rPr>
      </w:pPr>
      <w:bookmarkStart w:id="404" w:name="_Toc241426382"/>
      <w:bookmarkStart w:id="405" w:name="_Toc242181733"/>
      <w:r>
        <w:rPr>
          <w:rFonts w:cs="Arial"/>
          <w:szCs w:val="18"/>
        </w:rPr>
        <w:t>Figura 62. Contraste de Botón "APK"</w:t>
      </w:r>
      <w:bookmarkEnd w:id="404"/>
      <w:bookmarkEnd w:id="405"/>
    </w:p>
    <w:p w14:paraId="28A718C3"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2D6DAC09"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3C5253F" wp14:editId="307D5208">
            <wp:extent cx="5324475" cy="1923798"/>
            <wp:effectExtent l="76200" t="76200" r="123825" b="133985"/>
            <wp:docPr id="195195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5450" name=""/>
                    <pic:cNvPicPr/>
                  </pic:nvPicPr>
                  <pic:blipFill>
                    <a:blip r:embed="rId88"/>
                    <a:stretch>
                      <a:fillRect/>
                    </a:stretch>
                  </pic:blipFill>
                  <pic:spPr>
                    <a:xfrm>
                      <a:off x="0" y="0"/>
                      <a:ext cx="5326028" cy="19243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36D9BC6" w14:textId="77777777" w:rsidR="00BA6D1C" w:rsidRDefault="00BA6D1C" w:rsidP="00B428DE">
      <w:pPr>
        <w:pStyle w:val="Figuras"/>
        <w:spacing w:before="80" w:after="40"/>
        <w:rPr>
          <w:rFonts w:cs="Arial"/>
          <w:bCs/>
          <w:szCs w:val="18"/>
        </w:rPr>
      </w:pPr>
      <w:bookmarkStart w:id="406" w:name="_Toc241426383"/>
      <w:bookmarkStart w:id="407" w:name="_Toc242181734"/>
      <w:r>
        <w:rPr>
          <w:rFonts w:cs="Arial"/>
          <w:szCs w:val="18"/>
        </w:rPr>
        <w:lastRenderedPageBreak/>
        <w:t>Figura 63. Contraste de color Tag Rol "ADMIN"</w:t>
      </w:r>
      <w:bookmarkEnd w:id="406"/>
      <w:bookmarkEnd w:id="407"/>
    </w:p>
    <w:p w14:paraId="7EFDF835"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Elaboración propia</w:t>
      </w:r>
    </w:p>
    <w:p w14:paraId="7027FE11" w14:textId="77777777" w:rsidR="00BA6D1C" w:rsidRDefault="00BA6D1C" w:rsidP="000E3BF4">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7769C3A1" wp14:editId="2A6444D9">
            <wp:extent cx="5314950" cy="1959437"/>
            <wp:effectExtent l="76200" t="76200" r="133350" b="136525"/>
            <wp:docPr id="86396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68161" name=""/>
                    <pic:cNvPicPr/>
                  </pic:nvPicPr>
                  <pic:blipFill>
                    <a:blip r:embed="rId89"/>
                    <a:stretch>
                      <a:fillRect/>
                    </a:stretch>
                  </pic:blipFill>
                  <pic:spPr>
                    <a:xfrm>
                      <a:off x="0" y="0"/>
                      <a:ext cx="5319296" cy="19610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4AB2E8" w14:textId="77777777" w:rsidR="00BA6D1C" w:rsidRDefault="00BA6D1C" w:rsidP="00B428DE">
      <w:pPr>
        <w:pStyle w:val="Figuras"/>
        <w:spacing w:before="80" w:after="40"/>
        <w:rPr>
          <w:rFonts w:cs="Arial"/>
          <w:bCs/>
          <w:szCs w:val="18"/>
        </w:rPr>
      </w:pPr>
      <w:bookmarkStart w:id="408" w:name="_Toc241426384"/>
      <w:bookmarkStart w:id="409" w:name="_Toc242181735"/>
      <w:r>
        <w:rPr>
          <w:rFonts w:cs="Arial"/>
          <w:szCs w:val="18"/>
        </w:rPr>
        <w:t>Figura 64. Contraste de Botón "+ Troncal / Ramal"</w:t>
      </w:r>
      <w:bookmarkEnd w:id="408"/>
      <w:bookmarkEnd w:id="409"/>
    </w:p>
    <w:p w14:paraId="51BE5B4D" w14:textId="77777777" w:rsidR="00BA6D1C" w:rsidRDefault="00BA6D1C" w:rsidP="001771F7">
      <w:pPr>
        <w:spacing w:before="200" w:after="280" w:line="360" w:lineRule="auto"/>
        <w:jc w:val="center"/>
        <w:rPr>
          <w:rFonts w:ascii="Arial" w:hAnsi="Arial"/>
          <w:b/>
          <w:bCs/>
          <w:sz w:val="18"/>
          <w:szCs w:val="16"/>
        </w:rPr>
      </w:pPr>
      <w:r>
        <w:rPr>
          <w:rFonts w:ascii="Arial" w:hAnsi="Arial"/>
          <w:b/>
          <w:bCs/>
          <w:color w:val="000000"/>
          <w:sz w:val="18"/>
          <w:szCs w:val="16"/>
        </w:rPr>
        <w:t xml:space="preserve">Elaboración propia </w:t>
      </w:r>
    </w:p>
    <w:p w14:paraId="0EC17DD4" w14:textId="77777777" w:rsidR="00BA6D1C" w:rsidRDefault="00BA6D1C" w:rsidP="001771F7">
      <w:pPr>
        <w:spacing w:before="200" w:after="280" w:line="360" w:lineRule="auto"/>
        <w:jc w:val="center"/>
        <w:rPr>
          <w:rFonts w:ascii="Arial" w:hAnsi="Arial"/>
          <w:b/>
          <w:bCs/>
          <w:sz w:val="18"/>
          <w:szCs w:val="16"/>
        </w:rPr>
      </w:pPr>
      <w:r>
        <w:rPr>
          <w:rFonts w:ascii="Arial" w:hAnsi="Arial"/>
          <w:b/>
          <w:bCs/>
          <w:noProof/>
          <w:color w:val="000000"/>
          <w:sz w:val="18"/>
          <w:szCs w:val="16"/>
        </w:rPr>
        <w:drawing>
          <wp:inline distT="0" distB="0" distL="0" distR="0" wp14:anchorId="08902451" wp14:editId="56E20419">
            <wp:extent cx="5613400" cy="1962785"/>
            <wp:effectExtent l="76200" t="76200" r="139700" b="132715"/>
            <wp:docPr id="793224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24272" name=""/>
                    <pic:cNvPicPr/>
                  </pic:nvPicPr>
                  <pic:blipFill>
                    <a:blip r:embed="rId90"/>
                    <a:stretch>
                      <a:fillRect/>
                    </a:stretch>
                  </pic:blipFill>
                  <pic:spPr>
                    <a:xfrm>
                      <a:off x="0" y="0"/>
                      <a:ext cx="5613400" cy="19627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04F43A" w14:textId="77777777" w:rsidR="00BA6D1C" w:rsidRPr="00300EED" w:rsidRDefault="00BA6D1C" w:rsidP="00B428DE">
      <w:pPr>
        <w:pStyle w:val="Figuras"/>
        <w:spacing w:before="80" w:after="40"/>
        <w:rPr>
          <w:rFonts w:cs="Arial"/>
          <w:bCs/>
          <w:szCs w:val="18"/>
        </w:rPr>
      </w:pPr>
      <w:bookmarkStart w:id="410" w:name="_Toc241426385"/>
      <w:bookmarkStart w:id="411" w:name="_Toc242181736"/>
      <w:r>
        <w:rPr>
          <w:rFonts w:cs="Arial"/>
          <w:szCs w:val="18"/>
        </w:rPr>
        <w:t>Figura 65. Contraste de Botón "+ Mufa" (Empalme)</w:t>
      </w:r>
      <w:bookmarkEnd w:id="410"/>
      <w:bookmarkEnd w:id="411"/>
    </w:p>
    <w:p w14:paraId="491A101D"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1. Ratios de Contraste bajo la Norma Internacional WCAG 2.1: Se comprobó que el contraste entre el texto y su superficie de fondo satisfaga los criterios de éxito 1.4.3 (Contraste Mínimo - Nivel AA) y 1.4.6 (Contraste Mejorado - Nivel AAA). La combinación de texto blanco sobre fondo Primario Azul Índigo (#1E3A8A) arroja </w:t>
      </w:r>
      <w:proofErr w:type="gramStart"/>
      <w:r>
        <w:rPr>
          <w:rFonts w:ascii="Arial" w:hAnsi="Arial"/>
          <w:color w:val="000000"/>
          <w:sz w:val="22"/>
        </w:rPr>
        <w:t>un ratio superior</w:t>
      </w:r>
      <w:proofErr w:type="gramEnd"/>
      <w:r>
        <w:rPr>
          <w:rFonts w:ascii="Arial" w:hAnsi="Arial"/>
          <w:color w:val="000000"/>
          <w:sz w:val="22"/>
        </w:rPr>
        <w:t xml:space="preserve"> de 10.5:1, superando ampliamente el umbral exigido de 7.0:1 para Nivel AAA. Asimismo, en los indicadores de semáforo de texto sobre fondos claros se efectuó un ajuste de luminosidad en Adobe Color (Verde Esmeralda ajustado #059669 con ratio 4.6:1 y Rojo Carmesí </w:t>
      </w:r>
      <w:r>
        <w:rPr>
          <w:rFonts w:ascii="Arial" w:hAnsi="Arial"/>
          <w:color w:val="000000"/>
          <w:sz w:val="22"/>
        </w:rPr>
        <w:lastRenderedPageBreak/>
        <w:t>ajustado #DC2626 con ratio 4.8:1), garantizando que todas las etiquetas críticas cumplan la certificación WCAG AA.</w:t>
      </w:r>
    </w:p>
    <w:p w14:paraId="07E90779"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2. Simulación de Daltonismo y Principio de Diseño Redundante (WCAG Criterio 1.4.1): La prueba de daltonismo simuló la percepción visual bajo las condiciones de </w:t>
      </w:r>
      <w:proofErr w:type="spellStart"/>
      <w:r>
        <w:rPr>
          <w:rFonts w:ascii="Arial" w:hAnsi="Arial"/>
          <w:color w:val="000000"/>
          <w:sz w:val="22"/>
        </w:rPr>
        <w:t>Deuteranopía</w:t>
      </w:r>
      <w:proofErr w:type="spellEnd"/>
      <w:r>
        <w:rPr>
          <w:rFonts w:ascii="Arial" w:hAnsi="Arial"/>
          <w:color w:val="000000"/>
          <w:sz w:val="22"/>
        </w:rPr>
        <w:t xml:space="preserve"> (ceguera a tonos verdes, afectando aproximadamente al 6% de la población masculina), </w:t>
      </w:r>
      <w:proofErr w:type="spellStart"/>
      <w:r>
        <w:rPr>
          <w:rFonts w:ascii="Arial" w:hAnsi="Arial"/>
          <w:color w:val="000000"/>
          <w:sz w:val="22"/>
        </w:rPr>
        <w:t>Protanopía</w:t>
      </w:r>
      <w:proofErr w:type="spellEnd"/>
      <w:r>
        <w:rPr>
          <w:rFonts w:ascii="Arial" w:hAnsi="Arial"/>
          <w:color w:val="000000"/>
          <w:sz w:val="22"/>
        </w:rPr>
        <w:t xml:space="preserve"> (ceguera a tonos rojos, ~1%) y </w:t>
      </w:r>
      <w:proofErr w:type="spellStart"/>
      <w:r>
        <w:rPr>
          <w:rFonts w:ascii="Arial" w:hAnsi="Arial"/>
          <w:color w:val="000000"/>
          <w:sz w:val="22"/>
        </w:rPr>
        <w:t>Tritanopía</w:t>
      </w:r>
      <w:proofErr w:type="spellEnd"/>
      <w:r>
        <w:rPr>
          <w:rFonts w:ascii="Arial" w:hAnsi="Arial"/>
          <w:color w:val="000000"/>
          <w:sz w:val="22"/>
        </w:rPr>
        <w:t xml:space="preserve"> (deficiencia en tonos azules, ~0.1%). Como evidenció la simulación, en condiciones de </w:t>
      </w:r>
      <w:proofErr w:type="spellStart"/>
      <w:r>
        <w:rPr>
          <w:rFonts w:ascii="Arial" w:hAnsi="Arial"/>
          <w:color w:val="000000"/>
          <w:sz w:val="22"/>
        </w:rPr>
        <w:t>deuteranopía</w:t>
      </w:r>
      <w:proofErr w:type="spellEnd"/>
      <w:r>
        <w:rPr>
          <w:rFonts w:ascii="Arial" w:hAnsi="Arial"/>
          <w:color w:val="000000"/>
          <w:sz w:val="22"/>
        </w:rPr>
        <w:t xml:space="preserve"> y </w:t>
      </w:r>
      <w:proofErr w:type="spellStart"/>
      <w:r>
        <w:rPr>
          <w:rFonts w:ascii="Arial" w:hAnsi="Arial"/>
          <w:color w:val="000000"/>
          <w:sz w:val="22"/>
        </w:rPr>
        <w:t>protanopía</w:t>
      </w:r>
      <w:proofErr w:type="spellEnd"/>
      <w:r>
        <w:rPr>
          <w:rFonts w:ascii="Arial" w:hAnsi="Arial"/>
          <w:color w:val="000000"/>
          <w:sz w:val="22"/>
        </w:rPr>
        <w:t xml:space="preserve"> el verde y el rojo experimentan una atenuación espectral hacia matices ocres y pardos que genera riesgo de confusión en campo.</w:t>
      </w:r>
    </w:p>
    <w:p w14:paraId="11D065C1"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Para solventar este riesgo y dar cabal cumplimiento a la pauta WCAG 1.4.1 ('Uso del Color'), el sistema no depende de forma exclusiva del color para comunicar el estado de los puertos de fibra o cajas NAP. Se implementó una Solución de Triple Verificación simultánea:</w:t>
      </w:r>
    </w:p>
    <w:p w14:paraId="02DC6AD1"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a) Señalización Luminosa LED: Diodo circular de color que provee una referencia visual rápida para usuarios con visión tricromática normal.</w:t>
      </w:r>
    </w:p>
    <w:p w14:paraId="5CFA9543" w14:textId="77777777" w:rsidR="009B1280" w:rsidRPr="009B1280" w:rsidRDefault="009B1280" w:rsidP="009B1280">
      <w:pPr>
        <w:spacing w:before="200" w:after="280" w:line="360" w:lineRule="auto"/>
        <w:rPr>
          <w:rFonts w:ascii="Arial" w:hAnsi="Arial"/>
          <w:sz w:val="22"/>
        </w:rPr>
      </w:pPr>
      <w:r>
        <w:rPr>
          <w:rFonts w:ascii="Arial" w:hAnsi="Arial"/>
          <w:color w:val="000000"/>
          <w:sz w:val="22"/>
        </w:rPr>
        <w:t xml:space="preserve">b) Iconografía Geométrica Diferenciada: Cada estado integra un icono SVG vectorizado distintivo: un </w:t>
      </w:r>
      <w:proofErr w:type="spellStart"/>
      <w:r>
        <w:rPr>
          <w:rFonts w:ascii="Arial" w:hAnsi="Arial"/>
          <w:color w:val="000000"/>
          <w:sz w:val="22"/>
        </w:rPr>
        <w:t>checkmark</w:t>
      </w:r>
      <w:proofErr w:type="spellEnd"/>
      <w:r>
        <w:rPr>
          <w:rFonts w:ascii="Arial" w:hAnsi="Arial"/>
          <w:color w:val="000000"/>
          <w:sz w:val="22"/>
        </w:rPr>
        <w:t xml:space="preserve"> icono de verificación para Puerto Libre, un candado icono de candado de seguridad para Puerto Ocupado, un triángulo de advertencia icono de advertencia triangular para Reservado y un aspa de bloqueo icono de aspa de bloqueo para Puerto Dañado.</w:t>
      </w:r>
    </w:p>
    <w:p w14:paraId="143D142B" w14:textId="77777777" w:rsidR="00690C6E" w:rsidRPr="009B1280" w:rsidRDefault="009B1280" w:rsidP="009B1280">
      <w:pPr>
        <w:spacing w:before="200" w:after="280" w:line="360" w:lineRule="auto"/>
      </w:pPr>
      <w:r>
        <w:rPr>
          <w:rFonts w:ascii="Arial" w:hAnsi="Arial"/>
          <w:color w:val="000000"/>
          <w:sz w:val="22"/>
        </w:rPr>
        <w:t>c) Etiquetado Textual Explícito y Número Físico: Cada conector incluye la leyenda en texto en mayúsculas sostenidas ('LIBRE', 'OCUPADO', 'DAÑADO') y el identificador numérico grabado del conector físico (1 al 16), permitiendo a cualquier operador en campo determinar el estado técnico sin ninguna ambigüedad ni margen de error.</w:t>
      </w:r>
    </w:p>
    <w:p w14:paraId="063B8486" w14:textId="77777777" w:rsidR="00335C6F" w:rsidRDefault="00335C6F">
      <w:pPr>
        <w:pageBreakBefore/>
        <w:spacing w:line="276" w:lineRule="auto"/>
        <w:jc w:val="center"/>
      </w:pPr>
    </w:p>
    <w:p w14:paraId="3457C66C" w14:textId="77777777" w:rsidR="00335C6F" w:rsidRDefault="00335C6F">
      <w:pPr>
        <w:spacing w:line="276" w:lineRule="auto"/>
        <w:jc w:val="center"/>
      </w:pPr>
    </w:p>
    <w:p w14:paraId="2663EA7D" w14:textId="77777777" w:rsidR="00335C6F" w:rsidRDefault="00335C6F">
      <w:pPr>
        <w:spacing w:line="276" w:lineRule="auto"/>
        <w:jc w:val="center"/>
      </w:pPr>
    </w:p>
    <w:p w14:paraId="62277B4D" w14:textId="77777777" w:rsidR="00335C6F" w:rsidRDefault="00335C6F">
      <w:pPr>
        <w:spacing w:line="276" w:lineRule="auto"/>
        <w:jc w:val="center"/>
      </w:pPr>
    </w:p>
    <w:p w14:paraId="1FB2142A" w14:textId="77777777" w:rsidR="00335C6F" w:rsidRDefault="00335C6F">
      <w:pPr>
        <w:spacing w:line="276" w:lineRule="auto"/>
        <w:jc w:val="center"/>
      </w:pPr>
    </w:p>
    <w:p w14:paraId="0DBC44E9" w14:textId="77777777" w:rsidR="00335C6F" w:rsidRDefault="00335C6F">
      <w:pPr>
        <w:spacing w:line="276" w:lineRule="auto"/>
        <w:jc w:val="center"/>
      </w:pPr>
    </w:p>
    <w:p w14:paraId="0AAC5439" w14:textId="77777777" w:rsidR="000872D4" w:rsidRPr="009B1280" w:rsidRDefault="000872D4" w:rsidP="00DB7958">
      <w:pPr>
        <w:pStyle w:val="Ttulo1"/>
        <w:spacing w:before="0" w:after="0" w:line="276" w:lineRule="auto"/>
        <w:jc w:val="center"/>
        <w:rPr>
          <w:rFonts w:ascii="Arial" w:eastAsia="MS Mincho" w:hAnsi="Arial"/>
          <w:sz w:val="72"/>
          <w:szCs w:val="72"/>
          <w:lang w:eastAsia="en-US"/>
        </w:rPr>
      </w:pPr>
      <w:bookmarkStart w:id="412" w:name="_Toc242036190"/>
      <w:r>
        <w:rPr>
          <w:rFonts w:ascii="Arial" w:hAnsi="Arial"/>
          <w:color w:val="000000"/>
          <w:sz w:val="72"/>
        </w:rPr>
        <w:t>CAPÍTULO IV. DESARROLLO (CODIFICACIÓN)</w:t>
      </w:r>
      <w:bookmarkEnd w:id="412"/>
    </w:p>
    <w:p w14:paraId="1027BD51" w14:textId="77777777" w:rsidR="00335C6F" w:rsidRDefault="00335C6F">
      <w:pPr>
        <w:pageBreakBefore/>
        <w:spacing w:line="276" w:lineRule="auto"/>
        <w:jc w:val="center"/>
      </w:pPr>
    </w:p>
    <w:p w14:paraId="5F967F27" w14:textId="77777777" w:rsidR="00335C6F" w:rsidRDefault="00335C6F">
      <w:pPr>
        <w:spacing w:line="276" w:lineRule="auto"/>
        <w:jc w:val="center"/>
      </w:pPr>
    </w:p>
    <w:p w14:paraId="2B98D3E2" w14:textId="77777777" w:rsidR="00335C6F" w:rsidRDefault="00335C6F">
      <w:pPr>
        <w:spacing w:line="276" w:lineRule="auto"/>
        <w:jc w:val="center"/>
      </w:pPr>
    </w:p>
    <w:p w14:paraId="21056157" w14:textId="77777777" w:rsidR="00335C6F" w:rsidRDefault="00335C6F">
      <w:pPr>
        <w:spacing w:line="276" w:lineRule="auto"/>
        <w:jc w:val="center"/>
      </w:pPr>
    </w:p>
    <w:p w14:paraId="66741115" w14:textId="77777777" w:rsidR="00335C6F" w:rsidRDefault="00335C6F">
      <w:pPr>
        <w:spacing w:line="276" w:lineRule="auto"/>
        <w:jc w:val="center"/>
      </w:pPr>
    </w:p>
    <w:p w14:paraId="0DC0419A" w14:textId="77777777" w:rsidR="00335C6F" w:rsidRDefault="00335C6F">
      <w:pPr>
        <w:spacing w:line="276" w:lineRule="auto"/>
        <w:jc w:val="center"/>
      </w:pPr>
    </w:p>
    <w:p w14:paraId="23A164CC" w14:textId="77777777" w:rsidR="000B181E" w:rsidRPr="009B1280" w:rsidRDefault="00036608" w:rsidP="00B428DE">
      <w:pPr>
        <w:pStyle w:val="Ttulo1"/>
        <w:spacing w:before="0" w:after="0" w:line="276" w:lineRule="auto"/>
        <w:jc w:val="center"/>
        <w:rPr>
          <w:sz w:val="28"/>
          <w:szCs w:val="28"/>
        </w:rPr>
      </w:pPr>
      <w:bookmarkStart w:id="413" w:name="_Toc242036215"/>
      <w:r>
        <w:rPr>
          <w:rFonts w:ascii="Arial" w:hAnsi="Arial"/>
          <w:color w:val="000000"/>
          <w:sz w:val="72"/>
        </w:rPr>
        <w:t>CAPÍTULO V. PRUEBAS Y RESULTADOS</w:t>
      </w:r>
      <w:bookmarkEnd w:id="413"/>
    </w:p>
    <w:p w14:paraId="01A4B444" w14:textId="77777777" w:rsidR="00335C6F" w:rsidRDefault="00335C6F">
      <w:pPr>
        <w:spacing w:line="360" w:lineRule="auto"/>
      </w:pPr>
    </w:p>
    <w:p w14:paraId="26A43320" w14:textId="77777777" w:rsidR="00335C6F" w:rsidRDefault="00335C6F">
      <w:pPr>
        <w:spacing w:line="360" w:lineRule="auto"/>
      </w:pPr>
    </w:p>
    <w:p w14:paraId="044A22BA" w14:textId="77777777" w:rsidR="000B181E" w:rsidRPr="009B1280" w:rsidRDefault="000B181E" w:rsidP="00036608">
      <w:pPr>
        <w:spacing w:after="120" w:line="360" w:lineRule="auto"/>
      </w:pPr>
    </w:p>
    <w:p w14:paraId="2B22FF38" w14:textId="77777777" w:rsidR="000B181E" w:rsidRPr="009B1280" w:rsidRDefault="000B181E">
      <w:pPr>
        <w:sectPr w:rsidR="000B181E" w:rsidRPr="009B1280">
          <w:headerReference w:type="default" r:id="rId91"/>
          <w:footerReference w:type="default" r:id="rId92"/>
          <w:pgSz w:w="12242" w:h="15842" w:code="1"/>
          <w:pgMar w:top="1417" w:right="1701" w:bottom="1417" w:left="1701" w:header="708" w:footer="708" w:gutter="0"/>
          <w:pgNumType w:start="1"/>
          <w:cols w:space="708"/>
          <w:docGrid w:linePitch="360"/>
        </w:sectPr>
      </w:pPr>
    </w:p>
    <w:p w14:paraId="78A5C7AB" w14:textId="77777777" w:rsidR="000B181E" w:rsidRPr="009B1280" w:rsidRDefault="00A11615" w:rsidP="008100C5">
      <w:pPr>
        <w:pStyle w:val="Ttulo1"/>
        <w:pageBreakBefore/>
        <w:spacing w:before="240"/>
        <w:jc w:val="left"/>
      </w:pPr>
      <w:bookmarkStart w:id="414" w:name="_Toc239835873"/>
      <w:bookmarkStart w:id="415" w:name="_Toc242036216"/>
      <w:r>
        <w:rPr>
          <w:rFonts w:ascii="Arial" w:hAnsi="Arial"/>
          <w:color w:val="000000"/>
          <w:sz w:val="28"/>
        </w:rPr>
        <w:lastRenderedPageBreak/>
        <w:t>Conclusiones</w:t>
      </w:r>
      <w:bookmarkEnd w:id="414"/>
      <w:bookmarkEnd w:id="415"/>
    </w:p>
    <w:p w14:paraId="0AE9D5C9" w14:textId="77777777" w:rsidR="000B181E" w:rsidRPr="009B1280" w:rsidRDefault="00A11615">
      <w:pPr>
        <w:spacing w:after="120" w:line="360" w:lineRule="auto"/>
      </w:pPr>
      <w:r>
        <w:rPr>
          <w:rFonts w:ascii="Arial" w:hAnsi="Arial" w:cs="Arial"/>
          <w:color w:val="000000"/>
          <w:sz w:val="22"/>
          <w:szCs w:val="22"/>
        </w:rPr>
        <w:t>El desarrollo técnico llevado a cabo en el marco de la residencia profesional permitió estructurar una solución integral para el control de inventario de infraestructura GPON/</w:t>
      </w:r>
      <w:proofErr w:type="spellStart"/>
      <w:r>
        <w:rPr>
          <w:rFonts w:ascii="Arial" w:hAnsi="Arial" w:cs="Arial"/>
          <w:color w:val="000000"/>
          <w:sz w:val="22"/>
          <w:szCs w:val="22"/>
        </w:rPr>
        <w:t>FTTx</w:t>
      </w:r>
      <w:proofErr w:type="spellEnd"/>
      <w:r>
        <w:rPr>
          <w:rFonts w:ascii="Arial" w:hAnsi="Arial" w:cs="Arial"/>
          <w:color w:val="000000"/>
          <w:sz w:val="22"/>
          <w:szCs w:val="22"/>
        </w:rPr>
        <w:t xml:space="preserve"> en GPON TELECOM S.A. de C.V. A través de la investigación de los estándares físicos y operativos de las redes pasivas, se modeló un sistema informático que responde directamente a las limitantes detectadas en campo.</w:t>
      </w:r>
    </w:p>
    <w:p w14:paraId="47BB360B" w14:textId="77777777" w:rsidR="000B181E" w:rsidRPr="009B1280" w:rsidRDefault="00A11615">
      <w:pPr>
        <w:spacing w:after="120" w:line="360" w:lineRule="auto"/>
      </w:pPr>
      <w:r>
        <w:rPr>
          <w:rFonts w:ascii="Arial" w:hAnsi="Arial" w:cs="Arial"/>
          <w:color w:val="000000"/>
          <w:sz w:val="22"/>
          <w:szCs w:val="22"/>
        </w:rPr>
        <w:t xml:space="preserve">El diseño de la base de datos relacional en PostgreSQL junto con el ORM </w:t>
      </w:r>
      <w:proofErr w:type="spellStart"/>
      <w:r>
        <w:rPr>
          <w:rFonts w:ascii="Arial" w:hAnsi="Arial" w:cs="Arial"/>
          <w:color w:val="000000"/>
          <w:sz w:val="22"/>
          <w:szCs w:val="22"/>
        </w:rPr>
        <w:t>Sequelize</w:t>
      </w:r>
      <w:proofErr w:type="spellEnd"/>
      <w:r>
        <w:rPr>
          <w:rFonts w:ascii="Arial" w:hAnsi="Arial" w:cs="Arial"/>
          <w:color w:val="000000"/>
          <w:sz w:val="22"/>
          <w:szCs w:val="22"/>
        </w:rPr>
        <w:t xml:space="preserve"> resolvió el problema estructural de inconsistencias de datos y asignaciones cruzadas de puertos, estableciendo un marco de integridad transaccional riguroso mediante relaciones estrictas de unicidad y control de concurrencia.</w:t>
      </w:r>
    </w:p>
    <w:p w14:paraId="74151C69" w14:textId="77777777" w:rsidR="000B181E" w:rsidRPr="009B1280" w:rsidRDefault="00A11615">
      <w:pPr>
        <w:spacing w:after="120" w:line="360" w:lineRule="auto"/>
      </w:pPr>
      <w:r>
        <w:rPr>
          <w:rFonts w:ascii="Arial" w:hAnsi="Arial" w:cs="Arial"/>
          <w:color w:val="000000"/>
          <w:sz w:val="22"/>
          <w:szCs w:val="22"/>
        </w:rPr>
        <w:t xml:space="preserve">Por su parte, la adopción del enfoque Offline-First dentro de una PWA desacoplada garantiza que el personal técnico pueda registrar sus intervenciones en zonas sin conectividad móvil, protegiendo la validez del inventario mediante sincronización en segundo plano. La integración de </w:t>
      </w:r>
      <w:proofErr w:type="spellStart"/>
      <w:r>
        <w:rPr>
          <w:rFonts w:ascii="Arial" w:hAnsi="Arial" w:cs="Arial"/>
          <w:color w:val="000000"/>
          <w:sz w:val="22"/>
          <w:szCs w:val="22"/>
        </w:rPr>
        <w:t>React</w:t>
      </w:r>
      <w:proofErr w:type="spellEnd"/>
      <w:r>
        <w:rPr>
          <w:rFonts w:ascii="Arial" w:hAnsi="Arial" w:cs="Arial"/>
          <w:color w:val="000000"/>
          <w:sz w:val="22"/>
          <w:szCs w:val="22"/>
        </w:rPr>
        <w:t xml:space="preserve"> </w:t>
      </w:r>
      <w:proofErr w:type="spellStart"/>
      <w:r>
        <w:rPr>
          <w:rFonts w:ascii="Arial" w:hAnsi="Arial" w:cs="Arial"/>
          <w:color w:val="000000"/>
          <w:sz w:val="22"/>
          <w:szCs w:val="22"/>
        </w:rPr>
        <w:t>Leaflet</w:t>
      </w:r>
      <w:proofErr w:type="spellEnd"/>
      <w:r>
        <w:rPr>
          <w:rFonts w:ascii="Arial" w:hAnsi="Arial" w:cs="Arial"/>
          <w:color w:val="000000"/>
          <w:sz w:val="22"/>
          <w:szCs w:val="22"/>
        </w:rPr>
        <w:t xml:space="preserve"> proporciona al personal de soporte técnico y de campo una herramienta interactiva para geolocalizar y trazar los elementos de la red de distribución óptica. En concordancia con los alcances delimitados, el proyecto sienta las bases funcionales requeridas para optimizar el control de la planta externa de la organización.</w:t>
      </w:r>
    </w:p>
    <w:p w14:paraId="68EFCEDE" w14:textId="77777777" w:rsidR="000B181E" w:rsidRPr="009B1280" w:rsidRDefault="00A11615">
      <w:pPr>
        <w:pStyle w:val="Ttulo1"/>
        <w:pageBreakBefore/>
        <w:spacing w:before="240"/>
        <w:jc w:val="left"/>
      </w:pPr>
      <w:bookmarkStart w:id="416" w:name="_Toc239835874"/>
      <w:bookmarkStart w:id="417" w:name="_Toc242036217"/>
      <w:r>
        <w:rPr>
          <w:rFonts w:ascii="Arial" w:hAnsi="Arial"/>
          <w:color w:val="000000"/>
          <w:sz w:val="28"/>
        </w:rPr>
        <w:lastRenderedPageBreak/>
        <w:t>Glosario</w:t>
      </w:r>
      <w:bookmarkEnd w:id="416"/>
      <w:bookmarkEnd w:id="417"/>
    </w:p>
    <w:p w14:paraId="52E01C0C" w14:textId="77777777" w:rsidR="000B181E" w:rsidRPr="009B1280" w:rsidRDefault="000B181E">
      <w:pPr>
        <w:jc w:val="left"/>
      </w:pPr>
    </w:p>
    <w:p w14:paraId="7AA0ECCB" w14:textId="77777777" w:rsidR="000B181E" w:rsidRPr="009B1280" w:rsidRDefault="00A11615">
      <w:pPr>
        <w:spacing w:after="120" w:line="360" w:lineRule="auto"/>
      </w:pPr>
      <w:r>
        <w:rPr>
          <w:rFonts w:ascii="Arial" w:hAnsi="Arial" w:cs="Arial"/>
          <w:b/>
          <w:bCs/>
          <w:color w:val="000000"/>
          <w:sz w:val="22"/>
          <w:szCs w:val="22"/>
        </w:rPr>
        <w:t xml:space="preserve">ACID: </w:t>
      </w:r>
      <w:r>
        <w:rPr>
          <w:rFonts w:ascii="Arial" w:hAnsi="Arial" w:cs="Arial"/>
          <w:color w:val="000000"/>
          <w:sz w:val="22"/>
          <w:szCs w:val="22"/>
        </w:rPr>
        <w:t xml:space="preserve">Acrónimo de </w:t>
      </w:r>
      <w:proofErr w:type="spellStart"/>
      <w:r>
        <w:rPr>
          <w:rFonts w:ascii="Arial" w:hAnsi="Arial" w:cs="Arial"/>
          <w:color w:val="000000"/>
          <w:sz w:val="22"/>
          <w:szCs w:val="22"/>
        </w:rPr>
        <w:t>Atomicity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Consistency</w:t>
      </w:r>
      <w:proofErr w:type="spellEnd"/>
      <w:r>
        <w:rPr>
          <w:rFonts w:ascii="Arial" w:hAnsi="Arial" w:cs="Arial"/>
          <w:color w:val="000000"/>
          <w:sz w:val="22"/>
          <w:szCs w:val="22"/>
        </w:rPr>
        <w:t xml:space="preserve">, </w:t>
      </w:r>
      <w:proofErr w:type="spellStart"/>
      <w:r>
        <w:rPr>
          <w:rFonts w:ascii="Arial" w:hAnsi="Arial" w:cs="Arial"/>
          <w:color w:val="000000"/>
          <w:sz w:val="22"/>
          <w:szCs w:val="22"/>
        </w:rPr>
        <w:t>Isolation</w:t>
      </w:r>
      <w:proofErr w:type="spellEnd"/>
      <w:r>
        <w:rPr>
          <w:rFonts w:ascii="Arial" w:hAnsi="Arial" w:cs="Arial"/>
          <w:color w:val="000000"/>
          <w:sz w:val="22"/>
          <w:szCs w:val="22"/>
        </w:rPr>
        <w:t xml:space="preserve">, </w:t>
      </w:r>
      <w:proofErr w:type="spellStart"/>
      <w:r>
        <w:rPr>
          <w:rFonts w:ascii="Arial" w:hAnsi="Arial" w:cs="Arial"/>
          <w:color w:val="000000"/>
          <w:sz w:val="22"/>
          <w:szCs w:val="22"/>
        </w:rPr>
        <w:t>Durability</w:t>
      </w:r>
      <w:proofErr w:type="spellEnd"/>
      <w:r>
        <w:rPr>
          <w:rFonts w:ascii="Arial" w:hAnsi="Arial" w:cs="Arial"/>
          <w:color w:val="000000"/>
          <w:sz w:val="22"/>
          <w:szCs w:val="22"/>
        </w:rPr>
        <w:t xml:space="preserve"> (Atomicidad, Consistencia, Aislamiento y Durabilidad), propiedades que garantizan que las transacciones en una base de datos relacional se procesen de manera confiable.</w:t>
      </w:r>
    </w:p>
    <w:p w14:paraId="0AA9324B" w14:textId="77777777" w:rsidR="000B181E" w:rsidRPr="009B1280" w:rsidRDefault="00A11615">
      <w:pPr>
        <w:spacing w:after="120" w:line="360" w:lineRule="auto"/>
      </w:pPr>
      <w:r>
        <w:rPr>
          <w:rFonts w:ascii="Arial" w:hAnsi="Arial" w:cs="Arial"/>
          <w:b/>
          <w:bCs/>
          <w:color w:val="000000"/>
          <w:sz w:val="22"/>
          <w:szCs w:val="22"/>
        </w:rPr>
        <w:t xml:space="preserve">Acometida (Drop Cable): </w:t>
      </w:r>
      <w:r>
        <w:rPr>
          <w:rFonts w:ascii="Arial" w:hAnsi="Arial" w:cs="Arial"/>
          <w:color w:val="000000"/>
          <w:sz w:val="22"/>
          <w:szCs w:val="22"/>
        </w:rPr>
        <w:t>Tramo final del cable de fibra óptica que enlaza la caja terminal instalada en el poste con el interior de la vivienda del abonado.</w:t>
      </w:r>
    </w:p>
    <w:p w14:paraId="17FB152E" w14:textId="77777777" w:rsidR="000B181E" w:rsidRPr="009B1280" w:rsidRDefault="00A11615">
      <w:pPr>
        <w:spacing w:after="120" w:line="360" w:lineRule="auto"/>
      </w:pPr>
      <w:r>
        <w:rPr>
          <w:rFonts w:ascii="Arial" w:hAnsi="Arial" w:cs="Arial"/>
          <w:b/>
          <w:bCs/>
          <w:color w:val="000000"/>
          <w:sz w:val="22"/>
          <w:szCs w:val="22"/>
        </w:rPr>
        <w:t xml:space="preserve">CPE: </w:t>
      </w:r>
      <w:proofErr w:type="spellStart"/>
      <w:r>
        <w:rPr>
          <w:rFonts w:ascii="Arial" w:hAnsi="Arial" w:cs="Arial"/>
          <w:color w:val="000000"/>
          <w:sz w:val="22"/>
          <w:szCs w:val="22"/>
        </w:rPr>
        <w:t>Customer</w:t>
      </w:r>
      <w:proofErr w:type="spellEnd"/>
      <w:r>
        <w:rPr>
          <w:rFonts w:ascii="Arial" w:hAnsi="Arial" w:cs="Arial"/>
          <w:color w:val="000000"/>
          <w:sz w:val="22"/>
          <w:szCs w:val="22"/>
        </w:rPr>
        <w:t xml:space="preserve"> Premises </w:t>
      </w:r>
      <w:proofErr w:type="spellStart"/>
      <w:r>
        <w:rPr>
          <w:rFonts w:ascii="Arial" w:hAnsi="Arial" w:cs="Arial"/>
          <w:color w:val="000000"/>
          <w:sz w:val="22"/>
          <w:szCs w:val="22"/>
        </w:rPr>
        <w:t>Equipment</w:t>
      </w:r>
      <w:proofErr w:type="spellEnd"/>
      <w:r>
        <w:rPr>
          <w:rFonts w:ascii="Arial" w:hAnsi="Arial" w:cs="Arial"/>
          <w:color w:val="000000"/>
          <w:sz w:val="22"/>
          <w:szCs w:val="22"/>
        </w:rPr>
        <w:t xml:space="preserve"> (Equipo en las Instalaciones del Cliente), dispositivos de telecomunicaciones ubicados en el domicilio del usuario final.</w:t>
      </w:r>
    </w:p>
    <w:p w14:paraId="16684674" w14:textId="77777777" w:rsidR="000B181E" w:rsidRPr="009B1280" w:rsidRDefault="00A11615">
      <w:pPr>
        <w:spacing w:after="120" w:line="360" w:lineRule="auto"/>
      </w:pPr>
      <w:r>
        <w:rPr>
          <w:rFonts w:ascii="Arial" w:hAnsi="Arial" w:cs="Arial"/>
          <w:b/>
          <w:bCs/>
          <w:color w:val="000000"/>
          <w:sz w:val="22"/>
          <w:szCs w:val="22"/>
        </w:rPr>
        <w:t xml:space="preserve">CTO: </w:t>
      </w:r>
      <w:r>
        <w:rPr>
          <w:rFonts w:ascii="Arial" w:hAnsi="Arial" w:cs="Arial"/>
          <w:color w:val="000000"/>
          <w:sz w:val="22"/>
          <w:szCs w:val="22"/>
        </w:rPr>
        <w:t>Caja Terminal Óptica, gabinete pasivo exterior utilizado para interconectar los cables de distribución con las acometidas de los clientes.</w:t>
      </w:r>
    </w:p>
    <w:p w14:paraId="39638138" w14:textId="77777777" w:rsidR="000B181E" w:rsidRPr="009B1280" w:rsidRDefault="00A11615">
      <w:pPr>
        <w:spacing w:after="120" w:line="360" w:lineRule="auto"/>
      </w:pPr>
      <w:r>
        <w:rPr>
          <w:rFonts w:ascii="Arial" w:hAnsi="Arial" w:cs="Arial"/>
          <w:b/>
          <w:bCs/>
          <w:color w:val="000000"/>
          <w:sz w:val="22"/>
          <w:szCs w:val="22"/>
        </w:rPr>
        <w:t xml:space="preserve">FTTH / </w:t>
      </w:r>
      <w:proofErr w:type="spellStart"/>
      <w:r>
        <w:rPr>
          <w:rFonts w:ascii="Arial" w:hAnsi="Arial" w:cs="Arial"/>
          <w:b/>
          <w:bCs/>
          <w:color w:val="000000"/>
          <w:sz w:val="22"/>
          <w:szCs w:val="22"/>
        </w:rPr>
        <w:t>FTTx</w:t>
      </w:r>
      <w:proofErr w:type="spellEnd"/>
      <w:r>
        <w:rPr>
          <w:rFonts w:ascii="Arial" w:hAnsi="Arial" w:cs="Arial"/>
          <w:b/>
          <w:bCs/>
          <w:color w:val="000000"/>
          <w:sz w:val="22"/>
          <w:szCs w:val="22"/>
        </w:rPr>
        <w:t xml:space="preserve">: </w:t>
      </w:r>
      <w:r>
        <w:rPr>
          <w:rFonts w:ascii="Arial" w:hAnsi="Arial" w:cs="Arial"/>
          <w:color w:val="000000"/>
          <w:sz w:val="22"/>
          <w:szCs w:val="22"/>
        </w:rPr>
        <w:t xml:space="preserve">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Home / Fiber </w:t>
      </w:r>
      <w:proofErr w:type="spellStart"/>
      <w:r>
        <w:rPr>
          <w:rFonts w:ascii="Arial" w:hAnsi="Arial" w:cs="Arial"/>
          <w:color w:val="000000"/>
          <w:sz w:val="22"/>
          <w:szCs w:val="22"/>
        </w:rPr>
        <w:t>to</w:t>
      </w:r>
      <w:proofErr w:type="spellEnd"/>
      <w:r>
        <w:rPr>
          <w:rFonts w:ascii="Arial" w:hAnsi="Arial" w:cs="Arial"/>
          <w:color w:val="000000"/>
          <w:sz w:val="22"/>
          <w:szCs w:val="22"/>
        </w:rPr>
        <w:t xml:space="preserve"> </w:t>
      </w:r>
      <w:proofErr w:type="spellStart"/>
      <w:r>
        <w:rPr>
          <w:rFonts w:ascii="Arial" w:hAnsi="Arial" w:cs="Arial"/>
          <w:color w:val="000000"/>
          <w:sz w:val="22"/>
          <w:szCs w:val="22"/>
        </w:rPr>
        <w:t>the</w:t>
      </w:r>
      <w:proofErr w:type="spellEnd"/>
      <w:r>
        <w:rPr>
          <w:rFonts w:ascii="Arial" w:hAnsi="Arial" w:cs="Arial"/>
          <w:color w:val="000000"/>
          <w:sz w:val="22"/>
          <w:szCs w:val="22"/>
        </w:rPr>
        <w:t xml:space="preserve"> x, arquitecturas de telecomunicaciones basadas en el tendido de fibra óptica hasta el usuario final.</w:t>
      </w:r>
    </w:p>
    <w:p w14:paraId="39611A36" w14:textId="77777777" w:rsidR="000B181E" w:rsidRPr="009B1280" w:rsidRDefault="00A11615">
      <w:pPr>
        <w:spacing w:after="120" w:line="360" w:lineRule="auto"/>
      </w:pPr>
      <w:r>
        <w:rPr>
          <w:rFonts w:ascii="Arial" w:hAnsi="Arial" w:cs="Arial"/>
          <w:b/>
          <w:bCs/>
          <w:color w:val="000000"/>
          <w:sz w:val="22"/>
          <w:szCs w:val="22"/>
        </w:rPr>
        <w:t xml:space="preserve">GPON: </w:t>
      </w:r>
      <w:r>
        <w:rPr>
          <w:rFonts w:ascii="Arial" w:hAnsi="Arial" w:cs="Arial"/>
          <w:color w:val="000000"/>
          <w:sz w:val="22"/>
          <w:szCs w:val="22"/>
        </w:rPr>
        <w:t>Gigabit-</w:t>
      </w:r>
      <w:proofErr w:type="spellStart"/>
      <w:r>
        <w:rPr>
          <w:rFonts w:ascii="Arial" w:hAnsi="Arial" w:cs="Arial"/>
          <w:color w:val="000000"/>
          <w:sz w:val="22"/>
          <w:szCs w:val="22"/>
        </w:rPr>
        <w:t>capable</w:t>
      </w:r>
      <w:proofErr w:type="spellEnd"/>
      <w:r>
        <w:rPr>
          <w:rFonts w:ascii="Arial" w:hAnsi="Arial" w:cs="Arial"/>
          <w:color w:val="000000"/>
          <w:sz w:val="22"/>
          <w:szCs w:val="22"/>
        </w:rPr>
        <w:t xml:space="preserve"> </w:t>
      </w:r>
      <w:proofErr w:type="spellStart"/>
      <w:r>
        <w:rPr>
          <w:rFonts w:ascii="Arial" w:hAnsi="Arial" w:cs="Arial"/>
          <w:color w:val="000000"/>
          <w:sz w:val="22"/>
          <w:szCs w:val="22"/>
        </w:rPr>
        <w:t>Passive</w:t>
      </w:r>
      <w:proofErr w:type="spellEnd"/>
      <w:r>
        <w:rPr>
          <w:rFonts w:ascii="Arial" w:hAnsi="Arial" w:cs="Arial"/>
          <w:color w:val="000000"/>
          <w:sz w:val="22"/>
          <w:szCs w:val="22"/>
        </w:rPr>
        <w:t xml:space="preserve">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estándar de red óptica pasiva normalizado por la recomendación ITU-T G.984 que ofrece velocidades de hasta 2.488 Gbps en sentido descendente.</w:t>
      </w:r>
    </w:p>
    <w:p w14:paraId="5D374D6D" w14:textId="77777777" w:rsidR="000B181E" w:rsidRPr="009B1280" w:rsidRDefault="00A11615">
      <w:pPr>
        <w:spacing w:after="120" w:line="360" w:lineRule="auto"/>
      </w:pPr>
      <w:proofErr w:type="spellStart"/>
      <w:r>
        <w:rPr>
          <w:rFonts w:ascii="Arial" w:hAnsi="Arial" w:cs="Arial"/>
          <w:b/>
          <w:bCs/>
          <w:color w:val="000000"/>
          <w:sz w:val="22"/>
          <w:szCs w:val="22"/>
        </w:rPr>
        <w:t>IndexedDB</w:t>
      </w:r>
      <w:proofErr w:type="spellEnd"/>
      <w:r>
        <w:rPr>
          <w:rFonts w:ascii="Arial" w:hAnsi="Arial" w:cs="Arial"/>
          <w:b/>
          <w:bCs/>
          <w:color w:val="000000"/>
          <w:sz w:val="22"/>
          <w:szCs w:val="22"/>
        </w:rPr>
        <w:t xml:space="preserve">: </w:t>
      </w:r>
      <w:r>
        <w:rPr>
          <w:rFonts w:ascii="Arial" w:hAnsi="Arial" w:cs="Arial"/>
          <w:color w:val="000000"/>
          <w:sz w:val="22"/>
          <w:szCs w:val="22"/>
        </w:rPr>
        <w:t>Interfaz de programación de aplicaciones (API) del lado del cliente para el almacenamiento estructurado de datos dentro del navegador web.</w:t>
      </w:r>
    </w:p>
    <w:p w14:paraId="2DA23733" w14:textId="77777777" w:rsidR="000B181E" w:rsidRPr="009B1280" w:rsidRDefault="00A11615">
      <w:pPr>
        <w:spacing w:after="120" w:line="360" w:lineRule="auto"/>
      </w:pPr>
      <w:r>
        <w:rPr>
          <w:rFonts w:ascii="Arial" w:hAnsi="Arial" w:cs="Arial"/>
          <w:b/>
          <w:bCs/>
          <w:color w:val="000000"/>
          <w:sz w:val="22"/>
          <w:szCs w:val="22"/>
        </w:rPr>
        <w:t xml:space="preserve">JWT: </w:t>
      </w:r>
      <w:r>
        <w:rPr>
          <w:rFonts w:ascii="Arial" w:hAnsi="Arial" w:cs="Arial"/>
          <w:color w:val="000000"/>
          <w:sz w:val="22"/>
          <w:szCs w:val="22"/>
        </w:rPr>
        <w:t>JSON Web Token, estándar abierto que define un modo compacto y autónomo para transmitir información de forma segura entre partes como un objeto JSON firmado digitalmente.</w:t>
      </w:r>
    </w:p>
    <w:p w14:paraId="432C68E2" w14:textId="77777777" w:rsidR="000B181E" w:rsidRPr="009B1280" w:rsidRDefault="00A11615">
      <w:pPr>
        <w:spacing w:after="120" w:line="360" w:lineRule="auto"/>
      </w:pPr>
      <w:r>
        <w:rPr>
          <w:rFonts w:ascii="Arial" w:hAnsi="Arial" w:cs="Arial"/>
          <w:b/>
          <w:bCs/>
          <w:color w:val="000000"/>
          <w:sz w:val="22"/>
          <w:szCs w:val="22"/>
        </w:rPr>
        <w:t xml:space="preserve">Mufa: </w:t>
      </w:r>
      <w:r>
        <w:rPr>
          <w:rFonts w:ascii="Arial" w:hAnsi="Arial" w:cs="Arial"/>
          <w:color w:val="000000"/>
          <w:sz w:val="22"/>
          <w:szCs w:val="22"/>
        </w:rPr>
        <w:t>Envolvente o cierre hermético de protección utilizado en planta externa para resguardar empalmes de cables de fibra óptica.</w:t>
      </w:r>
    </w:p>
    <w:p w14:paraId="19C07946" w14:textId="77777777" w:rsidR="000B181E" w:rsidRPr="009B1280" w:rsidRDefault="00A11615">
      <w:pPr>
        <w:spacing w:after="120" w:line="360" w:lineRule="auto"/>
      </w:pPr>
      <w:r>
        <w:rPr>
          <w:rFonts w:ascii="Arial" w:hAnsi="Arial" w:cs="Arial"/>
          <w:b/>
          <w:bCs/>
          <w:color w:val="000000"/>
          <w:sz w:val="22"/>
          <w:szCs w:val="22"/>
        </w:rPr>
        <w:t xml:space="preserve">NAP: </w:t>
      </w:r>
      <w:r>
        <w:rPr>
          <w:rFonts w:ascii="Arial" w:hAnsi="Arial" w:cs="Arial"/>
          <w:color w:val="000000"/>
          <w:sz w:val="22"/>
          <w:szCs w:val="22"/>
        </w:rPr>
        <w:t xml:space="preserve">Network Access Point (Punto de Acceso a la Red), punto de distribución pasivo que aloja el </w:t>
      </w:r>
      <w:proofErr w:type="spellStart"/>
      <w:r>
        <w:rPr>
          <w:rFonts w:ascii="Arial" w:hAnsi="Arial" w:cs="Arial"/>
          <w:color w:val="000000"/>
          <w:sz w:val="22"/>
          <w:szCs w:val="22"/>
        </w:rPr>
        <w:t>splitter</w:t>
      </w:r>
      <w:proofErr w:type="spellEnd"/>
      <w:r>
        <w:rPr>
          <w:rFonts w:ascii="Arial" w:hAnsi="Arial" w:cs="Arial"/>
          <w:color w:val="000000"/>
          <w:sz w:val="22"/>
          <w:szCs w:val="22"/>
        </w:rPr>
        <w:t xml:space="preserve"> de segundo nivel y provee conectores para derivación hacia los domicilios.</w:t>
      </w:r>
    </w:p>
    <w:p w14:paraId="07F93DBD" w14:textId="77777777" w:rsidR="000B181E" w:rsidRPr="009B1280" w:rsidRDefault="00A11615">
      <w:pPr>
        <w:spacing w:after="120" w:line="360" w:lineRule="auto"/>
      </w:pPr>
      <w:r>
        <w:rPr>
          <w:rFonts w:ascii="Arial" w:hAnsi="Arial" w:cs="Arial"/>
          <w:b/>
          <w:bCs/>
          <w:color w:val="000000"/>
          <w:sz w:val="22"/>
          <w:szCs w:val="22"/>
        </w:rPr>
        <w:t xml:space="preserve">ODF: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w:t>
      </w:r>
      <w:proofErr w:type="gramStart"/>
      <w:r>
        <w:rPr>
          <w:rFonts w:ascii="Arial" w:hAnsi="Arial" w:cs="Arial"/>
          <w:color w:val="000000"/>
          <w:sz w:val="22"/>
          <w:szCs w:val="22"/>
        </w:rPr>
        <w:t>Frame</w:t>
      </w:r>
      <w:proofErr w:type="gramEnd"/>
      <w:r>
        <w:rPr>
          <w:rFonts w:ascii="Arial" w:hAnsi="Arial" w:cs="Arial"/>
          <w:color w:val="000000"/>
          <w:sz w:val="22"/>
          <w:szCs w:val="22"/>
        </w:rPr>
        <w:t xml:space="preserve"> (Distribuidor de Fibra Óptica), bastidor de distribución pasivo que aloja terminaciones y empalmes dentro del centro de telecomunicaciones.</w:t>
      </w:r>
    </w:p>
    <w:p w14:paraId="7FC21DD3" w14:textId="77777777" w:rsidR="000B181E" w:rsidRPr="009B1280" w:rsidRDefault="00A11615">
      <w:pPr>
        <w:spacing w:after="120" w:line="360" w:lineRule="auto"/>
      </w:pPr>
      <w:r>
        <w:rPr>
          <w:rFonts w:ascii="Arial" w:hAnsi="Arial" w:cs="Arial"/>
          <w:b/>
          <w:bCs/>
          <w:color w:val="000000"/>
          <w:sz w:val="22"/>
          <w:szCs w:val="22"/>
        </w:rPr>
        <w:t xml:space="preserve">ODN: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Distribution</w:t>
      </w:r>
      <w:proofErr w:type="spellEnd"/>
      <w:r>
        <w:rPr>
          <w:rFonts w:ascii="Arial" w:hAnsi="Arial" w:cs="Arial"/>
          <w:color w:val="000000"/>
          <w:sz w:val="22"/>
          <w:szCs w:val="22"/>
        </w:rPr>
        <w:t xml:space="preserve"> Network (Red de Distribución Óptica), conjunto pasivo de cables, empalmes, conectores y </w:t>
      </w:r>
      <w:proofErr w:type="spellStart"/>
      <w:r>
        <w:rPr>
          <w:rFonts w:ascii="Arial" w:hAnsi="Arial" w:cs="Arial"/>
          <w:color w:val="000000"/>
          <w:sz w:val="22"/>
          <w:szCs w:val="22"/>
        </w:rPr>
        <w:t>splitters</w:t>
      </w:r>
      <w:proofErr w:type="spellEnd"/>
      <w:r>
        <w:rPr>
          <w:rFonts w:ascii="Arial" w:hAnsi="Arial" w:cs="Arial"/>
          <w:color w:val="000000"/>
          <w:sz w:val="22"/>
          <w:szCs w:val="22"/>
        </w:rPr>
        <w:t xml:space="preserve"> comprendido entre la OLT y la ONT.</w:t>
      </w:r>
    </w:p>
    <w:p w14:paraId="54FF2143" w14:textId="77777777" w:rsidR="000B181E" w:rsidRPr="009B1280" w:rsidRDefault="00A11615">
      <w:pPr>
        <w:spacing w:after="120" w:line="360" w:lineRule="auto"/>
      </w:pPr>
      <w:r>
        <w:rPr>
          <w:rFonts w:ascii="Arial" w:hAnsi="Arial" w:cs="Arial"/>
          <w:b/>
          <w:bCs/>
          <w:color w:val="000000"/>
          <w:sz w:val="22"/>
          <w:szCs w:val="22"/>
        </w:rPr>
        <w:lastRenderedPageBreak/>
        <w:t xml:space="preserve">OLT: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Line Terminal (Terminal de Línea Óptica), equipo activo principal situado en la cabecera o central del proveedor que gestiona y modula el tráfico de la red óptica.</w:t>
      </w:r>
    </w:p>
    <w:p w14:paraId="5AABD9AF" w14:textId="77777777" w:rsidR="000B181E" w:rsidRPr="009B1280" w:rsidRDefault="00A11615">
      <w:pPr>
        <w:spacing w:after="120" w:line="360" w:lineRule="auto"/>
      </w:pPr>
      <w:r>
        <w:rPr>
          <w:rFonts w:ascii="Arial" w:hAnsi="Arial" w:cs="Arial"/>
          <w:b/>
          <w:bCs/>
          <w:color w:val="000000"/>
          <w:sz w:val="22"/>
          <w:szCs w:val="22"/>
        </w:rPr>
        <w:t xml:space="preserve">OMCI: </w:t>
      </w:r>
      <w:r>
        <w:rPr>
          <w:rFonts w:ascii="Arial" w:hAnsi="Arial" w:cs="Arial"/>
          <w:color w:val="000000"/>
          <w:sz w:val="22"/>
          <w:szCs w:val="22"/>
        </w:rPr>
        <w:t xml:space="preserve">ONU Management and Control </w:t>
      </w:r>
      <w:proofErr w:type="gramStart"/>
      <w:r>
        <w:rPr>
          <w:rFonts w:ascii="Arial" w:hAnsi="Arial" w:cs="Arial"/>
          <w:color w:val="000000"/>
          <w:sz w:val="22"/>
          <w:szCs w:val="22"/>
        </w:rPr>
        <w:t>Interface</w:t>
      </w:r>
      <w:proofErr w:type="gramEnd"/>
      <w:r>
        <w:rPr>
          <w:rFonts w:ascii="Arial" w:hAnsi="Arial" w:cs="Arial"/>
          <w:color w:val="000000"/>
          <w:sz w:val="22"/>
          <w:szCs w:val="22"/>
        </w:rPr>
        <w:t>, protocolo estándar mediante el cual la OLT configura y diagnostica de manera remota a las terminales ópticas de usuario.</w:t>
      </w:r>
    </w:p>
    <w:p w14:paraId="0DCB0052" w14:textId="77777777" w:rsidR="000B181E" w:rsidRPr="009B1280" w:rsidRDefault="00A11615">
      <w:pPr>
        <w:spacing w:after="120" w:line="360" w:lineRule="auto"/>
      </w:pPr>
      <w:r>
        <w:rPr>
          <w:rFonts w:ascii="Arial" w:hAnsi="Arial" w:cs="Arial"/>
          <w:b/>
          <w:bCs/>
          <w:color w:val="000000"/>
          <w:sz w:val="22"/>
          <w:szCs w:val="22"/>
        </w:rPr>
        <w:t xml:space="preserve">ONT: </w:t>
      </w:r>
      <w:proofErr w:type="spellStart"/>
      <w:r>
        <w:rPr>
          <w:rFonts w:ascii="Arial" w:hAnsi="Arial" w:cs="Arial"/>
          <w:color w:val="000000"/>
          <w:sz w:val="22"/>
          <w:szCs w:val="22"/>
        </w:rPr>
        <w:t>Optical</w:t>
      </w:r>
      <w:proofErr w:type="spellEnd"/>
      <w:r>
        <w:rPr>
          <w:rFonts w:ascii="Arial" w:hAnsi="Arial" w:cs="Arial"/>
          <w:color w:val="000000"/>
          <w:sz w:val="22"/>
          <w:szCs w:val="22"/>
        </w:rPr>
        <w:t xml:space="preserve"> Network Terminal, dispositivo activo terminal instalado en el domicilio del abonado que convierte las señales ópticas luminosas en señales eléctricas Ethernet.</w:t>
      </w:r>
    </w:p>
    <w:p w14:paraId="3FD7F2ED" w14:textId="77777777" w:rsidR="000B181E" w:rsidRPr="009B1280" w:rsidRDefault="00A11615">
      <w:pPr>
        <w:spacing w:after="120" w:line="360" w:lineRule="auto"/>
      </w:pPr>
      <w:r>
        <w:rPr>
          <w:rFonts w:ascii="Arial" w:hAnsi="Arial" w:cs="Arial"/>
          <w:b/>
          <w:bCs/>
          <w:color w:val="000000"/>
          <w:sz w:val="22"/>
          <w:szCs w:val="22"/>
        </w:rPr>
        <w:t xml:space="preserve">PWA: </w:t>
      </w:r>
      <w:proofErr w:type="spellStart"/>
      <w:r>
        <w:rPr>
          <w:rFonts w:ascii="Arial" w:hAnsi="Arial" w:cs="Arial"/>
          <w:color w:val="000000"/>
          <w:sz w:val="22"/>
          <w:szCs w:val="22"/>
        </w:rPr>
        <w:t>Progressive</w:t>
      </w:r>
      <w:proofErr w:type="spellEnd"/>
      <w:r>
        <w:rPr>
          <w:rFonts w:ascii="Arial" w:hAnsi="Arial" w:cs="Arial"/>
          <w:color w:val="000000"/>
          <w:sz w:val="22"/>
          <w:szCs w:val="22"/>
        </w:rPr>
        <w:t xml:space="preserve"> Web App (Aplicación Web Progresiva), aplicación web desarrollada con capacidades equivalentes a las aplicaciones móviles nativas, incluyendo soporte de trabajo sin conexión.</w:t>
      </w:r>
    </w:p>
    <w:p w14:paraId="5A8F3D38" w14:textId="77777777" w:rsidR="000B181E" w:rsidRPr="009B1280" w:rsidRDefault="00A11615">
      <w:pPr>
        <w:spacing w:after="120" w:line="360" w:lineRule="auto"/>
      </w:pPr>
      <w:r>
        <w:rPr>
          <w:rFonts w:ascii="Arial" w:hAnsi="Arial" w:cs="Arial"/>
          <w:b/>
          <w:bCs/>
          <w:color w:val="000000"/>
          <w:sz w:val="22"/>
          <w:szCs w:val="22"/>
        </w:rPr>
        <w:t xml:space="preserve">RBAC: </w:t>
      </w:r>
      <w:r>
        <w:rPr>
          <w:rFonts w:ascii="Arial" w:hAnsi="Arial" w:cs="Arial"/>
          <w:color w:val="000000"/>
          <w:sz w:val="22"/>
          <w:szCs w:val="22"/>
        </w:rPr>
        <w:t>Role-</w:t>
      </w:r>
      <w:proofErr w:type="spellStart"/>
      <w:r>
        <w:rPr>
          <w:rFonts w:ascii="Arial" w:hAnsi="Arial" w:cs="Arial"/>
          <w:color w:val="000000"/>
          <w:sz w:val="22"/>
          <w:szCs w:val="22"/>
        </w:rPr>
        <w:t>Based</w:t>
      </w:r>
      <w:proofErr w:type="spellEnd"/>
      <w:r>
        <w:rPr>
          <w:rFonts w:ascii="Arial" w:hAnsi="Arial" w:cs="Arial"/>
          <w:color w:val="000000"/>
          <w:sz w:val="22"/>
          <w:szCs w:val="22"/>
        </w:rPr>
        <w:t xml:space="preserve"> Access Control (Control de Acceso Basado en Roles), enfoque de restricción del acceso al sistema computacional en función de los privilegios asignados a cada puesto de trabajo.</w:t>
      </w:r>
    </w:p>
    <w:p w14:paraId="442C865A" w14:textId="77777777" w:rsidR="000B181E" w:rsidRPr="009B1280" w:rsidRDefault="00A11615">
      <w:pPr>
        <w:spacing w:after="120" w:line="360" w:lineRule="auto"/>
      </w:pPr>
      <w:r>
        <w:rPr>
          <w:rFonts w:ascii="Arial" w:hAnsi="Arial" w:cs="Arial"/>
          <w:b/>
          <w:bCs/>
          <w:color w:val="000000"/>
          <w:sz w:val="22"/>
          <w:szCs w:val="22"/>
        </w:rPr>
        <w:t xml:space="preserve">SC/APC: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w:t>
      </w:r>
      <w:proofErr w:type="spellStart"/>
      <w:r>
        <w:rPr>
          <w:rFonts w:ascii="Arial" w:hAnsi="Arial" w:cs="Arial"/>
          <w:color w:val="000000"/>
          <w:sz w:val="22"/>
          <w:szCs w:val="22"/>
        </w:rPr>
        <w:t>Angled</w:t>
      </w:r>
      <w:proofErr w:type="spellEnd"/>
      <w:r>
        <w:rPr>
          <w:rFonts w:ascii="Arial" w:hAnsi="Arial" w:cs="Arial"/>
          <w:color w:val="000000"/>
          <w:sz w:val="22"/>
          <w:szCs w:val="22"/>
        </w:rPr>
        <w:t xml:space="preserve">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monomodo caracterizado por el pulido oblicuo a 8 grados de su férula de cerámica, identificado por su color verde.</w:t>
      </w:r>
    </w:p>
    <w:p w14:paraId="7B2B11F1" w14:textId="77777777" w:rsidR="000B181E" w:rsidRPr="009B1280" w:rsidRDefault="00A11615">
      <w:pPr>
        <w:spacing w:after="120" w:line="360" w:lineRule="auto"/>
      </w:pPr>
      <w:r>
        <w:rPr>
          <w:rFonts w:ascii="Arial" w:hAnsi="Arial" w:cs="Arial"/>
          <w:b/>
          <w:bCs/>
          <w:color w:val="000000"/>
          <w:sz w:val="22"/>
          <w:szCs w:val="22"/>
        </w:rPr>
        <w:t xml:space="preserve">SC/UPC: </w:t>
      </w:r>
      <w:proofErr w:type="spellStart"/>
      <w:r>
        <w:rPr>
          <w:rFonts w:ascii="Arial" w:hAnsi="Arial" w:cs="Arial"/>
          <w:color w:val="000000"/>
          <w:sz w:val="22"/>
          <w:szCs w:val="22"/>
        </w:rPr>
        <w:t>Subscriber</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Connector</w:t>
      </w:r>
      <w:proofErr w:type="spellEnd"/>
      <w:r>
        <w:rPr>
          <w:rFonts w:ascii="Arial" w:hAnsi="Arial" w:cs="Arial"/>
          <w:color w:val="000000"/>
          <w:sz w:val="22"/>
          <w:szCs w:val="22"/>
        </w:rPr>
        <w:t xml:space="preserve"> / Ultra </w:t>
      </w:r>
      <w:proofErr w:type="spellStart"/>
      <w:r>
        <w:rPr>
          <w:rFonts w:ascii="Arial" w:hAnsi="Arial" w:cs="Arial"/>
          <w:color w:val="000000"/>
          <w:sz w:val="22"/>
          <w:szCs w:val="22"/>
        </w:rPr>
        <w:t>Physical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Contact</w:t>
      </w:r>
      <w:proofErr w:type="spellEnd"/>
      <w:r>
        <w:rPr>
          <w:rFonts w:ascii="Arial" w:hAnsi="Arial" w:cs="Arial"/>
          <w:color w:val="000000"/>
          <w:sz w:val="22"/>
          <w:szCs w:val="22"/>
        </w:rPr>
        <w:t>, conector óptico con pulido frontal plano de alta precisión, identificado por su cubierta plástica de color azul.</w:t>
      </w:r>
    </w:p>
    <w:p w14:paraId="3E5C564B" w14:textId="77777777" w:rsidR="000B181E" w:rsidRPr="009B1280" w:rsidRDefault="00A11615">
      <w:pPr>
        <w:spacing w:after="120" w:line="360" w:lineRule="auto"/>
      </w:pPr>
      <w:r>
        <w:rPr>
          <w:rFonts w:ascii="Arial" w:hAnsi="Arial" w:cs="Arial"/>
          <w:b/>
          <w:bCs/>
          <w:color w:val="000000"/>
          <w:sz w:val="22"/>
          <w:szCs w:val="22"/>
        </w:rPr>
        <w:t xml:space="preserve">Service Worker: </w:t>
      </w:r>
      <w:r>
        <w:rPr>
          <w:rFonts w:ascii="Arial" w:hAnsi="Arial" w:cs="Arial"/>
          <w:color w:val="000000"/>
          <w:sz w:val="22"/>
          <w:szCs w:val="22"/>
        </w:rPr>
        <w:t>Script que el navegador web ejecuta en segundo plano, de forma separada a la página web, gestionando tareas de interceptación de red y almacenamiento en caché.</w:t>
      </w:r>
    </w:p>
    <w:p w14:paraId="77674BF1" w14:textId="77777777" w:rsidR="000B181E" w:rsidRPr="009B1280" w:rsidRDefault="00A11615">
      <w:pPr>
        <w:spacing w:after="120" w:line="360" w:lineRule="auto"/>
      </w:pPr>
      <w:r>
        <w:rPr>
          <w:rFonts w:ascii="Arial" w:hAnsi="Arial" w:cs="Arial"/>
          <w:b/>
          <w:bCs/>
          <w:color w:val="000000"/>
          <w:sz w:val="22"/>
          <w:szCs w:val="22"/>
        </w:rPr>
        <w:t xml:space="preserve">Splitter: </w:t>
      </w:r>
      <w:r>
        <w:rPr>
          <w:rFonts w:ascii="Arial" w:hAnsi="Arial" w:cs="Arial"/>
          <w:color w:val="000000"/>
          <w:sz w:val="22"/>
          <w:szCs w:val="22"/>
        </w:rPr>
        <w:t>Divisor óptico pasivo que distribuye la potencia de un haz lumínico entrante entre un conjunto de salidas simétricas.</w:t>
      </w:r>
    </w:p>
    <w:p w14:paraId="50D94E71" w14:textId="77777777" w:rsidR="000B181E" w:rsidRPr="009B1280" w:rsidRDefault="00A11615">
      <w:pPr>
        <w:spacing w:after="120" w:line="360" w:lineRule="auto"/>
      </w:pPr>
      <w:r>
        <w:rPr>
          <w:rFonts w:ascii="Arial" w:hAnsi="Arial" w:cs="Arial"/>
          <w:b/>
          <w:bCs/>
          <w:color w:val="000000"/>
          <w:sz w:val="22"/>
          <w:szCs w:val="22"/>
        </w:rPr>
        <w:t xml:space="preserve">WDM: </w:t>
      </w:r>
      <w:proofErr w:type="spellStart"/>
      <w:r>
        <w:rPr>
          <w:rFonts w:ascii="Arial" w:hAnsi="Arial" w:cs="Arial"/>
          <w:color w:val="000000"/>
          <w:sz w:val="22"/>
          <w:szCs w:val="22"/>
        </w:rPr>
        <w:t>Wavelength</w:t>
      </w:r>
      <w:proofErr w:type="spellEnd"/>
      <w:r>
        <w:rPr>
          <w:rFonts w:ascii="Arial" w:hAnsi="Arial" w:cs="Arial"/>
          <w:color w:val="000000"/>
          <w:sz w:val="22"/>
          <w:szCs w:val="22"/>
        </w:rPr>
        <w:t xml:space="preserve"> </w:t>
      </w:r>
      <w:proofErr w:type="spellStart"/>
      <w:r>
        <w:rPr>
          <w:rFonts w:ascii="Arial" w:hAnsi="Arial" w:cs="Arial"/>
          <w:color w:val="000000"/>
          <w:sz w:val="22"/>
          <w:szCs w:val="22"/>
        </w:rPr>
        <w:t>Division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Multiplexing</w:t>
      </w:r>
      <w:proofErr w:type="spellEnd"/>
      <w:r>
        <w:rPr>
          <w:rFonts w:ascii="Arial" w:hAnsi="Arial" w:cs="Arial"/>
          <w:color w:val="000000"/>
          <w:sz w:val="22"/>
          <w:szCs w:val="22"/>
        </w:rPr>
        <w:t xml:space="preserve"> (Multiplexación por División de Longitud de Onda), tecnología que transmite múltiples señales sobre un mismo filamento óptico mediante distintas frecuencias luminosas.</w:t>
      </w:r>
    </w:p>
    <w:p w14:paraId="3BA3227D" w14:textId="77777777" w:rsidR="000B181E" w:rsidRPr="009B1280" w:rsidRDefault="000B181E">
      <w:pPr>
        <w:sectPr w:rsidR="000B181E" w:rsidRPr="009B1280">
          <w:headerReference w:type="default" r:id="rId93"/>
          <w:footerReference w:type="default" r:id="rId94"/>
          <w:pgSz w:w="12242" w:h="15842" w:code="1"/>
          <w:pgMar w:top="1417" w:right="1701" w:bottom="1417" w:left="1701" w:header="708" w:footer="708" w:gutter="0"/>
          <w:pgNumType w:fmt="lowerRoman" w:start="6"/>
          <w:cols w:space="708"/>
          <w:docGrid w:linePitch="360"/>
        </w:sectPr>
      </w:pPr>
    </w:p>
    <w:p w14:paraId="7C6EDC4A" w14:textId="77777777" w:rsidR="000B181E" w:rsidRPr="009B1280" w:rsidRDefault="00A11615">
      <w:pPr>
        <w:keepNext/>
        <w:spacing w:before="240"/>
        <w:jc w:val="left"/>
        <w:outlineLvl w:val="0"/>
      </w:pPr>
      <w:bookmarkStart w:id="418" w:name="_Toc239835875"/>
      <w:bookmarkStart w:id="419" w:name="_Toc242036218"/>
      <w:r>
        <w:rPr>
          <w:rFonts w:ascii="Arial" w:hAnsi="Arial" w:cs="Arial"/>
          <w:b/>
          <w:bCs/>
          <w:caps/>
          <w:color w:val="000000"/>
        </w:rPr>
        <w:lastRenderedPageBreak/>
        <w:t>Referencias</w:t>
      </w:r>
      <w:bookmarkEnd w:id="418"/>
      <w:bookmarkEnd w:id="419"/>
    </w:p>
    <w:p w14:paraId="4405FCA4" w14:textId="77777777" w:rsidR="000B181E" w:rsidRPr="009B1280" w:rsidRDefault="000B181E">
      <w:pPr>
        <w:jc w:val="left"/>
      </w:pPr>
    </w:p>
    <w:p w14:paraId="34B9FFDD" w14:textId="77777777" w:rsidR="000B181E" w:rsidRPr="009B1280" w:rsidRDefault="00A11615">
      <w:pPr>
        <w:keepNext/>
        <w:spacing w:before="240" w:after="240"/>
        <w:jc w:val="left"/>
        <w:outlineLvl w:val="1"/>
      </w:pPr>
      <w:bookmarkStart w:id="420" w:name="_Toc239835876"/>
      <w:bookmarkStart w:id="421" w:name="_Toc242036219"/>
      <w:r>
        <w:rPr>
          <w:rFonts w:ascii="Arial" w:hAnsi="Arial" w:cs="Arial"/>
          <w:b/>
          <w:bCs/>
          <w:color w:val="000000"/>
        </w:rPr>
        <w:t>Referencias bibliográficas</w:t>
      </w:r>
      <w:bookmarkEnd w:id="420"/>
      <w:bookmarkEnd w:id="421"/>
    </w:p>
    <w:p w14:paraId="5E99846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Bangor, A., Kortum, P. T., &amp; Miller, J. T. (2008). </w:t>
      </w:r>
      <w:r w:rsidRPr="007162AA">
        <w:rPr>
          <w:rFonts w:ascii="Arial" w:eastAsia="MS Mincho" w:hAnsi="Arial" w:cs="Arial"/>
          <w:color w:val="000000"/>
          <w:sz w:val="22"/>
          <w:szCs w:val="22"/>
          <w:lang w:val="en-US" w:eastAsia="en-US"/>
        </w:rPr>
        <w:t>An empirical evaluation of the System Usability Scale. International Journal of Human–Computer Interaction, 24(6), 574-594. https://doi.org/10.1080/10447310802205776</w:t>
      </w:r>
    </w:p>
    <w:p w14:paraId="4279F37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Banks, A., &amp; Porcello, E. (2020). Learning React: Modern Patterns for Developing React Apps (2nd ed.). O'Reilly Media.</w:t>
      </w:r>
    </w:p>
    <w:p w14:paraId="5B7EA42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Bass, L., Clements, P., &amp; </w:t>
      </w:r>
      <w:proofErr w:type="spellStart"/>
      <w:r w:rsidRPr="007162AA">
        <w:rPr>
          <w:rFonts w:ascii="Arial" w:eastAsia="MS Mincho" w:hAnsi="Arial" w:cs="Arial"/>
          <w:color w:val="000000"/>
          <w:sz w:val="22"/>
          <w:szCs w:val="22"/>
          <w:lang w:val="en-US" w:eastAsia="en-US"/>
        </w:rPr>
        <w:t>Kazman</w:t>
      </w:r>
      <w:proofErr w:type="spellEnd"/>
      <w:r w:rsidRPr="007162AA">
        <w:rPr>
          <w:rFonts w:ascii="Arial" w:eastAsia="MS Mincho" w:hAnsi="Arial" w:cs="Arial"/>
          <w:color w:val="000000"/>
          <w:sz w:val="22"/>
          <w:szCs w:val="22"/>
          <w:lang w:val="en-US" w:eastAsia="en-US"/>
        </w:rPr>
        <w:t>, R. (2012). Software Architecture in Practice (3rd ed.). Addison-Wesley.</w:t>
      </w:r>
    </w:p>
    <w:p w14:paraId="246B55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Berenson, H., Bernstein, P., Gray, J., Melton, J., O'Neil, E., &amp; O'Neil, P. (1995). A critique of ANSI SQL isolation levels. ACM SIGMOD Record, 24(2), 1-10. https://doi.org/10.1145/568271.223785</w:t>
      </w:r>
    </w:p>
    <w:p w14:paraId="44C6EB0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Bernhardsen, T. (2002). Geographic Information Systems: An Introduction (3rd ed.). John Wiley &amp; Sons.</w:t>
      </w:r>
    </w:p>
    <w:p w14:paraId="1E32E0F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Bierman, G., Abadi, M., &amp; Torgersen, M. (2014). Understanding TypeScript. In European Conference on Object-Oriented Programming (ECOOP 2014) (pp. 257-281). Springer, Berlin, Heidelberg. https://doi.org/10.1007/978-3-662-44202-9_11</w:t>
      </w:r>
    </w:p>
    <w:p w14:paraId="20EDBF9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Bishop, M. (2018). Computer Security: Art and Science (2nd ed.). Addison-Wesley Professional.</w:t>
      </w:r>
    </w:p>
    <w:p w14:paraId="5BDB1B5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Boehm, B. W. (1981). Software Engineering Economics. Prentice Hall.</w:t>
      </w:r>
    </w:p>
    <w:p w14:paraId="7FB456C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Booch, G., Rumbaugh, J., &amp; Jacobson, I. (2005). The Unified Modeling Language User Guide (2nd ed.). Addison-Wesley.</w:t>
      </w:r>
    </w:p>
    <w:p w14:paraId="44730F4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Brewer, E. (2012). CAP twelve years later: How the "rules" have changed. Computer, 45(2), 23-29. https://doi.org/10.1109/MC.2012.37</w:t>
      </w:r>
    </w:p>
    <w:p w14:paraId="0D1CF22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Brooke, J. (1996). SUS: A "quick and dirty" usability scale. In P. W. Jordan, B. Thomas, B. A. </w:t>
      </w:r>
      <w:proofErr w:type="spellStart"/>
      <w:r w:rsidRPr="007162AA">
        <w:rPr>
          <w:rFonts w:ascii="Arial" w:eastAsia="MS Mincho" w:hAnsi="Arial" w:cs="Arial"/>
          <w:color w:val="000000"/>
          <w:sz w:val="22"/>
          <w:szCs w:val="22"/>
          <w:lang w:val="en-US" w:eastAsia="en-US"/>
        </w:rPr>
        <w:t>Weerdmeester</w:t>
      </w:r>
      <w:proofErr w:type="spellEnd"/>
      <w:r w:rsidRPr="007162AA">
        <w:rPr>
          <w:rFonts w:ascii="Arial" w:eastAsia="MS Mincho" w:hAnsi="Arial" w:cs="Arial"/>
          <w:color w:val="000000"/>
          <w:sz w:val="22"/>
          <w:szCs w:val="22"/>
          <w:lang w:val="en-US" w:eastAsia="en-US"/>
        </w:rPr>
        <w:t>, &amp; I. L. McClelland (Eds.), Usability Evaluation in Industry (pp. 189-194). Taylor &amp; Francis.</w:t>
      </w:r>
    </w:p>
    <w:p w14:paraId="2A837FB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Buschmann, F., Meunier, R., Rohnert, H., </w:t>
      </w:r>
      <w:proofErr w:type="spellStart"/>
      <w:r w:rsidRPr="007162AA">
        <w:rPr>
          <w:rFonts w:ascii="Arial" w:eastAsia="MS Mincho" w:hAnsi="Arial" w:cs="Arial"/>
          <w:color w:val="000000"/>
          <w:sz w:val="22"/>
          <w:szCs w:val="22"/>
          <w:lang w:val="en-US" w:eastAsia="en-US"/>
        </w:rPr>
        <w:t>Sommerlad</w:t>
      </w:r>
      <w:proofErr w:type="spellEnd"/>
      <w:r w:rsidRPr="007162AA">
        <w:rPr>
          <w:rFonts w:ascii="Arial" w:eastAsia="MS Mincho" w:hAnsi="Arial" w:cs="Arial"/>
          <w:color w:val="000000"/>
          <w:sz w:val="22"/>
          <w:szCs w:val="22"/>
          <w:lang w:val="en-US" w:eastAsia="en-US"/>
        </w:rPr>
        <w:t>, P., &amp; Stal, M. (1996). Pattern-Oriented Software Architecture, Volume 1: A System of Patterns. John Wiley &amp; Sons.</w:t>
      </w:r>
    </w:p>
    <w:p w14:paraId="11C7616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Chacon, S., &amp; Straub, B. (2014). Pro Git (2nd ed.). </w:t>
      </w:r>
      <w:proofErr w:type="spellStart"/>
      <w:r w:rsidRPr="007162AA">
        <w:rPr>
          <w:rFonts w:ascii="Arial" w:eastAsia="MS Mincho" w:hAnsi="Arial" w:cs="Arial"/>
          <w:color w:val="000000"/>
          <w:sz w:val="22"/>
          <w:szCs w:val="22"/>
          <w:lang w:val="en-US" w:eastAsia="en-US"/>
        </w:rPr>
        <w:t>Apress</w:t>
      </w:r>
      <w:proofErr w:type="spellEnd"/>
      <w:r w:rsidRPr="007162AA">
        <w:rPr>
          <w:rFonts w:ascii="Arial" w:eastAsia="MS Mincho" w:hAnsi="Arial" w:cs="Arial"/>
          <w:color w:val="000000"/>
          <w:sz w:val="22"/>
          <w:szCs w:val="22"/>
          <w:lang w:val="en-US" w:eastAsia="en-US"/>
        </w:rPr>
        <w:t>.</w:t>
      </w:r>
    </w:p>
    <w:p w14:paraId="28EF8E2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Chen, P. P.-S. (1976). The entity-relationship model - Toward a unified view of data. ACM Transactions on Database Systems, 1(1), 9-36. https://doi.org/10.1145/320434.320440</w:t>
      </w:r>
    </w:p>
    <w:p w14:paraId="092DEFD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Clemm, A. (2006). Network Management Fundamentals. Cisco Press.</w:t>
      </w:r>
    </w:p>
    <w:p w14:paraId="425724B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Cockburn, A. (2001). Writing Effective Use Cases. Addison-Wesley.</w:t>
      </w:r>
    </w:p>
    <w:p w14:paraId="24281B8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Codd, E. F. (1970). A relational model of data for </w:t>
      </w:r>
      <w:proofErr w:type="gramStart"/>
      <w:r w:rsidRPr="007162AA">
        <w:rPr>
          <w:rFonts w:ascii="Arial" w:eastAsia="MS Mincho" w:hAnsi="Arial" w:cs="Arial"/>
          <w:color w:val="000000"/>
          <w:sz w:val="22"/>
          <w:szCs w:val="22"/>
          <w:lang w:val="en-US" w:eastAsia="en-US"/>
        </w:rPr>
        <w:t>large shared</w:t>
      </w:r>
      <w:proofErr w:type="gramEnd"/>
      <w:r w:rsidRPr="007162AA">
        <w:rPr>
          <w:rFonts w:ascii="Arial" w:eastAsia="MS Mincho" w:hAnsi="Arial" w:cs="Arial"/>
          <w:color w:val="000000"/>
          <w:sz w:val="22"/>
          <w:szCs w:val="22"/>
          <w:lang w:val="en-US" w:eastAsia="en-US"/>
        </w:rPr>
        <w:t xml:space="preserve"> data banks. Communications of the ACM, 13(6), 377-387. https://doi.org/10.1145/362384.362685</w:t>
      </w:r>
    </w:p>
    <w:p w14:paraId="31B4F9D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Elmasri, R., &amp; Navathe, S. B. (2016). Fundamentals of Database Systems (7th ed.). Pearson.</w:t>
      </w:r>
    </w:p>
    <w:p w14:paraId="06E160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Ferraiolo, D. F., Sandhu, R., Gavrila, S., Kuhn, D. R., &amp; Chandramouli, R. (2001). Proposed NIST standard for role-based access control. ACM Transactions on Information and System Security, 4(3), 224-274.</w:t>
      </w:r>
    </w:p>
    <w:p w14:paraId="0F4E854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T. (2000). Architectural Styles and the Design of Network-based Software Architectures (Doctoral dissertation, University of California, Irvine).</w:t>
      </w:r>
    </w:p>
    <w:p w14:paraId="525C0A6D"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Fitts, P. M. (1954). The information capacity of the human motor system in controlling the amplitude of movement. Journal of Experimental Psychology, 47(6), 381-391. https://doi.org/10.1037/h0055392</w:t>
      </w:r>
    </w:p>
    <w:p w14:paraId="3008C75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Forouzan, B. A. (2013). Data Communications and Networking (5th ed.). McGraw-Hill Education.</w:t>
      </w:r>
    </w:p>
    <w:p w14:paraId="5BD378D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Fowler, M. (2002). Patterns of Enterprise Application Architecture. Addison-Wesley Professional.</w:t>
      </w:r>
    </w:p>
    <w:p w14:paraId="5ACED6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Gilbert, S., &amp; Lynch, N. (2002). Brewer's conjecture and the feasibility of consistent, available, partition-tolerant web services. ACM SIGACT News, 33(2), 51-59. https://doi.org/10.1145/564585.564601</w:t>
      </w:r>
    </w:p>
    <w:p w14:paraId="4C0A87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Grigorik, I. (2013). </w:t>
      </w:r>
      <w:proofErr w:type="gramStart"/>
      <w:r w:rsidRPr="007162AA">
        <w:rPr>
          <w:rFonts w:ascii="Arial" w:eastAsia="MS Mincho" w:hAnsi="Arial" w:cs="Arial"/>
          <w:color w:val="000000"/>
          <w:sz w:val="22"/>
          <w:szCs w:val="22"/>
          <w:lang w:val="en-US" w:eastAsia="en-US"/>
        </w:rPr>
        <w:t>High Performance</w:t>
      </w:r>
      <w:proofErr w:type="gramEnd"/>
      <w:r w:rsidRPr="007162AA">
        <w:rPr>
          <w:rFonts w:ascii="Arial" w:eastAsia="MS Mincho" w:hAnsi="Arial" w:cs="Arial"/>
          <w:color w:val="000000"/>
          <w:sz w:val="22"/>
          <w:szCs w:val="22"/>
          <w:lang w:val="en-US" w:eastAsia="en-US"/>
        </w:rPr>
        <w:t xml:space="preserve"> Browser Networking: What every web developer should know about networking and web performance. O'Reilly Media.</w:t>
      </w:r>
    </w:p>
    <w:p w14:paraId="4AF9C8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Haklay</w:t>
      </w:r>
      <w:proofErr w:type="spellEnd"/>
      <w:r w:rsidRPr="007162AA">
        <w:rPr>
          <w:rFonts w:ascii="Arial" w:eastAsia="MS Mincho" w:hAnsi="Arial" w:cs="Arial"/>
          <w:color w:val="000000"/>
          <w:sz w:val="22"/>
          <w:szCs w:val="22"/>
          <w:lang w:val="en-US" w:eastAsia="en-US"/>
        </w:rPr>
        <w:t>, M., &amp; Weber, P. (2008). OpenStreetMap: User-Generated Street Maps. IEEE Pervasive Computing, 7(4), 12-18. https://doi.org/10.1109/MPRV.2008.80</w:t>
      </w:r>
    </w:p>
    <w:p w14:paraId="6B86D15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lastRenderedPageBreak/>
        <w:t>Haverbeke</w:t>
      </w:r>
      <w:proofErr w:type="spellEnd"/>
      <w:r w:rsidRPr="007162AA">
        <w:rPr>
          <w:rFonts w:ascii="Arial" w:eastAsia="MS Mincho" w:hAnsi="Arial" w:cs="Arial"/>
          <w:color w:val="000000"/>
          <w:sz w:val="22"/>
          <w:szCs w:val="22"/>
          <w:lang w:val="en-US" w:eastAsia="en-US"/>
        </w:rPr>
        <w:t>, M. (2018). Eloquent JavaScript: A Modern Introduction to Programming (3rd ed.). No Starch Press.</w:t>
      </w:r>
    </w:p>
    <w:p w14:paraId="2E19275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Hood, D., &amp; Trojer, E. (2012). Gigabit-capable Passive Optical Networks. John Wiley &amp; Sons.</w:t>
      </w:r>
    </w:p>
    <w:p w14:paraId="1606BB2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Humble, J., &amp; Farley, D. (2010). Continuous Delivery: Reliable Software Releases through Build, Test, and Deployment Automation. Addison-Wesley.</w:t>
      </w:r>
    </w:p>
    <w:p w14:paraId="1B458CE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(1998). IEEE Recommended Practice for Software Requirements Specifications (IEEE Std 830-1998). IEEE.</w:t>
      </w:r>
    </w:p>
    <w:p w14:paraId="563B17F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Institute of Electrical and Electronics Engineers. (2009). IEEE Standard for Information technology - Local and metropolitan area networks - Specific requirements - Part 3: CSMA/CD access method and physical layer specifications - Amendment 1: Physical layer specifications and management parameters for 10 Gb/s passive optical networks (IEEE Std 802.3av-2009). IEEE.</w:t>
      </w:r>
    </w:p>
    <w:p w14:paraId="3413325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Organization for Standardization. (2019). Ergonomics of human-system interaction - Part 210: Human-</w:t>
      </w:r>
      <w:proofErr w:type="spellStart"/>
      <w:r w:rsidRPr="007162AA">
        <w:rPr>
          <w:rFonts w:ascii="Arial" w:eastAsia="MS Mincho" w:hAnsi="Arial" w:cs="Arial"/>
          <w:color w:val="000000"/>
          <w:sz w:val="22"/>
          <w:szCs w:val="22"/>
          <w:lang w:val="en-US" w:eastAsia="en-US"/>
        </w:rPr>
        <w:t>centred</w:t>
      </w:r>
      <w:proofErr w:type="spellEnd"/>
      <w:r w:rsidRPr="007162AA">
        <w:rPr>
          <w:rFonts w:ascii="Arial" w:eastAsia="MS Mincho" w:hAnsi="Arial" w:cs="Arial"/>
          <w:color w:val="000000"/>
          <w:sz w:val="22"/>
          <w:szCs w:val="22"/>
          <w:lang w:val="en-US" w:eastAsia="en-US"/>
        </w:rPr>
        <w:t xml:space="preserve"> design for interactive systems (ISO 9241-210:2019). ISO.</w:t>
      </w:r>
    </w:p>
    <w:p w14:paraId="5F7F757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(2000). Principles for a telecommunications management network (ITU-T Recommendation M.3010). ITU.</w:t>
      </w:r>
    </w:p>
    <w:p w14:paraId="37C96C9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General characteristics (ITU-T Recommendation G.984.1). ITU.</w:t>
      </w:r>
    </w:p>
    <w:p w14:paraId="4557659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(2008). Gigabit-capable passive optical networks (GPON): Physical Media Dependent (PMD) layer specification (ITU-T Recommendation G.984.2). ITU.</w:t>
      </w:r>
    </w:p>
    <w:p w14:paraId="44E26844"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(2008). Gigabit-capable passive optical networks (GPON): Transmission convergence layer specification (ITU-T Recommendation G.984.3). </w:t>
      </w:r>
      <w:r w:rsidRPr="000E3BF4">
        <w:rPr>
          <w:rFonts w:ascii="Arial" w:eastAsia="MS Mincho" w:hAnsi="Arial" w:cs="Arial"/>
          <w:color w:val="000000"/>
          <w:sz w:val="22"/>
          <w:szCs w:val="22"/>
          <w:lang w:val="en-US" w:eastAsia="en-US"/>
        </w:rPr>
        <w:t>ITU.</w:t>
      </w:r>
    </w:p>
    <w:p w14:paraId="3CC6DAE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(2009). Characteristics of a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G.652). ITU.</w:t>
      </w:r>
    </w:p>
    <w:p w14:paraId="33C9E1AF"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(2012). 10-Gigabit-capable passive optical network (XG-PON) systems: Definitions, abbreviations and acronyms (ITU-T Recommendation G.987). </w:t>
      </w:r>
      <w:r w:rsidRPr="000E3BF4">
        <w:rPr>
          <w:rFonts w:ascii="Arial" w:eastAsia="MS Mincho" w:hAnsi="Arial" w:cs="Arial"/>
          <w:color w:val="000000"/>
          <w:sz w:val="22"/>
          <w:szCs w:val="22"/>
          <w:lang w:val="en-US" w:eastAsia="en-US"/>
        </w:rPr>
        <w:t>ITU.</w:t>
      </w:r>
    </w:p>
    <w:p w14:paraId="62E3CEC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International Telecommunication Union. (2012). Characteristics of a bending-loss insensitive single-mode optical </w:t>
      </w:r>
      <w:proofErr w:type="spellStart"/>
      <w:r w:rsidRPr="007162AA">
        <w:rPr>
          <w:rFonts w:ascii="Arial" w:eastAsia="MS Mincho" w:hAnsi="Arial" w:cs="Arial"/>
          <w:color w:val="000000"/>
          <w:sz w:val="22"/>
          <w:szCs w:val="22"/>
          <w:lang w:val="en-US" w:eastAsia="en-US"/>
        </w:rPr>
        <w:t>fibre</w:t>
      </w:r>
      <w:proofErr w:type="spellEnd"/>
      <w:r w:rsidRPr="007162AA">
        <w:rPr>
          <w:rFonts w:ascii="Arial" w:eastAsia="MS Mincho" w:hAnsi="Arial" w:cs="Arial"/>
          <w:color w:val="000000"/>
          <w:sz w:val="22"/>
          <w:szCs w:val="22"/>
          <w:lang w:val="en-US" w:eastAsia="en-US"/>
        </w:rPr>
        <w:t xml:space="preserve"> and cable (ITU-T Recommendation G.657). ITU.</w:t>
      </w:r>
    </w:p>
    <w:p w14:paraId="5880070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(2012). Transmission characteristics of passive optical components (ITU-T Recommendation G.671). ITU.</w:t>
      </w:r>
    </w:p>
    <w:p w14:paraId="429A588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(2015). 40-Gigabit-capable passive optical networks (NG-PON2): Definitions, abbreviations and acronyms (ITU-T Recommendation G.989). ITU.</w:t>
      </w:r>
    </w:p>
    <w:p w14:paraId="36423936" w14:textId="77777777" w:rsidR="00F1279C" w:rsidRPr="000E3BF4"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International Telecommunication Union. (2016). 10-Gigabit-capable symmetric passive optical network (XGS-PON) (ITU-T Recommendation G.9807.1). </w:t>
      </w:r>
      <w:r w:rsidRPr="000E3BF4">
        <w:rPr>
          <w:rFonts w:ascii="Arial" w:eastAsia="MS Mincho" w:hAnsi="Arial" w:cs="Arial"/>
          <w:color w:val="000000"/>
          <w:sz w:val="22"/>
          <w:szCs w:val="22"/>
          <w:lang w:val="en-US" w:eastAsia="en-US"/>
        </w:rPr>
        <w:t>ITU.</w:t>
      </w:r>
    </w:p>
    <w:p w14:paraId="2599991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International Telecommunication Union. (2017). ONU management and control interface (OMCI) specification (ITU-T Recommendation G.988). ITU.</w:t>
      </w:r>
    </w:p>
    <w:p w14:paraId="1093FF3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(2011). Systems and software engineering - Systems and software Quality Requirements and Evaluation (</w:t>
      </w:r>
      <w:proofErr w:type="spellStart"/>
      <w:r w:rsidRPr="007162AA">
        <w:rPr>
          <w:rFonts w:ascii="Arial" w:eastAsia="MS Mincho" w:hAnsi="Arial" w:cs="Arial"/>
          <w:color w:val="000000"/>
          <w:sz w:val="22"/>
          <w:szCs w:val="22"/>
          <w:lang w:val="en-US" w:eastAsia="en-US"/>
        </w:rPr>
        <w:t>SQuaRE</w:t>
      </w:r>
      <w:proofErr w:type="spellEnd"/>
      <w:r w:rsidRPr="007162AA">
        <w:rPr>
          <w:rFonts w:ascii="Arial" w:eastAsia="MS Mincho" w:hAnsi="Arial" w:cs="Arial"/>
          <w:color w:val="000000"/>
          <w:sz w:val="22"/>
          <w:szCs w:val="22"/>
          <w:lang w:val="en-US" w:eastAsia="en-US"/>
        </w:rPr>
        <w:t>) - System and software quality models (ISO/IEC 25010:2011). ISO.</w:t>
      </w:r>
    </w:p>
    <w:p w14:paraId="18B1FF3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 (2022). Information security, cybersecurity and privacy protection - Information security management systems - Requirements (ISO/IEC 27001:2022). ISO.</w:t>
      </w:r>
    </w:p>
    <w:p w14:paraId="7F981FC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(2017). Systems and software engineering - Software life cycle processes (ISO/IEC/IEEE 12207:2017). ISO.</w:t>
      </w:r>
    </w:p>
    <w:p w14:paraId="0A08878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(2018). Systems and software engineering - Life cycle processes - Requirements engineering (ISO/IEC/IEEE 29148:2018). ISO.</w:t>
      </w:r>
    </w:p>
    <w:p w14:paraId="044476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ISO/IEC/IEEE. (2022). Software and systems engineering - Software testing - Part 1: General concepts (ISO/IEC/IEEE 29119-1:2022). ISO.</w:t>
      </w:r>
    </w:p>
    <w:p w14:paraId="51719E0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Kaplan, E. D., &amp; Hegarty, C. J. (Eds.). (2017). Understanding GPS/GNSS: Principles and Applications (3rd ed.). Artech House.</w:t>
      </w:r>
    </w:p>
    <w:p w14:paraId="0EC91D9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(2006). FTTX Concepts and Applications. John Wiley &amp; Sons.</w:t>
      </w:r>
    </w:p>
    <w:p w14:paraId="5480B43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Keiser, G. (2011). Optical Fiber Communications (4th ed.). McGraw-Hill Science/Engineering/Math.</w:t>
      </w:r>
    </w:p>
    <w:p w14:paraId="688DBE8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Kleppmann, M. (2017). Designing Data-Intensive Applications. O'Reilly Media.</w:t>
      </w:r>
    </w:p>
    <w:p w14:paraId="20D3FFA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Kramer, G. (2005). Ethernet Passive Optical Networks. McGraw-Hill Communications.</w:t>
      </w:r>
    </w:p>
    <w:p w14:paraId="0002F6F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Kurose, J. F., &amp; Ross, K. W. (2017). Computer Networking: A Top-Down Approach (7th ed.). Pearson.</w:t>
      </w:r>
    </w:p>
    <w:p w14:paraId="0CC8568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Lam, C. F. (Ed.). (2007). Passive Optical Networks: Principles and Practice. Academic Press.</w:t>
      </w:r>
    </w:p>
    <w:p w14:paraId="7CABCD0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Longley, P. A., Goodchild, M. F., Maguire, D. J., &amp; Rhind, D. W. (2015). Geographic Information Science and Systems (4th ed.). John Wiley &amp; Sons.</w:t>
      </w:r>
    </w:p>
    <w:p w14:paraId="65E6AE9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Marcotte, E. (2011). Responsive Web Design. A Book Apart.</w:t>
      </w:r>
    </w:p>
    <w:p w14:paraId="5DC46DD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Molyneaux, I. (2014). The Art of Application Performance Testing (2nd ed.). O'Reilly Media.</w:t>
      </w:r>
    </w:p>
    <w:p w14:paraId="53B761B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Myers, G. J., Sandler, C., &amp; Badgett, T. (2011). The Art of Software Testing (3rd ed.). John Wiley &amp; Sons.</w:t>
      </w:r>
    </w:p>
    <w:p w14:paraId="3D2BBC2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Nielsen, J. (1994). Enhancing the explanatory power of usability heuristics. In Proceedings of the SIGCHI Conference on Human Factors in Computing Systems (CHI '94) (pp. 152-158). ACM. https://doi.org/10.1145/191666.191729</w:t>
      </w:r>
    </w:p>
    <w:p w14:paraId="51DE4A3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Norman, D. A. (2013). The Design of Everyday Things (Revised and expanded ed.). Basic Books.</w:t>
      </w:r>
    </w:p>
    <w:p w14:paraId="57D1C0D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Ports, D. R. K., &amp; Grittner, K. (2012). Serializable snapshot isolation in PostgreSQL. Proceedings of the VLDB Endowment, 5(12), 1850-1861.</w:t>
      </w:r>
    </w:p>
    <w:p w14:paraId="24E1214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Pressman, R. S., &amp; Maxim, B. R. (2021). Software Engineering: A Practitioner's Approach (9th ed.). McGraw-Hill Education.</w:t>
      </w:r>
    </w:p>
    <w:p w14:paraId="6BC55FD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Provos, N., &amp; </w:t>
      </w:r>
      <w:proofErr w:type="spellStart"/>
      <w:r w:rsidRPr="007162AA">
        <w:rPr>
          <w:rFonts w:ascii="Arial" w:eastAsia="MS Mincho" w:hAnsi="Arial" w:cs="Arial"/>
          <w:color w:val="000000"/>
          <w:sz w:val="22"/>
          <w:szCs w:val="22"/>
          <w:lang w:val="en-US" w:eastAsia="en-US"/>
        </w:rPr>
        <w:t>Mazières</w:t>
      </w:r>
      <w:proofErr w:type="spellEnd"/>
      <w:r w:rsidRPr="007162AA">
        <w:rPr>
          <w:rFonts w:ascii="Arial" w:eastAsia="MS Mincho" w:hAnsi="Arial" w:cs="Arial"/>
          <w:color w:val="000000"/>
          <w:sz w:val="22"/>
          <w:szCs w:val="22"/>
          <w:lang w:val="en-US" w:eastAsia="en-US"/>
        </w:rPr>
        <w:t>, D. (1999). A Future-Adaptable Password Scheme. In Proceedings of the FREENIX Track: 1999 USENIX Annual Technical Conference (pp. 81-91). USENIX Association.</w:t>
      </w:r>
    </w:p>
    <w:p w14:paraId="0DFB129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Royce, W. W. (1970). Managing the development of large software systems. In Proceedings of IEEE WESCON (pp. 1-9). IEEE.</w:t>
      </w:r>
    </w:p>
    <w:p w14:paraId="740560B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Sandhu, R. S., Coyne, E. J., Feinstein, H. L., &amp; Youman, C. E. (1996). Role-based access control models. Computer, 29(2), 38-47. https://doi.org/10.1109/2.485845</w:t>
      </w:r>
    </w:p>
    <w:p w14:paraId="0D5BD38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Senior, J. M., &amp; </w:t>
      </w:r>
      <w:proofErr w:type="spellStart"/>
      <w:r w:rsidRPr="007162AA">
        <w:rPr>
          <w:rFonts w:ascii="Arial" w:eastAsia="MS Mincho" w:hAnsi="Arial" w:cs="Arial"/>
          <w:color w:val="000000"/>
          <w:sz w:val="22"/>
          <w:szCs w:val="22"/>
          <w:lang w:val="en-US" w:eastAsia="en-US"/>
        </w:rPr>
        <w:t>Jamro</w:t>
      </w:r>
      <w:proofErr w:type="spellEnd"/>
      <w:r w:rsidRPr="007162AA">
        <w:rPr>
          <w:rFonts w:ascii="Arial" w:eastAsia="MS Mincho" w:hAnsi="Arial" w:cs="Arial"/>
          <w:color w:val="000000"/>
          <w:sz w:val="22"/>
          <w:szCs w:val="22"/>
          <w:lang w:val="en-US" w:eastAsia="en-US"/>
        </w:rPr>
        <w:t>, M. Y. (2009). Optical Fiber Communications: Principles and Practice (3rd ed.). Prentice Hall / Pearson.</w:t>
      </w:r>
    </w:p>
    <w:p w14:paraId="16CE988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Silberschatz, A., Korth, H. F., &amp; Sudarshan, S. (2020). Database System Concepts (7th ed.). McGraw-Hill Education.</w:t>
      </w:r>
    </w:p>
    <w:p w14:paraId="0EBDDBD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Sommerville, I. (2016). Software Engineering (10th ed.). Pearson.</w:t>
      </w:r>
    </w:p>
    <w:p w14:paraId="24A6AEE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Stallings, W. (2017). Data and Computer Communications (10th ed.). </w:t>
      </w:r>
      <w:r>
        <w:rPr>
          <w:rFonts w:ascii="Arial" w:eastAsia="MS Mincho" w:hAnsi="Arial" w:cs="Arial"/>
          <w:color w:val="000000"/>
          <w:sz w:val="22"/>
          <w:szCs w:val="22"/>
          <w:lang w:eastAsia="en-US"/>
        </w:rPr>
        <w:t>Pearson.</w:t>
      </w:r>
    </w:p>
    <w:p w14:paraId="2991974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Pr>
          <w:rFonts w:ascii="Arial" w:eastAsia="MS Mincho" w:hAnsi="Arial" w:cs="Arial"/>
          <w:color w:val="000000"/>
          <w:sz w:val="22"/>
          <w:szCs w:val="22"/>
          <w:lang w:eastAsia="en-US"/>
        </w:rPr>
        <w:t xml:space="preserve">Tanenbaum, A. S., &amp; Wetherall, D. J. (2013). Redes de computadoras (5.ª ed.). </w:t>
      </w:r>
      <w:r w:rsidRPr="007162AA">
        <w:rPr>
          <w:rFonts w:ascii="Arial" w:eastAsia="MS Mincho" w:hAnsi="Arial" w:cs="Arial"/>
          <w:color w:val="000000"/>
          <w:sz w:val="22"/>
          <w:szCs w:val="22"/>
          <w:lang w:val="en-US" w:eastAsia="en-US"/>
        </w:rPr>
        <w:t xml:space="preserve">Pearson </w:t>
      </w:r>
      <w:proofErr w:type="spellStart"/>
      <w:r w:rsidRPr="007162AA">
        <w:rPr>
          <w:rFonts w:ascii="Arial" w:eastAsia="MS Mincho" w:hAnsi="Arial" w:cs="Arial"/>
          <w:color w:val="000000"/>
          <w:sz w:val="22"/>
          <w:szCs w:val="22"/>
          <w:lang w:val="en-US" w:eastAsia="en-US"/>
        </w:rPr>
        <w:t>Educación</w:t>
      </w:r>
      <w:proofErr w:type="spellEnd"/>
      <w:r w:rsidRPr="007162AA">
        <w:rPr>
          <w:rFonts w:ascii="Arial" w:eastAsia="MS Mincho" w:hAnsi="Arial" w:cs="Arial"/>
          <w:color w:val="000000"/>
          <w:sz w:val="22"/>
          <w:szCs w:val="22"/>
          <w:lang w:val="en-US" w:eastAsia="en-US"/>
        </w:rPr>
        <w:t>.</w:t>
      </w:r>
    </w:p>
    <w:p w14:paraId="51668A0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Tilkov, S., &amp; Vinoski, S. (2010). Node.js: Using JavaScript to build high-performance network programs. IEEE Internet Computing, 14(6), 80-83. https://doi.org/10.1109/MIC.2010.145</w:t>
      </w:r>
    </w:p>
    <w:p w14:paraId="65CA816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Turnbull, J. (2014). The Docker Book: Containerization is the new virtualization. James Turnbull.</w:t>
      </w:r>
    </w:p>
    <w:p w14:paraId="24D2B8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Vogels, W. (2009). Eventually consistent. Communications of the ACM, 52(1), 40-44. https://doi.org/10.1145/1435417.1435432</w:t>
      </w:r>
    </w:p>
    <w:p w14:paraId="42F9813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Ware, C. (2013). Information Visualization: Perception for Design (3rd ed.). Morgan Kaufmann.</w:t>
      </w:r>
    </w:p>
    <w:p w14:paraId="78DFECF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Wiegers, K., &amp; Beatty, J. (2013). Software Requirements (3rd ed.). Microsoft Press.</w:t>
      </w:r>
    </w:p>
    <w:p w14:paraId="419341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Wroblewski, L. (2011). Mobile First. A Book Apart.</w:t>
      </w:r>
    </w:p>
    <w:p w14:paraId="4949C5C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Agafonkin</w:t>
      </w:r>
      <w:proofErr w:type="spellEnd"/>
      <w:r w:rsidRPr="007162AA">
        <w:rPr>
          <w:rFonts w:ascii="Arial" w:eastAsia="MS Mincho" w:hAnsi="Arial" w:cs="Arial"/>
          <w:color w:val="000000"/>
          <w:sz w:val="22"/>
          <w:szCs w:val="22"/>
          <w:lang w:val="en-US" w:eastAsia="en-US"/>
        </w:rPr>
        <w:t>, V. (2023). Leaflet: An open-source JavaScript library for mobile-friendly interactive maps (Version 1.9.4) [Software]. https://leafletjs.com/</w:t>
      </w:r>
    </w:p>
    <w:p w14:paraId="2E35730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Apache Software Foundation. (2023). Apache JMeter [Software]. https://jmeter.apache.org/</w:t>
      </w:r>
    </w:p>
    <w:p w14:paraId="5389D60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Beck, K., Beedle, M., van </w:t>
      </w:r>
      <w:proofErr w:type="spellStart"/>
      <w:r w:rsidRPr="007162AA">
        <w:rPr>
          <w:rFonts w:ascii="Arial" w:eastAsia="MS Mincho" w:hAnsi="Arial" w:cs="Arial"/>
          <w:color w:val="000000"/>
          <w:sz w:val="22"/>
          <w:szCs w:val="22"/>
          <w:lang w:val="en-US" w:eastAsia="en-US"/>
        </w:rPr>
        <w:t>Bennekum</w:t>
      </w:r>
      <w:proofErr w:type="spellEnd"/>
      <w:r w:rsidRPr="007162AA">
        <w:rPr>
          <w:rFonts w:ascii="Arial" w:eastAsia="MS Mincho" w:hAnsi="Arial" w:cs="Arial"/>
          <w:color w:val="000000"/>
          <w:sz w:val="22"/>
          <w:szCs w:val="22"/>
          <w:lang w:val="en-US" w:eastAsia="en-US"/>
        </w:rPr>
        <w:t xml:space="preserve">, A., Cockburn, A., Cunningham, W., Fowler, M., </w:t>
      </w:r>
      <w:proofErr w:type="spellStart"/>
      <w:r w:rsidRPr="007162AA">
        <w:rPr>
          <w:rFonts w:ascii="Arial" w:eastAsia="MS Mincho" w:hAnsi="Arial" w:cs="Arial"/>
          <w:color w:val="000000"/>
          <w:sz w:val="22"/>
          <w:szCs w:val="22"/>
          <w:lang w:val="en-US" w:eastAsia="en-US"/>
        </w:rPr>
        <w:t>Grenning</w:t>
      </w:r>
      <w:proofErr w:type="spellEnd"/>
      <w:r w:rsidRPr="007162AA">
        <w:rPr>
          <w:rFonts w:ascii="Arial" w:eastAsia="MS Mincho" w:hAnsi="Arial" w:cs="Arial"/>
          <w:color w:val="000000"/>
          <w:sz w:val="22"/>
          <w:szCs w:val="22"/>
          <w:lang w:val="en-US" w:eastAsia="en-US"/>
        </w:rPr>
        <w:t xml:space="preserve">, J., Highsmith, J., Hunt, A., Jeffries, R., Kern, J., Marick, B., Martin, R. C., Mellor, S., Schwaber, K., Sutherland, J., &amp; Thomas, D. (2001). Manifesto for Agile Software Development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https://agilemanifesto.org/</w:t>
      </w:r>
    </w:p>
    <w:p w14:paraId="69E50DF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Bray, T. (Ed.). (2017). The JavaScript Object Notation (JSON) Data Interchange Format (RFC 8259). Internet Engineering Task Force (IETF). https://doi.org/10.17487/RFC8259</w:t>
      </w:r>
    </w:p>
    <w:p w14:paraId="13553F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Butler, H., Daly, M., Doyle, A., Gillies, S., Hagen, S., &amp; Schaub, T. (2016). The </w:t>
      </w:r>
      <w:proofErr w:type="spellStart"/>
      <w:r w:rsidRPr="007162AA">
        <w:rPr>
          <w:rFonts w:ascii="Arial" w:eastAsia="MS Mincho" w:hAnsi="Arial" w:cs="Arial"/>
          <w:color w:val="000000"/>
          <w:sz w:val="22"/>
          <w:szCs w:val="22"/>
          <w:lang w:val="en-US" w:eastAsia="en-US"/>
        </w:rPr>
        <w:t>GeoJSON</w:t>
      </w:r>
      <w:proofErr w:type="spellEnd"/>
      <w:r w:rsidRPr="007162AA">
        <w:rPr>
          <w:rFonts w:ascii="Arial" w:eastAsia="MS Mincho" w:hAnsi="Arial" w:cs="Arial"/>
          <w:color w:val="000000"/>
          <w:sz w:val="22"/>
          <w:szCs w:val="22"/>
          <w:lang w:val="en-US" w:eastAsia="en-US"/>
        </w:rPr>
        <w:t xml:space="preserve"> Format (RFC 7946). Internet Engineering Task Force (IETF). https://doi.org/10.17487/RFC7946</w:t>
      </w:r>
    </w:p>
    <w:p w14:paraId="4860C7C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Coles, C. (2023). Zod: TypeScript-first schema validation with static type inference (Version 3.24) [Software]. https://zod.dev/</w:t>
      </w:r>
    </w:p>
    <w:p w14:paraId="43DC6F36"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lastRenderedPageBreak/>
        <w:t xml:space="preserve">Davis, K., Peabody, B., &amp; Leach, P. (2024). Universally Unique </w:t>
      </w:r>
      <w:proofErr w:type="spellStart"/>
      <w:r w:rsidRPr="007162AA">
        <w:rPr>
          <w:rFonts w:ascii="Arial" w:eastAsia="MS Mincho" w:hAnsi="Arial" w:cs="Arial"/>
          <w:color w:val="000000"/>
          <w:sz w:val="22"/>
          <w:szCs w:val="22"/>
          <w:lang w:val="en-US" w:eastAsia="en-US"/>
        </w:rPr>
        <w:t>IDentifiers</w:t>
      </w:r>
      <w:proofErr w:type="spellEnd"/>
      <w:r w:rsidRPr="007162AA">
        <w:rPr>
          <w:rFonts w:ascii="Arial" w:eastAsia="MS Mincho" w:hAnsi="Arial" w:cs="Arial"/>
          <w:color w:val="000000"/>
          <w:sz w:val="22"/>
          <w:szCs w:val="22"/>
          <w:lang w:val="en-US" w:eastAsia="en-US"/>
        </w:rPr>
        <w:t xml:space="preserve"> (UUIDs) (RFC 9562). </w:t>
      </w:r>
      <w:r>
        <w:rPr>
          <w:rFonts w:ascii="Arial" w:eastAsia="MS Mincho" w:hAnsi="Arial" w:cs="Arial"/>
          <w:color w:val="000000"/>
          <w:sz w:val="22"/>
          <w:szCs w:val="22"/>
          <w:lang w:eastAsia="en-US"/>
        </w:rPr>
        <w:t xml:space="preserve">Internet </w:t>
      </w:r>
      <w:proofErr w:type="spellStart"/>
      <w:r>
        <w:rPr>
          <w:rFonts w:ascii="Arial" w:eastAsia="MS Mincho" w:hAnsi="Arial" w:cs="Arial"/>
          <w:color w:val="000000"/>
          <w:sz w:val="22"/>
          <w:szCs w:val="22"/>
          <w:lang w:eastAsia="en-US"/>
        </w:rPr>
        <w:t>Engineering</w:t>
      </w:r>
      <w:proofErr w:type="spellEnd"/>
      <w:r>
        <w:rPr>
          <w:rFonts w:ascii="Arial" w:eastAsia="MS Mincho" w:hAnsi="Arial" w:cs="Arial"/>
          <w:color w:val="000000"/>
          <w:sz w:val="22"/>
          <w:szCs w:val="22"/>
          <w:lang w:eastAsia="en-US"/>
        </w:rPr>
        <w:t xml:space="preserve"> </w:t>
      </w:r>
      <w:proofErr w:type="spellStart"/>
      <w:r>
        <w:rPr>
          <w:rFonts w:ascii="Arial" w:eastAsia="MS Mincho" w:hAnsi="Arial" w:cs="Arial"/>
          <w:color w:val="000000"/>
          <w:sz w:val="22"/>
          <w:szCs w:val="22"/>
          <w:lang w:eastAsia="en-US"/>
        </w:rPr>
        <w:t>Task</w:t>
      </w:r>
      <w:proofErr w:type="spellEnd"/>
      <w:r>
        <w:rPr>
          <w:rFonts w:ascii="Arial" w:eastAsia="MS Mincho" w:hAnsi="Arial" w:cs="Arial"/>
          <w:color w:val="000000"/>
          <w:sz w:val="22"/>
          <w:szCs w:val="22"/>
          <w:lang w:eastAsia="en-US"/>
        </w:rPr>
        <w:t xml:space="preserve"> Force (IETF). https://doi.org/10.17487/RFC9562</w:t>
      </w:r>
    </w:p>
    <w:p w14:paraId="7AA34F9E"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Diario Oficial de la Federación. (2025). Ley Federal de Protección de Datos Personales en Posesión de los Particulares (nueva ley publicada el 20 de marzo de 2025, texto vigente). Cámara de Diputados del H. Congreso de la Unión. https://www.diputados.gob.mx/LeyesBiblio/pdf/LFPDPPP.pdf</w:t>
      </w:r>
    </w:p>
    <w:p w14:paraId="66325AE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Docker Inc. (2023). Docker Documentation: Empowering App Development for Developers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https://docs.docker.com/</w:t>
      </w:r>
    </w:p>
    <w:p w14:paraId="34D64F8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Fahlander</w:t>
      </w:r>
      <w:proofErr w:type="spellEnd"/>
      <w:r w:rsidRPr="007162AA">
        <w:rPr>
          <w:rFonts w:ascii="Arial" w:eastAsia="MS Mincho" w:hAnsi="Arial" w:cs="Arial"/>
          <w:color w:val="000000"/>
          <w:sz w:val="22"/>
          <w:szCs w:val="22"/>
          <w:lang w:val="en-US" w:eastAsia="en-US"/>
        </w:rPr>
        <w:t xml:space="preserve">, D. (2023). Dexie.js: A Minimalistic Wrapper for </w:t>
      </w:r>
      <w:proofErr w:type="spellStart"/>
      <w:r w:rsidRPr="007162AA">
        <w:rPr>
          <w:rFonts w:ascii="Arial" w:eastAsia="MS Mincho" w:hAnsi="Arial" w:cs="Arial"/>
          <w:color w:val="000000"/>
          <w:sz w:val="22"/>
          <w:szCs w:val="22"/>
          <w:lang w:val="en-US" w:eastAsia="en-US"/>
        </w:rPr>
        <w:t>IndexedDB</w:t>
      </w:r>
      <w:proofErr w:type="spellEnd"/>
      <w:r w:rsidRPr="007162AA">
        <w:rPr>
          <w:rFonts w:ascii="Arial" w:eastAsia="MS Mincho" w:hAnsi="Arial" w:cs="Arial"/>
          <w:color w:val="000000"/>
          <w:sz w:val="22"/>
          <w:szCs w:val="22"/>
          <w:lang w:val="en-US" w:eastAsia="en-US"/>
        </w:rPr>
        <w:t xml:space="preserve"> (Version 4.0) [Software]. https://dexie.org/</w:t>
      </w:r>
    </w:p>
    <w:p w14:paraId="1CB587F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Fielding, R., Nottingham, M., &amp; Reschke, J. (Eds.). (2022). HTTP Semantics (RFC 9110). Internet Engineering Task Force (IETF). https://doi.org/10.17487/RFC9110</w:t>
      </w:r>
    </w:p>
    <w:p w14:paraId="7B2E091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Gaunt, M. (2019). Service Workers: an Introduction. Google Developers Web Fundamentals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https://web.dev/service-workers-cache-storage/</w:t>
      </w:r>
    </w:p>
    <w:p w14:paraId="301F829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GitHub, Inc. (2023). </w:t>
      </w:r>
      <w:proofErr w:type="spellStart"/>
      <w:r w:rsidRPr="007162AA">
        <w:rPr>
          <w:rFonts w:ascii="Arial" w:eastAsia="MS Mincho" w:hAnsi="Arial" w:cs="Arial"/>
          <w:color w:val="000000"/>
          <w:sz w:val="22"/>
          <w:szCs w:val="22"/>
          <w:lang w:val="en-US" w:eastAsia="en-US"/>
        </w:rPr>
        <w:t>npm</w:t>
      </w:r>
      <w:proofErr w:type="spellEnd"/>
      <w:r w:rsidRPr="007162AA">
        <w:rPr>
          <w:rFonts w:ascii="Arial" w:eastAsia="MS Mincho" w:hAnsi="Arial" w:cs="Arial"/>
          <w:color w:val="000000"/>
          <w:sz w:val="22"/>
          <w:szCs w:val="22"/>
          <w:lang w:val="en-US" w:eastAsia="en-US"/>
        </w:rPr>
        <w:t xml:space="preserve"> Docs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https://docs.npmjs.com/</w:t>
      </w:r>
    </w:p>
    <w:p w14:paraId="43E1760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Google Chrome Developers. (2023). workbox-strategies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https://developer.chrome.com/docs/workbox/modules/workbox-strategies</w:t>
      </w:r>
    </w:p>
    <w:p w14:paraId="3B7ACE74"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Grafana Labs. (2023). k6: Load testing for engineering teams [Software]. https://k6.io/</w:t>
      </w:r>
    </w:p>
    <w:p w14:paraId="714F0A0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Herring, J. R. (Ed.). (2011). </w:t>
      </w:r>
      <w:proofErr w:type="spellStart"/>
      <w:r w:rsidRPr="007162AA">
        <w:rPr>
          <w:rFonts w:ascii="Arial" w:eastAsia="MS Mincho" w:hAnsi="Arial" w:cs="Arial"/>
          <w:color w:val="000000"/>
          <w:sz w:val="22"/>
          <w:szCs w:val="22"/>
          <w:lang w:val="en-US" w:eastAsia="en-US"/>
        </w:rPr>
        <w:t>OpenGIS</w:t>
      </w:r>
      <w:proofErr w:type="spellEnd"/>
      <w:r w:rsidRPr="007162AA">
        <w:rPr>
          <w:rFonts w:ascii="Arial" w:eastAsia="MS Mincho" w:hAnsi="Arial" w:cs="Arial"/>
          <w:color w:val="000000"/>
          <w:sz w:val="22"/>
          <w:szCs w:val="22"/>
          <w:lang w:val="en-US" w:eastAsia="en-US"/>
        </w:rPr>
        <w:t xml:space="preserve"> Implementation Standard for Geographic Information - Simple Feature Access - Part 1: Common Architecture (OGC 06-103r4). Open Geospatial Consortium.</w:t>
      </w:r>
    </w:p>
    <w:p w14:paraId="0040E99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Jones, M., Bradley, J., &amp; </w:t>
      </w:r>
      <w:proofErr w:type="spellStart"/>
      <w:r w:rsidRPr="007162AA">
        <w:rPr>
          <w:rFonts w:ascii="Arial" w:eastAsia="MS Mincho" w:hAnsi="Arial" w:cs="Arial"/>
          <w:color w:val="000000"/>
          <w:sz w:val="22"/>
          <w:szCs w:val="22"/>
          <w:lang w:val="en-US" w:eastAsia="en-US"/>
        </w:rPr>
        <w:t>Sakimura</w:t>
      </w:r>
      <w:proofErr w:type="spellEnd"/>
      <w:r w:rsidRPr="007162AA">
        <w:rPr>
          <w:rFonts w:ascii="Arial" w:eastAsia="MS Mincho" w:hAnsi="Arial" w:cs="Arial"/>
          <w:color w:val="000000"/>
          <w:sz w:val="22"/>
          <w:szCs w:val="22"/>
          <w:lang w:val="en-US" w:eastAsia="en-US"/>
        </w:rPr>
        <w:t>, N. (2015). JSON Web Token (JWT) (RFC 7519). Internet Engineering Task Force (IETF). https://doi.org/10.17487/RFC7519</w:t>
      </w:r>
    </w:p>
    <w:p w14:paraId="554D2189"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Leach, P., </w:t>
      </w:r>
      <w:proofErr w:type="spellStart"/>
      <w:r w:rsidRPr="007162AA">
        <w:rPr>
          <w:rFonts w:ascii="Arial" w:eastAsia="MS Mincho" w:hAnsi="Arial" w:cs="Arial"/>
          <w:color w:val="000000"/>
          <w:sz w:val="22"/>
          <w:szCs w:val="22"/>
          <w:lang w:val="en-US" w:eastAsia="en-US"/>
        </w:rPr>
        <w:t>Mealling</w:t>
      </w:r>
      <w:proofErr w:type="spellEnd"/>
      <w:r w:rsidRPr="007162AA">
        <w:rPr>
          <w:rFonts w:ascii="Arial" w:eastAsia="MS Mincho" w:hAnsi="Arial" w:cs="Arial"/>
          <w:color w:val="000000"/>
          <w:sz w:val="22"/>
          <w:szCs w:val="22"/>
          <w:lang w:val="en-US" w:eastAsia="en-US"/>
        </w:rPr>
        <w:t xml:space="preserve">, M., &amp; Salz, R. (2005). A Universally Unique </w:t>
      </w:r>
      <w:proofErr w:type="spellStart"/>
      <w:r w:rsidRPr="007162AA">
        <w:rPr>
          <w:rFonts w:ascii="Arial" w:eastAsia="MS Mincho" w:hAnsi="Arial" w:cs="Arial"/>
          <w:color w:val="000000"/>
          <w:sz w:val="22"/>
          <w:szCs w:val="22"/>
          <w:lang w:val="en-US" w:eastAsia="en-US"/>
        </w:rPr>
        <w:t>IDentifier</w:t>
      </w:r>
      <w:proofErr w:type="spellEnd"/>
      <w:r w:rsidRPr="007162AA">
        <w:rPr>
          <w:rFonts w:ascii="Arial" w:eastAsia="MS Mincho" w:hAnsi="Arial" w:cs="Arial"/>
          <w:color w:val="000000"/>
          <w:sz w:val="22"/>
          <w:szCs w:val="22"/>
          <w:lang w:val="en-US" w:eastAsia="en-US"/>
        </w:rPr>
        <w:t xml:space="preserve"> (UUID) URN Namespace (RFC 4122). Internet Engineering Task Force (IETF). https://doi.org/10.17487/RFC4122</w:t>
      </w:r>
    </w:p>
    <w:p w14:paraId="0B0C7804"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sidRPr="007162AA">
        <w:rPr>
          <w:rFonts w:ascii="Arial" w:eastAsia="MS Mincho" w:hAnsi="Arial" w:cs="Arial"/>
          <w:color w:val="000000"/>
          <w:sz w:val="22"/>
          <w:szCs w:val="22"/>
          <w:lang w:val="en-US" w:eastAsia="en-US"/>
        </w:rPr>
        <w:t xml:space="preserve">LePage, P. (2020). What are Progressive Web Apps? </w:t>
      </w:r>
      <w:r>
        <w:rPr>
          <w:rFonts w:ascii="Arial" w:eastAsia="MS Mincho" w:hAnsi="Arial" w:cs="Arial"/>
          <w:color w:val="000000"/>
          <w:sz w:val="22"/>
          <w:szCs w:val="22"/>
          <w:lang w:eastAsia="en-US"/>
        </w:rPr>
        <w:t>Google Web Fundamentals [En línea]. https://web.dev/what-are-pwas/</w:t>
      </w:r>
    </w:p>
    <w:p w14:paraId="7864DAE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Mell, P., &amp; Grance, T. (2011). The NIST Definition of Cloud Computing (NIST Special Publication 800-145). National Institute of Standards and Technology. https://doi.org/10.6028/NIST.SP.800-145</w:t>
      </w:r>
    </w:p>
    <w:p w14:paraId="502E217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Merkel, D. (2014). Docker: Lightweight Linux containers for consistent development and deployment. Linux Journal, 2014(239), 2.</w:t>
      </w:r>
    </w:p>
    <w:p w14:paraId="14C6946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National Institute of Standards and Technology. (2010). Recommendation for Password-Based Key Derivation (NIST Special Publication 800-132). U.S. Department of Commerce.</w:t>
      </w:r>
    </w:p>
    <w:p w14:paraId="2137A915"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Neon Inc. (2023). Neon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https://neon.tech/docs/introduction</w:t>
      </w:r>
    </w:p>
    <w:p w14:paraId="6F5E3B8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Object Management Group. (2017). OMG Unified Modeling Language (OMG UML), Version 2.5.1 (formal/17-12-05). OMG. https://www.omg.org/spec/UML/2.5.1/</w:t>
      </w:r>
    </w:p>
    <w:p w14:paraId="0D1FA7E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OpenStreetMap Foundation. (2023). OpenStreetMap: The Free Wiki World Map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https://www.openstreetmap.org/</w:t>
      </w:r>
    </w:p>
    <w:p w14:paraId="12782ECB"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(2021). OWASP Top 10:2021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https://owasp.org/Top10/</w:t>
      </w:r>
    </w:p>
    <w:p w14:paraId="27A7E33C"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OWASP Foundation. (2023). OWASP API Security Top 10 – 2023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https://owasp.org/API-Security/editions/2023/en/0x00-header/</w:t>
      </w:r>
    </w:p>
    <w:p w14:paraId="6EC54531"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xml:space="preserve"> Team. (2023). </w:t>
      </w:r>
      <w:proofErr w:type="spellStart"/>
      <w:r w:rsidRPr="007162AA">
        <w:rPr>
          <w:rFonts w:ascii="Arial" w:eastAsia="MS Mincho" w:hAnsi="Arial" w:cs="Arial"/>
          <w:color w:val="000000"/>
          <w:sz w:val="22"/>
          <w:szCs w:val="22"/>
          <w:lang w:val="en-US" w:eastAsia="en-US"/>
        </w:rPr>
        <w:t>PDFKit</w:t>
      </w:r>
      <w:proofErr w:type="spellEnd"/>
      <w:r w:rsidRPr="007162AA">
        <w:rPr>
          <w:rFonts w:ascii="Arial" w:eastAsia="MS Mincho" w:hAnsi="Arial" w:cs="Arial"/>
          <w:color w:val="000000"/>
          <w:sz w:val="22"/>
          <w:szCs w:val="22"/>
          <w:lang w:val="en-US" w:eastAsia="en-US"/>
        </w:rPr>
        <w:t>: A JavaScript PDF generation library for Node and the browser [Software]. https://pdfkit.org/</w:t>
      </w:r>
    </w:p>
    <w:p w14:paraId="20FC652F"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Project Steering Committee. (2023). </w:t>
      </w:r>
      <w:proofErr w:type="spellStart"/>
      <w:r w:rsidRPr="007162AA">
        <w:rPr>
          <w:rFonts w:ascii="Arial" w:eastAsia="MS Mincho" w:hAnsi="Arial" w:cs="Arial"/>
          <w:color w:val="000000"/>
          <w:sz w:val="22"/>
          <w:szCs w:val="22"/>
          <w:lang w:val="en-US" w:eastAsia="en-US"/>
        </w:rPr>
        <w:t>PostGIS</w:t>
      </w:r>
      <w:proofErr w:type="spellEnd"/>
      <w:r w:rsidRPr="007162AA">
        <w:rPr>
          <w:rFonts w:ascii="Arial" w:eastAsia="MS Mincho" w:hAnsi="Arial" w:cs="Arial"/>
          <w:color w:val="000000"/>
          <w:sz w:val="22"/>
          <w:szCs w:val="22"/>
          <w:lang w:val="en-US" w:eastAsia="en-US"/>
        </w:rPr>
        <w:t xml:space="preserve"> Documentation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https://postgis.net/documentation/</w:t>
      </w:r>
    </w:p>
    <w:p w14:paraId="0DC283A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PostgreSQL Global Development Group. (2023). PostgreSQL 16 Documentation: The World's Most Advanced </w:t>
      </w:r>
      <w:proofErr w:type="gramStart"/>
      <w:r w:rsidRPr="007162AA">
        <w:rPr>
          <w:rFonts w:ascii="Arial" w:eastAsia="MS Mincho" w:hAnsi="Arial" w:cs="Arial"/>
          <w:color w:val="000000"/>
          <w:sz w:val="22"/>
          <w:szCs w:val="22"/>
          <w:lang w:val="en-US" w:eastAsia="en-US"/>
        </w:rPr>
        <w:t>Open Source</w:t>
      </w:r>
      <w:proofErr w:type="gramEnd"/>
      <w:r w:rsidRPr="007162AA">
        <w:rPr>
          <w:rFonts w:ascii="Arial" w:eastAsia="MS Mincho" w:hAnsi="Arial" w:cs="Arial"/>
          <w:color w:val="000000"/>
          <w:sz w:val="22"/>
          <w:szCs w:val="22"/>
          <w:lang w:val="en-US" w:eastAsia="en-US"/>
        </w:rPr>
        <w:t xml:space="preserve"> Relational Database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https://www.postgresql.org/docs/16/</w:t>
      </w:r>
    </w:p>
    <w:p w14:paraId="7A40A33B" w14:textId="77777777" w:rsidR="00F1279C" w:rsidRPr="00197303" w:rsidRDefault="00F1279C" w:rsidP="00197303">
      <w:pPr>
        <w:spacing w:after="120" w:line="360" w:lineRule="auto"/>
        <w:ind w:left="720" w:hanging="720"/>
        <w:rPr>
          <w:rFonts w:ascii="Arial" w:eastAsia="MS Mincho" w:hAnsi="Arial" w:cs="Arial"/>
          <w:sz w:val="22"/>
          <w:szCs w:val="22"/>
          <w:lang w:eastAsia="en-US"/>
        </w:rPr>
      </w:pPr>
      <w:r>
        <w:rPr>
          <w:rFonts w:ascii="Arial" w:eastAsia="MS Mincho" w:hAnsi="Arial" w:cs="Arial"/>
          <w:color w:val="000000"/>
          <w:sz w:val="22"/>
          <w:szCs w:val="22"/>
          <w:lang w:eastAsia="en-US"/>
        </w:rPr>
        <w:t xml:space="preserve">Postman Inc. (2023). Postman </w:t>
      </w:r>
      <w:proofErr w:type="spellStart"/>
      <w:r>
        <w:rPr>
          <w:rFonts w:ascii="Arial" w:eastAsia="MS Mincho" w:hAnsi="Arial" w:cs="Arial"/>
          <w:color w:val="000000"/>
          <w:sz w:val="22"/>
          <w:szCs w:val="22"/>
          <w:lang w:eastAsia="en-US"/>
        </w:rPr>
        <w:t>Docs</w:t>
      </w:r>
      <w:proofErr w:type="spellEnd"/>
      <w:r>
        <w:rPr>
          <w:rFonts w:ascii="Arial" w:eastAsia="MS Mincho" w:hAnsi="Arial" w:cs="Arial"/>
          <w:color w:val="000000"/>
          <w:sz w:val="22"/>
          <w:szCs w:val="22"/>
          <w:lang w:eastAsia="en-US"/>
        </w:rPr>
        <w:t xml:space="preserve"> [En línea]. https://learning.postman.com/docs/</w:t>
      </w:r>
    </w:p>
    <w:p w14:paraId="1CC31648"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Preston-Werner, T. (2013). Semantic Versioning 2.0.0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https://semver.org/lang/es/</w:t>
      </w:r>
    </w:p>
    <w:p w14:paraId="033A87C6"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React Documentation Team. (2023). React: The library for web and native user interfaces (Version 18.3)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https://react.dev/</w:t>
      </w:r>
    </w:p>
    <w:p w14:paraId="7777729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Rescorla, E. (2018). The Transport Layer Security (TLS) Protocol Version 1.3 (RFC 8446). Internet Engineering Task Force (IETF). https://doi.org/10.17487/RFC8446</w:t>
      </w:r>
    </w:p>
    <w:p w14:paraId="3C733B5C"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lastRenderedPageBreak/>
        <w:t xml:space="preserve">Russell, A. (2015). Progressive Web Apps: Escaping tabs without losing our soul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Infrequently Noted. https://infrequently.org/2015/06/progressive-apps-escaping-tabs-without-losing-our-soul/</w:t>
      </w:r>
    </w:p>
    <w:p w14:paraId="2BB90D9E"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Development Team. (2023). </w:t>
      </w:r>
      <w:proofErr w:type="spellStart"/>
      <w:r w:rsidRPr="007162AA">
        <w:rPr>
          <w:rFonts w:ascii="Arial" w:eastAsia="MS Mincho" w:hAnsi="Arial" w:cs="Arial"/>
          <w:color w:val="000000"/>
          <w:sz w:val="22"/>
          <w:szCs w:val="22"/>
          <w:lang w:val="en-US" w:eastAsia="en-US"/>
        </w:rPr>
        <w:t>Sequelize</w:t>
      </w:r>
      <w:proofErr w:type="spellEnd"/>
      <w:r w:rsidRPr="007162AA">
        <w:rPr>
          <w:rFonts w:ascii="Arial" w:eastAsia="MS Mincho" w:hAnsi="Arial" w:cs="Arial"/>
          <w:color w:val="000000"/>
          <w:sz w:val="22"/>
          <w:szCs w:val="22"/>
          <w:lang w:val="en-US" w:eastAsia="en-US"/>
        </w:rPr>
        <w:t xml:space="preserve"> v6: A feature-rich TypeScript and Node.js ORM for Postgres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https://sequelize.org/</w:t>
      </w:r>
    </w:p>
    <w:p w14:paraId="754C2E07"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TypeScript Documentation Team. (2023). TypeScript Handbook: JavaScript With Syntax </w:t>
      </w:r>
      <w:proofErr w:type="gramStart"/>
      <w:r w:rsidRPr="007162AA">
        <w:rPr>
          <w:rFonts w:ascii="Arial" w:eastAsia="MS Mincho" w:hAnsi="Arial" w:cs="Arial"/>
          <w:color w:val="000000"/>
          <w:sz w:val="22"/>
          <w:szCs w:val="22"/>
          <w:lang w:val="en-US" w:eastAsia="en-US"/>
        </w:rPr>
        <w:t>For</w:t>
      </w:r>
      <w:proofErr w:type="gramEnd"/>
      <w:r w:rsidRPr="007162AA">
        <w:rPr>
          <w:rFonts w:ascii="Arial" w:eastAsia="MS Mincho" w:hAnsi="Arial" w:cs="Arial"/>
          <w:color w:val="000000"/>
          <w:sz w:val="22"/>
          <w:szCs w:val="22"/>
          <w:lang w:val="en-US" w:eastAsia="en-US"/>
        </w:rPr>
        <w:t xml:space="preserve"> Types (Version 5.7)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https://www.typescriptlang.org/docs/</w:t>
      </w:r>
    </w:p>
    <w:p w14:paraId="068EB54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Vite Team. (2023). Vite: Next Generation Frontend Tooling (Version 6.0)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https://vitejs.dev/</w:t>
      </w:r>
    </w:p>
    <w:p w14:paraId="2BCC82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(2018). Web Content Accessibility Guidelines (WCAG) 2.1 (W3C Recommendation 5 June 2018). World Wide Web Consortium. https://www.w3.org/TR/WCAG21/</w:t>
      </w:r>
    </w:p>
    <w:p w14:paraId="5FB3E363"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(2020). Indexed Database API 2.0 (W3C Recommendation 30 January 2020). World Wide Web Consortium. https://www.w3.org/TR/IndexedDB-2/</w:t>
      </w:r>
    </w:p>
    <w:p w14:paraId="132746B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(2021). Web Application Manifest (W3C Working Draft 2021). World Wide Web Consortium. https://www.w3.org/TR/appmanifest/</w:t>
      </w:r>
    </w:p>
    <w:p w14:paraId="64D1076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(2022). Geolocation API (W3C Recommendation 1 September 2022). World Wide Web Consortium. https://www.w3.org/TR/geolocation/</w:t>
      </w:r>
    </w:p>
    <w:p w14:paraId="4216500A"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W3C. (2023). Web Content Accessibility Guidelines (WCAG) 2.2 (W3C Recommendation 5 October 2023). World Wide Web Consortium. https://www.w3.org/TR/WCAG22/</w:t>
      </w:r>
    </w:p>
    <w:p w14:paraId="6D09640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Wathan, A., Schoger, S., Reinink, J., &amp; Malven, D. (2020). Tailwind CSS: A utility-first CSS framework for rapid UI development (Version 3.4) [Software]. https://tailwindcss.com/</w:t>
      </w:r>
    </w:p>
    <w:p w14:paraId="1C4E4212"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WHATWG. (2023). Fetch Standard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https://fetch.spec.whatwg.org/</w:t>
      </w:r>
    </w:p>
    <w:p w14:paraId="01497FF0" w14:textId="77777777" w:rsidR="00F1279C" w:rsidRPr="007162AA" w:rsidRDefault="00F1279C" w:rsidP="00197303">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 xml:space="preserve">Wiggins, A. (2017). The Twelve-Factor App [En </w:t>
      </w:r>
      <w:proofErr w:type="spellStart"/>
      <w:r w:rsidRPr="007162AA">
        <w:rPr>
          <w:rFonts w:ascii="Arial" w:eastAsia="MS Mincho" w:hAnsi="Arial" w:cs="Arial"/>
          <w:color w:val="000000"/>
          <w:sz w:val="22"/>
          <w:szCs w:val="22"/>
          <w:lang w:val="en-US" w:eastAsia="en-US"/>
        </w:rPr>
        <w:t>línea</w:t>
      </w:r>
      <w:proofErr w:type="spellEnd"/>
      <w:r w:rsidRPr="007162AA">
        <w:rPr>
          <w:rFonts w:ascii="Arial" w:eastAsia="MS Mincho" w:hAnsi="Arial" w:cs="Arial"/>
          <w:color w:val="000000"/>
          <w:sz w:val="22"/>
          <w:szCs w:val="22"/>
          <w:lang w:val="en-US" w:eastAsia="en-US"/>
        </w:rPr>
        <w:t>]. https://12factor.net/es/</w:t>
      </w:r>
    </w:p>
    <w:p w14:paraId="7BBDD407" w14:textId="77777777" w:rsidR="00313E86" w:rsidRPr="007162AA" w:rsidRDefault="00F1279C" w:rsidP="00313E86">
      <w:pPr>
        <w:spacing w:after="120" w:line="360" w:lineRule="auto"/>
        <w:ind w:left="720" w:hanging="720"/>
        <w:rPr>
          <w:rFonts w:ascii="Arial" w:eastAsia="MS Mincho" w:hAnsi="Arial" w:cs="Arial"/>
          <w:sz w:val="22"/>
          <w:szCs w:val="22"/>
          <w:lang w:val="en-US" w:eastAsia="en-US"/>
        </w:rPr>
      </w:pPr>
      <w:r w:rsidRPr="007162AA">
        <w:rPr>
          <w:rFonts w:ascii="Arial" w:eastAsia="MS Mincho" w:hAnsi="Arial" w:cs="Arial"/>
          <w:color w:val="000000"/>
          <w:sz w:val="22"/>
          <w:szCs w:val="22"/>
          <w:lang w:val="en-US" w:eastAsia="en-US"/>
        </w:rPr>
        <w:t>You, E. (2021). Vite: Next Generation Frontend Tooling [Software]. https://vitejs.dev/guide/</w:t>
      </w:r>
    </w:p>
    <w:p w14:paraId="3C7C1970" w14:textId="77777777" w:rsidR="00313E86" w:rsidRPr="007162AA" w:rsidRDefault="00313E86" w:rsidP="00313E86">
      <w:pPr>
        <w:spacing w:after="120" w:line="360" w:lineRule="auto"/>
        <w:ind w:left="720" w:hanging="720"/>
        <w:rPr>
          <w:rFonts w:ascii="Arial" w:eastAsia="MS Mincho" w:hAnsi="Arial" w:cs="Arial"/>
          <w:sz w:val="22"/>
          <w:szCs w:val="22"/>
          <w:lang w:val="en-US" w:eastAsia="en-US"/>
        </w:rPr>
      </w:pPr>
    </w:p>
    <w:p w14:paraId="7FE8BDAB" w14:textId="77777777" w:rsidR="000B181E" w:rsidRPr="007162AA" w:rsidRDefault="000B181E" w:rsidP="00F1279C">
      <w:pPr>
        <w:spacing w:after="180" w:line="360" w:lineRule="auto"/>
        <w:ind w:left="426" w:hanging="426"/>
        <w:rPr>
          <w:lang w:val="en-US"/>
        </w:rPr>
      </w:pPr>
    </w:p>
    <w:p w14:paraId="1EC13D1D" w14:textId="77777777" w:rsidR="000B181E" w:rsidRPr="00B40FB5" w:rsidRDefault="000B181E">
      <w:pPr>
        <w:jc w:val="left"/>
        <w:rPr>
          <w:lang w:val="en-US"/>
        </w:rPr>
      </w:pPr>
    </w:p>
    <w:p w14:paraId="76523BE7" w14:textId="77777777" w:rsidR="000B181E" w:rsidRPr="00B40FB5" w:rsidRDefault="000B181E">
      <w:pPr>
        <w:jc w:val="left"/>
        <w:rPr>
          <w:lang w:val="en-US"/>
        </w:rPr>
      </w:pPr>
    </w:p>
    <w:p w14:paraId="4BD0F9DD" w14:textId="77777777" w:rsidR="00621E28" w:rsidRPr="00B40FB5" w:rsidRDefault="00621E28" w:rsidP="00621E28">
      <w:pPr>
        <w:rPr>
          <w:lang w:val="en-US"/>
        </w:rPr>
      </w:pPr>
    </w:p>
    <w:p w14:paraId="2B0E7152" w14:textId="77777777" w:rsidR="00621E28" w:rsidRPr="00B40FB5" w:rsidRDefault="00621E28" w:rsidP="00621E28">
      <w:pPr>
        <w:rPr>
          <w:lang w:val="en-US"/>
        </w:rPr>
      </w:pPr>
    </w:p>
    <w:p w14:paraId="641E2F0D" w14:textId="77777777" w:rsidR="00621E28" w:rsidRPr="00B40FB5" w:rsidRDefault="00621E28" w:rsidP="00621E28">
      <w:pPr>
        <w:rPr>
          <w:lang w:val="en-US"/>
        </w:rPr>
        <w:sectPr w:rsidR="00621E28" w:rsidRPr="00B40FB5">
          <w:headerReference w:type="default" r:id="rId95"/>
          <w:footerReference w:type="default" r:id="rId96"/>
          <w:pgSz w:w="12242" w:h="15842" w:code="1"/>
          <w:pgMar w:top="1417" w:right="1701" w:bottom="1417" w:left="1701" w:header="708" w:footer="708" w:gutter="0"/>
          <w:pgNumType w:fmt="lowerRoman" w:start="9"/>
          <w:cols w:space="708"/>
          <w:docGrid w:linePitch="360"/>
        </w:sectPr>
      </w:pPr>
    </w:p>
    <w:p w14:paraId="750004E0" w14:textId="77777777" w:rsidR="00621E28" w:rsidRPr="009B1280" w:rsidRDefault="00621E28" w:rsidP="00621E28">
      <w:pPr>
        <w:pStyle w:val="Ttulo1"/>
        <w:pageBreakBefore/>
        <w:spacing w:before="240"/>
        <w:jc w:val="left"/>
      </w:pPr>
      <w:bookmarkStart w:id="422" w:name="_Toc239835878"/>
      <w:bookmarkStart w:id="423" w:name="_Toc242036220"/>
      <w:r>
        <w:rPr>
          <w:rFonts w:ascii="Arial" w:hAnsi="Arial"/>
          <w:color w:val="000000"/>
          <w:sz w:val="28"/>
        </w:rPr>
        <w:lastRenderedPageBreak/>
        <w:t>Anexos</w:t>
      </w:r>
      <w:bookmarkEnd w:id="422"/>
      <w:bookmarkEnd w:id="423"/>
    </w:p>
    <w:p w14:paraId="1CC7E895" w14:textId="77777777" w:rsidR="00621E28" w:rsidRPr="009B1280" w:rsidRDefault="00621E28" w:rsidP="00621E28">
      <w:pPr>
        <w:keepNext/>
        <w:spacing w:before="240" w:after="240"/>
        <w:jc w:val="left"/>
        <w:outlineLvl w:val="1"/>
      </w:pPr>
      <w:bookmarkStart w:id="424" w:name="_Toc239835879"/>
      <w:bookmarkStart w:id="425" w:name="_Toc242036221"/>
      <w:r>
        <w:rPr>
          <w:rFonts w:ascii="Arial" w:hAnsi="Arial" w:cs="Arial"/>
          <w:b/>
          <w:bCs/>
          <w:color w:val="000000"/>
        </w:rPr>
        <w:t>Cronograma de actividades de residencia profesional</w:t>
      </w:r>
      <w:bookmarkEnd w:id="424"/>
      <w:bookmarkEnd w:id="425"/>
    </w:p>
    <w:p w14:paraId="3C32627D" w14:textId="77777777" w:rsidR="00621E28" w:rsidRPr="009B1280" w:rsidRDefault="00621E28" w:rsidP="00621E28">
      <w:pPr>
        <w:spacing w:after="120" w:line="360" w:lineRule="auto"/>
      </w:pPr>
      <w:r>
        <w:rPr>
          <w:rFonts w:ascii="Arial" w:hAnsi="Arial" w:cs="Arial"/>
          <w:color w:val="000000"/>
          <w:sz w:val="22"/>
          <w:szCs w:val="22"/>
        </w:rPr>
        <w:t xml:space="preserve">Proyecto: Sistema de Inventario y Mapeo Lógico de Redes GPON / </w:t>
      </w:r>
      <w:proofErr w:type="spellStart"/>
      <w:r>
        <w:rPr>
          <w:rFonts w:ascii="Arial" w:hAnsi="Arial" w:cs="Arial"/>
          <w:color w:val="000000"/>
          <w:sz w:val="22"/>
          <w:szCs w:val="22"/>
        </w:rPr>
        <w:t>FTTx</w:t>
      </w:r>
      <w:proofErr w:type="spellEnd"/>
    </w:p>
    <w:p w14:paraId="73F91E63" w14:textId="77777777" w:rsidR="00621E28" w:rsidRPr="009B1280" w:rsidRDefault="00621E28" w:rsidP="00621E28">
      <w:pPr>
        <w:spacing w:after="120" w:line="360" w:lineRule="auto"/>
      </w:pPr>
      <w:r>
        <w:rPr>
          <w:rFonts w:ascii="Arial" w:hAnsi="Arial" w:cs="Arial"/>
          <w:color w:val="000000"/>
          <w:sz w:val="22"/>
          <w:szCs w:val="22"/>
        </w:rPr>
        <w:t>Estudiante: Mauricio Nolazco Lonjino</w:t>
      </w:r>
    </w:p>
    <w:p w14:paraId="370FB905" w14:textId="77777777" w:rsidR="00621E28" w:rsidRPr="009B1280" w:rsidRDefault="00621E28" w:rsidP="00621E28">
      <w:pPr>
        <w:spacing w:after="120" w:line="360" w:lineRule="auto"/>
      </w:pPr>
      <w:r>
        <w:rPr>
          <w:rFonts w:ascii="Arial" w:hAnsi="Arial" w:cs="Arial"/>
          <w:color w:val="000000"/>
          <w:sz w:val="22"/>
          <w:szCs w:val="22"/>
        </w:rPr>
        <w:t>Organización: GPON TELECOM S.A. de C.V.</w:t>
      </w:r>
    </w:p>
    <w:p w14:paraId="7139D4CC" w14:textId="77777777" w:rsidR="00621E28" w:rsidRPr="009B1280" w:rsidRDefault="00621E28" w:rsidP="00621E28">
      <w:pPr>
        <w:spacing w:after="120" w:line="360" w:lineRule="auto"/>
      </w:pPr>
      <w:r>
        <w:rPr>
          <w:rFonts w:ascii="Arial" w:hAnsi="Arial" w:cs="Arial"/>
          <w:color w:val="000000"/>
          <w:sz w:val="22"/>
          <w:szCs w:val="22"/>
        </w:rPr>
        <w:t>Periodo: 01 de septiembre de 2026 al 20 de enero de 2027</w:t>
      </w:r>
    </w:p>
    <w:p w14:paraId="52A58A19" w14:textId="77777777" w:rsidR="00621E28" w:rsidRPr="00621E28" w:rsidRDefault="00621E28" w:rsidP="00621E28">
      <w:pPr>
        <w:jc w:val="center"/>
      </w:pPr>
      <w:r>
        <w:rPr>
          <w:noProof/>
        </w:rPr>
        <w:drawing>
          <wp:inline distT="0" distB="0" distL="0" distR="0" wp14:anchorId="793E88AC" wp14:editId="0DAFAD69">
            <wp:extent cx="8001000" cy="3132003"/>
            <wp:effectExtent l="76200" t="76200" r="133350" b="125730"/>
            <wp:docPr id="19221713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71312" name="Imagen 1922171312"/>
                    <pic:cNvPicPr/>
                  </pic:nvPicPr>
                  <pic:blipFill>
                    <a:blip r:embed="rId97">
                      <a:extLst>
                        <a:ext uri="{28A0092B-C50C-407E-A947-70E740481C1C}">
                          <a14:useLocalDpi xmlns:a14="http://schemas.microsoft.com/office/drawing/2010/main" val="0"/>
                        </a:ext>
                      </a:extLst>
                    </a:blip>
                    <a:stretch>
                      <a:fillRect/>
                    </a:stretch>
                  </pic:blipFill>
                  <pic:spPr>
                    <a:xfrm>
                      <a:off x="0" y="0"/>
                      <a:ext cx="8006033" cy="313397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621E28" w:rsidRPr="00621E28" w:rsidSect="00621E28">
      <w:pgSz w:w="15842" w:h="12242" w:orient="landscape" w:code="1"/>
      <w:pgMar w:top="1701" w:right="1417" w:bottom="1701" w:left="1417"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1F961" w14:textId="77777777" w:rsidR="006251F8" w:rsidRPr="009B1280" w:rsidRDefault="006251F8">
      <w:r w:rsidRPr="009B1280">
        <w:separator/>
      </w:r>
    </w:p>
  </w:endnote>
  <w:endnote w:type="continuationSeparator" w:id="0">
    <w:p w14:paraId="1DE141A4" w14:textId="77777777" w:rsidR="006251F8" w:rsidRPr="009B1280" w:rsidRDefault="006251F8">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64FD"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2ADE2"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14B41"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AC165"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9E49F"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8C99E"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1CD7C" w14:textId="77777777" w:rsidR="006251F8" w:rsidRPr="009B1280" w:rsidRDefault="006251F8">
      <w:r w:rsidRPr="009B1280">
        <w:separator/>
      </w:r>
    </w:p>
  </w:footnote>
  <w:footnote w:type="continuationSeparator" w:id="0">
    <w:p w14:paraId="18895059" w14:textId="77777777" w:rsidR="006251F8" w:rsidRPr="009B1280" w:rsidRDefault="006251F8">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D5AC"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5E0F0D03"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01D07"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F05F"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CFAC"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CADB2"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C8D4"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5AFB"/>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251F8"/>
    <w:rsid w:val="00642C66"/>
    <w:rsid w:val="0065046B"/>
    <w:rsid w:val="0065479A"/>
    <w:rsid w:val="00656C08"/>
    <w:rsid w:val="00663A99"/>
    <w:rsid w:val="00665918"/>
    <w:rsid w:val="00666E81"/>
    <w:rsid w:val="00681AFF"/>
    <w:rsid w:val="0068683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81B1F"/>
    <w:rsid w:val="00791FA9"/>
    <w:rsid w:val="00793C8F"/>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E7F4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A6F"/>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6298"/>
    <w:rsid w:val="009E6EFB"/>
    <w:rsid w:val="009F3689"/>
    <w:rsid w:val="009F6F8A"/>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38D7"/>
    <w:rsid w:val="00BE4DFD"/>
    <w:rsid w:val="00BE5A4A"/>
    <w:rsid w:val="00BF2535"/>
    <w:rsid w:val="00C0422F"/>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067A"/>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2DFA"/>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2E3E"/>
    <w:rsid w:val="00EA7D5D"/>
    <w:rsid w:val="00EA7F8F"/>
    <w:rsid w:val="00EB1420"/>
    <w:rsid w:val="00EB5652"/>
    <w:rsid w:val="00EC0D5D"/>
    <w:rsid w:val="00EC74B2"/>
    <w:rsid w:val="00EC788D"/>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2279CA"/>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header" Target="header6.xml"/><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blog.openreplay.com/interactive-maps-in-react-with-leaflet/" TargetMode="External"/><Relationship Id="rId33" Type="http://schemas.openxmlformats.org/officeDocument/2006/relationships/image" Target="media/image17.png"/><Relationship Id="rId38" Type="http://schemas.openxmlformats.org/officeDocument/2006/relationships/image" Target="media/image20.png"/><Relationship Id="rId46" Type="http://schemas.openxmlformats.org/officeDocument/2006/relationships/image" Target="media/image25.jpeg"/><Relationship Id="rId59" Type="http://schemas.openxmlformats.org/officeDocument/2006/relationships/image" Target="media/image37.png"/><Relationship Id="rId67" Type="http://schemas.openxmlformats.org/officeDocument/2006/relationships/image" Target="media/image45.png"/><Relationship Id="rId20" Type="http://schemas.microsoft.com/office/2007/relationships/hdphoto" Target="media/hdphoto1.wdp"/><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83" Type="http://schemas.openxmlformats.org/officeDocument/2006/relationships/image" Target="media/image61.png"/><Relationship Id="rId88" Type="http://schemas.openxmlformats.org/officeDocument/2006/relationships/image" Target="media/image66.png"/><Relationship Id="rId91" Type="http://schemas.openxmlformats.org/officeDocument/2006/relationships/header" Target="header4.xml"/><Relationship Id="rId9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hyperlink" Target="https://sunvizion.co/images/Products/network_inventory/phisical/data.png" TargetMode="External"/><Relationship Id="rId57" Type="http://schemas.openxmlformats.org/officeDocument/2006/relationships/image" Target="media/image35.png"/><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44" Type="http://schemas.openxmlformats.org/officeDocument/2006/relationships/image" Target="media/image24.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footer" Target="footer5.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footer" Target="footer4.xml"/><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header" Target="header5.xml"/><Relationship Id="rId98"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8640</TotalTime>
  <Pages>184</Pages>
  <Words>45744</Words>
  <Characters>251596</Characters>
  <Application>Microsoft Office Word</Application>
  <DocSecurity>0</DocSecurity>
  <Lines>2096</Lines>
  <Paragraphs>593</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296747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34</cp:revision>
  <cp:lastPrinted>2026-09-28T00:42:00Z</cp:lastPrinted>
  <dcterms:created xsi:type="dcterms:W3CDTF">2018-09-06T18:06:00Z</dcterms:created>
  <dcterms:modified xsi:type="dcterms:W3CDTF">2026-10-07T18:47:00Z</dcterms:modified>
</cp:coreProperties>
</file>