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B746" w14:textId="3A6348CF" w:rsidR="000D473A" w:rsidRDefault="00000000">
      <w:pPr>
        <w:spacing w:before="1400"/>
      </w:pPr>
      <w:r>
        <w:rPr>
          <w:b/>
          <w:bCs/>
          <w:color w:val="17A8CF"/>
          <w:sz w:val="18"/>
          <w:szCs w:val="18"/>
        </w:rPr>
        <w:t xml:space="preserve">SEMAE PIRACICABA · COORDENADORIA DE TECNOLOGIA </w:t>
      </w:r>
      <w:r w:rsidR="00C16257">
        <w:rPr>
          <w:b/>
          <w:bCs/>
          <w:color w:val="17A8CF"/>
          <w:sz w:val="18"/>
          <w:szCs w:val="18"/>
        </w:rPr>
        <w:t>E INOVAÇÃO</w:t>
      </w:r>
    </w:p>
    <w:p w14:paraId="4575BFE9" w14:textId="77777777" w:rsidR="000D473A" w:rsidRDefault="00000000">
      <w:pPr>
        <w:spacing w:before="200"/>
      </w:pPr>
      <w:r>
        <w:rPr>
          <w:b/>
          <w:bCs/>
          <w:color w:val="0F3247"/>
          <w:sz w:val="60"/>
          <w:szCs w:val="60"/>
        </w:rPr>
        <w:t>Especificação Técnica</w:t>
      </w:r>
    </w:p>
    <w:p w14:paraId="5150326C" w14:textId="77777777" w:rsidR="000D473A" w:rsidRDefault="00000000">
      <w:pPr>
        <w:spacing w:before="40" w:after="240"/>
      </w:pPr>
      <w:r>
        <w:rPr>
          <w:color w:val="17A8CF"/>
          <w:sz w:val="34"/>
          <w:szCs w:val="34"/>
        </w:rPr>
        <w:t>Frente de Desenvolvimento de Gamificação</w:t>
      </w:r>
    </w:p>
    <w:p w14:paraId="0CAB3ED7" w14:textId="77777777" w:rsidR="000D473A" w:rsidRDefault="000D473A">
      <w:pPr>
        <w:pBdr>
          <w:top w:val="single" w:sz="16" w:space="8" w:color="C06A05"/>
        </w:pBdr>
        <w:spacing w:after="300"/>
      </w:pPr>
    </w:p>
    <w:p w14:paraId="20967D46" w14:textId="77777777" w:rsidR="000D473A" w:rsidRDefault="00000000">
      <w:pPr>
        <w:spacing w:after="120" w:line="288" w:lineRule="auto"/>
      </w:pPr>
      <w:r>
        <w:rPr>
          <w:color w:val="5A6B75"/>
          <w:sz w:val="22"/>
          <w:szCs w:val="22"/>
        </w:rPr>
        <w:t>Padrão de tecnologia, interface, arquivos, segurança, persistência de dados e desempenho para as aplicações educacionais gamificadas do SEMAE Piracicaba, publicadas no Hub de Educação.</w:t>
      </w:r>
    </w:p>
    <w:p w14:paraId="48509EA0" w14:textId="77777777" w:rsidR="000D473A" w:rsidRDefault="000D473A">
      <w:pPr>
        <w:spacing w:after="400"/>
      </w:pP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D473A" w14:paraId="41FD3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242CE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4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9BB25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0D473A" w14:paraId="5861D9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34D5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B47E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Especificação Técnica da Frente de Gamificação — CTI/SEMAE</w:t>
            </w:r>
          </w:p>
        </w:tc>
      </w:tr>
      <w:tr w:rsidR="000D473A" w14:paraId="5EEA8C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6F39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Versão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BDC9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1.1</w:t>
            </w:r>
          </w:p>
        </w:tc>
      </w:tr>
      <w:tr w:rsidR="000D473A" w14:paraId="632C8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C8A6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5A3E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7 de agosto de 2026</w:t>
            </w:r>
          </w:p>
        </w:tc>
      </w:tr>
      <w:tr w:rsidR="000D473A" w14:paraId="3CDAC4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1CEA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Alteração desta versão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1385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Critérios de hospedagem e migração; serviço de dados com rankings por turma e escola; modo offline obrigatório</w:t>
            </w:r>
          </w:p>
        </w:tc>
      </w:tr>
      <w:tr w:rsidR="000D473A" w14:paraId="385FE3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8431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Área responsável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1C6A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Coordenadoria de Tecnologia da Informação (CTI)</w:t>
            </w:r>
          </w:p>
        </w:tc>
      </w:tr>
      <w:tr w:rsidR="000D473A" w14:paraId="6C48C1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544E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Liderança de testes e ajustes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176D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Maurício Pinheiro</w:t>
            </w:r>
          </w:p>
        </w:tc>
      </w:tr>
      <w:tr w:rsidR="000D473A" w14:paraId="1201ED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698A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Novos desenvolvimentos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A91A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Equipe de estagiários da CTI</w:t>
            </w:r>
          </w:p>
        </w:tc>
      </w:tr>
      <w:tr w:rsidR="000D473A" w14:paraId="6E154E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839B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Vitrine de publicação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C592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Hub de Educação SEMAE Piracicaba</w:t>
            </w:r>
          </w:p>
        </w:tc>
      </w:tr>
      <w:tr w:rsidR="000D473A" w14:paraId="19B730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6ADC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Lançamento da plataforma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4F71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 de setembro de 2026, com divulgação à imprensa</w:t>
            </w:r>
          </w:p>
        </w:tc>
      </w:tr>
      <w:tr w:rsidR="000D473A" w14:paraId="6C5B99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1EDE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Classificação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F64D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Uso interno — documento normativo da frente</w:t>
            </w:r>
          </w:p>
        </w:tc>
      </w:tr>
    </w:tbl>
    <w:p w14:paraId="1129A6DF" w14:textId="77777777" w:rsidR="000D473A" w:rsidRDefault="00000000">
      <w:r>
        <w:br w:type="page"/>
      </w:r>
    </w:p>
    <w:p w14:paraId="05F383DE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lastRenderedPageBreak/>
        <w:t>1. Objetivo e alcance</w:t>
      </w:r>
    </w:p>
    <w:p w14:paraId="6A16A0BB" w14:textId="77777777" w:rsidR="000D473A" w:rsidRDefault="00000000">
      <w:pPr>
        <w:spacing w:after="120" w:line="288" w:lineRule="auto"/>
      </w:pPr>
      <w:r>
        <w:t>Este documento normatiza o desenvolvimento, a revisão e a publicação das aplicações gamificadas do SEMAE Piracicaba. Ele nasce da experiência acumulada nas aplicações já entregues e converte em padrão aquilo que funcionou, além de corrigir o que hoje varia de um jogo para outro.</w:t>
      </w:r>
    </w:p>
    <w:p w14:paraId="012111E9" w14:textId="77777777" w:rsidR="000D473A" w:rsidRDefault="00000000">
      <w:pPr>
        <w:spacing w:after="120" w:line="288" w:lineRule="auto"/>
      </w:pPr>
      <w:r>
        <w:t>Aplica-se a toda aplicação gamificada produzida pela CTI ou sob sua supervisão, seja ela educacional, de treinamento interno ou de comunicação institucional, e a toda aplicação já existente que venha a ser republicada no Hub de Educação.</w:t>
      </w:r>
    </w:p>
    <w:p w14:paraId="6CB8C14D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1.1 O que motiva a padronização</w:t>
      </w:r>
    </w:p>
    <w:p w14:paraId="06DCA6E1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As aplicações foram construídas em momentos diferentes, com decisões técnicas independentes: há jogos em arquivo único sem dependências, há versão em componente React e há persistência em Google Apps Script com planilhas.</w:t>
      </w:r>
    </w:p>
    <w:p w14:paraId="59FAC726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A hospedagem hoje está integralmente no Cloudflare Pages, o que atende bem, mas não há critério objetivo escrito para avaliar uma eventual migração nem para os domínios em uso.</w:t>
      </w:r>
    </w:p>
    <w:p w14:paraId="04B6EC9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Não existe padrão de salvamento de progresso, o que impede o jogador de retomar de onde parou e impede a CTI de medir uso.</w:t>
      </w:r>
    </w:p>
    <w:p w14:paraId="789F83B8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Não há ranking por turma e por escola, que é justamente o que transforma o jogo em atividade de sala e sustenta o interesse ao longo do bimestre.</w:t>
      </w:r>
    </w:p>
    <w:p w14:paraId="1A8D1764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Sem um critério de desempenho, o mesmo jogo entrega experiências distintas no laboratório de informática de uma escola e no celular de um aluno.</w:t>
      </w:r>
    </w:p>
    <w:p w14:paraId="31C72062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Com a entrada de estagiários na frente, a padronização deixa de ser preferência de estilo e passa a ser condição para revisar código de forma produtiva.</w:t>
      </w:r>
    </w:p>
    <w:p w14:paraId="3F322D43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2. Governança da frente</w:t>
      </w:r>
    </w:p>
    <w:p w14:paraId="02FF3F22" w14:textId="77777777" w:rsidR="000D473A" w:rsidRDefault="00000000">
      <w:pPr>
        <w:spacing w:after="120" w:line="288" w:lineRule="auto"/>
      </w:pPr>
      <w:r>
        <w:t>A frente de gamificação é conduzida pela CTI e organizada em três papéis permanentes.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000"/>
        <w:gridCol w:w="4926"/>
      </w:tblGrid>
      <w:tr w:rsidR="000D473A" w14:paraId="00DB1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59C0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20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F4D2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49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F99C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Atribuições</w:t>
            </w:r>
          </w:p>
        </w:tc>
      </w:tr>
      <w:tr w:rsidR="000D473A" w14:paraId="50F94D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D289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Liderança de testes e ajustes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B140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Maurício Pinheiro</w:t>
            </w:r>
          </w:p>
        </w:tc>
        <w:tc>
          <w:tcPr>
            <w:tcW w:w="4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B460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Conduz a homologação de todas as aplicações, mantém a matriz de dispositivos, aplica o checklist de aceite do Anexo A, registra e prioriza defeitos, executa os ajustes de correção e emite o parecer que autoriza a publicação no Hub.</w:t>
            </w:r>
          </w:p>
        </w:tc>
      </w:tr>
      <w:tr w:rsidR="000D473A" w14:paraId="073E8E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D6B1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Novos desenvolvimentos</w:t>
            </w:r>
          </w:p>
        </w:tc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B57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Equipe de estagiários da CTI</w:t>
            </w:r>
          </w:p>
        </w:tc>
        <w:tc>
          <w:tcPr>
            <w:tcW w:w="49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C1A0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Desenvolve novas aplicações e evolui as existentes seguindo esta especificação, sob orientação técnica da coordenação e com revisão obrigatória antes de qualquer publicação.</w:t>
            </w:r>
          </w:p>
        </w:tc>
      </w:tr>
      <w:tr w:rsidR="000D473A" w14:paraId="5BFD4D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CF52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Coordenação e arquitetura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6C79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Coordenadoria de Tecnologia da Informação</w:t>
            </w:r>
          </w:p>
        </w:tc>
        <w:tc>
          <w:tcPr>
            <w:tcW w:w="4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2E80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Mantém esta especificação, define prioridades e o roteiro de conteúdo, aprova exceções técnicas, responde pela segurança da plataforma e pela relação com as áreas demandantes.</w:t>
            </w:r>
          </w:p>
        </w:tc>
      </w:tr>
    </w:tbl>
    <w:p w14:paraId="1FA1A70D" w14:textId="77777777" w:rsidR="000D473A" w:rsidRDefault="000D473A">
      <w:pPr>
        <w:spacing w:after="120"/>
      </w:pPr>
    </w:p>
    <w:tbl>
      <w:tblPr>
        <w:tblW w:w="9026" w:type="dxa"/>
        <w:tblBorders>
          <w:top w:val="single" w:sz="4" w:space="0" w:color="FFFFFF"/>
          <w:left w:val="single" w:sz="24" w:space="0" w:color="C06A05"/>
          <w:bottom w:val="single" w:sz="4" w:space="0" w:color="FFFFFF"/>
          <w:right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73A" w14:paraId="35DB9D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3E3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792704C" w14:textId="77777777" w:rsidR="000D473A" w:rsidRDefault="00000000">
            <w:pPr>
              <w:spacing w:after="60"/>
            </w:pPr>
            <w:r>
              <w:rPr>
                <w:b/>
                <w:bCs/>
                <w:color w:val="8A4B00"/>
              </w:rPr>
              <w:t>Regra de publicação</w:t>
            </w:r>
          </w:p>
          <w:p w14:paraId="67EACD87" w14:textId="77777777" w:rsidR="000D473A" w:rsidRDefault="00000000">
            <w:pPr>
              <w:spacing w:line="288" w:lineRule="auto"/>
            </w:pPr>
            <w:r>
              <w:rPr>
                <w:sz w:val="19"/>
                <w:szCs w:val="19"/>
              </w:rPr>
              <w:t>Nenhuma aplicação entra no Hub de Educação sem parecer de homologação assinado pela liderança de testes. O parecer é emitido sobre o checklist do Anexo A, e cada item reprovado precisa de correção ou de exceção formal registrada pela coordenação.</w:t>
            </w:r>
          </w:p>
        </w:tc>
      </w:tr>
    </w:tbl>
    <w:p w14:paraId="4537ADBF" w14:textId="77777777" w:rsidR="000D473A" w:rsidRDefault="000D473A">
      <w:pPr>
        <w:spacing w:after="120"/>
      </w:pPr>
    </w:p>
    <w:p w14:paraId="04114079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lastRenderedPageBreak/>
        <w:t>2.1 Trabalho dos estagiários</w:t>
      </w:r>
    </w:p>
    <w:p w14:paraId="24E30B65" w14:textId="77777777" w:rsidR="000D473A" w:rsidRDefault="00000000">
      <w:pPr>
        <w:spacing w:after="120" w:line="288" w:lineRule="auto"/>
      </w:pPr>
      <w:r>
        <w:t>A frente é também um espaço de formação. Para que isso funcione sem comprometer a qualidade da entrega, valem quatro regras:</w:t>
      </w:r>
    </w:p>
    <w:p w14:paraId="3538E654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Todo desenvolvimento parte de um modelo de projeto mantido pela CTI, já com a estrutura de arquivos, a folha de estilo padrão e os utilitários de salvamento e áudio.</w:t>
      </w:r>
    </w:p>
    <w:p w14:paraId="62E8E6AD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Nenhum código vai para o ambiente de publicação sem revisão de um servidor efetivo da CTI.</w:t>
      </w:r>
    </w:p>
    <w:p w14:paraId="1BE6639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Cada estagiário mantém um registro de decisões técnicas da sua aplicação, com uma linha por decisão relevante, entregue junto com o código.</w:t>
      </w:r>
    </w:p>
    <w:p w14:paraId="7087BBD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Entregas parciais são preferíveis a entregas grandes: uma fase jogável e testada vale mais que quatro fases não homologadas.</w:t>
      </w:r>
    </w:p>
    <w:p w14:paraId="223F4B4E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3. Padrão tecnológico</w:t>
      </w:r>
    </w:p>
    <w:p w14:paraId="7138BB63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3.1 Base obrigatória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200"/>
        <w:gridCol w:w="4126"/>
      </w:tblGrid>
      <w:tr w:rsidR="000D473A" w14:paraId="75B3A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9ACD1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2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79E79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Padrão adotado</w:t>
            </w:r>
          </w:p>
        </w:tc>
        <w:tc>
          <w:tcPr>
            <w:tcW w:w="41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76BE9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0D473A" w14:paraId="551B51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9C95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Empacotamento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EAFE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Arquivo HTML único, autocontido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F16D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CSS, JavaScript, SVG e dados no mesmo arquivo. Funciona offline e sobrevive a cópia por pen drive na escola.</w:t>
            </w:r>
          </w:p>
        </w:tc>
      </w:tr>
      <w:tr w:rsidR="000D473A" w14:paraId="17A0BF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BD19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Linguagem</w:t>
            </w:r>
          </w:p>
        </w:tc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47D8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JavaScript ES2020, sem transpilação</w:t>
            </w:r>
          </w:p>
        </w:tc>
        <w:tc>
          <w:tcPr>
            <w:tcW w:w="41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F63B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Sem etapa de build. O que está no arquivo é o que roda.</w:t>
            </w:r>
          </w:p>
        </w:tc>
      </w:tr>
      <w:tr w:rsidR="000D473A" w14:paraId="6F8235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B7D1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Renderização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A656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Canvas 2D para o mundo do jogo; DOM para painéis e formulários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0BA9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Canvas para cena e agentes; HTML para tudo que precisa ser lido, rolado ou preenchido.</w:t>
            </w:r>
          </w:p>
        </w:tc>
      </w:tr>
      <w:tr w:rsidR="000D473A" w14:paraId="1C273F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E2DA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Gráficos vetoriais</w:t>
            </w:r>
          </w:p>
        </w:tc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9629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SVG embutido (símbolo + use)</w:t>
            </w:r>
          </w:p>
        </w:tc>
        <w:tc>
          <w:tcPr>
            <w:tcW w:w="41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8F4E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Logotipos, ícones e marcas em SVG inline; favicon em data URI.</w:t>
            </w:r>
          </w:p>
        </w:tc>
      </w:tr>
      <w:tr w:rsidR="000D473A" w14:paraId="23B3CD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7CF7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Áudio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011C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Web Audio API com síntese em tempo real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5F20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Trilha e efeitos gerados por código, sem arquivos de mídia.</w:t>
            </w:r>
          </w:p>
        </w:tc>
      </w:tr>
      <w:tr w:rsidR="000D473A" w14:paraId="3BE5EE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D7BC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Persistência</w:t>
            </w:r>
          </w:p>
        </w:tc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1D7F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JSON versionado em localStorage e exportação em arquivo</w:t>
            </w:r>
          </w:p>
        </w:tc>
        <w:tc>
          <w:tcPr>
            <w:tcW w:w="41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5BB7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Detalhado na seção 6.</w:t>
            </w:r>
          </w:p>
        </w:tc>
      </w:tr>
      <w:tr w:rsidR="000D473A" w14:paraId="050540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9003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Hospedagem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A4C5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Cloudflare Pages, sob domínio institucional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FAA4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Padrão atual. Migração permitida para serviço equivalente que atenda aos critérios de 3.4.</w:t>
            </w:r>
          </w:p>
        </w:tc>
      </w:tr>
      <w:tr w:rsidR="000D473A" w14:paraId="044628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960D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Serviço de dados</w:t>
            </w:r>
          </w:p>
        </w:tc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4FCD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Plataforma gerenciada com Postgres e API (Supabase ou equivalente)</w:t>
            </w:r>
          </w:p>
        </w:tc>
        <w:tc>
          <w:tcPr>
            <w:tcW w:w="41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36FD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Sustenta os rankings por turma e por escola. Detalhado na seção 6.</w:t>
            </w:r>
          </w:p>
        </w:tc>
      </w:tr>
      <w:tr w:rsidR="000D473A" w14:paraId="2ADE1F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A72B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Distribuição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02FC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Hub de Educação SEMAE</w:t>
            </w:r>
          </w:p>
        </w:tc>
        <w:tc>
          <w:tcPr>
            <w:tcW w:w="4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8F7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Ficha no padrão de loja de aplicativos, com teaser, classificação etária e perfis de destino.</w:t>
            </w:r>
          </w:p>
        </w:tc>
      </w:tr>
    </w:tbl>
    <w:p w14:paraId="2665860E" w14:textId="77777777" w:rsidR="000D473A" w:rsidRDefault="000D473A">
      <w:pPr>
        <w:spacing w:after="120"/>
      </w:pPr>
    </w:p>
    <w:p w14:paraId="1FD49012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3.2 O que não é permitido</w:t>
      </w:r>
    </w:p>
    <w:p w14:paraId="38A7B2DE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Bibliotecas ou fontes carregadas de CDN externa em tempo de execução: criam dependência de rede, risco de indisponibilidade e vazam acesso do usuário para terceiros.</w:t>
      </w:r>
    </w:p>
    <w:p w14:paraId="1485CE8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Frameworks que exijam etapa de build (React com JSX, Vue com SFC) em aplicações novas. A versão React existente será mantida apenas até sua migração.</w:t>
      </w:r>
    </w:p>
    <w:p w14:paraId="6C520A9B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Uso de eval, new Function ou atribuição de HTML não sanitizado vindo de dado externo.</w:t>
      </w:r>
    </w:p>
    <w:p w14:paraId="226DC12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Rastreadores, pixels de publicidade ou qualquer coleta de comportamento não declarada na ficha da aplicação.</w:t>
      </w:r>
    </w:p>
    <w:p w14:paraId="67982E9D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lastRenderedPageBreak/>
        <w:t xml:space="preserve">Arquivos de mídia pesados embutidos em base64 no HTML: vídeo e imagem grande ficam </w:t>
      </w:r>
      <w:proofErr w:type="gramStart"/>
      <w:r>
        <w:t>fora, referenciados</w:t>
      </w:r>
      <w:proofErr w:type="gramEnd"/>
      <w:r>
        <w:t xml:space="preserve"> pelo Hub.</w:t>
      </w:r>
    </w:p>
    <w:p w14:paraId="54412C61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3.3 Estrutura e nomenclatura</w:t>
      </w:r>
    </w:p>
    <w:p w14:paraId="63505BEE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Nomes de arquivo e de pasta em minúsculas, com hífen: jogo-laboratorio-em-acao.html.</w:t>
      </w:r>
    </w:p>
    <w:p w14:paraId="1CE3995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 xml:space="preserve">Versionamento semântico no formato </w:t>
      </w:r>
      <w:proofErr w:type="gramStart"/>
      <w:r>
        <w:t>MAIOR.MENOR.CORREÇÃO</w:t>
      </w:r>
      <w:proofErr w:type="gramEnd"/>
      <w:r>
        <w:t>, declarado em constante no topo do arquivo e exibido no rodapé da tela inicial.</w:t>
      </w:r>
    </w:p>
    <w:p w14:paraId="627F982B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Código, comentários, identificadores e interface em português do Brasil.</w:t>
      </w:r>
    </w:p>
    <w:p w14:paraId="53FD8E7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Cada aplicação acompanha um README com objetivo pedagógico, público, faixa etária, instruções de teste e histórico de versões.</w:t>
      </w:r>
    </w:p>
    <w:p w14:paraId="414FA487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Repositório institucional da CTI como fonte única da verdade; publicações são geradas a partir dele, nunca o contrário.</w:t>
      </w:r>
    </w:p>
    <w:p w14:paraId="2767B074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3.4 Hospedagem e critérios de equivalência</w:t>
      </w:r>
    </w:p>
    <w:p w14:paraId="4FE90AB6" w14:textId="77777777" w:rsidR="000D473A" w:rsidRDefault="00000000">
      <w:pPr>
        <w:spacing w:after="120" w:line="288" w:lineRule="auto"/>
      </w:pPr>
      <w:r>
        <w:t>As aplicações estão hospedadas no Cloudflare Pages e essa permanece a plataforma padrão. A migração para outro serviço é permitida — e desejável se houver ganho de custo ou de operação — desde que o candidato atenda a todos os critérios abaixo, verificados e registrados pela coordenação antes da troca.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D473A" w14:paraId="5B9D1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CC747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66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5BC7F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Exigência mínima</w:t>
            </w:r>
          </w:p>
        </w:tc>
      </w:tr>
      <w:tr w:rsidR="000D473A" w14:paraId="52BDF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DABC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Disponibilidade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3F5E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Compromisso de 99,9% ao mês, com página pública de estado do serviço.</w:t>
            </w:r>
          </w:p>
        </w:tc>
      </w:tr>
      <w:tr w:rsidR="000D473A" w14:paraId="36E83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3542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Desempenho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FA70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Distribuição em borda com ponto de presença no Brasil; primeiro byte abaixo de 200 ms e tela inicial abaixo de 2 segundos em 4G.</w:t>
            </w:r>
          </w:p>
        </w:tc>
      </w:tr>
      <w:tr w:rsidR="000D473A" w14:paraId="0EA60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F371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Transporte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016C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HTTPS com certificado automático, HSTS e suporte a domínio próprio da autarquia.</w:t>
            </w:r>
          </w:p>
        </w:tc>
      </w:tr>
      <w:tr w:rsidR="000D473A" w14:paraId="527A6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8C35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Cabeçalhos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BC7B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Configuração livre de cabeçalhos de segurança, incluindo política de conteúdo e restrição de enquadramento.</w:t>
            </w:r>
          </w:p>
        </w:tc>
      </w:tr>
      <w:tr w:rsidR="000D473A" w14:paraId="00E9F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FB56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Publicação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FE89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Implantação a partir do repositório, com ambiente de pré-visualização e retorno imediato à versão anterior.</w:t>
            </w:r>
          </w:p>
        </w:tc>
      </w:tr>
      <w:tr w:rsidR="000D473A" w14:paraId="36EC5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9964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Independência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7887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Publicação de arquivos estáticos sem etapa proprietária de compilação, para que a saída continue portável.</w:t>
            </w:r>
          </w:p>
        </w:tc>
      </w:tr>
      <w:tr w:rsidR="000D473A" w14:paraId="6F78D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797B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Custo e contrato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3A11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Custo previsível e compatível com a modalidade de contratação da autarquia.</w:t>
            </w:r>
          </w:p>
        </w:tc>
      </w:tr>
      <w:tr w:rsidR="000D473A" w14:paraId="5F955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C856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Registro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6C73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Acesso a registros de acesso e de erro, sem dado pessoal do usuário.</w:t>
            </w:r>
          </w:p>
        </w:tc>
      </w:tr>
    </w:tbl>
    <w:p w14:paraId="7FAC9317" w14:textId="77777777" w:rsidR="000D473A" w:rsidRDefault="000D473A">
      <w:pPr>
        <w:spacing w:after="120"/>
      </w:pPr>
    </w:p>
    <w:tbl>
      <w:tblPr>
        <w:tblW w:w="9026" w:type="dxa"/>
        <w:tblBorders>
          <w:top w:val="single" w:sz="4" w:space="0" w:color="FFFFFF"/>
          <w:left w:val="single" w:sz="24" w:space="0" w:color="C06A05"/>
          <w:bottom w:val="single" w:sz="4" w:space="0" w:color="FFFFFF"/>
          <w:right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73A" w14:paraId="2FCA0B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3E3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A93C88D" w14:textId="77777777" w:rsidR="000D473A" w:rsidRDefault="00000000">
            <w:pPr>
              <w:spacing w:after="60"/>
            </w:pPr>
            <w:r>
              <w:rPr>
                <w:b/>
                <w:bCs/>
                <w:color w:val="8A4B00"/>
              </w:rPr>
              <w:t>Independência de fornecedor</w:t>
            </w:r>
          </w:p>
          <w:p w14:paraId="328191FB" w14:textId="77777777" w:rsidR="000D473A" w:rsidRDefault="00000000">
            <w:pPr>
              <w:spacing w:line="288" w:lineRule="auto"/>
            </w:pPr>
            <w:r>
              <w:rPr>
                <w:sz w:val="19"/>
                <w:szCs w:val="19"/>
              </w:rPr>
              <w:t>Como toda aplicação é um arquivo HTML autocontido, a troca de hospedagem se resume a copiar arquivos e apontar o domínio. Essa portabilidade é um requisito de projeto, não uma consequência: nenhuma aplicação pode depender de recurso exclusivo de um provedor para funcionar.</w:t>
            </w:r>
          </w:p>
        </w:tc>
      </w:tr>
    </w:tbl>
    <w:p w14:paraId="753A155D" w14:textId="77777777" w:rsidR="000D473A" w:rsidRDefault="000D473A">
      <w:pPr>
        <w:spacing w:after="120"/>
      </w:pPr>
    </w:p>
    <w:p w14:paraId="50527CAE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4. Padrão de interface</w:t>
      </w:r>
    </w:p>
    <w:p w14:paraId="07860EA2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4.1 Identidade visual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D473A" w14:paraId="3DEE7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C142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Elemento</w:t>
            </w:r>
          </w:p>
        </w:tc>
        <w:tc>
          <w:tcPr>
            <w:tcW w:w="68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DD197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</w:tr>
      <w:tr w:rsidR="000D473A" w14:paraId="795C1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B279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Paleta base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A571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Fundo petróleo #08202F a #0F3247; água #17A8CF; água clara #5FDCF2; alerta/EPI #FF9F1C; erro #E04A5F; sucesso #45CF8A</w:t>
            </w:r>
          </w:p>
        </w:tc>
      </w:tr>
      <w:tr w:rsidR="000D473A" w14:paraId="0815D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B33C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Tipografia de título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EAFA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Pilha condensada do sistema: Bahnschrift, DIN Alternate, Archivo Narrow, Trebuchet MS</w:t>
            </w:r>
          </w:p>
        </w:tc>
      </w:tr>
      <w:tr w:rsidR="000D473A" w14:paraId="3014F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C42D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Tipografia de texto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D7C4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Segoe UI, Verdana, system-ui</w:t>
            </w:r>
          </w:p>
        </w:tc>
      </w:tr>
      <w:tr w:rsidR="000D473A" w14:paraId="1E8CE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0A21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Tipografia de dados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6072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Consolas, SF Mono, DejaVu Sans Mono — obrigatória para valores numéricos</w:t>
            </w:r>
          </w:p>
        </w:tc>
      </w:tr>
      <w:tr w:rsidR="000D473A" w14:paraId="7211A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7D10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Raio de borda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9D1C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8 a 14 px em cartões, 999 px em pílulas</w:t>
            </w:r>
          </w:p>
        </w:tc>
      </w:tr>
      <w:tr w:rsidR="000D473A" w14:paraId="24FDD8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FCAB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0D37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Assinatura da aplicação em SVG, com versão reduzida legível a 32 px</w:t>
            </w:r>
          </w:p>
        </w:tc>
      </w:tr>
    </w:tbl>
    <w:p w14:paraId="3979806E" w14:textId="77777777" w:rsidR="000D473A" w:rsidRDefault="000D473A">
      <w:pPr>
        <w:spacing w:after="120"/>
      </w:pPr>
    </w:p>
    <w:p w14:paraId="0540C9BE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4.2 Responsividade</w:t>
      </w:r>
    </w:p>
    <w:p w14:paraId="21881FF8" w14:textId="77777777" w:rsidR="000D473A" w:rsidRDefault="00000000">
      <w:pPr>
        <w:spacing w:after="120" w:line="288" w:lineRule="auto"/>
      </w:pPr>
      <w:r>
        <w:t>Os pontos de quebra são fixos para toda a frente, e cada aplicação deve ser verificada nos cinco: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D473A" w14:paraId="2D40E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F2B6E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Ponto de quebra</w:t>
            </w:r>
          </w:p>
        </w:tc>
        <w:tc>
          <w:tcPr>
            <w:tcW w:w="68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21FF5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Comportamento esperado</w:t>
            </w:r>
          </w:p>
        </w:tc>
      </w:tr>
      <w:tr w:rsidR="000D473A" w14:paraId="542C8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D3BB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Acima de 1280 px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90A4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Layout completo em três colunas: ferramentas, cena e painéis.</w:t>
            </w:r>
          </w:p>
        </w:tc>
      </w:tr>
      <w:tr w:rsidR="000D473A" w14:paraId="5FAE5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F844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1280 px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21C2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Colunas laterais estreitadas, cena preservada.</w:t>
            </w:r>
          </w:p>
        </w:tc>
      </w:tr>
      <w:tr w:rsidR="000D473A" w14:paraId="0ADB5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C69D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1080 px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48C6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Rótulos secundários ocultos; densidade de texto reduzida.</w:t>
            </w:r>
          </w:p>
        </w:tc>
      </w:tr>
      <w:tr w:rsidR="000D473A" w14:paraId="1D86C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5EBB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960 px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150D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Empilhamento em coluna única, cena no topo, cabeçalho fixo, abas em faixa rolável.</w:t>
            </w:r>
          </w:p>
        </w:tc>
      </w:tr>
      <w:tr w:rsidR="000D473A" w14:paraId="3AC4F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AB3F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700 px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7A65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Medidores em grade, alvos de toque ampliados, cena ajustada à largura da tela.</w:t>
            </w:r>
          </w:p>
        </w:tc>
      </w:tr>
      <w:tr w:rsidR="000D473A" w14:paraId="4F2B3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576C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430 px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9EEC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Marca reduzida ao símbolo, controles compactos, listas de uma coluna.</w:t>
            </w:r>
          </w:p>
        </w:tc>
      </w:tr>
    </w:tbl>
    <w:p w14:paraId="4814A43A" w14:textId="77777777" w:rsidR="000D473A" w:rsidRDefault="000D473A">
      <w:pPr>
        <w:spacing w:after="120"/>
      </w:pPr>
    </w:p>
    <w:tbl>
      <w:tblPr>
        <w:tblW w:w="9026" w:type="dxa"/>
        <w:tblBorders>
          <w:top w:val="single" w:sz="4" w:space="0" w:color="FFFFFF"/>
          <w:left w:val="single" w:sz="24" w:space="0" w:color="C06A05"/>
          <w:bottom w:val="single" w:sz="4" w:space="0" w:color="FFFFFF"/>
          <w:right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73A" w14:paraId="081801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3E3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AED20EE" w14:textId="77777777" w:rsidR="000D473A" w:rsidRDefault="00000000">
            <w:pPr>
              <w:spacing w:after="60"/>
            </w:pPr>
            <w:r>
              <w:rPr>
                <w:b/>
                <w:bCs/>
                <w:color w:val="8A4B00"/>
              </w:rPr>
              <w:t>Regra que evita o defeito mais comum</w:t>
            </w:r>
          </w:p>
          <w:p w14:paraId="56153ED3" w14:textId="77777777" w:rsidR="000D473A" w:rsidRDefault="00000000">
            <w:pPr>
              <w:spacing w:line="288" w:lineRule="auto"/>
            </w:pPr>
            <w:r>
              <w:rPr>
                <w:sz w:val="19"/>
                <w:szCs w:val="19"/>
              </w:rPr>
              <w:t>Todo elemento em contêiner flex ou grid recebe min-width: 0, e todo elemento de dimensão fixa — canvas, tabela larga, faixa de medidores — fica dentro de um contêiner com max-width: 100% e rolagem própria. Sem isso, um único filho de largura fixa estica a página inteira e o conteúdo aparece cortado no celular. Esse foi o defeito recorrente nas aplicações já entregues.</w:t>
            </w:r>
          </w:p>
        </w:tc>
      </w:tr>
    </w:tbl>
    <w:p w14:paraId="1C0C53A1" w14:textId="77777777" w:rsidR="000D473A" w:rsidRDefault="000D473A">
      <w:pPr>
        <w:spacing w:after="120"/>
      </w:pPr>
    </w:p>
    <w:p w14:paraId="1FF100E3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4.3 Componentes padrão</w:t>
      </w:r>
    </w:p>
    <w:p w14:paraId="7BBBBD2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Cabeçalho de estado (HUD): identidade, medidores com barra de progresso e controles de tempo ou fase.</w:t>
      </w:r>
    </w:p>
    <w:p w14:paraId="6C55A12B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Cartões de conteúdo com cabeçalho em caixa alta e área de rolagem própria.</w:t>
      </w:r>
    </w:p>
    <w:p w14:paraId="2C14DA72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Modal de decisão: origem, título, texto e alternativas explícitas com consequência descrita.</w:t>
      </w:r>
    </w:p>
    <w:p w14:paraId="370D0994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Notificações curtas, não bloqueantes, com no máximo três segundos e meio de permanência.</w:t>
      </w:r>
    </w:p>
    <w:p w14:paraId="0A353528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Legenda de símbolos sempre visível ou a um toque, obrigatória em toda aplicação que use ícones para representar estados ou demandas.</w:t>
      </w:r>
    </w:p>
    <w:p w14:paraId="3644F076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Tela inicial com marca, contexto narrativo, objetivos e acesso a instruções e a carregamento de progresso.</w:t>
      </w:r>
    </w:p>
    <w:p w14:paraId="0DC9A9CD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4.4 Acessibilidade e linguagem</w:t>
      </w:r>
    </w:p>
    <w:p w14:paraId="0C83C32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Contraste mínimo de 4,5:1 para texto e 3:1 para elementos gráficos de interface.</w:t>
      </w:r>
    </w:p>
    <w:p w14:paraId="35E2E3B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Alvo de toque mínimo de 44 por 44 pixels em telas sensíveis.</w:t>
      </w:r>
    </w:p>
    <w:p w14:paraId="5C47E6C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lastRenderedPageBreak/>
        <w:t>Suporte a prefers-reduced-motion, desativando animações decorativas.</w:t>
      </w:r>
    </w:p>
    <w:p w14:paraId="4D6D830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Nenhuma informação transmitida apenas por cor: sempre acompanhada de ícone, rótulo ou texto.</w:t>
      </w:r>
    </w:p>
    <w:p w14:paraId="7D48DE30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Elementos interativos operáveis por teclado, com foco visível, e atributos de acessibilidade em ícones sem texto.</w:t>
      </w:r>
    </w:p>
    <w:p w14:paraId="6F80C32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Linguagem simples, em português do Brasil, adequada à faixa etária declarada na ficha do Hub.</w:t>
      </w:r>
    </w:p>
    <w:p w14:paraId="39CCC3B5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4.5 Áudio</w:t>
      </w:r>
    </w:p>
    <w:p w14:paraId="7F7CC44D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Trilha e efeitos sintetizados em Web Audio, sem arquivos de mídia.</w:t>
      </w:r>
    </w:p>
    <w:p w14:paraId="7083BE1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Controles independentes de música e de efeitos, sempre visíveis, com estado indicado.</w:t>
      </w:r>
    </w:p>
    <w:p w14:paraId="0920B64D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Início do áudio apenas após interação do usuário, conforme a política dos navegadores.</w:t>
      </w:r>
    </w:p>
    <w:p w14:paraId="46FE6D22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Nível de referência: pico abaixo de 0,85 e volume médio entre -18 e -21 dBFS, com compressor no barramento final.</w:t>
      </w:r>
    </w:p>
    <w:p w14:paraId="29AD7DEE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Envelopes com rampa até zero e ataque mínimo de 3 ms nas percussões, para eliminar estalos.</w:t>
      </w:r>
    </w:p>
    <w:p w14:paraId="7FC4DF5C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Suspensão do contexto de áudio quando a aba perde o foco.</w:t>
      </w:r>
    </w:p>
    <w:p w14:paraId="3EB9CCB3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5. Tipos e tamanhos de arquivo</w:t>
      </w:r>
    </w:p>
    <w:p w14:paraId="78EEC7AA" w14:textId="77777777" w:rsidR="000D473A" w:rsidRDefault="00000000">
      <w:pPr>
        <w:spacing w:after="120" w:line="288" w:lineRule="auto"/>
      </w:pPr>
      <w:r>
        <w:t>Os limites abaixo consideram o acesso pela rede das escolas municipais e por dados móveis do próprio aluno.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1500"/>
        <w:gridCol w:w="3726"/>
      </w:tblGrid>
      <w:tr w:rsidR="000D473A" w14:paraId="014DC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EC063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9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78B13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Formato aceito</w:t>
            </w:r>
          </w:p>
        </w:tc>
        <w:tc>
          <w:tcPr>
            <w:tcW w:w="15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F5483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Limite</w:t>
            </w:r>
          </w:p>
        </w:tc>
        <w:tc>
          <w:tcPr>
            <w:tcW w:w="37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DBB0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0D473A" w14:paraId="2FBE84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1196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Aplicação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8305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.html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2D66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 MB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8F5E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Arquivo único, autocontido, minificação opcional.</w:t>
            </w:r>
          </w:p>
        </w:tc>
      </w:tr>
      <w:tr w:rsidR="000D473A" w14:paraId="7BAA37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7677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Pacote completo</w:t>
            </w:r>
          </w:p>
        </w:tc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8DCB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pasta publicada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7C02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8 MB</w:t>
            </w:r>
          </w:p>
        </w:tc>
        <w:tc>
          <w:tcPr>
            <w:tcW w:w="37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28A8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Inclui imagens e teaser referenciados.</w:t>
            </w:r>
          </w:p>
        </w:tc>
      </w:tr>
      <w:tr w:rsidR="000D473A" w14:paraId="57122D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ED22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Ilustração e ícone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2434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.svg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758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150 KB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4A6D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Formato preferencial; inline quando reutilizado.</w:t>
            </w:r>
          </w:p>
        </w:tc>
      </w:tr>
      <w:tr w:rsidR="000D473A" w14:paraId="6157D8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4760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Imagem rasterizada</w:t>
            </w:r>
          </w:p>
        </w:tc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19BF3" w14:textId="77777777" w:rsidR="000D473A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.webp</w:t>
            </w:r>
            <w:proofErr w:type="gramEnd"/>
            <w:r>
              <w:rPr>
                <w:sz w:val="18"/>
                <w:szCs w:val="18"/>
              </w:rPr>
              <w:t>, .png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8A13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300 KB por arquivo</w:t>
            </w:r>
          </w:p>
        </w:tc>
        <w:tc>
          <w:tcPr>
            <w:tcW w:w="37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D1F5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JPG somente para fotografia histórica; sem GIF.</w:t>
            </w:r>
          </w:p>
        </w:tc>
      </w:tr>
      <w:tr w:rsidR="000D473A" w14:paraId="08E4B6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2DB3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Fotografia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FF5C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.jpg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4298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500 KB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B3D1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Máximo 1600 px no maior lado, com crédito da fonte.</w:t>
            </w:r>
          </w:p>
        </w:tc>
      </w:tr>
      <w:tr w:rsidR="000D473A" w14:paraId="16DF09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805A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Teaser da ficha</w:t>
            </w:r>
          </w:p>
        </w:tc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D37B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.mp4 H.264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8C0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 MB</w:t>
            </w:r>
          </w:p>
        </w:tc>
        <w:tc>
          <w:tcPr>
            <w:tcW w:w="37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9BDB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1080p, até 30 segundos, hospedado fora do HTML.</w:t>
            </w:r>
          </w:p>
        </w:tc>
      </w:tr>
      <w:tr w:rsidR="000D473A" w14:paraId="680C44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FBB0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Vídeo de abertura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7A95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.mp4 H.264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8D46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80 MB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99D8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Opcional, carregado sob demanda, nunca bloqueante.</w:t>
            </w:r>
          </w:p>
        </w:tc>
      </w:tr>
      <w:tr w:rsidR="000D473A" w14:paraId="2C3B19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EF09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Save do jogador</w:t>
            </w:r>
          </w:p>
        </w:tc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0D70E" w14:textId="77777777" w:rsidR="000D473A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.json</w:t>
            </w:r>
            <w:proofErr w:type="gramEnd"/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F3C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256 KB</w:t>
            </w:r>
          </w:p>
        </w:tc>
        <w:tc>
          <w:tcPr>
            <w:tcW w:w="37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2DBE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Estrutura da seção 6, exportável pelo usuário.</w:t>
            </w:r>
          </w:p>
        </w:tc>
      </w:tr>
      <w:tr w:rsidR="000D473A" w14:paraId="293EA1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F527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Fonte tipográfica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B6C6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AAF3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0BE3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Somente fontes do sistema; webfont externa não é permitida.</w:t>
            </w:r>
          </w:p>
        </w:tc>
      </w:tr>
      <w:tr w:rsidR="000D473A" w14:paraId="2658FB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54FB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1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0C2A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.md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854F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7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0487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README por aplicação, versionado junto ao código.</w:t>
            </w:r>
          </w:p>
        </w:tc>
      </w:tr>
    </w:tbl>
    <w:p w14:paraId="3EA36123" w14:textId="77777777" w:rsidR="000D473A" w:rsidRDefault="00000000">
      <w:r>
        <w:br w:type="page"/>
      </w:r>
    </w:p>
    <w:p w14:paraId="1CD23F87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lastRenderedPageBreak/>
        <w:t>6. Dados, salvamento e carregamento</w:t>
      </w:r>
    </w:p>
    <w:p w14:paraId="48DBE048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6.1 Princípios</w:t>
      </w:r>
    </w:p>
    <w:p w14:paraId="3637F383" w14:textId="77777777" w:rsidR="000D473A" w:rsidRDefault="00000000">
      <w:pPr>
        <w:spacing w:after="120" w:line="288" w:lineRule="auto"/>
      </w:pPr>
      <w:r>
        <w:t>As aplicações atendem estudantes, inclusive crianças e adolescentes. A regra estruturante é a minimização: o jogo guarda o necessário para devolver o progresso ao jogador e nada além disso.</w:t>
      </w:r>
    </w:p>
    <w:p w14:paraId="1B85BBC3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Proibido coletar nome completo, documento, endereço, telefone, e-mail pessoal, imagem ou geolocalização.</w:t>
      </w:r>
    </w:p>
    <w:p w14:paraId="7480F324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Identificação por apelido escolhido pelo jogador e, no uso em sala, por turma e escola — jamais por dado que identifique diretamente a pessoa.</w:t>
      </w:r>
    </w:p>
    <w:p w14:paraId="11FC9AF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 xml:space="preserve">Turma e escola são </w:t>
      </w:r>
      <w:proofErr w:type="gramStart"/>
      <w:r>
        <w:t>dados</w:t>
      </w:r>
      <w:proofErr w:type="gramEnd"/>
      <w:r>
        <w:t xml:space="preserve"> da atividade, não do aluno: servem para agrupar pontuação e não podem ser combinados com qualquer campo que permita chegar a um estudante específico.</w:t>
      </w:r>
    </w:p>
    <w:p w14:paraId="22D215B4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Toda coleta declarada na ficha da aplicação no Hub, em linguagem compreensível pela faixa etária de destino.</w:t>
      </w:r>
    </w:p>
    <w:p w14:paraId="70976CA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Base legal, finalidade e prazo de retenção registrados no inventário de tratamento do SEMAE, sob acompanhamento do encarregado de dados.</w:t>
      </w:r>
    </w:p>
    <w:p w14:paraId="7C307A2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Ranking e torneio, quando existirem, exibem apenas apelido e pontuação, com opção de participar ou não.</w:t>
      </w:r>
    </w:p>
    <w:p w14:paraId="6ACB9750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6.2 Dois modos obrigatórios</w:t>
      </w:r>
    </w:p>
    <w:p w14:paraId="1F78D439" w14:textId="77777777" w:rsidR="000D473A" w:rsidRDefault="00000000">
      <w:pPr>
        <w:spacing w:after="120" w:line="288" w:lineRule="auto"/>
      </w:pPr>
      <w:r>
        <w:t>Toda aplicação entrega os dois modos a partir do mesmo arquivo, sem versões separadas para manter: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26"/>
      </w:tblGrid>
      <w:tr w:rsidR="000D473A" w14:paraId="18DF1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416E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Modo</w:t>
            </w:r>
          </w:p>
        </w:tc>
        <w:tc>
          <w:tcPr>
            <w:tcW w:w="30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5180A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Quando ocorre</w:t>
            </w:r>
          </w:p>
        </w:tc>
        <w:tc>
          <w:tcPr>
            <w:tcW w:w="45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813E0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</w:p>
        </w:tc>
      </w:tr>
      <w:tr w:rsidR="000D473A" w14:paraId="429F5B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4D66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Online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1217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Há rede e o jogador optou por participar do ranking</w:t>
            </w:r>
          </w:p>
        </w:tc>
        <w:tc>
          <w:tcPr>
            <w:tcW w:w="45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D2D4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Progresso salvo localmente e pontuação enviada ao serviço de dados, alimentando os rankings geral, por escola e por turma.</w:t>
            </w:r>
          </w:p>
        </w:tc>
      </w:tr>
      <w:tr w:rsidR="000D473A" w14:paraId="01CB43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4120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3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390D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Sem rede, sem autorização de participação ou por escolha do jogador</w:t>
            </w:r>
          </w:p>
        </w:tc>
        <w:tc>
          <w:tcPr>
            <w:tcW w:w="45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9930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Jogo completo, sem qualquer perda de conteúdo ou de função. Progresso guardado localmente e exportável em arquivo. Pontuações ficam em fila e sobem quando houver rede.</w:t>
            </w:r>
          </w:p>
        </w:tc>
      </w:tr>
    </w:tbl>
    <w:p w14:paraId="6DFB70CF" w14:textId="77777777" w:rsidR="000D473A" w:rsidRDefault="000D473A">
      <w:pPr>
        <w:spacing w:after="120"/>
      </w:pPr>
    </w:p>
    <w:tbl>
      <w:tblPr>
        <w:tblW w:w="9026" w:type="dxa"/>
        <w:tblBorders>
          <w:top w:val="single" w:sz="4" w:space="0" w:color="FFFFFF"/>
          <w:left w:val="single" w:sz="24" w:space="0" w:color="C06A05"/>
          <w:bottom w:val="single" w:sz="4" w:space="0" w:color="FFFFFF"/>
          <w:right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73A" w14:paraId="489E8D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3E3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223AEBC" w14:textId="77777777" w:rsidR="000D473A" w:rsidRDefault="00000000">
            <w:pPr>
              <w:spacing w:after="60"/>
            </w:pPr>
            <w:r>
              <w:rPr>
                <w:b/>
                <w:bCs/>
                <w:color w:val="8A4B00"/>
              </w:rPr>
              <w:t>O offline não é uma versão reduzida</w:t>
            </w:r>
          </w:p>
          <w:p w14:paraId="0DF344AE" w14:textId="77777777" w:rsidR="000D473A" w:rsidRDefault="00000000">
            <w:pPr>
              <w:spacing w:line="288" w:lineRule="auto"/>
            </w:pPr>
            <w:r>
              <w:rPr>
                <w:sz w:val="19"/>
                <w:szCs w:val="19"/>
              </w:rPr>
              <w:t>A rede das escolas municipais cai, e a aula não pode cair junto. Nenhuma tela, fase ou mecânica pode depender de conexão: sem rede, o jogador perde apenas o ranking ao vivo. Aplicação que exibe erro, trava ou esconde conteúdo quando o servidor não responde é reprovada na homologação.</w:t>
            </w:r>
          </w:p>
        </w:tc>
      </w:tr>
    </w:tbl>
    <w:p w14:paraId="05ACC2E5" w14:textId="77777777" w:rsidR="000D473A" w:rsidRDefault="000D473A">
      <w:pPr>
        <w:spacing w:after="120"/>
      </w:pPr>
    </w:p>
    <w:p w14:paraId="4FBD7766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6.3 Estrutura do save</w:t>
      </w:r>
    </w:p>
    <w:p w14:paraId="329A6457" w14:textId="77777777" w:rsidR="000D473A" w:rsidRDefault="00000000">
      <w:pPr>
        <w:spacing w:after="120" w:line="288" w:lineRule="auto"/>
      </w:pPr>
      <w:r>
        <w:t>Todo salvamento usa o mesmo envelope, o que permite validar, migrar e diagnosticar qualquer aplicação com o mesmo utilitário: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526"/>
      </w:tblGrid>
      <w:tr w:rsidR="000D473A" w14:paraId="6D4A7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820BD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CE94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DEA83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0D473A" w14:paraId="0F2B3C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987F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1D0E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texto</w:t>
            </w:r>
          </w:p>
        </w:tc>
        <w:tc>
          <w:tcPr>
            <w:tcW w:w="55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7A39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Identificador da aplicação, em kebab-case.</w:t>
            </w:r>
          </w:p>
        </w:tc>
      </w:tr>
      <w:tr w:rsidR="000D473A" w14:paraId="33A27D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BD67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versaoJogo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EF32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texto</w:t>
            </w:r>
          </w:p>
        </w:tc>
        <w:tc>
          <w:tcPr>
            <w:tcW w:w="55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34FA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Versão semântica que gerou o save.</w:t>
            </w:r>
          </w:p>
        </w:tc>
      </w:tr>
      <w:tr w:rsidR="000D473A" w14:paraId="0CAC1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4B30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versaoEsquema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5D30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inteiro</w:t>
            </w:r>
          </w:p>
        </w:tc>
        <w:tc>
          <w:tcPr>
            <w:tcW w:w="55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DEDE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Versão da estrutura de dados, usada na migração.</w:t>
            </w:r>
          </w:p>
        </w:tc>
      </w:tr>
      <w:tr w:rsidR="000D473A" w14:paraId="5A1870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CABF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criadoEm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F13A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ISO 8601</w:t>
            </w:r>
          </w:p>
        </w:tc>
        <w:tc>
          <w:tcPr>
            <w:tcW w:w="55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2BCF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Data e hora da gravação.</w:t>
            </w:r>
          </w:p>
        </w:tc>
      </w:tr>
      <w:tr w:rsidR="000D473A" w14:paraId="7C815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63DC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apelido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C096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texto</w:t>
            </w:r>
          </w:p>
        </w:tc>
        <w:tc>
          <w:tcPr>
            <w:tcW w:w="55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8AA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Identificação escolhida pelo jogador, opcional.</w:t>
            </w:r>
          </w:p>
        </w:tc>
      </w:tr>
      <w:tr w:rsidR="000D473A" w14:paraId="3D723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0FDD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turma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F33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texto</w:t>
            </w:r>
          </w:p>
        </w:tc>
        <w:tc>
          <w:tcPr>
            <w:tcW w:w="55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FAED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Turma informada no uso em sala, opcional.</w:t>
            </w:r>
          </w:p>
        </w:tc>
      </w:tr>
      <w:tr w:rsidR="000D473A" w14:paraId="094E0A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4689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escola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D396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texto</w:t>
            </w:r>
          </w:p>
        </w:tc>
        <w:tc>
          <w:tcPr>
            <w:tcW w:w="55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085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Escola, selecionada em lista fechada mantida pela CTI.</w:t>
            </w:r>
          </w:p>
        </w:tc>
      </w:tr>
      <w:tr w:rsidR="000D473A" w14:paraId="19DC18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9BFF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5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50E4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objeto</w:t>
            </w:r>
          </w:p>
        </w:tc>
        <w:tc>
          <w:tcPr>
            <w:tcW w:w="55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1036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Progresso do jogo, exclusivo de cada aplicação.</w:t>
            </w:r>
          </w:p>
        </w:tc>
      </w:tr>
      <w:tr w:rsidR="000D473A" w14:paraId="73537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3D18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assinatura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A977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texto</w:t>
            </w:r>
          </w:p>
        </w:tc>
        <w:tc>
          <w:tcPr>
            <w:tcW w:w="55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08AA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Resumo criptográfico do estado, para detectar adulteração.</w:t>
            </w:r>
          </w:p>
        </w:tc>
      </w:tr>
    </w:tbl>
    <w:p w14:paraId="653F29BC" w14:textId="77777777" w:rsidR="000D473A" w:rsidRDefault="000D473A">
      <w:pPr>
        <w:spacing w:after="120"/>
      </w:pPr>
    </w:p>
    <w:p w14:paraId="4330FAB9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6.4 Serviço de dados e rankings</w:t>
      </w:r>
    </w:p>
    <w:p w14:paraId="490F547D" w14:textId="77777777" w:rsidR="000D473A" w:rsidRDefault="00000000">
      <w:pPr>
        <w:spacing w:after="120" w:line="288" w:lineRule="auto"/>
      </w:pPr>
      <w:r>
        <w:t>O ranking por turma e por escola é prioridade da frente: é ele que transforma uma boa aplicação em atividade recorrente de sala de aula. Para sustentá-lo, a persistência em Google Apps Script com planilhas será substituída por uma plataforma gerenciada com banco relacional e API — o Supabase é a referência adotada, e qualquer serviço equivalente é aceito desde que atenda aos mesmos requisitos.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D473A" w14:paraId="4A6E5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90B9C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68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F5575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Exigência</w:t>
            </w:r>
          </w:p>
        </w:tc>
      </w:tr>
      <w:tr w:rsidR="000D473A" w14:paraId="0D062E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3B50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46EA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Relacional gerenciado, com esquema versionado em migrações mantidas no repositório.</w:t>
            </w:r>
          </w:p>
        </w:tc>
      </w:tr>
      <w:tr w:rsidR="000D473A" w14:paraId="1ECC8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339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Segurança por linha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5E70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Regras de acesso no próprio banco: leitura pública apenas das visões de ranking, gravação somente pela função de envio.</w:t>
            </w:r>
          </w:p>
        </w:tc>
      </w:tr>
      <w:tr w:rsidR="000D473A" w14:paraId="1A9BA3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F0AB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Chaves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A8BA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Somente chave pública de escopo restrito no cliente; chave de serviço jamais embarcada na aplicação.</w:t>
            </w:r>
          </w:p>
        </w:tc>
      </w:tr>
      <w:tr w:rsidR="000D473A" w14:paraId="7FC44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9D48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Gravação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A4A6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Envio por função no servidor que recalcula e valida a pontuação, rejeitando valor impossível para a partida declarada.</w:t>
            </w:r>
          </w:p>
        </w:tc>
      </w:tr>
      <w:tr w:rsidR="000D473A" w14:paraId="43CAD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BF5A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Limitação de taxa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BD94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Teto de envios por apelido e por endereço, com bloqueio progressivo em caso de abuso.</w:t>
            </w:r>
          </w:p>
        </w:tc>
      </w:tr>
      <w:tr w:rsidR="000D473A" w14:paraId="24D62D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215F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Moderação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1BCD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Apelido filtrado por lista de termos vedados e passível de remoção pelo painel administrativo.</w:t>
            </w:r>
          </w:p>
        </w:tc>
      </w:tr>
      <w:tr w:rsidR="000D473A" w14:paraId="6E747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272A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Dados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51CF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Apenas apelido, turma, escola, aplicação, pontuação e data. Nenhum outro campo é permitido.</w:t>
            </w:r>
          </w:p>
        </w:tc>
      </w:tr>
      <w:tr w:rsidR="000D473A" w14:paraId="1523D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0896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Retenção e cópia</w:t>
            </w:r>
          </w:p>
        </w:tc>
        <w:tc>
          <w:tcPr>
            <w:tcW w:w="68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4C4E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Prazo de retenção declarado por temporada, com backup diário e teste de restauração documentado.</w:t>
            </w:r>
          </w:p>
        </w:tc>
      </w:tr>
      <w:tr w:rsidR="000D473A" w14:paraId="4E038E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CEA2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EE13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Exportação completa em formato aberto, para que a troca de fornecedor não implique perda de histórico.</w:t>
            </w:r>
          </w:p>
        </w:tc>
      </w:tr>
    </w:tbl>
    <w:p w14:paraId="7972CE01" w14:textId="77777777" w:rsidR="000D473A" w:rsidRDefault="000D473A">
      <w:pPr>
        <w:spacing w:after="120"/>
      </w:pPr>
    </w:p>
    <w:p w14:paraId="44560542" w14:textId="77777777" w:rsidR="000D473A" w:rsidRDefault="00000000">
      <w:pPr>
        <w:spacing w:after="120" w:line="288" w:lineRule="auto"/>
      </w:pPr>
      <w:r>
        <w:t>Enquanto o serviço não estiver em produção, a solução atual em planilha permanece apenas como contingência, sem receber novas aplicações.</w:t>
      </w:r>
    </w:p>
    <w:p w14:paraId="3314896C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6.5 Desenho dos rankings</w:t>
      </w:r>
    </w:p>
    <w:p w14:paraId="35E8C2E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Três escopos obrigatórios: geral, por escola e por turma. O escopo de turma é o que mais mobiliza e deve ser o primeiro exibido quando a turma estiver identificada.</w:t>
      </w:r>
    </w:p>
    <w:p w14:paraId="3D8A33D8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Ranking de escola e de turma calculado por média das melhores pontuações dos participantes, e não por soma, para não premiar a turma apenas por ser maior.</w:t>
      </w:r>
    </w:p>
    <w:p w14:paraId="79F3BF14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Temporadas com início e fim declarados, permitindo campeonato por bimestre sem que o histórico apague o resultado anterior.</w:t>
      </w:r>
    </w:p>
    <w:p w14:paraId="16F66BC3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lastRenderedPageBreak/>
        <w:t>Critério de pontuação documentado na ficha da aplicação, em linguagem que o educador consiga explicar à turma.</w:t>
      </w:r>
    </w:p>
    <w:p w14:paraId="0690D74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Participação opcional e reversível: o jogador escolhe se entra no ranking e pode sair, com remoção do registro.</w:t>
      </w:r>
    </w:p>
    <w:p w14:paraId="7DA09F67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Painel do educador no Hub com o ranking da própria turma e exportação em planilha para uso pedagógico.</w:t>
      </w:r>
    </w:p>
    <w:p w14:paraId="16102AFB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6.6 Sincronização</w:t>
      </w:r>
    </w:p>
    <w:p w14:paraId="054D9CB4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Fila local de resultados pendentes, enviada quando a conexão retorna, sem exigir ação do jogador.</w:t>
      </w:r>
    </w:p>
    <w:p w14:paraId="0D815DBD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Identificador único por partida, para que reenvio não gere pontuação duplicada.</w:t>
      </w:r>
    </w:p>
    <w:p w14:paraId="36F5E5E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Envio em segundo plano, jamais bloqueando a jogabilidade; falha de rede não interrompe a partida nem gera alerta modal.</w:t>
      </w:r>
    </w:p>
    <w:p w14:paraId="12821C13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Tempo limite curto nas chamadas, com desistência silenciosa e nova tentativa no próximo marco.</w:t>
      </w:r>
    </w:p>
    <w:p w14:paraId="247BC51E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Indicação discreta do estado de sincronização na interface, para que o educador saiba se a turma já pontuou.</w:t>
      </w:r>
    </w:p>
    <w:p w14:paraId="3B45DCED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6.6 Onde o progresso é guardado</w:t>
      </w:r>
    </w:p>
    <w:p w14:paraId="02393F73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 xml:space="preserve">Padrão local: localStorage com chave no formato </w:t>
      </w:r>
      <w:proofErr w:type="gramStart"/>
      <w:r>
        <w:t>semae.&lt;</w:t>
      </w:r>
      <w:proofErr w:type="gramEnd"/>
      <w:r>
        <w:t>aplicacao</w:t>
      </w:r>
      <w:proofErr w:type="gramStart"/>
      <w:r>
        <w:t>&gt;.v</w:t>
      </w:r>
      <w:proofErr w:type="gramEnd"/>
      <w:r>
        <w:t>&lt;versaoEsquema&gt;, limitada a 256 KB, com gravação a cada marco relevante e não a cada quadro.</w:t>
      </w:r>
    </w:p>
    <w:p w14:paraId="6943DFF6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 xml:space="preserve">Cópia do jogador: exportação e importação de </w:t>
      </w:r>
      <w:proofErr w:type="gramStart"/>
      <w:r>
        <w:t>arquivo .json</w:t>
      </w:r>
      <w:proofErr w:type="gramEnd"/>
      <w:r>
        <w:t xml:space="preserve"> pela própria interface, que também é o caminho de recuperação quando o navegador limpa o armazenamento.</w:t>
      </w:r>
    </w:p>
    <w:p w14:paraId="6BF3E19E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Uso em sala com ranking: envio ao serviço de dados da seção 6.4, com identificação por apelido, turma e escola, e transporte exclusivamente em HTTPS.</w:t>
      </w:r>
    </w:p>
    <w:p w14:paraId="062367E8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O progresso continua sendo do jogador: a nuvem guarda pontuação para ranking, não substitui o save local.</w:t>
      </w:r>
    </w:p>
    <w:p w14:paraId="1755EC5A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6.8 Carregamento seguro</w:t>
      </w:r>
    </w:p>
    <w:p w14:paraId="5658ED98" w14:textId="77777777" w:rsidR="000D473A" w:rsidRDefault="00000000">
      <w:pPr>
        <w:spacing w:after="120" w:line="288" w:lineRule="auto"/>
      </w:pPr>
      <w:r>
        <w:t>O carregamento é o ponto onde um arquivo vindo de fora entra na aplicação, e por isso recebe tratamento defensivo:</w:t>
      </w:r>
    </w:p>
    <w:p w14:paraId="2C9FC333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Análise com JSON.parse dentro de tratamento de erro, nunca com eval.</w:t>
      </w:r>
    </w:p>
    <w:p w14:paraId="0810535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Validação de esquema campo a campo, com tipo e faixa esperados; qualquer divergência recusa o arquivo com mensagem clara.</w:t>
      </w:r>
    </w:p>
    <w:p w14:paraId="755A2C4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Conferência da assinatura: save adulterado é recusado, e a aplicação segue com o progresso local.</w:t>
      </w:r>
    </w:p>
    <w:p w14:paraId="1F62CEA2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Migração explícita entre versões de esquema, com preservação do save anterior antes de qualquer conversão.</w:t>
      </w:r>
    </w:p>
    <w:p w14:paraId="2C9DE11D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Limite de tamanho verificado antes da leitura, para impedir consumo excessivo de memória.</w:t>
      </w:r>
    </w:p>
    <w:p w14:paraId="3FD1DB38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Nenhum conteúdo do save é inserido na página como HTML: apenas como texto.</w:t>
      </w:r>
    </w:p>
    <w:p w14:paraId="70D3CA55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7. Segurança da aplicação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D473A" w14:paraId="57060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61AAA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Controle</w:t>
            </w:r>
          </w:p>
        </w:tc>
        <w:tc>
          <w:tcPr>
            <w:tcW w:w="66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9A1EE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Exigência</w:t>
            </w:r>
          </w:p>
        </w:tc>
      </w:tr>
      <w:tr w:rsidR="000D473A" w14:paraId="6C1B8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CC33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Transporte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93ED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HTTPS obrigatório, com HSTS habilitado no domínio institucional.</w:t>
            </w:r>
          </w:p>
        </w:tc>
      </w:tr>
      <w:tr w:rsidR="000D473A" w14:paraId="7443F0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6789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Política de conteúdo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207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CSP restritiva: default-src 'self'; script-src 'self' 'unsafe-inline' apenas enquanto o script for embutido; sem origens externas.</w:t>
            </w:r>
          </w:p>
        </w:tc>
      </w:tr>
      <w:tr w:rsidR="000D473A" w14:paraId="7BD30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2A06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Enquadramento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FB86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frame-ancestors limitado ao domínio do Hub, para impedir incorporação por terceiros.</w:t>
            </w:r>
          </w:p>
        </w:tc>
      </w:tr>
      <w:tr w:rsidR="000D473A" w14:paraId="46546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D9D9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Cabeçalhos complementares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3E56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X-Content-Type-Options: nosniff; Referrer-Policy: strict-origin-when-cross-origin; Permissions-Policy negando câmera, microfone e geolocalização.</w:t>
            </w:r>
          </w:p>
        </w:tc>
      </w:tr>
      <w:tr w:rsidR="000D473A" w14:paraId="19554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ABF3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Entrada do usuário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6263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Apelido e textos livres validados por lista de caracteres permitidos e inseridos como texto, nunca como HTML.</w:t>
            </w:r>
          </w:p>
        </w:tc>
      </w:tr>
      <w:tr w:rsidR="000D473A" w14:paraId="4319AC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D074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Dependências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DCA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Sem dependência externa em execução; se houver exceção aprovada, uso obrigatório de integridade de sub-recurso.</w:t>
            </w:r>
          </w:p>
        </w:tc>
      </w:tr>
      <w:tr w:rsidR="000D473A" w14:paraId="7103B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9204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Segredos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70FB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Nenhuma chave, token ou credencial no código do cliente; integrações passam por serviço intermediário da CTI.</w:t>
            </w:r>
          </w:p>
        </w:tc>
      </w:tr>
      <w:tr w:rsidR="000D473A" w14:paraId="405D3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480E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Registro</w:t>
            </w:r>
          </w:p>
        </w:tc>
        <w:tc>
          <w:tcPr>
            <w:tcW w:w="66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1E57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Erros de carregamento e falhas de validação registrados sem qualquer dado pessoal.</w:t>
            </w:r>
          </w:p>
        </w:tc>
      </w:tr>
      <w:tr w:rsidR="000D473A" w14:paraId="73615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B60D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Aviso institucional</w:t>
            </w:r>
          </w:p>
        </w:tc>
        <w:tc>
          <w:tcPr>
            <w:tcW w:w="6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30E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Retirada dos avisos de ausência de vínculo com o SEMAE nas aplicações que passarem à vitrine oficial, substituídos pela identificação institucional correta.</w:t>
            </w:r>
          </w:p>
        </w:tc>
      </w:tr>
    </w:tbl>
    <w:p w14:paraId="7915066E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8. Revisão de segurança do Hub de Educação</w:t>
      </w:r>
    </w:p>
    <w:p w14:paraId="36A4B4A7" w14:textId="77777777" w:rsidR="000D473A" w:rsidRDefault="00000000">
      <w:pPr>
        <w:spacing w:after="120" w:line="288" w:lineRule="auto"/>
      </w:pPr>
      <w:r>
        <w:t>O Hub concentra o acesso às aplicações e, por isso, concentra também o risco. A revisão a seguir precisa estar concluída antes do lançamento.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73A" w14:paraId="00F5A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34CE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Frente</w:t>
            </w:r>
          </w:p>
        </w:tc>
        <w:tc>
          <w:tcPr>
            <w:tcW w:w="70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9F269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revisar</w:t>
            </w:r>
          </w:p>
        </w:tc>
      </w:tr>
      <w:tr w:rsidR="000D473A" w14:paraId="43BB2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C38D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Autenticação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DC42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Fluxo do OCI IAM revisado ponta a ponta: expiração e renovação de sessão, encerramento efetivo no logout, proteção contra reuso de token e tratamento de falha de provedor.</w:t>
            </w:r>
          </w:p>
        </w:tc>
      </w:tr>
      <w:tr w:rsidR="000D473A" w14:paraId="18090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4367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Autorização</w:t>
            </w:r>
          </w:p>
        </w:tc>
        <w:tc>
          <w:tcPr>
            <w:tcW w:w="70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DAB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Perfis do painel administrativo com privilégio mínimo: quem publica, quem edita ficha e quem apenas visualiza; separação clara entre administrador e educador.</w:t>
            </w:r>
          </w:p>
        </w:tc>
      </w:tr>
      <w:tr w:rsidR="000D473A" w14:paraId="267E6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704C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Publicação de conteúdo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014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Validação de origem das aplicações incorporadas, com lista de domínios permitidos; nenhuma URL arbitrária pode ser publicada na vitrine.</w:t>
            </w:r>
          </w:p>
        </w:tc>
      </w:tr>
      <w:tr w:rsidR="000D473A" w14:paraId="110B4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4DB0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Isolamento</w:t>
            </w:r>
          </w:p>
        </w:tc>
        <w:tc>
          <w:tcPr>
            <w:tcW w:w="70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2DD9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Aplicações carregadas em moldura com sandbox e permissões mínimas, para que uma falha em um jogo não alcance a sessão do Hub.</w:t>
            </w:r>
          </w:p>
        </w:tc>
      </w:tr>
      <w:tr w:rsidR="000D473A" w14:paraId="48092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10A5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Dados de perfil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65BB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Revisão do que é guardado do usuário: perfil e faixa etária bastam para direcionar o catálogo; qualquer campo além disso precisa de justificativa.</w:t>
            </w:r>
          </w:p>
        </w:tc>
      </w:tr>
      <w:tr w:rsidR="000D473A" w14:paraId="02D290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7D81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Trilha de auditoria</w:t>
            </w:r>
          </w:p>
        </w:tc>
        <w:tc>
          <w:tcPr>
            <w:tcW w:w="70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A198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Registro de publicação, alteração e remoção de aplicação, com autor e data, retido por prazo definido.</w:t>
            </w:r>
          </w:p>
        </w:tc>
      </w:tr>
      <w:tr w:rsidR="000D473A" w14:paraId="58ABE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FA39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Cópia de segurança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3F78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Rotina de backup do catálogo e das configurações, com teste de restauração documentado antes do lançamento.</w:t>
            </w:r>
          </w:p>
        </w:tc>
      </w:tr>
      <w:tr w:rsidR="000D473A" w14:paraId="305B41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5760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Cabeçalhos e transporte</w:t>
            </w:r>
          </w:p>
        </w:tc>
        <w:tc>
          <w:tcPr>
            <w:tcW w:w="70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DBD7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Mesmos controles da seção 7 aplicados ao domínio do Hub.</w:t>
            </w:r>
          </w:p>
        </w:tc>
      </w:tr>
      <w:tr w:rsidR="000D473A" w14:paraId="5FF7A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009E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Serviço de rankings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7CED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Regras de acesso por linha testadas, chave pública de escopo restrito, limitação de taxa ativa e painel do educador restrito à própria turma.</w:t>
            </w:r>
          </w:p>
        </w:tc>
      </w:tr>
      <w:tr w:rsidR="000D473A" w14:paraId="1EB96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EB05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Documentação LGPD</w:t>
            </w:r>
          </w:p>
        </w:tc>
        <w:tc>
          <w:tcPr>
            <w:tcW w:w="70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FC79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Registro das operações de tratamento e aviso de privacidade publicado, revisados com o encarregado de dados, incluindo a base de turma e escola.</w:t>
            </w:r>
          </w:p>
        </w:tc>
      </w:tr>
    </w:tbl>
    <w:p w14:paraId="490560A8" w14:textId="77777777" w:rsidR="000D473A" w:rsidRDefault="00000000">
      <w:r>
        <w:br w:type="page"/>
      </w:r>
    </w:p>
    <w:p w14:paraId="6E59ECC9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lastRenderedPageBreak/>
        <w:t>9. Desempenho</w:t>
      </w:r>
    </w:p>
    <w:p w14:paraId="0ADDE078" w14:textId="77777777" w:rsidR="000D473A" w:rsidRDefault="00000000">
      <w:pPr>
        <w:spacing w:after="120" w:line="288" w:lineRule="auto"/>
      </w:pPr>
      <w:r>
        <w:t xml:space="preserve">Desempenho aqui não é refinamento: um jogo que </w:t>
      </w:r>
      <w:proofErr w:type="gramStart"/>
      <w:r>
        <w:t>engasga</w:t>
      </w:r>
      <w:proofErr w:type="gramEnd"/>
      <w:r>
        <w:t xml:space="preserve"> em sala de aula perde a turma em minutos. Os limites abaixo são critério de aceite, verificados no aparelho de referência definido pela liderança de testes.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2926"/>
      </w:tblGrid>
      <w:tr w:rsidR="000D473A" w14:paraId="718F6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9226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9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995D7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Alvo</w:t>
            </w:r>
          </w:p>
        </w:tc>
        <w:tc>
          <w:tcPr>
            <w:tcW w:w="29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663CD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Mínimo aceitável</w:t>
            </w:r>
          </w:p>
        </w:tc>
      </w:tr>
      <w:tr w:rsidR="000D473A" w14:paraId="69FEE9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5C77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Taxa de quadros em computador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1F89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60 quadros por segundo</w:t>
            </w:r>
          </w:p>
        </w:tc>
        <w:tc>
          <w:tcPr>
            <w:tcW w:w="2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9D8C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45 quadros por segundo</w:t>
            </w:r>
          </w:p>
        </w:tc>
      </w:tr>
      <w:tr w:rsidR="000D473A" w14:paraId="4A4A6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4E9F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Taxa de quadros em celular intermediário</w:t>
            </w:r>
          </w:p>
        </w:tc>
        <w:tc>
          <w:tcPr>
            <w:tcW w:w="2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0C1E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45 quadros por segundo</w:t>
            </w:r>
          </w:p>
        </w:tc>
        <w:tc>
          <w:tcPr>
            <w:tcW w:w="29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ADF6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30 quadros por segundo</w:t>
            </w:r>
          </w:p>
        </w:tc>
      </w:tr>
      <w:tr w:rsidR="000D473A" w14:paraId="489EAB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C93C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Tempo até a tela inicial em 4G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E88B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 segundos</w:t>
            </w:r>
          </w:p>
        </w:tc>
        <w:tc>
          <w:tcPr>
            <w:tcW w:w="2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EE61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 segundos</w:t>
            </w:r>
          </w:p>
        </w:tc>
      </w:tr>
      <w:tr w:rsidR="000D473A" w14:paraId="244638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3B96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Tempo até jogável após o toque em iniciar</w:t>
            </w:r>
          </w:p>
        </w:tc>
        <w:tc>
          <w:tcPr>
            <w:tcW w:w="2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C956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 segundo</w:t>
            </w:r>
          </w:p>
        </w:tc>
        <w:tc>
          <w:tcPr>
            <w:tcW w:w="29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CB3B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 segundos</w:t>
            </w:r>
          </w:p>
        </w:tc>
      </w:tr>
      <w:tr w:rsidR="000D473A" w14:paraId="6E26E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2118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Memória ocupada pela aba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7E59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150 MB</w:t>
            </w:r>
          </w:p>
        </w:tc>
        <w:tc>
          <w:tcPr>
            <w:tcW w:w="2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0123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250 MB</w:t>
            </w:r>
          </w:p>
        </w:tc>
      </w:tr>
      <w:tr w:rsidR="000D473A" w14:paraId="133C92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8A00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Vozes de áudio simultâneas</w:t>
            </w:r>
          </w:p>
        </w:tc>
        <w:tc>
          <w:tcPr>
            <w:tcW w:w="29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3B8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32 em computador</w:t>
            </w:r>
          </w:p>
        </w:tc>
        <w:tc>
          <w:tcPr>
            <w:tcW w:w="29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5D9A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16 em celular</w:t>
            </w:r>
          </w:p>
        </w:tc>
      </w:tr>
      <w:tr w:rsidR="000D473A" w14:paraId="6D5A95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4903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Tempo de gravação do save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CF70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imperceptível</w:t>
            </w:r>
          </w:p>
        </w:tc>
        <w:tc>
          <w:tcPr>
            <w:tcW w:w="29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E979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100 milissegundos</w:t>
            </w:r>
          </w:p>
        </w:tc>
      </w:tr>
    </w:tbl>
    <w:p w14:paraId="471ED18A" w14:textId="77777777" w:rsidR="000D473A" w:rsidRDefault="000D473A">
      <w:pPr>
        <w:spacing w:after="120"/>
      </w:pPr>
    </w:p>
    <w:p w14:paraId="04596CE2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9.1 Técnicas obrigatórias</w:t>
      </w:r>
    </w:p>
    <w:p w14:paraId="75B2D418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Laço único de animação com requestAnimationFrame e avanço por tempo decorrido, nunca por número de quadros, para que a simulação não acelere em máquina rápida.</w:t>
      </w:r>
    </w:p>
    <w:p w14:paraId="687F8D2F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Limite superior no tempo decorrido de cada quadro, evitando saltos após a aba voltar do segundo plano.</w:t>
      </w:r>
    </w:p>
    <w:p w14:paraId="005836A5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Redesenho restrito ao canvas: nada de recriar árvore DOM a cada quadro; painéis só são reconstruídos quando o dado muda.</w:t>
      </w:r>
    </w:p>
    <w:p w14:paraId="53350100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Teto de agentes simultâneos em cena, com reaproveitamento de objetos em vez de criação contínua.</w:t>
      </w:r>
    </w:p>
    <w:p w14:paraId="33744B86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Modo leve automático em telas sensíveis ao toque ou de largura reduzida: menos vozes de áudio, sem reverberação por convolução, menos elementos decorativos e maior janela de áudio.</w:t>
      </w:r>
    </w:p>
    <w:p w14:paraId="0F821279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Suspensão do laço e do áudio quando a aba está oculta.</w:t>
      </w:r>
    </w:p>
    <w:p w14:paraId="0C0B67AE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Nenhuma leitura de propriedade que force recálculo de layout dentro do laço de animação.</w:t>
      </w:r>
    </w:p>
    <w:p w14:paraId="2C9528C6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Chamadas de rede sempre assíncronas e fora do caminho crítico: consulta de ranking e envio de pontuação nunca seguram a partida nem a tela inicial.</w:t>
      </w:r>
    </w:p>
    <w:p w14:paraId="7149EDFF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9.2 Equilíbrio verificado por simulação</w:t>
      </w:r>
    </w:p>
    <w:p w14:paraId="3C3C4713" w14:textId="77777777" w:rsidR="000D473A" w:rsidRDefault="00000000">
      <w:pPr>
        <w:spacing w:after="120" w:line="288" w:lineRule="auto"/>
      </w:pPr>
      <w:r>
        <w:t>Jogos de gestão e de progressão devem ter seu equilíbrio verificado por simulação automatizada antes da homologação: uma partida completa executada sem interface, registrando indicadores por ciclo. É assim que se descobre, sem depender de sorte em teste manual, que uma meta é inalcançável ou que o jogador quebra no terceiro mês.</w:t>
      </w:r>
    </w:p>
    <w:p w14:paraId="6F7F6C0E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10. Teste e homologação</w:t>
      </w:r>
    </w:p>
    <w:p w14:paraId="06615238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10.1 Matriz mínima de dispositivos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D473A" w14:paraId="1A07B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BEF01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64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CF034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Configuração de referência</w:t>
            </w:r>
          </w:p>
        </w:tc>
      </w:tr>
      <w:tr w:rsidR="000D473A" w14:paraId="028C3B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1D86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Computador da rede municipal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73A1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Windows com Chrome atualizado, resolução 1366 por 768</w:t>
            </w:r>
          </w:p>
        </w:tc>
      </w:tr>
      <w:tr w:rsidR="000D473A" w14:paraId="0109E0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4D11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Computador da CTI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623D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Windows com Chrome e Edge, resolução 1920 por 1080</w:t>
            </w:r>
          </w:p>
        </w:tc>
      </w:tr>
      <w:tr w:rsidR="000D473A" w14:paraId="0D509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DF49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Celular Android intermediário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D1C3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Tela de 6 polegadas, Chrome, retrato e paisagem</w:t>
            </w:r>
          </w:p>
        </w:tc>
      </w:tr>
      <w:tr w:rsidR="000D473A" w14:paraId="5B6078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0165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Celular iOS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5418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Safari em versão corrente</w:t>
            </w:r>
          </w:p>
        </w:tc>
      </w:tr>
      <w:tr w:rsidR="000D473A" w14:paraId="2AC2ED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B06B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D222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Uso em sala, retrato e paisagem</w:t>
            </w:r>
          </w:p>
        </w:tc>
      </w:tr>
      <w:tr w:rsidR="000D473A" w14:paraId="08825F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A93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Rede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2E2C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Wi-Fi da escola e 4G, com teste em conexão limitada</w:t>
            </w:r>
          </w:p>
        </w:tc>
      </w:tr>
    </w:tbl>
    <w:p w14:paraId="0CA4288F" w14:textId="77777777" w:rsidR="000D473A" w:rsidRDefault="000D473A">
      <w:pPr>
        <w:spacing w:after="120"/>
      </w:pPr>
    </w:p>
    <w:p w14:paraId="10B49AD1" w14:textId="77777777" w:rsidR="000D473A" w:rsidRDefault="00000000">
      <w:pPr>
        <w:pStyle w:val="Ttulo2"/>
        <w:spacing w:before="220" w:after="100"/>
      </w:pPr>
      <w:r>
        <w:rPr>
          <w:b/>
          <w:bCs/>
          <w:color w:val="17A8CF"/>
          <w:sz w:val="23"/>
          <w:szCs w:val="23"/>
        </w:rPr>
        <w:t>10.2 Ciclo de homologação</w:t>
      </w:r>
    </w:p>
    <w:p w14:paraId="7BA4057C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Entrega do desenvolvedor com README, versão declarada e registro de decisões.</w:t>
      </w:r>
    </w:p>
    <w:p w14:paraId="5E7363C6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Revisão de código por servidor efetivo da CTI, com foco em segurança e persistência.</w:t>
      </w:r>
    </w:p>
    <w:p w14:paraId="0BC79B58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Bateria de testes conduzida pela liderança de testes sobre o checklist do Anexo A.</w:t>
      </w:r>
    </w:p>
    <w:p w14:paraId="039F2E7A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Correções e reteste dos itens reprovados.</w:t>
      </w:r>
    </w:p>
    <w:p w14:paraId="0CC6B7F2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Parecer de homologação e publicação da ficha no Hub.</w:t>
      </w:r>
    </w:p>
    <w:p w14:paraId="3E8B662D" w14:textId="77777777" w:rsidR="000D473A" w:rsidRDefault="00000000">
      <w:pPr>
        <w:pStyle w:val="PargrafodaLista"/>
        <w:numPr>
          <w:ilvl w:val="0"/>
          <w:numId w:val="2"/>
        </w:numPr>
        <w:spacing w:after="70" w:line="288" w:lineRule="auto"/>
      </w:pPr>
      <w:r>
        <w:t>Acompanhamento pós-publicação por sete dias, com canal aberto para relato de defeitos.</w:t>
      </w:r>
    </w:p>
    <w:p w14:paraId="04DBAD16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11. Cronograma até o lançamento</w:t>
      </w:r>
    </w:p>
    <w:p w14:paraId="7A8BC535" w14:textId="77777777" w:rsidR="000D473A" w:rsidRDefault="00000000">
      <w:pPr>
        <w:spacing w:after="120" w:line="288" w:lineRule="auto"/>
      </w:pPr>
      <w:r>
        <w:t>O lançamento da plataforma está marcado para 18 de setembro de 2026, com divulgação à imprensa — jornais, rádio e demais veículos. A data é firme, o que torna o congelamento de código inegociável.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D473A" w14:paraId="37549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98680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64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9CD44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</w:tr>
      <w:tr w:rsidR="000D473A" w14:paraId="50809B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684B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8 a 15 de agosto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EA15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Inventário e diagnóstico das aplicações existentes contra esta especificação; lista de não conformidades por jogo.</w:t>
            </w:r>
          </w:p>
        </w:tc>
      </w:tr>
      <w:tr w:rsidR="000D473A" w14:paraId="25C417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FA0F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 a 29 de agosto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015E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Adequação técnica das aplicações: segurança, salvamento, desempenho e responsividade.</w:t>
            </w:r>
          </w:p>
        </w:tc>
      </w:tr>
      <w:tr w:rsidR="000D473A" w14:paraId="64625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5D77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 de agosto a 5 de setembro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460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Implantação do serviço de dados e dos rankings por turma e escola, com migração do que hoje está em planilha.</w:t>
            </w:r>
          </w:p>
        </w:tc>
      </w:tr>
      <w:tr w:rsidR="000D473A" w14:paraId="56695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2860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25 de agosto a 5 de setembro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CD73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Revisão de segurança do Hub: autenticação, perfis, isolamento, auditoria, backup e serviço de rankings.</w:t>
            </w:r>
          </w:p>
        </w:tc>
      </w:tr>
      <w:tr w:rsidR="000D473A" w14:paraId="49BB4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85E4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 a 8 de setembro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266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Testes integrados na matriz de dispositivos, sob condução da liderança de testes, incluindo ensaio com a rede desligada e com rede instável.</w:t>
            </w:r>
          </w:p>
        </w:tc>
      </w:tr>
      <w:tr w:rsidR="000D473A" w14:paraId="5B211E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66C4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 a 12 de setembro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4AF9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Correção dos defeitos bloqueantes e reteste.</w:t>
            </w:r>
          </w:p>
        </w:tc>
      </w:tr>
      <w:tr w:rsidR="000D473A" w14:paraId="057F4E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979B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12 de setembro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F709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Congelamento de código: a partir daqui, somente correção de defeito crítico.</w:t>
            </w:r>
          </w:p>
        </w:tc>
      </w:tr>
      <w:tr w:rsidR="000D473A" w14:paraId="7C37E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3C28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15 de setembro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A345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Homologação final, ensaio de carga e fechamento do material de imprensa.</w:t>
            </w:r>
          </w:p>
        </w:tc>
      </w:tr>
      <w:tr w:rsidR="000D473A" w14:paraId="6279AD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8CA4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16 e 17 de setembro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48B1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Publicação, conferência das fichas e ensaio da apresentação.</w:t>
            </w:r>
          </w:p>
        </w:tc>
      </w:tr>
      <w:tr w:rsidR="000D473A" w14:paraId="587417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E286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 de setembro</w:t>
            </w:r>
          </w:p>
        </w:tc>
        <w:tc>
          <w:tcPr>
            <w:tcW w:w="6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0C50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Lançamento oficial da plataforma, com divulgação à imprensa.</w:t>
            </w:r>
          </w:p>
        </w:tc>
      </w:tr>
    </w:tbl>
    <w:p w14:paraId="78BF2783" w14:textId="77777777" w:rsidR="000D473A" w:rsidRDefault="000D473A">
      <w:pPr>
        <w:spacing w:after="120"/>
      </w:pPr>
    </w:p>
    <w:tbl>
      <w:tblPr>
        <w:tblW w:w="9026" w:type="dxa"/>
        <w:tblBorders>
          <w:top w:val="single" w:sz="4" w:space="0" w:color="FFFFFF"/>
          <w:left w:val="single" w:sz="24" w:space="0" w:color="C06A05"/>
          <w:bottom w:val="single" w:sz="4" w:space="0" w:color="FFFFFF"/>
          <w:right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73A" w14:paraId="016C6D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3E3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85BD0D6" w14:textId="77777777" w:rsidR="000D473A" w:rsidRDefault="00000000">
            <w:pPr>
              <w:spacing w:after="60"/>
            </w:pPr>
            <w:r>
              <w:rPr>
                <w:b/>
                <w:bCs/>
                <w:color w:val="8A4B00"/>
              </w:rPr>
              <w:t>Preparação para a imprensa</w:t>
            </w:r>
          </w:p>
          <w:p w14:paraId="55679282" w14:textId="77777777" w:rsidR="000D473A" w:rsidRDefault="00000000">
            <w:pPr>
              <w:spacing w:line="288" w:lineRule="auto"/>
            </w:pPr>
            <w:r>
              <w:rPr>
                <w:sz w:val="19"/>
                <w:szCs w:val="19"/>
              </w:rPr>
              <w:t>Até 15 de setembro devem estar prontos: texto de divulgação, captura de tela de cada aplicação, teaser de quinze segundos por jogo, roteiro de demonstração ao vivo com plano alternativo sem internet e definição dos porta-vozes. Toda demonstração pública usa a versão congelada, jamais o ambiente de desenvolvimento.</w:t>
            </w:r>
          </w:p>
        </w:tc>
      </w:tr>
    </w:tbl>
    <w:p w14:paraId="37A72868" w14:textId="77777777" w:rsidR="000D473A" w:rsidRDefault="00000000">
      <w:r>
        <w:br w:type="page"/>
      </w:r>
    </w:p>
    <w:p w14:paraId="22C5EB8F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lastRenderedPageBreak/>
        <w:t>Anexo A — Checklist de aceite</w:t>
      </w:r>
    </w:p>
    <w:p w14:paraId="1DEAA0B9" w14:textId="77777777" w:rsidR="000D473A" w:rsidRDefault="00000000">
      <w:pPr>
        <w:spacing w:after="120" w:line="288" w:lineRule="auto"/>
      </w:pPr>
      <w:r>
        <w:t>Aplicado a cada aplicação antes da publicação. Item reprovado impede a publicação, salvo exceção formal da coordenação.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D473A" w14:paraId="2368E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48F88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83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3225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 verificado</w:t>
            </w:r>
          </w:p>
        </w:tc>
      </w:tr>
      <w:tr w:rsidR="000D473A" w14:paraId="6CA2A5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D9AB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58A9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Abre em arquivo único, sem requisição externa, com a rede desligada.</w:t>
            </w:r>
          </w:p>
        </w:tc>
      </w:tr>
      <w:tr w:rsidR="000D473A" w14:paraId="005EE2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27B3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D63E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Versão declarada no arquivo e visível na tela inicial.</w:t>
            </w:r>
          </w:p>
        </w:tc>
      </w:tr>
      <w:tr w:rsidR="000D473A" w14:paraId="4B2881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AB23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461C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Layout íntegro nos cinco pontos de quebra, sem corte lateral ou rolagem horizontal indevida.</w:t>
            </w:r>
          </w:p>
        </w:tc>
      </w:tr>
      <w:tr w:rsidR="000D473A" w14:paraId="624154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2C87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2609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Alvos de toque adequados e operação completa por toque em celular.</w:t>
            </w:r>
          </w:p>
        </w:tc>
      </w:tr>
      <w:tr w:rsidR="000D473A" w14:paraId="28A67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5006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CB77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Contraste e legibilidade conferidos; nenhuma informação apenas por cor.</w:t>
            </w:r>
          </w:p>
        </w:tc>
      </w:tr>
      <w:tr w:rsidR="000D473A" w14:paraId="5A4DD7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8BC5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DF93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Legenda de símbolos presente e correta.</w:t>
            </w:r>
          </w:p>
        </w:tc>
      </w:tr>
      <w:tr w:rsidR="000D473A" w14:paraId="19DBA5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97EB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E25C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Áudio inicia após interação, com controles independentes e sem estalo ou distorção.</w:t>
            </w:r>
          </w:p>
        </w:tc>
      </w:tr>
      <w:tr w:rsidR="000D473A" w14:paraId="597E59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AC16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B5D1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Salvamento e carregamento funcionando, inclusive por arquivo exportado.</w:t>
            </w:r>
          </w:p>
        </w:tc>
      </w:tr>
      <w:tr w:rsidR="000D473A" w14:paraId="6F498A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2148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AC6C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Save adulterado e save de versão anterior tratados sem quebra da aplicação.</w:t>
            </w:r>
          </w:p>
        </w:tc>
      </w:tr>
      <w:tr w:rsidR="000D473A" w14:paraId="1D8BF7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1FDE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7217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Nenhum dado pessoal coletado além do declarado na ficha.</w:t>
            </w:r>
          </w:p>
        </w:tc>
      </w:tr>
      <w:tr w:rsidR="000D473A" w14:paraId="2FA774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67DD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6E2C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Taxa de quadros dentro do mínimo no aparelho de referência.</w:t>
            </w:r>
          </w:p>
        </w:tc>
      </w:tr>
      <w:tr w:rsidR="000D473A" w14:paraId="695411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70B57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AEB5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Tempo de carregamento dentro do limite em 4G.</w:t>
            </w:r>
          </w:p>
        </w:tc>
      </w:tr>
      <w:tr w:rsidR="000D473A" w14:paraId="2F3728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7BB5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BFFF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Ausência de erro no console durante uma partida completa.</w:t>
            </w:r>
          </w:p>
        </w:tc>
      </w:tr>
      <w:tr w:rsidR="000D473A" w14:paraId="525F50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06A6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F17C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Equilíbrio verificado por simulação, quando aplicável.</w:t>
            </w:r>
          </w:p>
        </w:tc>
      </w:tr>
      <w:tr w:rsidR="000D473A" w14:paraId="0E7AC1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301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A2E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Textos revisados, sem erro de português e adequados à faixa etária.</w:t>
            </w:r>
          </w:p>
        </w:tc>
      </w:tr>
      <w:tr w:rsidR="000D473A" w14:paraId="5834E2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77096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6DF6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Conteúdo técnico e jurídico conferido com a área responsável.</w:t>
            </w:r>
          </w:p>
        </w:tc>
      </w:tr>
      <w:tr w:rsidR="000D473A" w14:paraId="6DAE4A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AC88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B454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Créditos e fontes de imagem corretos.</w:t>
            </w:r>
          </w:p>
        </w:tc>
      </w:tr>
      <w:tr w:rsidR="000D473A" w14:paraId="7BFBD0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36AB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0E27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Ficha do Hub completa: teaser, descrição, faixa etária, perfis e trilha.</w:t>
            </w:r>
          </w:p>
        </w:tc>
      </w:tr>
      <w:tr w:rsidR="000D473A" w14:paraId="080FA7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056B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B073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Identificação institucional correta, sem aviso de ausência de vínculo.</w:t>
            </w:r>
          </w:p>
        </w:tc>
      </w:tr>
      <w:tr w:rsidR="000D473A" w14:paraId="4FAB61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735D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9AE9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README e registro de decisões entregues no repositório.</w:t>
            </w:r>
          </w:p>
        </w:tc>
      </w:tr>
      <w:tr w:rsidR="000D473A" w14:paraId="5FE548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5372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2125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Partida completa jogada com a rede desligada, sem erro, trava ou perda de conteúdo.</w:t>
            </w:r>
          </w:p>
        </w:tc>
      </w:tr>
      <w:tr w:rsidR="000D473A" w14:paraId="6F2C16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FF97D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328A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Pontuação enfileirada offline e enviada ao voltar a conexão, sem duplicidade.</w:t>
            </w:r>
          </w:p>
        </w:tc>
      </w:tr>
      <w:tr w:rsidR="000D473A" w14:paraId="11014C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7A89B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C0B1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Rankings geral, por escola e por turma corretos, com participação opcional e reversível.</w:t>
            </w:r>
          </w:p>
        </w:tc>
      </w:tr>
      <w:tr w:rsidR="000D473A" w14:paraId="11BAC3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265A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83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0A1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Regras de acesso por linha e limitação de taxa testadas contra envio forjado.</w:t>
            </w:r>
          </w:p>
        </w:tc>
      </w:tr>
      <w:tr w:rsidR="000D473A" w14:paraId="4D1834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E5584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384B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Aplicação publicada em pasta portável, sem dependência de recurso exclusivo do provedor.</w:t>
            </w:r>
          </w:p>
        </w:tc>
      </w:tr>
    </w:tbl>
    <w:p w14:paraId="3491DE6B" w14:textId="77777777" w:rsidR="000D473A" w:rsidRDefault="00000000">
      <w:pPr>
        <w:pStyle w:val="Ttulo1"/>
        <w:pBdr>
          <w:bottom w:val="single" w:sz="10" w:space="6" w:color="17A8CF"/>
        </w:pBdr>
        <w:spacing w:before="320" w:after="160"/>
      </w:pPr>
      <w:r>
        <w:rPr>
          <w:b/>
          <w:bCs/>
          <w:color w:val="0F3247"/>
          <w:sz w:val="28"/>
          <w:szCs w:val="28"/>
        </w:rPr>
        <w:t>Anexo B — Aplicações em carteira</w:t>
      </w:r>
    </w:p>
    <w:p w14:paraId="5B0E86D6" w14:textId="77777777" w:rsidR="000D473A" w:rsidRDefault="00000000">
      <w:pPr>
        <w:spacing w:after="120" w:line="288" w:lineRule="auto"/>
      </w:pPr>
      <w:r>
        <w:t>Situação na data deste documento. As adequações previstas seguem o cronograma da seção 11.</w:t>
      </w:r>
    </w:p>
    <w:tbl>
      <w:tblPr>
        <w:tblW w:w="9026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3" w:space="0" w:color="DCE7EC"/>
          <w:insideV w:val="single" w:sz="3" w:space="0" w:color="DC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426"/>
      </w:tblGrid>
      <w:tr w:rsidR="000D473A" w14:paraId="2C3E1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7A305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Aplicação</w:t>
            </w:r>
          </w:p>
        </w:tc>
        <w:tc>
          <w:tcPr>
            <w:tcW w:w="3200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5EA81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Natureza</w:t>
            </w:r>
          </w:p>
        </w:tc>
        <w:tc>
          <w:tcPr>
            <w:tcW w:w="3426" w:type="dxa"/>
            <w:shd w:val="clear" w:color="auto" w:fill="0F324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24216" w14:textId="77777777" w:rsidR="000D473A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Principal adequação prevista</w:t>
            </w:r>
          </w:p>
        </w:tc>
      </w:tr>
      <w:tr w:rsidR="000D473A" w14:paraId="25BBD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DA4D5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Piracicaba: Águas de uma Civilização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97E2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Estratégia histórica sobre o saneamento na bacia do PCJ, com mapa por bairros e trilha de viola caipira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9AB4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Migrar a persistência em planilha para o serviço de dados e reaproveitar seu torneio como base dos rankings por turma e </w:t>
            </w:r>
            <w:r>
              <w:rPr>
                <w:sz w:val="18"/>
                <w:szCs w:val="18"/>
              </w:rPr>
              <w:lastRenderedPageBreak/>
              <w:t>escola; revisar desempenho do mapa em celular</w:t>
            </w:r>
          </w:p>
        </w:tc>
      </w:tr>
      <w:tr w:rsidR="000D473A" w14:paraId="0930E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2DC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Piracity e os desafios aleatórios</w:t>
            </w:r>
          </w:p>
        </w:tc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02E1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Plataforma 2D sobre fraudes em ligação de água</w:t>
            </w:r>
          </w:p>
        </w:tc>
        <w:tc>
          <w:tcPr>
            <w:tcW w:w="3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45A82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Corrigir responsividade em modo paisagem e adequar controles de toque</w:t>
            </w:r>
          </w:p>
        </w:tc>
      </w:tr>
      <w:tr w:rsidR="000D473A" w14:paraId="495BA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158B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Laboratório em Ação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49AAC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Gestão do laboratório de controle de qualidade de uma ETA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EBBE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Migrar hospedagem para o domínio institucional e retirar o aviso de ausência de vínculo</w:t>
            </w:r>
          </w:p>
        </w:tc>
      </w:tr>
      <w:tr w:rsidR="000D473A" w14:paraId="6EBD1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7081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Treinamento LGPD</w:t>
            </w:r>
          </w:p>
        </w:tc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EA38A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Capacitação interna em proteção de dados, em formato de coleção e evolução</w:t>
            </w:r>
          </w:p>
        </w:tc>
        <w:tc>
          <w:tcPr>
            <w:tcW w:w="3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4B3A9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Adequar identidade visual ao padrão, implantar salvamento e ranking interno por unidade</w:t>
            </w:r>
          </w:p>
        </w:tc>
      </w:tr>
      <w:tr w:rsidR="000D473A" w14:paraId="4CC8F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ADDE3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Autarquia: Simulador de Gestão do Saneamento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F2FFF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Simulação de gestão de autarquia municipal, com licitações, controle externo e universalização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11E01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Concluir salvamento no padrão, aderir aos rankings e publicar ficha no Hub</w:t>
            </w:r>
          </w:p>
        </w:tc>
      </w:tr>
      <w:tr w:rsidR="000D473A" w14:paraId="6666A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C47B8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Hub de Educação SEMAE</w:t>
            </w:r>
          </w:p>
        </w:tc>
        <w:tc>
          <w:tcPr>
            <w:tcW w:w="3200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83E0E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Vitrine e distribuição das aplicações por perfil e faixa etária</w:t>
            </w:r>
          </w:p>
        </w:tc>
        <w:tc>
          <w:tcPr>
            <w:tcW w:w="3426" w:type="dxa"/>
            <w:shd w:val="clear" w:color="auto" w:fill="EE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15B40" w14:textId="77777777" w:rsidR="000D473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Revisão de segurança completa conforme a seção 8 e painel de ranking do educador por turma</w:t>
            </w:r>
          </w:p>
        </w:tc>
      </w:tr>
    </w:tbl>
    <w:p w14:paraId="0A3AAB42" w14:textId="77777777" w:rsidR="000D473A" w:rsidRDefault="000D473A">
      <w:pPr>
        <w:spacing w:after="200"/>
      </w:pPr>
    </w:p>
    <w:p w14:paraId="07C8AFF0" w14:textId="77777777" w:rsidR="000D473A" w:rsidRDefault="00000000">
      <w:pPr>
        <w:spacing w:after="120" w:line="288" w:lineRule="auto"/>
      </w:pPr>
      <w:r>
        <w:rPr>
          <w:i/>
          <w:iCs/>
          <w:color w:val="5A6B75"/>
          <w:sz w:val="18"/>
          <w:szCs w:val="18"/>
        </w:rPr>
        <w:t>Documento mantido pela Coordenadoria de Tecnologia da Informação do SEMAE Piracicaba. Revisões desta especificação seguem o mesmo versionamento das aplicações e são comunicadas à frente antes de entrar em vigor.</w:t>
      </w:r>
    </w:p>
    <w:sectPr w:rsidR="000D473A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CE24" w14:textId="77777777" w:rsidR="0034401F" w:rsidRDefault="0034401F">
      <w:r>
        <w:separator/>
      </w:r>
    </w:p>
  </w:endnote>
  <w:endnote w:type="continuationSeparator" w:id="0">
    <w:p w14:paraId="58D1BAF0" w14:textId="77777777" w:rsidR="0034401F" w:rsidRDefault="00344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FCE2" w14:textId="77777777" w:rsidR="000D473A" w:rsidRDefault="00000000">
    <w:pPr>
      <w:pBdr>
        <w:top w:val="single" w:sz="4" w:space="6" w:color="C9D8E0"/>
      </w:pBdr>
      <w:jc w:val="right"/>
    </w:pPr>
    <w:r>
      <w:rPr>
        <w:color w:val="5A6B75"/>
        <w:sz w:val="15"/>
        <w:szCs w:val="15"/>
      </w:rPr>
      <w:t xml:space="preserve">Especificação Técnica · Frente de Gamificação · CTI/SEMAE · v1.1    </w:t>
    </w:r>
    <w:r>
      <w:rPr>
        <w:b/>
        <w:bCs/>
        <w:color w:val="5A6B75"/>
        <w:sz w:val="15"/>
        <w:szCs w:val="15"/>
      </w:rPr>
      <w:fldChar w:fldCharType="begin"/>
    </w:r>
    <w:r>
      <w:rPr>
        <w:b/>
        <w:bCs/>
        <w:color w:val="5A6B75"/>
        <w:sz w:val="15"/>
        <w:szCs w:val="15"/>
      </w:rPr>
      <w:instrText>PAGE</w:instrText>
    </w:r>
    <w:r>
      <w:rPr>
        <w:b/>
        <w:bCs/>
        <w:color w:val="5A6B75"/>
        <w:sz w:val="15"/>
        <w:szCs w:val="15"/>
      </w:rPr>
      <w:fldChar w:fldCharType="separate"/>
    </w:r>
    <w:r w:rsidR="00C16257">
      <w:rPr>
        <w:b/>
        <w:bCs/>
        <w:noProof/>
        <w:color w:val="5A6B75"/>
        <w:sz w:val="15"/>
        <w:szCs w:val="15"/>
      </w:rPr>
      <w:t>1</w:t>
    </w:r>
    <w:r>
      <w:rPr>
        <w:b/>
        <w:bCs/>
        <w:color w:val="5A6B7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C0AB" w14:textId="77777777" w:rsidR="0034401F" w:rsidRDefault="0034401F">
      <w:r>
        <w:separator/>
      </w:r>
    </w:p>
  </w:footnote>
  <w:footnote w:type="continuationSeparator" w:id="0">
    <w:p w14:paraId="64C88C63" w14:textId="77777777" w:rsidR="0034401F" w:rsidRDefault="00344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E97"/>
    <w:multiLevelType w:val="hybridMultilevel"/>
    <w:tmpl w:val="5934AF06"/>
    <w:lvl w:ilvl="0" w:tplc="02827898">
      <w:start w:val="1"/>
      <w:numFmt w:val="bullet"/>
      <w:lvlText w:val="•"/>
      <w:lvlJc w:val="left"/>
      <w:pPr>
        <w:ind w:left="420" w:hanging="220"/>
      </w:pPr>
    </w:lvl>
    <w:lvl w:ilvl="1" w:tplc="F7FE636C">
      <w:start w:val="1"/>
      <w:numFmt w:val="bullet"/>
      <w:lvlText w:val="◦"/>
      <w:lvlJc w:val="left"/>
      <w:pPr>
        <w:ind w:left="780" w:hanging="220"/>
      </w:pPr>
    </w:lvl>
    <w:lvl w:ilvl="2" w:tplc="9FEEF80C">
      <w:numFmt w:val="decimal"/>
      <w:lvlText w:val=""/>
      <w:lvlJc w:val="left"/>
    </w:lvl>
    <w:lvl w:ilvl="3" w:tplc="72BE6CA2">
      <w:numFmt w:val="decimal"/>
      <w:lvlText w:val=""/>
      <w:lvlJc w:val="left"/>
    </w:lvl>
    <w:lvl w:ilvl="4" w:tplc="DE588768">
      <w:numFmt w:val="decimal"/>
      <w:lvlText w:val=""/>
      <w:lvlJc w:val="left"/>
    </w:lvl>
    <w:lvl w:ilvl="5" w:tplc="1812CF54">
      <w:numFmt w:val="decimal"/>
      <w:lvlText w:val=""/>
      <w:lvlJc w:val="left"/>
    </w:lvl>
    <w:lvl w:ilvl="6" w:tplc="5496837C">
      <w:numFmt w:val="decimal"/>
      <w:lvlText w:val=""/>
      <w:lvlJc w:val="left"/>
    </w:lvl>
    <w:lvl w:ilvl="7" w:tplc="A830E754">
      <w:numFmt w:val="decimal"/>
      <w:lvlText w:val=""/>
      <w:lvlJc w:val="left"/>
    </w:lvl>
    <w:lvl w:ilvl="8" w:tplc="0D8C063E">
      <w:numFmt w:val="decimal"/>
      <w:lvlText w:val=""/>
      <w:lvlJc w:val="left"/>
    </w:lvl>
  </w:abstractNum>
  <w:abstractNum w:abstractNumId="1" w15:restartNumberingAfterBreak="0">
    <w:nsid w:val="4CA10A72"/>
    <w:multiLevelType w:val="hybridMultilevel"/>
    <w:tmpl w:val="C006427E"/>
    <w:lvl w:ilvl="0" w:tplc="46905D4E">
      <w:start w:val="1"/>
      <w:numFmt w:val="bullet"/>
      <w:lvlText w:val="●"/>
      <w:lvlJc w:val="left"/>
      <w:pPr>
        <w:ind w:left="720" w:hanging="360"/>
      </w:pPr>
    </w:lvl>
    <w:lvl w:ilvl="1" w:tplc="D94849FC">
      <w:start w:val="1"/>
      <w:numFmt w:val="bullet"/>
      <w:lvlText w:val="○"/>
      <w:lvlJc w:val="left"/>
      <w:pPr>
        <w:ind w:left="1440" w:hanging="360"/>
      </w:pPr>
    </w:lvl>
    <w:lvl w:ilvl="2" w:tplc="D94000A2">
      <w:start w:val="1"/>
      <w:numFmt w:val="bullet"/>
      <w:lvlText w:val="■"/>
      <w:lvlJc w:val="left"/>
      <w:pPr>
        <w:ind w:left="2160" w:hanging="360"/>
      </w:pPr>
    </w:lvl>
    <w:lvl w:ilvl="3" w:tplc="99A86D8E">
      <w:start w:val="1"/>
      <w:numFmt w:val="bullet"/>
      <w:lvlText w:val="●"/>
      <w:lvlJc w:val="left"/>
      <w:pPr>
        <w:ind w:left="2880" w:hanging="360"/>
      </w:pPr>
    </w:lvl>
    <w:lvl w:ilvl="4" w:tplc="49ACA326">
      <w:start w:val="1"/>
      <w:numFmt w:val="bullet"/>
      <w:lvlText w:val="○"/>
      <w:lvlJc w:val="left"/>
      <w:pPr>
        <w:ind w:left="3600" w:hanging="360"/>
      </w:pPr>
    </w:lvl>
    <w:lvl w:ilvl="5" w:tplc="5964C484">
      <w:start w:val="1"/>
      <w:numFmt w:val="bullet"/>
      <w:lvlText w:val="■"/>
      <w:lvlJc w:val="left"/>
      <w:pPr>
        <w:ind w:left="4320" w:hanging="360"/>
      </w:pPr>
    </w:lvl>
    <w:lvl w:ilvl="6" w:tplc="79FE6680">
      <w:start w:val="1"/>
      <w:numFmt w:val="bullet"/>
      <w:lvlText w:val="●"/>
      <w:lvlJc w:val="left"/>
      <w:pPr>
        <w:ind w:left="5040" w:hanging="360"/>
      </w:pPr>
    </w:lvl>
    <w:lvl w:ilvl="7" w:tplc="B9C681DC">
      <w:start w:val="1"/>
      <w:numFmt w:val="bullet"/>
      <w:lvlText w:val="●"/>
      <w:lvlJc w:val="left"/>
      <w:pPr>
        <w:ind w:left="5760" w:hanging="360"/>
      </w:pPr>
    </w:lvl>
    <w:lvl w:ilvl="8" w:tplc="75D6F4F4">
      <w:start w:val="1"/>
      <w:numFmt w:val="bullet"/>
      <w:lvlText w:val="●"/>
      <w:lvlJc w:val="left"/>
      <w:pPr>
        <w:ind w:left="6480" w:hanging="360"/>
      </w:pPr>
    </w:lvl>
  </w:abstractNum>
  <w:num w:numId="1" w16cid:durableId="372314628">
    <w:abstractNumId w:val="1"/>
    <w:lvlOverride w:ilvl="0">
      <w:startOverride w:val="1"/>
    </w:lvlOverride>
  </w:num>
  <w:num w:numId="2" w16cid:durableId="216861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3A"/>
    <w:rsid w:val="000D473A"/>
    <w:rsid w:val="0034401F"/>
    <w:rsid w:val="00805113"/>
    <w:rsid w:val="00C1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701B3"/>
  <w15:docId w15:val="{E8868311-1959-4AA9-92F8-2ACD614A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5242C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4767</Words>
  <Characters>25747</Characters>
  <Application>Microsoft Office Word</Application>
  <DocSecurity>0</DocSecurity>
  <Lines>214</Lines>
  <Paragraphs>60</Paragraphs>
  <ScaleCrop>false</ScaleCrop>
  <Company/>
  <LinksUpToDate>false</LinksUpToDate>
  <CharactersWithSpaces>30454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— Frente de Gamificação</dc:title>
  <dc:creator>CTI · SEMAE Piracicaba</dc:creator>
  <dc:description>Padrão de tecnologia, interface, arquivos, segurança, dados e desempenho</dc:description>
  <cp:lastModifiedBy>Jose Odivaldo Chitolina Junior</cp:lastModifiedBy>
  <cp:revision>2</cp:revision>
  <cp:lastPrinted>2026-08-07T19:51:00Z</cp:lastPrinted>
  <dcterms:created xsi:type="dcterms:W3CDTF">2026-08-07T19:48:00Z</dcterms:created>
  <dcterms:modified xsi:type="dcterms:W3CDTF">2026-08-07T19:55:00Z</dcterms:modified>
</cp:coreProperties>
</file>