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A45" w:rsidRDefault="00EE4A45" w:rsidP="00EE4A45">
      <w:r>
        <w:t>Lunes 7</w:t>
      </w:r>
      <w:r>
        <w:t>3 de Mayo 2018</w:t>
      </w:r>
    </w:p>
    <w:p w:rsidR="00EE4A45" w:rsidRDefault="00EE4A45" w:rsidP="00EE4A45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EE4A45" w:rsidRPr="00BB3D30" w:rsidRDefault="00EE4A45" w:rsidP="00EE4A45"/>
    <w:p w:rsidR="00EE4A45" w:rsidRPr="00BB3D30" w:rsidRDefault="00EE4A45" w:rsidP="00EE4A45">
      <w:pPr>
        <w:pStyle w:val="Ttulo"/>
        <w:rPr>
          <w:b/>
          <w:lang w:val="es-CO"/>
        </w:rPr>
      </w:pPr>
      <w:r>
        <w:rPr>
          <w:b/>
          <w:lang w:val="es-CO"/>
        </w:rPr>
        <w:t>RETO  TÉCNICO  PARA  SELENIUM</w:t>
      </w:r>
    </w:p>
    <w:p w:rsidR="00EE4A45" w:rsidRDefault="00EE4A45" w:rsidP="00EE4A45">
      <w:pPr>
        <w:rPr>
          <w:lang w:val="es-CO"/>
        </w:rPr>
      </w:pPr>
    </w:p>
    <w:p w:rsidR="00EE4A45" w:rsidRDefault="00EE4A45" w:rsidP="00EE4A45">
      <w:pPr>
        <w:pStyle w:val="Ttulo1"/>
        <w:rPr>
          <w:lang w:val="es-CO"/>
        </w:rPr>
      </w:pPr>
      <w:r>
        <w:rPr>
          <w:lang w:val="es-CO"/>
        </w:rPr>
        <w:t>Reto 1.0</w:t>
      </w:r>
      <w:r>
        <w:rPr>
          <w:lang w:val="es-CO"/>
        </w:rPr>
        <w:t xml:space="preserve"> – Automatización Web</w:t>
      </w:r>
    </w:p>
    <w:p w:rsidR="00EE4A45" w:rsidRDefault="00EE4A45" w:rsidP="00EE4A45">
      <w:pPr>
        <w:rPr>
          <w:lang w:val="es-CO"/>
        </w:rPr>
      </w:pPr>
    </w:p>
    <w:p w:rsidR="00EE4A45" w:rsidRDefault="00EE4A45" w:rsidP="00EE4A45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:rsidR="00EE4A45" w:rsidRDefault="00EE4A45" w:rsidP="00EE4A45">
      <w:pPr>
        <w:rPr>
          <w:lang w:val="es-CO"/>
        </w:rPr>
      </w:pPr>
      <w:r>
        <w:rPr>
          <w:lang w:val="es-CO"/>
        </w:rPr>
        <w:t xml:space="preserve"> Consultar la información de las tarjetas de crédito American Express Green y MasterCard Black y solicitar la tarjeta American Express.</w:t>
      </w:r>
    </w:p>
    <w:p w:rsidR="00EE4A45" w:rsidRPr="005C6085" w:rsidRDefault="00EE4A45" w:rsidP="00EE4A45">
      <w:pPr>
        <w:rPr>
          <w:rFonts w:ascii="Calibri" w:hAnsi="Calibri"/>
          <w:lang w:val="es-CO"/>
        </w:rPr>
      </w:pPr>
    </w:p>
    <w:p w:rsidR="00EE4A45" w:rsidRPr="005C6085" w:rsidRDefault="00EE4A45" w:rsidP="00EE4A45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:rsidR="00EE4A45" w:rsidRDefault="00EE4A45" w:rsidP="00EE4A4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Desplegar por consola la información de las tarjetas American Express Green y MasterCard Black.</w:t>
      </w:r>
    </w:p>
    <w:p w:rsidR="00EE4A45" w:rsidRDefault="00EE4A45" w:rsidP="00EE4A4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Diligenciar el formulario de solicitud de la tarjeta   American Express.</w:t>
      </w:r>
    </w:p>
    <w:p w:rsidR="00EE4A45" w:rsidRDefault="00EE4A45" w:rsidP="00EE4A45">
      <w:pPr>
        <w:pStyle w:val="Ttulo2"/>
        <w:rPr>
          <w:lang w:val="en-US"/>
        </w:rPr>
      </w:pPr>
    </w:p>
    <w:p w:rsidR="00EE4A45" w:rsidRDefault="00EE4A45" w:rsidP="00EE4A45">
      <w:pPr>
        <w:pStyle w:val="Ttulo2"/>
        <w:rPr>
          <w:lang w:val="en-US"/>
        </w:rPr>
      </w:pPr>
      <w:proofErr w:type="gramStart"/>
      <w:r w:rsidRPr="00BB3D30">
        <w:rPr>
          <w:lang w:val="en-US"/>
        </w:rPr>
        <w:t>url</w:t>
      </w:r>
      <w:proofErr w:type="gramEnd"/>
      <w:r w:rsidRPr="00BB3D30">
        <w:rPr>
          <w:lang w:val="en-US"/>
        </w:rPr>
        <w:t>:</w:t>
      </w:r>
    </w:p>
    <w:p w:rsidR="00EE4A45" w:rsidRDefault="00EE4A45" w:rsidP="00EE4A45">
      <w:pPr>
        <w:rPr>
          <w:lang w:val="en-US"/>
        </w:rPr>
      </w:pPr>
      <w:r w:rsidRPr="00BB3D30">
        <w:rPr>
          <w:lang w:val="en-US"/>
        </w:rPr>
        <w:t xml:space="preserve"> </w:t>
      </w:r>
      <w:hyperlink r:id="rId6" w:history="1">
        <w:r w:rsidRPr="001D4B75">
          <w:rPr>
            <w:rStyle w:val="Hipervnculo"/>
            <w:lang w:val="en-US"/>
          </w:rPr>
          <w:t>https://www.grupobancolombia.com/wps/portal/personas/</w:t>
        </w:r>
      </w:hyperlink>
      <w:r>
        <w:rPr>
          <w:lang w:val="en-US"/>
        </w:rPr>
        <w:t xml:space="preserve"> </w:t>
      </w:r>
    </w:p>
    <w:p w:rsidR="00EE4A45" w:rsidRPr="00633EB9" w:rsidRDefault="00EE4A45" w:rsidP="00EE4A45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EE4A45" w:rsidRDefault="00EE4A45" w:rsidP="00EE4A45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EE4A45" w:rsidRDefault="00EE4A45" w:rsidP="00EE4A45"/>
    <w:p w:rsidR="00EE4A45" w:rsidRDefault="00EE4A45" w:rsidP="00EE4A45">
      <w:pPr>
        <w:pStyle w:val="Ttulo2"/>
      </w:pPr>
      <w:r>
        <w:t>Caso Exitoso:</w:t>
      </w:r>
    </w:p>
    <w:p w:rsidR="00EE4A45" w:rsidRPr="00D81001" w:rsidRDefault="00EE4A45" w:rsidP="00EE4A45"/>
    <w:p w:rsidR="00EE4A45" w:rsidRPr="003825D3" w:rsidRDefault="00EE4A45" w:rsidP="00EE4A45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Navegar en el portal para ir la opción Tarjetas de Crédito:</w:t>
      </w:r>
    </w:p>
    <w:p w:rsidR="00EE4A45" w:rsidRPr="003825D3" w:rsidRDefault="00EE4A45" w:rsidP="00EE4A45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Abrir</w:t>
      </w:r>
      <w:r>
        <w:rPr>
          <w:rFonts w:ascii="Calibri" w:hAnsi="Calibri" w:cs="Arial"/>
          <w:color w:val="222222"/>
          <w:shd w:val="clear" w:color="auto" w:fill="FFFFFF"/>
        </w:rPr>
        <w:t xml:space="preserve"> navegador e ir a </w:t>
      </w:r>
      <w:r w:rsidRPr="003825D3">
        <w:rPr>
          <w:rFonts w:ascii="Calibri" w:hAnsi="Calibri" w:cs="Arial"/>
          <w:color w:val="222222"/>
          <w:shd w:val="clear" w:color="auto" w:fill="FFFFFF"/>
        </w:rPr>
        <w:t xml:space="preserve"> la url.</w:t>
      </w:r>
    </w:p>
    <w:p w:rsidR="00EE4A45" w:rsidRDefault="00EE4A45" w:rsidP="00EE4A45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el submenú </w:t>
      </w:r>
      <w:r w:rsidRPr="00247AD0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Productos y Servicios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EE4A45" w:rsidRDefault="00EE4A45" w:rsidP="00EE4A45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la opción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Tarjetas Crédito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EE4A45" w:rsidRPr="00A20085" w:rsidRDefault="00EE4A45" w:rsidP="00EE4A4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E4A45" w:rsidRPr="003825D3" w:rsidRDefault="00EE4A45" w:rsidP="00EE4A45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Consultar la información de las tarjetas de crédito:</w:t>
      </w:r>
    </w:p>
    <w:p w:rsidR="00EE4A45" w:rsidRDefault="00EE4A45" w:rsidP="00EE4A45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Desplegar por consola la información de American Express Green.</w:t>
      </w:r>
    </w:p>
    <w:p w:rsidR="00EE4A45" w:rsidRDefault="00EE4A45" w:rsidP="00EE4A45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Desplegar por consola la información de MasterCard Black.</w:t>
      </w:r>
    </w:p>
    <w:p w:rsidR="00EE4A45" w:rsidRPr="00404266" w:rsidRDefault="00EE4A45" w:rsidP="00EE4A45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EE4A45" w:rsidRPr="003825D3" w:rsidRDefault="00EE4A45" w:rsidP="00EE4A45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Solicitar Tarjeta American Express :</w:t>
      </w:r>
    </w:p>
    <w:p w:rsidR="00EE4A45" w:rsidRDefault="00EE4A45" w:rsidP="00EE4A45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 xml:space="preserve">Solicítala aquí </w:t>
      </w:r>
      <w:r>
        <w:rPr>
          <w:rFonts w:ascii="Calibri" w:hAnsi="Calibri" w:cs="Arial"/>
          <w:color w:val="222222"/>
          <w:shd w:val="clear" w:color="auto" w:fill="FFFFFF"/>
        </w:rPr>
        <w:t xml:space="preserve"> de la tarjeta American Express.</w:t>
      </w:r>
    </w:p>
    <w:p w:rsidR="00EE4A45" w:rsidRDefault="00EE4A45" w:rsidP="00EE4A45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Diligenciar los campos del formulario </w:t>
      </w:r>
      <w:r w:rsidRPr="00404266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Solicitud Tarjeta de Crédito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471E99" w:rsidRDefault="00471E99" w:rsidP="00EE4A45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lastRenderedPageBreak/>
        <w:t xml:space="preserve">Verificar botón </w:t>
      </w:r>
      <w:r w:rsidRPr="00471E99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Continuar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471E99" w:rsidRDefault="00471E99" w:rsidP="00EE4A45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botón </w:t>
      </w:r>
      <w:r w:rsidRPr="00471E99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Cancelar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471E99" w:rsidRPr="00471E99" w:rsidRDefault="00471E99" w:rsidP="00471E99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E4A45" w:rsidRDefault="00EE4A45" w:rsidP="00EE4A45">
      <w:pPr>
        <w:pStyle w:val="Ttulo2"/>
        <w:rPr>
          <w:lang w:val="es-CO"/>
        </w:rPr>
      </w:pPr>
      <w:r>
        <w:rPr>
          <w:lang w:val="es-CO"/>
        </w:rPr>
        <w:t>Caso Alterno:</w:t>
      </w:r>
    </w:p>
    <w:p w:rsidR="00EE4A45" w:rsidRPr="00603455" w:rsidRDefault="00EE4A45" w:rsidP="00EE4A45">
      <w:pPr>
        <w:rPr>
          <w:lang w:val="es-CO"/>
        </w:rPr>
      </w:pPr>
    </w:p>
    <w:p w:rsidR="00EE4A45" w:rsidRPr="008B6C48" w:rsidRDefault="00EE4A45" w:rsidP="00EE4A45">
      <w:pPr>
        <w:spacing w:after="0" w:line="276" w:lineRule="auto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3. Verificar mensajes de error</w:t>
      </w:r>
      <w:r w:rsidRPr="008B6C48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EE4A45" w:rsidRDefault="00EE4A45" w:rsidP="00EE4A45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="00471E99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Nombres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EE4A45" w:rsidRDefault="00EE4A45" w:rsidP="00EE4A45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="00471E99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Apellidos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EE4A45" w:rsidRDefault="00EE4A45" w:rsidP="00EE4A45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="00471E99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Número de documento de identidad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EE4A45" w:rsidRDefault="00EE4A45" w:rsidP="00471E99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="00471E99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Fecha de nacimiento</w:t>
      </w:r>
      <w:r w:rsidRPr="00471E99">
        <w:rPr>
          <w:rFonts w:ascii="Calibri" w:hAnsi="Calibri" w:cs="Arial"/>
          <w:color w:val="222222"/>
          <w:shd w:val="clear" w:color="auto" w:fill="FFFFFF"/>
        </w:rPr>
        <w:t>.</w:t>
      </w:r>
    </w:p>
    <w:p w:rsidR="00471E99" w:rsidRDefault="00471E99" w:rsidP="00471E99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Pr="00471E99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Ingresos mensuales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471E99" w:rsidRPr="00471E99" w:rsidRDefault="00471E99" w:rsidP="00471E99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Pr="005B16BB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Ciudad y departamento de residencia</w:t>
      </w:r>
      <w:r w:rsidR="005B16BB">
        <w:rPr>
          <w:rFonts w:ascii="Calibri" w:hAnsi="Calibri" w:cs="Arial"/>
          <w:color w:val="222222"/>
          <w:shd w:val="clear" w:color="auto" w:fill="FFFFFF"/>
        </w:rPr>
        <w:t>.</w:t>
      </w:r>
      <w:bookmarkStart w:id="0" w:name="_GoBack"/>
      <w:bookmarkEnd w:id="0"/>
    </w:p>
    <w:p w:rsidR="00EE4A45" w:rsidRPr="00EE4A45" w:rsidRDefault="00EE4A45" w:rsidP="00EE4A45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sectPr w:rsidR="00EE4A45" w:rsidRPr="00EE4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0595A"/>
    <w:multiLevelType w:val="hybridMultilevel"/>
    <w:tmpl w:val="B0621E94"/>
    <w:lvl w:ilvl="0" w:tplc="240A0019">
      <w:start w:val="1"/>
      <w:numFmt w:val="lowerLetter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134D5"/>
    <w:rsid w:val="000865F8"/>
    <w:rsid w:val="000A0EDF"/>
    <w:rsid w:val="000B6AFE"/>
    <w:rsid w:val="00172955"/>
    <w:rsid w:val="002078E3"/>
    <w:rsid w:val="00247AD0"/>
    <w:rsid w:val="002508CF"/>
    <w:rsid w:val="00257082"/>
    <w:rsid w:val="00276AB0"/>
    <w:rsid w:val="002803DA"/>
    <w:rsid w:val="002F4225"/>
    <w:rsid w:val="00330B46"/>
    <w:rsid w:val="003825D3"/>
    <w:rsid w:val="00404266"/>
    <w:rsid w:val="004251DC"/>
    <w:rsid w:val="00447F57"/>
    <w:rsid w:val="00456B62"/>
    <w:rsid w:val="00471E99"/>
    <w:rsid w:val="00472B64"/>
    <w:rsid w:val="004F2843"/>
    <w:rsid w:val="005170E0"/>
    <w:rsid w:val="005938D2"/>
    <w:rsid w:val="005B16BB"/>
    <w:rsid w:val="005C6085"/>
    <w:rsid w:val="00633EB9"/>
    <w:rsid w:val="006620A5"/>
    <w:rsid w:val="007212CC"/>
    <w:rsid w:val="0073748E"/>
    <w:rsid w:val="0078018F"/>
    <w:rsid w:val="007A0400"/>
    <w:rsid w:val="008A243A"/>
    <w:rsid w:val="008A743B"/>
    <w:rsid w:val="008E0284"/>
    <w:rsid w:val="00952756"/>
    <w:rsid w:val="00966BD8"/>
    <w:rsid w:val="009B6B05"/>
    <w:rsid w:val="00A20085"/>
    <w:rsid w:val="00A55B89"/>
    <w:rsid w:val="00A86F4E"/>
    <w:rsid w:val="00AF6EB6"/>
    <w:rsid w:val="00BB3D30"/>
    <w:rsid w:val="00BD46AE"/>
    <w:rsid w:val="00C14A82"/>
    <w:rsid w:val="00C609C7"/>
    <w:rsid w:val="00CB0DA5"/>
    <w:rsid w:val="00D31E0D"/>
    <w:rsid w:val="00DC4B26"/>
    <w:rsid w:val="00E43F4F"/>
    <w:rsid w:val="00EE4A45"/>
    <w:rsid w:val="00F849E0"/>
    <w:rsid w:val="00FB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0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03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0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03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upobancolombia.com/wps/portal/person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Mauricio Ramírez Restrepo</dc:creator>
  <cp:keywords/>
  <dc:description/>
  <cp:lastModifiedBy>Mauricio Ramírez Restrepo</cp:lastModifiedBy>
  <cp:revision>38</cp:revision>
  <dcterms:created xsi:type="dcterms:W3CDTF">2018-04-20T13:24:00Z</dcterms:created>
  <dcterms:modified xsi:type="dcterms:W3CDTF">2018-05-07T15:32:00Z</dcterms:modified>
</cp:coreProperties>
</file>