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A2" w:rsidRDefault="00D37D2B" w:rsidP="00D37D2B">
      <w:pPr>
        <w:spacing w:after="0" w:line="259" w:lineRule="auto"/>
        <w:ind w:left="0" w:firstLine="0"/>
        <w:jc w:val="center"/>
      </w:pPr>
      <w:r>
        <w:rPr>
          <w:b/>
          <w:sz w:val="26"/>
        </w:rPr>
        <w:t>RETO TÉCNICO  PARA SELENIUM</w:t>
      </w:r>
    </w:p>
    <w:p w:rsidR="005318A2" w:rsidRDefault="00D37D2B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5318A2" w:rsidRDefault="00D37D2B">
      <w:pPr>
        <w:spacing w:after="9"/>
      </w:pPr>
      <w:r>
        <w:t xml:space="preserve">Construir un </w:t>
      </w:r>
      <w:r w:rsidR="00BD0EFE">
        <w:t xml:space="preserve">proceso de automatización con el </w:t>
      </w:r>
      <w:proofErr w:type="spellStart"/>
      <w:r w:rsidR="00BD0EFE">
        <w:t>módelo</w:t>
      </w:r>
      <w:proofErr w:type="spellEnd"/>
      <w:r w:rsidR="00BD0EFE">
        <w:t xml:space="preserve"> BDD </w:t>
      </w:r>
      <w:r>
        <w:t xml:space="preserve">que permita lo siguiente: </w:t>
      </w:r>
    </w:p>
    <w:p w:rsidR="005318A2" w:rsidRDefault="00D37D2B">
      <w:pPr>
        <w:spacing w:after="26" w:line="259" w:lineRule="auto"/>
        <w:ind w:left="0" w:firstLine="0"/>
      </w:pPr>
      <w:r>
        <w:t xml:space="preserve"> </w:t>
      </w:r>
      <w:bookmarkStart w:id="0" w:name="_GoBack"/>
      <w:bookmarkEnd w:id="0"/>
    </w:p>
    <w:p w:rsidR="005318A2" w:rsidRDefault="00D37D2B">
      <w:pPr>
        <w:spacing w:after="42" w:line="252" w:lineRule="auto"/>
      </w:pPr>
      <w:r>
        <w:rPr>
          <w:rFonts w:ascii="Segoe UI" w:eastAsia="Segoe UI" w:hAnsi="Segoe UI" w:cs="Segoe UI"/>
          <w:sz w:val="20"/>
        </w:rPr>
        <w:t xml:space="preserve">Entrar a la URL </w:t>
      </w:r>
      <w:hyperlink r:id="rId6">
        <w:r>
          <w:rPr>
            <w:rFonts w:ascii="Segoe UI" w:eastAsia="Segoe UI" w:hAnsi="Segoe UI" w:cs="Segoe UI"/>
            <w:color w:val="034990"/>
            <w:sz w:val="20"/>
            <w:u w:val="single" w:color="034990"/>
          </w:rPr>
          <w:t>https://www.grupobancolombia</w:t>
        </w:r>
        <w:r>
          <w:rPr>
            <w:rFonts w:ascii="Segoe UI" w:eastAsia="Segoe UI" w:hAnsi="Segoe UI" w:cs="Segoe UI"/>
            <w:color w:val="034990"/>
            <w:sz w:val="20"/>
            <w:u w:val="single" w:color="034990"/>
          </w:rPr>
          <w:t>.</w:t>
        </w:r>
        <w:r>
          <w:rPr>
            <w:rFonts w:ascii="Segoe UI" w:eastAsia="Segoe UI" w:hAnsi="Segoe UI" w:cs="Segoe UI"/>
            <w:color w:val="034990"/>
            <w:sz w:val="20"/>
            <w:u w:val="single" w:color="034990"/>
          </w:rPr>
          <w:t>com/wps/portal/personas</w:t>
        </w:r>
      </w:hyperlink>
      <w:hyperlink r:id="rId7">
        <w:r>
          <w:rPr>
            <w:rFonts w:ascii="Segoe UI" w:eastAsia="Segoe UI" w:hAnsi="Segoe UI" w:cs="Segoe UI"/>
            <w:color w:val="2E74B5"/>
            <w:sz w:val="20"/>
            <w:u w:val="single" w:color="034990"/>
          </w:rPr>
          <w:t xml:space="preserve"> </w:t>
        </w:r>
      </w:hyperlink>
      <w:r>
        <w:rPr>
          <w:rFonts w:ascii="Segoe UI" w:eastAsia="Segoe UI" w:hAnsi="Segoe UI" w:cs="Segoe UI"/>
          <w:color w:val="2E74B5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en el </w:t>
      </w:r>
      <w:r>
        <w:rPr>
          <w:rFonts w:ascii="Segoe UI" w:eastAsia="Segoe UI" w:hAnsi="Segoe UI" w:cs="Segoe UI"/>
          <w:b/>
          <w:sz w:val="20"/>
        </w:rPr>
        <w:t>computador</w:t>
      </w:r>
      <w:r>
        <w:rPr>
          <w:rFonts w:ascii="Segoe UI" w:eastAsia="Segoe UI" w:hAnsi="Segoe UI" w:cs="Segoe UI"/>
          <w:sz w:val="20"/>
        </w:rPr>
        <w:t xml:space="preserve"> sin importar el navegador y realizar lo siguiente: </w:t>
      </w:r>
    </w:p>
    <w:p w:rsidR="005318A2" w:rsidRDefault="00D37D2B">
      <w:pPr>
        <w:spacing w:after="72" w:line="259" w:lineRule="auto"/>
        <w:ind w:left="0" w:firstLine="0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BD0EFE" w:rsidRPr="00BD0EFE" w:rsidRDefault="00D37D2B" w:rsidP="00BD0EFE">
      <w:pPr>
        <w:numPr>
          <w:ilvl w:val="0"/>
          <w:numId w:val="1"/>
        </w:numPr>
        <w:spacing w:after="42" w:line="252" w:lineRule="auto"/>
        <w:ind w:hanging="360"/>
      </w:pPr>
      <w:r w:rsidRPr="00BD0EFE">
        <w:rPr>
          <w:rFonts w:ascii="Segoe UI" w:eastAsia="Segoe UI" w:hAnsi="Segoe UI" w:cs="Segoe UI"/>
          <w:sz w:val="20"/>
        </w:rPr>
        <w:t xml:space="preserve">Ingresar a la opción productos y servicios de esta </w:t>
      </w:r>
    </w:p>
    <w:p w:rsidR="005318A2" w:rsidRDefault="00D37D2B" w:rsidP="00BD0EFE">
      <w:pPr>
        <w:numPr>
          <w:ilvl w:val="0"/>
          <w:numId w:val="1"/>
        </w:numPr>
        <w:spacing w:after="42" w:line="252" w:lineRule="auto"/>
        <w:ind w:hanging="360"/>
      </w:pPr>
      <w:r w:rsidRPr="00BD0EFE">
        <w:rPr>
          <w:rFonts w:ascii="Segoe UI" w:eastAsia="Segoe UI" w:hAnsi="Segoe UI" w:cs="Segoe UI"/>
          <w:sz w:val="20"/>
        </w:rPr>
        <w:t>Ingresar a la opción  Tarjetas de Crédito.</w:t>
      </w:r>
      <w:r>
        <w:t xml:space="preserve"> </w:t>
      </w:r>
    </w:p>
    <w:p w:rsidR="005318A2" w:rsidRDefault="00BD0EFE">
      <w:pPr>
        <w:numPr>
          <w:ilvl w:val="0"/>
          <w:numId w:val="1"/>
        </w:numPr>
        <w:spacing w:after="42" w:line="252" w:lineRule="auto"/>
        <w:ind w:hanging="360"/>
      </w:pPr>
      <w:r>
        <w:rPr>
          <w:rFonts w:ascii="Segoe UI" w:eastAsia="Segoe UI" w:hAnsi="Segoe UI" w:cs="Segoe UI"/>
          <w:sz w:val="20"/>
        </w:rPr>
        <w:t>Mostrar por Consola</w:t>
      </w:r>
      <w:r w:rsidR="00D37D2B">
        <w:rPr>
          <w:rFonts w:ascii="Segoe UI" w:eastAsia="Segoe UI" w:hAnsi="Segoe UI" w:cs="Segoe UI"/>
          <w:sz w:val="20"/>
        </w:rPr>
        <w:t xml:space="preserve"> la información completa de la tarjeta de crédito American Express </w:t>
      </w:r>
      <w:r>
        <w:rPr>
          <w:rFonts w:ascii="Segoe UI" w:eastAsia="Segoe UI" w:hAnsi="Segoe UI" w:cs="Segoe UI"/>
          <w:sz w:val="20"/>
        </w:rPr>
        <w:t>Green y MasterCard Black.</w:t>
      </w:r>
    </w:p>
    <w:p w:rsidR="005318A2" w:rsidRDefault="005320AA">
      <w:pPr>
        <w:numPr>
          <w:ilvl w:val="0"/>
          <w:numId w:val="1"/>
        </w:numPr>
        <w:spacing w:after="35" w:line="261" w:lineRule="auto"/>
        <w:ind w:hanging="360"/>
      </w:pPr>
      <w:r>
        <w:rPr>
          <w:rFonts w:ascii="Segoe UI" w:eastAsia="Segoe UI" w:hAnsi="Segoe UI" w:cs="Segoe UI"/>
          <w:sz w:val="20"/>
        </w:rPr>
        <w:t>Culminado el punto 3, dar clic en el botón “Solicítala</w:t>
      </w:r>
      <w:r w:rsidR="00D37D2B">
        <w:rPr>
          <w:rFonts w:ascii="Segoe UI" w:eastAsia="Segoe UI" w:hAnsi="Segoe UI" w:cs="Segoe UI"/>
          <w:sz w:val="20"/>
        </w:rPr>
        <w:t xml:space="preserve"> aquí”</w:t>
      </w:r>
      <w:r>
        <w:rPr>
          <w:rFonts w:ascii="Segoe UI" w:eastAsia="Segoe UI" w:hAnsi="Segoe UI" w:cs="Segoe UI"/>
          <w:sz w:val="20"/>
        </w:rPr>
        <w:t xml:space="preserve"> de la tarjeta American Express.</w:t>
      </w:r>
      <w:r w:rsidR="00D37D2B">
        <w:t xml:space="preserve"> </w:t>
      </w:r>
    </w:p>
    <w:p w:rsidR="005318A2" w:rsidRDefault="00D37D2B">
      <w:pPr>
        <w:numPr>
          <w:ilvl w:val="0"/>
          <w:numId w:val="1"/>
        </w:numPr>
        <w:spacing w:after="35" w:line="261" w:lineRule="auto"/>
        <w:ind w:hanging="360"/>
      </w:pPr>
      <w:r>
        <w:rPr>
          <w:rFonts w:ascii="Segoe UI" w:eastAsia="Segoe UI" w:hAnsi="Segoe UI" w:cs="Segoe UI"/>
          <w:sz w:val="20"/>
        </w:rPr>
        <w:t xml:space="preserve">En la página de “Solicitud de Tarjeta crédito”, se deben llenar todos los campos del formulario obligatorios de forma automática. La información debe ser tomada desde </w:t>
      </w:r>
      <w:r w:rsidR="00BD0EFE">
        <w:rPr>
          <w:rFonts w:ascii="Segoe UI" w:eastAsia="Segoe UI" w:hAnsi="Segoe UI" w:cs="Segoe UI"/>
          <w:sz w:val="20"/>
        </w:rPr>
        <w:t>la historia de usuario</w:t>
      </w:r>
      <w:r>
        <w:rPr>
          <w:rFonts w:ascii="Segoe UI" w:eastAsia="Segoe UI" w:hAnsi="Segoe UI" w:cs="Segoe UI"/>
          <w:sz w:val="20"/>
        </w:rPr>
        <w:t>.</w:t>
      </w:r>
      <w:r>
        <w:t xml:space="preserve"> </w:t>
      </w:r>
    </w:p>
    <w:p w:rsidR="005318A2" w:rsidRDefault="00D37D2B">
      <w:pPr>
        <w:numPr>
          <w:ilvl w:val="0"/>
          <w:numId w:val="1"/>
        </w:numPr>
        <w:spacing w:after="35" w:line="261" w:lineRule="auto"/>
        <w:ind w:hanging="360"/>
      </w:pPr>
      <w:r>
        <w:rPr>
          <w:rFonts w:ascii="Segoe UI" w:eastAsia="Segoe UI" w:hAnsi="Segoe UI" w:cs="Segoe UI"/>
          <w:sz w:val="20"/>
        </w:rPr>
        <w:t>Dar clic en el botón “Continuar”.</w:t>
      </w:r>
      <w:r>
        <w:t xml:space="preserve"> </w:t>
      </w:r>
    </w:p>
    <w:p w:rsidR="005318A2" w:rsidRDefault="00D37D2B">
      <w:pPr>
        <w:spacing w:after="0" w:line="259" w:lineRule="auto"/>
        <w:ind w:left="46" w:firstLine="0"/>
      </w:pPr>
      <w:r>
        <w:t xml:space="preserve"> </w:t>
      </w:r>
    </w:p>
    <w:p w:rsidR="005318A2" w:rsidRDefault="00D37D2B">
      <w:pPr>
        <w:spacing w:after="14" w:line="259" w:lineRule="auto"/>
        <w:ind w:left="0" w:firstLine="0"/>
      </w:pPr>
      <w:r>
        <w:t xml:space="preserve"> </w:t>
      </w:r>
    </w:p>
    <w:p w:rsidR="005318A2" w:rsidRDefault="00D37D2B" w:rsidP="00BD0EFE">
      <w:r>
        <w:t>El tiempo máximo de entrega es de 4 horas a partir del</w:t>
      </w:r>
      <w:r w:rsidR="00BD0EFE">
        <w:t xml:space="preserve"> momento de recepción del reto.</w:t>
      </w:r>
    </w:p>
    <w:p w:rsidR="005318A2" w:rsidRDefault="00D37D2B">
      <w:pPr>
        <w:spacing w:after="0" w:line="259" w:lineRule="auto"/>
        <w:ind w:left="0" w:firstLine="0"/>
      </w:pPr>
      <w:r>
        <w:t xml:space="preserve"> </w:t>
      </w:r>
    </w:p>
    <w:p w:rsidR="005318A2" w:rsidRDefault="00D37D2B">
      <w:pPr>
        <w:spacing w:after="0" w:line="259" w:lineRule="auto"/>
        <w:ind w:left="-5"/>
      </w:pPr>
      <w:r>
        <w:rPr>
          <w:b/>
          <w:i/>
        </w:rPr>
        <w:t xml:space="preserve">REQUISITOS DE ENTREGA </w:t>
      </w:r>
      <w:r>
        <w:t xml:space="preserve"> </w:t>
      </w:r>
    </w:p>
    <w:p w:rsidR="005318A2" w:rsidRDefault="00D37D2B">
      <w:pPr>
        <w:spacing w:after="24" w:line="259" w:lineRule="auto"/>
        <w:ind w:left="0" w:firstLine="0"/>
      </w:pPr>
      <w:r>
        <w:t xml:space="preserve">  </w:t>
      </w:r>
    </w:p>
    <w:p w:rsidR="00D37D2B" w:rsidRDefault="00D37D2B">
      <w:pPr>
        <w:numPr>
          <w:ilvl w:val="0"/>
          <w:numId w:val="3"/>
        </w:numPr>
        <w:ind w:hanging="360"/>
      </w:pPr>
      <w:r>
        <w:t>Enviar el proyecto a los siguientes contactos:</w:t>
      </w:r>
    </w:p>
    <w:p w:rsidR="00D37D2B" w:rsidRDefault="00BD0EFE" w:rsidP="00D37D2B">
      <w:pPr>
        <w:numPr>
          <w:ilvl w:val="1"/>
          <w:numId w:val="3"/>
        </w:numPr>
        <w:ind w:hanging="360"/>
      </w:pPr>
      <w:hyperlink r:id="rId8" w:history="1">
        <w:r w:rsidRPr="00CF38EB">
          <w:rPr>
            <w:rStyle w:val="Hipervnculo"/>
          </w:rPr>
          <w:t>fyepes@choucairtesting.com</w:t>
        </w:r>
      </w:hyperlink>
    </w:p>
    <w:p w:rsidR="00BD0EFE" w:rsidRDefault="00BD0EFE" w:rsidP="00BD0EFE">
      <w:pPr>
        <w:numPr>
          <w:ilvl w:val="1"/>
          <w:numId w:val="3"/>
        </w:numPr>
        <w:ind w:hanging="360"/>
      </w:pPr>
      <w:hyperlink r:id="rId9" w:history="1">
        <w:r w:rsidRPr="00CF38EB">
          <w:rPr>
            <w:rStyle w:val="Hipervnculo"/>
          </w:rPr>
          <w:t>rramos@choucairtesting.com</w:t>
        </w:r>
      </w:hyperlink>
    </w:p>
    <w:p w:rsidR="005318A2" w:rsidRDefault="005318A2">
      <w:pPr>
        <w:spacing w:after="0" w:line="259" w:lineRule="auto"/>
        <w:ind w:left="0" w:firstLine="0"/>
      </w:pPr>
    </w:p>
    <w:p w:rsidR="005318A2" w:rsidRDefault="00D37D2B">
      <w:pPr>
        <w:spacing w:after="0" w:line="259" w:lineRule="auto"/>
        <w:ind w:left="-5"/>
      </w:pPr>
      <w:r>
        <w:rPr>
          <w:b/>
          <w:i/>
        </w:rPr>
        <w:t xml:space="preserve">NOTAS: </w:t>
      </w:r>
      <w:r>
        <w:t xml:space="preserve"> </w:t>
      </w:r>
    </w:p>
    <w:p w:rsidR="00D37D2B" w:rsidRDefault="00D37D2B">
      <w:pPr>
        <w:numPr>
          <w:ilvl w:val="0"/>
          <w:numId w:val="3"/>
        </w:numPr>
        <w:spacing w:after="87"/>
        <w:ind w:hanging="360"/>
      </w:pPr>
      <w:proofErr w:type="gramStart"/>
      <w:r>
        <w:t>Los</w:t>
      </w:r>
      <w:proofErr w:type="gramEnd"/>
      <w:r>
        <w:t xml:space="preserve"> fuentes se pueden guardar en GITHUB,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Onedrive</w:t>
      </w:r>
      <w:proofErr w:type="spellEnd"/>
      <w:r>
        <w:t xml:space="preserve">, entre otros. </w:t>
      </w:r>
    </w:p>
    <w:p w:rsidR="005318A2" w:rsidRDefault="00D37D2B">
      <w:pPr>
        <w:numPr>
          <w:ilvl w:val="0"/>
          <w:numId w:val="3"/>
        </w:numPr>
        <w:spacing w:after="87"/>
        <w:ind w:hanging="360"/>
      </w:pPr>
      <w:r>
        <w:t xml:space="preserve">Se tendrá en cuenta dentro de la calificación, el uso correcto de patrones de diseño de código y mejores prácticas de programación.  </w:t>
      </w:r>
    </w:p>
    <w:p w:rsidR="005318A2" w:rsidRDefault="00D37D2B">
      <w:pPr>
        <w:numPr>
          <w:ilvl w:val="0"/>
          <w:numId w:val="3"/>
        </w:numPr>
        <w:ind w:hanging="360"/>
      </w:pPr>
      <w:r>
        <w:t xml:space="preserve">En algunos casos, se puede requerir la ejecución en vivo de sus programas después del envío, para que por favor no borre la información de su estación de trabajo.  </w:t>
      </w:r>
    </w:p>
    <w:p w:rsidR="005318A2" w:rsidRDefault="00D37D2B">
      <w:pPr>
        <w:spacing w:after="0" w:line="259" w:lineRule="auto"/>
        <w:ind w:left="0" w:firstLine="0"/>
      </w:pPr>
      <w:r>
        <w:t xml:space="preserve"> </w:t>
      </w:r>
    </w:p>
    <w:sectPr w:rsidR="005318A2">
      <w:pgSz w:w="12240" w:h="16339"/>
      <w:pgMar w:top="1440" w:right="1456" w:bottom="1440" w:left="14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5F9C"/>
    <w:multiLevelType w:val="hybridMultilevel"/>
    <w:tmpl w:val="831C3812"/>
    <w:lvl w:ilvl="0" w:tplc="6966D108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4C5E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0C4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A7A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09D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E8E4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6EA4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2822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8A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484B88"/>
    <w:multiLevelType w:val="hybridMultilevel"/>
    <w:tmpl w:val="A672F972"/>
    <w:lvl w:ilvl="0" w:tplc="205CB9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ED1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BE83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41F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87C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1A93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84F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2E7E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A31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C11332A"/>
    <w:multiLevelType w:val="hybridMultilevel"/>
    <w:tmpl w:val="00144B08"/>
    <w:lvl w:ilvl="0" w:tplc="E970ED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C200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DE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806B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9C8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E1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98CF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0E70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5C6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A2"/>
    <w:rsid w:val="005318A2"/>
    <w:rsid w:val="005320AA"/>
    <w:rsid w:val="00BD0EFE"/>
    <w:rsid w:val="00D3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3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7D2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37D2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3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7D2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3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yepes@choucairtesting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rupobancolombia.com/wps/portal/person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upobancolombia.com/wps/portal/persona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ramos@choucairtesting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Ruiz Yepes</dc:creator>
  <cp:keywords/>
  <cp:lastModifiedBy>Reinaldo Ramos Cabrera</cp:lastModifiedBy>
  <cp:revision>4</cp:revision>
  <dcterms:created xsi:type="dcterms:W3CDTF">2018-02-22T16:18:00Z</dcterms:created>
  <dcterms:modified xsi:type="dcterms:W3CDTF">2018-03-27T14:14:00Z</dcterms:modified>
</cp:coreProperties>
</file>