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7.0" w:type="dxa"/>
        <w:jc w:val="left"/>
        <w:tblInd w:w="70.0" w:type="pct"/>
        <w:tblLayout w:type="fixed"/>
        <w:tblLook w:val="0000"/>
      </w:tblPr>
      <w:tblGrid>
        <w:gridCol w:w="5858"/>
        <w:gridCol w:w="1844"/>
        <w:gridCol w:w="2225"/>
        <w:tblGridChange w:id="0">
          <w:tblGrid>
            <w:gridCol w:w="5858"/>
            <w:gridCol w:w="1844"/>
            <w:gridCol w:w="2225"/>
          </w:tblGrid>
        </w:tblGridChange>
      </w:tblGrid>
      <w:tr>
        <w:trPr>
          <w:trHeight w:val="2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ACTA No.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1-FEB-2018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HORA INICIAL: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HORA FINAL: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:00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OBJETIVO: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Diseñar la plataforma de observación-coordinación del proyecto OPC, metodología de innovación digital - Jornada 1 de 4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LUGAR: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Auditorio 114 Universidad San Buenaventura Cali. 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ASISTENTES:</w:t>
      </w:r>
      <w:r w:rsidDel="00000000" w:rsidR="00000000" w:rsidRPr="00000000">
        <w:rPr>
          <w:rFonts w:ascii="Arial" w:cs="Arial" w:eastAsia="Arial" w:hAnsi="Arial"/>
          <w:rtl w:val="0"/>
        </w:rPr>
        <w:t xml:space="preserve"> Meriyeinns Cifuentes, Carlos Ocoro, Karol Benitez, Ana M Galvez, Mauricio Sedano, Juan M. Torres, Andrés Suárez, Gregory Rivera, Sebastian Rios, Liliana Quenan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(Ver listado de asistencia)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AUSENTES: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Fabian Mendez, Luis Bernal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INVITADO: N/A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ORDEN DEL DÍA: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1. Presentación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2. Mitos sobre el diseño de tecnologías.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3. Procedimiento general de datos del OPC.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4. Problema misional y desafío de innovación. 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5. Metodología propuesta de valor.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DESARROLLO: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1. Mauricio Sedano present</w:t>
      </w:r>
      <w:r w:rsidDel="00000000" w:rsidR="00000000" w:rsidRPr="00000000">
        <w:rPr>
          <w:rFonts w:ascii="Arial" w:cs="Arial" w:eastAsia="Arial" w:hAnsi="Arial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la propuesta metodológica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que desarrollará en cuatro jornadas </w:t>
      </w:r>
      <w:r w:rsidDel="00000000" w:rsidR="00000000" w:rsidRPr="00000000">
        <w:rPr>
          <w:rFonts w:ascii="Arial" w:cs="Arial" w:eastAsia="Arial" w:hAnsi="Arial"/>
          <w:rtl w:val="0"/>
        </w:rPr>
        <w:t xml:space="preserve">durante los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días Jueves 1, Viernes 2, Lunes 5 y Jueves 8 de </w:t>
      </w:r>
      <w:r w:rsidDel="00000000" w:rsidR="00000000" w:rsidRPr="00000000">
        <w:rPr>
          <w:rFonts w:ascii="Arial" w:cs="Arial" w:eastAsia="Arial" w:hAnsi="Arial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ebrero cuyo objetivo es diseñar la plataforma de observación-coordinación. </w:t>
      </w:r>
      <w:r w:rsidDel="00000000" w:rsidR="00000000" w:rsidRPr="00000000">
        <w:rPr>
          <w:rFonts w:ascii="Arial" w:cs="Arial" w:eastAsia="Arial" w:hAnsi="Arial"/>
          <w:rtl w:val="0"/>
        </w:rPr>
        <w:t xml:space="preserve">Justificó el enfoque del primer día “sembrar las bases” una a partir de la principal lección aprendida con DATIC: contextualizar para enfocar los esfuerzos de diseño-creación.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Continuó presentando un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principio de licenciamiento para el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resultado que se genere </w:t>
      </w:r>
      <w:r w:rsidDel="00000000" w:rsidR="00000000" w:rsidRPr="00000000">
        <w:rPr>
          <w:rFonts w:ascii="Arial" w:cs="Arial" w:eastAsia="Arial" w:hAnsi="Arial"/>
          <w:rtl w:val="0"/>
        </w:rPr>
        <w:t xml:space="preserve">de este proceso de co-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creación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. Buscando co-crear un bien público presentó una propuesta que sobre la obra y los materiales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permit</w:t>
      </w:r>
      <w:r w:rsidDel="00000000" w:rsidR="00000000" w:rsidRPr="00000000">
        <w:rPr>
          <w:rFonts w:ascii="Arial" w:cs="Arial" w:eastAsia="Arial" w:hAnsi="Arial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su uso, comercialización, modificación y edición, </w:t>
      </w:r>
      <w:r w:rsidDel="00000000" w:rsidR="00000000" w:rsidRPr="00000000">
        <w:rPr>
          <w:rFonts w:ascii="Arial" w:cs="Arial" w:eastAsia="Arial" w:hAnsi="Arial"/>
          <w:rtl w:val="0"/>
        </w:rPr>
        <w:t xml:space="preserve">siempre que se haga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un reconocimiento apropiado a los autores del diseño.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desafío propuesto definió que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plataforma debe </w:t>
      </w:r>
      <w:r w:rsidDel="00000000" w:rsidR="00000000" w:rsidRPr="00000000">
        <w:rPr>
          <w:rFonts w:ascii="Arial" w:cs="Arial" w:eastAsia="Arial" w:hAnsi="Arial"/>
          <w:rtl w:val="0"/>
        </w:rPr>
        <w:t xml:space="preserve">cumplir con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dos funciones, la primera es  facilitar </w:t>
      </w:r>
      <w:r w:rsidDel="00000000" w:rsidR="00000000" w:rsidRPr="00000000">
        <w:rPr>
          <w:rFonts w:ascii="Arial" w:cs="Arial" w:eastAsia="Arial" w:hAnsi="Arial"/>
          <w:rtl w:val="0"/>
        </w:rPr>
        <w:t xml:space="preserve">los trabajos de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coordinación y la segunda </w:t>
      </w:r>
      <w:r w:rsidDel="00000000" w:rsidR="00000000" w:rsidRPr="00000000">
        <w:rPr>
          <w:rFonts w:ascii="Arial" w:cs="Arial" w:eastAsia="Arial" w:hAnsi="Arial"/>
          <w:rtl w:val="0"/>
        </w:rPr>
        <w:t xml:space="preserve">los de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observaci</w:t>
      </w:r>
      <w:r w:rsidDel="00000000" w:rsidR="00000000" w:rsidRPr="00000000">
        <w:rPr>
          <w:rFonts w:ascii="Arial" w:cs="Arial" w:eastAsia="Arial" w:hAnsi="Arial"/>
          <w:rtl w:val="0"/>
        </w:rPr>
        <w:t xml:space="preserve">ón, en ambos casos recibiendo preguntas de investigación sobre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intervenciones y generando propuestas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metodológicas de evaluación sobre </w:t>
      </w:r>
      <w:r w:rsidDel="00000000" w:rsidR="00000000" w:rsidRPr="00000000">
        <w:rPr>
          <w:rFonts w:ascii="Arial" w:cs="Arial" w:eastAsia="Arial" w:hAnsi="Arial"/>
          <w:rtl w:val="0"/>
        </w:rPr>
        <w:t xml:space="preserve">impacto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M.SEDANO presentó un documento de referencia relacionado con la plataforma HDX de OCHA. Presentó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seis mitos acerca de 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datos y su significado en relación a la respuesta urbana de contrucción de paz. Presentó estos mitos porque definen estimulan en parte el desafío de diseño para los participantes </w:t>
      </w:r>
      <w:r w:rsidDel="00000000" w:rsidR="00000000" w:rsidRPr="00000000">
        <w:rPr>
          <w:rFonts w:ascii="Arial" w:cs="Arial" w:eastAsia="Arial" w:hAnsi="Arial"/>
          <w:rtl w:val="0"/>
        </w:rPr>
        <w:t xml:space="preserve">buscando saltar algunos retos tecnológicos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tenerlos en cuenta a la hora de </w:t>
      </w:r>
      <w:r w:rsidDel="00000000" w:rsidR="00000000" w:rsidRPr="00000000">
        <w:rPr>
          <w:rFonts w:ascii="Arial" w:cs="Arial" w:eastAsia="Arial" w:hAnsi="Arial"/>
          <w:rtl w:val="0"/>
        </w:rPr>
        <w:t xml:space="preserve">diseñar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la plataforma.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Mito 1: Necesitamos invertir más en herramientas.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Mito 2: Todo se trata de grandes datos.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Mito 3: La visualización de datos es lo mismo que el análisis.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Mito 4: la tecnología permite el intercambio de datos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Mito 5: OCHA abrió un centro de datos en La Haya.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Mito 6: "No soy técnico".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3. M.SEDANO present</w:t>
      </w:r>
      <w:r w:rsidDel="00000000" w:rsidR="00000000" w:rsidRPr="00000000">
        <w:rPr>
          <w:rFonts w:ascii="Arial" w:cs="Arial" w:eastAsia="Arial" w:hAnsi="Arial"/>
          <w:rtl w:val="0"/>
        </w:rPr>
        <w:t xml:space="preserve">ó las fases de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 procedimiento general de datos </w:t>
      </w:r>
      <w:r w:rsidDel="00000000" w:rsidR="00000000" w:rsidRPr="00000000">
        <w:rPr>
          <w:rFonts w:ascii="Arial" w:cs="Arial" w:eastAsia="Arial" w:hAnsi="Arial"/>
          <w:rtl w:val="0"/>
        </w:rPr>
        <w:t xml:space="preserve">definido para el proyecto OPC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Fase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Adquirir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Fase 2: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Preparar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Fase 3: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Analizar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Fase 4: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Comunicar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Fase 5: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Acción 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M.SEDANO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destac</w:t>
      </w:r>
      <w:r w:rsidDel="00000000" w:rsidR="00000000" w:rsidRPr="00000000">
        <w:rPr>
          <w:rFonts w:ascii="Arial" w:cs="Arial" w:eastAsia="Arial" w:hAnsi="Arial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que el trabajo del OPC llega hasta la </w:t>
      </w:r>
      <w:r w:rsidDel="00000000" w:rsidR="00000000" w:rsidRPr="00000000">
        <w:rPr>
          <w:rFonts w:ascii="Arial" w:cs="Arial" w:eastAsia="Arial" w:hAnsi="Arial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ase 4</w:t>
      </w:r>
      <w:r w:rsidDel="00000000" w:rsidR="00000000" w:rsidRPr="00000000">
        <w:rPr>
          <w:rFonts w:ascii="Arial" w:cs="Arial" w:eastAsia="Arial" w:hAnsi="Arial"/>
          <w:rtl w:val="0"/>
        </w:rPr>
        <w:t xml:space="preserve"> - C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omunicar, </w:t>
      </w:r>
      <w:r w:rsidDel="00000000" w:rsidR="00000000" w:rsidRPr="00000000">
        <w:rPr>
          <w:rFonts w:ascii="Arial" w:cs="Arial" w:eastAsia="Arial" w:hAnsi="Arial"/>
          <w:rtl w:val="0"/>
        </w:rPr>
        <w:t xml:space="preserve">pero no interviene en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pasar a la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acción, esto es responsabilidad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el dueño del proyecto. 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4. M</w:t>
      </w:r>
      <w:r w:rsidDel="00000000" w:rsidR="00000000" w:rsidRPr="00000000">
        <w:rPr>
          <w:rFonts w:ascii="Arial" w:cs="Arial" w:eastAsia="Arial" w:hAnsi="Arial"/>
          <w:rtl w:val="0"/>
        </w:rPr>
        <w:t xml:space="preserve">.SEDANO diferenció entre el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problema misional y el </w:t>
      </w:r>
      <w:r w:rsidDel="00000000" w:rsidR="00000000" w:rsidRPr="00000000">
        <w:rPr>
          <w:rFonts w:ascii="Arial" w:cs="Arial" w:eastAsia="Arial" w:hAnsi="Arial"/>
          <w:rtl w:val="0"/>
        </w:rPr>
        <w:t xml:space="preserve">problema de diseño. El primero se refiere 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la creación de un mecanismo para la toma decisiones, compartir datos y realizar mediciones colaborativas en materia de paz y cultura ciudadana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este sentido enfatizó que el problema de diseño se refiere a un reto de innovación: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combinar datos y criterios de la comunidad para comprender, negociar y resolver sus problemas de paz.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5. M.SEDANO finalmente defini</w:t>
      </w:r>
      <w:r w:rsidDel="00000000" w:rsidR="00000000" w:rsidRPr="00000000">
        <w:rPr>
          <w:rFonts w:ascii="Arial" w:cs="Arial" w:eastAsia="Arial" w:hAnsi="Arial"/>
          <w:rtl w:val="0"/>
        </w:rPr>
        <w:t xml:space="preserve">ó siete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grupos de trabajo para la siguiente jornada. Present</w:t>
      </w:r>
      <w:r w:rsidDel="00000000" w:rsidR="00000000" w:rsidRPr="00000000">
        <w:rPr>
          <w:rFonts w:ascii="Arial" w:cs="Arial" w:eastAsia="Arial" w:hAnsi="Arial"/>
          <w:rtl w:val="0"/>
        </w:rPr>
        <w:t xml:space="preserve">ó e introdujo los materiales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rtl w:val="0"/>
        </w:rPr>
        <w:t xml:space="preserve">serán para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desarrollar la metodología propuesta de valor. El objetivo es iniciar el diseño de la plataforma considerando aspectos como: los productos y servicios, los creadores de alegría, los aliviadores de frustraciones.</w:t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OBSERVACIONES GENERALES (Propuestas, Cambios y/ó  Adiciones):</w:t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44.0" w:type="dxa"/>
        <w:jc w:val="left"/>
        <w:tblInd w:w="108.0" w:type="pct"/>
        <w:tblLayout w:type="fixed"/>
        <w:tblLook w:val="0000"/>
      </w:tblPr>
      <w:tblGrid>
        <w:gridCol w:w="5387"/>
        <w:gridCol w:w="2426"/>
        <w:gridCol w:w="2031"/>
        <w:tblGridChange w:id="0">
          <w:tblGrid>
            <w:gridCol w:w="5387"/>
            <w:gridCol w:w="2426"/>
            <w:gridCol w:w="2031"/>
          </w:tblGrid>
        </w:tblGridChange>
      </w:tblGrid>
      <w:tr>
        <w:trPr>
          <w:trHeight w:val="2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TAREAS Y COMPROMISOS  ESTABLECIDOS EN ESTA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QUÉ HACER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RESPONSABLE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COMPROMISO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1155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1155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Firmas (responsables)</w:t>
        <w:tab/>
        <w:tab/>
        <w:tab/>
        <w:tab/>
        <w:tab/>
        <w:tab/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5"/>
        <w:gridCol w:w="5025"/>
        <w:tblGridChange w:id="0">
          <w:tblGrid>
            <w:gridCol w:w="4935"/>
            <w:gridCol w:w="502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Mauricio Sedano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Profesional Contratista</w:t>
              <w:tab/>
              <w:tab/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Secretaría de Paz y Cultura Ciudadana</w:t>
              <w:tab/>
              <w:t xml:space="preserve">Observatorio de Paz y Convivencia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Ana M. Galvez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Profesional Contratista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Secretaría de Paz y Cultura Ciudadana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Observatorio de Paz y Convivencia 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NOTA: Se anexa listado de asistencia compuesto por 1 folio.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Elaboró: Ana María Gálvez Yepes- Profesional Contratista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Revisó: Mauricio Sedano- Profesional Contratista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8" w:top="1191" w:left="1134" w:right="1134" w:header="1134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Este documento es propiedad de la Administración Central del Municipio de Santiago de Cali. Prohibida su alteración o modificación por cualquier medio, sin previa autorización del Alcalde.</w:t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891.000000000002" w:type="dxa"/>
      <w:jc w:val="left"/>
      <w:tblInd w:w="108.0" w:type="pct"/>
      <w:tblLayout w:type="fixed"/>
      <w:tblLook w:val="0000"/>
    </w:tblPr>
    <w:tblGrid>
      <w:gridCol w:w="2489"/>
      <w:gridCol w:w="4738"/>
      <w:gridCol w:w="1417"/>
      <w:gridCol w:w="1247"/>
      <w:tblGridChange w:id="0">
        <w:tblGrid>
          <w:gridCol w:w="2489"/>
          <w:gridCol w:w="4738"/>
          <w:gridCol w:w="1417"/>
          <w:gridCol w:w="1247"/>
        </w:tblGrid>
      </w:tblGridChange>
    </w:tblGrid>
    <w:tr>
      <w:trPr>
        <w:trHeight w:val="52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076960" cy="82804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960" cy="8280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GESTIÓN TECNOLÓGICA Y DE LA INFORMACIÓN</w:t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GESTIÓN DOCUMENTAL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SISTEMAS DE GESTIÓN Y CONTROL INTEGRADOS</w:t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(SISTEDA, SGC y MECI)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ACTA DE REUNIÓN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6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 xml:space="preserve">MAGT04.03.14.12.P01.F04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6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6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ENTRADA EN VIGENCIA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06/may/2015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