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DC7" w:rsidRDefault="00AE6DC7" w:rsidP="00774885">
      <w:pPr>
        <w:spacing w:after="0" w:line="240" w:lineRule="auto"/>
        <w:jc w:val="center"/>
        <w:rPr>
          <w:b/>
        </w:rPr>
      </w:pPr>
    </w:p>
    <w:p w:rsidR="00AE6DC7" w:rsidRDefault="00AE6DC7" w:rsidP="00AE6DC7">
      <w:pPr>
        <w:pStyle w:val="Tochead"/>
        <w:numPr>
          <w:ilvl w:val="0"/>
          <w:numId w:val="2"/>
        </w:numPr>
        <w:pBdr>
          <w:bottom w:val="none" w:sz="0" w:space="0" w:color="auto"/>
        </w:pBdr>
        <w:ind w:right="120"/>
        <w:rPr>
          <w:rFonts w:cs="Arial"/>
          <w:i/>
          <w:color w:val="000000" w:themeColor="text1"/>
          <w:sz w:val="18"/>
          <w:szCs w:val="18"/>
        </w:rPr>
      </w:pPr>
    </w:p>
    <w:tbl>
      <w:tblPr>
        <w:tblW w:w="8984"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90"/>
        <w:gridCol w:w="2070"/>
        <w:gridCol w:w="1699"/>
        <w:gridCol w:w="2605"/>
      </w:tblGrid>
      <w:tr w:rsidR="00AE6DC7" w:rsidRPr="007E023D" w:rsidTr="00860B0D">
        <w:tc>
          <w:tcPr>
            <w:tcW w:w="1620" w:type="dxa"/>
            <w:shd w:val="clear" w:color="auto" w:fill="auto"/>
          </w:tcPr>
          <w:p w:rsidR="00AE6DC7" w:rsidRPr="007E023D" w:rsidRDefault="00AE6DC7" w:rsidP="00860B0D">
            <w:pPr>
              <w:pStyle w:val="TableHeading"/>
              <w:jc w:val="center"/>
              <w:rPr>
                <w:rFonts w:ascii="Verdana" w:hAnsi="Verdana" w:cs="Arial"/>
                <w:i/>
                <w:color w:val="000000" w:themeColor="text1"/>
                <w:sz w:val="18"/>
                <w:szCs w:val="18"/>
              </w:rPr>
            </w:pPr>
            <w:r w:rsidRPr="007E023D">
              <w:rPr>
                <w:rFonts w:ascii="Verdana" w:hAnsi="Verdana" w:cs="Arial"/>
                <w:i/>
                <w:color w:val="000000" w:themeColor="text1"/>
                <w:sz w:val="18"/>
                <w:szCs w:val="18"/>
              </w:rPr>
              <w:t>Fecha Actualización</w:t>
            </w:r>
          </w:p>
        </w:tc>
        <w:tc>
          <w:tcPr>
            <w:tcW w:w="990" w:type="dxa"/>
            <w:shd w:val="clear" w:color="auto" w:fill="auto"/>
          </w:tcPr>
          <w:p w:rsidR="00AE6DC7" w:rsidRPr="007E023D" w:rsidRDefault="00AE6DC7" w:rsidP="00860B0D">
            <w:pPr>
              <w:pStyle w:val="TableHeading"/>
              <w:jc w:val="center"/>
              <w:rPr>
                <w:rFonts w:ascii="Verdana" w:hAnsi="Verdana" w:cs="Arial"/>
                <w:i/>
                <w:color w:val="000000" w:themeColor="text1"/>
                <w:sz w:val="18"/>
                <w:szCs w:val="18"/>
              </w:rPr>
            </w:pPr>
            <w:r w:rsidRPr="007E023D">
              <w:rPr>
                <w:rFonts w:ascii="Verdana" w:hAnsi="Verdana" w:cs="Arial"/>
                <w:i/>
                <w:color w:val="000000" w:themeColor="text1"/>
                <w:sz w:val="18"/>
                <w:szCs w:val="18"/>
              </w:rPr>
              <w:t>Versión</w:t>
            </w:r>
          </w:p>
        </w:tc>
        <w:tc>
          <w:tcPr>
            <w:tcW w:w="2070" w:type="dxa"/>
            <w:shd w:val="clear" w:color="auto" w:fill="auto"/>
          </w:tcPr>
          <w:p w:rsidR="00AE6DC7" w:rsidRPr="007E023D" w:rsidRDefault="00AE6DC7" w:rsidP="00860B0D">
            <w:pPr>
              <w:pStyle w:val="TableHeading"/>
              <w:jc w:val="center"/>
              <w:rPr>
                <w:rFonts w:ascii="Verdana" w:hAnsi="Verdana" w:cs="Arial"/>
                <w:i/>
                <w:color w:val="000000" w:themeColor="text1"/>
                <w:sz w:val="18"/>
                <w:szCs w:val="18"/>
              </w:rPr>
            </w:pPr>
            <w:r w:rsidRPr="007E023D">
              <w:rPr>
                <w:rFonts w:ascii="Verdana" w:hAnsi="Verdana" w:cs="Arial"/>
                <w:i/>
                <w:color w:val="000000" w:themeColor="text1"/>
                <w:sz w:val="18"/>
                <w:szCs w:val="18"/>
              </w:rPr>
              <w:t>Elaborado/ Modificado Por</w:t>
            </w:r>
          </w:p>
        </w:tc>
        <w:tc>
          <w:tcPr>
            <w:tcW w:w="1699" w:type="dxa"/>
            <w:shd w:val="clear" w:color="auto" w:fill="auto"/>
          </w:tcPr>
          <w:p w:rsidR="00AE6DC7" w:rsidRPr="007E023D" w:rsidRDefault="00AE6DC7" w:rsidP="00860B0D">
            <w:pPr>
              <w:pStyle w:val="TableHeading"/>
              <w:jc w:val="center"/>
              <w:rPr>
                <w:rFonts w:ascii="Verdana" w:hAnsi="Verdana" w:cs="Arial"/>
                <w:i/>
                <w:color w:val="000000" w:themeColor="text1"/>
                <w:sz w:val="18"/>
                <w:szCs w:val="18"/>
              </w:rPr>
            </w:pPr>
            <w:r w:rsidRPr="007E023D">
              <w:rPr>
                <w:rFonts w:ascii="Verdana" w:hAnsi="Verdana" w:cs="Arial"/>
                <w:i/>
                <w:color w:val="000000" w:themeColor="text1"/>
                <w:sz w:val="18"/>
                <w:szCs w:val="18"/>
              </w:rPr>
              <w:t>Revisado Por</w:t>
            </w:r>
          </w:p>
        </w:tc>
        <w:tc>
          <w:tcPr>
            <w:tcW w:w="2605" w:type="dxa"/>
            <w:shd w:val="clear" w:color="auto" w:fill="auto"/>
          </w:tcPr>
          <w:p w:rsidR="00AE6DC7" w:rsidRPr="007E023D" w:rsidRDefault="00AE6DC7" w:rsidP="00860B0D">
            <w:pPr>
              <w:pStyle w:val="TableHeading"/>
              <w:jc w:val="center"/>
              <w:rPr>
                <w:rFonts w:ascii="Verdana" w:hAnsi="Verdana" w:cs="Arial"/>
                <w:i/>
                <w:color w:val="000000" w:themeColor="text1"/>
                <w:sz w:val="18"/>
                <w:szCs w:val="18"/>
              </w:rPr>
            </w:pPr>
            <w:r w:rsidRPr="007E023D">
              <w:rPr>
                <w:rFonts w:ascii="Verdana" w:hAnsi="Verdana" w:cs="Arial"/>
                <w:i/>
                <w:color w:val="000000" w:themeColor="text1"/>
                <w:sz w:val="18"/>
                <w:szCs w:val="18"/>
              </w:rPr>
              <w:t>Comentario</w:t>
            </w:r>
          </w:p>
        </w:tc>
      </w:tr>
      <w:tr w:rsidR="00AE6DC7" w:rsidRPr="007E023D" w:rsidTr="00860B0D">
        <w:tc>
          <w:tcPr>
            <w:tcW w:w="1620" w:type="dxa"/>
            <w:shd w:val="clear" w:color="auto" w:fill="auto"/>
          </w:tcPr>
          <w:p w:rsidR="00AE6DC7" w:rsidRPr="007E023D" w:rsidRDefault="00AE6DC7" w:rsidP="00860B0D">
            <w:pPr>
              <w:pStyle w:val="TableText"/>
              <w:jc w:val="center"/>
              <w:rPr>
                <w:rFonts w:ascii="Verdana" w:hAnsi="Verdana" w:cs="Arial"/>
                <w:i/>
                <w:color w:val="000000" w:themeColor="text1"/>
                <w:sz w:val="18"/>
                <w:szCs w:val="18"/>
              </w:rPr>
            </w:pPr>
            <w:r>
              <w:rPr>
                <w:rFonts w:ascii="Verdana" w:hAnsi="Verdana" w:cs="Arial"/>
                <w:i/>
                <w:color w:val="000000" w:themeColor="text1"/>
                <w:sz w:val="18"/>
                <w:szCs w:val="18"/>
              </w:rPr>
              <w:t>2014-05-31</w:t>
            </w:r>
          </w:p>
        </w:tc>
        <w:tc>
          <w:tcPr>
            <w:tcW w:w="990" w:type="dxa"/>
            <w:shd w:val="clear" w:color="auto" w:fill="auto"/>
          </w:tcPr>
          <w:p w:rsidR="00AE6DC7" w:rsidRPr="007E023D" w:rsidRDefault="00AE6DC7" w:rsidP="00860B0D">
            <w:pPr>
              <w:pStyle w:val="TableText"/>
              <w:jc w:val="center"/>
              <w:rPr>
                <w:rFonts w:ascii="Verdana" w:hAnsi="Verdana" w:cs="Arial"/>
                <w:i/>
                <w:color w:val="000000" w:themeColor="text1"/>
                <w:sz w:val="18"/>
                <w:szCs w:val="18"/>
              </w:rPr>
            </w:pPr>
            <w:r>
              <w:rPr>
                <w:rFonts w:ascii="Verdana" w:hAnsi="Verdana" w:cs="Arial"/>
                <w:i/>
                <w:color w:val="000000" w:themeColor="text1"/>
                <w:sz w:val="18"/>
                <w:szCs w:val="18"/>
              </w:rPr>
              <w:t>1.0</w:t>
            </w:r>
          </w:p>
        </w:tc>
        <w:tc>
          <w:tcPr>
            <w:tcW w:w="2070" w:type="dxa"/>
            <w:shd w:val="clear" w:color="auto" w:fill="auto"/>
          </w:tcPr>
          <w:p w:rsidR="00AE6DC7" w:rsidRPr="007E023D" w:rsidRDefault="00AE6DC7" w:rsidP="00860B0D">
            <w:pPr>
              <w:pStyle w:val="TableText"/>
              <w:jc w:val="center"/>
              <w:rPr>
                <w:rFonts w:ascii="Verdana" w:hAnsi="Verdana" w:cs="Arial"/>
                <w:i/>
                <w:color w:val="000000" w:themeColor="text1"/>
                <w:sz w:val="18"/>
                <w:szCs w:val="18"/>
              </w:rPr>
            </w:pPr>
            <w:r>
              <w:rPr>
                <w:rFonts w:ascii="Verdana" w:hAnsi="Verdana" w:cs="Arial"/>
                <w:i/>
                <w:color w:val="000000" w:themeColor="text1"/>
                <w:sz w:val="18"/>
                <w:szCs w:val="18"/>
              </w:rPr>
              <w:t>JOHN ROBERT MENA C.</w:t>
            </w:r>
          </w:p>
        </w:tc>
        <w:tc>
          <w:tcPr>
            <w:tcW w:w="1699" w:type="dxa"/>
            <w:shd w:val="clear" w:color="auto" w:fill="auto"/>
          </w:tcPr>
          <w:p w:rsidR="00AE6DC7" w:rsidRPr="007E023D" w:rsidRDefault="00AE6DC7" w:rsidP="00860B0D">
            <w:pPr>
              <w:pStyle w:val="TableText"/>
              <w:jc w:val="center"/>
              <w:rPr>
                <w:rFonts w:ascii="Verdana" w:hAnsi="Verdana" w:cs="Arial"/>
                <w:i/>
                <w:color w:val="000000" w:themeColor="text1"/>
                <w:sz w:val="18"/>
                <w:szCs w:val="18"/>
              </w:rPr>
            </w:pPr>
          </w:p>
        </w:tc>
        <w:tc>
          <w:tcPr>
            <w:tcW w:w="2605" w:type="dxa"/>
            <w:shd w:val="clear" w:color="auto" w:fill="auto"/>
          </w:tcPr>
          <w:p w:rsidR="00AE6DC7" w:rsidRPr="007E023D" w:rsidRDefault="00AE6DC7" w:rsidP="00860B0D">
            <w:pPr>
              <w:pStyle w:val="TableText"/>
              <w:jc w:val="center"/>
              <w:rPr>
                <w:rFonts w:ascii="Verdana" w:hAnsi="Verdana" w:cs="Arial"/>
                <w:i/>
                <w:color w:val="000000" w:themeColor="text1"/>
                <w:sz w:val="18"/>
                <w:szCs w:val="18"/>
              </w:rPr>
            </w:pPr>
          </w:p>
        </w:tc>
      </w:tr>
    </w:tbl>
    <w:p w:rsidR="00AE6DC7" w:rsidRDefault="00AE6DC7" w:rsidP="00774885">
      <w:pPr>
        <w:spacing w:after="0" w:line="240" w:lineRule="auto"/>
        <w:jc w:val="center"/>
        <w:rPr>
          <w:b/>
        </w:rPr>
      </w:pPr>
    </w:p>
    <w:p w:rsidR="00AE6DC7" w:rsidRDefault="00AE6DC7" w:rsidP="00774885">
      <w:pPr>
        <w:spacing w:after="0" w:line="240" w:lineRule="auto"/>
        <w:jc w:val="center"/>
        <w:rPr>
          <w:b/>
        </w:rPr>
      </w:pPr>
    </w:p>
    <w:p w:rsidR="00FE76B3" w:rsidRPr="00774885" w:rsidRDefault="00774885" w:rsidP="00774885">
      <w:pPr>
        <w:spacing w:after="0" w:line="240" w:lineRule="auto"/>
        <w:jc w:val="center"/>
        <w:rPr>
          <w:b/>
        </w:rPr>
      </w:pPr>
      <w:r w:rsidRPr="00774885">
        <w:rPr>
          <w:b/>
        </w:rPr>
        <w:t xml:space="preserve">INSTRUCTIVO DILIGENCIAMIENTO FORMATO DE </w:t>
      </w:r>
      <w:r w:rsidR="00D71C02">
        <w:rPr>
          <w:b/>
        </w:rPr>
        <w:t xml:space="preserve">CASO DE </w:t>
      </w:r>
      <w:r w:rsidRPr="00774885">
        <w:rPr>
          <w:b/>
        </w:rPr>
        <w:t xml:space="preserve">PRUEBA </w:t>
      </w:r>
      <w:bookmarkStart w:id="0" w:name="_GoBack"/>
      <w:bookmarkEnd w:id="0"/>
    </w:p>
    <w:p w:rsidR="00774885" w:rsidRDefault="00774885" w:rsidP="00774885">
      <w:pPr>
        <w:spacing w:after="0" w:line="240" w:lineRule="auto"/>
        <w:jc w:val="center"/>
      </w:pPr>
    </w:p>
    <w:p w:rsidR="004F619E" w:rsidRDefault="004F619E" w:rsidP="00774885">
      <w:pPr>
        <w:spacing w:after="0" w:line="240" w:lineRule="auto"/>
        <w:jc w:val="center"/>
      </w:pPr>
    </w:p>
    <w:p w:rsidR="00774885" w:rsidRDefault="00774885" w:rsidP="006F1FDE">
      <w:pPr>
        <w:pStyle w:val="Prrafodelista"/>
        <w:numPr>
          <w:ilvl w:val="0"/>
          <w:numId w:val="1"/>
        </w:numPr>
        <w:spacing w:after="0" w:line="240" w:lineRule="auto"/>
        <w:jc w:val="both"/>
      </w:pPr>
      <w:r w:rsidRPr="00F56B9F">
        <w:rPr>
          <w:b/>
          <w:sz w:val="24"/>
          <w:szCs w:val="24"/>
        </w:rPr>
        <w:t>Proyecto:</w:t>
      </w:r>
      <w:r>
        <w:t xml:space="preserve"> </w:t>
      </w:r>
      <w:r w:rsidR="00AE1918">
        <w:t>Corresponde a la denominación del proyecto matriculado en SOLMAN.</w:t>
      </w:r>
    </w:p>
    <w:p w:rsidR="00AE1918" w:rsidRDefault="00AE1918" w:rsidP="006F1FDE">
      <w:pPr>
        <w:pStyle w:val="Prrafodelista"/>
        <w:numPr>
          <w:ilvl w:val="0"/>
          <w:numId w:val="1"/>
        </w:numPr>
        <w:spacing w:after="0" w:line="240" w:lineRule="auto"/>
        <w:jc w:val="both"/>
      </w:pPr>
      <w:proofErr w:type="spellStart"/>
      <w:r w:rsidRPr="00F56B9F">
        <w:rPr>
          <w:b/>
          <w:sz w:val="24"/>
          <w:szCs w:val="24"/>
        </w:rPr>
        <w:t>Macroproceso</w:t>
      </w:r>
      <w:proofErr w:type="spellEnd"/>
      <w:r w:rsidRPr="00F56B9F">
        <w:rPr>
          <w:b/>
          <w:sz w:val="24"/>
          <w:szCs w:val="24"/>
        </w:rPr>
        <w:t>:</w:t>
      </w:r>
      <w:r>
        <w:t xml:space="preserve"> Módulo al cual apunta la mejora, apoyo y/o corrección del desarrollo que se prueba.</w:t>
      </w:r>
    </w:p>
    <w:p w:rsidR="00AE1918" w:rsidRDefault="00AE1918" w:rsidP="006F1FDE">
      <w:pPr>
        <w:pStyle w:val="Prrafodelista"/>
        <w:numPr>
          <w:ilvl w:val="0"/>
          <w:numId w:val="1"/>
        </w:numPr>
        <w:spacing w:after="0" w:line="240" w:lineRule="auto"/>
        <w:jc w:val="both"/>
      </w:pPr>
      <w:r w:rsidRPr="00F56B9F">
        <w:rPr>
          <w:b/>
          <w:sz w:val="24"/>
          <w:szCs w:val="24"/>
        </w:rPr>
        <w:t>Proceso:</w:t>
      </w:r>
      <w:r>
        <w:t xml:space="preserve"> Descripción de la funcionalidad del desarrollo a probar</w:t>
      </w:r>
    </w:p>
    <w:p w:rsidR="00AE1918" w:rsidRDefault="00AE1918" w:rsidP="006F1FDE">
      <w:pPr>
        <w:pStyle w:val="Prrafodelista"/>
        <w:numPr>
          <w:ilvl w:val="0"/>
          <w:numId w:val="1"/>
        </w:numPr>
        <w:spacing w:after="0" w:line="240" w:lineRule="auto"/>
        <w:jc w:val="both"/>
      </w:pPr>
      <w:r w:rsidRPr="00F4099E">
        <w:rPr>
          <w:b/>
        </w:rPr>
        <w:t>Escenario:</w:t>
      </w:r>
      <w:r>
        <w:t xml:space="preserve"> Tipo de prueba que se va a realizar.  Ya que se pueden realizar pruebas de funcionalidad, </w:t>
      </w:r>
      <w:r w:rsidR="00F224A5">
        <w:t>excepción o regresión, alto esfuerzo, bajo esfuerzo e integrales.</w:t>
      </w:r>
    </w:p>
    <w:p w:rsidR="005C30E2" w:rsidRDefault="005C30E2" w:rsidP="006F1FDE">
      <w:pPr>
        <w:pStyle w:val="Prrafodelista"/>
        <w:numPr>
          <w:ilvl w:val="0"/>
          <w:numId w:val="1"/>
        </w:numPr>
        <w:spacing w:after="0" w:line="240" w:lineRule="auto"/>
        <w:jc w:val="both"/>
      </w:pPr>
      <w:r w:rsidRPr="00F4099E">
        <w:rPr>
          <w:b/>
        </w:rPr>
        <w:t>Variante:</w:t>
      </w:r>
      <w:r>
        <w:t xml:space="preserve"> Este campo aplica para efectos de transacciones que tienen restricci</w:t>
      </w:r>
      <w:r w:rsidR="002D3AAB">
        <w:t>o</w:t>
      </w:r>
      <w:r>
        <w:t>n</w:t>
      </w:r>
      <w:r w:rsidR="002D3AAB">
        <w:t>es</w:t>
      </w:r>
      <w:r>
        <w:t xml:space="preserve"> según el tipo de usuario, es decir, los roles que desempeñan en una misma transacción varios usuarios.  Por lo</w:t>
      </w:r>
      <w:r w:rsidR="00F04623">
        <w:t>ca</w:t>
      </w:r>
      <w:r>
        <w:t xml:space="preserve"> anterior, </w:t>
      </w:r>
      <w:r w:rsidR="002D3AAB">
        <w:t>no todos los desarrollos pueden tener variante.</w:t>
      </w:r>
    </w:p>
    <w:p w:rsidR="00F04623" w:rsidRDefault="00F04623" w:rsidP="006F1FDE">
      <w:pPr>
        <w:pStyle w:val="Prrafodelista"/>
        <w:numPr>
          <w:ilvl w:val="0"/>
          <w:numId w:val="1"/>
        </w:numPr>
        <w:spacing w:after="0" w:line="240" w:lineRule="auto"/>
        <w:jc w:val="both"/>
      </w:pPr>
      <w:r>
        <w:rPr>
          <w:b/>
        </w:rPr>
        <w:t xml:space="preserve">ID de Caso de </w:t>
      </w:r>
      <w:proofErr w:type="gramStart"/>
      <w:r>
        <w:rPr>
          <w:b/>
        </w:rPr>
        <w:t>Prueba :</w:t>
      </w:r>
      <w:proofErr w:type="gramEnd"/>
      <w:r>
        <w:rPr>
          <w:b/>
        </w:rPr>
        <w:t xml:space="preserve"> </w:t>
      </w:r>
      <w:r>
        <w:t>Identificador del Caso de Prueba , código que se asigne al caso de Prueba.</w:t>
      </w:r>
    </w:p>
    <w:p w:rsidR="00F04623" w:rsidRDefault="00F04623" w:rsidP="006F1FDE">
      <w:pPr>
        <w:pStyle w:val="Prrafodelista"/>
        <w:numPr>
          <w:ilvl w:val="0"/>
          <w:numId w:val="1"/>
        </w:numPr>
        <w:spacing w:after="0" w:line="240" w:lineRule="auto"/>
        <w:jc w:val="both"/>
      </w:pPr>
      <w:r>
        <w:rPr>
          <w:b/>
        </w:rPr>
        <w:t>ID.</w:t>
      </w:r>
      <w:r>
        <w:t xml:space="preserve"> </w:t>
      </w:r>
      <w:r>
        <w:rPr>
          <w:b/>
        </w:rPr>
        <w:t xml:space="preserve">de Caso de Uso </w:t>
      </w:r>
      <w:proofErr w:type="spellStart"/>
      <w:r>
        <w:rPr>
          <w:b/>
        </w:rPr>
        <w:t>ó</w:t>
      </w:r>
      <w:proofErr w:type="spellEnd"/>
      <w:r>
        <w:rPr>
          <w:b/>
        </w:rPr>
        <w:t xml:space="preserve"> Id de Requerimiento</w:t>
      </w:r>
      <w:proofErr w:type="gramStart"/>
      <w:r>
        <w:rPr>
          <w:b/>
        </w:rPr>
        <w:t xml:space="preserve">:  </w:t>
      </w:r>
      <w:r>
        <w:t>Identificador</w:t>
      </w:r>
      <w:proofErr w:type="gramEnd"/>
      <w:r>
        <w:t xml:space="preserve"> de Requerimiento al que se aplica el Caso de Prueba.</w:t>
      </w:r>
    </w:p>
    <w:p w:rsidR="002D3AAB" w:rsidRDefault="001742C2" w:rsidP="006F1FDE">
      <w:pPr>
        <w:pStyle w:val="Prrafodelista"/>
        <w:numPr>
          <w:ilvl w:val="0"/>
          <w:numId w:val="1"/>
        </w:numPr>
        <w:spacing w:after="0" w:line="240" w:lineRule="auto"/>
        <w:jc w:val="both"/>
      </w:pPr>
      <w:r w:rsidRPr="00F4099E">
        <w:rPr>
          <w:b/>
        </w:rPr>
        <w:t xml:space="preserve">Fecha de </w:t>
      </w:r>
      <w:r w:rsidR="00F04623">
        <w:rPr>
          <w:b/>
        </w:rPr>
        <w:t xml:space="preserve">Ejecución </w:t>
      </w:r>
      <w:r w:rsidRPr="00F4099E">
        <w:rPr>
          <w:b/>
        </w:rPr>
        <w:t>prueba:</w:t>
      </w:r>
      <w:r>
        <w:t xml:space="preserve"> Corresponde al día/Mes/Año </w:t>
      </w:r>
      <w:r w:rsidR="004F619E">
        <w:t xml:space="preserve">(XX/XX/XXXX) </w:t>
      </w:r>
      <w:r>
        <w:t>de realización de la prueba</w:t>
      </w:r>
      <w:r w:rsidR="004F619E">
        <w:t>.</w:t>
      </w:r>
    </w:p>
    <w:p w:rsidR="001742C2" w:rsidRDefault="001742C2" w:rsidP="006F1FDE">
      <w:pPr>
        <w:pStyle w:val="Prrafodelista"/>
        <w:numPr>
          <w:ilvl w:val="0"/>
          <w:numId w:val="1"/>
        </w:numPr>
        <w:spacing w:after="0" w:line="240" w:lineRule="auto"/>
        <w:jc w:val="both"/>
      </w:pPr>
      <w:r>
        <w:t>Estado de la prueba:</w:t>
      </w:r>
    </w:p>
    <w:p w:rsidR="001742C2" w:rsidRDefault="00413B70" w:rsidP="006F1FDE">
      <w:pPr>
        <w:pStyle w:val="Prrafodelista"/>
        <w:numPr>
          <w:ilvl w:val="1"/>
          <w:numId w:val="1"/>
        </w:numPr>
        <w:spacing w:after="0" w:line="240" w:lineRule="auto"/>
        <w:ind w:left="709" w:hanging="283"/>
        <w:jc w:val="both"/>
      </w:pPr>
      <w:r w:rsidRPr="00F4099E">
        <w:rPr>
          <w:b/>
        </w:rPr>
        <w:t>INICIAL:</w:t>
      </w:r>
      <w:r>
        <w:t xml:space="preserve"> Pruebas que se realizan cuando se reciben por primera vez el desarrollo.  Entonces se marca si se aprueba o es fallida.</w:t>
      </w:r>
    </w:p>
    <w:p w:rsidR="001742C2" w:rsidRDefault="00413B70" w:rsidP="006F1FDE">
      <w:pPr>
        <w:pStyle w:val="Prrafodelista"/>
        <w:numPr>
          <w:ilvl w:val="1"/>
          <w:numId w:val="1"/>
        </w:numPr>
        <w:spacing w:after="0" w:line="240" w:lineRule="auto"/>
        <w:ind w:left="709" w:hanging="283"/>
        <w:jc w:val="both"/>
      </w:pPr>
      <w:r w:rsidRPr="00F4099E">
        <w:rPr>
          <w:b/>
        </w:rPr>
        <w:t>CORRECCIÓN:</w:t>
      </w:r>
      <w:r>
        <w:t xml:space="preserve"> Corresponden a pruebas sobre desarrollos que ya han tenido pruebas </w:t>
      </w:r>
      <w:r w:rsidR="00526929">
        <w:t>iníciales</w:t>
      </w:r>
      <w:r>
        <w:t xml:space="preserve"> y también se debe marcar si se aprueba o es fallida.</w:t>
      </w:r>
    </w:p>
    <w:p w:rsidR="001742C2" w:rsidRDefault="001742C2" w:rsidP="006F1FDE">
      <w:pPr>
        <w:pStyle w:val="Prrafodelista"/>
        <w:numPr>
          <w:ilvl w:val="0"/>
          <w:numId w:val="1"/>
        </w:numPr>
        <w:spacing w:after="0" w:line="240" w:lineRule="auto"/>
        <w:jc w:val="both"/>
      </w:pPr>
      <w:r w:rsidRPr="00F4099E">
        <w:rPr>
          <w:b/>
        </w:rPr>
        <w:t>Código de la prueba:</w:t>
      </w:r>
      <w:r>
        <w:t xml:space="preserve"> </w:t>
      </w:r>
      <w:r w:rsidR="006D2B17">
        <w:t>Se identifica con el código de proyecto asignado en SOLMAN y si este es muy general, deberá estar seguido de la característica particular (Ejem</w:t>
      </w:r>
      <w:r w:rsidR="00FE3FB8">
        <w:t>plo</w:t>
      </w:r>
      <w:r w:rsidR="006D2B17">
        <w:t>: la Renta), seguido por el número de la prueba, en orden ascendente.</w:t>
      </w:r>
    </w:p>
    <w:p w:rsidR="006D2B17" w:rsidRDefault="006D2B17" w:rsidP="006F1FDE">
      <w:pPr>
        <w:pStyle w:val="Prrafodelista"/>
        <w:numPr>
          <w:ilvl w:val="0"/>
          <w:numId w:val="1"/>
        </w:numPr>
        <w:spacing w:after="0" w:line="240" w:lineRule="auto"/>
        <w:jc w:val="both"/>
      </w:pPr>
      <w:r w:rsidRPr="00F4099E">
        <w:rPr>
          <w:b/>
        </w:rPr>
        <w:t>Módulo:</w:t>
      </w:r>
      <w:r>
        <w:t xml:space="preserve"> Módulo </w:t>
      </w:r>
      <w:r w:rsidR="009D7FB7">
        <w:t xml:space="preserve">principal </w:t>
      </w:r>
      <w:r>
        <w:t>al cual apunta la mejora, apoyo y/o corrección del desarrollo que se prueba.</w:t>
      </w:r>
    </w:p>
    <w:p w:rsidR="006D2B17" w:rsidRDefault="006D2B17" w:rsidP="006F1FDE">
      <w:pPr>
        <w:pStyle w:val="Prrafodelista"/>
        <w:numPr>
          <w:ilvl w:val="0"/>
          <w:numId w:val="1"/>
        </w:numPr>
        <w:spacing w:after="0" w:line="240" w:lineRule="auto"/>
        <w:jc w:val="both"/>
      </w:pPr>
      <w:r w:rsidRPr="00F4099E">
        <w:rPr>
          <w:b/>
        </w:rPr>
        <w:t>Módulo o interfaces involucrados:</w:t>
      </w:r>
      <w:r w:rsidR="009D7FB7">
        <w:t xml:space="preserve"> Los módulos que se pueden ver afectados con el desarrollo ó las interfaces que se involucren y/o ambas.</w:t>
      </w:r>
    </w:p>
    <w:p w:rsidR="009D7FB7" w:rsidRDefault="00E44612" w:rsidP="006F1FDE">
      <w:pPr>
        <w:pStyle w:val="Prrafodelista"/>
        <w:numPr>
          <w:ilvl w:val="0"/>
          <w:numId w:val="1"/>
        </w:numPr>
        <w:spacing w:after="0" w:line="240" w:lineRule="auto"/>
        <w:jc w:val="both"/>
      </w:pPr>
      <w:r w:rsidRPr="00F4099E">
        <w:rPr>
          <w:b/>
        </w:rPr>
        <w:t>Caso de Prueba:</w:t>
      </w:r>
      <w:r>
        <w:t xml:space="preserve"> Determinar el objetivo de la prueba.</w:t>
      </w:r>
    </w:p>
    <w:p w:rsidR="00E44612" w:rsidRDefault="00E44612" w:rsidP="006F1FDE">
      <w:pPr>
        <w:pStyle w:val="Prrafodelista"/>
        <w:numPr>
          <w:ilvl w:val="0"/>
          <w:numId w:val="1"/>
        </w:numPr>
        <w:spacing w:after="0" w:line="240" w:lineRule="auto"/>
        <w:jc w:val="both"/>
      </w:pPr>
      <w:r w:rsidRPr="00F4099E">
        <w:rPr>
          <w:b/>
        </w:rPr>
        <w:t>Descripción del caso de prueba:</w:t>
      </w:r>
      <w:r>
        <w:t xml:space="preserve"> Un pequeño resumen de la prueba a realizar.</w:t>
      </w:r>
    </w:p>
    <w:p w:rsidR="00F04623" w:rsidRDefault="00F04623" w:rsidP="006F1FDE">
      <w:pPr>
        <w:pStyle w:val="Prrafodelista"/>
        <w:numPr>
          <w:ilvl w:val="0"/>
          <w:numId w:val="1"/>
        </w:numPr>
        <w:spacing w:after="0" w:line="240" w:lineRule="auto"/>
        <w:jc w:val="both"/>
      </w:pPr>
      <w:proofErr w:type="gramStart"/>
      <w:r>
        <w:rPr>
          <w:b/>
        </w:rPr>
        <w:lastRenderedPageBreak/>
        <w:t>Precondiciones :</w:t>
      </w:r>
      <w:proofErr w:type="gramEnd"/>
      <w:r>
        <w:t xml:space="preserve"> Estado  </w:t>
      </w:r>
      <w:proofErr w:type="spellStart"/>
      <w:r>
        <w:t>ó</w:t>
      </w:r>
      <w:proofErr w:type="spellEnd"/>
      <w:r>
        <w:t xml:space="preserve">  condiciones que debe cumplir el sistema para aplicar previamente a  la Prueba.</w:t>
      </w:r>
    </w:p>
    <w:p w:rsidR="001D69A2" w:rsidRDefault="001D69A2" w:rsidP="006F1FDE">
      <w:pPr>
        <w:pStyle w:val="Prrafodelista"/>
        <w:numPr>
          <w:ilvl w:val="0"/>
          <w:numId w:val="1"/>
        </w:numPr>
        <w:spacing w:after="0" w:line="240" w:lineRule="auto"/>
        <w:jc w:val="both"/>
      </w:pPr>
      <w:r w:rsidRPr="00F4099E">
        <w:rPr>
          <w:b/>
        </w:rPr>
        <w:t>Datos necesarios para la prueba:</w:t>
      </w:r>
      <w:r>
        <w:t xml:space="preserve"> Es toda la información necesaria para el diligenciamiento de los campos requeridos por el desarrollo a probar.  Ejemplo: Data Maestra, valores, tarifas y tasas, etc.</w:t>
      </w:r>
    </w:p>
    <w:p w:rsidR="001D69A2" w:rsidRDefault="001D69A2" w:rsidP="006F1FDE">
      <w:pPr>
        <w:pStyle w:val="Prrafodelista"/>
        <w:numPr>
          <w:ilvl w:val="0"/>
          <w:numId w:val="1"/>
        </w:numPr>
        <w:spacing w:after="0" w:line="240" w:lineRule="auto"/>
        <w:jc w:val="both"/>
      </w:pPr>
      <w:r w:rsidRPr="00F4099E">
        <w:rPr>
          <w:b/>
        </w:rPr>
        <w:t>Pasos de la prueba:</w:t>
      </w:r>
      <w:r>
        <w:t xml:space="preserve"> Corresponde a la definición del guión que debe seguir el probador</w:t>
      </w:r>
      <w:r w:rsidR="00FE3FB8">
        <w:t xml:space="preserve"> para determinar el estado de la prueba, debe contener el orden lógico y sistemático de las transacciones y pasos a seguir.</w:t>
      </w:r>
      <w:r w:rsidR="00336FA2">
        <w:t xml:space="preserve">  Este aparte contiene una columna que determina los resultados esperados y estos hacen parte del guión, cuando se desprenda de un cálculo matemático este debe quedar inmerso en el guión.  La columna resultados actuales deberá ser diligenciada por el probador, indicando en cada paso si es</w:t>
      </w:r>
      <w:r w:rsidR="00492F87">
        <w:t xml:space="preserve"> está aprobada o fallida.</w:t>
      </w:r>
    </w:p>
    <w:p w:rsidR="00CB726F" w:rsidRDefault="00CB726F" w:rsidP="006F1FDE">
      <w:pPr>
        <w:pStyle w:val="Prrafodelista"/>
        <w:numPr>
          <w:ilvl w:val="0"/>
          <w:numId w:val="1"/>
        </w:numPr>
        <w:spacing w:after="0" w:line="240" w:lineRule="auto"/>
        <w:jc w:val="both"/>
      </w:pPr>
      <w:r>
        <w:rPr>
          <w:b/>
        </w:rPr>
        <w:t xml:space="preserve">Respuesta esperada de la </w:t>
      </w:r>
      <w:proofErr w:type="gramStart"/>
      <w:r>
        <w:rPr>
          <w:b/>
        </w:rPr>
        <w:t>aplicación :</w:t>
      </w:r>
      <w:proofErr w:type="gramEnd"/>
      <w:r>
        <w:t xml:space="preserve"> Respuesta que se espera el sistema debe generar con los datos de prueba.</w:t>
      </w:r>
    </w:p>
    <w:p w:rsidR="00CB726F" w:rsidRDefault="00CB726F" w:rsidP="006F1FDE">
      <w:pPr>
        <w:pStyle w:val="Prrafodelista"/>
        <w:numPr>
          <w:ilvl w:val="0"/>
          <w:numId w:val="1"/>
        </w:numPr>
        <w:spacing w:after="0" w:line="240" w:lineRule="auto"/>
        <w:jc w:val="both"/>
      </w:pPr>
      <w:r>
        <w:rPr>
          <w:b/>
        </w:rPr>
        <w:t>Respuesta del sistema:</w:t>
      </w:r>
      <w:r>
        <w:t xml:space="preserve"> Se debe registrar la respuesta que genera el sistema con la aplicación de los datos.</w:t>
      </w:r>
    </w:p>
    <w:p w:rsidR="00FE3FB8" w:rsidRDefault="00832516" w:rsidP="006F1FDE">
      <w:pPr>
        <w:pStyle w:val="Prrafodelista"/>
        <w:numPr>
          <w:ilvl w:val="0"/>
          <w:numId w:val="1"/>
        </w:numPr>
        <w:spacing w:after="0" w:line="240" w:lineRule="auto"/>
        <w:jc w:val="both"/>
      </w:pPr>
      <w:r w:rsidRPr="00F4099E">
        <w:rPr>
          <w:b/>
        </w:rPr>
        <w:t>Resultado de la prueba</w:t>
      </w:r>
      <w:r w:rsidR="00F4099E">
        <w:t>: R</w:t>
      </w:r>
      <w:r>
        <w:t>atifica el estado de la prueba.</w:t>
      </w:r>
    </w:p>
    <w:p w:rsidR="00832516" w:rsidRDefault="00832516" w:rsidP="006F1FDE">
      <w:pPr>
        <w:pStyle w:val="Prrafodelista"/>
        <w:numPr>
          <w:ilvl w:val="0"/>
          <w:numId w:val="1"/>
        </w:numPr>
        <w:spacing w:after="0" w:line="240" w:lineRule="auto"/>
        <w:jc w:val="both"/>
      </w:pPr>
      <w:r w:rsidRPr="00F4099E">
        <w:rPr>
          <w:b/>
        </w:rPr>
        <w:t>Comentarios:</w:t>
      </w:r>
      <w:r>
        <w:t xml:space="preserve"> Situaciones particulares de la prueba que deban ser comentadas como soporte de la aprobación o del estado de fallida.</w:t>
      </w:r>
    </w:p>
    <w:p w:rsidR="00832516" w:rsidRDefault="00832516" w:rsidP="006F1FDE">
      <w:pPr>
        <w:pStyle w:val="Prrafodelista"/>
        <w:numPr>
          <w:ilvl w:val="0"/>
          <w:numId w:val="1"/>
        </w:numPr>
        <w:spacing w:after="0" w:line="240" w:lineRule="auto"/>
        <w:jc w:val="both"/>
      </w:pPr>
      <w:r w:rsidRPr="00F4099E">
        <w:rPr>
          <w:b/>
        </w:rPr>
        <w:t>Aprobaciones:</w:t>
      </w:r>
      <w:r>
        <w:t xml:space="preserve"> Contiene el nombre de los funcionarios que: realizó la prueba, revisó y aprobó.</w:t>
      </w:r>
    </w:p>
    <w:sectPr w:rsidR="00832516" w:rsidSect="00FE76B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CEE" w:rsidRDefault="00E55CEE" w:rsidP="00AE6DC7">
      <w:pPr>
        <w:spacing w:after="0" w:line="240" w:lineRule="auto"/>
      </w:pPr>
      <w:r>
        <w:separator/>
      </w:r>
    </w:p>
  </w:endnote>
  <w:endnote w:type="continuationSeparator" w:id="0">
    <w:p w:rsidR="00E55CEE" w:rsidRDefault="00E55CEE" w:rsidP="00AE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CEE" w:rsidRDefault="00E55CEE" w:rsidP="00AE6DC7">
      <w:pPr>
        <w:spacing w:after="0" w:line="240" w:lineRule="auto"/>
      </w:pPr>
      <w:r>
        <w:separator/>
      </w:r>
    </w:p>
  </w:footnote>
  <w:footnote w:type="continuationSeparator" w:id="0">
    <w:p w:rsidR="00E55CEE" w:rsidRDefault="00E55CEE" w:rsidP="00AE6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DC7" w:rsidRDefault="00AE6DC7" w:rsidP="00AE6DC7">
    <w:pPr>
      <w:pStyle w:val="Encabezado"/>
      <w:rPr>
        <w:sz w:val="16"/>
        <w:szCs w:val="16"/>
        <w:lang w:val="es-MX"/>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8"/>
      <w:gridCol w:w="4895"/>
      <w:gridCol w:w="2051"/>
    </w:tblGrid>
    <w:tr w:rsidR="00AE6DC7" w:rsidRPr="00241EFA" w:rsidTr="00860B0D">
      <w:trPr>
        <w:trHeight w:val="872"/>
      </w:trPr>
      <w:tc>
        <w:tcPr>
          <w:tcW w:w="2254" w:type="dxa"/>
          <w:vAlign w:val="center"/>
        </w:tcPr>
        <w:p w:rsidR="00AE6DC7" w:rsidRPr="00241EFA" w:rsidRDefault="00AE6DC7" w:rsidP="00860B0D">
          <w:pPr>
            <w:jc w:val="center"/>
            <w:rPr>
              <w:b/>
              <w:sz w:val="16"/>
              <w:szCs w:val="16"/>
            </w:rPr>
          </w:pPr>
          <w:r w:rsidRPr="00693891">
            <w:rPr>
              <w:b/>
              <w:noProof/>
              <w:sz w:val="16"/>
              <w:szCs w:val="16"/>
              <w:lang w:eastAsia="es-CO"/>
            </w:rPr>
            <w:drawing>
              <wp:inline distT="0" distB="0" distL="0" distR="0" wp14:anchorId="3B998014" wp14:editId="0AD342DB">
                <wp:extent cx="933450" cy="71364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1576" cy="719859"/>
                        </a:xfrm>
                        <a:prstGeom prst="rect">
                          <a:avLst/>
                        </a:prstGeom>
                        <a:noFill/>
                        <a:ln>
                          <a:noFill/>
                        </a:ln>
                        <a:effectLst/>
                        <a:extLst/>
                      </pic:spPr>
                    </pic:pic>
                  </a:graphicData>
                </a:graphic>
              </wp:inline>
            </w:drawing>
          </w:r>
        </w:p>
      </w:tc>
      <w:tc>
        <w:tcPr>
          <w:tcW w:w="5950" w:type="dxa"/>
          <w:vAlign w:val="center"/>
        </w:tcPr>
        <w:p w:rsidR="00AE6DC7" w:rsidRPr="0051461B" w:rsidRDefault="00AE6DC7" w:rsidP="00860B0D">
          <w:pPr>
            <w:autoSpaceDE w:val="0"/>
            <w:autoSpaceDN w:val="0"/>
            <w:adjustRightInd w:val="0"/>
            <w:jc w:val="center"/>
            <w:rPr>
              <w:rFonts w:cs="Arial"/>
              <w:b/>
              <w:bCs/>
              <w:sz w:val="20"/>
              <w:szCs w:val="20"/>
            </w:rPr>
          </w:pPr>
          <w:r>
            <w:rPr>
              <w:rFonts w:cs="Arial"/>
              <w:b/>
              <w:bCs/>
              <w:sz w:val="20"/>
              <w:szCs w:val="20"/>
            </w:rPr>
            <w:t>INSTRUCTIVO DE DILIGENCIAMIENTO DE FORMATO DE CASO DE PRUEBAS -  SQA</w:t>
          </w:r>
        </w:p>
      </w:tc>
      <w:tc>
        <w:tcPr>
          <w:tcW w:w="2267" w:type="dxa"/>
          <w:vAlign w:val="center"/>
        </w:tcPr>
        <w:p w:rsidR="00AE6DC7" w:rsidRPr="00241EFA" w:rsidRDefault="00AE6DC7" w:rsidP="00860B0D">
          <w:pPr>
            <w:pStyle w:val="Encabezado"/>
            <w:jc w:val="center"/>
            <w:rPr>
              <w:b/>
              <w:sz w:val="16"/>
              <w:szCs w:val="16"/>
            </w:rPr>
          </w:pPr>
          <w:r w:rsidRPr="00693891">
            <w:rPr>
              <w:b/>
              <w:noProof/>
              <w:sz w:val="16"/>
              <w:szCs w:val="16"/>
              <w:lang w:eastAsia="es-CO"/>
            </w:rPr>
            <w:drawing>
              <wp:inline distT="0" distB="0" distL="0" distR="0" wp14:anchorId="08000E3A" wp14:editId="052E87AA">
                <wp:extent cx="771525" cy="735045"/>
                <wp:effectExtent l="0" t="0" r="0" b="825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76138" cy="739440"/>
                        </a:xfrm>
                        <a:prstGeom prst="rect">
                          <a:avLst/>
                        </a:prstGeom>
                        <a:noFill/>
                        <a:ln>
                          <a:noFill/>
                        </a:ln>
                        <a:effectLst/>
                        <a:extLst/>
                      </pic:spPr>
                    </pic:pic>
                  </a:graphicData>
                </a:graphic>
              </wp:inline>
            </w:drawing>
          </w:r>
        </w:p>
      </w:tc>
    </w:tr>
  </w:tbl>
  <w:p w:rsidR="00AE6DC7" w:rsidRDefault="00AE6DC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0BFC"/>
    <w:multiLevelType w:val="hybridMultilevel"/>
    <w:tmpl w:val="EFECB276"/>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73A543A2"/>
    <w:multiLevelType w:val="multilevel"/>
    <w:tmpl w:val="F522CFA6"/>
    <w:lvl w:ilvl="0">
      <w:numFmt w:val="decimal"/>
      <w:lvlText w:val="%1."/>
      <w:lvlJc w:val="left"/>
      <w:pPr>
        <w:ind w:left="502" w:hanging="360"/>
      </w:pPr>
      <w:rPr>
        <w:rFonts w:hint="default"/>
        <w:b/>
      </w:rPr>
    </w:lvl>
    <w:lvl w:ilvl="1">
      <w:start w:val="1"/>
      <w:numFmt w:val="decimal"/>
      <w:isLgl/>
      <w:lvlText w:val="%1.%2"/>
      <w:lvlJc w:val="left"/>
      <w:pPr>
        <w:ind w:left="360" w:hanging="360"/>
      </w:pPr>
      <w:rPr>
        <w:rFonts w:hint="default"/>
        <w:b w:val="0"/>
        <w:color w:val="auto"/>
      </w:rPr>
    </w:lvl>
    <w:lvl w:ilvl="2">
      <w:start w:val="1"/>
      <w:numFmt w:val="decimal"/>
      <w:isLgl/>
      <w:lvlText w:val="%1.%2.%3"/>
      <w:lvlJc w:val="left"/>
      <w:pPr>
        <w:ind w:left="796" w:hanging="720"/>
      </w:pPr>
      <w:rPr>
        <w:rFonts w:ascii="Verdana" w:hAnsi="Verdana" w:hint="default"/>
        <w:b w:val="0"/>
        <w:color w:val="383CF0"/>
        <w:sz w:val="18"/>
      </w:rPr>
    </w:lvl>
    <w:lvl w:ilvl="3">
      <w:start w:val="1"/>
      <w:numFmt w:val="decimal"/>
      <w:isLgl/>
      <w:lvlText w:val="%1.%2.%3.%4"/>
      <w:lvlJc w:val="left"/>
      <w:pPr>
        <w:ind w:left="1156" w:hanging="1080"/>
      </w:pPr>
      <w:rPr>
        <w:rFonts w:hint="default"/>
        <w:color w:val="auto"/>
      </w:rPr>
    </w:lvl>
    <w:lvl w:ilvl="4">
      <w:start w:val="1"/>
      <w:numFmt w:val="decimal"/>
      <w:isLgl/>
      <w:lvlText w:val="%1.%2.%3.%4.%5"/>
      <w:lvlJc w:val="left"/>
      <w:pPr>
        <w:ind w:left="1156" w:hanging="1080"/>
      </w:pPr>
      <w:rPr>
        <w:rFonts w:hint="default"/>
        <w:color w:val="auto"/>
      </w:rPr>
    </w:lvl>
    <w:lvl w:ilvl="5">
      <w:start w:val="1"/>
      <w:numFmt w:val="decimal"/>
      <w:isLgl/>
      <w:lvlText w:val="%1.%2.%3.%4.%5.%6"/>
      <w:lvlJc w:val="left"/>
      <w:pPr>
        <w:ind w:left="1516" w:hanging="1440"/>
      </w:pPr>
      <w:rPr>
        <w:rFonts w:hint="default"/>
        <w:color w:val="auto"/>
      </w:rPr>
    </w:lvl>
    <w:lvl w:ilvl="6">
      <w:start w:val="1"/>
      <w:numFmt w:val="decimal"/>
      <w:isLgl/>
      <w:lvlText w:val="%1.%2.%3.%4.%5.%6.%7"/>
      <w:lvlJc w:val="left"/>
      <w:pPr>
        <w:ind w:left="1516" w:hanging="1440"/>
      </w:pPr>
      <w:rPr>
        <w:rFonts w:hint="default"/>
        <w:color w:val="auto"/>
      </w:rPr>
    </w:lvl>
    <w:lvl w:ilvl="7">
      <w:start w:val="1"/>
      <w:numFmt w:val="decimal"/>
      <w:isLgl/>
      <w:lvlText w:val="%1.%2.%3.%4.%5.%6.%7.%8"/>
      <w:lvlJc w:val="left"/>
      <w:pPr>
        <w:ind w:left="1876" w:hanging="1800"/>
      </w:pPr>
      <w:rPr>
        <w:rFonts w:hint="default"/>
        <w:color w:val="auto"/>
      </w:rPr>
    </w:lvl>
    <w:lvl w:ilvl="8">
      <w:start w:val="1"/>
      <w:numFmt w:val="decimal"/>
      <w:isLgl/>
      <w:lvlText w:val="%1.%2.%3.%4.%5.%6.%7.%8.%9"/>
      <w:lvlJc w:val="left"/>
      <w:pPr>
        <w:ind w:left="2236" w:hanging="2160"/>
      </w:pPr>
      <w:rPr>
        <w:rFonts w:hint="default"/>
        <w:color w:va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85"/>
    <w:rsid w:val="001742C2"/>
    <w:rsid w:val="001D69A2"/>
    <w:rsid w:val="00270115"/>
    <w:rsid w:val="002D3AAB"/>
    <w:rsid w:val="00324824"/>
    <w:rsid w:val="00336FA2"/>
    <w:rsid w:val="004000B1"/>
    <w:rsid w:val="00413B70"/>
    <w:rsid w:val="00492F87"/>
    <w:rsid w:val="004F619E"/>
    <w:rsid w:val="00526929"/>
    <w:rsid w:val="005339D5"/>
    <w:rsid w:val="005C30E2"/>
    <w:rsid w:val="006544C8"/>
    <w:rsid w:val="006D2B17"/>
    <w:rsid w:val="006F1FDE"/>
    <w:rsid w:val="00720192"/>
    <w:rsid w:val="0074145B"/>
    <w:rsid w:val="00772D1F"/>
    <w:rsid w:val="00774885"/>
    <w:rsid w:val="00832516"/>
    <w:rsid w:val="009D7FB7"/>
    <w:rsid w:val="00AE1918"/>
    <w:rsid w:val="00AE6DC7"/>
    <w:rsid w:val="00CB726F"/>
    <w:rsid w:val="00D71C02"/>
    <w:rsid w:val="00E44612"/>
    <w:rsid w:val="00E55CEE"/>
    <w:rsid w:val="00E75D0F"/>
    <w:rsid w:val="00F04623"/>
    <w:rsid w:val="00F224A5"/>
    <w:rsid w:val="00F34972"/>
    <w:rsid w:val="00F4099E"/>
    <w:rsid w:val="00F56B9F"/>
    <w:rsid w:val="00F93BA8"/>
    <w:rsid w:val="00FE3FB8"/>
    <w:rsid w:val="00FE7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B3"/>
    <w:pPr>
      <w:spacing w:after="200" w:line="276" w:lineRule="auto"/>
    </w:pPr>
    <w:rPr>
      <w:sz w:val="22"/>
      <w:szCs w:val="22"/>
      <w:lang w:eastAsia="en-US"/>
    </w:rPr>
  </w:style>
  <w:style w:type="paragraph" w:styleId="Ttulo1">
    <w:name w:val="heading 1"/>
    <w:basedOn w:val="Normal"/>
    <w:next w:val="Normal"/>
    <w:link w:val="Ttulo1Car"/>
    <w:uiPriority w:val="9"/>
    <w:qFormat/>
    <w:rsid w:val="00AE6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885"/>
    <w:pPr>
      <w:ind w:left="720"/>
      <w:contextualSpacing/>
    </w:pPr>
  </w:style>
  <w:style w:type="paragraph" w:styleId="Encabezado">
    <w:name w:val="header"/>
    <w:aliases w:val="Cover Page"/>
    <w:basedOn w:val="Normal"/>
    <w:link w:val="EncabezadoCar"/>
    <w:uiPriority w:val="99"/>
    <w:unhideWhenUsed/>
    <w:rsid w:val="00AE6DC7"/>
    <w:pPr>
      <w:tabs>
        <w:tab w:val="center" w:pos="4419"/>
        <w:tab w:val="right" w:pos="8838"/>
      </w:tabs>
      <w:spacing w:after="0" w:line="240" w:lineRule="auto"/>
    </w:pPr>
  </w:style>
  <w:style w:type="character" w:customStyle="1" w:styleId="EncabezadoCar">
    <w:name w:val="Encabezado Car"/>
    <w:aliases w:val="Cover Page Car"/>
    <w:basedOn w:val="Fuentedeprrafopredeter"/>
    <w:link w:val="Encabezado"/>
    <w:uiPriority w:val="99"/>
    <w:rsid w:val="00AE6DC7"/>
    <w:rPr>
      <w:sz w:val="22"/>
      <w:szCs w:val="22"/>
      <w:lang w:eastAsia="en-US"/>
    </w:rPr>
  </w:style>
  <w:style w:type="paragraph" w:styleId="Piedepgina">
    <w:name w:val="footer"/>
    <w:basedOn w:val="Normal"/>
    <w:link w:val="PiedepginaCar"/>
    <w:uiPriority w:val="99"/>
    <w:unhideWhenUsed/>
    <w:rsid w:val="00AE6D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DC7"/>
    <w:rPr>
      <w:sz w:val="22"/>
      <w:szCs w:val="22"/>
      <w:lang w:eastAsia="en-US"/>
    </w:rPr>
  </w:style>
  <w:style w:type="paragraph" w:styleId="Textodeglobo">
    <w:name w:val="Balloon Text"/>
    <w:basedOn w:val="Normal"/>
    <w:link w:val="TextodegloboCar"/>
    <w:uiPriority w:val="99"/>
    <w:semiHidden/>
    <w:unhideWhenUsed/>
    <w:rsid w:val="00AE6D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DC7"/>
    <w:rPr>
      <w:rFonts w:ascii="Tahoma" w:hAnsi="Tahoma" w:cs="Tahoma"/>
      <w:sz w:val="16"/>
      <w:szCs w:val="16"/>
      <w:lang w:eastAsia="en-US"/>
    </w:rPr>
  </w:style>
  <w:style w:type="paragraph" w:customStyle="1" w:styleId="TableText">
    <w:name w:val="Table Text"/>
    <w:basedOn w:val="Normal"/>
    <w:rsid w:val="00AE6DC7"/>
    <w:pPr>
      <w:keepLines/>
      <w:spacing w:after="0" w:line="240" w:lineRule="auto"/>
      <w:jc w:val="both"/>
    </w:pPr>
    <w:rPr>
      <w:rFonts w:ascii="Times New Roman" w:eastAsia="Times New Roman" w:hAnsi="Times New Roman"/>
      <w:sz w:val="16"/>
      <w:szCs w:val="20"/>
    </w:rPr>
  </w:style>
  <w:style w:type="paragraph" w:customStyle="1" w:styleId="TableHeading">
    <w:name w:val="Table Heading"/>
    <w:basedOn w:val="TableText"/>
    <w:rsid w:val="00AE6DC7"/>
    <w:pPr>
      <w:spacing w:before="120" w:after="120"/>
    </w:pPr>
    <w:rPr>
      <w:b/>
    </w:rPr>
  </w:style>
  <w:style w:type="paragraph" w:customStyle="1" w:styleId="Tochead">
    <w:name w:val="Toc_head"/>
    <w:aliases w:val="tch"/>
    <w:basedOn w:val="Ttulo1"/>
    <w:rsid w:val="00AE6DC7"/>
    <w:pPr>
      <w:keepLines w:val="0"/>
      <w:pBdr>
        <w:bottom w:val="single" w:sz="4" w:space="1" w:color="auto"/>
      </w:pBdr>
      <w:spacing w:before="320" w:after="240" w:line="440" w:lineRule="exact"/>
      <w:jc w:val="both"/>
    </w:pPr>
    <w:rPr>
      <w:rFonts w:ascii="Arial" w:eastAsia="Times New Roman" w:hAnsi="Arial" w:cs="Times New Roman"/>
      <w:bCs w:val="0"/>
      <w:color w:val="auto"/>
      <w:kern w:val="28"/>
      <w:sz w:val="40"/>
      <w:szCs w:val="20"/>
      <w:lang w:eastAsia="es-ES"/>
    </w:rPr>
  </w:style>
  <w:style w:type="character" w:customStyle="1" w:styleId="Ttulo1Car">
    <w:name w:val="Título 1 Car"/>
    <w:basedOn w:val="Fuentedeprrafopredeter"/>
    <w:link w:val="Ttulo1"/>
    <w:uiPriority w:val="9"/>
    <w:rsid w:val="00AE6DC7"/>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B3"/>
    <w:pPr>
      <w:spacing w:after="200" w:line="276" w:lineRule="auto"/>
    </w:pPr>
    <w:rPr>
      <w:sz w:val="22"/>
      <w:szCs w:val="22"/>
      <w:lang w:eastAsia="en-US"/>
    </w:rPr>
  </w:style>
  <w:style w:type="paragraph" w:styleId="Ttulo1">
    <w:name w:val="heading 1"/>
    <w:basedOn w:val="Normal"/>
    <w:next w:val="Normal"/>
    <w:link w:val="Ttulo1Car"/>
    <w:uiPriority w:val="9"/>
    <w:qFormat/>
    <w:rsid w:val="00AE6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885"/>
    <w:pPr>
      <w:ind w:left="720"/>
      <w:contextualSpacing/>
    </w:pPr>
  </w:style>
  <w:style w:type="paragraph" w:styleId="Encabezado">
    <w:name w:val="header"/>
    <w:aliases w:val="Cover Page"/>
    <w:basedOn w:val="Normal"/>
    <w:link w:val="EncabezadoCar"/>
    <w:uiPriority w:val="99"/>
    <w:unhideWhenUsed/>
    <w:rsid w:val="00AE6DC7"/>
    <w:pPr>
      <w:tabs>
        <w:tab w:val="center" w:pos="4419"/>
        <w:tab w:val="right" w:pos="8838"/>
      </w:tabs>
      <w:spacing w:after="0" w:line="240" w:lineRule="auto"/>
    </w:pPr>
  </w:style>
  <w:style w:type="character" w:customStyle="1" w:styleId="EncabezadoCar">
    <w:name w:val="Encabezado Car"/>
    <w:aliases w:val="Cover Page Car"/>
    <w:basedOn w:val="Fuentedeprrafopredeter"/>
    <w:link w:val="Encabezado"/>
    <w:uiPriority w:val="99"/>
    <w:rsid w:val="00AE6DC7"/>
    <w:rPr>
      <w:sz w:val="22"/>
      <w:szCs w:val="22"/>
      <w:lang w:eastAsia="en-US"/>
    </w:rPr>
  </w:style>
  <w:style w:type="paragraph" w:styleId="Piedepgina">
    <w:name w:val="footer"/>
    <w:basedOn w:val="Normal"/>
    <w:link w:val="PiedepginaCar"/>
    <w:uiPriority w:val="99"/>
    <w:unhideWhenUsed/>
    <w:rsid w:val="00AE6D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DC7"/>
    <w:rPr>
      <w:sz w:val="22"/>
      <w:szCs w:val="22"/>
      <w:lang w:eastAsia="en-US"/>
    </w:rPr>
  </w:style>
  <w:style w:type="paragraph" w:styleId="Textodeglobo">
    <w:name w:val="Balloon Text"/>
    <w:basedOn w:val="Normal"/>
    <w:link w:val="TextodegloboCar"/>
    <w:uiPriority w:val="99"/>
    <w:semiHidden/>
    <w:unhideWhenUsed/>
    <w:rsid w:val="00AE6D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DC7"/>
    <w:rPr>
      <w:rFonts w:ascii="Tahoma" w:hAnsi="Tahoma" w:cs="Tahoma"/>
      <w:sz w:val="16"/>
      <w:szCs w:val="16"/>
      <w:lang w:eastAsia="en-US"/>
    </w:rPr>
  </w:style>
  <w:style w:type="paragraph" w:customStyle="1" w:styleId="TableText">
    <w:name w:val="Table Text"/>
    <w:basedOn w:val="Normal"/>
    <w:rsid w:val="00AE6DC7"/>
    <w:pPr>
      <w:keepLines/>
      <w:spacing w:after="0" w:line="240" w:lineRule="auto"/>
      <w:jc w:val="both"/>
    </w:pPr>
    <w:rPr>
      <w:rFonts w:ascii="Times New Roman" w:eastAsia="Times New Roman" w:hAnsi="Times New Roman"/>
      <w:sz w:val="16"/>
      <w:szCs w:val="20"/>
    </w:rPr>
  </w:style>
  <w:style w:type="paragraph" w:customStyle="1" w:styleId="TableHeading">
    <w:name w:val="Table Heading"/>
    <w:basedOn w:val="TableText"/>
    <w:rsid w:val="00AE6DC7"/>
    <w:pPr>
      <w:spacing w:before="120" w:after="120"/>
    </w:pPr>
    <w:rPr>
      <w:b/>
    </w:rPr>
  </w:style>
  <w:style w:type="paragraph" w:customStyle="1" w:styleId="Tochead">
    <w:name w:val="Toc_head"/>
    <w:aliases w:val="tch"/>
    <w:basedOn w:val="Ttulo1"/>
    <w:rsid w:val="00AE6DC7"/>
    <w:pPr>
      <w:keepLines w:val="0"/>
      <w:pBdr>
        <w:bottom w:val="single" w:sz="4" w:space="1" w:color="auto"/>
      </w:pBdr>
      <w:spacing w:before="320" w:after="240" w:line="440" w:lineRule="exact"/>
      <w:jc w:val="both"/>
    </w:pPr>
    <w:rPr>
      <w:rFonts w:ascii="Arial" w:eastAsia="Times New Roman" w:hAnsi="Arial" w:cs="Times New Roman"/>
      <w:bCs w:val="0"/>
      <w:color w:val="auto"/>
      <w:kern w:val="28"/>
      <w:sz w:val="40"/>
      <w:szCs w:val="20"/>
      <w:lang w:eastAsia="es-ES"/>
    </w:rPr>
  </w:style>
  <w:style w:type="character" w:customStyle="1" w:styleId="Ttulo1Car">
    <w:name w:val="Título 1 Car"/>
    <w:basedOn w:val="Fuentedeprrafopredeter"/>
    <w:link w:val="Ttulo1"/>
    <w:uiPriority w:val="9"/>
    <w:rsid w:val="00AE6DC7"/>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F56EB-0C8F-448D-94F2-47421C96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518</Words>
  <Characters>2853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John Robert Mena  C</cp:lastModifiedBy>
  <cp:revision>7</cp:revision>
  <dcterms:created xsi:type="dcterms:W3CDTF">2014-06-03T13:23:00Z</dcterms:created>
  <dcterms:modified xsi:type="dcterms:W3CDTF">2014-06-05T19:47:00Z</dcterms:modified>
</cp:coreProperties>
</file>