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RELWO</w:t>
      </w:r>
    </w:p>
    <w:p>
      <w:pPr>
        <w:pStyle w:val="BodyText"/>
      </w:pPr>
      <w:r>
        <w:t xml:space="preserve">Plataforma de servicios a domicilio con pago en custodia</w:t>
      </w:r>
    </w:p>
    <w:p>
      <w:pPr>
        <w:pStyle w:val="BodyText"/>
      </w:pPr>
      <w:r>
        <w:rPr>
          <w:b/>
          <w:bCs/>
        </w:rPr>
        <w:t xml:space="preserve">Matriz RACI</w:t>
      </w:r>
    </w:p>
    <w:p>
      <w:pPr>
        <w:pStyle w:val="BodyText"/>
      </w:pPr>
      <w:r>
        <w:t xml:space="preserve">Responsabilidades del equipo y del Product Owner por actividad del proyecto</w:t>
      </w:r>
    </w:p>
    <w:p>
      <w:pPr>
        <w:pStyle w:val="BodyText"/>
      </w:pPr>
      <w:r>
        <w:rPr>
          <w:b/>
          <w:bCs/>
        </w:rPr>
        <w:t xml:space="preserve">Asignatura:</w:t>
      </w:r>
      <w:r>
        <w:t xml:space="preserve"> </w:t>
      </w:r>
      <w:r>
        <w:t xml:space="preserve">Portafolio de Título (Capstone) — PTY4614</w:t>
      </w:r>
    </w:p>
    <w:p>
      <w:pPr>
        <w:pStyle w:val="BodyText"/>
      </w:pPr>
      <w:r>
        <w:rPr>
          <w:b/>
          <w:bCs/>
        </w:rPr>
        <w:t xml:space="preserve">Carrera:</w:t>
      </w:r>
      <w:r>
        <w:t xml:space="preserve"> </w:t>
      </w:r>
      <w:r>
        <w:t xml:space="preserve">Ingeniería en Informática — Duoc UC, Sede Plaza Norte</w:t>
      </w:r>
    </w:p>
    <w:p>
      <w:pPr>
        <w:pStyle w:val="BodyText"/>
      </w:pPr>
      <w:r>
        <w:rPr>
          <w:b/>
          <w:bCs/>
        </w:rPr>
        <w:t xml:space="preserve">Equipo:</w:t>
      </w:r>
      <w:r>
        <w:t xml:space="preserve"> </w:t>
      </w:r>
      <w:r>
        <w:t xml:space="preserve">Mauricio Poblete · Tania Sáez · Nayareth Suárez</w:t>
      </w:r>
    </w:p>
    <w:p>
      <w:pPr>
        <w:pStyle w:val="BodyText"/>
      </w:pPr>
      <w:r>
        <w:rPr>
          <w:b/>
          <w:bCs/>
        </w:rPr>
        <w:t xml:space="preserve">Fase:</w:t>
      </w:r>
      <w:r>
        <w:t xml:space="preserve"> </w:t>
      </w:r>
      <w:r>
        <w:t xml:space="preserve">Fase 2 — Desarrollo y ejecución</w:t>
      </w:r>
    </w:p>
    <w:p>
      <w:pPr>
        <w:pStyle w:val="BodyText"/>
      </w:pPr>
      <w:r>
        <w:rPr>
          <w:b/>
          <w:bCs/>
        </w:rPr>
        <w:t xml:space="preserve">Fecha:</w:t>
      </w:r>
      <w:r>
        <w:t xml:space="preserve"> </w:t>
      </w:r>
      <w:r>
        <w:t xml:space="preserve">19 de octubre de 2026</w:t>
      </w:r>
    </w:p>
    <w:p>
      <w:pPr>
        <w:pStyle w:val="BodyText"/>
      </w:pPr>
      <w:r>
        <w:rPr>
          <w:b/>
          <w:bCs/>
        </w:rPr>
        <w:t xml:space="preserve">Convención:</w:t>
      </w:r>
      <w:r>
        <w:t xml:space="preserve"> </w:t>
      </w:r>
      <w:r>
        <w:t xml:space="preserve">R: Responsable (ejecuta) · A: Aprueba (rinde cuentas) · C: Consultado · I: Informado</w:t>
      </w:r>
    </w:p>
    <w:p>
      <w:r>
        <w:br w:type="page"/>
      </w:r>
    </w:p>
    <w:bookmarkStart w:id="19" w:name="roles"/>
    <w:p>
      <w:pPr>
        <w:pStyle w:val="Heading1"/>
      </w:pPr>
      <w:r>
        <w:t xml:space="preserve">1. Roles</w:t>
      </w:r>
    </w:p>
    <w:p>
      <w:pPr>
        <w:pStyle w:val="FirstParagraph"/>
      </w:pPr>
      <w:r>
        <w:rPr>
          <w:b/>
          <w:bCs/>
        </w:rPr>
        <w:t xml:space="preserve">Scrum Master y desarrollador (MP): Mauricio Poblete.</w:t>
      </w:r>
      <w:r>
        <w:t xml:space="preserve"> </w:t>
      </w:r>
      <w:r>
        <w:t xml:space="preserve">Es responsable del servidor, la base de datos, la aplicación móvil y la nube. Además revisa e integra todos los cambios y lleva la documentación de seguimiento.</w:t>
      </w:r>
    </w:p>
    <w:p>
      <w:pPr>
        <w:pStyle w:val="BodyText"/>
      </w:pPr>
      <w:r>
        <w:rPr>
          <w:b/>
          <w:bCs/>
        </w:rPr>
        <w:t xml:space="preserve">Desarrolladora (TS): Tania Sáez.</w:t>
      </w:r>
      <w:r>
        <w:t xml:space="preserve"> </w:t>
      </w:r>
      <w:r>
        <w:t xml:space="preserve">Está a cargo de la torre de control (panel web), el diseño visual y el prototipo navegable. También revisa el diseño de la app.</w:t>
      </w:r>
    </w:p>
    <w:p>
      <w:pPr>
        <w:pStyle w:val="BodyText"/>
      </w:pPr>
      <w:r>
        <w:rPr>
          <w:b/>
          <w:bCs/>
        </w:rPr>
        <w:t xml:space="preserve">Desarrolladora (NS): Nayareth Suárez.</w:t>
      </w:r>
      <w:r>
        <w:t xml:space="preserve"> </w:t>
      </w:r>
      <w:r>
        <w:t xml:space="preserve">Trabaja en el tablero de métricas y la exportación de eventos, en encargos acotados del panel, el servidor y la app, y en las pruebas de accesibilidad del panel. Antes del 05-10 su responsabilidad fueron las evidencias académicas y el seguimiento documental.</w:t>
      </w:r>
    </w:p>
    <w:p>
      <w:pPr>
        <w:pStyle w:val="BodyText"/>
      </w:pPr>
      <w:r>
        <w:rPr>
          <w:b/>
          <w:bCs/>
        </w:rPr>
        <w:t xml:space="preserve">Product Owner (PO): el cliente del proyecto (parte comercial).</w:t>
      </w:r>
      <w:r>
        <w:t xml:space="preserve"> </w:t>
      </w:r>
      <w:r>
        <w:t xml:space="preserve">Prioriza el backlog, revisa los incrementos en cada Revisión y resuelve las decisiones de negocio.</w:t>
      </w:r>
    </w:p>
    <w:p>
      <w:pPr>
        <w:pStyle w:val="BodyText"/>
      </w:pPr>
      <w:r>
        <w:rPr>
          <w:b/>
          <w:bCs/>
        </w:rPr>
        <w:t xml:space="preserve">Asesora legal (AL): externa.</w:t>
      </w:r>
      <w:r>
        <w:t xml:space="preserve"> </w:t>
      </w:r>
      <w:r>
        <w:t xml:space="preserve">Es consultada sobre el pago en custodia, los términos y condiciones y la protección de datos.</w:t>
      </w:r>
    </w:p>
    <w:p>
      <w:pPr>
        <w:pStyle w:val="BodyText"/>
      </w:pPr>
      <w:r>
        <w:rPr>
          <w:b/>
          <w:bCs/>
        </w:rPr>
        <w:t xml:space="preserve">Docente guía (DG): Duoc UC.</w:t>
      </w:r>
      <w:r>
        <w:t xml:space="preserve"> </w:t>
      </w:r>
      <w:r>
        <w:t xml:space="preserve">Evalúa las evidencias de cada fase de la asignatura.</w:t>
      </w:r>
    </w:p>
    <w:bookmarkEnd w:id="19"/>
    <w:bookmarkStart w:id="21" w:name="matriz"/>
    <w:p>
      <w:pPr>
        <w:pStyle w:val="Heading1"/>
      </w:pPr>
      <w:r>
        <w:t xml:space="preserve">2. Matriz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Actividad / entregable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Levantamiento y Especificación de Requerimientos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Visión y registro de cambios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Backlog y estimación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Planificación de sprint (Sprint Backlog)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Seguimiento diario y tablero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del sprint con el 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Retrospectiva y seguimiento de acciones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 de la solución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de datos y scripts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Prototipo navegable y diseño visual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y 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Aplicación móvil (cliente y maestro)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 de control (panel web)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Tablero de métricas y exportación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Integración del pago con custodia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de identidad y licencia SEC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Términos y condiciones, protección de datos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 automáticas en cada cambio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 en teléfono y diseño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e integración de cambios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Despliegue y publicación del panel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Documentación Scrum y plan de trabajo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Evidencias académicas de la Fase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Presentación de avance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</w:tbl>
    <w:bookmarkStart w:id="20" w:name="alcance-de-cada-actividad"/>
    <w:p>
      <w:pPr>
        <w:pStyle w:val="Heading2"/>
      </w:pPr>
      <w:r>
        <w:t xml:space="preserve">2.1 Alcance de cada actividad</w:t>
      </w:r>
    </w:p>
    <w:p>
      <w:pPr>
        <w:pStyle w:val="FirstParagraph"/>
      </w:pPr>
      <w:r>
        <w:t xml:space="preserve">Algunas filas de la matriz se abreviaron; su alcance completo es el siguiente.</w:t>
      </w:r>
      <w:r>
        <w:t xml:space="preserve"> </w:t>
      </w:r>
      <w:r>
        <w:t xml:space="preserve">“Levantamiento y Especificación de Requerimientos”</w:t>
      </w:r>
      <w:r>
        <w:t xml:space="preserve"> </w:t>
      </w:r>
      <w:r>
        <w:t xml:space="preserve">cubre el levantamiento de requerimientos y la redacción de la Especificación de Requerimientos.</w:t>
      </w:r>
      <w:r>
        <w:t xml:space="preserve"> </w:t>
      </w:r>
      <w:r>
        <w:t xml:space="preserve">“Visión y registro de cambios”</w:t>
      </w:r>
      <w:r>
        <w:t xml:space="preserve"> </w:t>
      </w:r>
      <w:r>
        <w:t xml:space="preserve">corresponde al documento de visión y al registro de cambios de alcance.</w:t>
      </w:r>
      <w:r>
        <w:t xml:space="preserve"> </w:t>
      </w:r>
      <w:r>
        <w:t xml:space="preserve">“Product Backlog y estimación”</w:t>
      </w:r>
      <w:r>
        <w:t xml:space="preserve"> </w:t>
      </w:r>
      <w:r>
        <w:t xml:space="preserve">incluye la estimación de historias, y</w:t>
      </w:r>
      <w:r>
        <w:t xml:space="preserve"> </w:t>
      </w:r>
      <w:r>
        <w:t xml:space="preserve">“Planificación de sprint”</w:t>
      </w:r>
      <w:r>
        <w:t xml:space="preserve"> </w:t>
      </w:r>
      <w:r>
        <w:t xml:space="preserve">se refiere a la planificación de cada sprint y su Sprint Backlog.</w:t>
      </w:r>
    </w:p>
    <w:p>
      <w:pPr>
        <w:pStyle w:val="BodyText"/>
      </w:pPr>
      <w:r>
        <w:t xml:space="preserve">“Seguimiento diario y tablero”</w:t>
      </w:r>
      <w:r>
        <w:t xml:space="preserve"> </w:t>
      </w:r>
      <w:r>
        <w:t xml:space="preserve">es el seguimiento diario y el tablero del sprint.</w:t>
      </w:r>
      <w:r>
        <w:t xml:space="preserve"> </w:t>
      </w:r>
      <w:r>
        <w:t xml:space="preserve">“Revisión del sprint con el PO”</w:t>
      </w:r>
      <w:r>
        <w:t xml:space="preserve"> </w:t>
      </w:r>
      <w:r>
        <w:t xml:space="preserve">es la Revisión del sprint con el Product Owner.</w:t>
      </w:r>
      <w:r>
        <w:t xml:space="preserve"> </w:t>
      </w:r>
      <w:r>
        <w:t xml:space="preserve">“Modelo de datos y scripts”</w:t>
      </w:r>
      <w:r>
        <w:t xml:space="preserve"> </w:t>
      </w:r>
      <w:r>
        <w:t xml:space="preserve">incluye los scripts de base de datos, y</w:t>
      </w:r>
      <w:r>
        <w:t xml:space="preserve"> </w:t>
      </w:r>
      <w:r>
        <w:t xml:space="preserve">“Tablero de métricas y exportación”</w:t>
      </w:r>
      <w:r>
        <w:t xml:space="preserve"> </w:t>
      </w:r>
      <w:r>
        <w:t xml:space="preserve">abarca la exportación de eventos.</w:t>
      </w:r>
    </w:p>
    <w:p>
      <w:pPr>
        <w:pStyle w:val="BodyText"/>
      </w:pPr>
      <w:r>
        <w:t xml:space="preserve">“Pruebas en teléfono y diseño”</w:t>
      </w:r>
      <w:r>
        <w:t xml:space="preserve"> </w:t>
      </w:r>
      <w:r>
        <w:t xml:space="preserve">comprende las pruebas en teléfono y la revisión del diseño de la app.</w:t>
      </w:r>
      <w:r>
        <w:t xml:space="preserve"> </w:t>
      </w:r>
      <w:r>
        <w:t xml:space="preserve">“Despliegue y publicación del panel”</w:t>
      </w:r>
      <w:r>
        <w:t xml:space="preserve"> </w:t>
      </w:r>
      <w:r>
        <w:t xml:space="preserve">es el despliegue en el entorno de prueba y la publicación del panel.</w:t>
      </w:r>
      <w:r>
        <w:t xml:space="preserve"> </w:t>
      </w:r>
      <w:r>
        <w:t xml:space="preserve">“Evidencias académicas de la Fase 2”</w:t>
      </w:r>
      <w:r>
        <w:t xml:space="preserve"> </w:t>
      </w:r>
      <w:r>
        <w:t xml:space="preserve">corresponde a las guías 2.4 y 2.6.</w:t>
      </w:r>
    </w:p>
    <w:bookmarkEnd w:id="20"/>
    <w:bookmarkEnd w:id="21"/>
    <w:bookmarkStart w:id="22" w:name="notas"/>
    <w:p>
      <w:pPr>
        <w:pStyle w:val="Heading1"/>
      </w:pPr>
      <w:r>
        <w:t xml:space="preserve">3. Notas</w:t>
      </w:r>
    </w:p>
    <w:p>
      <w:pPr>
        <w:pStyle w:val="FirstParagraph"/>
      </w:pPr>
      <w:r>
        <w:t xml:space="preserve">Hay un único responsable que aprueba (A) por actividad. En la mayoría de las actividades técnicas Mauricio Poblete ejecuta y aprueba (A/R), porque concentra el rol de Scrum Master, el desarrollo del servidor y de la app y la revisión de todos los cambios. Es una tensión que el equipo declaró desde el inicio y que se mitiga cediendo unidades acotadas a Tania Sáez y Nayareth Suárez.</w:t>
      </w:r>
    </w:p>
    <w:p>
      <w:pPr>
        <w:pStyle w:val="BodyText"/>
      </w:pPr>
      <w:r>
        <w:t xml:space="preserve">Desde el 07-10-2026 la documentación de seguimiento (bitácora, artefactos Scrum, convenciones) la consolida una sola persona a partir de la descripción que cada integrante deja en su cambio, para evitar conflictos entre versiones editadas en paralelo.</w:t>
      </w:r>
    </w:p>
    <w:p>
      <w:pPr>
        <w:pStyle w:val="BodyText"/>
      </w:pPr>
      <w:r>
        <w:t xml:space="preserve">Nayareth Suárez se incorporó al desarrollo del producto el 05-10-2026 con el tablero de métricas; antes de esa fecha su aporte se concentró en las evidencias académicas y el seguimiento documental.</w:t>
      </w:r>
    </w:p>
    <w:bookmarkEnd w:id="22"/>
    <w:sectPr w:rsidR="00FC693F" w:rsidRPr="0006063C" w:rsidSect="00034616">
      <w:headerReference r:id="rId9" w:type="default"/>
      <w:footerReference r:id="rId10" w:type="default"/>
      <w:pgSz w:h="16838" w:w="11906"/>
      <w:pgMar w:bottom="1020" w:footer="720" w:gutter="0" w:header="720" w:left="1134" w:right="1134" w:top="1134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RELWO · Portafolio de Título (PTY4614) · Duoc UC Plaza Norte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64" w:lineRule="auto"/>
    </w:pPr>
    <w:rPr>
      <w:rFonts w:ascii="Calibri" w:eastAsia="Calibri" w:hAnsi="Calibri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40"/>
      <w:outlineLvl w:val="0"/>
    </w:pPr>
    <w:rPr>
      <w:rFonts w:ascii="Calibri" w:hAnsi="Calibri"/>
      <w:b/>
      <w:bCs/>
      <w:color w:val="1F3864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Calibri" w:hAnsi="Calibri"/>
      <w:b/>
      <w:bCs/>
      <w:color w:val="1F3864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Calibri" w:hAnsi="Calibri"/>
      <w:b/>
      <w:bCs/>
      <w:color w:val="2E75B6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Calibri" w:hAnsi="Calibri"/>
      <w:b/>
      <w:bCs/>
      <w:i/>
      <w:iCs/>
      <w:color w:val="2E75B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80" w:before="160"/>
      <w:outlineLvl w:val="4"/>
    </w:pPr>
    <w:rPr>
      <w:rFonts w:ascii="Calibri" w:hAnsi="Calibri"/>
      <w:b/>
      <w:color w:val="595959"/>
      <w:sz w:val="2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Table" w:type="table">
    <w:name w:val="Table"/>
    <w:basedOn w:val="TableNormal"/>
    <w:uiPriority w:val="59"/>
    <w:rPr>
      <w:sz w:val="18"/>
      <w:szCs w:val="18"/>
    </w:rPr>
    <w:tblPr>
      <w:tblStyleRowBandSize w:val="1"/>
      <w:tblW w:type="auto" w:w="0"/>
      <w:tblBorders>
        <w:top w:color="9AA3B5" w:space="0" w:sz="4" w:val="single"/>
        <w:left w:color="9AA3B5" w:space="0" w:sz="4" w:val="single"/>
        <w:bottom w:color="9AA3B5" w:space="0" w:sz="4" w:val="single"/>
        <w:right w:color="9AA3B5" w:space="0" w:sz="4" w:val="single"/>
        <w:insideH w:color="9AA3B5" w:space="0" w:sz="4" w:val="single"/>
        <w:insideV w:color="9AA3B5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</w:rPr>
      <w:tcPr>
        <w:shd w:color="auto" w:fill="E8ECF5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2026-10-19T18:42:16Z</dcterms:created>
  <dcterms:modified xsi:type="dcterms:W3CDTF">2026-10-19T18:42:16Z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