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6 — La torre de control ve el flujo</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29 de septiembre de 2026</w:t>
      </w:r>
    </w:p>
    <w:p>
      <w:pPr>
        <w:pStyle w:val="BodyText"/>
      </w:pPr>
      <w:r>
        <w:rPr>
          <w:b/>
          <w:bCs/>
        </w:rPr>
        <w:t xml:space="preserve">Ventana:</w:t>
      </w:r>
      <w:r>
        <w:t xml:space="preserve"> </w:t>
      </w:r>
      <w:r>
        <w:t xml:space="preserve">Miércoles 9 al viernes 25 de septiembre de 2026 (planificación el 9; revisión con el cliente el 25)</w:t>
      </w:r>
    </w:p>
    <w:p>
      <w:pPr>
        <w:pStyle w:val="BodyText"/>
      </w:pPr>
      <w:r>
        <w:rPr>
          <w:b/>
          <w:bCs/>
        </w:rPr>
        <w:t xml:space="preserve">Cierre efectivo:</w:t>
      </w:r>
      <w:r>
        <w:t xml:space="preserve"> </w:t>
      </w:r>
      <w:r>
        <w:t xml:space="preserve">Martes 29 de septiembre de 2026, cuatro días después de la ventana</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Nos propusimos</w:t>
      </w:r>
      <w:r>
        <w:t xml:space="preserve"> </w:t>
      </w:r>
      <w:r>
        <w:rPr>
          <w:b/>
          <w:bCs/>
        </w:rPr>
        <w:t xml:space="preserve">que la torre de control viera lo que hace el flujo, y que el producto pudiera salir de desarrollo</w:t>
      </w:r>
      <w:r>
        <w:t xml:space="preserve">. Al cerrar el Sprint 5 el panel ya entraba con credenciales reales y administraba comunas, oficios y parámetros, pero no mostraba nada de lo que ocurre entre un cliente y un maestro: publicaciones, servicios en terreno, cotizaciones, incumplimientos. El servidor debía publicar el contrato de esas pantallas y el panel construirlas a medida que llegaran. Además, el servidor debía incorporar los proveedores reales que la producción exige (correo, mensajería, avisos push y el cobro en custodia contra la pasarela en modo de pruebas), y la app debía conectar el pago y las notificaciones y dejar atrás la cámara y las tipografías simuladas.</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c>
          <w:tcPr/>
          <w:p>
            <w:pPr>
              <w:pStyle w:val="Compact"/>
            </w:pPr>
            <w:r>
              <w:t xml:space="preserve">Reserva</w:t>
            </w:r>
          </w:p>
        </w:tc>
      </w:tr>
      <w:tr>
        <w:tc>
          <w:tcPr/>
          <w:p>
            <w:pPr>
              <w:pStyle w:val="Compact"/>
            </w:pPr>
            <w:r>
              <w:t xml:space="preserve">Mauricio Poblete (servidor y nube)</w:t>
            </w:r>
          </w:p>
        </w:tc>
        <w:tc>
          <w:tcPr/>
          <w:p>
            <w:pPr>
              <w:pStyle w:val="Compact"/>
            </w:pPr>
            <w:r>
              <w:t xml:space="preserve">63 (inicial 48)</w:t>
            </w:r>
          </w:p>
        </w:tc>
        <w:tc>
          <w:tcPr/>
          <w:p>
            <w:pPr>
              <w:pStyle w:val="Compact"/>
            </w:pPr>
            <w:r>
              <w:t xml:space="preserve">55</w:t>
            </w:r>
          </w:p>
        </w:tc>
        <w:tc>
          <w:tcPr/>
          <w:p>
            <w:pPr>
              <w:pStyle w:val="Compact"/>
            </w:pPr>
            <w:r>
              <w:t xml:space="preserve">77</w:t>
            </w:r>
          </w:p>
        </w:tc>
      </w:tr>
      <w:tr>
        <w:tc>
          <w:tcPr/>
          <w:p>
            <w:pPr>
              <w:pStyle w:val="Compact"/>
            </w:pPr>
            <w:r>
              <w:t xml:space="preserve">Tania Sáez (panel)</w:t>
            </w:r>
          </w:p>
        </w:tc>
        <w:tc>
          <w:tcPr/>
          <w:p>
            <w:pPr>
              <w:pStyle w:val="Compact"/>
            </w:pPr>
            <w:r>
              <w:t xml:space="preserve">35 (inicial 33)</w:t>
            </w:r>
          </w:p>
        </w:tc>
        <w:tc>
          <w:tcPr/>
          <w:p>
            <w:pPr>
              <w:pStyle w:val="Compact"/>
            </w:pPr>
            <w:r>
              <w:t xml:space="preserve">35</w:t>
            </w:r>
          </w:p>
        </w:tc>
        <w:tc>
          <w:tcPr/>
          <w:p>
            <w:pPr>
              <w:pStyle w:val="Compact"/>
            </w:pPr>
            <w:r>
              <w:t xml:space="preserve">19</w:t>
            </w:r>
          </w:p>
        </w:tc>
      </w:tr>
      <w:tr>
        <w:tc>
          <w:tcPr/>
          <w:p>
            <w:pPr>
              <w:pStyle w:val="Compact"/>
            </w:pPr>
            <w:r>
              <w:t xml:space="preserve">Mauricio Poblete (app)</w:t>
            </w:r>
          </w:p>
        </w:tc>
        <w:tc>
          <w:tcPr/>
          <w:p>
            <w:pPr>
              <w:pStyle w:val="Compact"/>
            </w:pPr>
            <w:r>
              <w:t xml:space="preserve">10</w:t>
            </w:r>
          </w:p>
        </w:tc>
        <w:tc>
          <w:tcPr/>
          <w:p>
            <w:pPr>
              <w:pStyle w:val="Compact"/>
            </w:pPr>
            <w:r>
              <w:t xml:space="preserve">5</w:t>
            </w:r>
          </w:p>
        </w:tc>
        <w:tc>
          <w:tcPr/>
          <w:p>
            <w:pPr>
              <w:pStyle w:val="Compact"/>
            </w:pPr>
            <w:r>
              <w:t xml:space="preserve">87</w:t>
            </w:r>
          </w:p>
        </w:tc>
      </w:tr>
      <w:tr>
        <w:tc>
          <w:tcPr/>
          <w:p>
            <w:pPr>
              <w:pStyle w:val="Compact"/>
            </w:pPr>
            <w:r>
              <w:t xml:space="preserve">Nayareth Suárez</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Total</w:t>
            </w:r>
          </w:p>
        </w:tc>
        <w:tc>
          <w:tcPr/>
          <w:p>
            <w:pPr>
              <w:pStyle w:val="Compact"/>
            </w:pPr>
            <w:r>
              <w:t xml:space="preserve">108</w:t>
            </w:r>
          </w:p>
        </w:tc>
        <w:tc>
          <w:tcPr/>
          <w:p>
            <w:pPr>
              <w:pStyle w:val="Compact"/>
            </w:pPr>
            <w:r>
              <w:t xml:space="preserve">95</w:t>
            </w:r>
          </w:p>
        </w:tc>
        <w:tc>
          <w:tcPr/>
          <w:p>
            <w:pPr>
              <w:pStyle w:val="Compact"/>
            </w:pPr>
            <w:r>
              <w:t xml:space="preserve">183</w:t>
            </w:r>
          </w:p>
        </w:tc>
      </w:tr>
    </w:tbl>
    <w:p>
      <w:pPr>
        <w:pStyle w:val="BodyText"/>
      </w:pPr>
      <w:r>
        <w:t xml:space="preserve">En total fueron 278 puntos, cifra cerrada el 30-09. En el servidor y la nube, lo construible quedó listo el 12-09; no entró el cobro real en custodia (8 puntos) por falta de respuesta comercial sobre la pasarela. En el panel, el compromiso se integró el 16 y el 26-09, y la reserva el 29-09. En la aplicación móvil entró el push y no el cobro, que espera la pasarela; la reserva incluye el rediseño según el prototipo v2.2 y la versión instalable a testers. Nayareth Suárez no tuvo tareas registradas en este sprint; su aporte se concentró en las evidencias académicas y el seguimiento documental.</w:t>
      </w:r>
    </w:p>
    <w:p>
      <w:pPr>
        <w:pStyle w:val="BodyText"/>
      </w:pPr>
      <w:r>
        <w:t xml:space="preserve">Comprometimos esto porque el Sprint 5 dejó al panel sin pantallas que mirar: lo que faltaba (42 puntos) esperaba contrato del servidor, y la forma de no hacerlo esperar fue publicar ese contrato en los primeros días y poner primero en el orden del panel las dos unidades arrastradas del Sprint 5. El servidor tomó además lo que condiciona la salida a producción. El cobro real entró con una dependencia declarada desde el primer día: si la parte comercial no respondía la evaluación de la pasarela, pasaba a reserva.</w:t>
      </w:r>
    </w:p>
    <w:p>
      <w:pPr>
        <w:pStyle w:val="BodyText"/>
      </w:pPr>
      <w:r>
        <w:t xml:space="preserve">Dejamos fuera a propósito la mensajería interna, las tareas de términos, consentimiento y eliminación de datos (esperan a la asesora legal), el acceso con cuentas de Google y Apple, y la tabla de comisiones por complejidad, que el cliente sigue definiendo.</w:t>
      </w:r>
    </w:p>
    <w:p>
      <w:pPr>
        <w:pStyle w:val="BodyText"/>
      </w:pPr>
      <w:r>
        <w:t xml:space="preserve">El compromiso cambió tres veces. El 10 y el 11-09 el servidor subió de 48 a 63 al adelantar el gasto imprevisto en terreno, el almacenamiento de fotografías y el listado de maestros que el panel pidió. El 16-09 el panel sumó «Olvidé la contraseña» (de 33 a 35). Entre el 13 y el 24-09 la reserva creció con unidades propuestas sobre la marcha: 41 puntos sin ratificar al cierre, ratificados el 30-09, cuando también se estimó en 13 el rediseño de la app.</w:t>
      </w:r>
    </w:p>
    <w:bookmarkEnd w:id="20"/>
    <w:bookmarkStart w:id="21" w:name="qué-construimos"/>
    <w:p>
      <w:pPr>
        <w:pStyle w:val="Heading1"/>
      </w:pPr>
      <w:r>
        <w:t xml:space="preserve">3. Qué construimos</w:t>
      </w:r>
    </w:p>
    <w:p>
      <w:pPr>
        <w:pStyle w:val="FirstParagraph"/>
      </w:pPr>
      <w:r>
        <w:rPr>
          <w:b/>
          <w:bCs/>
        </w:rPr>
        <w:t xml:space="preserve">Panel de administración.</w:t>
      </w:r>
      <w:r>
        <w:t xml:space="preserve"> </w:t>
      </w:r>
      <w:r>
        <w:t xml:space="preserve">La torre ve las publicaciones en vivo, los servicios en terreno por estado y los pagos: cotizaciones, cargos de visita y gastos con el veredicto del comprobante. Configura los parámetros que arrancan vacíos y los precios y comisiones por versiones, con el rango de tarifa y el oficio de cada vertical. Asigna un maestro a un servicio con doble confirmación; crea cuentas administradoras, da el rol a una cuenta existente y restablece su clave; «Olvidé la contraseña» funciona sin revelar si el correo existe. Muestra además la referencia de precio por oficio, los incumplimientos y bloqueos, la verificación de identidad por capas, los casos de soporte derivados a una persona y el registro de auditoría.</w:t>
      </w:r>
    </w:p>
    <w:p>
      <w:pPr>
        <w:pStyle w:val="BodyText"/>
      </w:pPr>
      <w:r>
        <w:rPr>
          <w:b/>
          <w:bCs/>
        </w:rPr>
        <w:t xml:space="preserve">Servidor y nube.</w:t>
      </w:r>
      <w:r>
        <w:t xml:space="preserve"> </w:t>
      </w:r>
      <w:r>
        <w:t xml:space="preserve">Quedaron operativos el restablecimiento de contraseña por código al correo, el correo real y los avisos push; el teléfono como canal real quedó a la espera de proveedor. Un gasto imprevisto en terreno se declara con comprobante, el cliente responde y, si hubo gastos, se aplica un segundo cargo al cierre. Las fotografías se guardan en almacenamiento privado; la app de prueba llega a los testers por un canal de distribución; un asistente de soporte automático responde en la app y deriva a una persona cuando hace falta.</w:t>
      </w:r>
    </w:p>
    <w:p>
      <w:pPr>
        <w:pStyle w:val="BodyText"/>
      </w:pPr>
      <w:r>
        <w:rPr>
          <w:b/>
          <w:bCs/>
        </w:rPr>
        <w:t xml:space="preserve">Aplicación móvil.</w:t>
      </w:r>
      <w:r>
        <w:t xml:space="preserve"> </w:t>
      </w:r>
      <w:r>
        <w:t xml:space="preserve">La app sigue el prototipo v2.2 revisado con el cliente, con logo nuevo; la versión instalable llegó a los testers el 25-09. Recorre la fase en terreno completa contra el servidor, con cámara, tipografías reales, comprobante del gasto con lectura de texto desde la foto y mapa del maestro en camino. Recupera la contraseña en tres pasos, pide los permisos al primer inicio, se bloquea con huella al reabrir y se actualiza sola por el flujo de eventos.</w:t>
      </w:r>
    </w:p>
    <w:bookmarkEnd w:id="21"/>
    <w:bookmarkStart w:id="22" w:name="seguimiento-del-sprint"/>
    <w:p>
      <w:pPr>
        <w:pStyle w:val="Heading1"/>
      </w:pPr>
      <w:r>
        <w:t xml:space="preserve">4. Seguimiento del sprint</w:t>
      </w:r>
    </w:p>
    <w:p>
      <w:pPr>
        <w:pStyle w:val="FirstParagraph"/>
      </w:pPr>
      <w:r>
        <w:rPr>
          <w:b/>
          <w:bCs/>
        </w:rPr>
        <w:t xml:space="preserve">09 al 12-09.</w:t>
      </w:r>
      <w:r>
        <w:t xml:space="preserve"> </w:t>
      </w:r>
      <w:r>
        <w:t xml:space="preserve">La planificación se hizo el mismo día del cierre del Sprint 5. El servidor publicó en tres días el contrato de todas las pantallas del panel y dejó operativos el correo real y el push; el compromiso subió a 63. Lo construible del servidor (55 de 63) quedó listo el 12-09, y el panel nunca esperó contrato.</w:t>
      </w:r>
    </w:p>
    <w:p>
      <w:pPr>
        <w:pStyle w:val="BodyText"/>
      </w:pPr>
      <w:r>
        <w:rPr>
          <w:b/>
          <w:bCs/>
        </w:rPr>
        <w:t xml:space="preserve">Lunes 14 y martes 15-09.</w:t>
      </w:r>
      <w:r>
        <w:t xml:space="preserve"> </w:t>
      </w:r>
      <w:r>
        <w:t xml:space="preserve">El ensayo del 14 no se hizo como estaba previsto: la cuenta administradora de Tania Sáez en la nube no existía (se resolvió el 26-09). El hito de demostración del 15 no quedó registrado ese día. La demostración se hizo el 25-09, y la falta de registro dio origen a una acción de mejora.</w:t>
      </w:r>
    </w:p>
    <w:p>
      <w:pPr>
        <w:pStyle w:val="BodyText"/>
      </w:pPr>
      <w:r>
        <w:rPr>
          <w:b/>
          <w:bCs/>
        </w:rPr>
        <w:t xml:space="preserve">14 al 16-09.</w:t>
      </w:r>
      <w:r>
        <w:t xml:space="preserve"> </w:t>
      </w:r>
      <w:r>
        <w:t xml:space="preserve">Al cazar una suite de pruebas intermitente aparecieron un defecto real de producto y consultas que ordenaban sin desempatar. En la revisión de las tres primeras unidades del panel se pidió elegir al maestro de una lista, y una instrucción ya resuelta revivió al reordenar ramas. Las tres unidades se integraron el 16-09 corregidas, y la integración continua ahora detecta instrucciones revividas.</w:t>
      </w:r>
    </w:p>
    <w:p>
      <w:pPr>
        <w:pStyle w:val="BodyText"/>
      </w:pPr>
      <w:r>
        <w:rPr>
          <w:b/>
          <w:bCs/>
        </w:rPr>
        <w:t xml:space="preserve">17 al 24-09.</w:t>
      </w:r>
      <w:r>
        <w:t xml:space="preserve"> </w:t>
      </w:r>
      <w:r>
        <w:t xml:space="preserve">La app avanzó sobre reserva: fase en terreno, cámara, recuperación de contraseña, comprobante, mapa y huella. El 23-09 Tania Sáez fijó el circuito de trabajo de su vía y el 24-09 entregó el diseño revisado con el cliente: el prototipo v2.2. La app se rehizo sobre ese prototipo y varias unidades quedaron con puntos «propuestos».</w:t>
      </w:r>
    </w:p>
    <w:p>
      <w:pPr>
        <w:pStyle w:val="BodyText"/>
      </w:pPr>
      <w:r>
        <w:rPr>
          <w:b/>
          <w:bCs/>
        </w:rPr>
        <w:t xml:space="preserve">Viernes 25-09.</w:t>
      </w:r>
      <w:r>
        <w:t xml:space="preserve"> </w:t>
      </w:r>
      <w:r>
        <w:t xml:space="preserve">Revisión con el cliente; la versión instalable se repartió a los testers. Ese día se agotó la cuota de la integración continua, así que los cambios siguientes se integraron con verificación local y el despliegue se hizo a mano, con registro en cada cambio.</w:t>
      </w:r>
    </w:p>
    <w:p>
      <w:pPr>
        <w:pStyle w:val="BodyText"/>
      </w:pPr>
      <w:r>
        <w:rPr>
          <w:b/>
          <w:bCs/>
        </w:rPr>
        <w:t xml:space="preserve">Sábado 26 y domingo 27-09.</w:t>
      </w:r>
      <w:r>
        <w:t xml:space="preserve"> </w:t>
      </w:r>
      <w:r>
        <w:t xml:space="preserve">Se revisó e integró la pila de nueve cambios del panel (las cinco pantallas comprometidas). Tania Sáez adelantó la reserva completa, cinco pantallas, en dos días. Como la torre no podía dar el rol administrador a una cuenta ya creada, se decidió esa función nueva y su contrato se construyó el mismo 26-09.</w:t>
      </w:r>
    </w:p>
    <w:p>
      <w:pPr>
        <w:pStyle w:val="BodyText"/>
      </w:pPr>
      <w:r>
        <w:rPr>
          <w:b/>
          <w:bCs/>
        </w:rPr>
        <w:t xml:space="preserve">Lunes 28-09.</w:t>
      </w:r>
      <w:r>
        <w:t xml:space="preserve"> </w:t>
      </w:r>
      <w:r>
        <w:t xml:space="preserve">En la revisión de la reserva con el panel levantado apareció un defecto grave en soporte: al cambiar de caso, la respuesta escrita para una persona se publicaba en el caso de otra. Se reprodujo en el navegador y se corrigió antes de integrar. Como excepción acotada, las correcciones las hizo la vía del servidor para cerrar.</w:t>
      </w:r>
    </w:p>
    <w:p>
      <w:pPr>
        <w:pStyle w:val="BodyText"/>
      </w:pPr>
      <w:r>
        <w:rPr>
          <w:b/>
          <w:bCs/>
        </w:rPr>
        <w:t xml:space="preserve">Martes 29-09.</w:t>
      </w:r>
      <w:r>
        <w:t xml:space="preserve"> </w:t>
      </w:r>
      <w:r>
        <w:t xml:space="preserve">Se integró la reserva, se desplegó el servidor, se publicó el panel y se redactaron el acta y la retrospectiva. El tablero traía cifras mal acumuladas: un punto contado dos veces y el avance del panel congelado desde el 16-09. El sprint cerró cuatro días después de la ventana, y los puntos se recalcularon desde la tabla de unidades.</w:t>
      </w:r>
    </w:p>
    <w:bookmarkEnd w:id="22"/>
    <w:bookmarkStart w:id="23" w:name="revisión-del-sprint"/>
    <w:p>
      <w:pPr>
        <w:pStyle w:val="Heading1"/>
      </w:pPr>
      <w:r>
        <w:t xml:space="preserve">5. Revisión del sprint</w:t>
      </w:r>
    </w:p>
    <w:p>
      <w:pPr>
        <w:pStyle w:val="FirstParagraph"/>
      </w:pPr>
      <w:r>
        <w:t xml:space="preserve">El incremento se presentó al cliente el viernes 25 de septiembre, dentro de la ventana: el flujo completo entre cliente y maestro, el panel viendo publicaciones, servicios en terreno y pagos, y la app instalable, repartida ese día a los testers. El cliente quedó satisfecho y aceptó el incremento sin observaciones; la aceptación se registró en el acta recién el 29-09. En la misma presentación se demostró el hito previsto para el 15-09, diez días tarde, y se registró su brecha: de sus cuatro componentes (flujo completo, panel funcional, app instalable y seis eventos de instrumentación operando), los tres primeros se cumplieron y la instrumentación no estaba construida. El plan correctivo fue incorporarla al Sprint 7.</w:t>
      </w:r>
    </w:p>
    <w:p>
      <w:pPr>
        <w:pStyle w:val="BodyText"/>
      </w:pPr>
      <w:r>
        <w:t xml:space="preserve">El objetivo se cumplió en la torre de control y quedó parcial en la salida de desarrollo. No entró el cobro real en custodia (8 puntos del servidor y la mitad del pago en la app) porque la parte comercial no respondió la evaluación de la pasarela; tampoco el teléfono como canal real, porque el proveedor seguía sin elegirse. Sin esas dos piezas producción no se enciende. Quedó abierta la revisión de Tania Sáez sobre el diseño de cada pantalla de la app.</w:t>
      </w:r>
    </w:p>
    <w:p>
      <w:pPr>
        <w:pStyle w:val="BodyText"/>
      </w:pPr>
      <w:r>
        <w:t xml:space="preserve">Al Sprint 7 pasa primero la instrumentación de los seis eventos de producto, brecha del hito de demostración. Pasan también el cobro en custodia contra la pasarela en modo de pruebas y la mitad del pago en la app, en cuanto la parte comercial responda, y el canal de teléfono (SMS y mensajería) con el proveedor que se elija. En el panel quedan los ajustes de la pantalla de cuentas administradoras y los menores anotados en la revisión del 28-09; en la app, la revisión de diseño de cada pantalla antes del próximo reparto a testers. Por último, hay que recuperar la integración continua y cerrar los huecos de contrato que dejó el rediseño de la app.</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La torre de control ve lo que hace el flujo: las ocho pantallas comprometidas y las cinco de reserva están integradas. El contrato nunca hizo esperar al panel: estuvo entre el 10 y el 12-09, y lo que la reserva pidió se construyó el mismo día. La app dejó de ser un prototipo conectado y pasó a ser el producto, con el diseño revisado con el cliente y en manos de los testers.</w:t>
      </w:r>
    </w:p>
    <w:p>
      <w:pPr>
        <w:pStyle w:val="BodyText"/>
      </w:pPr>
      <w:r>
        <w:t xml:space="preserve">Las pruebas intermitentes se cazaron en vez de convivir con ellas, y una destapó un defecto real de producto. Revisar con el panel levantado volvió a encontrar lo que las pruebas no veían: el defecto de datos cruzados se corrigió antes de integrar. Y cuando la integración continua se quedó sin cuota, el despliegue no se detuvo: el camino a mano quedó escrito el 25-09.</w:t>
      </w:r>
    </w:p>
    <w:p>
      <w:pPr>
        <w:pStyle w:val="BodyText"/>
      </w:pPr>
      <w:r>
        <w:rPr>
          <w:b/>
          <w:bCs/>
        </w:rPr>
        <w:t xml:space="preserve">Lo que nos costó.</w:t>
      </w:r>
      <w:r>
        <w:t xml:space="preserve"> </w:t>
      </w:r>
      <w:r>
        <w:t xml:space="preserve">El cierre se corrió cuatro días: la reserva del panel se construyó después de la ventana y el sprint esperó a revisarla e integrarla antes de cerrar. Un defecto que habría publicado datos de una persona en el caso de otra llegó hasta la revisión final; el patrón puede repetirse en cualquier pantalla con lista, detalle y formulario. Las pilas de cambios volvieron a revisarse de golpe: nueve el 26-09 y ocho el 28-09, justo lo que la acción anterior buscaba evitar.</w:t>
      </w:r>
    </w:p>
    <w:p>
      <w:pPr>
        <w:pStyle w:val="BodyText"/>
      </w:pPr>
      <w:r>
        <w:t xml:space="preserve">El hito de demostración del 15-09 no se registró el día que correspondía; quedó por escrito recién en el acta. Sin integración continua desde el 25-09, las comprobaciones automáticas dejaron de actuar solas, y al reordenar ramas una instrucción ya resuelta volvió a aparecer abierta. Además, el avance diario del tablero dejó de reflejar el trabajo: el panel figuró en «2 de 35» desde el 16-09 aunque todo se integró, el servidor arrastró un punto contado dos veces y 41 puntos quedaron sin ratificar.</w:t>
      </w:r>
    </w:p>
    <w:p>
      <w:pPr>
        <w:pStyle w:val="BodyText"/>
      </w:pPr>
      <w:r>
        <w:rPr>
          <w:b/>
          <w:bCs/>
        </w:rPr>
        <w:t xml:space="preserve">Acciones de mejora</w:t>
      </w:r>
    </w:p>
    <w:p>
      <w:pPr>
        <w:pStyle w:val="Compact"/>
        <w:numPr>
          <w:ilvl w:val="0"/>
          <w:numId w:val="1001"/>
        </w:numPr>
      </w:pPr>
      <w:r>
        <w:t xml:space="preserve">Mauricio Poblete (Scrum Master) registra el cierre en la fecha de la ventana, y lo que ese día no está integrado se declara «no entró» y pasa como arrastre; se verifica con el acta del Sprint 7 fechada el último día de la ventana.</w:t>
      </w:r>
    </w:p>
    <w:p>
      <w:pPr>
        <w:pStyle w:val="Compact"/>
        <w:numPr>
          <w:ilvl w:val="0"/>
          <w:numId w:val="1001"/>
        </w:numPr>
      </w:pPr>
      <w:r>
        <w:t xml:space="preserve">Tania Sáez y Mauricio Poblete envían un cambio por unidad a revisión al terminarla, y abren la reserva de a uno y no en pila; se verifica con ninguna unidad terminada el día anterior con su cambio «por abrir».</w:t>
      </w:r>
    </w:p>
    <w:p>
      <w:pPr>
        <w:pStyle w:val="Compact"/>
        <w:numPr>
          <w:ilvl w:val="0"/>
          <w:numId w:val="1001"/>
        </w:numPr>
      </w:pPr>
      <w:r>
        <w:t xml:space="preserve">Tania Sáez agrega a toda pantalla del panel con lista, detalle y una acción que escribe una prueba que cambia de elemento con el formulario abierto; se verifica con las convenciones del panel con el punto y la prueba presente en cada pantalla nueva de ese tipo.</w:t>
      </w:r>
    </w:p>
    <w:p>
      <w:pPr>
        <w:pStyle w:val="Compact"/>
        <w:numPr>
          <w:ilvl w:val="0"/>
          <w:numId w:val="1001"/>
        </w:numPr>
      </w:pPr>
      <w:r>
        <w:t xml:space="preserve">Mauricio Poblete pide que, mientras no haya integración continua, cada cambio declare la verificación local ejecutada y quien revisa la repita; se verifica con cada cambio del Sprint 7 con la ejecución local escrita.</w:t>
      </w:r>
    </w:p>
    <w:p>
      <w:pPr>
        <w:pStyle w:val="Compact"/>
        <w:numPr>
          <w:ilvl w:val="0"/>
          <w:numId w:val="1001"/>
        </w:numPr>
      </w:pPr>
      <w:r>
        <w:t xml:space="preserve">Mauricio Poblete y Tania Sáez ejecutan a mano el comprobador de instrucciones entre vías antes de publicar, al reordenar ramas; se verifica con ninguna instrucción resuelta que vuelva a aparecer abierta en el Sprint 7.</w:t>
      </w:r>
    </w:p>
    <w:p>
      <w:pPr>
        <w:pStyle w:val="Compact"/>
        <w:numPr>
          <w:ilvl w:val="0"/>
          <w:numId w:val="1001"/>
        </w:numPr>
      </w:pPr>
      <w:r>
        <w:t xml:space="preserve">Mauricio Poblete y Tania Sáez recalculan cada jornada el avance diario del tablero desde la tabla de unidades, en vez de arrastrar la cifra anterior; se verifica con la última fila del avance diario coincidiendo con la suma de las unidades.</w:t>
      </w:r>
    </w:p>
    <w:p>
      <w:pPr>
        <w:pStyle w:val="Compact"/>
        <w:numPr>
          <w:ilvl w:val="0"/>
          <w:numId w:val="1001"/>
        </w:numPr>
      </w:pPr>
      <w:r>
        <w:t xml:space="preserve">Mauricio Poblete ratifica los puntos propuestos al integrar la unidad, y lo que falte se estima en la planificación; quedó cumplida el 30-09, con 41 puntos ratificados y el rediseño estimado en 13.</w:t>
      </w:r>
    </w:p>
    <w:p>
      <w:pPr>
        <w:pStyle w:val="Compact"/>
        <w:numPr>
          <w:ilvl w:val="0"/>
          <w:numId w:val="1001"/>
        </w:numPr>
      </w:pPr>
      <w:r>
        <w:t xml:space="preserve">Mauricio Poblete (Scrum Master) registra los hitos de demostración al cliente el día en que se cumplen, con lo demostrado y las brechas con su plan correctivo; se verifica con cada hito del Sprint 7 con una línea en la bitácora fechada ese día.</w:t>
      </w:r>
    </w:p>
    <w:p>
      <w:pPr>
        <w:pStyle w:val="FirstParagraph"/>
      </w:pPr>
      <w:r>
        <w:rPr>
          <w:b/>
          <w:bCs/>
        </w:rPr>
        <w:t xml:space="preserve">Seguimiento de las acciones del sprint anterior.</w:t>
      </w:r>
      <w:r>
        <w:t xml:space="preserve"> </w:t>
      </w:r>
      <w:r>
        <w:t xml:space="preserve">La aceptación del cliente escrita el día de la revisión se cumplió en el contenido, no en el plazo (revisión el 25-09, acta el 29-09). Que ningún cambio se acumulara en silencio no se cumplió: los cambios se abrieron en pilas de nueve y ocho. Revisar el panel con la torre levantada se cumplió, y así se encontró el defecto de datos cruzados. El reparto por vía de las versiones de documentos compartidos se cumplió: hubo choques, pero se resolvieron dentro del cambio. Las retrospectivas sin «por completar» y la caza de la prueba intermitente también se cumplieron, con seis pasadas limpias de la suite.</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2026-10-19T18:43:30Z</dcterms:created>
  <dcterms:modified xsi:type="dcterms:W3CDTF">2026-10-19T18:43:30Z</dcterms:modified>
</cp:coreProperties>
</file>

<file path=docProps/custom.xml><?xml version="1.0" encoding="utf-8"?>
<Properties xmlns="http://schemas.openxmlformats.org/officeDocument/2006/custom-properties" xmlns:vt="http://schemas.openxmlformats.org/officeDocument/2006/docPropsVTypes"/>
</file>