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1A1A2E"/>
          <w:sz w:val="60"/>
        </w:rPr>
        <w:t>MAURIQUE LABS</w:t>
      </w:r>
    </w:p>
    <w:p>
      <w:pPr>
        <w:jc w:val="center"/>
      </w:pPr>
      <w:r>
        <w:rPr>
          <w:b/>
          <w:color w:val="4A9CB8"/>
          <w:sz w:val="30"/>
        </w:rPr>
        <w:t>Plan de Negocio</w:t>
      </w:r>
    </w:p>
    <w:p>
      <w:pPr>
        <w:spacing w:after="600"/>
        <w:jc w:val="center"/>
      </w:pPr>
      <w:r>
        <w:rPr>
          <w:i/>
          <w:color w:val="888888"/>
          <w:sz w:val="22"/>
        </w:rPr>
        <w:t>Tecnología · Cultura · Comunidad</w:t>
      </w:r>
    </w:p>
    <w:p>
      <w:pPr>
        <w:jc w:val="center"/>
        <w:pBdr>
          <w:bottom w:val="single" w:sz="16" w:space="4" w:color="4A9CB8"/>
        </w:pBdr>
      </w:pPr>
    </w:p>
    <w:p>
      <w:pPr>
        <w:spacing w:after="20" w:before="0"/>
      </w:pPr>
    </w:p>
    <w:p>
      <w:pPr>
        <w:spacing w:after="20" w:before="0"/>
      </w:pPr>
    </w:p>
    <w:p>
      <w:pPr>
        <w:spacing w:after="80"/>
        <w:jc w:val="center"/>
      </w:pPr>
      <w:r>
        <w:rPr>
          <w:b/>
          <w:color w:val="1A1A2E"/>
          <w:sz w:val="22"/>
        </w:rPr>
        <w:t>Daniel Sierra</w:t>
      </w:r>
    </w:p>
    <w:p>
      <w:pPr>
        <w:jc w:val="center"/>
      </w:pPr>
      <w:r>
        <w:rPr>
          <w:i/>
          <w:color w:val="888888"/>
          <w:sz w:val="20"/>
        </w:rPr>
        <w:t>Barcelona · 2025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ÍNDICE</w:t>
      </w:r>
    </w:p>
    <w:p>
      <w:pPr>
        <w:spacing w:after="40"/>
      </w:pPr>
      <w:r>
        <w:rPr>
          <w:b/>
          <w:color w:val="4A9CB8"/>
          <w:sz w:val="20"/>
        </w:rPr>
        <w:t xml:space="preserve">1.  </w:t>
      </w:r>
      <w:r>
        <w:rPr>
          <w:b/>
          <w:color w:val="1A1A2E"/>
          <w:sz w:val="20"/>
        </w:rPr>
        <w:t>Resumen Ejecutivo</w:t>
      </w:r>
    </w:p>
    <w:p>
      <w:pPr>
        <w:spacing w:after="40"/>
      </w:pPr>
      <w:r>
        <w:rPr>
          <w:b/>
          <w:color w:val="4A9CB8"/>
          <w:sz w:val="20"/>
        </w:rPr>
        <w:t xml:space="preserve">2.  </w:t>
      </w:r>
      <w:r>
        <w:rPr>
          <w:b/>
          <w:color w:val="1A1A2E"/>
          <w:sz w:val="20"/>
        </w:rPr>
        <w:t>Presentación del Proyecto</w:t>
      </w:r>
    </w:p>
    <w:p>
      <w:pPr>
        <w:spacing w:after="40"/>
      </w:pPr>
      <w:r>
        <w:rPr>
          <w:color w:val="888888"/>
          <w:sz w:val="19"/>
        </w:rPr>
        <w:t xml:space="preserve">  2.1  Origen y evolución del proyecto</w:t>
      </w:r>
    </w:p>
    <w:p>
      <w:pPr>
        <w:spacing w:after="40"/>
      </w:pPr>
      <w:r>
        <w:rPr>
          <w:color w:val="888888"/>
          <w:sz w:val="19"/>
        </w:rPr>
        <w:t xml:space="preserve">  2.2  El equipo promotor</w:t>
      </w:r>
    </w:p>
    <w:p>
      <w:pPr>
        <w:spacing w:after="40"/>
      </w:pPr>
      <w:r>
        <w:rPr>
          <w:color w:val="888888"/>
          <w:sz w:val="19"/>
        </w:rPr>
        <w:t xml:space="preserve">  2.3  La idea y el modelo de negocio</w:t>
      </w:r>
    </w:p>
    <w:p>
      <w:pPr>
        <w:spacing w:after="40"/>
      </w:pPr>
      <w:r>
        <w:rPr>
          <w:b/>
          <w:color w:val="4A9CB8"/>
          <w:sz w:val="20"/>
        </w:rPr>
        <w:t xml:space="preserve">3.  </w:t>
      </w:r>
      <w:r>
        <w:rPr>
          <w:b/>
          <w:color w:val="1A1A2E"/>
          <w:sz w:val="20"/>
        </w:rPr>
        <w:t>Estudio de Mercado</w:t>
      </w:r>
    </w:p>
    <w:p>
      <w:pPr>
        <w:spacing w:after="40"/>
      </w:pPr>
      <w:r>
        <w:rPr>
          <w:color w:val="888888"/>
          <w:sz w:val="19"/>
        </w:rPr>
        <w:t xml:space="preserve">  3.1  Situación y evolución del mercado</w:t>
      </w:r>
    </w:p>
    <w:p>
      <w:pPr>
        <w:spacing w:after="40"/>
      </w:pPr>
      <w:r>
        <w:rPr>
          <w:color w:val="888888"/>
          <w:sz w:val="19"/>
        </w:rPr>
        <w:t xml:space="preserve">  3.2  Clientes y buyer personas</w:t>
      </w:r>
    </w:p>
    <w:p>
      <w:pPr>
        <w:spacing w:after="40"/>
      </w:pPr>
      <w:r>
        <w:rPr>
          <w:color w:val="888888"/>
          <w:sz w:val="19"/>
        </w:rPr>
        <w:t xml:space="preserve">  3.3  Competencia</w:t>
      </w:r>
    </w:p>
    <w:p>
      <w:pPr>
        <w:spacing w:after="40"/>
      </w:pPr>
      <w:r>
        <w:rPr>
          <w:color w:val="888888"/>
          <w:sz w:val="19"/>
        </w:rPr>
        <w:t xml:space="preserve">  3.4  Canales de distribución</w:t>
      </w:r>
    </w:p>
    <w:p>
      <w:pPr>
        <w:spacing w:after="40"/>
      </w:pPr>
      <w:r>
        <w:rPr>
          <w:b/>
          <w:color w:val="4A9CB8"/>
          <w:sz w:val="20"/>
        </w:rPr>
        <w:t xml:space="preserve">4.  </w:t>
      </w:r>
      <w:r>
        <w:rPr>
          <w:b/>
          <w:color w:val="1A1A2E"/>
          <w:sz w:val="20"/>
        </w:rPr>
        <w:t>Estrategia Comercial</w:t>
      </w:r>
    </w:p>
    <w:p>
      <w:pPr>
        <w:spacing w:after="40"/>
      </w:pPr>
      <w:r>
        <w:rPr>
          <w:color w:val="888888"/>
          <w:sz w:val="19"/>
        </w:rPr>
        <w:t xml:space="preserve">  4.1  Estrategia de producto</w:t>
      </w:r>
    </w:p>
    <w:p>
      <w:pPr>
        <w:spacing w:after="40"/>
      </w:pPr>
      <w:r>
        <w:rPr>
          <w:color w:val="888888"/>
          <w:sz w:val="19"/>
        </w:rPr>
        <w:t xml:space="preserve">  4.2  Localización del negocio</w:t>
      </w:r>
    </w:p>
    <w:p>
      <w:pPr>
        <w:spacing w:after="40"/>
      </w:pPr>
      <w:r>
        <w:rPr>
          <w:color w:val="888888"/>
          <w:sz w:val="19"/>
        </w:rPr>
        <w:t xml:space="preserve">  4.3  Estrategia de precios</w:t>
      </w:r>
    </w:p>
    <w:p>
      <w:pPr>
        <w:spacing w:after="40"/>
      </w:pPr>
      <w:r>
        <w:rPr>
          <w:color w:val="888888"/>
          <w:sz w:val="19"/>
        </w:rPr>
        <w:t xml:space="preserve">  4.4  Estrategia de comunicación</w:t>
      </w:r>
    </w:p>
    <w:p>
      <w:pPr>
        <w:spacing w:after="40"/>
      </w:pPr>
      <w:r>
        <w:rPr>
          <w:color w:val="888888"/>
          <w:sz w:val="19"/>
        </w:rPr>
        <w:t xml:space="preserve">  4.5  Estrategia de ventas y distribución</w:t>
      </w:r>
    </w:p>
    <w:p>
      <w:pPr>
        <w:spacing w:after="40"/>
      </w:pPr>
      <w:r>
        <w:rPr>
          <w:b/>
          <w:color w:val="4A9CB8"/>
          <w:sz w:val="20"/>
        </w:rPr>
        <w:t xml:space="preserve">5.  </w:t>
      </w:r>
      <w:r>
        <w:rPr>
          <w:b/>
          <w:color w:val="1A1A2E"/>
          <w:sz w:val="20"/>
        </w:rPr>
        <w:t>Producción y Recursos Humanos</w:t>
      </w:r>
    </w:p>
    <w:p>
      <w:pPr>
        <w:spacing w:after="40"/>
      </w:pPr>
      <w:r>
        <w:rPr>
          <w:color w:val="888888"/>
          <w:sz w:val="19"/>
        </w:rPr>
        <w:t xml:space="preserve">  5.1  Legislación aplicable</w:t>
      </w:r>
    </w:p>
    <w:p>
      <w:pPr>
        <w:spacing w:after="40"/>
      </w:pPr>
      <w:r>
        <w:rPr>
          <w:color w:val="888888"/>
          <w:sz w:val="19"/>
        </w:rPr>
        <w:t xml:space="preserve">  5.2  Proceso productivo y recursos</w:t>
      </w:r>
    </w:p>
    <w:p>
      <w:pPr>
        <w:spacing w:after="40"/>
      </w:pPr>
      <w:r>
        <w:rPr>
          <w:color w:val="888888"/>
          <w:sz w:val="19"/>
        </w:rPr>
        <w:t xml:space="preserve">  5.3  Proveedores y colaboradores</w:t>
      </w:r>
    </w:p>
    <w:p>
      <w:pPr>
        <w:spacing w:after="40"/>
      </w:pPr>
      <w:r>
        <w:rPr>
          <w:color w:val="888888"/>
          <w:sz w:val="19"/>
        </w:rPr>
        <w:t xml:space="preserve">  5.4  Talento y organización</w:t>
      </w:r>
    </w:p>
    <w:p>
      <w:pPr>
        <w:spacing w:after="40"/>
      </w:pPr>
      <w:r>
        <w:rPr>
          <w:b/>
          <w:color w:val="4A9CB8"/>
          <w:sz w:val="20"/>
        </w:rPr>
        <w:t xml:space="preserve">6.  </w:t>
      </w:r>
      <w:r>
        <w:rPr>
          <w:b/>
          <w:color w:val="1A1A2E"/>
          <w:sz w:val="20"/>
        </w:rPr>
        <w:t>Análisis Económico-Financiero</w:t>
      </w:r>
    </w:p>
    <w:p>
      <w:pPr>
        <w:spacing w:after="40"/>
      </w:pPr>
      <w:r>
        <w:rPr>
          <w:color w:val="888888"/>
          <w:sz w:val="19"/>
        </w:rPr>
        <w:t xml:space="preserve">  6.1  Plan de inversiones</w:t>
      </w:r>
    </w:p>
    <w:p>
      <w:pPr>
        <w:spacing w:after="40"/>
      </w:pPr>
      <w:r>
        <w:rPr>
          <w:color w:val="888888"/>
          <w:sz w:val="19"/>
        </w:rPr>
        <w:t xml:space="preserve">  6.2  Plan de financiación</w:t>
      </w:r>
    </w:p>
    <w:p>
      <w:pPr>
        <w:spacing w:after="40"/>
      </w:pPr>
      <w:r>
        <w:rPr>
          <w:color w:val="888888"/>
          <w:sz w:val="19"/>
        </w:rPr>
        <w:t xml:space="preserve">  6.3  Cuenta de resultados previsional</w:t>
      </w:r>
    </w:p>
    <w:p>
      <w:pPr>
        <w:spacing w:after="40"/>
      </w:pPr>
      <w:r>
        <w:rPr>
          <w:color w:val="888888"/>
          <w:sz w:val="19"/>
        </w:rPr>
        <w:t xml:space="preserve">  6.4  Cash Flow previsional</w:t>
      </w:r>
    </w:p>
    <w:p>
      <w:pPr>
        <w:spacing w:after="40"/>
      </w:pPr>
      <w:r>
        <w:rPr>
          <w:color w:val="888888"/>
          <w:sz w:val="19"/>
        </w:rPr>
        <w:t xml:space="preserve">  6.5  Balance previsional</w:t>
      </w:r>
    </w:p>
    <w:p>
      <w:pPr>
        <w:spacing w:after="40"/>
      </w:pPr>
      <w:r>
        <w:rPr>
          <w:color w:val="888888"/>
          <w:sz w:val="19"/>
        </w:rPr>
        <w:t xml:space="preserve">  6.6  Análisis de ratios</w:t>
      </w:r>
    </w:p>
    <w:p>
      <w:pPr>
        <w:spacing w:after="40"/>
      </w:pPr>
      <w:r>
        <w:rPr>
          <w:b/>
          <w:color w:val="4A9CB8"/>
          <w:sz w:val="20"/>
        </w:rPr>
        <w:t xml:space="preserve">7.  </w:t>
      </w:r>
      <w:r>
        <w:rPr>
          <w:b/>
          <w:color w:val="1A1A2E"/>
          <w:sz w:val="20"/>
        </w:rPr>
        <w:t>Análisis DAFO</w:t>
      </w:r>
    </w:p>
    <w:p>
      <w:pPr>
        <w:spacing w:after="40"/>
      </w:pPr>
      <w:r>
        <w:rPr>
          <w:b/>
          <w:color w:val="4A9CB8"/>
          <w:sz w:val="20"/>
        </w:rPr>
        <w:t xml:space="preserve">8.  </w:t>
      </w:r>
      <w:r>
        <w:rPr>
          <w:b/>
          <w:color w:val="1A1A2E"/>
          <w:sz w:val="20"/>
        </w:rPr>
        <w:t>Plan de Contingencias</w:t>
      </w:r>
    </w:p>
    <w:p>
      <w:pPr>
        <w:spacing w:after="40"/>
      </w:pPr>
      <w:r>
        <w:rPr>
          <w:b/>
          <w:color w:val="4A9CB8"/>
          <w:sz w:val="20"/>
        </w:rPr>
        <w:t xml:space="preserve">9.  </w:t>
      </w:r>
      <w:r>
        <w:rPr>
          <w:b/>
          <w:color w:val="1A1A2E"/>
          <w:sz w:val="20"/>
        </w:rPr>
        <w:t>Calendario de Implantación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1. RESUMEN EJECUTIVO</w:t>
      </w:r>
    </w:p>
    <w:p>
      <w:pPr>
        <w:spacing w:after="100"/>
      </w:pPr>
      <w:r>
        <w:rPr>
          <w:color w:val="444444"/>
          <w:sz w:val="20"/>
        </w:rPr>
        <w:t xml:space="preserve">Maurique Labs es una agencia creada en Barcelona que combina </w:t>
      </w:r>
      <w:r>
        <w:rPr>
          <w:b/>
          <w:color w:val="1A1A2E"/>
          <w:sz w:val="20"/>
        </w:rPr>
        <w:t>desarrollo digital</w:t>
      </w:r>
      <w:r>
        <w:rPr>
          <w:color w:val="444444"/>
          <w:sz w:val="20"/>
        </w:rPr>
        <w:t xml:space="preserve"> y </w:t>
      </w:r>
      <w:r>
        <w:rPr>
          <w:b/>
          <w:color w:val="1A1A2E"/>
          <w:sz w:val="20"/>
        </w:rPr>
        <w:t>organización de eventos</w:t>
      </w:r>
      <w:r>
        <w:rPr>
          <w:color w:val="444444"/>
          <w:sz w:val="20"/>
        </w:rPr>
        <w:t xml:space="preserve"> para ayudar a emprendedores, artistas, marcas y pequeñas empresas a transformar sus ideas en proyectos reales y construir comunidades alrededor de sus marcas.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La oportunidad:</w:t>
      </w:r>
      <w:r>
        <w:rPr>
          <w:color w:val="444444"/>
          <w:sz w:val="20"/>
        </w:rPr>
        <w:t xml:space="preserve"> Existe un hueco real entre las agencias digitales tradicionales (caras y poco flexibles) y las promotoras de eventos convencionales (sin enfoque digital ni visión estratégica). Maurique Labs ocupa ese espacio con una propuesta integrada, accesible y orientada a generar comunidad y continuidad, no solo entregas puntuales.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El modelo:</w:t>
      </w:r>
      <w:r>
        <w:rPr>
          <w:color w:val="444444"/>
          <w:sz w:val="20"/>
        </w:rPr>
        <w:t xml:space="preserve"> Dos pilares complementarios, desarrollo digital y organización de eventos, que se refuerzan mutuamente. Un cliente que lanza un proyecto digital puede necesitar un evento de presentación; un espacio que organiza eventos recurrentes puede necesitar una web o herramientas digitales para gestionar su comunidad. Esta integración es la ventaja competitiva real de Maurique Labs.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El equipo:</w:t>
      </w:r>
      <w:r>
        <w:rPr>
          <w:color w:val="444444"/>
          <w:sz w:val="20"/>
        </w:rPr>
        <w:t xml:space="preserve"> Daniel Sierra, fundador, combina más de 9 años de experiencia en ingeniería de software y liderazgo técnico con experiencia práctica en producción cultural como cofundador de Bejaus Cafè y DJ activo en el ecosistema de Barcelona.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0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Indicador clave</w:t>
            </w:r>
          </w:p>
        </w:tc>
        <w:tc>
          <w:tcPr>
            <w:tcW w:type="dxa" w:w="489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Dato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Forma jurídica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Sociedad de Responsabilidad Limitada (S.L.)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Sede</w:t>
            </w:r>
          </w:p>
        </w:tc>
        <w:tc>
          <w:tcPr>
            <w:tcW w:type="dxa" w:w="489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Barcelona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Inicio de actividad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Marzo 2025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Inversión en activos año 1</w:t>
            </w:r>
          </w:p>
        </w:tc>
        <w:tc>
          <w:tcPr>
            <w:tcW w:type="dxa" w:w="489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11.100 € (equipamiento + software + constitución)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Capital social aportado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18.500 € (Daniel Sierra)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Facturación año 1 (2025)</w:t>
            </w:r>
          </w:p>
        </w:tc>
        <w:tc>
          <w:tcPr>
            <w:tcW w:type="dxa" w:w="489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74.600 €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año 1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Negativo (-8.574 €) — arranque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Facturación año 2 (2026)</w:t>
            </w:r>
          </w:p>
        </w:tc>
        <w:tc>
          <w:tcPr>
            <w:tcW w:type="dxa" w:w="489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197.166 €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año 2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Positivo (+30.336 €)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Facturación año 3 (2027)</w:t>
            </w:r>
          </w:p>
        </w:tc>
        <w:tc>
          <w:tcPr>
            <w:tcW w:type="dxa" w:w="489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304.629 €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Mercado objetivo principal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Barcelona y área metropolitana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2. PRESENTACIÓN DEL PROYECTO</w:t>
      </w:r>
    </w:p>
    <w:p>
      <w:pPr>
        <w:spacing w:before="200" w:after="60"/>
      </w:pPr>
      <w:r>
        <w:rPr>
          <w:b/>
          <w:color w:val="4A9CB8"/>
          <w:sz w:val="21"/>
        </w:rPr>
        <w:t>2.1 Origen y evolución del proyecto</w:t>
      </w:r>
    </w:p>
    <w:p>
      <w:pPr>
        <w:spacing w:after="100"/>
      </w:pPr>
      <w:r>
        <w:rPr>
          <w:i w:val="0"/>
          <w:color w:val="444444"/>
          <w:sz w:val="20"/>
        </w:rPr>
        <w:t>Maurique Labs surge de la confluencia de dos trayectorias paralelas de su fundador: una carrera sólida en ingeniería de software y liderazgo técnico, y una implicación creciente en el ecosistema cultural y musical de Barcelona.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En marzo de 2025, Daniel cofunda Bejaus Cafè, espacio cultural que actúa desde el primer momento como laboratorio de validación para Maurique Labs: allí se testan formatos de eventos con propósito, se construye comunidad en torno a marcas culturales y se desarrollan las primeras colaboraciones con artistas y espacios. Esta base reduce el riesgo inicial y permite partir de una red de contactos y una audiencia ya activa.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Maurique Labs se constituye formalmente como S.L. en 2025, con el objetivo de escalar esta propuesta de valor de forma estructurada y sostenible.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2.2 El equipo promotor</w:t>
      </w:r>
    </w:p>
    <w:p>
      <w:pPr>
        <w:spacing w:before="160" w:after="40"/>
      </w:pPr>
      <w:r>
        <w:rPr>
          <w:b/>
          <w:color w:val="1A1A2E"/>
          <w:sz w:val="20"/>
        </w:rPr>
        <w:t>Daniel Sierra — Fundador y Director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Formación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Ingeniería Informática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Experiencia técnica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+9 años en desarrollo de software (apps móviles, backend) y Engineering Management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Experiencia cultural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Cofundador de Bejaus Cafè (desde marzo 2025), producción de eventos musicales y creativos (Bejaus Sessions)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Perfil adicional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DJ activo en el ecosistema musical de Barcelona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Perfil combinado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Técnico + creativo + gestor: capacidad para liderar ambos pilares de negocio</w:t>
            </w:r>
          </w:p>
        </w:tc>
      </w:tr>
    </w:tbl>
    <w:p/>
    <w:p>
      <w:pPr>
        <w:spacing w:after="100"/>
      </w:pPr>
      <w:r>
        <w:rPr>
          <w:i w:val="0"/>
          <w:color w:val="444444"/>
          <w:sz w:val="20"/>
        </w:rPr>
        <w:t>El perfil de Daniel reúne en una sola persona las competencias técnicas (desarrollo digital) y las competencias culturales y de producción (eventos), lo que permite mantener la coherencia de la propuesta y reducir costes de coordinación en la fase inicial.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2.3 La idea y el modelo de negocio</w:t>
      </w: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Problema que resuelve:</w:t>
      </w:r>
      <w:r>
        <w:rPr>
          <w:color w:val="444444"/>
          <w:sz w:val="20"/>
        </w:rPr>
        <w:t xml:space="preserve"> Creativos, artistas y pequeñas empresas necesitan simultáneamente una presencia digital profesional y la capacidad de organizar eventos o experiencias que activen su comunidad, pero no encuentran un solo proveedor que integre ambas dimensiones de forma accesible.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Propuesta de valor:</w:t>
      </w:r>
      <w:r>
        <w:rPr>
          <w:color w:val="444444"/>
          <w:sz w:val="20"/>
        </w:rPr>
        <w:t xml:space="preserve"> Maurique Labs ofrece a sus clientes un partner único que une tecnología y cultura, con una visión de continuidad (no proyectos puntuales) y a precios accesibles para perfiles no corporativos.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Modelo de negocio:</w:t>
      </w:r>
      <w:r>
        <w:rPr>
          <w:color w:val="444444"/>
          <w:sz w:val="20"/>
        </w:rPr>
        <w:t xml:space="preserve"> Ingresos por servicios profesionales (por proyecto y por hora) y por la gestión recurrente de eventos. La combinación de proyectos digitales (ingresos recurrentes vía mantenimiento) y eventos (estacionales pero con potencial de contratos periódicos) genera un flujo de caja complementario y diversificado.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6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PILAR 1 · DESARROLLO DIGITAL</w:t>
            </w:r>
          </w:p>
          <w:p>
            <w:r>
              <w:rPr>
                <w:color w:val="DDDDDD"/>
                <w:sz w:val="18"/>
              </w:rPr>
              <w:t xml:space="preserve">  • Webs, landing pages y portfolios</w:t>
            </w:r>
          </w:p>
          <w:p>
            <w:r>
              <w:rPr>
                <w:color w:val="DDDDDD"/>
                <w:sz w:val="18"/>
              </w:rPr>
              <w:t xml:space="preserve">  • MVPs y herramientas digitales a medida</w:t>
            </w:r>
          </w:p>
          <w:p>
            <w:r>
              <w:rPr>
                <w:color w:val="DDDDDD"/>
                <w:sz w:val="18"/>
              </w:rPr>
              <w:t xml:space="preserve">  • Integraciones y formularios avanzados</w:t>
            </w:r>
          </w:p>
          <w:p>
            <w:r>
              <w:rPr>
                <w:color w:val="DDDDDD"/>
                <w:sz w:val="18"/>
              </w:rPr>
              <w:t xml:space="preserve">  • Mantenimiento y evolución de proyectos</w:t>
            </w:r>
          </w:p>
          <w:p>
            <w:r>
              <w:rPr>
                <w:color w:val="DDDDDD"/>
                <w:sz w:val="18"/>
              </w:rPr>
              <w:t xml:space="preserve">  • Acompañamiento técnico continuo</w:t>
            </w:r>
          </w:p>
          <w:p/>
        </w:tc>
        <w:tc>
          <w:tcPr>
            <w:tcW w:type="dxa" w:w="4464"/>
            <w:shd w:val="clear" w:color="auto" w:fill="4A9CB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PILAR 2 · EVENTOS Y EXPERIENCIAS</w:t>
            </w:r>
          </w:p>
          <w:p>
            <w:r>
              <w:rPr>
                <w:color w:val="DDDDDD"/>
                <w:sz w:val="18"/>
              </w:rPr>
              <w:t xml:space="preserve">  • Showcases y activaciones de marca</w:t>
            </w:r>
          </w:p>
          <w:p>
            <w:r>
              <w:rPr>
                <w:color w:val="DDDDDD"/>
                <w:sz w:val="18"/>
              </w:rPr>
              <w:t xml:space="preserve">  • Sesiones musicales y de DJ</w:t>
            </w:r>
          </w:p>
          <w:p>
            <w:r>
              <w:rPr>
                <w:color w:val="DDDDDD"/>
                <w:sz w:val="18"/>
              </w:rPr>
              <w:t xml:space="preserve">  • Workshops y hackathons (tipos de evento)</w:t>
            </w:r>
          </w:p>
          <w:p>
            <w:r>
              <w:rPr>
                <w:color w:val="DDDDDD"/>
                <w:sz w:val="18"/>
              </w:rPr>
              <w:t xml:space="preserve">  • Eventos híbridos y formatos recurrentes</w:t>
            </w:r>
          </w:p>
          <w:p>
            <w:r>
              <w:rPr>
                <w:color w:val="DDDDDD"/>
                <w:sz w:val="18"/>
              </w:rPr>
              <w:t xml:space="preserve">  • Colaboraciones con espacios y marcas</w:t>
            </w:r>
          </w:p>
          <w:p/>
        </w:tc>
      </w:tr>
    </w:tbl>
    <w:p/>
    <w:p>
      <w:pPr>
        <w:spacing w:before="120"/>
      </w:pPr>
      <w:r>
        <w:rPr>
          <w:b/>
          <w:color w:val="4A9CB8"/>
          <w:sz w:val="19"/>
        </w:rPr>
        <w:t xml:space="preserve">Apoyo transversal: Producción audiovisual. </w:t>
      </w:r>
      <w:r>
        <w:rPr>
          <w:color w:val="444444"/>
          <w:sz w:val="19"/>
        </w:rPr>
        <w:t>aftermovies, contenido para redes, product demos y fotografía, ejecutada con videógrafos y fotógrafos colaboradores. Maurique Labs no es una productora.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3. ESTUDIO DE MERCADO</w:t>
      </w:r>
    </w:p>
    <w:p>
      <w:pPr>
        <w:spacing w:before="200" w:after="60"/>
      </w:pPr>
      <w:r>
        <w:rPr>
          <w:b/>
          <w:color w:val="4A9CB8"/>
          <w:sz w:val="21"/>
        </w:rPr>
        <w:t>3.1 Situación y evolución del mercado</w:t>
      </w:r>
    </w:p>
    <w:p>
      <w:pPr>
        <w:spacing w:after="100"/>
      </w:pPr>
      <w:r>
        <w:rPr>
          <w:i w:val="0"/>
          <w:color w:val="444444"/>
          <w:sz w:val="20"/>
        </w:rPr>
        <w:t>Maurique Labs opera en la intersección de dos mercados en crecimiento: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Mercado digital (desarrollo web y soluciones digitales para PYMES):</w:t>
      </w:r>
      <w:r>
        <w:rPr>
          <w:color w:val="444444"/>
          <w:sz w:val="20"/>
        </w:rPr>
        <w:t xml:space="preserve"> La digitalización de pequeños negocios y proyectos creativos se ha acelerado. Según datos de Red.es, más del 60% de las microempresas españolas aún carecen de presencia digital profesional, lo que representa una oportunidad enorme para agencias ágiles y accesibles.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Mercado de eventos y experiencias culturales en Barcelona:</w:t>
      </w:r>
      <w:r>
        <w:rPr>
          <w:color w:val="444444"/>
          <w:sz w:val="20"/>
        </w:rPr>
        <w:t xml:space="preserve"> Barcelona es uno de los ecosistemas culturales y tecnológicos más activos de Europa. La ciudad acoge miles de eventos anuales y cuenta con una comunidad creativa muy consolidada. La demanda de eventos que generen conexión real y comunidad (no solo entretenimiento) está en alza, impulsada por marcas que buscan diferenciarse y espacios que necesitan atraer público con propuestas de valor auténticas.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**Tendencias clave:** crecimiento del sector creator economy, auge de los eventos experienciales, digitalización de comunidades culturales, integración de tecnología (IA, streaming, herramientas digitales) en la producción de eventos.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3.2 Clientes y Buyer Personas</w:t>
      </w:r>
    </w:p>
    <w:p>
      <w:pPr>
        <w:spacing w:after="100"/>
      </w:pPr>
      <w:r>
        <w:rPr>
          <w:i w:val="0"/>
          <w:color w:val="444444"/>
          <w:sz w:val="20"/>
        </w:rPr>
        <w:t>Maurique Labs se dirige a tres perfiles principales de cliente:</w:t>
      </w:r>
    </w:p>
    <w:p>
      <w:pPr>
        <w:spacing w:after="20" w:before="0"/>
      </w:pPr>
    </w:p>
    <w:p>
      <w:pPr>
        <w:spacing w:before="160" w:after="40"/>
      </w:pPr>
      <w:r>
        <w:rPr>
          <w:b/>
          <w:color w:val="1A1A2E"/>
          <w:sz w:val="20"/>
        </w:rPr>
        <w:t>Buyer Persona 1 — El Creativo Independiente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Nombre ficticio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Marta, 30 años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DJ y productora musical freelance. Activa en Instagram. Vive en Barcelona.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Tiene talento y agenda de actuaciones, pero su presencia online es amateur y no sabe cómo generar eventos propios.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Una web profesional que refleje su marca, apoyo para organizar una sesión o showcase, contenido audiovisual de calidad.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Motivación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Quiere dar el salto y ser percibida como artista profesional.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Freno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Presupuesto limitado y desconfianza ante agencias caras que no entienden el mundo creativo.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Cómo llega a ML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Recomendación de un contacto del ecosistema Bejaus / Instagram.</w:t>
            </w:r>
          </w:p>
        </w:tc>
      </w:tr>
    </w:tbl>
    <w:p/>
    <w:p>
      <w:pPr>
        <w:spacing w:before="160" w:after="40"/>
      </w:pPr>
      <w:r>
        <w:rPr>
          <w:b/>
          <w:color w:val="1A1A2E"/>
          <w:sz w:val="20"/>
        </w:rPr>
        <w:t>Buyer Persona 2 — El Espacio Cultural o de Hostelería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Nombre ficticio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Carlos, 38 años, dueño de un bar con terraza en Gràcia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Emprendedor hostelero que quiere diferenciarse con eventos y cultura. Sin equipo de marketing.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Organizar sesiones de música, mercadillos o eventos recurrentes que atraigan público y generen comunidad.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Motivación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Llenar el local en días flojos y construir una identidad de marca diferencial.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Freno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No sabe por dónde empezar. Ha tenido malas experiencias con promotores puntuales que no entienden su negocio.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Cómo llega a ML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Contacto directo, colaboración con Bejaus Cafè o referencia de otro espacio.</w:t>
            </w:r>
          </w:p>
        </w:tc>
      </w:tr>
    </w:tbl>
    <w:p/>
    <w:p>
      <w:pPr>
        <w:spacing w:before="160" w:after="40"/>
      </w:pPr>
      <w:r>
        <w:rPr>
          <w:b/>
          <w:color w:val="1A1A2E"/>
          <w:sz w:val="20"/>
        </w:rPr>
        <w:t>Buyer Persona 3 — La Marca o Empresa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Nombre ficticio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Sofia, Head of Marketing, startup tech, 35 años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Empresa de software creativo o plataforma digital con comunidad de usuarios o desarrolladores.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Organizar un hackathon, un evento de comunidad o lanzar un producto con una experiencia memorable. También puede necesitar una landing o herramienta digital puntual.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Motivación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Activar su comunidad, generar contenido y visibilidad, diferenciarse de la competencia.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Freno</w:t>
            </w:r>
          </w:p>
        </w:tc>
        <w:tc>
          <w:tcPr>
            <w:tcW w:type="dxa" w:w="6048"/>
            <w:shd w:val="clear" w:color="auto" w:fill="F0F8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Agencias demasiado grandes y caras, o promotores sin perfil tech que no entienden su producto.</w:t>
            </w:r>
          </w:p>
        </w:tc>
      </w:tr>
      <w:tr>
        <w:tc>
          <w:tcPr>
            <w:tcW w:type="dxa" w:w="2880"/>
            <w:shd w:val="clear" w:color="auto" w:fill="1A1A2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19"/>
              </w:rPr>
              <w:t>Cómo llega a ML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LinkedIn, referencia o búsqueda de perfiles híbridos tech+cultura.</w:t>
            </w:r>
          </w:p>
        </w:tc>
      </w:tr>
    </w:tbl>
    <w:p/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3.3 Competencia</w:t>
      </w:r>
    </w:p>
    <w:p>
      <w:pPr>
        <w:spacing w:after="100"/>
      </w:pPr>
      <w:r>
        <w:rPr>
          <w:i w:val="0"/>
          <w:color w:val="444444"/>
          <w:sz w:val="20"/>
        </w:rPr>
        <w:t>Los competidores de Maurique Labs no se concentran en un único perfil, sino que cubren partes específicas de la propuesta sin integrarlas: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Tipo de competidor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Puntos fuertes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Puntos débiles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Diferenciación ML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Agencias digitales tradicionales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Alta especialización técnica, procesos estructurados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Caras, rígidas, sin conexión cultural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Más accesible, flexible y con visión de comunidad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Freelancers de desarrollo web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Precio bajo, flexibilidad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Sin visión estratégica ni capacidad de eventos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Propuesta más completa: digital + eventos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Promotoras de eventos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Experiencia en producción, red artística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Sin enfoque digital ni continuidad estratégica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Integración digital desde el diseño del evento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Productoras audiovisuales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Alta calidad técnica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No organizan eventos ni desarrollan digital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Audiovisual como apoyo, no como línea central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Agencias de marketing cultural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Visión estratégica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Suelen ser caras y sin ejecución propia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Más ejecutivos y accesibles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3.4 Canales de distribución</w:t>
      </w:r>
    </w:p>
    <w:p>
      <w:pPr>
        <w:pStyle w:val="ListBullet"/>
        <w:spacing w:after="60"/>
      </w:pPr>
      <w:r>
        <w:rPr>
          <w:color w:val="444444"/>
          <w:sz w:val="20"/>
        </w:rPr>
        <w:t>Web corporativa y landing pages específicas por servicio o tipo de cliente</w:t>
      </w:r>
    </w:p>
    <w:p>
      <w:pPr>
        <w:pStyle w:val="ListBullet"/>
        <w:spacing w:after="60"/>
      </w:pPr>
      <w:r>
        <w:rPr>
          <w:color w:val="444444"/>
          <w:sz w:val="20"/>
        </w:rPr>
        <w:t>Red profesional directa (LinkedIn, contacto personalizado, dossiers)</w:t>
      </w:r>
    </w:p>
    <w:p>
      <w:pPr>
        <w:pStyle w:val="ListBullet"/>
        <w:spacing w:after="60"/>
      </w:pPr>
      <w:r>
        <w:rPr>
          <w:color w:val="444444"/>
          <w:sz w:val="20"/>
        </w:rPr>
        <w:t>Colaboraciones con espacios culturales, coworkings y colectivos creativos</w:t>
      </w:r>
    </w:p>
    <w:p>
      <w:pPr>
        <w:pStyle w:val="ListBullet"/>
        <w:spacing w:after="60"/>
      </w:pPr>
      <w:r>
        <w:rPr>
          <w:color w:val="444444"/>
          <w:sz w:val="20"/>
        </w:rPr>
        <w:t>Eventos propios como escaparate (cada evento es una demostración)</w:t>
      </w:r>
    </w:p>
    <w:p>
      <w:pPr>
        <w:pStyle w:val="ListBullet"/>
        <w:spacing w:after="60"/>
      </w:pPr>
      <w:r>
        <w:rPr>
          <w:color w:val="444444"/>
          <w:sz w:val="20"/>
        </w:rPr>
        <w:t>Recomendaciones y referencias de clientes anteriores</w:t>
      </w:r>
    </w:p>
    <w:p>
      <w:pPr>
        <w:pStyle w:val="ListBullet"/>
        <w:spacing w:after="60"/>
      </w:pPr>
      <w:r>
        <w:rPr>
          <w:color w:val="444444"/>
          <w:sz w:val="20"/>
        </w:rPr>
        <w:t>Participación en programas de apoyo al emprendimiento (Barcelona Activa, etc.)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4. ESTRATEGIA COMERCIAL</w:t>
      </w:r>
    </w:p>
    <w:p>
      <w:pPr>
        <w:spacing w:before="200" w:after="60"/>
      </w:pPr>
      <w:r>
        <w:rPr>
          <w:b/>
          <w:color w:val="4A9CB8"/>
          <w:sz w:val="21"/>
        </w:rPr>
        <w:t>4.1 Estrategia de producto</w:t>
      </w:r>
    </w:p>
    <w:p>
      <w:pPr>
        <w:spacing w:after="100"/>
      </w:pPr>
      <w:r>
        <w:rPr>
          <w:i w:val="0"/>
          <w:color w:val="444444"/>
          <w:sz w:val="20"/>
        </w:rPr>
        <w:t>Maurique Labs ofrece servicios profesionales integrados bajo dos pilares. La propuesta se diferencia por combinar tecnología, cultura y comunidad en un mismo proveedor, con un enfoque práctico y accesible.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Gama de servicios:</w:t>
      </w:r>
      <w:r>
        <w:rPr>
          <w:color w:val="444444"/>
          <w:sz w:val="20"/>
        </w:rPr>
      </w:r>
    </w:p>
    <w:p>
      <w:pPr>
        <w:pStyle w:val="ListBullet"/>
        <w:spacing w:after="60"/>
      </w:pPr>
      <w:r>
        <w:rPr>
          <w:color w:val="444444"/>
          <w:sz w:val="20"/>
        </w:rPr>
        <w:t>Pilar 1 (Digital): webs, landing pages, portfolios, MVPs, formularios, integraciones, mantenimiento</w:t>
      </w:r>
    </w:p>
    <w:p>
      <w:pPr>
        <w:pStyle w:val="ListBullet"/>
        <w:spacing w:after="60"/>
      </w:pPr>
      <w:r>
        <w:rPr>
          <w:color w:val="444444"/>
          <w:sz w:val="20"/>
        </w:rPr>
        <w:t>Pilar 2 (Eventos): diseño y producción de eventos culturales, musicales y creativos; formatos recurrentes; activaciones de marca</w:t>
      </w:r>
    </w:p>
    <w:p>
      <w:pPr>
        <w:pStyle w:val="ListBullet"/>
        <w:spacing w:after="60"/>
      </w:pPr>
      <w:r>
        <w:rPr>
          <w:color w:val="444444"/>
          <w:sz w:val="20"/>
        </w:rPr>
        <w:t>Transversal (Audiovisual): aftermovies, contenido para redes, product demos y fotografía, ejecutada con colaboradores especializados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Calidad y marca:</w:t>
      </w:r>
      <w:r>
        <w:rPr>
          <w:color w:val="444444"/>
          <w:sz w:val="20"/>
        </w:rPr>
        <w:t xml:space="preserve"> posicionamiento premium accesible, por encima del freelancer genérico pero por debajo de la gran agencia. La identidad visual, la coherencia de comunicación y los casos reales de Bejaus Cafè son los pilares de credibilidad.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4.2 Localización del negocio</w:t>
      </w:r>
    </w:p>
    <w:p>
      <w:pPr>
        <w:spacing w:after="100"/>
      </w:pPr>
      <w:r>
        <w:rPr>
          <w:i w:val="0"/>
          <w:color w:val="444444"/>
          <w:sz w:val="20"/>
        </w:rPr>
        <w:t>Maurique Labs opera principalmente en **Barcelona y su área metropolitana**, con capacidad para atender clientes nacionales e internacionales para proyectos digitales.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La empresa no necesita local físico propio en la fase inicial. El trabajo se realiza de forma remota y presencial según el tipo de proyecto:</w:t>
      </w:r>
    </w:p>
    <w:p>
      <w:pPr>
        <w:pStyle w:val="ListBullet"/>
        <w:spacing w:after="60"/>
      </w:pPr>
      <w:r>
        <w:rPr>
          <w:color w:val="444444"/>
          <w:sz w:val="20"/>
        </w:rPr>
        <w:t>Proyectos digitales: trabajo remoto desde oficina virtual o coworking</w:t>
      </w:r>
    </w:p>
    <w:p>
      <w:pPr>
        <w:pStyle w:val="ListBullet"/>
        <w:spacing w:after="60"/>
      </w:pPr>
      <w:r>
        <w:rPr>
          <w:color w:val="444444"/>
          <w:sz w:val="20"/>
        </w:rPr>
        <w:t>Eventos: coordinación presencial en los espacios de los clientes o en venues colaboradores</w:t>
      </w:r>
    </w:p>
    <w:p>
      <w:pPr>
        <w:pStyle w:val="ListBullet"/>
        <w:spacing w:after="60"/>
      </w:pPr>
      <w:r>
        <w:rPr>
          <w:color w:val="444444"/>
          <w:sz w:val="20"/>
        </w:rPr>
        <w:t>Reuniones con clientes: presenciales en Barcelona o por videoconferencia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A medio plazo (2027-2028), si el crecimiento lo justifica, se valorará disponer de una sede física en un espacio creativo o coworking de Barcelona.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4.3 Estrategia de precios</w:t>
      </w:r>
    </w:p>
    <w:p>
      <w:pPr>
        <w:spacing w:after="100"/>
      </w:pPr>
      <w:r>
        <w:rPr>
          <w:i w:val="0"/>
          <w:color w:val="444444"/>
          <w:sz w:val="20"/>
        </w:rPr>
        <w:t>Los precios se fijan por debajo de agencias tradicionales y por encima de servicios genéricos freelance, reflejando el valor añadido de la integración de servicios y el acompañamiento continuo.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60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Precio orientativo</w:t>
            </w:r>
          </w:p>
        </w:tc>
        <w:tc>
          <w:tcPr>
            <w:tcW w:type="dxa" w:w="273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Web / landing page simple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700 € – 1.200 €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Entrega en 2–4 semanas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Portfolio o press kit digital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500 € – 900 €</w:t>
            </w:r>
          </w:p>
        </w:tc>
        <w:tc>
          <w:tcPr>
            <w:tcW w:type="dxa" w:w="273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Formulario avanzado / integración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400 € – 800 €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MVP funcional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desde 3.000 €</w:t>
            </w:r>
          </w:p>
        </w:tc>
        <w:tc>
          <w:tcPr>
            <w:tcW w:type="dxa" w:w="273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Proceso iterativo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Desarrollo por horas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60 € – 80 € / hora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Mantenimiento y mejora continua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150 € – 500 € / mes</w:t>
            </w:r>
          </w:p>
        </w:tc>
        <w:tc>
          <w:tcPr>
            <w:tcW w:type="dxa" w:w="273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Recurrente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Evento privado / community (20–30 pax)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aprox. 700 €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Evento corporativo (40–80 pax)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aprox. 2.500 €</w:t>
            </w:r>
          </w:p>
        </w:tc>
        <w:tc>
          <w:tcPr>
            <w:tcW w:type="dxa" w:w="273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Incluye coordinación completa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Workshop o hackathon patrocinado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aprox. 3.000 €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  <w:tr>
        <w:tc>
          <w:tcPr>
            <w:tcW w:type="dxa" w:w="360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Gestión recurrente de eventos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800 € – 2.000 € / mes</w:t>
            </w:r>
          </w:p>
        </w:tc>
        <w:tc>
          <w:tcPr>
            <w:tcW w:type="dxa" w:w="273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Contrato mensual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Diseño de concepto y activación cultural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300 € – 1.500 €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—</w:t>
            </w:r>
          </w:p>
        </w:tc>
      </w:tr>
    </w:tbl>
    <w:p/>
    <w:p>
      <w:pPr>
        <w:spacing w:after="100"/>
      </w:pPr>
      <w:r>
        <w:rPr>
          <w:i/>
          <w:color w:val="444444"/>
          <w:sz w:val="20"/>
        </w:rPr>
        <w:t>Los precios se revisan anualmente. Se aplican descuentos en proyectos combinados (digital + eventos) y para clientes con contratos recurrentes.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4.4 Estrategia de comunicación</w:t>
      </w:r>
    </w:p>
    <w:p>
      <w:pPr>
        <w:spacing w:after="100"/>
      </w:pPr>
      <w:r>
        <w:rPr>
          <w:color w:val="444444"/>
          <w:sz w:val="20"/>
        </w:rPr>
        <w:t xml:space="preserve">El enfoque no se basa en publicidad tradicional, sino en </w:t>
      </w:r>
      <w:r>
        <w:rPr>
          <w:b/>
          <w:color w:val="1A1A2E"/>
          <w:sz w:val="20"/>
        </w:rPr>
        <w:t>demostración de valor</w:t>
      </w:r>
      <w:r>
        <w:rPr>
          <w:color w:val="444444"/>
          <w:sz w:val="20"/>
        </w:rPr>
        <w:t>, contenido real y construcción de comunidad.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Canal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417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Contenido / acciones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Instagram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Visibilidad y comunidad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Eventos, procesos creativos, proyectos en curso, Bejaus Sessions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YouTube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Contenido audiovisual de largo recorrido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Aftermovies, sesiones musicales, documentación de eventos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LinkedIn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Clientes B2B y marca profesional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Proyectos digitales, casos de éxito, artículos de sector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Web corporativa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Credibilidad y captación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Portafolio, servicios, casos de estudio, contacto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Colaboraciones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Alcance orgánico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Artistas, DJs, colectivos y espacios afines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Eventos propios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Vitrina y networking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Cada evento demuestra la capacidad de ML en vivo</w:t>
            </w:r>
          </w:p>
        </w:tc>
      </w:tr>
    </w:tbl>
    <w:p/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4.5 Estrategia de ventas y distribución</w:t>
      </w:r>
    </w:p>
    <w:p>
      <w:pPr>
        <w:spacing w:after="100"/>
      </w:pPr>
      <w:r>
        <w:rPr>
          <w:i w:val="0"/>
          <w:color w:val="444444"/>
          <w:sz w:val="20"/>
        </w:rPr>
        <w:t>En la fase inicial, Daniel Sierra asume directamente la función comercial. La estrategia se basa en:</w:t>
      </w:r>
    </w:p>
    <w:p>
      <w:pPr>
        <w:pStyle w:val="ListBullet"/>
        <w:spacing w:after="60"/>
      </w:pPr>
      <w:r>
        <w:rPr>
          <w:color w:val="444444"/>
          <w:sz w:val="20"/>
        </w:rPr>
        <w:t>Contacto directo personalizado con clientes potenciales (dossiers, propuestas a medida)</w:t>
      </w:r>
    </w:p>
    <w:p>
      <w:pPr>
        <w:pStyle w:val="ListBullet"/>
        <w:spacing w:after="60"/>
      </w:pPr>
      <w:r>
        <w:rPr>
          <w:color w:val="444444"/>
          <w:sz w:val="20"/>
        </w:rPr>
        <w:t>Networking en el ecosistema cultural, creativo y tech de Barcelona</w:t>
      </w:r>
    </w:p>
    <w:p>
      <w:pPr>
        <w:pStyle w:val="ListBullet"/>
        <w:spacing w:after="60"/>
      </w:pPr>
      <w:r>
        <w:rPr>
          <w:color w:val="444444"/>
          <w:sz w:val="20"/>
        </w:rPr>
        <w:t>Presencia activa en programas de emprendimiento: Barcelona Activa, Mobile World Congress, eventos del sector</w:t>
      </w:r>
    </w:p>
    <w:p>
      <w:pPr>
        <w:pStyle w:val="ListBullet"/>
        <w:spacing w:after="60"/>
      </w:pPr>
      <w:r>
        <w:rPr>
          <w:color w:val="444444"/>
          <w:sz w:val="20"/>
        </w:rPr>
        <w:t>Fidelización activa: seguimiento post-proyecto y propuestas de continuidad</w:t>
      </w:r>
    </w:p>
    <w:p>
      <w:pPr>
        <w:pStyle w:val="ListBullet"/>
        <w:spacing w:after="60"/>
      </w:pPr>
      <w:r>
        <w:rPr>
          <w:color w:val="444444"/>
          <w:sz w:val="20"/>
        </w:rPr>
        <w:t>Modelo de referidos: incentivos para clientes que recomienden Maurique Labs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5. PRODUCCIÓN Y RECURSOS HUMANOS</w:t>
      </w:r>
    </w:p>
    <w:p>
      <w:pPr>
        <w:spacing w:before="200" w:after="60"/>
      </w:pPr>
      <w:r>
        <w:rPr>
          <w:b/>
          <w:color w:val="4A9CB8"/>
          <w:sz w:val="21"/>
        </w:rPr>
        <w:t>5.1 Legislación aplicable</w:t>
      </w:r>
    </w:p>
    <w:p>
      <w:pPr>
        <w:pStyle w:val="ListBullet"/>
        <w:spacing w:after="60"/>
      </w:pPr>
      <w:r>
        <w:rPr>
          <w:color w:val="444444"/>
          <w:sz w:val="20"/>
        </w:rPr>
        <w:t>Ley de Servicios de la Sociedad de la Información (LSSI): para la actividad digital y la web corporativa</w:t>
      </w:r>
    </w:p>
    <w:p>
      <w:pPr>
        <w:pStyle w:val="ListBullet"/>
        <w:spacing w:after="60"/>
      </w:pPr>
      <w:r>
        <w:rPr>
          <w:color w:val="444444"/>
          <w:sz w:val="20"/>
        </w:rPr>
        <w:t>RGPD y LOPDGDD: gestión de datos de clientes y usuarios de las herramientas digitales desarrolladas</w:t>
      </w:r>
    </w:p>
    <w:p>
      <w:pPr>
        <w:pStyle w:val="ListBullet"/>
        <w:spacing w:after="60"/>
      </w:pPr>
      <w:r>
        <w:rPr>
          <w:color w:val="444444"/>
          <w:sz w:val="20"/>
        </w:rPr>
        <w:t>Ley de Propiedad Intelectual: derechos sobre contenidos audiovisuales, código y diseños</w:t>
      </w:r>
    </w:p>
    <w:p>
      <w:pPr>
        <w:pStyle w:val="ListBullet"/>
        <w:spacing w:after="60"/>
      </w:pPr>
      <w:r>
        <w:rPr>
          <w:color w:val="444444"/>
          <w:sz w:val="20"/>
        </w:rPr>
        <w:t>Normativa de espectáculos públicos y actividades recreativas de Catalunya: para eventos con música en vivo</w:t>
      </w:r>
    </w:p>
    <w:p>
      <w:pPr>
        <w:pStyle w:val="ListBullet"/>
        <w:spacing w:after="60"/>
      </w:pPr>
      <w:r>
        <w:rPr>
          <w:color w:val="444444"/>
          <w:sz w:val="20"/>
        </w:rPr>
        <w:t>Normativa de prevención de riesgos laborales: aplicable en eventos presenciales</w:t>
      </w:r>
    </w:p>
    <w:p>
      <w:pPr>
        <w:pStyle w:val="ListBullet"/>
        <w:spacing w:after="60"/>
      </w:pPr>
      <w:r>
        <w:rPr>
          <w:color w:val="444444"/>
          <w:sz w:val="20"/>
        </w:rPr>
        <w:t>Legislación mercantil y fiscal de S.L.: IS, IVA, IRPF sobre rendimientos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5.2 Proceso productivo y recursos</w:t>
      </w:r>
    </w:p>
    <w:p>
      <w:pPr>
        <w:spacing w:before="160" w:after="40"/>
      </w:pPr>
      <w:r>
        <w:rPr>
          <w:b/>
          <w:color w:val="1A1A2E"/>
          <w:sz w:val="20"/>
        </w:rPr>
        <w:t>Pilar 1 — Proceso de desarrollo digital</w:t>
      </w:r>
    </w:p>
    <w:p>
      <w:pPr>
        <w:spacing w:after="100"/>
      </w:pPr>
      <w:r>
        <w:rPr>
          <w:i w:val="0"/>
          <w:color w:val="444444"/>
          <w:sz w:val="20"/>
        </w:rPr>
        <w:t>1. Reunión de descubrimiento → 2. Propuesta y presupuesto → 3. Diseño y prototipo → 4. Desarrollo iterativo → 5. Revisión con cliente → 6. Entrega y formación → 7. Mantenimiento / evolución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Tecnología empleada:</w:t>
      </w:r>
      <w:r>
        <w:rPr>
          <w:color w:val="444444"/>
          <w:sz w:val="20"/>
        </w:rPr>
        <w:t xml:space="preserve"> WordPress / Webflow para webs, React / Next.js para MVPs, herramientas de IA para acelerar desarrollo, Figma para diseño, Notion / Linear para gestión de proyectos.</w:t>
      </w:r>
    </w:p>
    <w:p>
      <w:pPr>
        <w:spacing w:after="20" w:before="0"/>
      </w:pPr>
    </w:p>
    <w:p>
      <w:pPr>
        <w:spacing w:before="160" w:after="40"/>
      </w:pPr>
      <w:r>
        <w:rPr>
          <w:b/>
          <w:color w:val="1A1A2E"/>
          <w:sz w:val="20"/>
        </w:rPr>
        <w:t>Pilar 2 — Proceso de producción de eventos</w:t>
      </w:r>
    </w:p>
    <w:p>
      <w:pPr>
        <w:spacing w:after="100"/>
      </w:pPr>
      <w:r>
        <w:rPr>
          <w:i w:val="0"/>
          <w:color w:val="444444"/>
          <w:sz w:val="20"/>
        </w:rPr>
        <w:t>1. Briefing con el cliente → 2. Concepto y propuesta creativa → 3. Presupuesto y contrato → 4. Coordinación técnica y logística → 5. Comunicación previa (redes, difusión) → 6. Producción del evento → 7. Contenido post-evento (audiovisual) → 8. Informe de resultados</w:t>
      </w:r>
    </w:p>
    <w:p>
      <w:pPr>
        <w:spacing w:after="20" w:before="0"/>
      </w:pP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Capacidad productiva:</w:t>
      </w:r>
      <w:r>
        <w:rPr>
          <w:color w:val="444444"/>
          <w:sz w:val="20"/>
        </w:rPr>
        <w:t xml:space="preserve"> Daniel gestiona entre 2-3 proyectos digitales activos simultáneamente y 1-2 eventos al mes en la fase inicial. La capacidad máxima mensual razonable sin incorporar equipo es de 5.500 € – 6.000 €.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5.3 Proveedores y colaboradores</w:t>
      </w:r>
    </w:p>
    <w:p>
      <w:pPr>
        <w:spacing w:after="100"/>
      </w:pPr>
      <w:r>
        <w:rPr>
          <w:i w:val="0"/>
          <w:color w:val="444444"/>
          <w:sz w:val="20"/>
        </w:rPr>
        <w:t>Maurique Labs trabaja con una red de colaboradores de confianza en lugar de internalizar todas las capacidades, lo que permite mantener la estructura de costes ligera y escalar según la demanda.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Tipo de colaborador / proveedor</w:t>
            </w:r>
          </w:p>
        </w:tc>
        <w:tc>
          <w:tcPr>
            <w:tcW w:type="dxa" w:w="331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44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Modelo de relación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Videógrafos y fotógrafos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Producción audiovisual de eventos y proyectos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 proyecto, facturación externa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Técnicos de sonido e iluminación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Soporte técnico en eventos de mayor envergadura</w:t>
            </w:r>
          </w:p>
        </w:tc>
        <w:tc>
          <w:tcPr>
            <w:tcW w:type="dxa" w:w="244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 evento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Desarrolladores freelance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Refuerzo en proyectos digitales complejos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 proyecto u horas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Artistas y DJs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Programación artística de eventos</w:t>
            </w:r>
          </w:p>
        </w:tc>
        <w:tc>
          <w:tcPr>
            <w:tcW w:type="dxa" w:w="244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Caché acordado por evento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Diseñadores gráficos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Identidad visual y materiales de comunicación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Por encargo</w:t>
            </w:r>
          </w:p>
        </w:tc>
      </w:tr>
      <w:tr>
        <w:tc>
          <w:tcPr>
            <w:tcW w:type="dxa" w:w="31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Herramientas SaaS</w:t>
            </w:r>
          </w:p>
        </w:tc>
        <w:tc>
          <w:tcPr>
            <w:tcW w:type="dxa" w:w="331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Figma, Notion, Vercel, hosting, dominio…</w:t>
            </w:r>
          </w:p>
        </w:tc>
        <w:tc>
          <w:tcPr>
            <w:tcW w:type="dxa" w:w="244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Suscripción mensual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Gestoría / asesoría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Fiscalidad, contabilidad y aspectos legales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Cuota mensual ~150 €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5.4 Talento y organización</w:t>
      </w:r>
    </w:p>
    <w:p>
      <w:pPr>
        <w:spacing w:after="100"/>
      </w:pPr>
      <w:r>
        <w:rPr>
          <w:i w:val="0"/>
          <w:color w:val="444444"/>
          <w:sz w:val="20"/>
        </w:rPr>
        <w:t>En la fase inicial (2025), Maurique Labs opera con una estructura mínima:</w:t>
      </w:r>
    </w:p>
    <w:p>
      <w:pPr>
        <w:pStyle w:val="ListBullet"/>
        <w:spacing w:after="60"/>
      </w:pPr>
      <w:r>
        <w:rPr>
          <w:color w:val="444444"/>
          <w:sz w:val="20"/>
        </w:rPr>
        <w:t>Daniel Sierra: dirección, desarrollo digital, gestión comercial, producción de eventos, comunicación</w:t>
      </w:r>
    </w:p>
    <w:p>
      <w:pPr>
        <w:pStyle w:val="ListBullet"/>
        <w:spacing w:after="60"/>
      </w:pPr>
      <w:r>
        <w:rPr>
          <w:color w:val="444444"/>
          <w:sz w:val="20"/>
        </w:rPr>
        <w:t>Colaboradores externos según proyecto: audiovisual, técnicos, artistas, desarrolladores</w:t>
      </w:r>
    </w:p>
    <w:p>
      <w:pPr>
        <w:spacing w:after="20" w:before="0"/>
      </w:pPr>
    </w:p>
    <w:p>
      <w:pPr>
        <w:spacing w:after="100"/>
      </w:pPr>
      <w:r>
        <w:rPr>
          <w:i w:val="0"/>
          <w:color w:val="444444"/>
          <w:sz w:val="20"/>
        </w:rPr>
        <w:t>A partir de 2027, si la facturación lo justifica, se prevé la incorporación de un perfil de apoyo en gestión y comunicación (media jornada o freelance). En 2028, se valorará un perfil especializado en producción de eventos.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6. ANÁLISIS ECONÓMICO-FINANCIERO</w:t>
      </w:r>
    </w:p>
    <w:p>
      <w:pPr>
        <w:spacing w:before="200" w:after="60"/>
      </w:pPr>
      <w:r>
        <w:rPr>
          <w:b/>
          <w:color w:val="4A9CB8"/>
          <w:sz w:val="21"/>
        </w:rPr>
        <w:t>6.1 Plan de inversiones</w:t>
      </w:r>
    </w:p>
    <w:p>
      <w:pPr>
        <w:spacing w:after="100"/>
      </w:pPr>
      <w:r>
        <w:rPr>
          <w:i w:val="0"/>
          <w:color w:val="444444"/>
          <w:sz w:val="20"/>
        </w:rPr>
        <w:t>La inversión inicial es reducida al tratarse de una empresa de servicios sin necesidad de local propio ni maquinaria.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60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Importe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Gastos de constitución S.L.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600 €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Gasto no amortizable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Inmovilizado intangible (aplicaciones y software)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1.500 €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Activo intangible amortizable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Inmovilizado material (maquinaria y equipamiento)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9.000 €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Activo material amortizable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TOTAL INVERSIÓN AÑO 1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11.100 €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Inversión año 2 (equipamiento adicional + software)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6.000 €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Inversión año 3 (equipamiento adicional + software)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6.000 €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6.2 Plan de financiación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60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Fuente de financiación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Importe estimado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Aportación del fundador (capital propio)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5.000 € – 8.000 €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Capital social + ahorro personal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Ayudas al emprendimiento (Barcelona Activa, etc.)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 – 3.000 €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Subvenciones y bonificaciones RETA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Bonificación RETA (tarifa plana autónomos)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Reducción cuota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Aplicable en los primeros años</w:t>
            </w:r>
          </w:p>
        </w:tc>
      </w:tr>
      <w:tr>
        <w:tc>
          <w:tcPr>
            <w:tcW w:type="dxa" w:w="460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Financiación externa (préstamo)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No prevista en fase inicial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Se valorará si escala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TOTAL FINANCIACIÓN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~5.000 € – 11.000 €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Autofinanciación prioritaria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6.3 Cuenta de resultados previsional</w:t>
      </w:r>
    </w:p>
    <w:p>
      <w:pPr>
        <w:spacing w:after="100"/>
      </w:pPr>
      <w:r>
        <w:rPr>
          <w:i w:val="0"/>
          <w:color w:val="444444"/>
          <w:sz w:val="20"/>
        </w:rPr>
        <w:t>Previsión a 3 años basada en el modelo financiero. Año 1 refleja el periodo de arranque (Mar–Dic 2025); los siguientes corresponden a ejercicios completos.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1 (2025)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2 (2026)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3 (2027)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INGRESOS TOTALES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74.600 €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197.166 €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304.629 €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 xml:space="preserve">  · Pilar 1 – Desarrollo digital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~30.000 €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~79.000 €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~122.000 €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 xml:space="preserve">  · Pilar 2 – Eventos y experiencias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~38.000 €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~104.000 €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~163.000 €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 xml:space="preserve">  · Producción audiovisual (colaboradores)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~6.600 €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~14.166 €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~19.629 €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APROVISIONAMIENTOS (colaboradores ext.)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-27.300 €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-68.952 €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-103.624 €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MARGEN BRUTO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47.300 €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128.214 €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201.005 €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Gastos de personal (RETA + nóminas)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-18.691 €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-18.691 €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-18.691 €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Otros gastos de explotación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-37.960 €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-71.451 €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-93.640 €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Amortizaciones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-736 €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-2.383 €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-3.716 €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DE EXPLOTACIÓN (EBIT)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-10.087 €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+35.689 €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+84.958 €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financiero y otros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+1.513 €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ANTES DE IS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-8.574 €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+35.689 €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+84.958 €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Impuesto sobre Sociedades (~15%)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-5.353 €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-12.744 €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RESULTADO NETO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-8.574 €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+30.336 €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+72.214 €</w:t>
            </w:r>
          </w:p>
        </w:tc>
      </w:tr>
    </w:tbl>
    <w:p/>
    <w:p>
      <w:pPr>
        <w:spacing w:after="100"/>
      </w:pPr>
      <w:r>
        <w:rPr>
          <w:i/>
          <w:color w:val="444444"/>
          <w:sz w:val="20"/>
        </w:rPr>
        <w:t>* El año 1 es negativo por ser año de arranque (constitución, inversión inicial, red de clientes en construcción). A partir del año 2 la empresa entra en beneficios. El desglose por pilar es orientativo; los totales provienen del modelo financiero.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6.4 Cash Flow previsional</w:t>
      </w:r>
    </w:p>
    <w:p>
      <w:pPr>
        <w:spacing w:after="100"/>
      </w:pPr>
      <w:r>
        <w:rPr>
          <w:i w:val="0"/>
          <w:color w:val="444444"/>
          <w:sz w:val="20"/>
        </w:rPr>
        <w:t>El año 1 requiere el capital aportado para cubrir la inversión inicial y el déficit operativo del arranque. A partir del año 2 el negocio genera caja positiva de forma sostenida.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1 (2025)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2 (2026)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Año 3 (2027)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Cobros de clientes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74.600 €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197.166 €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304.629 €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Pagos a colaboradores (aprovisionamientos)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-27.300 €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-68.952 €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-103.624 €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Pagos gastos de personal y operativos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-56.651 €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-90.142 €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-112.331 €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CASH FLOW OPERATIVO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-9.351 €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+38.072 €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+88.674 €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Inversiones (equipamiento, intangible...)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-11.100 €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-2.000 €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-2.000 €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CASH FLOW LIBRE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-20.451 €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+36.072 €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+86.674 €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Aportación de capital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+18.500 €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0 €</w:t>
            </w:r>
          </w:p>
        </w:tc>
      </w:tr>
      <w:tr>
        <w:tc>
          <w:tcPr>
            <w:tcW w:type="dxa" w:w="432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VARIACIÓN DE TESORERÍA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-1.951 €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+36.072 €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+86.674 €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Saldo acumulado (final de ejercicio)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~-2.000 €*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~34.000 €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~121.000 €</w:t>
            </w:r>
          </w:p>
        </w:tc>
      </w:tr>
    </w:tbl>
    <w:p/>
    <w:p>
      <w:pPr>
        <w:spacing w:after="100"/>
      </w:pPr>
      <w:r>
        <w:rPr>
          <w:i/>
          <w:color w:val="444444"/>
          <w:sz w:val="20"/>
        </w:rPr>
        <w:t>* El pequeño déficit de tesorería al cierre del año 1 se cubre con un límite de crédito o desfase en el cobro de facturas de diciembre. A partir del año 2 la posición de caja es ampliamente positiva.</w:t>
      </w:r>
    </w:p>
    <w:p>
      <w:pPr>
        <w:spacing w:after="20" w:before="0"/>
      </w:pPr>
    </w:p>
    <w:p>
      <w:pPr>
        <w:spacing w:before="200" w:after="60"/>
      </w:pPr>
      <w:r>
        <w:rPr>
          <w:b/>
          <w:color w:val="4A9CB8"/>
          <w:sz w:val="21"/>
        </w:rPr>
        <w:t>6.5 Balance previsional (cierre año 1 / Dic 2025)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6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ACTIVO</w:t>
            </w:r>
          </w:p>
          <w:p>
            <w:r>
              <w:rPr>
                <w:color w:val="CCCCCC"/>
                <w:sz w:val="18"/>
              </w:rPr>
              <w:t xml:space="preserve">Inmovilizado neto (equipo + intangible): </w:t>
            </w:r>
            <w:r>
              <w:rPr>
                <w:b w:val="0"/>
                <w:color w:val="CCCCCC"/>
                <w:sz w:val="18"/>
              </w:rPr>
              <w:t>10.364 €</w:t>
            </w:r>
          </w:p>
          <w:p>
            <w:r>
              <w:rPr>
                <w:color w:val="CCCCCC"/>
                <w:sz w:val="18"/>
              </w:rPr>
              <w:t xml:space="preserve">Clientes (deudores): </w:t>
            </w:r>
            <w:r>
              <w:rPr>
                <w:b w:val="0"/>
                <w:color w:val="CCCCCC"/>
                <w:sz w:val="18"/>
              </w:rPr>
              <w:t>6.000 €</w:t>
            </w:r>
          </w:p>
          <w:p>
            <w:r>
              <w:rPr>
                <w:color w:val="CCCCCC"/>
                <w:sz w:val="18"/>
              </w:rPr>
              <w:t xml:space="preserve">Tesorería (caja / banco): </w:t>
            </w:r>
            <w:r>
              <w:rPr>
                <w:b w:val="0"/>
                <w:color w:val="CCCCCC"/>
                <w:sz w:val="18"/>
              </w:rPr>
              <w:t>5.000 €</w:t>
            </w:r>
          </w:p>
          <w:p>
            <w:r>
              <w:rPr>
                <w:b/>
                <w:color w:val="FFFFFF"/>
                <w:sz w:val="18"/>
              </w:rPr>
              <w:t xml:space="preserve">TOTAL ACTIVO: </w:t>
            </w:r>
            <w:r>
              <w:rPr>
                <w:b/>
                <w:color w:val="FFFFFF"/>
                <w:sz w:val="18"/>
              </w:rPr>
              <w:t>~21.364 €</w:t>
            </w:r>
          </w:p>
        </w:tc>
        <w:tc>
          <w:tcPr>
            <w:tcW w:type="dxa" w:w="4464"/>
            <w:shd w:val="clear" w:color="auto" w:fill="4A9CB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PASIVO + PATRIMONIO</w:t>
            </w:r>
          </w:p>
          <w:p>
            <w:r>
              <w:rPr>
                <w:color w:val="CCCCCC"/>
                <w:sz w:val="18"/>
              </w:rPr>
              <w:t xml:space="preserve">Capital social: </w:t>
            </w:r>
            <w:r>
              <w:rPr>
                <w:b w:val="0"/>
                <w:color w:val="CCCCCC"/>
                <w:sz w:val="18"/>
              </w:rPr>
              <w:t>18.500 €</w:t>
            </w:r>
          </w:p>
          <w:p>
            <w:r>
              <w:rPr>
                <w:color w:val="CCCCCC"/>
                <w:sz w:val="18"/>
              </w:rPr>
              <w:t xml:space="preserve">Resultado negativo ejercicio 1: </w:t>
            </w:r>
            <w:r>
              <w:rPr>
                <w:b w:val="0"/>
                <w:color w:val="CCCCCC"/>
                <w:sz w:val="18"/>
              </w:rPr>
              <w:t>-8.574 €</w:t>
            </w:r>
          </w:p>
          <w:p>
            <w:r>
              <w:rPr>
                <w:color w:val="CCCCCC"/>
                <w:sz w:val="18"/>
              </w:rPr>
              <w:t xml:space="preserve">Patrimonio neto: </w:t>
            </w:r>
            <w:r>
              <w:rPr>
                <w:b w:val="0"/>
                <w:color w:val="CCCCCC"/>
                <w:sz w:val="18"/>
              </w:rPr>
              <w:t>9.926 €</w:t>
            </w:r>
          </w:p>
          <w:p>
            <w:r>
              <w:rPr>
                <w:color w:val="CCCCCC"/>
                <w:sz w:val="18"/>
              </w:rPr>
              <w:t xml:space="preserve">Acreedores c/p (Hacienda, RETA): </w:t>
            </w:r>
            <w:r>
              <w:rPr>
                <w:b w:val="0"/>
                <w:color w:val="CCCCCC"/>
                <w:sz w:val="18"/>
              </w:rPr>
              <w:t>5.000 €</w:t>
            </w:r>
          </w:p>
          <w:p>
            <w:r>
              <w:rPr>
                <w:color w:val="CCCCCC"/>
                <w:sz w:val="18"/>
              </w:rPr>
              <w:t xml:space="preserve">Proveedores y colaboradores: </w:t>
            </w:r>
            <w:r>
              <w:rPr>
                <w:b w:val="0"/>
                <w:color w:val="CCCCCC"/>
                <w:sz w:val="18"/>
              </w:rPr>
              <w:t>6.438 €</w:t>
            </w:r>
          </w:p>
          <w:p>
            <w:r>
              <w:rPr>
                <w:b/>
                <w:color w:val="FFFFFF"/>
                <w:sz w:val="18"/>
              </w:rPr>
              <w:t xml:space="preserve">TOTAL PASIVO: </w:t>
            </w:r>
            <w:r>
              <w:rPr>
                <w:b/>
                <w:color w:val="FFFFFF"/>
                <w:sz w:val="18"/>
              </w:rPr>
              <w:t>~21.364 €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6.6 Análisis de ratios (año 1 / 2025)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403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Ratio</w:t>
            </w:r>
          </w:p>
        </w:tc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Valor año 1</w:t>
            </w:r>
          </w:p>
        </w:tc>
        <w:tc>
          <w:tcPr>
            <w:tcW w:type="dxa" w:w="2304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Margen bruto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~63%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Sólido para empresa de servicios con colaboradores externos.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Margen neto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-11,5%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Negativo en año de arranque; esperado y presupuestado.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Rentabilidad sobre ventas (ROS)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-11,5%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Se recupera en año 2 (+15,4%) y año 3 (+23,7%).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Fondo de maniobra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~-438 €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Ajustado en año 1; sin tensión gracias al capital aportado.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Patrimonio neto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9.926 €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Positivo; capital social cubre el resultado negativo del arranque.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Endeudamiento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Bajo (~54%)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Sin deuda financiera; pasivo es exclusivamente comercial.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Punto de equilibrio (break-even)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~88.000 € / año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Equivale a ~7.333 €/mes; alcanzable en meses 14-15.</w:t>
            </w:r>
          </w:p>
        </w:tc>
      </w:tr>
      <w:tr>
        <w:tc>
          <w:tcPr>
            <w:tcW w:type="dxa" w:w="403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Coste de adquisición de cliente (CAC)</w:t>
            </w:r>
          </w:p>
        </w:tc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~100-200 € / cliente</w:t>
            </w:r>
          </w:p>
        </w:tc>
        <w:tc>
          <w:tcPr>
            <w:tcW w:type="dxa" w:w="2304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Red de contactos y boca a boca reducen el CAC.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Valor de vida del cliente (LTV)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~2.000 - 10.000 €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Clientes recurrentes con proyectos múltiples.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7. ANÁLISIS DAFO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64"/>
            <w:shd w:val="clear" w:color="auto" w:fill="14522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FORTALEZAS</w:t>
            </w:r>
          </w:p>
          <w:p>
            <w:r>
              <w:rPr>
                <w:color w:val="DDDDDD"/>
                <w:sz w:val="17"/>
              </w:rPr>
              <w:t xml:space="preserve">  • Modelo híbrido digital + eventos: propuesta única en el mercado</w:t>
            </w:r>
          </w:p>
          <w:p>
            <w:r>
              <w:rPr>
                <w:color w:val="DDDDDD"/>
                <w:sz w:val="17"/>
              </w:rPr>
              <w:t xml:space="preserve">  • Fundador con perfil técnico y cultural combinado</w:t>
            </w:r>
          </w:p>
          <w:p>
            <w:r>
              <w:rPr>
                <w:color w:val="DDDDDD"/>
                <w:sz w:val="17"/>
              </w:rPr>
              <w:t xml:space="preserve">  • Comunidad activa ya construida (Bejaus Cafè)</w:t>
            </w:r>
          </w:p>
          <w:p>
            <w:r>
              <w:rPr>
                <w:color w:val="DDDDDD"/>
                <w:sz w:val="17"/>
              </w:rPr>
              <w:t xml:space="preserve">  • Estructura de costes ligera y sin gastos fijos elevados</w:t>
            </w:r>
          </w:p>
          <w:p>
            <w:r>
              <w:rPr>
                <w:color w:val="DDDDDD"/>
                <w:sz w:val="17"/>
              </w:rPr>
              <w:t xml:space="preserve">  • Red de colaboradores especializados (audiovisual, etc.)</w:t>
            </w:r>
          </w:p>
          <w:p>
            <w:r>
              <w:rPr>
                <w:color w:val="DDDDDD"/>
                <w:sz w:val="17"/>
              </w:rPr>
              <w:t xml:space="preserve">  • Capacidad de adaptación rápida a distintos clientes y sectores</w:t>
            </w:r>
          </w:p>
          <w:p>
            <w:r>
              <w:rPr>
                <w:color w:val="DDDDDD"/>
                <w:sz w:val="17"/>
              </w:rPr>
              <w:t xml:space="preserve">  • Experiencia previa que reduce el riesgo inicial</w:t>
            </w:r>
          </w:p>
          <w:p/>
        </w:tc>
        <w:tc>
          <w:tcPr>
            <w:tcW w:type="dxa" w:w="4464"/>
            <w:shd w:val="clear" w:color="auto" w:fill="1E6E3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OPORTUNIDADES</w:t>
            </w:r>
          </w:p>
          <w:p>
            <w:r>
              <w:rPr>
                <w:color w:val="DDDDDD"/>
                <w:sz w:val="17"/>
              </w:rPr>
              <w:t xml:space="preserve">  • Demanda creciente de eventos con propósito en Barcelona</w:t>
            </w:r>
          </w:p>
          <w:p>
            <w:r>
              <w:rPr>
                <w:color w:val="DDDDDD"/>
                <w:sz w:val="17"/>
              </w:rPr>
              <w:t xml:space="preserve">  • Digitalización de creativos y pequeños negocios en auge</w:t>
            </w:r>
          </w:p>
          <w:p>
            <w:r>
              <w:rPr>
                <w:color w:val="DDDDDD"/>
                <w:sz w:val="17"/>
              </w:rPr>
              <w:t xml:space="preserve">  • Alianzas estratégicas con espacios, marcas y colectivos</w:t>
            </w:r>
          </w:p>
          <w:p>
            <w:r>
              <w:rPr>
                <w:color w:val="DDDDDD"/>
                <w:sz w:val="17"/>
              </w:rPr>
              <w:t xml:space="preserve">  • Formatos recurrentes para ingresos estables</w:t>
            </w:r>
          </w:p>
          <w:p>
            <w:r>
              <w:rPr>
                <w:color w:val="DDDDDD"/>
                <w:sz w:val="17"/>
              </w:rPr>
              <w:t xml:space="preserve">  • Expansión de proyectos digitales a nivel nacional</w:t>
            </w:r>
          </w:p>
          <w:p>
            <w:r>
              <w:rPr>
                <w:color w:val="DDDDDD"/>
                <w:sz w:val="17"/>
              </w:rPr>
              <w:t xml:space="preserve">  • Ecosistema tech-cultural de Barcelona muy activo</w:t>
            </w:r>
          </w:p>
          <w:p>
            <w:r>
              <w:rPr>
                <w:color w:val="DDDDDD"/>
                <w:sz w:val="17"/>
              </w:rPr>
              <w:t xml:space="preserve">  • Crecimiento del sector creator economy</w:t>
            </w:r>
          </w:p>
          <w:p/>
        </w:tc>
      </w:tr>
      <w:tr>
        <w:tc>
          <w:tcPr>
            <w:tcW w:type="dxa" w:w="4464"/>
            <w:shd w:val="clear" w:color="auto" w:fill="6B121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DEBILIDADES</w:t>
            </w:r>
          </w:p>
          <w:p>
            <w:r>
              <w:rPr>
                <w:color w:val="DDDDDD"/>
                <w:sz w:val="17"/>
              </w:rPr>
              <w:t xml:space="preserve">  • Alta dependencia inicial del fundador (riesgo persona clave)</w:t>
            </w:r>
          </w:p>
          <w:p>
            <w:r>
              <w:rPr>
                <w:color w:val="DDDDDD"/>
                <w:sz w:val="17"/>
              </w:rPr>
              <w:t xml:space="preserve">  • Marca en fase temprana, aún por posicionarse</w:t>
            </w:r>
          </w:p>
          <w:p>
            <w:r>
              <w:rPr>
                <w:color w:val="DDDDDD"/>
                <w:sz w:val="17"/>
              </w:rPr>
              <w:t xml:space="preserve">  • Capacidad operativa limitada sin equipo</w:t>
            </w:r>
          </w:p>
          <w:p>
            <w:r>
              <w:rPr>
                <w:color w:val="DDDDDD"/>
                <w:sz w:val="17"/>
              </w:rPr>
              <w:t xml:space="preserve">  • Ingresos variables en los primeros meses</w:t>
            </w:r>
          </w:p>
          <w:p>
            <w:r>
              <w:rPr>
                <w:color w:val="DDDDDD"/>
                <w:sz w:val="17"/>
              </w:rPr>
              <w:t xml:space="preserve">  • Riesgo de sobrecarga sin delegación progresiva</w:t>
            </w:r>
          </w:p>
          <w:p/>
        </w:tc>
        <w:tc>
          <w:tcPr>
            <w:tcW w:type="dxa" w:w="4464"/>
            <w:shd w:val="clear" w:color="auto" w:fill="8B1A1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AMENAZAS</w:t>
            </w:r>
          </w:p>
          <w:p>
            <w:r>
              <w:rPr>
                <w:color w:val="DDDDDD"/>
                <w:sz w:val="17"/>
              </w:rPr>
              <w:t xml:space="preserve">  • Alta competencia en sectores creativo, digital y eventos</w:t>
            </w:r>
          </w:p>
          <w:p>
            <w:r>
              <w:rPr>
                <w:color w:val="DDDDDD"/>
                <w:sz w:val="17"/>
              </w:rPr>
              <w:t xml:space="preserve">  • Sensibilidad del mercado a cambios económicos</w:t>
            </w:r>
          </w:p>
          <w:p>
            <w:r>
              <w:rPr>
                <w:color w:val="DDDDDD"/>
                <w:sz w:val="17"/>
              </w:rPr>
              <w:t xml:space="preserve">  • Estacionalidad en eventos presenciales</w:t>
            </w:r>
          </w:p>
          <w:p>
            <w:r>
              <w:rPr>
                <w:color w:val="DDDDDD"/>
                <w:sz w:val="17"/>
              </w:rPr>
              <w:t xml:space="preserve">  • Copiabilidad del modelo por competidores con más recursos</w:t>
            </w:r>
          </w:p>
          <w:p>
            <w:r>
              <w:rPr>
                <w:color w:val="DDDDDD"/>
                <w:sz w:val="17"/>
              </w:rPr>
              <w:t xml:space="preserve">  • Dificultad para escalar sin perder calidad</w:t>
            </w:r>
          </w:p>
          <w:p/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Estrategia derivada del DAFO</w:t>
      </w: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FO (Fortalezas + Oportunidades):</w:t>
      </w:r>
      <w:r>
        <w:rPr>
          <w:color w:val="444444"/>
          <w:sz w:val="20"/>
        </w:rPr>
        <w:t xml:space="preserve"> Aprovechar el modelo híbrido y la comunidad de Bejaus Cafè para establecer alianzas estratégicas y capturar la demanda creciente de eventos con propósito.</w:t>
      </w: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FA (Fortalezas + Amenazas):</w:t>
      </w:r>
      <w:r>
        <w:rPr>
          <w:color w:val="444444"/>
          <w:sz w:val="20"/>
        </w:rPr>
        <w:t xml:space="preserve"> La estructura ligera y la red de colaboradores permiten adaptarse rápidamente a cambios de demanda sin incurrir en costes fijos elevados.</w:t>
      </w: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DO (Debilidades + Oportunidades):</w:t>
      </w:r>
      <w:r>
        <w:rPr>
          <w:color w:val="444444"/>
          <w:sz w:val="20"/>
        </w:rPr>
        <w:t xml:space="preserve"> Priorizar proyectos que generen ingresos recurrentes (mantenimiento web, contratos de eventos mensuales) para reducir la variabilidad y construir base estable.</w:t>
      </w:r>
    </w:p>
    <w:p>
      <w:pPr>
        <w:spacing w:after="100"/>
      </w:pPr>
      <w:r>
        <w:rPr>
          <w:color w:val="444444"/>
          <w:sz w:val="20"/>
        </w:rPr>
      </w:r>
      <w:r>
        <w:rPr>
          <w:b/>
          <w:color w:val="1A1A2E"/>
          <w:sz w:val="20"/>
        </w:rPr>
        <w:t>DA (Debilidades + Amenazas):</w:t>
      </w:r>
      <w:r>
        <w:rPr>
          <w:color w:val="444444"/>
          <w:sz w:val="20"/>
        </w:rPr>
        <w:t xml:space="preserve"> Establecer límites claros en la carga de trabajo del fundador y comenzar a delegar en colaboradores de confianza antes de llegar al punto de saturación.</w:t>
      </w:r>
    </w:p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8. PLAN DE CONTINGENCIAS</w:t>
      </w:r>
    </w:p>
    <w:p>
      <w:pPr>
        <w:spacing w:before="200" w:after="60"/>
      </w:pPr>
      <w:r>
        <w:rPr>
          <w:b/>
          <w:color w:val="4A9CB8"/>
          <w:sz w:val="21"/>
        </w:rPr>
        <w:t>Riesgo 1 — Saturación operativa del fundador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76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Acciones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respaldo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Definir capacidad máxima mensual (5.500–6.000€). Mantener lista de colaboradores disponibles.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emergencia</w:t>
            </w:r>
          </w:p>
        </w:tc>
        <w:tc>
          <w:tcPr>
            <w:tcW w:type="dxa" w:w="67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Si supera capacidad: derivar proyectos a colaboradores de confianza o posponer con acuerdo del cliente.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recuperación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Iniciar proceso de contratación de perfil de apoyo cuando se supere la capacidad 3 meses seguidos.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Riesgo 2 — Caída de ingresos por estacionalidad o pérdida de clientes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76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Acciones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respaldo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Mantener fondo de emergencia de al menos 2 meses de gastos fijos (~3.000€). Diversificar entre digital y eventos.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emergencia</w:t>
            </w:r>
          </w:p>
        </w:tc>
        <w:tc>
          <w:tcPr>
            <w:tcW w:type="dxa" w:w="67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Activar campañas de captación directa, contactar red de referidos, ofrecer promociones de lanzamiento.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recuperación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Incorporar nuevas fuentes de ingreso recurrente: packs de mantenimiento, contratos mensuales de comunicación.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Riesgo 3 — Problema técnico o de reputación en un evento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76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Acciones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respaldo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Seguro de RC para eventos. Contratos claros con colaboradores técnicos. Checklist de producción.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emergencia</w:t>
            </w:r>
          </w:p>
        </w:tc>
        <w:tc>
          <w:tcPr>
            <w:tcW w:type="dxa" w:w="67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Comunicación inmediata con el cliente. Activar soluciones alternativas (técnico de reemplazo, cambio de fecha).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recuperación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Revisión del proceso de producción. Compensación acordada con el cliente si procede.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Riesgo 4 — Entrada de un competidor con propuesta similar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6768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Acciones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respaldo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Reforzar continuamente la diferenciación: comunidad, casos reales, calidad de ejecución.</w:t>
            </w:r>
          </w:p>
        </w:tc>
      </w:tr>
      <w:tr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emergencia</w:t>
            </w:r>
          </w:p>
        </w:tc>
        <w:tc>
          <w:tcPr>
            <w:tcW w:type="dxa" w:w="6768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Acelerar la construcción de relaciones a largo plazo con clientes para aumentar la fidelización.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Plan de recuperación</w:t>
            </w:r>
          </w:p>
        </w:tc>
        <w:tc>
          <w:tcPr>
            <w:tcW w:type="dxa" w:w="676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Revisar propuesta de valor y explorar nuevos servicios o nichos no cubiertos por la competencia.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2" w:space="4" w:color="4A9CB8"/>
        </w:pBdr>
      </w:pPr>
      <w:r>
        <w:rPr>
          <w:b/>
          <w:color w:val="1A1A2E"/>
          <w:sz w:val="24"/>
        </w:rPr>
        <w:t>9. CALENDARIO DE IMPLANTACIÓN</w:t>
      </w:r>
    </w:p>
    <w:p>
      <w:pPr>
        <w:spacing w:after="100"/>
      </w:pPr>
      <w:r>
        <w:rPr>
          <w:color w:val="444444"/>
          <w:sz w:val="20"/>
        </w:rPr>
        <w:t xml:space="preserve">El calendario sigue una lógica de </w:t>
      </w:r>
      <w:r>
        <w:rPr>
          <w:b/>
          <w:color w:val="1A1A2E"/>
          <w:sz w:val="20"/>
        </w:rPr>
        <w:t>mapa inverso</w:t>
      </w:r>
      <w:r>
        <w:rPr>
          <w:color w:val="444444"/>
          <w:sz w:val="20"/>
        </w:rPr>
        <w:t>: partiendo del objetivo (empresa consolidada con dos pilares en funcionamiento pleno), se trabaja hacia atrás para definir los hitos clave y sus plazos.</w:t>
      </w:r>
    </w:p>
    <w:p>
      <w:pPr>
        <w:spacing w:after="2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4176"/>
            <w:shd w:val="clear" w:color="auto" w:fill="1A1A2E"/>
          </w:tcPr>
          <w:p>
            <w:r>
              <w:rPr>
                <w:b/>
                <w:color w:val="FFFFFF"/>
                <w:sz w:val="19"/>
              </w:rPr>
              <w:t>Hitos clave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Constitución y setup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Mar – Abr 2025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Alta S.L., apertura cuenta bancaria, contratación gestoría, web corporativa live, herramientas de trabajo configuradas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Primeros proyectos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Abr – Jul 2025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Primeros 3-5 proyectos digitales facturados, primeros 2-3 eventos producidos, primeros casos de éxito documentados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Consolidación comercial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Jun – Nov 2025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Primeros clientes recurrentes (mantenimiento + eventos periódicos), presencia activa en redes, portfolio actualizado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Cierre de año 1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Nov – Dic 2025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Facturación objetivo 74.600 €, revisión del DAFO, ajuste de precios y servicios para año 2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Crecimiento año 2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2026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Incorporación de colaborador de apoyo (media jornada), alianzas estratégicas con 2-3 espacios/marcas, facturación objetivo 197.166 €</w:t>
            </w:r>
          </w:p>
        </w:tc>
      </w:tr>
      <w:tr>
        <w:tc>
          <w:tcPr>
            <w:tcW w:type="dxa" w:w="2592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Escala año 3</w:t>
            </w:r>
          </w:p>
        </w:tc>
        <w:tc>
          <w:tcPr>
            <w:tcW w:type="dxa" w:w="2160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2027</w:t>
            </w:r>
          </w:p>
        </w:tc>
        <w:tc>
          <w:tcPr>
            <w:tcW w:type="dxa" w:w="4176"/>
            <w:shd w:val="clear" w:color="auto" w:fill="F5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color w:val="444444"/>
                <w:sz w:val="19"/>
              </w:rPr>
              <w:t>Valorar contratación perfil eventos, consolidación de marca en Barcelona, exploración mercado nacional, facturación objetivo 304.629 €</w:t>
            </w:r>
          </w:p>
        </w:tc>
      </w:tr>
    </w:tbl>
    <w:p/>
    <w:p>
      <w:pPr>
        <w:spacing w:before="200" w:after="60"/>
      </w:pPr>
      <w:r>
        <w:rPr>
          <w:b/>
          <w:color w:val="4A9CB8"/>
          <w:sz w:val="21"/>
        </w:rPr>
        <w:t>Hitos críticos de seguimiento mensual</w:t>
      </w:r>
    </w:p>
    <w:p>
      <w:pPr>
        <w:pStyle w:val="ListBullet"/>
        <w:spacing w:after="60"/>
      </w:pPr>
      <w:r>
        <w:rPr>
          <w:color w:val="444444"/>
          <w:sz w:val="20"/>
        </w:rPr>
        <w:t>Facturación mensual vs. objetivo (break-even: ~2.200€/mes)</w:t>
      </w:r>
    </w:p>
    <w:p>
      <w:pPr>
        <w:pStyle w:val="ListBullet"/>
        <w:spacing w:after="60"/>
      </w:pPr>
      <w:r>
        <w:rPr>
          <w:color w:val="444444"/>
          <w:sz w:val="20"/>
        </w:rPr>
        <w:t>Número de proyectos activos simultáneos (máximo 3 digital + 2 eventos)</w:t>
      </w:r>
    </w:p>
    <w:p>
      <w:pPr>
        <w:pStyle w:val="ListBullet"/>
        <w:spacing w:after="60"/>
      </w:pPr>
      <w:r>
        <w:rPr>
          <w:color w:val="444444"/>
          <w:sz w:val="20"/>
        </w:rPr>
        <w:t>Tasa de conversión de propuestas enviadas vs. cerradas</w:t>
      </w:r>
    </w:p>
    <w:p>
      <w:pPr>
        <w:pStyle w:val="ListBullet"/>
        <w:spacing w:after="60"/>
      </w:pPr>
      <w:r>
        <w:rPr>
          <w:color w:val="444444"/>
          <w:sz w:val="20"/>
        </w:rPr>
        <w:t>Satisfacción de clientes (NPS informal tras cada proyecto)</w:t>
      </w:r>
    </w:p>
    <w:p>
      <w:pPr>
        <w:pStyle w:val="ListBullet"/>
        <w:spacing w:after="60"/>
      </w:pPr>
      <w:r>
        <w:rPr>
          <w:color w:val="444444"/>
          <w:sz w:val="20"/>
        </w:rPr>
        <w:t>Saldo de tesorería (mínimo 2 meses de gastos fijos en todo momento)</w:t>
      </w:r>
    </w:p>
    <w:p>
      <w:pPr>
        <w:spacing w:after="20" w:before="0"/>
      </w:pPr>
    </w:p>
    <w:p>
      <w:pPr>
        <w:spacing w:after="20" w:before="0"/>
      </w:pPr>
    </w:p>
    <w:p>
      <w:pPr>
        <w:jc w:val="center"/>
        <w:pBdr>
          <w:bottom w:val="single" w:sz="6" w:space="4" w:color="4A9CB8"/>
        </w:pBdr>
      </w:pPr>
    </w:p>
    <w:p>
      <w:pPr>
        <w:spacing w:after="20" w:before="0"/>
      </w:pPr>
    </w:p>
    <w:p>
      <w:pPr>
        <w:jc w:val="center"/>
      </w:pPr>
      <w:r>
        <w:rPr>
          <w:i/>
          <w:color w:val="888888"/>
          <w:sz w:val="18"/>
        </w:rPr>
        <w:t>Maurique Labs · Plan de Negocio v4 · 2025 · Elaborado siguiendo guía Infoautónomos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