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823D13">
        <w:trPr>
          <w:trHeight w:val="1440"/>
        </w:trPr>
        <w:tc>
          <w:tcPr>
            <w:tcW w:w="2381" w:type="dxa"/>
            <w:tcBorders>
              <w:top w:val="nil"/>
              <w:left w:val="nil"/>
              <w:bottom w:val="nil"/>
              <w:right w:val="nil"/>
            </w:tcBorders>
          </w:tcPr>
          <w:p w:rsidR="00823D13" w:rsidRPr="0095008A" w:rsidRDefault="00846140">
            <w:pPr>
              <w:pStyle w:val="ZCom"/>
            </w:pPr>
            <w:r>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4pt;height:52.8pt" fillcolor="window">
                  <v:imagedata r:id="rId10" o:title="logo_ec_17_colors_300dpi"/>
                </v:shape>
              </w:pict>
            </w:r>
          </w:p>
        </w:tc>
        <w:tc>
          <w:tcPr>
            <w:tcW w:w="7087" w:type="dxa"/>
            <w:tcBorders>
              <w:top w:val="nil"/>
              <w:left w:val="nil"/>
              <w:bottom w:val="nil"/>
              <w:right w:val="nil"/>
            </w:tcBorders>
          </w:tcPr>
          <w:p w:rsidR="00823D13" w:rsidRPr="0095008A" w:rsidRDefault="00823D13">
            <w:pPr>
              <w:pStyle w:val="ZCom"/>
              <w:spacing w:before="90"/>
            </w:pPr>
            <w:r w:rsidRPr="0095008A">
              <w:t>EUROPEAN COMMISSION</w:t>
            </w:r>
          </w:p>
          <w:p w:rsidR="00823D13" w:rsidRPr="0095008A" w:rsidRDefault="00823D13">
            <w:pPr>
              <w:pStyle w:val="ZDGName"/>
            </w:pPr>
            <w:r w:rsidRPr="0095008A">
              <w:t>DIRECTORATE-GENERAL FOR MARITIME AFFAIRS AND FISHERIES</w:t>
            </w:r>
          </w:p>
          <w:p w:rsidR="00823D13" w:rsidRPr="0095008A" w:rsidRDefault="00823D13">
            <w:pPr>
              <w:pStyle w:val="ZDGName"/>
            </w:pPr>
          </w:p>
          <w:p w:rsidR="000F399C" w:rsidRDefault="000F399C" w:rsidP="000F399C">
            <w:pPr>
              <w:pStyle w:val="ZDGName"/>
            </w:pPr>
            <w:r>
              <w:t>Fisheries Policy Atlantic, North Sea, Baltic and Outermost Regions</w:t>
            </w:r>
          </w:p>
          <w:p w:rsidR="000F399C" w:rsidRDefault="000F399C" w:rsidP="000F399C">
            <w:pPr>
              <w:pStyle w:val="ZDGName"/>
            </w:pPr>
            <w:r>
              <w:rPr>
                <w:b/>
                <w:bCs/>
              </w:rPr>
              <w:t>Data Management</w:t>
            </w:r>
          </w:p>
          <w:p w:rsidR="00823D13" w:rsidRPr="0095008A" w:rsidRDefault="00823D13">
            <w:pPr>
              <w:pStyle w:val="ZDGName"/>
            </w:pPr>
          </w:p>
        </w:tc>
      </w:tr>
    </w:tbl>
    <w:p w:rsidR="00823D13" w:rsidRDefault="00823D13">
      <w:pPr>
        <w:pStyle w:val="References"/>
      </w:pPr>
      <w:r>
        <w:t>MARE/</w:t>
      </w:r>
      <w:r w:rsidR="000F399C">
        <w:t>C</w:t>
      </w:r>
      <w:r>
        <w:t>/4</w:t>
      </w:r>
      <w:r w:rsidR="00463757">
        <w:t>/TL</w:t>
      </w:r>
      <w:r>
        <w:t xml:space="preserve"> </w:t>
      </w:r>
    </w:p>
    <w:p w:rsidR="00B5329D" w:rsidRDefault="00B5329D" w:rsidP="00B5329D">
      <w:pPr>
        <w:pStyle w:val="NoteHead"/>
      </w:pPr>
      <w:r>
        <w:t>Note for the File</w:t>
      </w:r>
    </w:p>
    <w:p w:rsidR="00823D13" w:rsidRDefault="00B5329D" w:rsidP="00B5329D">
      <w:pPr>
        <w:pStyle w:val="Subject"/>
      </w:pPr>
      <w:r>
        <w:t xml:space="preserve">Subject: </w:t>
      </w:r>
      <w:r w:rsidR="00894908">
        <w:t xml:space="preserve">FMZ and </w:t>
      </w:r>
      <w:r w:rsidR="00463757">
        <w:t xml:space="preserve">Fishing </w:t>
      </w:r>
      <w:r>
        <w:t xml:space="preserve">Stocks </w:t>
      </w:r>
      <w:r w:rsidR="00463757">
        <w:t>G</w:t>
      </w:r>
      <w:r w:rsidR="000177DE">
        <w:t>eodata v</w:t>
      </w:r>
      <w:r w:rsidR="00784453">
        <w:t>7</w:t>
      </w:r>
      <w:r w:rsidR="00602CEA">
        <w:t>.</w:t>
      </w:r>
      <w:r w:rsidR="00565751">
        <w:t>1</w:t>
      </w:r>
      <w:r w:rsidR="00894908">
        <w:t xml:space="preserve"> </w:t>
      </w:r>
      <w:r w:rsidR="00C70F43">
        <w:t>Documentation</w:t>
      </w:r>
    </w:p>
    <w:p w:rsidR="00B5329D" w:rsidRDefault="00463757" w:rsidP="00463757">
      <w:pPr>
        <w:pStyle w:val="Heading1"/>
      </w:pPr>
      <w:r>
        <w:t>Introduction</w:t>
      </w:r>
    </w:p>
    <w:p w:rsidR="00463757" w:rsidRDefault="00463757" w:rsidP="00894908">
      <w:pPr>
        <w:pStyle w:val="Text1"/>
      </w:pPr>
      <w:r>
        <w:t xml:space="preserve">This document describes the content of the </w:t>
      </w:r>
      <w:r w:rsidR="00894908">
        <w:t xml:space="preserve">Fisheries Management Zones (FMZ) </w:t>
      </w:r>
      <w:r>
        <w:t xml:space="preserve">geodataset and </w:t>
      </w:r>
      <w:r w:rsidR="00B03C54">
        <w:t>provides additional</w:t>
      </w:r>
      <w:r>
        <w:t xml:space="preserve"> background information. Version </w:t>
      </w:r>
      <w:r w:rsidR="00F602D2">
        <w:t>7</w:t>
      </w:r>
      <w:r w:rsidR="00565751">
        <w:t>.1</w:t>
      </w:r>
      <w:r>
        <w:t xml:space="preserve"> contains the </w:t>
      </w:r>
      <w:r w:rsidR="00894908">
        <w:t xml:space="preserve">FMZ </w:t>
      </w:r>
      <w:r>
        <w:t xml:space="preserve">polygons </w:t>
      </w:r>
      <w:r w:rsidR="00894908">
        <w:t xml:space="preserve">and related stocks </w:t>
      </w:r>
      <w:r>
        <w:t>for 201</w:t>
      </w:r>
      <w:r w:rsidR="00602CEA">
        <w:t>2</w:t>
      </w:r>
      <w:r w:rsidR="00F94310">
        <w:t>-</w:t>
      </w:r>
      <w:r w:rsidR="00287E7E">
        <w:t>20</w:t>
      </w:r>
      <w:r w:rsidR="00565751">
        <w:t>2</w:t>
      </w:r>
      <w:r w:rsidR="00F602D2">
        <w:t>2</w:t>
      </w:r>
      <w:r w:rsidR="00F94310">
        <w:t xml:space="preserve"> (</w:t>
      </w:r>
      <w:r w:rsidR="00602CEA">
        <w:t>20</w:t>
      </w:r>
      <w:r w:rsidR="00565751">
        <w:t>2</w:t>
      </w:r>
      <w:r w:rsidR="00F602D2">
        <w:t>2</w:t>
      </w:r>
      <w:r w:rsidR="00602CEA">
        <w:t xml:space="preserve"> </w:t>
      </w:r>
      <w:r w:rsidR="000F399C">
        <w:t>amendment</w:t>
      </w:r>
      <w:r w:rsidR="00602CEA">
        <w:t>s</w:t>
      </w:r>
      <w:r w:rsidR="00F602D2">
        <w:t xml:space="preserve"> to be completed</w:t>
      </w:r>
      <w:r w:rsidR="00F94310">
        <w:t>)</w:t>
      </w:r>
      <w:r w:rsidR="00BE7175">
        <w:t>, as well as the multiannual plans</w:t>
      </w:r>
      <w:r w:rsidR="00565751">
        <w:t xml:space="preserve"> and the SFPA fishing category areas</w:t>
      </w:r>
      <w:r>
        <w:t xml:space="preserve">. </w:t>
      </w:r>
    </w:p>
    <w:p w:rsidR="000F7F5C" w:rsidRDefault="000F7F5C" w:rsidP="000F7F5C">
      <w:pPr>
        <w:pStyle w:val="Heading1"/>
      </w:pPr>
      <w:r>
        <w:t>Background</w:t>
      </w:r>
    </w:p>
    <w:p w:rsidR="000F7F5C" w:rsidRDefault="000F7F5C" w:rsidP="00463757">
      <w:pPr>
        <w:pStyle w:val="Text1"/>
      </w:pPr>
      <w:r>
        <w:t xml:space="preserve">The management of fish resources </w:t>
      </w:r>
      <w:r w:rsidR="00056711">
        <w:t xml:space="preserve">under </w:t>
      </w:r>
      <w:r>
        <w:t>the EU Common Fish</w:t>
      </w:r>
      <w:r w:rsidR="00056711">
        <w:t>eries</w:t>
      </w:r>
      <w:r>
        <w:t xml:space="preserve"> Policy (CFP) is largely based on the definition of fishing stocks and related quota. These fishing stocks are described in the yearly </w:t>
      </w:r>
      <w:r w:rsidR="00DD26A5">
        <w:t xml:space="preserve">regulations </w:t>
      </w:r>
      <w:r>
        <w:t xml:space="preserve">setting the fishing quota for each EU Member State. </w:t>
      </w:r>
    </w:p>
    <w:p w:rsidR="000F7F5C" w:rsidRDefault="000F7F5C" w:rsidP="00463757">
      <w:pPr>
        <w:pStyle w:val="Text1"/>
      </w:pPr>
      <w:r>
        <w:t xml:space="preserve">For managing the stocks in an IT system, there is a need to describe </w:t>
      </w:r>
      <w:r w:rsidR="007025B5">
        <w:t xml:space="preserve">them </w:t>
      </w:r>
      <w:r>
        <w:t>digitally by means of a GIS (Geographic Information System) dataset</w:t>
      </w:r>
      <w:r w:rsidR="00A53782">
        <w:t>, both for DG MARE as for the EU Member States</w:t>
      </w:r>
      <w:r>
        <w:t xml:space="preserve">. This is why the </w:t>
      </w:r>
      <w:r w:rsidR="00894908">
        <w:t xml:space="preserve">FMZ geodataset was initially created, as well as the </w:t>
      </w:r>
      <w:r>
        <w:t xml:space="preserve">EU Fishing Stocks </w:t>
      </w:r>
      <w:r w:rsidR="00894908">
        <w:t>table which is linked to it</w:t>
      </w:r>
      <w:r>
        <w:t xml:space="preserve">. </w:t>
      </w:r>
    </w:p>
    <w:p w:rsidR="00C338DA" w:rsidRDefault="00C338DA" w:rsidP="00463757">
      <w:pPr>
        <w:pStyle w:val="Text1"/>
      </w:pPr>
      <w:r>
        <w:t xml:space="preserve">The FMZ geodataset is basically a set of polygons with a unique numeric identifier (FMZ ID, see Annex) and a description. The FMZ ID can be used to link information from other datasets to a geographic object. The FMZ polygons are unique (no duplicate geographic objects in the geodataset) but can overlap. The ID and definition of an FMZ is stable and will never be changed in future releases; if a new area definition is needed a new FMZ polygon will be added to the geodataset. </w:t>
      </w:r>
    </w:p>
    <w:p w:rsidR="00E418D0" w:rsidRPr="00E418D0" w:rsidRDefault="00E418D0" w:rsidP="00E418D0">
      <w:pPr>
        <w:pStyle w:val="Text1"/>
        <w:rPr>
          <w:b/>
          <w:u w:val="single"/>
        </w:rPr>
      </w:pPr>
      <w:r w:rsidRPr="00E418D0">
        <w:rPr>
          <w:b/>
          <w:u w:val="single"/>
        </w:rPr>
        <w:t xml:space="preserve">These data have been compiled for information purposes only. In case of doubt, the definition of the stock areas in EU legislation prevails. </w:t>
      </w:r>
    </w:p>
    <w:p w:rsidR="00463757" w:rsidRDefault="00463757" w:rsidP="00463757">
      <w:pPr>
        <w:pStyle w:val="Heading1"/>
      </w:pPr>
      <w:r>
        <w:t>Data Structure</w:t>
      </w:r>
    </w:p>
    <w:p w:rsidR="00894908" w:rsidRPr="00DD26A5" w:rsidRDefault="00894908" w:rsidP="00894908">
      <w:pPr>
        <w:pStyle w:val="Text1"/>
      </w:pPr>
      <w:r>
        <w:t xml:space="preserve">The </w:t>
      </w:r>
      <w:r>
        <w:rPr>
          <w:i/>
        </w:rPr>
        <w:t>FMZ</w:t>
      </w:r>
      <w:r>
        <w:t xml:space="preserve"> (Fisheries Management Zones) geodataset contains all unique polygons used for describing fishing stocks or other fisheries management areas. It has a one-to-many relationship with the </w:t>
      </w:r>
      <w:r w:rsidR="00BE7175">
        <w:t>thematic</w:t>
      </w:r>
      <w:r>
        <w:t xml:space="preserve"> dataset</w:t>
      </w:r>
      <w:r w:rsidR="00BE7175">
        <w:t>s (tables)</w:t>
      </w:r>
      <w:r>
        <w:t xml:space="preserve">. </w:t>
      </w:r>
    </w:p>
    <w:p w:rsidR="00463757" w:rsidRDefault="000F7F5C" w:rsidP="00463757">
      <w:pPr>
        <w:pStyle w:val="Text1"/>
      </w:pPr>
      <w:r>
        <w:lastRenderedPageBreak/>
        <w:t xml:space="preserve">The </w:t>
      </w:r>
      <w:r>
        <w:rPr>
          <w:i/>
        </w:rPr>
        <w:t>Stocks</w:t>
      </w:r>
      <w:r>
        <w:t xml:space="preserve"> dataset is a table containing all stocks defined in the yearly EU fishing opportunities legislation. It holds one record per stock, containing the stock ID and </w:t>
      </w:r>
      <w:r w:rsidR="00046838">
        <w:t xml:space="preserve">stock </w:t>
      </w:r>
      <w:r>
        <w:t xml:space="preserve">area name as defined in the </w:t>
      </w:r>
      <w:r w:rsidR="00DD26A5">
        <w:t>regulations</w:t>
      </w:r>
      <w:r>
        <w:t xml:space="preserve">, </w:t>
      </w:r>
      <w:r w:rsidR="00DD26A5">
        <w:t xml:space="preserve">and a link to the geographic </w:t>
      </w:r>
      <w:r w:rsidR="00894908">
        <w:t xml:space="preserve">FMZ </w:t>
      </w:r>
      <w:r w:rsidR="00DD26A5">
        <w:t xml:space="preserve">dataset using FMZ ID. </w:t>
      </w:r>
    </w:p>
    <w:p w:rsidR="00BE7175" w:rsidRDefault="00BE7175" w:rsidP="00463757">
      <w:pPr>
        <w:pStyle w:val="Text1"/>
      </w:pPr>
      <w:r>
        <w:t xml:space="preserve">The </w:t>
      </w:r>
      <w:r>
        <w:rPr>
          <w:i/>
        </w:rPr>
        <w:t>MAPlan</w:t>
      </w:r>
      <w:r>
        <w:t xml:space="preserve"> dataset holds the MultiAnnual Plans currently in force in the EU legislation. The dataset has one record per are defined in the plan, e.g. for the "Cod plan" 6 areas are included relating to the defined effort zones. </w:t>
      </w:r>
    </w:p>
    <w:p w:rsidR="00544A37" w:rsidRPr="00BE7175" w:rsidRDefault="00544A37" w:rsidP="00544A37">
      <w:pPr>
        <w:pStyle w:val="Text1"/>
      </w:pPr>
      <w:r>
        <w:t xml:space="preserve">As from 2020, the </w:t>
      </w:r>
      <w:r w:rsidRPr="00544A37">
        <w:rPr>
          <w:i/>
        </w:rPr>
        <w:t>SFPACat</w:t>
      </w:r>
      <w:r>
        <w:t xml:space="preserve"> table has been added, containing all fishing categories from SFPAs active since 2013 with the relevant area description. </w:t>
      </w:r>
    </w:p>
    <w:p w:rsidR="009D3649" w:rsidRDefault="00846140" w:rsidP="00A53782">
      <w:pPr>
        <w:pStyle w:val="CaptionEL"/>
        <w:jc w:val="center"/>
      </w:pPr>
      <w:r>
        <w:pict>
          <v:shape id="_x0000_i1026" type="#_x0000_t75" style="width:405pt;height:218.4pt">
            <v:imagedata r:id="rId11" o:title=""/>
          </v:shape>
        </w:pict>
      </w:r>
    </w:p>
    <w:p w:rsidR="00A53782" w:rsidRPr="000C63C5" w:rsidRDefault="00A53782" w:rsidP="00A53782">
      <w:pPr>
        <w:pStyle w:val="CaptionEL"/>
        <w:rPr>
          <w:lang w:val="it-IT"/>
        </w:rPr>
      </w:pPr>
      <w:bookmarkStart w:id="0" w:name="_Ref355008860"/>
      <w:r w:rsidRPr="000C63C5">
        <w:rPr>
          <w:lang w:val="it-IT"/>
        </w:rPr>
        <w:t xml:space="preserve">Figure </w:t>
      </w:r>
      <w:r w:rsidRPr="00D704AF">
        <w:fldChar w:fldCharType="begin"/>
      </w:r>
      <w:r w:rsidRPr="000C63C5">
        <w:rPr>
          <w:lang w:val="it-IT"/>
        </w:rPr>
        <w:instrText xml:space="preserve"> SEQ Figure \* ARABIC </w:instrText>
      </w:r>
      <w:r w:rsidRPr="00D704AF">
        <w:fldChar w:fldCharType="separate"/>
      </w:r>
      <w:r w:rsidR="000C63C5">
        <w:rPr>
          <w:noProof/>
          <w:lang w:val="it-IT"/>
        </w:rPr>
        <w:t>1</w:t>
      </w:r>
      <w:r w:rsidRPr="00D704AF">
        <w:fldChar w:fldCharType="end"/>
      </w:r>
      <w:r w:rsidRPr="000C63C5">
        <w:rPr>
          <w:lang w:val="it-IT"/>
        </w:rPr>
        <w:t xml:space="preserve">: </w:t>
      </w:r>
      <w:bookmarkEnd w:id="0"/>
      <w:r w:rsidR="00287E7E" w:rsidRPr="000C63C5">
        <w:rPr>
          <w:lang w:val="it-IT"/>
        </w:rPr>
        <w:t>FMZ</w:t>
      </w:r>
      <w:r w:rsidR="00894908" w:rsidRPr="000C63C5">
        <w:rPr>
          <w:lang w:val="it-IT"/>
        </w:rPr>
        <w:t xml:space="preserve"> </w:t>
      </w:r>
      <w:r w:rsidRPr="000C63C5">
        <w:rPr>
          <w:lang w:val="it-IT"/>
        </w:rPr>
        <w:t>data model</w:t>
      </w:r>
    </w:p>
    <w:p w:rsidR="000B1253" w:rsidRPr="000C63C5" w:rsidRDefault="000B1253" w:rsidP="000B1253">
      <w:pPr>
        <w:pStyle w:val="Text1"/>
        <w:rPr>
          <w:lang w:val="it-IT"/>
        </w:rPr>
      </w:pPr>
      <w:bookmarkStart w:id="1" w:name="_Ref355106609"/>
    </w:p>
    <w:p w:rsidR="00894908" w:rsidRPr="000C63C5" w:rsidRDefault="00894908" w:rsidP="00004FB0">
      <w:pPr>
        <w:pStyle w:val="Text1"/>
        <w:keepNext/>
        <w:rPr>
          <w:lang w:val="it-IT"/>
        </w:rPr>
      </w:pPr>
      <w:r w:rsidRPr="000C63C5">
        <w:rPr>
          <w:lang w:val="it-IT"/>
        </w:rPr>
        <w:t xml:space="preserve">Table </w:t>
      </w:r>
      <w:r>
        <w:fldChar w:fldCharType="begin"/>
      </w:r>
      <w:r w:rsidRPr="000C63C5">
        <w:rPr>
          <w:lang w:val="it-IT"/>
        </w:rPr>
        <w:instrText xml:space="preserve"> SEQ Table \* ARABIC </w:instrText>
      </w:r>
      <w:r>
        <w:fldChar w:fldCharType="separate"/>
      </w:r>
      <w:r w:rsidR="000C63C5">
        <w:rPr>
          <w:noProof/>
          <w:lang w:val="it-IT"/>
        </w:rPr>
        <w:t>1</w:t>
      </w:r>
      <w:r>
        <w:fldChar w:fldCharType="end"/>
      </w:r>
      <w:r w:rsidRPr="000C63C5">
        <w:rPr>
          <w:lang w:val="it-IT"/>
        </w:rPr>
        <w:t xml:space="preserve">: </w:t>
      </w:r>
      <w:r w:rsidRPr="00004FB0">
        <w:t>FMZ</w:t>
      </w:r>
      <w:r w:rsidRPr="000C63C5">
        <w:rPr>
          <w:lang w:val="it-IT"/>
        </w:rPr>
        <w:t xml:space="preserve"> geodataset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4819"/>
        <w:gridCol w:w="1780"/>
      </w:tblGrid>
      <w:tr w:rsidR="00894908" w:rsidRPr="002738B1" w:rsidTr="002B3744">
        <w:tc>
          <w:tcPr>
            <w:tcW w:w="1753" w:type="dxa"/>
            <w:shd w:val="clear" w:color="auto" w:fill="auto"/>
          </w:tcPr>
          <w:p w:rsidR="00894908" w:rsidRPr="003C35C8" w:rsidRDefault="00894908" w:rsidP="002B3744">
            <w:pPr>
              <w:pStyle w:val="Text2"/>
              <w:keepNext/>
              <w:spacing w:before="60" w:after="40"/>
              <w:ind w:left="0"/>
              <w:jc w:val="left"/>
              <w:rPr>
                <w:b/>
                <w:sz w:val="22"/>
                <w:szCs w:val="22"/>
              </w:rPr>
            </w:pPr>
            <w:r w:rsidRPr="003C35C8">
              <w:rPr>
                <w:b/>
                <w:sz w:val="22"/>
                <w:szCs w:val="22"/>
              </w:rPr>
              <w:t>Field name</w:t>
            </w:r>
          </w:p>
        </w:tc>
        <w:tc>
          <w:tcPr>
            <w:tcW w:w="4819" w:type="dxa"/>
            <w:shd w:val="clear" w:color="auto" w:fill="auto"/>
          </w:tcPr>
          <w:p w:rsidR="00894908" w:rsidRPr="003C35C8" w:rsidRDefault="00894908" w:rsidP="002B3744">
            <w:pPr>
              <w:pStyle w:val="Text2"/>
              <w:keepNext/>
              <w:spacing w:before="60" w:after="40"/>
              <w:ind w:left="0"/>
              <w:jc w:val="left"/>
              <w:rPr>
                <w:b/>
                <w:sz w:val="22"/>
                <w:szCs w:val="22"/>
              </w:rPr>
            </w:pPr>
            <w:r w:rsidRPr="003C35C8">
              <w:rPr>
                <w:b/>
                <w:sz w:val="22"/>
                <w:szCs w:val="22"/>
              </w:rPr>
              <w:t>Definition</w:t>
            </w:r>
          </w:p>
        </w:tc>
        <w:tc>
          <w:tcPr>
            <w:tcW w:w="1780" w:type="dxa"/>
            <w:shd w:val="clear" w:color="auto" w:fill="auto"/>
          </w:tcPr>
          <w:p w:rsidR="00894908" w:rsidRPr="003C35C8" w:rsidRDefault="00894908" w:rsidP="002B3744">
            <w:pPr>
              <w:pStyle w:val="Text2"/>
              <w:keepNext/>
              <w:spacing w:before="60" w:after="40"/>
              <w:ind w:left="0"/>
              <w:jc w:val="left"/>
              <w:rPr>
                <w:b/>
                <w:sz w:val="22"/>
                <w:szCs w:val="22"/>
              </w:rPr>
            </w:pPr>
            <w:r w:rsidRPr="003C35C8">
              <w:rPr>
                <w:b/>
                <w:sz w:val="22"/>
                <w:szCs w:val="22"/>
              </w:rPr>
              <w:t>Field type</w:t>
            </w:r>
          </w:p>
        </w:tc>
      </w:tr>
      <w:tr w:rsidR="00894908" w:rsidRPr="003C35C8" w:rsidTr="002B3744">
        <w:tc>
          <w:tcPr>
            <w:tcW w:w="1753" w:type="dxa"/>
            <w:shd w:val="clear" w:color="auto" w:fill="auto"/>
          </w:tcPr>
          <w:p w:rsidR="00894908" w:rsidRDefault="00894908" w:rsidP="002B3744">
            <w:pPr>
              <w:pStyle w:val="Text2"/>
              <w:spacing w:before="60" w:after="0"/>
              <w:ind w:left="0"/>
              <w:jc w:val="left"/>
              <w:rPr>
                <w:sz w:val="22"/>
                <w:szCs w:val="22"/>
              </w:rPr>
            </w:pPr>
            <w:r>
              <w:rPr>
                <w:sz w:val="22"/>
                <w:szCs w:val="22"/>
              </w:rPr>
              <w:t>FID</w:t>
            </w:r>
          </w:p>
        </w:tc>
        <w:tc>
          <w:tcPr>
            <w:tcW w:w="4819" w:type="dxa"/>
            <w:shd w:val="clear" w:color="auto" w:fill="auto"/>
          </w:tcPr>
          <w:p w:rsidR="00894908" w:rsidRDefault="00894908" w:rsidP="002B3744">
            <w:pPr>
              <w:pStyle w:val="Text2"/>
              <w:spacing w:before="60" w:after="0"/>
              <w:ind w:left="0"/>
              <w:jc w:val="left"/>
              <w:rPr>
                <w:sz w:val="22"/>
                <w:szCs w:val="22"/>
              </w:rPr>
            </w:pPr>
            <w:r>
              <w:rPr>
                <w:sz w:val="22"/>
                <w:szCs w:val="22"/>
              </w:rPr>
              <w:t>Internal unique identifier</w:t>
            </w:r>
          </w:p>
        </w:tc>
        <w:tc>
          <w:tcPr>
            <w:tcW w:w="1780" w:type="dxa"/>
            <w:shd w:val="clear" w:color="auto" w:fill="auto"/>
          </w:tcPr>
          <w:p w:rsidR="00894908" w:rsidRDefault="00894908" w:rsidP="002B3744">
            <w:pPr>
              <w:pStyle w:val="Text2"/>
              <w:spacing w:before="60" w:after="0"/>
              <w:ind w:left="0"/>
              <w:jc w:val="left"/>
              <w:rPr>
                <w:sz w:val="22"/>
                <w:szCs w:val="22"/>
              </w:rPr>
            </w:pPr>
            <w:r>
              <w:rPr>
                <w:sz w:val="22"/>
                <w:szCs w:val="22"/>
              </w:rPr>
              <w:t>Long Integer</w:t>
            </w:r>
          </w:p>
        </w:tc>
      </w:tr>
      <w:tr w:rsidR="00894908" w:rsidRPr="003C35C8" w:rsidTr="002B3744">
        <w:tc>
          <w:tcPr>
            <w:tcW w:w="1753" w:type="dxa"/>
            <w:shd w:val="clear" w:color="auto" w:fill="auto"/>
          </w:tcPr>
          <w:p w:rsidR="00894908" w:rsidRPr="003C35C8" w:rsidRDefault="00894908" w:rsidP="002B3744">
            <w:pPr>
              <w:pStyle w:val="Text2"/>
              <w:spacing w:before="60" w:after="0"/>
              <w:ind w:left="0"/>
              <w:jc w:val="left"/>
              <w:rPr>
                <w:sz w:val="22"/>
                <w:szCs w:val="22"/>
              </w:rPr>
            </w:pPr>
            <w:r>
              <w:rPr>
                <w:sz w:val="22"/>
                <w:szCs w:val="22"/>
              </w:rPr>
              <w:t>FMZ_ID</w:t>
            </w:r>
          </w:p>
        </w:tc>
        <w:tc>
          <w:tcPr>
            <w:tcW w:w="4819" w:type="dxa"/>
            <w:shd w:val="clear" w:color="auto" w:fill="auto"/>
          </w:tcPr>
          <w:p w:rsidR="00894908" w:rsidRPr="003C35C8" w:rsidRDefault="00894908" w:rsidP="002B3744">
            <w:pPr>
              <w:pStyle w:val="Text2"/>
              <w:spacing w:before="60" w:after="0"/>
              <w:ind w:left="0"/>
              <w:jc w:val="left"/>
              <w:rPr>
                <w:sz w:val="22"/>
                <w:szCs w:val="22"/>
              </w:rPr>
            </w:pPr>
            <w:r>
              <w:rPr>
                <w:sz w:val="22"/>
                <w:szCs w:val="22"/>
              </w:rPr>
              <w:t>Unique identifier of the FMZ polygon</w:t>
            </w:r>
          </w:p>
        </w:tc>
        <w:tc>
          <w:tcPr>
            <w:tcW w:w="1780" w:type="dxa"/>
            <w:shd w:val="clear" w:color="auto" w:fill="auto"/>
          </w:tcPr>
          <w:p w:rsidR="00894908" w:rsidRPr="003C35C8" w:rsidRDefault="00894908" w:rsidP="002B3744">
            <w:pPr>
              <w:pStyle w:val="Text2"/>
              <w:spacing w:before="60" w:after="0"/>
              <w:ind w:left="0"/>
              <w:jc w:val="left"/>
              <w:rPr>
                <w:sz w:val="22"/>
                <w:szCs w:val="22"/>
              </w:rPr>
            </w:pPr>
            <w:r>
              <w:rPr>
                <w:sz w:val="22"/>
                <w:szCs w:val="22"/>
              </w:rPr>
              <w:t>String(8)</w:t>
            </w:r>
          </w:p>
        </w:tc>
      </w:tr>
      <w:tr w:rsidR="00894908" w:rsidRPr="003C35C8" w:rsidTr="002B3744">
        <w:tc>
          <w:tcPr>
            <w:tcW w:w="1753" w:type="dxa"/>
            <w:shd w:val="clear" w:color="auto" w:fill="auto"/>
          </w:tcPr>
          <w:p w:rsidR="00894908" w:rsidRDefault="00894908" w:rsidP="002B3744">
            <w:pPr>
              <w:pStyle w:val="Text2"/>
              <w:spacing w:before="60" w:after="0"/>
              <w:ind w:left="0"/>
              <w:jc w:val="left"/>
              <w:rPr>
                <w:sz w:val="22"/>
                <w:szCs w:val="22"/>
              </w:rPr>
            </w:pPr>
            <w:r>
              <w:rPr>
                <w:sz w:val="22"/>
                <w:szCs w:val="22"/>
              </w:rPr>
              <w:t>Shape</w:t>
            </w:r>
          </w:p>
        </w:tc>
        <w:tc>
          <w:tcPr>
            <w:tcW w:w="4819" w:type="dxa"/>
            <w:shd w:val="clear" w:color="auto" w:fill="auto"/>
          </w:tcPr>
          <w:p w:rsidR="00894908" w:rsidRDefault="00894908" w:rsidP="002B3744">
            <w:pPr>
              <w:pStyle w:val="Text2"/>
              <w:spacing w:before="60" w:after="0"/>
              <w:ind w:left="0"/>
              <w:jc w:val="left"/>
              <w:rPr>
                <w:sz w:val="22"/>
                <w:szCs w:val="22"/>
              </w:rPr>
            </w:pPr>
            <w:r>
              <w:rPr>
                <w:sz w:val="22"/>
                <w:szCs w:val="22"/>
              </w:rPr>
              <w:t>FMZ geographical object</w:t>
            </w:r>
          </w:p>
        </w:tc>
        <w:tc>
          <w:tcPr>
            <w:tcW w:w="1780" w:type="dxa"/>
            <w:shd w:val="clear" w:color="auto" w:fill="auto"/>
          </w:tcPr>
          <w:p w:rsidR="00894908" w:rsidRDefault="00894908" w:rsidP="002B3744">
            <w:pPr>
              <w:pStyle w:val="Text2"/>
              <w:spacing w:before="60" w:after="0"/>
              <w:ind w:left="0"/>
              <w:jc w:val="left"/>
              <w:rPr>
                <w:sz w:val="22"/>
                <w:szCs w:val="22"/>
              </w:rPr>
            </w:pPr>
            <w:r>
              <w:rPr>
                <w:sz w:val="22"/>
                <w:szCs w:val="22"/>
              </w:rPr>
              <w:t>Geometry</w:t>
            </w:r>
          </w:p>
        </w:tc>
      </w:tr>
      <w:tr w:rsidR="00894908" w:rsidRPr="003C35C8" w:rsidTr="002B3744">
        <w:tc>
          <w:tcPr>
            <w:tcW w:w="1753" w:type="dxa"/>
            <w:shd w:val="clear" w:color="auto" w:fill="auto"/>
          </w:tcPr>
          <w:p w:rsidR="00894908" w:rsidRDefault="00894908" w:rsidP="002B3744">
            <w:pPr>
              <w:pStyle w:val="Text2"/>
              <w:spacing w:before="60" w:after="0"/>
              <w:ind w:left="0"/>
              <w:jc w:val="left"/>
              <w:rPr>
                <w:sz w:val="22"/>
                <w:szCs w:val="22"/>
              </w:rPr>
            </w:pPr>
            <w:r>
              <w:rPr>
                <w:sz w:val="22"/>
                <w:szCs w:val="22"/>
              </w:rPr>
              <w:t>Descriptio</w:t>
            </w:r>
            <w:r w:rsidR="00BE7175">
              <w:rPr>
                <w:sz w:val="22"/>
                <w:szCs w:val="22"/>
              </w:rPr>
              <w:t>n</w:t>
            </w:r>
          </w:p>
        </w:tc>
        <w:tc>
          <w:tcPr>
            <w:tcW w:w="4819" w:type="dxa"/>
            <w:shd w:val="clear" w:color="auto" w:fill="auto"/>
          </w:tcPr>
          <w:p w:rsidR="00894908" w:rsidRDefault="00894908" w:rsidP="002B3744">
            <w:pPr>
              <w:pStyle w:val="Text2"/>
              <w:spacing w:before="60" w:after="0"/>
              <w:ind w:left="0"/>
              <w:jc w:val="left"/>
              <w:rPr>
                <w:sz w:val="22"/>
                <w:szCs w:val="22"/>
              </w:rPr>
            </w:pPr>
            <w:r>
              <w:rPr>
                <w:sz w:val="22"/>
                <w:szCs w:val="22"/>
              </w:rPr>
              <w:t>Text description of the FMZ polygon</w:t>
            </w:r>
            <w:r w:rsidR="00287E7E">
              <w:rPr>
                <w:sz w:val="22"/>
                <w:szCs w:val="22"/>
              </w:rPr>
              <w:t xml:space="preserve"> (Field length in dbf is 10 characters, hence "descriptio")</w:t>
            </w:r>
          </w:p>
        </w:tc>
        <w:tc>
          <w:tcPr>
            <w:tcW w:w="1780" w:type="dxa"/>
            <w:shd w:val="clear" w:color="auto" w:fill="auto"/>
          </w:tcPr>
          <w:p w:rsidR="00894908" w:rsidRDefault="00894908" w:rsidP="002B3744">
            <w:pPr>
              <w:pStyle w:val="Text2"/>
              <w:spacing w:before="60" w:after="0"/>
              <w:ind w:left="0"/>
              <w:jc w:val="left"/>
              <w:rPr>
                <w:sz w:val="22"/>
                <w:szCs w:val="22"/>
              </w:rPr>
            </w:pPr>
            <w:r>
              <w:rPr>
                <w:sz w:val="22"/>
                <w:szCs w:val="22"/>
              </w:rPr>
              <w:t>String(254)</w:t>
            </w:r>
          </w:p>
        </w:tc>
      </w:tr>
      <w:tr w:rsidR="00894908" w:rsidRPr="003C35C8" w:rsidTr="002B3744">
        <w:tc>
          <w:tcPr>
            <w:tcW w:w="1753" w:type="dxa"/>
            <w:shd w:val="clear" w:color="auto" w:fill="auto"/>
          </w:tcPr>
          <w:p w:rsidR="00894908" w:rsidRDefault="00894908" w:rsidP="002B3744">
            <w:pPr>
              <w:pStyle w:val="Text2"/>
              <w:spacing w:before="60" w:after="0"/>
              <w:ind w:left="0"/>
              <w:jc w:val="left"/>
              <w:rPr>
                <w:sz w:val="22"/>
                <w:szCs w:val="22"/>
              </w:rPr>
            </w:pPr>
            <w:r>
              <w:rPr>
                <w:sz w:val="22"/>
                <w:szCs w:val="22"/>
              </w:rPr>
              <w:t>Def_analyt</w:t>
            </w:r>
          </w:p>
        </w:tc>
        <w:tc>
          <w:tcPr>
            <w:tcW w:w="4819" w:type="dxa"/>
            <w:shd w:val="clear" w:color="auto" w:fill="auto"/>
          </w:tcPr>
          <w:p w:rsidR="00894908" w:rsidRDefault="00894908" w:rsidP="002B3744">
            <w:pPr>
              <w:pStyle w:val="Text2"/>
              <w:spacing w:before="60" w:after="0"/>
              <w:ind w:left="0"/>
              <w:jc w:val="left"/>
              <w:rPr>
                <w:sz w:val="22"/>
                <w:szCs w:val="22"/>
              </w:rPr>
            </w:pPr>
            <w:r>
              <w:rPr>
                <w:sz w:val="22"/>
                <w:szCs w:val="22"/>
              </w:rPr>
              <w:t>Analytical description of the FMZ polygon in pseudo-code</w:t>
            </w:r>
          </w:p>
        </w:tc>
        <w:tc>
          <w:tcPr>
            <w:tcW w:w="1780" w:type="dxa"/>
            <w:shd w:val="clear" w:color="auto" w:fill="auto"/>
          </w:tcPr>
          <w:p w:rsidR="00894908" w:rsidRDefault="00894908" w:rsidP="002B3744">
            <w:pPr>
              <w:pStyle w:val="Text2"/>
              <w:spacing w:before="60" w:after="0"/>
              <w:ind w:left="0"/>
              <w:jc w:val="left"/>
              <w:rPr>
                <w:sz w:val="22"/>
                <w:szCs w:val="22"/>
              </w:rPr>
            </w:pPr>
            <w:r>
              <w:rPr>
                <w:sz w:val="22"/>
                <w:szCs w:val="22"/>
              </w:rPr>
              <w:t>String(254)</w:t>
            </w:r>
          </w:p>
        </w:tc>
      </w:tr>
      <w:tr w:rsidR="00287E7E" w:rsidRPr="003C35C8" w:rsidTr="002B3744">
        <w:tc>
          <w:tcPr>
            <w:tcW w:w="1753" w:type="dxa"/>
            <w:shd w:val="clear" w:color="auto" w:fill="auto"/>
          </w:tcPr>
          <w:p w:rsidR="00287E7E" w:rsidRDefault="00287E7E" w:rsidP="002B3744">
            <w:pPr>
              <w:pStyle w:val="Text2"/>
              <w:spacing w:before="60" w:after="0"/>
              <w:ind w:left="0"/>
              <w:jc w:val="left"/>
              <w:rPr>
                <w:sz w:val="22"/>
                <w:szCs w:val="22"/>
              </w:rPr>
            </w:pPr>
            <w:r>
              <w:rPr>
                <w:sz w:val="22"/>
                <w:szCs w:val="22"/>
              </w:rPr>
              <w:t>Edited</w:t>
            </w:r>
          </w:p>
        </w:tc>
        <w:tc>
          <w:tcPr>
            <w:tcW w:w="4819" w:type="dxa"/>
            <w:shd w:val="clear" w:color="auto" w:fill="auto"/>
          </w:tcPr>
          <w:p w:rsidR="00287E7E" w:rsidRDefault="00287E7E" w:rsidP="002B3744">
            <w:pPr>
              <w:pStyle w:val="Text2"/>
              <w:spacing w:before="60" w:after="0"/>
              <w:ind w:left="0"/>
              <w:jc w:val="left"/>
              <w:rPr>
                <w:sz w:val="22"/>
                <w:szCs w:val="22"/>
              </w:rPr>
            </w:pPr>
            <w:r>
              <w:rPr>
                <w:sz w:val="22"/>
                <w:szCs w:val="22"/>
              </w:rPr>
              <w:t>Date of last edit on this record</w:t>
            </w:r>
          </w:p>
        </w:tc>
        <w:tc>
          <w:tcPr>
            <w:tcW w:w="1780" w:type="dxa"/>
            <w:shd w:val="clear" w:color="auto" w:fill="auto"/>
          </w:tcPr>
          <w:p w:rsidR="00287E7E" w:rsidRDefault="00287E7E" w:rsidP="002B3744">
            <w:pPr>
              <w:pStyle w:val="Text2"/>
              <w:spacing w:before="60" w:after="0"/>
              <w:ind w:left="0"/>
              <w:jc w:val="left"/>
              <w:rPr>
                <w:sz w:val="22"/>
                <w:szCs w:val="22"/>
              </w:rPr>
            </w:pPr>
            <w:r>
              <w:rPr>
                <w:sz w:val="22"/>
                <w:szCs w:val="22"/>
              </w:rPr>
              <w:t>Date</w:t>
            </w:r>
          </w:p>
        </w:tc>
      </w:tr>
    </w:tbl>
    <w:p w:rsidR="00894908" w:rsidRDefault="00894908" w:rsidP="00894908">
      <w:pPr>
        <w:pStyle w:val="Text1"/>
      </w:pPr>
    </w:p>
    <w:p w:rsidR="00C8635D" w:rsidRDefault="00C8635D" w:rsidP="00004FB0">
      <w:pPr>
        <w:pStyle w:val="Text1"/>
        <w:keepNext/>
      </w:pPr>
      <w:r w:rsidRPr="00DA5F2C">
        <w:t xml:space="preserve">Table </w:t>
      </w:r>
      <w:r>
        <w:fldChar w:fldCharType="begin"/>
      </w:r>
      <w:r w:rsidRPr="00DA5F2C">
        <w:instrText xml:space="preserve"> SEQ Table \* ARABIC </w:instrText>
      </w:r>
      <w:r>
        <w:fldChar w:fldCharType="separate"/>
      </w:r>
      <w:r w:rsidR="000C63C5">
        <w:rPr>
          <w:noProof/>
        </w:rPr>
        <w:t>2</w:t>
      </w:r>
      <w:r>
        <w:fldChar w:fldCharType="end"/>
      </w:r>
      <w:bookmarkEnd w:id="1"/>
      <w:r w:rsidRPr="00DA5F2C">
        <w:t xml:space="preserve">: </w:t>
      </w:r>
      <w:r w:rsidR="000B1253">
        <w:t>Stocks table</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4819"/>
        <w:gridCol w:w="1780"/>
      </w:tblGrid>
      <w:tr w:rsidR="00C8635D" w:rsidRPr="002738B1" w:rsidTr="0016675A">
        <w:tc>
          <w:tcPr>
            <w:tcW w:w="1753" w:type="dxa"/>
            <w:shd w:val="clear" w:color="auto" w:fill="auto"/>
          </w:tcPr>
          <w:p w:rsidR="00C8635D" w:rsidRPr="003C35C8" w:rsidRDefault="00C8635D" w:rsidP="0016675A">
            <w:pPr>
              <w:pStyle w:val="Text2"/>
              <w:keepNext/>
              <w:spacing w:before="60" w:after="40"/>
              <w:ind w:left="0"/>
              <w:jc w:val="left"/>
              <w:rPr>
                <w:b/>
                <w:sz w:val="22"/>
                <w:szCs w:val="22"/>
              </w:rPr>
            </w:pPr>
            <w:r w:rsidRPr="003C35C8">
              <w:rPr>
                <w:b/>
                <w:sz w:val="22"/>
                <w:szCs w:val="22"/>
              </w:rPr>
              <w:t>Field name</w:t>
            </w:r>
          </w:p>
        </w:tc>
        <w:tc>
          <w:tcPr>
            <w:tcW w:w="4819" w:type="dxa"/>
            <w:shd w:val="clear" w:color="auto" w:fill="auto"/>
          </w:tcPr>
          <w:p w:rsidR="00C8635D" w:rsidRPr="003C35C8" w:rsidRDefault="00C8635D" w:rsidP="0016675A">
            <w:pPr>
              <w:pStyle w:val="Text2"/>
              <w:keepNext/>
              <w:spacing w:before="60" w:after="40"/>
              <w:ind w:left="0"/>
              <w:jc w:val="left"/>
              <w:rPr>
                <w:b/>
                <w:sz w:val="22"/>
                <w:szCs w:val="22"/>
              </w:rPr>
            </w:pPr>
            <w:r w:rsidRPr="003C35C8">
              <w:rPr>
                <w:b/>
                <w:sz w:val="22"/>
                <w:szCs w:val="22"/>
              </w:rPr>
              <w:t>Definition</w:t>
            </w:r>
          </w:p>
        </w:tc>
        <w:tc>
          <w:tcPr>
            <w:tcW w:w="1780" w:type="dxa"/>
            <w:shd w:val="clear" w:color="auto" w:fill="auto"/>
          </w:tcPr>
          <w:p w:rsidR="00C8635D" w:rsidRPr="003C35C8" w:rsidRDefault="00C8635D" w:rsidP="0016675A">
            <w:pPr>
              <w:pStyle w:val="Text2"/>
              <w:keepNext/>
              <w:spacing w:before="60" w:after="40"/>
              <w:ind w:left="0"/>
              <w:jc w:val="left"/>
              <w:rPr>
                <w:b/>
                <w:sz w:val="22"/>
                <w:szCs w:val="22"/>
              </w:rPr>
            </w:pPr>
            <w:r w:rsidRPr="003C35C8">
              <w:rPr>
                <w:b/>
                <w:sz w:val="22"/>
                <w:szCs w:val="22"/>
              </w:rPr>
              <w:t>Field type</w:t>
            </w:r>
          </w:p>
        </w:tc>
      </w:tr>
      <w:tr w:rsidR="00046838" w:rsidRPr="003C35C8" w:rsidTr="0016675A">
        <w:tc>
          <w:tcPr>
            <w:tcW w:w="1753" w:type="dxa"/>
            <w:shd w:val="clear" w:color="auto" w:fill="auto"/>
          </w:tcPr>
          <w:p w:rsidR="00046838" w:rsidRPr="003C35C8" w:rsidRDefault="00046838" w:rsidP="0016675A">
            <w:pPr>
              <w:pStyle w:val="Text2"/>
              <w:spacing w:before="60" w:after="0"/>
              <w:ind w:left="0"/>
              <w:jc w:val="left"/>
              <w:rPr>
                <w:sz w:val="22"/>
                <w:szCs w:val="22"/>
              </w:rPr>
            </w:pPr>
            <w:r>
              <w:rPr>
                <w:sz w:val="22"/>
                <w:szCs w:val="22"/>
              </w:rPr>
              <w:t>ObjectID</w:t>
            </w:r>
          </w:p>
        </w:tc>
        <w:tc>
          <w:tcPr>
            <w:tcW w:w="4819" w:type="dxa"/>
            <w:shd w:val="clear" w:color="auto" w:fill="auto"/>
          </w:tcPr>
          <w:p w:rsidR="00046838" w:rsidRDefault="00046838" w:rsidP="0016675A">
            <w:pPr>
              <w:pStyle w:val="Text2"/>
              <w:spacing w:before="60" w:after="0"/>
              <w:ind w:left="0"/>
              <w:jc w:val="left"/>
              <w:rPr>
                <w:sz w:val="22"/>
                <w:szCs w:val="22"/>
              </w:rPr>
            </w:pPr>
            <w:r>
              <w:rPr>
                <w:sz w:val="22"/>
                <w:szCs w:val="22"/>
              </w:rPr>
              <w:t>Internal unique identifier</w:t>
            </w:r>
          </w:p>
        </w:tc>
        <w:tc>
          <w:tcPr>
            <w:tcW w:w="1780" w:type="dxa"/>
            <w:shd w:val="clear" w:color="auto" w:fill="auto"/>
          </w:tcPr>
          <w:p w:rsidR="00046838" w:rsidRDefault="00046838" w:rsidP="0016675A">
            <w:pPr>
              <w:pStyle w:val="Text2"/>
              <w:spacing w:before="60" w:after="0"/>
              <w:ind w:left="0"/>
              <w:jc w:val="left"/>
              <w:rPr>
                <w:sz w:val="22"/>
                <w:szCs w:val="22"/>
              </w:rPr>
            </w:pPr>
            <w:r>
              <w:rPr>
                <w:sz w:val="22"/>
                <w:szCs w:val="22"/>
              </w:rPr>
              <w:t>Long Integer</w:t>
            </w:r>
          </w:p>
        </w:tc>
      </w:tr>
      <w:tr w:rsidR="00046838" w:rsidRPr="003C35C8" w:rsidTr="0016675A">
        <w:tc>
          <w:tcPr>
            <w:tcW w:w="1753" w:type="dxa"/>
            <w:shd w:val="clear" w:color="auto" w:fill="auto"/>
          </w:tcPr>
          <w:p w:rsidR="00046838" w:rsidRDefault="00046838" w:rsidP="0016675A">
            <w:pPr>
              <w:pStyle w:val="Text2"/>
              <w:spacing w:before="60" w:after="0"/>
              <w:ind w:left="0"/>
              <w:jc w:val="left"/>
              <w:rPr>
                <w:sz w:val="22"/>
                <w:szCs w:val="22"/>
              </w:rPr>
            </w:pPr>
            <w:r>
              <w:rPr>
                <w:sz w:val="22"/>
                <w:szCs w:val="22"/>
              </w:rPr>
              <w:t>Stock_ID</w:t>
            </w:r>
          </w:p>
        </w:tc>
        <w:tc>
          <w:tcPr>
            <w:tcW w:w="4819" w:type="dxa"/>
            <w:shd w:val="clear" w:color="auto" w:fill="auto"/>
          </w:tcPr>
          <w:p w:rsidR="00046838" w:rsidRDefault="00046838" w:rsidP="0016675A">
            <w:pPr>
              <w:pStyle w:val="Text2"/>
              <w:spacing w:before="60" w:after="0"/>
              <w:ind w:left="0"/>
              <w:jc w:val="left"/>
              <w:rPr>
                <w:sz w:val="22"/>
                <w:szCs w:val="22"/>
              </w:rPr>
            </w:pPr>
            <w:r>
              <w:rPr>
                <w:sz w:val="22"/>
                <w:szCs w:val="22"/>
              </w:rPr>
              <w:t xml:space="preserve">Unique code for this stock, as defined in the fishing </w:t>
            </w:r>
            <w:r>
              <w:rPr>
                <w:sz w:val="22"/>
                <w:szCs w:val="22"/>
              </w:rPr>
              <w:lastRenderedPageBreak/>
              <w:t>opportunities regulations</w:t>
            </w:r>
          </w:p>
        </w:tc>
        <w:tc>
          <w:tcPr>
            <w:tcW w:w="1780" w:type="dxa"/>
            <w:shd w:val="clear" w:color="auto" w:fill="auto"/>
          </w:tcPr>
          <w:p w:rsidR="00046838" w:rsidRDefault="00046838" w:rsidP="0016675A">
            <w:pPr>
              <w:pStyle w:val="Text2"/>
              <w:spacing w:before="60" w:after="0"/>
              <w:ind w:left="0"/>
              <w:jc w:val="left"/>
              <w:rPr>
                <w:sz w:val="22"/>
                <w:szCs w:val="22"/>
              </w:rPr>
            </w:pPr>
            <w:r>
              <w:rPr>
                <w:sz w:val="22"/>
                <w:szCs w:val="22"/>
              </w:rPr>
              <w:lastRenderedPageBreak/>
              <w:t>String(10)</w:t>
            </w:r>
          </w:p>
        </w:tc>
      </w:tr>
      <w:tr w:rsidR="00046838" w:rsidRPr="003C35C8" w:rsidTr="0016675A">
        <w:tc>
          <w:tcPr>
            <w:tcW w:w="1753" w:type="dxa"/>
            <w:shd w:val="clear" w:color="auto" w:fill="auto"/>
          </w:tcPr>
          <w:p w:rsidR="00046838" w:rsidRDefault="00046838" w:rsidP="0016675A">
            <w:pPr>
              <w:pStyle w:val="Text2"/>
              <w:spacing w:before="60" w:after="0"/>
              <w:ind w:left="0"/>
              <w:jc w:val="left"/>
              <w:rPr>
                <w:sz w:val="22"/>
                <w:szCs w:val="22"/>
              </w:rPr>
            </w:pPr>
            <w:r>
              <w:rPr>
                <w:sz w:val="22"/>
                <w:szCs w:val="22"/>
              </w:rPr>
              <w:t>Stock_Area</w:t>
            </w:r>
          </w:p>
        </w:tc>
        <w:tc>
          <w:tcPr>
            <w:tcW w:w="4819" w:type="dxa"/>
            <w:shd w:val="clear" w:color="auto" w:fill="auto"/>
          </w:tcPr>
          <w:p w:rsidR="00046838" w:rsidRDefault="00046838" w:rsidP="0016675A">
            <w:pPr>
              <w:pStyle w:val="Text2"/>
              <w:spacing w:before="60" w:after="0"/>
              <w:ind w:left="0"/>
              <w:jc w:val="left"/>
              <w:rPr>
                <w:sz w:val="22"/>
                <w:szCs w:val="22"/>
              </w:rPr>
            </w:pPr>
            <w:r>
              <w:rPr>
                <w:sz w:val="22"/>
                <w:szCs w:val="22"/>
              </w:rPr>
              <w:t>Area description for this stock, as defined in the fishing opportunities regulations</w:t>
            </w:r>
          </w:p>
        </w:tc>
        <w:tc>
          <w:tcPr>
            <w:tcW w:w="1780" w:type="dxa"/>
            <w:shd w:val="clear" w:color="auto" w:fill="auto"/>
          </w:tcPr>
          <w:p w:rsidR="00046838" w:rsidRDefault="00046838" w:rsidP="00046838">
            <w:pPr>
              <w:pStyle w:val="Text2"/>
              <w:spacing w:before="60" w:after="0"/>
              <w:ind w:left="0"/>
              <w:jc w:val="left"/>
              <w:rPr>
                <w:sz w:val="22"/>
                <w:szCs w:val="22"/>
              </w:rPr>
            </w:pPr>
            <w:r>
              <w:rPr>
                <w:sz w:val="22"/>
                <w:szCs w:val="22"/>
              </w:rPr>
              <w:t>String(254)</w:t>
            </w:r>
          </w:p>
        </w:tc>
      </w:tr>
      <w:tr w:rsidR="00046838" w:rsidRPr="003C35C8" w:rsidTr="0016675A">
        <w:tc>
          <w:tcPr>
            <w:tcW w:w="1753" w:type="dxa"/>
            <w:shd w:val="clear" w:color="auto" w:fill="auto"/>
          </w:tcPr>
          <w:p w:rsidR="00046838" w:rsidRDefault="00046838" w:rsidP="0016675A">
            <w:pPr>
              <w:pStyle w:val="Text2"/>
              <w:spacing w:before="60" w:after="0"/>
              <w:ind w:left="0"/>
              <w:jc w:val="left"/>
              <w:rPr>
                <w:sz w:val="22"/>
                <w:szCs w:val="22"/>
              </w:rPr>
            </w:pPr>
            <w:r>
              <w:rPr>
                <w:sz w:val="22"/>
                <w:szCs w:val="22"/>
              </w:rPr>
              <w:t>Year_ID</w:t>
            </w:r>
          </w:p>
        </w:tc>
        <w:tc>
          <w:tcPr>
            <w:tcW w:w="4819" w:type="dxa"/>
            <w:shd w:val="clear" w:color="auto" w:fill="auto"/>
          </w:tcPr>
          <w:p w:rsidR="00046838" w:rsidRDefault="00046838" w:rsidP="0016675A">
            <w:pPr>
              <w:pStyle w:val="Text2"/>
              <w:spacing w:before="60" w:after="0"/>
              <w:ind w:left="0"/>
              <w:jc w:val="left"/>
              <w:rPr>
                <w:sz w:val="22"/>
                <w:szCs w:val="22"/>
              </w:rPr>
            </w:pPr>
            <w:r>
              <w:rPr>
                <w:sz w:val="22"/>
                <w:szCs w:val="22"/>
              </w:rPr>
              <w:t>Year for which the stock is defined</w:t>
            </w:r>
          </w:p>
        </w:tc>
        <w:tc>
          <w:tcPr>
            <w:tcW w:w="1780" w:type="dxa"/>
            <w:shd w:val="clear" w:color="auto" w:fill="auto"/>
          </w:tcPr>
          <w:p w:rsidR="00046838" w:rsidRDefault="00046838" w:rsidP="0016675A">
            <w:pPr>
              <w:pStyle w:val="Text2"/>
              <w:spacing w:before="60" w:after="0"/>
              <w:ind w:left="0"/>
              <w:jc w:val="left"/>
              <w:rPr>
                <w:sz w:val="22"/>
                <w:szCs w:val="22"/>
              </w:rPr>
            </w:pPr>
            <w:r>
              <w:rPr>
                <w:sz w:val="22"/>
                <w:szCs w:val="22"/>
              </w:rPr>
              <w:t>Short Integer</w:t>
            </w:r>
          </w:p>
        </w:tc>
      </w:tr>
      <w:tr w:rsidR="00046838" w:rsidRPr="003C35C8" w:rsidTr="0016675A">
        <w:tc>
          <w:tcPr>
            <w:tcW w:w="1753" w:type="dxa"/>
            <w:shd w:val="clear" w:color="auto" w:fill="auto"/>
          </w:tcPr>
          <w:p w:rsidR="00046838" w:rsidRDefault="00046838" w:rsidP="0016675A">
            <w:pPr>
              <w:pStyle w:val="Text2"/>
              <w:spacing w:before="60" w:after="0"/>
              <w:ind w:left="0"/>
              <w:jc w:val="left"/>
              <w:rPr>
                <w:sz w:val="22"/>
                <w:szCs w:val="22"/>
              </w:rPr>
            </w:pPr>
            <w:r>
              <w:rPr>
                <w:sz w:val="22"/>
                <w:szCs w:val="22"/>
              </w:rPr>
              <w:t>FMZ_ID</w:t>
            </w:r>
          </w:p>
        </w:tc>
        <w:tc>
          <w:tcPr>
            <w:tcW w:w="4819" w:type="dxa"/>
            <w:shd w:val="clear" w:color="auto" w:fill="auto"/>
          </w:tcPr>
          <w:p w:rsidR="00046838" w:rsidRDefault="00E254AE" w:rsidP="0016675A">
            <w:pPr>
              <w:pStyle w:val="Text2"/>
              <w:spacing w:before="60" w:after="0"/>
              <w:ind w:left="0"/>
              <w:jc w:val="left"/>
              <w:rPr>
                <w:sz w:val="22"/>
                <w:szCs w:val="22"/>
              </w:rPr>
            </w:pPr>
            <w:r>
              <w:rPr>
                <w:sz w:val="22"/>
                <w:szCs w:val="22"/>
              </w:rPr>
              <w:t>Unique identifier of the corresponding FMZ polygon (foreign key)</w:t>
            </w:r>
          </w:p>
        </w:tc>
        <w:tc>
          <w:tcPr>
            <w:tcW w:w="1780" w:type="dxa"/>
            <w:shd w:val="clear" w:color="auto" w:fill="auto"/>
          </w:tcPr>
          <w:p w:rsidR="00046838" w:rsidRDefault="00E254AE" w:rsidP="0016675A">
            <w:pPr>
              <w:pStyle w:val="Text2"/>
              <w:spacing w:before="60" w:after="0"/>
              <w:ind w:left="0"/>
              <w:jc w:val="left"/>
              <w:rPr>
                <w:sz w:val="22"/>
                <w:szCs w:val="22"/>
              </w:rPr>
            </w:pPr>
            <w:r>
              <w:rPr>
                <w:sz w:val="22"/>
                <w:szCs w:val="22"/>
              </w:rPr>
              <w:t>String(8)</w:t>
            </w:r>
          </w:p>
        </w:tc>
      </w:tr>
      <w:tr w:rsidR="00287E7E" w:rsidRPr="003C35C8" w:rsidTr="00935359">
        <w:tc>
          <w:tcPr>
            <w:tcW w:w="1753" w:type="dxa"/>
            <w:shd w:val="clear" w:color="auto" w:fill="auto"/>
          </w:tcPr>
          <w:p w:rsidR="00287E7E" w:rsidRDefault="00287E7E" w:rsidP="00935359">
            <w:pPr>
              <w:pStyle w:val="Text2"/>
              <w:spacing w:before="60" w:after="0"/>
              <w:ind w:left="0"/>
              <w:jc w:val="left"/>
              <w:rPr>
                <w:sz w:val="22"/>
                <w:szCs w:val="22"/>
              </w:rPr>
            </w:pPr>
            <w:r>
              <w:rPr>
                <w:sz w:val="22"/>
                <w:szCs w:val="22"/>
              </w:rPr>
              <w:t>Edited</w:t>
            </w:r>
          </w:p>
        </w:tc>
        <w:tc>
          <w:tcPr>
            <w:tcW w:w="4819" w:type="dxa"/>
            <w:shd w:val="clear" w:color="auto" w:fill="auto"/>
          </w:tcPr>
          <w:p w:rsidR="00287E7E" w:rsidRDefault="00287E7E" w:rsidP="00935359">
            <w:pPr>
              <w:pStyle w:val="Text2"/>
              <w:spacing w:before="60" w:after="0"/>
              <w:ind w:left="0"/>
              <w:jc w:val="left"/>
              <w:rPr>
                <w:sz w:val="22"/>
                <w:szCs w:val="22"/>
              </w:rPr>
            </w:pPr>
            <w:r>
              <w:rPr>
                <w:sz w:val="22"/>
                <w:szCs w:val="22"/>
              </w:rPr>
              <w:t>Date of last edit on this record</w:t>
            </w:r>
          </w:p>
        </w:tc>
        <w:tc>
          <w:tcPr>
            <w:tcW w:w="1780" w:type="dxa"/>
            <w:shd w:val="clear" w:color="auto" w:fill="auto"/>
          </w:tcPr>
          <w:p w:rsidR="00287E7E" w:rsidRDefault="00287E7E" w:rsidP="00935359">
            <w:pPr>
              <w:pStyle w:val="Text2"/>
              <w:spacing w:before="60" w:after="0"/>
              <w:ind w:left="0"/>
              <w:jc w:val="left"/>
              <w:rPr>
                <w:sz w:val="22"/>
                <w:szCs w:val="22"/>
              </w:rPr>
            </w:pPr>
            <w:r>
              <w:rPr>
                <w:sz w:val="22"/>
                <w:szCs w:val="22"/>
              </w:rPr>
              <w:t>Date</w:t>
            </w:r>
          </w:p>
        </w:tc>
      </w:tr>
    </w:tbl>
    <w:p w:rsidR="000B1253" w:rsidRDefault="000B1253" w:rsidP="000B1253">
      <w:pPr>
        <w:pStyle w:val="Text1"/>
      </w:pPr>
    </w:p>
    <w:p w:rsidR="000C63C5" w:rsidRDefault="000C63C5" w:rsidP="00004FB0">
      <w:pPr>
        <w:pStyle w:val="Text1"/>
        <w:keepNext/>
      </w:pPr>
      <w:r w:rsidRPr="00DA5F2C">
        <w:t xml:space="preserve">Table </w:t>
      </w:r>
      <w:r>
        <w:fldChar w:fldCharType="begin"/>
      </w:r>
      <w:r w:rsidRPr="00DA5F2C">
        <w:instrText xml:space="preserve"> SEQ Table \* ARABIC </w:instrText>
      </w:r>
      <w:r>
        <w:fldChar w:fldCharType="separate"/>
      </w:r>
      <w:r>
        <w:rPr>
          <w:noProof/>
        </w:rPr>
        <w:t>3</w:t>
      </w:r>
      <w:r>
        <w:fldChar w:fldCharType="end"/>
      </w:r>
      <w:r w:rsidRPr="00DA5F2C">
        <w:t xml:space="preserve">: </w:t>
      </w:r>
      <w:r>
        <w:t>MultiAnnual Plans table (MAPlan)</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4819"/>
        <w:gridCol w:w="1780"/>
      </w:tblGrid>
      <w:tr w:rsidR="000C63C5" w:rsidRPr="002738B1" w:rsidTr="00382996">
        <w:tc>
          <w:tcPr>
            <w:tcW w:w="1753" w:type="dxa"/>
            <w:shd w:val="clear" w:color="auto" w:fill="auto"/>
          </w:tcPr>
          <w:p w:rsidR="000C63C5" w:rsidRPr="003C35C8" w:rsidRDefault="000C63C5" w:rsidP="00382996">
            <w:pPr>
              <w:pStyle w:val="Text2"/>
              <w:keepNext/>
              <w:spacing w:before="60" w:after="40"/>
              <w:ind w:left="0"/>
              <w:jc w:val="left"/>
              <w:rPr>
                <w:b/>
                <w:sz w:val="22"/>
                <w:szCs w:val="22"/>
              </w:rPr>
            </w:pPr>
            <w:r w:rsidRPr="003C35C8">
              <w:rPr>
                <w:b/>
                <w:sz w:val="22"/>
                <w:szCs w:val="22"/>
              </w:rPr>
              <w:t>Field name</w:t>
            </w:r>
          </w:p>
        </w:tc>
        <w:tc>
          <w:tcPr>
            <w:tcW w:w="4819" w:type="dxa"/>
            <w:shd w:val="clear" w:color="auto" w:fill="auto"/>
          </w:tcPr>
          <w:p w:rsidR="000C63C5" w:rsidRPr="003C35C8" w:rsidRDefault="000C63C5" w:rsidP="00382996">
            <w:pPr>
              <w:pStyle w:val="Text2"/>
              <w:keepNext/>
              <w:spacing w:before="60" w:after="40"/>
              <w:ind w:left="0"/>
              <w:jc w:val="left"/>
              <w:rPr>
                <w:b/>
                <w:sz w:val="22"/>
                <w:szCs w:val="22"/>
              </w:rPr>
            </w:pPr>
            <w:r w:rsidRPr="003C35C8">
              <w:rPr>
                <w:b/>
                <w:sz w:val="22"/>
                <w:szCs w:val="22"/>
              </w:rPr>
              <w:t>Definition</w:t>
            </w:r>
          </w:p>
        </w:tc>
        <w:tc>
          <w:tcPr>
            <w:tcW w:w="1780" w:type="dxa"/>
            <w:shd w:val="clear" w:color="auto" w:fill="auto"/>
          </w:tcPr>
          <w:p w:rsidR="000C63C5" w:rsidRPr="003C35C8" w:rsidRDefault="000C63C5" w:rsidP="00382996">
            <w:pPr>
              <w:pStyle w:val="Text2"/>
              <w:keepNext/>
              <w:spacing w:before="60" w:after="40"/>
              <w:ind w:left="0"/>
              <w:jc w:val="left"/>
              <w:rPr>
                <w:b/>
                <w:sz w:val="22"/>
                <w:szCs w:val="22"/>
              </w:rPr>
            </w:pPr>
            <w:r w:rsidRPr="003C35C8">
              <w:rPr>
                <w:b/>
                <w:sz w:val="22"/>
                <w:szCs w:val="22"/>
              </w:rPr>
              <w:t>Field type</w:t>
            </w:r>
          </w:p>
        </w:tc>
      </w:tr>
      <w:tr w:rsidR="000C63C5" w:rsidRPr="003C35C8" w:rsidTr="00382996">
        <w:tc>
          <w:tcPr>
            <w:tcW w:w="1753" w:type="dxa"/>
            <w:shd w:val="clear" w:color="auto" w:fill="auto"/>
          </w:tcPr>
          <w:p w:rsidR="000C63C5" w:rsidRPr="003C35C8" w:rsidRDefault="000C63C5" w:rsidP="00382996">
            <w:pPr>
              <w:pStyle w:val="Text2"/>
              <w:spacing w:before="60" w:after="0"/>
              <w:ind w:left="0"/>
              <w:jc w:val="left"/>
              <w:rPr>
                <w:sz w:val="22"/>
                <w:szCs w:val="22"/>
              </w:rPr>
            </w:pPr>
            <w:r>
              <w:rPr>
                <w:sz w:val="22"/>
                <w:szCs w:val="22"/>
              </w:rPr>
              <w:t>ObjectID</w:t>
            </w:r>
          </w:p>
        </w:tc>
        <w:tc>
          <w:tcPr>
            <w:tcW w:w="4819" w:type="dxa"/>
            <w:shd w:val="clear" w:color="auto" w:fill="auto"/>
          </w:tcPr>
          <w:p w:rsidR="000C63C5" w:rsidRDefault="000C63C5" w:rsidP="00382996">
            <w:pPr>
              <w:pStyle w:val="Text2"/>
              <w:spacing w:before="60" w:after="0"/>
              <w:ind w:left="0"/>
              <w:jc w:val="left"/>
              <w:rPr>
                <w:sz w:val="22"/>
                <w:szCs w:val="22"/>
              </w:rPr>
            </w:pPr>
            <w:r>
              <w:rPr>
                <w:sz w:val="22"/>
                <w:szCs w:val="22"/>
              </w:rPr>
              <w:t>Internal unique identifier</w:t>
            </w:r>
          </w:p>
        </w:tc>
        <w:tc>
          <w:tcPr>
            <w:tcW w:w="1780" w:type="dxa"/>
            <w:shd w:val="clear" w:color="auto" w:fill="auto"/>
          </w:tcPr>
          <w:p w:rsidR="000C63C5" w:rsidRDefault="000C63C5" w:rsidP="00382996">
            <w:pPr>
              <w:pStyle w:val="Text2"/>
              <w:spacing w:before="60" w:after="0"/>
              <w:ind w:left="0"/>
              <w:jc w:val="left"/>
              <w:rPr>
                <w:sz w:val="22"/>
                <w:szCs w:val="22"/>
              </w:rPr>
            </w:pPr>
            <w:r>
              <w:rPr>
                <w:sz w:val="22"/>
                <w:szCs w:val="22"/>
              </w:rPr>
              <w:t>Long Integer</w:t>
            </w:r>
          </w:p>
        </w:tc>
      </w:tr>
      <w:tr w:rsidR="000C63C5" w:rsidRPr="003C35C8" w:rsidTr="00382996">
        <w:tc>
          <w:tcPr>
            <w:tcW w:w="1753" w:type="dxa"/>
            <w:shd w:val="clear" w:color="auto" w:fill="auto"/>
          </w:tcPr>
          <w:p w:rsidR="000C63C5" w:rsidRDefault="000C63C5" w:rsidP="00382996">
            <w:pPr>
              <w:pStyle w:val="Text2"/>
              <w:spacing w:before="60" w:after="0"/>
              <w:ind w:left="0"/>
              <w:jc w:val="left"/>
              <w:rPr>
                <w:sz w:val="22"/>
                <w:szCs w:val="22"/>
              </w:rPr>
            </w:pPr>
            <w:r>
              <w:rPr>
                <w:sz w:val="22"/>
                <w:szCs w:val="22"/>
              </w:rPr>
              <w:t>MAP_ID</w:t>
            </w:r>
          </w:p>
        </w:tc>
        <w:tc>
          <w:tcPr>
            <w:tcW w:w="4819" w:type="dxa"/>
            <w:shd w:val="clear" w:color="auto" w:fill="auto"/>
          </w:tcPr>
          <w:p w:rsidR="000C63C5" w:rsidRDefault="000C63C5" w:rsidP="000C63C5">
            <w:pPr>
              <w:pStyle w:val="Text2"/>
              <w:spacing w:before="60" w:after="0"/>
              <w:ind w:left="0"/>
              <w:jc w:val="left"/>
              <w:rPr>
                <w:sz w:val="22"/>
                <w:szCs w:val="22"/>
              </w:rPr>
            </w:pPr>
            <w:r>
              <w:rPr>
                <w:sz w:val="22"/>
                <w:szCs w:val="22"/>
              </w:rPr>
              <w:t>Unique code for this multiannual plan</w:t>
            </w:r>
          </w:p>
        </w:tc>
        <w:tc>
          <w:tcPr>
            <w:tcW w:w="1780" w:type="dxa"/>
            <w:shd w:val="clear" w:color="auto" w:fill="auto"/>
          </w:tcPr>
          <w:p w:rsidR="000C63C5" w:rsidRDefault="000C63C5" w:rsidP="00382996">
            <w:pPr>
              <w:pStyle w:val="Text2"/>
              <w:spacing w:before="60" w:after="0"/>
              <w:ind w:left="0"/>
              <w:jc w:val="left"/>
              <w:rPr>
                <w:sz w:val="22"/>
                <w:szCs w:val="22"/>
              </w:rPr>
            </w:pPr>
            <w:r>
              <w:rPr>
                <w:sz w:val="22"/>
                <w:szCs w:val="22"/>
              </w:rPr>
              <w:t>String(10)</w:t>
            </w:r>
          </w:p>
        </w:tc>
      </w:tr>
      <w:tr w:rsidR="000C63C5" w:rsidRPr="003C35C8" w:rsidTr="00382996">
        <w:tc>
          <w:tcPr>
            <w:tcW w:w="1753" w:type="dxa"/>
            <w:shd w:val="clear" w:color="auto" w:fill="auto"/>
          </w:tcPr>
          <w:p w:rsidR="000C63C5" w:rsidRDefault="000C63C5" w:rsidP="00382996">
            <w:pPr>
              <w:pStyle w:val="Text2"/>
              <w:spacing w:before="60" w:after="0"/>
              <w:ind w:left="0"/>
              <w:jc w:val="left"/>
              <w:rPr>
                <w:sz w:val="22"/>
                <w:szCs w:val="22"/>
              </w:rPr>
            </w:pPr>
            <w:r>
              <w:rPr>
                <w:sz w:val="22"/>
                <w:szCs w:val="22"/>
              </w:rPr>
              <w:t>Species</w:t>
            </w:r>
          </w:p>
        </w:tc>
        <w:tc>
          <w:tcPr>
            <w:tcW w:w="4819" w:type="dxa"/>
            <w:shd w:val="clear" w:color="auto" w:fill="auto"/>
          </w:tcPr>
          <w:p w:rsidR="000C63C5" w:rsidRDefault="000C63C5" w:rsidP="00382996">
            <w:pPr>
              <w:pStyle w:val="Text2"/>
              <w:spacing w:before="60" w:after="0"/>
              <w:ind w:left="0"/>
              <w:jc w:val="left"/>
              <w:rPr>
                <w:sz w:val="22"/>
                <w:szCs w:val="22"/>
              </w:rPr>
            </w:pPr>
            <w:r>
              <w:rPr>
                <w:sz w:val="22"/>
                <w:szCs w:val="22"/>
              </w:rPr>
              <w:t>FAO Alpha-3 species code of the species involved for this plan</w:t>
            </w:r>
          </w:p>
        </w:tc>
        <w:tc>
          <w:tcPr>
            <w:tcW w:w="1780" w:type="dxa"/>
            <w:shd w:val="clear" w:color="auto" w:fill="auto"/>
          </w:tcPr>
          <w:p w:rsidR="000C63C5" w:rsidRDefault="000C63C5" w:rsidP="00382996">
            <w:pPr>
              <w:pStyle w:val="Text2"/>
              <w:spacing w:before="60" w:after="0"/>
              <w:ind w:left="0"/>
              <w:jc w:val="left"/>
              <w:rPr>
                <w:sz w:val="22"/>
                <w:szCs w:val="22"/>
              </w:rPr>
            </w:pPr>
            <w:r>
              <w:rPr>
                <w:sz w:val="22"/>
                <w:szCs w:val="22"/>
              </w:rPr>
              <w:t>String(3)</w:t>
            </w:r>
          </w:p>
        </w:tc>
      </w:tr>
      <w:tr w:rsidR="000C63C5" w:rsidRPr="003C35C8" w:rsidTr="00382996">
        <w:tc>
          <w:tcPr>
            <w:tcW w:w="1753" w:type="dxa"/>
            <w:shd w:val="clear" w:color="auto" w:fill="auto"/>
          </w:tcPr>
          <w:p w:rsidR="000C63C5" w:rsidRDefault="000C63C5" w:rsidP="00382996">
            <w:pPr>
              <w:pStyle w:val="Text2"/>
              <w:spacing w:before="60" w:after="0"/>
              <w:ind w:left="0"/>
              <w:jc w:val="left"/>
              <w:rPr>
                <w:sz w:val="22"/>
                <w:szCs w:val="22"/>
              </w:rPr>
            </w:pPr>
            <w:r>
              <w:rPr>
                <w:sz w:val="22"/>
                <w:szCs w:val="22"/>
              </w:rPr>
              <w:t>Description</w:t>
            </w:r>
          </w:p>
        </w:tc>
        <w:tc>
          <w:tcPr>
            <w:tcW w:w="4819" w:type="dxa"/>
            <w:shd w:val="clear" w:color="auto" w:fill="auto"/>
          </w:tcPr>
          <w:p w:rsidR="000C63C5" w:rsidRDefault="000C63C5" w:rsidP="00382996">
            <w:pPr>
              <w:pStyle w:val="Text2"/>
              <w:spacing w:before="60" w:after="0"/>
              <w:ind w:left="0"/>
              <w:jc w:val="left"/>
              <w:rPr>
                <w:sz w:val="22"/>
                <w:szCs w:val="22"/>
              </w:rPr>
            </w:pPr>
            <w:r>
              <w:rPr>
                <w:sz w:val="22"/>
                <w:szCs w:val="22"/>
              </w:rPr>
              <w:t>Description of the multiannual plan</w:t>
            </w:r>
          </w:p>
        </w:tc>
        <w:tc>
          <w:tcPr>
            <w:tcW w:w="1780" w:type="dxa"/>
            <w:shd w:val="clear" w:color="auto" w:fill="auto"/>
          </w:tcPr>
          <w:p w:rsidR="000C63C5" w:rsidRDefault="000C63C5" w:rsidP="00382996">
            <w:pPr>
              <w:pStyle w:val="Text2"/>
              <w:spacing w:before="60" w:after="0"/>
              <w:ind w:left="0"/>
              <w:jc w:val="left"/>
              <w:rPr>
                <w:sz w:val="22"/>
                <w:szCs w:val="22"/>
              </w:rPr>
            </w:pPr>
            <w:r>
              <w:rPr>
                <w:sz w:val="22"/>
                <w:szCs w:val="22"/>
              </w:rPr>
              <w:t>String(254)</w:t>
            </w:r>
          </w:p>
        </w:tc>
      </w:tr>
      <w:tr w:rsidR="00BE7175" w:rsidRPr="003C35C8" w:rsidTr="00382996">
        <w:tc>
          <w:tcPr>
            <w:tcW w:w="1753" w:type="dxa"/>
            <w:shd w:val="clear" w:color="auto" w:fill="auto"/>
          </w:tcPr>
          <w:p w:rsidR="00BE7175" w:rsidRDefault="00BE7175" w:rsidP="00382996">
            <w:pPr>
              <w:pStyle w:val="Text2"/>
              <w:spacing w:before="60" w:after="0"/>
              <w:ind w:left="0"/>
              <w:jc w:val="left"/>
              <w:rPr>
                <w:sz w:val="22"/>
                <w:szCs w:val="22"/>
              </w:rPr>
            </w:pPr>
            <w:r>
              <w:rPr>
                <w:sz w:val="22"/>
                <w:szCs w:val="22"/>
              </w:rPr>
              <w:t>Date_From</w:t>
            </w:r>
          </w:p>
        </w:tc>
        <w:tc>
          <w:tcPr>
            <w:tcW w:w="4819" w:type="dxa"/>
            <w:shd w:val="clear" w:color="auto" w:fill="auto"/>
          </w:tcPr>
          <w:p w:rsidR="00BE7175" w:rsidRDefault="00BE7175" w:rsidP="00382996">
            <w:pPr>
              <w:pStyle w:val="Text2"/>
              <w:spacing w:before="60" w:after="0"/>
              <w:ind w:left="0"/>
              <w:jc w:val="left"/>
              <w:rPr>
                <w:sz w:val="22"/>
                <w:szCs w:val="22"/>
              </w:rPr>
            </w:pPr>
            <w:r>
              <w:rPr>
                <w:sz w:val="22"/>
                <w:szCs w:val="22"/>
              </w:rPr>
              <w:t>Date from which the multiannual plan is in force</w:t>
            </w:r>
          </w:p>
        </w:tc>
        <w:tc>
          <w:tcPr>
            <w:tcW w:w="1780" w:type="dxa"/>
            <w:shd w:val="clear" w:color="auto" w:fill="auto"/>
          </w:tcPr>
          <w:p w:rsidR="00BE7175" w:rsidRDefault="00BE7175" w:rsidP="00382996">
            <w:pPr>
              <w:pStyle w:val="Text2"/>
              <w:spacing w:before="60" w:after="0"/>
              <w:ind w:left="0"/>
              <w:jc w:val="left"/>
              <w:rPr>
                <w:sz w:val="22"/>
                <w:szCs w:val="22"/>
              </w:rPr>
            </w:pPr>
            <w:r>
              <w:rPr>
                <w:sz w:val="22"/>
                <w:szCs w:val="22"/>
              </w:rPr>
              <w:t>Date/time</w:t>
            </w:r>
          </w:p>
        </w:tc>
      </w:tr>
      <w:tr w:rsidR="00BE7175" w:rsidRPr="003C35C8" w:rsidTr="00382996">
        <w:tc>
          <w:tcPr>
            <w:tcW w:w="1753" w:type="dxa"/>
            <w:shd w:val="clear" w:color="auto" w:fill="auto"/>
          </w:tcPr>
          <w:p w:rsidR="00BE7175" w:rsidRDefault="00BE7175" w:rsidP="00382996">
            <w:pPr>
              <w:pStyle w:val="Text2"/>
              <w:spacing w:before="60" w:after="0"/>
              <w:ind w:left="0"/>
              <w:jc w:val="left"/>
              <w:rPr>
                <w:sz w:val="22"/>
                <w:szCs w:val="22"/>
              </w:rPr>
            </w:pPr>
            <w:r>
              <w:rPr>
                <w:sz w:val="22"/>
                <w:szCs w:val="22"/>
              </w:rPr>
              <w:t>Date_To</w:t>
            </w:r>
          </w:p>
        </w:tc>
        <w:tc>
          <w:tcPr>
            <w:tcW w:w="4819" w:type="dxa"/>
            <w:shd w:val="clear" w:color="auto" w:fill="auto"/>
          </w:tcPr>
          <w:p w:rsidR="00BE7175" w:rsidRDefault="00BE7175" w:rsidP="00382996">
            <w:pPr>
              <w:pStyle w:val="Text2"/>
              <w:spacing w:before="60" w:after="0"/>
              <w:ind w:left="0"/>
              <w:jc w:val="left"/>
              <w:rPr>
                <w:sz w:val="22"/>
                <w:szCs w:val="22"/>
              </w:rPr>
            </w:pPr>
            <w:r>
              <w:rPr>
                <w:sz w:val="22"/>
                <w:szCs w:val="22"/>
              </w:rPr>
              <w:t>End date of the multiannual plan</w:t>
            </w:r>
          </w:p>
        </w:tc>
        <w:tc>
          <w:tcPr>
            <w:tcW w:w="1780" w:type="dxa"/>
            <w:shd w:val="clear" w:color="auto" w:fill="auto"/>
          </w:tcPr>
          <w:p w:rsidR="00BE7175" w:rsidRDefault="00BE7175" w:rsidP="00382996">
            <w:pPr>
              <w:pStyle w:val="Text2"/>
              <w:spacing w:before="60" w:after="0"/>
              <w:ind w:left="0"/>
              <w:jc w:val="left"/>
              <w:rPr>
                <w:sz w:val="22"/>
                <w:szCs w:val="22"/>
              </w:rPr>
            </w:pPr>
            <w:r>
              <w:rPr>
                <w:sz w:val="22"/>
                <w:szCs w:val="22"/>
              </w:rPr>
              <w:t>Date/time</w:t>
            </w:r>
          </w:p>
        </w:tc>
      </w:tr>
      <w:tr w:rsidR="000C63C5" w:rsidRPr="003C35C8" w:rsidTr="00382996">
        <w:tc>
          <w:tcPr>
            <w:tcW w:w="1753" w:type="dxa"/>
            <w:shd w:val="clear" w:color="auto" w:fill="auto"/>
          </w:tcPr>
          <w:p w:rsidR="000C63C5" w:rsidRDefault="000C63C5" w:rsidP="00382996">
            <w:pPr>
              <w:pStyle w:val="Text2"/>
              <w:spacing w:before="60" w:after="0"/>
              <w:ind w:left="0"/>
              <w:jc w:val="left"/>
              <w:rPr>
                <w:sz w:val="22"/>
                <w:szCs w:val="22"/>
              </w:rPr>
            </w:pPr>
            <w:r>
              <w:rPr>
                <w:sz w:val="22"/>
                <w:szCs w:val="22"/>
              </w:rPr>
              <w:t>FMZ_ID</w:t>
            </w:r>
          </w:p>
        </w:tc>
        <w:tc>
          <w:tcPr>
            <w:tcW w:w="4819" w:type="dxa"/>
            <w:shd w:val="clear" w:color="auto" w:fill="auto"/>
          </w:tcPr>
          <w:p w:rsidR="000C63C5" w:rsidRDefault="000C63C5" w:rsidP="00382996">
            <w:pPr>
              <w:pStyle w:val="Text2"/>
              <w:spacing w:before="60" w:after="0"/>
              <w:ind w:left="0"/>
              <w:jc w:val="left"/>
              <w:rPr>
                <w:sz w:val="22"/>
                <w:szCs w:val="22"/>
              </w:rPr>
            </w:pPr>
            <w:r>
              <w:rPr>
                <w:sz w:val="22"/>
                <w:szCs w:val="22"/>
              </w:rPr>
              <w:t>Unique identifier of the corresponding FMZ polygon (foreign key)</w:t>
            </w:r>
          </w:p>
        </w:tc>
        <w:tc>
          <w:tcPr>
            <w:tcW w:w="1780" w:type="dxa"/>
            <w:shd w:val="clear" w:color="auto" w:fill="auto"/>
          </w:tcPr>
          <w:p w:rsidR="000C63C5" w:rsidRDefault="000C63C5" w:rsidP="00382996">
            <w:pPr>
              <w:pStyle w:val="Text2"/>
              <w:spacing w:before="60" w:after="0"/>
              <w:ind w:left="0"/>
              <w:jc w:val="left"/>
              <w:rPr>
                <w:sz w:val="22"/>
                <w:szCs w:val="22"/>
              </w:rPr>
            </w:pPr>
            <w:r>
              <w:rPr>
                <w:sz w:val="22"/>
                <w:szCs w:val="22"/>
              </w:rPr>
              <w:t>String(8)</w:t>
            </w:r>
          </w:p>
        </w:tc>
      </w:tr>
      <w:tr w:rsidR="000C63C5" w:rsidRPr="003C35C8" w:rsidTr="00382996">
        <w:tc>
          <w:tcPr>
            <w:tcW w:w="1753" w:type="dxa"/>
            <w:shd w:val="clear" w:color="auto" w:fill="auto"/>
          </w:tcPr>
          <w:p w:rsidR="000C63C5" w:rsidRDefault="000C63C5" w:rsidP="00382996">
            <w:pPr>
              <w:pStyle w:val="Text2"/>
              <w:spacing w:before="60" w:after="0"/>
              <w:ind w:left="0"/>
              <w:jc w:val="left"/>
              <w:rPr>
                <w:sz w:val="22"/>
                <w:szCs w:val="22"/>
              </w:rPr>
            </w:pPr>
            <w:r>
              <w:rPr>
                <w:sz w:val="22"/>
                <w:szCs w:val="22"/>
              </w:rPr>
              <w:t>Eurlex_Ref</w:t>
            </w:r>
          </w:p>
        </w:tc>
        <w:tc>
          <w:tcPr>
            <w:tcW w:w="4819" w:type="dxa"/>
            <w:shd w:val="clear" w:color="auto" w:fill="auto"/>
          </w:tcPr>
          <w:p w:rsidR="000C63C5" w:rsidRDefault="000C63C5" w:rsidP="00382996">
            <w:pPr>
              <w:pStyle w:val="Text2"/>
              <w:spacing w:before="60" w:after="0"/>
              <w:ind w:left="0"/>
              <w:jc w:val="left"/>
              <w:rPr>
                <w:sz w:val="22"/>
                <w:szCs w:val="22"/>
              </w:rPr>
            </w:pPr>
            <w:r>
              <w:rPr>
                <w:sz w:val="22"/>
                <w:szCs w:val="22"/>
              </w:rPr>
              <w:t>Reference to the EurLex code of the Regulation defining this multiannual plan</w:t>
            </w:r>
          </w:p>
        </w:tc>
        <w:tc>
          <w:tcPr>
            <w:tcW w:w="1780" w:type="dxa"/>
            <w:shd w:val="clear" w:color="auto" w:fill="auto"/>
          </w:tcPr>
          <w:p w:rsidR="000C63C5" w:rsidRDefault="000C63C5" w:rsidP="000C63C5">
            <w:pPr>
              <w:pStyle w:val="Text2"/>
              <w:spacing w:before="60" w:after="0"/>
              <w:ind w:left="0"/>
              <w:jc w:val="left"/>
              <w:rPr>
                <w:sz w:val="22"/>
                <w:szCs w:val="22"/>
              </w:rPr>
            </w:pPr>
            <w:r>
              <w:rPr>
                <w:sz w:val="22"/>
                <w:szCs w:val="22"/>
              </w:rPr>
              <w:t>String(12)</w:t>
            </w:r>
          </w:p>
        </w:tc>
      </w:tr>
      <w:tr w:rsidR="000C63C5" w:rsidRPr="003C35C8" w:rsidTr="00382996">
        <w:tc>
          <w:tcPr>
            <w:tcW w:w="1753" w:type="dxa"/>
            <w:shd w:val="clear" w:color="auto" w:fill="auto"/>
          </w:tcPr>
          <w:p w:rsidR="000C63C5" w:rsidRDefault="000C63C5" w:rsidP="00382996">
            <w:pPr>
              <w:pStyle w:val="Text2"/>
              <w:spacing w:before="60" w:after="0"/>
              <w:ind w:left="0"/>
              <w:jc w:val="left"/>
              <w:rPr>
                <w:sz w:val="22"/>
                <w:szCs w:val="22"/>
              </w:rPr>
            </w:pPr>
            <w:r>
              <w:rPr>
                <w:sz w:val="22"/>
                <w:szCs w:val="22"/>
              </w:rPr>
              <w:t>Edited</w:t>
            </w:r>
          </w:p>
        </w:tc>
        <w:tc>
          <w:tcPr>
            <w:tcW w:w="4819" w:type="dxa"/>
            <w:shd w:val="clear" w:color="auto" w:fill="auto"/>
          </w:tcPr>
          <w:p w:rsidR="000C63C5" w:rsidRDefault="000C63C5" w:rsidP="00382996">
            <w:pPr>
              <w:pStyle w:val="Text2"/>
              <w:spacing w:before="60" w:after="0"/>
              <w:ind w:left="0"/>
              <w:jc w:val="left"/>
              <w:rPr>
                <w:sz w:val="22"/>
                <w:szCs w:val="22"/>
              </w:rPr>
            </w:pPr>
            <w:r>
              <w:rPr>
                <w:sz w:val="22"/>
                <w:szCs w:val="22"/>
              </w:rPr>
              <w:t>Date of last edit on this record</w:t>
            </w:r>
          </w:p>
        </w:tc>
        <w:tc>
          <w:tcPr>
            <w:tcW w:w="1780" w:type="dxa"/>
            <w:shd w:val="clear" w:color="auto" w:fill="auto"/>
          </w:tcPr>
          <w:p w:rsidR="000C63C5" w:rsidRDefault="000C63C5" w:rsidP="00382996">
            <w:pPr>
              <w:pStyle w:val="Text2"/>
              <w:spacing w:before="60" w:after="0"/>
              <w:ind w:left="0"/>
              <w:jc w:val="left"/>
              <w:rPr>
                <w:sz w:val="22"/>
                <w:szCs w:val="22"/>
              </w:rPr>
            </w:pPr>
            <w:r>
              <w:rPr>
                <w:sz w:val="22"/>
                <w:szCs w:val="22"/>
              </w:rPr>
              <w:t>Date</w:t>
            </w:r>
          </w:p>
        </w:tc>
      </w:tr>
    </w:tbl>
    <w:p w:rsidR="000C63C5" w:rsidRDefault="000C63C5" w:rsidP="000C63C5">
      <w:pPr>
        <w:pStyle w:val="Text1"/>
      </w:pPr>
    </w:p>
    <w:p w:rsidR="00565751" w:rsidRDefault="00565751" w:rsidP="00565751">
      <w:pPr>
        <w:pStyle w:val="Text1"/>
        <w:keepNext/>
      </w:pPr>
      <w:r w:rsidRPr="00DA5F2C">
        <w:t xml:space="preserve">Table </w:t>
      </w:r>
      <w:r>
        <w:fldChar w:fldCharType="begin"/>
      </w:r>
      <w:r w:rsidRPr="00DA5F2C">
        <w:instrText xml:space="preserve"> SEQ Table \* ARABIC </w:instrText>
      </w:r>
      <w:r>
        <w:fldChar w:fldCharType="separate"/>
      </w:r>
      <w:r>
        <w:rPr>
          <w:noProof/>
        </w:rPr>
        <w:t>4</w:t>
      </w:r>
      <w:r>
        <w:fldChar w:fldCharType="end"/>
      </w:r>
      <w:r w:rsidRPr="00DA5F2C">
        <w:t xml:space="preserve">: </w:t>
      </w:r>
      <w:r w:rsidR="00544A37">
        <w:t>SFPA Fishing Categories table (SFPACat)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4819"/>
        <w:gridCol w:w="1780"/>
      </w:tblGrid>
      <w:tr w:rsidR="00565751" w:rsidRPr="002738B1" w:rsidTr="00E278F2">
        <w:tc>
          <w:tcPr>
            <w:tcW w:w="1753" w:type="dxa"/>
            <w:shd w:val="clear" w:color="auto" w:fill="auto"/>
          </w:tcPr>
          <w:p w:rsidR="00565751" w:rsidRPr="003C35C8" w:rsidRDefault="00565751" w:rsidP="00E278F2">
            <w:pPr>
              <w:pStyle w:val="Text2"/>
              <w:keepNext/>
              <w:spacing w:before="60" w:after="40"/>
              <w:ind w:left="0"/>
              <w:jc w:val="left"/>
              <w:rPr>
                <w:b/>
                <w:sz w:val="22"/>
                <w:szCs w:val="22"/>
              </w:rPr>
            </w:pPr>
            <w:r w:rsidRPr="003C35C8">
              <w:rPr>
                <w:b/>
                <w:sz w:val="22"/>
                <w:szCs w:val="22"/>
              </w:rPr>
              <w:t>Field name</w:t>
            </w:r>
          </w:p>
        </w:tc>
        <w:tc>
          <w:tcPr>
            <w:tcW w:w="4819" w:type="dxa"/>
            <w:shd w:val="clear" w:color="auto" w:fill="auto"/>
          </w:tcPr>
          <w:p w:rsidR="00565751" w:rsidRPr="003C35C8" w:rsidRDefault="00565751" w:rsidP="00E278F2">
            <w:pPr>
              <w:pStyle w:val="Text2"/>
              <w:keepNext/>
              <w:spacing w:before="60" w:after="40"/>
              <w:ind w:left="0"/>
              <w:jc w:val="left"/>
              <w:rPr>
                <w:b/>
                <w:sz w:val="22"/>
                <w:szCs w:val="22"/>
              </w:rPr>
            </w:pPr>
            <w:r w:rsidRPr="003C35C8">
              <w:rPr>
                <w:b/>
                <w:sz w:val="22"/>
                <w:szCs w:val="22"/>
              </w:rPr>
              <w:t>Definition</w:t>
            </w:r>
          </w:p>
        </w:tc>
        <w:tc>
          <w:tcPr>
            <w:tcW w:w="1780" w:type="dxa"/>
            <w:shd w:val="clear" w:color="auto" w:fill="auto"/>
          </w:tcPr>
          <w:p w:rsidR="00565751" w:rsidRPr="003C35C8" w:rsidRDefault="00565751" w:rsidP="00E278F2">
            <w:pPr>
              <w:pStyle w:val="Text2"/>
              <w:keepNext/>
              <w:spacing w:before="60" w:after="40"/>
              <w:ind w:left="0"/>
              <w:jc w:val="left"/>
              <w:rPr>
                <w:b/>
                <w:sz w:val="22"/>
                <w:szCs w:val="22"/>
              </w:rPr>
            </w:pPr>
            <w:r w:rsidRPr="003C35C8">
              <w:rPr>
                <w:b/>
                <w:sz w:val="22"/>
                <w:szCs w:val="22"/>
              </w:rPr>
              <w:t>Field type</w:t>
            </w:r>
          </w:p>
        </w:tc>
      </w:tr>
      <w:tr w:rsidR="00565751" w:rsidRPr="003C35C8" w:rsidTr="00E278F2">
        <w:tc>
          <w:tcPr>
            <w:tcW w:w="1753" w:type="dxa"/>
            <w:shd w:val="clear" w:color="auto" w:fill="auto"/>
          </w:tcPr>
          <w:p w:rsidR="00565751" w:rsidRPr="003C35C8" w:rsidRDefault="00565751" w:rsidP="00E278F2">
            <w:pPr>
              <w:pStyle w:val="Text2"/>
              <w:spacing w:before="60" w:after="0"/>
              <w:ind w:left="0"/>
              <w:jc w:val="left"/>
              <w:rPr>
                <w:sz w:val="22"/>
                <w:szCs w:val="22"/>
              </w:rPr>
            </w:pPr>
            <w:r>
              <w:rPr>
                <w:sz w:val="22"/>
                <w:szCs w:val="22"/>
              </w:rPr>
              <w:t>ObjectID</w:t>
            </w:r>
          </w:p>
        </w:tc>
        <w:tc>
          <w:tcPr>
            <w:tcW w:w="4819" w:type="dxa"/>
            <w:shd w:val="clear" w:color="auto" w:fill="auto"/>
          </w:tcPr>
          <w:p w:rsidR="00565751" w:rsidRDefault="00565751" w:rsidP="00E278F2">
            <w:pPr>
              <w:pStyle w:val="Text2"/>
              <w:spacing w:before="60" w:after="0"/>
              <w:ind w:left="0"/>
              <w:jc w:val="left"/>
              <w:rPr>
                <w:sz w:val="22"/>
                <w:szCs w:val="22"/>
              </w:rPr>
            </w:pPr>
            <w:r>
              <w:rPr>
                <w:sz w:val="22"/>
                <w:szCs w:val="22"/>
              </w:rPr>
              <w:t>Internal unique identifier</w:t>
            </w:r>
          </w:p>
        </w:tc>
        <w:tc>
          <w:tcPr>
            <w:tcW w:w="1780" w:type="dxa"/>
            <w:shd w:val="clear" w:color="auto" w:fill="auto"/>
          </w:tcPr>
          <w:p w:rsidR="00565751" w:rsidRDefault="00565751" w:rsidP="00E278F2">
            <w:pPr>
              <w:pStyle w:val="Text2"/>
              <w:spacing w:before="60" w:after="0"/>
              <w:ind w:left="0"/>
              <w:jc w:val="left"/>
              <w:rPr>
                <w:sz w:val="22"/>
                <w:szCs w:val="22"/>
              </w:rPr>
            </w:pPr>
            <w:r>
              <w:rPr>
                <w:sz w:val="22"/>
                <w:szCs w:val="22"/>
              </w:rPr>
              <w:t>Long Integer</w:t>
            </w:r>
          </w:p>
        </w:tc>
      </w:tr>
      <w:tr w:rsidR="00544A37" w:rsidRPr="003C35C8" w:rsidTr="00E278F2">
        <w:tc>
          <w:tcPr>
            <w:tcW w:w="1753" w:type="dxa"/>
            <w:shd w:val="clear" w:color="auto" w:fill="auto"/>
          </w:tcPr>
          <w:p w:rsidR="00544A37" w:rsidRDefault="00544A37" w:rsidP="00544A37">
            <w:pPr>
              <w:pStyle w:val="Text2"/>
              <w:spacing w:before="60" w:after="0"/>
              <w:ind w:left="0"/>
              <w:jc w:val="left"/>
              <w:rPr>
                <w:sz w:val="22"/>
                <w:szCs w:val="22"/>
              </w:rPr>
            </w:pPr>
            <w:r>
              <w:rPr>
                <w:sz w:val="22"/>
                <w:szCs w:val="22"/>
              </w:rPr>
              <w:t>FishCatCode</w:t>
            </w:r>
          </w:p>
        </w:tc>
        <w:tc>
          <w:tcPr>
            <w:tcW w:w="4819" w:type="dxa"/>
            <w:shd w:val="clear" w:color="auto" w:fill="auto"/>
          </w:tcPr>
          <w:p w:rsidR="00544A37" w:rsidRDefault="00544A37" w:rsidP="00544A37">
            <w:pPr>
              <w:pStyle w:val="Text2"/>
              <w:spacing w:before="60" w:after="0"/>
              <w:ind w:left="0"/>
              <w:jc w:val="left"/>
              <w:rPr>
                <w:sz w:val="22"/>
                <w:szCs w:val="22"/>
              </w:rPr>
            </w:pPr>
            <w:r>
              <w:rPr>
                <w:sz w:val="22"/>
                <w:szCs w:val="22"/>
              </w:rPr>
              <w:t>Unique code for this fishing category within a certain agreement (as used in the FAONT system)</w:t>
            </w:r>
          </w:p>
        </w:tc>
        <w:tc>
          <w:tcPr>
            <w:tcW w:w="1780" w:type="dxa"/>
            <w:shd w:val="clear" w:color="auto" w:fill="auto"/>
          </w:tcPr>
          <w:p w:rsidR="00544A37" w:rsidRDefault="00544A37" w:rsidP="00544A37">
            <w:pPr>
              <w:pStyle w:val="Text2"/>
              <w:spacing w:before="60" w:after="0"/>
              <w:ind w:left="0"/>
              <w:jc w:val="left"/>
              <w:rPr>
                <w:sz w:val="22"/>
                <w:szCs w:val="22"/>
              </w:rPr>
            </w:pPr>
            <w:r>
              <w:rPr>
                <w:sz w:val="22"/>
                <w:szCs w:val="22"/>
              </w:rPr>
              <w:t>String(100)</w:t>
            </w:r>
          </w:p>
        </w:tc>
      </w:tr>
      <w:tr w:rsidR="00544A37" w:rsidRPr="003C35C8" w:rsidTr="00E278F2">
        <w:tc>
          <w:tcPr>
            <w:tcW w:w="1753" w:type="dxa"/>
            <w:shd w:val="clear" w:color="auto" w:fill="auto"/>
          </w:tcPr>
          <w:p w:rsidR="00544A37" w:rsidRDefault="00544A37" w:rsidP="00544A37">
            <w:pPr>
              <w:pStyle w:val="Text2"/>
              <w:spacing w:before="60" w:after="0"/>
              <w:ind w:left="0"/>
              <w:jc w:val="left"/>
              <w:rPr>
                <w:sz w:val="22"/>
                <w:szCs w:val="22"/>
              </w:rPr>
            </w:pPr>
            <w:r>
              <w:rPr>
                <w:sz w:val="22"/>
                <w:szCs w:val="22"/>
              </w:rPr>
              <w:t>AgrCode</w:t>
            </w:r>
          </w:p>
        </w:tc>
        <w:tc>
          <w:tcPr>
            <w:tcW w:w="4819" w:type="dxa"/>
            <w:shd w:val="clear" w:color="auto" w:fill="auto"/>
          </w:tcPr>
          <w:p w:rsidR="00544A37" w:rsidRDefault="00544A37" w:rsidP="00544A37">
            <w:pPr>
              <w:pStyle w:val="Text2"/>
              <w:spacing w:before="60" w:after="0"/>
              <w:ind w:left="0"/>
              <w:jc w:val="left"/>
              <w:rPr>
                <w:sz w:val="22"/>
                <w:szCs w:val="22"/>
              </w:rPr>
            </w:pPr>
            <w:r>
              <w:rPr>
                <w:sz w:val="22"/>
                <w:szCs w:val="22"/>
              </w:rPr>
              <w:t>Unique code for this agreement (as used in the FAONT system)</w:t>
            </w:r>
          </w:p>
        </w:tc>
        <w:tc>
          <w:tcPr>
            <w:tcW w:w="1780" w:type="dxa"/>
            <w:shd w:val="clear" w:color="auto" w:fill="auto"/>
          </w:tcPr>
          <w:p w:rsidR="00544A37" w:rsidRDefault="00544A37" w:rsidP="00544A37">
            <w:pPr>
              <w:pStyle w:val="Text2"/>
              <w:spacing w:before="60" w:after="0"/>
              <w:ind w:left="0"/>
              <w:jc w:val="left"/>
              <w:rPr>
                <w:sz w:val="22"/>
                <w:szCs w:val="22"/>
              </w:rPr>
            </w:pPr>
            <w:r>
              <w:rPr>
                <w:sz w:val="22"/>
                <w:szCs w:val="22"/>
              </w:rPr>
              <w:t>String(100)</w:t>
            </w:r>
          </w:p>
        </w:tc>
      </w:tr>
      <w:tr w:rsidR="00544A37" w:rsidRPr="003C35C8" w:rsidTr="00E278F2">
        <w:tc>
          <w:tcPr>
            <w:tcW w:w="1753" w:type="dxa"/>
            <w:shd w:val="clear" w:color="auto" w:fill="auto"/>
          </w:tcPr>
          <w:p w:rsidR="00544A37" w:rsidRDefault="00544A37" w:rsidP="00544A37">
            <w:pPr>
              <w:pStyle w:val="Text2"/>
              <w:spacing w:before="60" w:after="0"/>
              <w:ind w:left="0"/>
              <w:jc w:val="left"/>
              <w:rPr>
                <w:sz w:val="22"/>
                <w:szCs w:val="22"/>
              </w:rPr>
            </w:pPr>
            <w:r>
              <w:rPr>
                <w:sz w:val="22"/>
                <w:szCs w:val="22"/>
              </w:rPr>
              <w:t>FishCatArea</w:t>
            </w:r>
          </w:p>
        </w:tc>
        <w:tc>
          <w:tcPr>
            <w:tcW w:w="4819" w:type="dxa"/>
            <w:shd w:val="clear" w:color="auto" w:fill="auto"/>
          </w:tcPr>
          <w:p w:rsidR="00544A37" w:rsidRDefault="00544A37" w:rsidP="00544A37">
            <w:pPr>
              <w:pStyle w:val="Text2"/>
              <w:spacing w:before="60" w:after="0"/>
              <w:ind w:left="0"/>
              <w:jc w:val="left"/>
              <w:rPr>
                <w:sz w:val="22"/>
                <w:szCs w:val="22"/>
              </w:rPr>
            </w:pPr>
            <w:r>
              <w:rPr>
                <w:sz w:val="22"/>
                <w:szCs w:val="22"/>
              </w:rPr>
              <w:t>Description of the multiannual plan (Field length in dbf is 10 characters, hence "FishCatAre")</w:t>
            </w:r>
          </w:p>
        </w:tc>
        <w:tc>
          <w:tcPr>
            <w:tcW w:w="1780" w:type="dxa"/>
            <w:shd w:val="clear" w:color="auto" w:fill="auto"/>
          </w:tcPr>
          <w:p w:rsidR="00544A37" w:rsidRDefault="00544A37" w:rsidP="00544A37">
            <w:pPr>
              <w:pStyle w:val="Text2"/>
              <w:spacing w:before="60" w:after="0"/>
              <w:ind w:left="0"/>
              <w:jc w:val="left"/>
              <w:rPr>
                <w:sz w:val="22"/>
                <w:szCs w:val="22"/>
              </w:rPr>
            </w:pPr>
            <w:r>
              <w:rPr>
                <w:sz w:val="22"/>
                <w:szCs w:val="22"/>
              </w:rPr>
              <w:t>String(254)</w:t>
            </w:r>
          </w:p>
        </w:tc>
      </w:tr>
      <w:tr w:rsidR="00544A37" w:rsidRPr="003C35C8" w:rsidTr="00E278F2">
        <w:tc>
          <w:tcPr>
            <w:tcW w:w="1753" w:type="dxa"/>
            <w:shd w:val="clear" w:color="auto" w:fill="auto"/>
          </w:tcPr>
          <w:p w:rsidR="00544A37" w:rsidRDefault="00544A37" w:rsidP="00544A37">
            <w:pPr>
              <w:pStyle w:val="Text2"/>
              <w:spacing w:before="60" w:after="0"/>
              <w:ind w:left="0"/>
              <w:jc w:val="left"/>
              <w:rPr>
                <w:sz w:val="22"/>
                <w:szCs w:val="22"/>
              </w:rPr>
            </w:pPr>
            <w:r>
              <w:rPr>
                <w:sz w:val="22"/>
                <w:szCs w:val="22"/>
              </w:rPr>
              <w:t>Date_From</w:t>
            </w:r>
          </w:p>
        </w:tc>
        <w:tc>
          <w:tcPr>
            <w:tcW w:w="4819" w:type="dxa"/>
            <w:shd w:val="clear" w:color="auto" w:fill="auto"/>
          </w:tcPr>
          <w:p w:rsidR="00544A37" w:rsidRDefault="00544A37" w:rsidP="00544A37">
            <w:pPr>
              <w:pStyle w:val="Text2"/>
              <w:spacing w:before="60" w:after="0"/>
              <w:ind w:left="0"/>
              <w:jc w:val="left"/>
              <w:rPr>
                <w:sz w:val="22"/>
                <w:szCs w:val="22"/>
              </w:rPr>
            </w:pPr>
            <w:r>
              <w:rPr>
                <w:sz w:val="22"/>
                <w:szCs w:val="22"/>
              </w:rPr>
              <w:t>Date from which the multiannual plan is in force</w:t>
            </w:r>
          </w:p>
        </w:tc>
        <w:tc>
          <w:tcPr>
            <w:tcW w:w="1780" w:type="dxa"/>
            <w:shd w:val="clear" w:color="auto" w:fill="auto"/>
          </w:tcPr>
          <w:p w:rsidR="00544A37" w:rsidRDefault="00544A37" w:rsidP="00544A37">
            <w:pPr>
              <w:pStyle w:val="Text2"/>
              <w:spacing w:before="60" w:after="0"/>
              <w:ind w:left="0"/>
              <w:jc w:val="left"/>
              <w:rPr>
                <w:sz w:val="22"/>
                <w:szCs w:val="22"/>
              </w:rPr>
            </w:pPr>
            <w:r>
              <w:rPr>
                <w:sz w:val="22"/>
                <w:szCs w:val="22"/>
              </w:rPr>
              <w:t>Date/time</w:t>
            </w:r>
          </w:p>
        </w:tc>
      </w:tr>
      <w:tr w:rsidR="00544A37" w:rsidRPr="003C35C8" w:rsidTr="00E278F2">
        <w:tc>
          <w:tcPr>
            <w:tcW w:w="1753" w:type="dxa"/>
            <w:shd w:val="clear" w:color="auto" w:fill="auto"/>
          </w:tcPr>
          <w:p w:rsidR="00544A37" w:rsidRDefault="00544A37" w:rsidP="00544A37">
            <w:pPr>
              <w:pStyle w:val="Text2"/>
              <w:spacing w:before="60" w:after="0"/>
              <w:ind w:left="0"/>
              <w:jc w:val="left"/>
              <w:rPr>
                <w:sz w:val="22"/>
                <w:szCs w:val="22"/>
              </w:rPr>
            </w:pPr>
            <w:r>
              <w:rPr>
                <w:sz w:val="22"/>
                <w:szCs w:val="22"/>
              </w:rPr>
              <w:t>Date_To</w:t>
            </w:r>
          </w:p>
        </w:tc>
        <w:tc>
          <w:tcPr>
            <w:tcW w:w="4819" w:type="dxa"/>
            <w:shd w:val="clear" w:color="auto" w:fill="auto"/>
          </w:tcPr>
          <w:p w:rsidR="00544A37" w:rsidRDefault="00544A37" w:rsidP="00544A37">
            <w:pPr>
              <w:pStyle w:val="Text2"/>
              <w:spacing w:before="60" w:after="0"/>
              <w:ind w:left="0"/>
              <w:jc w:val="left"/>
              <w:rPr>
                <w:sz w:val="22"/>
                <w:szCs w:val="22"/>
              </w:rPr>
            </w:pPr>
            <w:r>
              <w:rPr>
                <w:sz w:val="22"/>
                <w:szCs w:val="22"/>
              </w:rPr>
              <w:t>End date of the multiannual plan</w:t>
            </w:r>
          </w:p>
        </w:tc>
        <w:tc>
          <w:tcPr>
            <w:tcW w:w="1780" w:type="dxa"/>
            <w:shd w:val="clear" w:color="auto" w:fill="auto"/>
          </w:tcPr>
          <w:p w:rsidR="00544A37" w:rsidRDefault="00544A37" w:rsidP="00544A37">
            <w:pPr>
              <w:pStyle w:val="Text2"/>
              <w:spacing w:before="60" w:after="0"/>
              <w:ind w:left="0"/>
              <w:jc w:val="left"/>
              <w:rPr>
                <w:sz w:val="22"/>
                <w:szCs w:val="22"/>
              </w:rPr>
            </w:pPr>
            <w:r>
              <w:rPr>
                <w:sz w:val="22"/>
                <w:szCs w:val="22"/>
              </w:rPr>
              <w:t>Date/time</w:t>
            </w:r>
          </w:p>
        </w:tc>
      </w:tr>
      <w:tr w:rsidR="00544A37" w:rsidRPr="003C35C8" w:rsidTr="00E278F2">
        <w:tc>
          <w:tcPr>
            <w:tcW w:w="1753" w:type="dxa"/>
            <w:shd w:val="clear" w:color="auto" w:fill="auto"/>
          </w:tcPr>
          <w:p w:rsidR="00544A37" w:rsidRDefault="00544A37" w:rsidP="00544A37">
            <w:pPr>
              <w:pStyle w:val="Text2"/>
              <w:spacing w:before="60" w:after="0"/>
              <w:ind w:left="0"/>
              <w:jc w:val="left"/>
              <w:rPr>
                <w:sz w:val="22"/>
                <w:szCs w:val="22"/>
              </w:rPr>
            </w:pPr>
            <w:r>
              <w:rPr>
                <w:sz w:val="22"/>
                <w:szCs w:val="22"/>
              </w:rPr>
              <w:t>FMZ_ID</w:t>
            </w:r>
          </w:p>
        </w:tc>
        <w:tc>
          <w:tcPr>
            <w:tcW w:w="4819" w:type="dxa"/>
            <w:shd w:val="clear" w:color="auto" w:fill="auto"/>
          </w:tcPr>
          <w:p w:rsidR="00544A37" w:rsidRDefault="00544A37" w:rsidP="00544A37">
            <w:pPr>
              <w:pStyle w:val="Text2"/>
              <w:spacing w:before="60" w:after="0"/>
              <w:ind w:left="0"/>
              <w:jc w:val="left"/>
              <w:rPr>
                <w:sz w:val="22"/>
                <w:szCs w:val="22"/>
              </w:rPr>
            </w:pPr>
            <w:r>
              <w:rPr>
                <w:sz w:val="22"/>
                <w:szCs w:val="22"/>
              </w:rPr>
              <w:t>Unique identifier of the corresponding FMZ polygon (foreign key)</w:t>
            </w:r>
          </w:p>
        </w:tc>
        <w:tc>
          <w:tcPr>
            <w:tcW w:w="1780" w:type="dxa"/>
            <w:shd w:val="clear" w:color="auto" w:fill="auto"/>
          </w:tcPr>
          <w:p w:rsidR="00544A37" w:rsidRDefault="00544A37" w:rsidP="00544A37">
            <w:pPr>
              <w:pStyle w:val="Text2"/>
              <w:spacing w:before="60" w:after="0"/>
              <w:ind w:left="0"/>
              <w:jc w:val="left"/>
              <w:rPr>
                <w:sz w:val="22"/>
                <w:szCs w:val="22"/>
              </w:rPr>
            </w:pPr>
            <w:r>
              <w:rPr>
                <w:sz w:val="22"/>
                <w:szCs w:val="22"/>
              </w:rPr>
              <w:t>String(8)</w:t>
            </w:r>
          </w:p>
        </w:tc>
      </w:tr>
      <w:tr w:rsidR="00544A37" w:rsidRPr="003C35C8" w:rsidTr="00E278F2">
        <w:tc>
          <w:tcPr>
            <w:tcW w:w="1753" w:type="dxa"/>
            <w:shd w:val="clear" w:color="auto" w:fill="auto"/>
          </w:tcPr>
          <w:p w:rsidR="00544A37" w:rsidRDefault="00544A37" w:rsidP="00544A37">
            <w:pPr>
              <w:pStyle w:val="Text2"/>
              <w:spacing w:before="60" w:after="0"/>
              <w:ind w:left="0"/>
              <w:jc w:val="left"/>
              <w:rPr>
                <w:sz w:val="22"/>
                <w:szCs w:val="22"/>
              </w:rPr>
            </w:pPr>
            <w:r>
              <w:rPr>
                <w:sz w:val="22"/>
                <w:szCs w:val="22"/>
              </w:rPr>
              <w:t>Edited</w:t>
            </w:r>
          </w:p>
        </w:tc>
        <w:tc>
          <w:tcPr>
            <w:tcW w:w="4819" w:type="dxa"/>
            <w:shd w:val="clear" w:color="auto" w:fill="auto"/>
          </w:tcPr>
          <w:p w:rsidR="00544A37" w:rsidRDefault="00544A37" w:rsidP="00544A37">
            <w:pPr>
              <w:pStyle w:val="Text2"/>
              <w:spacing w:before="60" w:after="0"/>
              <w:ind w:left="0"/>
              <w:jc w:val="left"/>
              <w:rPr>
                <w:sz w:val="22"/>
                <w:szCs w:val="22"/>
              </w:rPr>
            </w:pPr>
            <w:r>
              <w:rPr>
                <w:sz w:val="22"/>
                <w:szCs w:val="22"/>
              </w:rPr>
              <w:t>Date of last edit on this record</w:t>
            </w:r>
          </w:p>
        </w:tc>
        <w:tc>
          <w:tcPr>
            <w:tcW w:w="1780" w:type="dxa"/>
            <w:shd w:val="clear" w:color="auto" w:fill="auto"/>
          </w:tcPr>
          <w:p w:rsidR="00544A37" w:rsidRDefault="00544A37" w:rsidP="00544A37">
            <w:pPr>
              <w:pStyle w:val="Text2"/>
              <w:spacing w:before="60" w:after="0"/>
              <w:ind w:left="0"/>
              <w:jc w:val="left"/>
              <w:rPr>
                <w:sz w:val="22"/>
                <w:szCs w:val="22"/>
              </w:rPr>
            </w:pPr>
            <w:r>
              <w:rPr>
                <w:sz w:val="22"/>
                <w:szCs w:val="22"/>
              </w:rPr>
              <w:t>Date</w:t>
            </w:r>
          </w:p>
        </w:tc>
      </w:tr>
    </w:tbl>
    <w:p w:rsidR="00565751" w:rsidRDefault="00565751" w:rsidP="00565751">
      <w:pPr>
        <w:pStyle w:val="Text1"/>
      </w:pPr>
    </w:p>
    <w:p w:rsidR="007E274D" w:rsidRDefault="007E274D" w:rsidP="00DD26A5">
      <w:pPr>
        <w:pStyle w:val="Heading1"/>
      </w:pPr>
      <w:r>
        <w:t>Example</w:t>
      </w:r>
      <w:r w:rsidR="00E254AE">
        <w:t>s</w:t>
      </w:r>
    </w:p>
    <w:p w:rsidR="00E254AE" w:rsidRPr="00E254AE" w:rsidRDefault="00E254AE" w:rsidP="006A4F82">
      <w:pPr>
        <w:pStyle w:val="ListBullet1"/>
      </w:pPr>
      <w:r>
        <w:t xml:space="preserve">The stock </w:t>
      </w:r>
      <w:r w:rsidR="006A4F82">
        <w:t xml:space="preserve">area </w:t>
      </w:r>
      <w:r>
        <w:t>with code "</w:t>
      </w:r>
      <w:r w:rsidR="005B0534" w:rsidRPr="005B0534">
        <w:t>HKE/8C3411</w:t>
      </w:r>
      <w:r>
        <w:t>" is defined as "</w:t>
      </w:r>
      <w:r w:rsidR="005B0534" w:rsidRPr="005B0534">
        <w:t>VIIIc, IX and X; EU waters of CECAF 34.1.1</w:t>
      </w:r>
      <w:r>
        <w:t xml:space="preserve">" in the 2013 regulation </w:t>
      </w:r>
      <w:r w:rsidR="0083158E">
        <w:t>(</w:t>
      </w:r>
      <w:r w:rsidR="006A4F82" w:rsidRPr="006A4F82">
        <w:t>32013R0039</w:t>
      </w:r>
      <w:r w:rsidR="0083158E">
        <w:t>)</w:t>
      </w:r>
      <w:r>
        <w:t>. The corresponding FMZ ID is</w:t>
      </w:r>
      <w:r w:rsidR="006A4F82">
        <w:t xml:space="preserve"> </w:t>
      </w:r>
      <w:r w:rsidR="006A4F82" w:rsidRPr="006A4F82">
        <w:t>99000011</w:t>
      </w:r>
      <w:r>
        <w:t xml:space="preserve">, which has a related geometry and analytical </w:t>
      </w:r>
      <w:r>
        <w:lastRenderedPageBreak/>
        <w:t>definition "</w:t>
      </w:r>
      <w:r w:rsidR="006A4F82" w:rsidRPr="006A4F82">
        <w:t>27.(8.c-9-10)-34.1.1.XEU</w:t>
      </w:r>
      <w:r>
        <w:t>". The textual description of the FMZ is "</w:t>
      </w:r>
      <w:r w:rsidR="006A4F82" w:rsidRPr="006A4F82">
        <w:t xml:space="preserve"> ICES VIIIc, IX and X; EU waters of CECAF 34.1.1</w:t>
      </w:r>
      <w:r>
        <w:t>"</w:t>
      </w:r>
      <w:r w:rsidR="006A4F82">
        <w:t>, which is very similar to the stock description</w:t>
      </w:r>
      <w:r>
        <w:t xml:space="preserve">. </w:t>
      </w:r>
    </w:p>
    <w:p w:rsidR="00E254AE" w:rsidRDefault="00E254AE" w:rsidP="00E254AE">
      <w:pPr>
        <w:pStyle w:val="ListBullet1"/>
      </w:pPr>
      <w:r>
        <w:t xml:space="preserve">The stock </w:t>
      </w:r>
      <w:r w:rsidR="006A4F82">
        <w:t xml:space="preserve">area </w:t>
      </w:r>
      <w:r>
        <w:t>with code "</w:t>
      </w:r>
      <w:r w:rsidRPr="00E254AE">
        <w:t>COD/04-N.</w:t>
      </w:r>
      <w:r>
        <w:t>" is defined as "</w:t>
      </w:r>
      <w:r w:rsidRPr="00E254AE">
        <w:t>Norwegian waters south of 62° N</w:t>
      </w:r>
      <w:r>
        <w:t xml:space="preserve">" in the 2013 regulation </w:t>
      </w:r>
      <w:r w:rsidR="0083158E">
        <w:t>(</w:t>
      </w:r>
      <w:r w:rsidRPr="00E254AE">
        <w:t>32013R0040</w:t>
      </w:r>
      <w:r w:rsidR="0083158E">
        <w:t>)</w:t>
      </w:r>
      <w:r>
        <w:t xml:space="preserve">. The corresponding FMZ ID is </w:t>
      </w:r>
      <w:r w:rsidRPr="00E254AE">
        <w:t>27000052</w:t>
      </w:r>
      <w:r>
        <w:t>, which has a related geometry and analytical definition "</w:t>
      </w:r>
      <w:r w:rsidRPr="00E254AE">
        <w:t>27.(3-4).NOR</w:t>
      </w:r>
      <w:r>
        <w:t>". The textual description of the FMZ is "</w:t>
      </w:r>
      <w:r w:rsidRPr="00E254AE">
        <w:t>Norwegian waters of ICES III and IV (= south of 62°N)</w:t>
      </w:r>
      <w:r>
        <w:t xml:space="preserve">" since there are two ways to define this polygon. </w:t>
      </w:r>
    </w:p>
    <w:p w:rsidR="00004FB0" w:rsidRPr="00E254AE" w:rsidRDefault="00004FB0" w:rsidP="00004FB0">
      <w:pPr>
        <w:pStyle w:val="ListBullet1"/>
      </w:pPr>
      <w:r>
        <w:t>The multiannual plan for BFT in the eastern Atlantic and Mediterranean coded as "BFT_ICCAT" has EurLex reference "</w:t>
      </w:r>
      <w:r w:rsidRPr="00004FB0">
        <w:t>32009R0302</w:t>
      </w:r>
      <w:r>
        <w:t>" (Regulation no. 302/2009). It is in force since 9/4/2009. It is linked to the FMZ with ID "</w:t>
      </w:r>
      <w:r w:rsidRPr="00004FB0">
        <w:t>99000233</w:t>
      </w:r>
      <w:r>
        <w:t>" defined as "</w:t>
      </w:r>
      <w:r w:rsidRPr="00004FB0">
        <w:t>Atlantic Ocean east of 45°W</w:t>
      </w:r>
      <w:r>
        <w:t xml:space="preserve">" – as in the FAO classification the Mediterranean Sea is included in the Atlantic basin. </w:t>
      </w:r>
    </w:p>
    <w:p w:rsidR="00B5055A" w:rsidRDefault="00DD26A5" w:rsidP="00DD26A5">
      <w:pPr>
        <w:pStyle w:val="Heading1"/>
      </w:pPr>
      <w:r>
        <w:t>Distribution</w:t>
      </w:r>
    </w:p>
    <w:p w:rsidR="00DD26A5" w:rsidRDefault="00DD26A5" w:rsidP="00463757">
      <w:pPr>
        <w:pStyle w:val="Text1"/>
      </w:pPr>
      <w:r>
        <w:t xml:space="preserve">Currently the </w:t>
      </w:r>
      <w:r w:rsidR="00165F50">
        <w:t>FMZ</w:t>
      </w:r>
      <w:r>
        <w:t xml:space="preserve"> Geod</w:t>
      </w:r>
      <w:r w:rsidR="00843C17">
        <w:t>ata are distributed as shapefile</w:t>
      </w:r>
      <w:r>
        <w:t>. A zip file containing the Stocks table and linked FMZ shapefile can be found on the Master Data Register (MDR).</w:t>
      </w:r>
      <w:r w:rsidR="00083617">
        <w:t xml:space="preserve"> The Stocks table is also available as an Excel file (xlsx).</w:t>
      </w:r>
      <w:r w:rsidR="00843C17">
        <w:t xml:space="preserve"> An Oracle export of the geodataset </w:t>
      </w:r>
      <w:r w:rsidR="00083617">
        <w:t>is not possible because spatial objects are not supported in an SQL dump file</w:t>
      </w:r>
      <w:r w:rsidR="00843C17">
        <w:t xml:space="preserve">. </w:t>
      </w:r>
    </w:p>
    <w:p w:rsidR="00FD5237" w:rsidRPr="00E418D0" w:rsidRDefault="00FD5237" w:rsidP="00463757">
      <w:pPr>
        <w:pStyle w:val="Text1"/>
        <w:rPr>
          <w:b/>
          <w:u w:val="single"/>
        </w:rPr>
      </w:pPr>
      <w:r w:rsidRPr="00E418D0">
        <w:rPr>
          <w:b/>
          <w:u w:val="single"/>
        </w:rPr>
        <w:t xml:space="preserve">These data have been compiled for information </w:t>
      </w:r>
      <w:r w:rsidR="00056711" w:rsidRPr="00E418D0">
        <w:rPr>
          <w:b/>
          <w:u w:val="single"/>
        </w:rPr>
        <w:t xml:space="preserve">purposes </w:t>
      </w:r>
      <w:r w:rsidRPr="00E418D0">
        <w:rPr>
          <w:b/>
          <w:u w:val="single"/>
        </w:rPr>
        <w:t xml:space="preserve">only. In case of doubt, the definition of the stock areas in EU legislation prevails. </w:t>
      </w:r>
    </w:p>
    <w:p w:rsidR="00FD5237" w:rsidRDefault="00FD5237" w:rsidP="00463757">
      <w:pPr>
        <w:pStyle w:val="Text1"/>
      </w:pPr>
      <w:r>
        <w:t xml:space="preserve">For further information about this dataset, please contact DG MARE Unit </w:t>
      </w:r>
      <w:r w:rsidR="000F399C">
        <w:t>C</w:t>
      </w:r>
      <w:r>
        <w:t xml:space="preserve">.4 at </w:t>
      </w:r>
      <w:hyperlink r:id="rId12" w:history="1">
        <w:r w:rsidR="000F399C" w:rsidRPr="004F70A2">
          <w:rPr>
            <w:rStyle w:val="Hyperlink"/>
          </w:rPr>
          <w:t>MARE-D</w:t>
        </w:r>
        <w:r w:rsidR="000F399C" w:rsidRPr="004F70A2">
          <w:rPr>
            <w:rStyle w:val="Hyperlink"/>
          </w:rPr>
          <w:tab/>
          <w:t>ATA-MANAGEMENT@ec.europa.eu</w:t>
        </w:r>
      </w:hyperlink>
      <w:r>
        <w:t xml:space="preserve">. </w:t>
      </w:r>
    </w:p>
    <w:p w:rsidR="00B5055A" w:rsidRDefault="00287E7E" w:rsidP="00061C55">
      <w:pPr>
        <w:pStyle w:val="Heading1"/>
      </w:pPr>
      <w:r>
        <w:t>Version history</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5811"/>
        <w:gridCol w:w="1418"/>
      </w:tblGrid>
      <w:tr w:rsidR="00061C55" w:rsidRPr="00F51E8F" w:rsidTr="00846140">
        <w:tc>
          <w:tcPr>
            <w:tcW w:w="1134" w:type="dxa"/>
            <w:shd w:val="clear" w:color="auto" w:fill="auto"/>
          </w:tcPr>
          <w:p w:rsidR="00061C55" w:rsidRPr="00F51E8F" w:rsidRDefault="00061C55" w:rsidP="0016675A">
            <w:pPr>
              <w:pStyle w:val="Text1"/>
              <w:spacing w:before="120" w:after="120"/>
              <w:ind w:left="0"/>
              <w:rPr>
                <w:b/>
              </w:rPr>
            </w:pPr>
            <w:r w:rsidRPr="00F51E8F">
              <w:rPr>
                <w:b/>
              </w:rPr>
              <w:t>Version</w:t>
            </w:r>
          </w:p>
        </w:tc>
        <w:tc>
          <w:tcPr>
            <w:tcW w:w="5811" w:type="dxa"/>
            <w:shd w:val="clear" w:color="auto" w:fill="auto"/>
          </w:tcPr>
          <w:p w:rsidR="00061C55" w:rsidRPr="00F51E8F" w:rsidRDefault="00061C55" w:rsidP="00061C55">
            <w:pPr>
              <w:pStyle w:val="Text1"/>
              <w:spacing w:before="120" w:after="120"/>
              <w:ind w:left="0"/>
              <w:jc w:val="center"/>
              <w:rPr>
                <w:b/>
              </w:rPr>
            </w:pPr>
            <w:r>
              <w:rPr>
                <w:b/>
              </w:rPr>
              <w:t>Content</w:t>
            </w:r>
          </w:p>
        </w:tc>
        <w:tc>
          <w:tcPr>
            <w:tcW w:w="1418" w:type="dxa"/>
            <w:shd w:val="clear" w:color="auto" w:fill="auto"/>
          </w:tcPr>
          <w:p w:rsidR="00061C55" w:rsidRPr="00F51E8F" w:rsidRDefault="00061C55" w:rsidP="0016675A">
            <w:pPr>
              <w:pStyle w:val="Text1"/>
              <w:spacing w:before="120" w:after="120"/>
              <w:ind w:left="0"/>
              <w:jc w:val="center"/>
              <w:rPr>
                <w:b/>
              </w:rPr>
            </w:pPr>
            <w:r w:rsidRPr="00F51E8F">
              <w:rPr>
                <w:b/>
              </w:rPr>
              <w:t>Date</w:t>
            </w:r>
          </w:p>
        </w:tc>
      </w:tr>
      <w:tr w:rsidR="00061C55" w:rsidTr="00846140">
        <w:tc>
          <w:tcPr>
            <w:tcW w:w="1134" w:type="dxa"/>
            <w:shd w:val="clear" w:color="auto" w:fill="auto"/>
          </w:tcPr>
          <w:p w:rsidR="00061C55" w:rsidRDefault="00061C55" w:rsidP="0016675A">
            <w:pPr>
              <w:pStyle w:val="Text1"/>
              <w:spacing w:after="0"/>
              <w:ind w:left="0"/>
            </w:pPr>
            <w:r>
              <w:t>1.0</w:t>
            </w:r>
          </w:p>
        </w:tc>
        <w:tc>
          <w:tcPr>
            <w:tcW w:w="5811" w:type="dxa"/>
            <w:shd w:val="clear" w:color="auto" w:fill="auto"/>
          </w:tcPr>
          <w:p w:rsidR="00061C55" w:rsidRPr="004656D7" w:rsidRDefault="00061C55" w:rsidP="00544A37">
            <w:pPr>
              <w:pStyle w:val="Text1"/>
              <w:spacing w:after="0"/>
              <w:ind w:left="0"/>
              <w:jc w:val="left"/>
              <w:rPr>
                <w:b/>
              </w:rPr>
            </w:pPr>
            <w:r w:rsidRPr="004656D7">
              <w:rPr>
                <w:b/>
              </w:rPr>
              <w:t xml:space="preserve">2013 </w:t>
            </w:r>
            <w:r w:rsidR="00080035" w:rsidRPr="004656D7">
              <w:rPr>
                <w:b/>
              </w:rPr>
              <w:t xml:space="preserve">EU </w:t>
            </w:r>
            <w:r w:rsidRPr="004656D7">
              <w:rPr>
                <w:b/>
              </w:rPr>
              <w:t xml:space="preserve">Fishing Stocks </w:t>
            </w:r>
          </w:p>
        </w:tc>
        <w:tc>
          <w:tcPr>
            <w:tcW w:w="1418" w:type="dxa"/>
            <w:shd w:val="clear" w:color="auto" w:fill="auto"/>
          </w:tcPr>
          <w:p w:rsidR="00061C55" w:rsidRDefault="00080035" w:rsidP="0016675A">
            <w:pPr>
              <w:pStyle w:val="Text1"/>
              <w:spacing w:after="0"/>
              <w:ind w:left="0"/>
            </w:pPr>
            <w:r>
              <w:t>17</w:t>
            </w:r>
            <w:r w:rsidR="00061C55">
              <w:t>/01/2014</w:t>
            </w:r>
          </w:p>
        </w:tc>
      </w:tr>
      <w:tr w:rsidR="00061C55" w:rsidTr="00846140">
        <w:tc>
          <w:tcPr>
            <w:tcW w:w="1134" w:type="dxa"/>
            <w:shd w:val="clear" w:color="auto" w:fill="auto"/>
          </w:tcPr>
          <w:p w:rsidR="00061C55" w:rsidRDefault="00287E7E" w:rsidP="0016675A">
            <w:pPr>
              <w:pStyle w:val="Text1"/>
              <w:spacing w:after="0"/>
              <w:ind w:left="0"/>
            </w:pPr>
            <w:r>
              <w:t>2.0</w:t>
            </w:r>
          </w:p>
        </w:tc>
        <w:tc>
          <w:tcPr>
            <w:tcW w:w="5811" w:type="dxa"/>
            <w:shd w:val="clear" w:color="auto" w:fill="auto"/>
          </w:tcPr>
          <w:p w:rsidR="00061C55" w:rsidRPr="004656D7" w:rsidRDefault="00287E7E" w:rsidP="00544A37">
            <w:pPr>
              <w:pStyle w:val="Text1"/>
              <w:spacing w:after="0"/>
              <w:ind w:left="0"/>
              <w:jc w:val="left"/>
              <w:rPr>
                <w:b/>
              </w:rPr>
            </w:pPr>
            <w:r w:rsidRPr="004656D7">
              <w:rPr>
                <w:b/>
              </w:rPr>
              <w:t>Addition of 2014 EU Fishing Stocks</w:t>
            </w:r>
          </w:p>
        </w:tc>
        <w:tc>
          <w:tcPr>
            <w:tcW w:w="1418" w:type="dxa"/>
            <w:shd w:val="clear" w:color="auto" w:fill="auto"/>
          </w:tcPr>
          <w:p w:rsidR="00061C55" w:rsidRDefault="00061C55" w:rsidP="0016675A">
            <w:pPr>
              <w:pStyle w:val="Text1"/>
              <w:spacing w:after="0"/>
              <w:ind w:left="0"/>
            </w:pPr>
          </w:p>
        </w:tc>
      </w:tr>
      <w:tr w:rsidR="00061C55" w:rsidTr="00846140">
        <w:tc>
          <w:tcPr>
            <w:tcW w:w="1134" w:type="dxa"/>
            <w:shd w:val="clear" w:color="auto" w:fill="auto"/>
          </w:tcPr>
          <w:p w:rsidR="00061C55" w:rsidRDefault="00287E7E" w:rsidP="0016675A">
            <w:pPr>
              <w:pStyle w:val="Text1"/>
              <w:spacing w:after="0"/>
              <w:ind w:left="0"/>
            </w:pPr>
            <w:r>
              <w:t>2.1</w:t>
            </w:r>
          </w:p>
        </w:tc>
        <w:tc>
          <w:tcPr>
            <w:tcW w:w="5811" w:type="dxa"/>
            <w:shd w:val="clear" w:color="auto" w:fill="auto"/>
          </w:tcPr>
          <w:p w:rsidR="00061C55" w:rsidRDefault="00287E7E" w:rsidP="00544A37">
            <w:pPr>
              <w:pStyle w:val="Text1"/>
              <w:spacing w:after="0"/>
              <w:ind w:left="0"/>
              <w:jc w:val="left"/>
            </w:pPr>
            <w:r>
              <w:t>Corrections on 2014 EU Fishing Stocks</w:t>
            </w:r>
          </w:p>
        </w:tc>
        <w:tc>
          <w:tcPr>
            <w:tcW w:w="1418" w:type="dxa"/>
            <w:shd w:val="clear" w:color="auto" w:fill="auto"/>
          </w:tcPr>
          <w:p w:rsidR="00061C55" w:rsidRDefault="00287E7E" w:rsidP="0016675A">
            <w:pPr>
              <w:pStyle w:val="Text1"/>
              <w:spacing w:after="0"/>
              <w:ind w:left="0"/>
            </w:pPr>
            <w:r>
              <w:t>21/02/2014</w:t>
            </w:r>
          </w:p>
        </w:tc>
      </w:tr>
      <w:tr w:rsidR="00287E7E" w:rsidTr="00846140">
        <w:tc>
          <w:tcPr>
            <w:tcW w:w="1134" w:type="dxa"/>
            <w:shd w:val="clear" w:color="auto" w:fill="auto"/>
          </w:tcPr>
          <w:p w:rsidR="00287E7E" w:rsidRDefault="00004FB0" w:rsidP="0016675A">
            <w:pPr>
              <w:pStyle w:val="Text1"/>
              <w:spacing w:after="0"/>
              <w:ind w:left="0"/>
            </w:pPr>
            <w:r>
              <w:t>2.2</w:t>
            </w:r>
          </w:p>
        </w:tc>
        <w:tc>
          <w:tcPr>
            <w:tcW w:w="5811" w:type="dxa"/>
            <w:shd w:val="clear" w:color="auto" w:fill="auto"/>
          </w:tcPr>
          <w:p w:rsidR="00287E7E" w:rsidRDefault="00004FB0" w:rsidP="00544A37">
            <w:pPr>
              <w:pStyle w:val="Text1"/>
              <w:spacing w:after="0"/>
              <w:ind w:left="0"/>
              <w:jc w:val="left"/>
            </w:pPr>
            <w:r>
              <w:t>Detailed corrections of FMZ polygons (~slivers)</w:t>
            </w:r>
          </w:p>
          <w:p w:rsidR="00004FB0" w:rsidRDefault="00004FB0" w:rsidP="00544A37">
            <w:pPr>
              <w:pStyle w:val="Text1"/>
              <w:spacing w:after="0"/>
              <w:ind w:left="0"/>
              <w:jc w:val="left"/>
            </w:pPr>
            <w:r>
              <w:t>Addition of 2014 quota amendments</w:t>
            </w:r>
          </w:p>
          <w:p w:rsidR="00004FB0" w:rsidRDefault="00004FB0" w:rsidP="00544A37">
            <w:pPr>
              <w:pStyle w:val="Text1"/>
              <w:spacing w:after="0"/>
              <w:ind w:left="0"/>
              <w:jc w:val="left"/>
            </w:pPr>
            <w:r>
              <w:t>Addition of multiannual plans table</w:t>
            </w:r>
          </w:p>
        </w:tc>
        <w:tc>
          <w:tcPr>
            <w:tcW w:w="1418" w:type="dxa"/>
            <w:shd w:val="clear" w:color="auto" w:fill="auto"/>
          </w:tcPr>
          <w:p w:rsidR="00287E7E" w:rsidRDefault="00004FB0" w:rsidP="0016675A">
            <w:pPr>
              <w:pStyle w:val="Text1"/>
              <w:spacing w:after="0"/>
              <w:ind w:left="0"/>
            </w:pPr>
            <w:r>
              <w:t>15/05/2014</w:t>
            </w:r>
          </w:p>
        </w:tc>
      </w:tr>
      <w:tr w:rsidR="00004FB0" w:rsidTr="00846140">
        <w:tc>
          <w:tcPr>
            <w:tcW w:w="1134" w:type="dxa"/>
            <w:shd w:val="clear" w:color="auto" w:fill="auto"/>
          </w:tcPr>
          <w:p w:rsidR="00004FB0" w:rsidRDefault="00831533" w:rsidP="0016675A">
            <w:pPr>
              <w:pStyle w:val="Text1"/>
              <w:spacing w:after="0"/>
              <w:ind w:left="0"/>
            </w:pPr>
            <w:r>
              <w:t>2.3</w:t>
            </w:r>
          </w:p>
        </w:tc>
        <w:tc>
          <w:tcPr>
            <w:tcW w:w="5811" w:type="dxa"/>
            <w:shd w:val="clear" w:color="auto" w:fill="auto"/>
          </w:tcPr>
          <w:p w:rsidR="00004FB0" w:rsidRDefault="00831533" w:rsidP="00544A37">
            <w:pPr>
              <w:pStyle w:val="Text1"/>
              <w:spacing w:after="0"/>
              <w:ind w:left="0"/>
              <w:jc w:val="left"/>
            </w:pPr>
            <w:r>
              <w:t>Addition of third 2014 amendment</w:t>
            </w:r>
          </w:p>
          <w:p w:rsidR="00831533" w:rsidRDefault="00831533" w:rsidP="00544A37">
            <w:pPr>
              <w:pStyle w:val="Text1"/>
              <w:spacing w:after="0"/>
              <w:ind w:left="0"/>
              <w:jc w:val="left"/>
            </w:pPr>
            <w:r>
              <w:t xml:space="preserve">Correction of </w:t>
            </w:r>
            <w:r w:rsidRPr="00831533">
              <w:t>COD/1/2B.</w:t>
            </w:r>
            <w:r>
              <w:t xml:space="preserve"> so it includes XSV</w:t>
            </w:r>
          </w:p>
        </w:tc>
        <w:tc>
          <w:tcPr>
            <w:tcW w:w="1418" w:type="dxa"/>
            <w:shd w:val="clear" w:color="auto" w:fill="auto"/>
          </w:tcPr>
          <w:p w:rsidR="00004FB0" w:rsidRDefault="00831533" w:rsidP="0016675A">
            <w:pPr>
              <w:pStyle w:val="Text1"/>
              <w:spacing w:after="0"/>
              <w:ind w:left="0"/>
            </w:pPr>
            <w:r>
              <w:t>05/09/2014</w:t>
            </w:r>
          </w:p>
        </w:tc>
      </w:tr>
      <w:tr w:rsidR="00831533" w:rsidTr="00846140">
        <w:tc>
          <w:tcPr>
            <w:tcW w:w="1134" w:type="dxa"/>
            <w:shd w:val="clear" w:color="auto" w:fill="auto"/>
          </w:tcPr>
          <w:p w:rsidR="00831533" w:rsidRDefault="00083617" w:rsidP="0016675A">
            <w:pPr>
              <w:pStyle w:val="Text1"/>
              <w:spacing w:after="0"/>
              <w:ind w:left="0"/>
            </w:pPr>
            <w:r>
              <w:t>2.4</w:t>
            </w:r>
          </w:p>
        </w:tc>
        <w:tc>
          <w:tcPr>
            <w:tcW w:w="5811" w:type="dxa"/>
            <w:shd w:val="clear" w:color="auto" w:fill="auto"/>
          </w:tcPr>
          <w:p w:rsidR="00831533" w:rsidRDefault="00083617" w:rsidP="00544A37">
            <w:pPr>
              <w:pStyle w:val="Text1"/>
              <w:spacing w:after="0"/>
              <w:ind w:left="0"/>
              <w:jc w:val="left"/>
            </w:pPr>
            <w:r>
              <w:t>Inclusion of an "EU waters" FMZ polygon</w:t>
            </w:r>
          </w:p>
        </w:tc>
        <w:tc>
          <w:tcPr>
            <w:tcW w:w="1418" w:type="dxa"/>
            <w:shd w:val="clear" w:color="auto" w:fill="auto"/>
          </w:tcPr>
          <w:p w:rsidR="00831533" w:rsidRDefault="00831533" w:rsidP="0016675A">
            <w:pPr>
              <w:pStyle w:val="Text1"/>
              <w:spacing w:after="0"/>
              <w:ind w:left="0"/>
            </w:pPr>
          </w:p>
        </w:tc>
      </w:tr>
      <w:tr w:rsidR="00083617" w:rsidTr="00846140">
        <w:tc>
          <w:tcPr>
            <w:tcW w:w="1134" w:type="dxa"/>
            <w:shd w:val="clear" w:color="auto" w:fill="auto"/>
          </w:tcPr>
          <w:p w:rsidR="00083617" w:rsidRDefault="00083617" w:rsidP="0016675A">
            <w:pPr>
              <w:pStyle w:val="Text1"/>
              <w:spacing w:after="0"/>
              <w:ind w:left="0"/>
            </w:pPr>
            <w:r>
              <w:t>3.0</w:t>
            </w:r>
          </w:p>
        </w:tc>
        <w:tc>
          <w:tcPr>
            <w:tcW w:w="5811" w:type="dxa"/>
            <w:shd w:val="clear" w:color="auto" w:fill="auto"/>
          </w:tcPr>
          <w:p w:rsidR="00083617" w:rsidRDefault="00083617" w:rsidP="00544A37">
            <w:pPr>
              <w:pStyle w:val="Text1"/>
              <w:spacing w:after="0"/>
              <w:ind w:left="0"/>
              <w:jc w:val="left"/>
            </w:pPr>
            <w:r>
              <w:t>Corrections of some 2014 EU Fishing Stocks</w:t>
            </w:r>
          </w:p>
          <w:p w:rsidR="00083617" w:rsidRPr="004656D7" w:rsidRDefault="00083617" w:rsidP="00544A37">
            <w:pPr>
              <w:pStyle w:val="Text1"/>
              <w:spacing w:after="0"/>
              <w:ind w:left="0"/>
              <w:jc w:val="left"/>
              <w:rPr>
                <w:b/>
              </w:rPr>
            </w:pPr>
            <w:r w:rsidRPr="004656D7">
              <w:rPr>
                <w:b/>
              </w:rPr>
              <w:t>2015 EU Fishing Stocks</w:t>
            </w:r>
          </w:p>
        </w:tc>
        <w:tc>
          <w:tcPr>
            <w:tcW w:w="1418" w:type="dxa"/>
            <w:shd w:val="clear" w:color="auto" w:fill="auto"/>
          </w:tcPr>
          <w:p w:rsidR="00083617" w:rsidRDefault="00083617" w:rsidP="0016675A">
            <w:pPr>
              <w:pStyle w:val="Text1"/>
              <w:spacing w:after="0"/>
              <w:ind w:left="0"/>
            </w:pPr>
            <w:r>
              <w:t>08/04/2015</w:t>
            </w:r>
          </w:p>
        </w:tc>
      </w:tr>
      <w:tr w:rsidR="00083617" w:rsidTr="00846140">
        <w:tc>
          <w:tcPr>
            <w:tcW w:w="1134" w:type="dxa"/>
            <w:shd w:val="clear" w:color="auto" w:fill="auto"/>
          </w:tcPr>
          <w:p w:rsidR="00083617" w:rsidRDefault="00083617" w:rsidP="0016675A">
            <w:pPr>
              <w:pStyle w:val="Text1"/>
              <w:spacing w:after="0"/>
              <w:ind w:left="0"/>
            </w:pPr>
            <w:r>
              <w:t>3.1</w:t>
            </w:r>
          </w:p>
        </w:tc>
        <w:tc>
          <w:tcPr>
            <w:tcW w:w="5811" w:type="dxa"/>
            <w:shd w:val="clear" w:color="auto" w:fill="auto"/>
          </w:tcPr>
          <w:p w:rsidR="00083617" w:rsidRDefault="00083617" w:rsidP="00544A37">
            <w:pPr>
              <w:pStyle w:val="Text1"/>
              <w:spacing w:after="0"/>
              <w:ind w:left="0"/>
              <w:jc w:val="left"/>
            </w:pPr>
            <w:r>
              <w:t>Addition of first 2015 amendment</w:t>
            </w:r>
          </w:p>
        </w:tc>
        <w:tc>
          <w:tcPr>
            <w:tcW w:w="1418" w:type="dxa"/>
            <w:shd w:val="clear" w:color="auto" w:fill="auto"/>
          </w:tcPr>
          <w:p w:rsidR="00083617" w:rsidRDefault="00083617" w:rsidP="0016675A">
            <w:pPr>
              <w:pStyle w:val="Text1"/>
              <w:spacing w:after="0"/>
              <w:ind w:left="0"/>
            </w:pPr>
            <w:r>
              <w:t>17/04/2015</w:t>
            </w:r>
          </w:p>
        </w:tc>
      </w:tr>
      <w:tr w:rsidR="00083617" w:rsidTr="00846140">
        <w:tc>
          <w:tcPr>
            <w:tcW w:w="1134" w:type="dxa"/>
            <w:shd w:val="clear" w:color="auto" w:fill="auto"/>
          </w:tcPr>
          <w:p w:rsidR="00083617" w:rsidRDefault="000506DA" w:rsidP="0016675A">
            <w:pPr>
              <w:pStyle w:val="Text1"/>
              <w:spacing w:after="0"/>
              <w:ind w:left="0"/>
            </w:pPr>
            <w:r>
              <w:t>3.2</w:t>
            </w:r>
          </w:p>
        </w:tc>
        <w:tc>
          <w:tcPr>
            <w:tcW w:w="5811" w:type="dxa"/>
            <w:shd w:val="clear" w:color="auto" w:fill="auto"/>
          </w:tcPr>
          <w:p w:rsidR="00083617" w:rsidRDefault="000506DA" w:rsidP="00544A37">
            <w:pPr>
              <w:pStyle w:val="Text1"/>
              <w:spacing w:after="0"/>
              <w:ind w:left="0"/>
              <w:jc w:val="left"/>
            </w:pPr>
            <w:r>
              <w:t>Addition of FMZ "areas outside EU waters"</w:t>
            </w:r>
          </w:p>
        </w:tc>
        <w:tc>
          <w:tcPr>
            <w:tcW w:w="1418" w:type="dxa"/>
            <w:shd w:val="clear" w:color="auto" w:fill="auto"/>
          </w:tcPr>
          <w:p w:rsidR="00083617" w:rsidRDefault="000506DA" w:rsidP="0016675A">
            <w:pPr>
              <w:pStyle w:val="Text1"/>
              <w:spacing w:after="0"/>
              <w:ind w:left="0"/>
            </w:pPr>
            <w:r>
              <w:t>05/05/2015</w:t>
            </w:r>
          </w:p>
        </w:tc>
      </w:tr>
      <w:tr w:rsidR="000506DA" w:rsidTr="00846140">
        <w:tc>
          <w:tcPr>
            <w:tcW w:w="1134" w:type="dxa"/>
            <w:shd w:val="clear" w:color="auto" w:fill="auto"/>
          </w:tcPr>
          <w:p w:rsidR="000506DA" w:rsidRDefault="000506DA" w:rsidP="0016675A">
            <w:pPr>
              <w:pStyle w:val="Text1"/>
              <w:spacing w:after="0"/>
              <w:ind w:left="0"/>
            </w:pPr>
            <w:r>
              <w:t>3.3</w:t>
            </w:r>
          </w:p>
        </w:tc>
        <w:tc>
          <w:tcPr>
            <w:tcW w:w="5811" w:type="dxa"/>
            <w:shd w:val="clear" w:color="auto" w:fill="auto"/>
          </w:tcPr>
          <w:p w:rsidR="000506DA" w:rsidRDefault="000506DA" w:rsidP="00544A37">
            <w:pPr>
              <w:pStyle w:val="Text1"/>
              <w:spacing w:after="0"/>
              <w:ind w:left="0"/>
              <w:jc w:val="left"/>
            </w:pPr>
            <w:r>
              <w:t>Addition of OTH/*C-FRA, OTH/*C-CUB</w:t>
            </w:r>
          </w:p>
        </w:tc>
        <w:tc>
          <w:tcPr>
            <w:tcW w:w="1418" w:type="dxa"/>
            <w:shd w:val="clear" w:color="auto" w:fill="auto"/>
          </w:tcPr>
          <w:p w:rsidR="000506DA" w:rsidRDefault="000506DA" w:rsidP="0016675A">
            <w:pPr>
              <w:pStyle w:val="Text1"/>
              <w:spacing w:after="0"/>
              <w:ind w:left="0"/>
            </w:pPr>
            <w:r>
              <w:t>27/05/2015</w:t>
            </w:r>
          </w:p>
        </w:tc>
      </w:tr>
      <w:tr w:rsidR="000506DA" w:rsidTr="00846140">
        <w:tc>
          <w:tcPr>
            <w:tcW w:w="1134" w:type="dxa"/>
            <w:shd w:val="clear" w:color="auto" w:fill="auto"/>
          </w:tcPr>
          <w:p w:rsidR="000506DA" w:rsidRDefault="000506DA" w:rsidP="0016675A">
            <w:pPr>
              <w:pStyle w:val="Text1"/>
              <w:spacing w:after="0"/>
              <w:ind w:left="0"/>
            </w:pPr>
            <w:r>
              <w:t>3.4</w:t>
            </w:r>
          </w:p>
        </w:tc>
        <w:tc>
          <w:tcPr>
            <w:tcW w:w="5811" w:type="dxa"/>
            <w:shd w:val="clear" w:color="auto" w:fill="auto"/>
          </w:tcPr>
          <w:p w:rsidR="000506DA" w:rsidRDefault="000506DA" w:rsidP="00544A37">
            <w:pPr>
              <w:pStyle w:val="Text1"/>
              <w:spacing w:after="0"/>
              <w:ind w:left="0"/>
              <w:jc w:val="left"/>
            </w:pPr>
            <w:r>
              <w:t xml:space="preserve">Correction of </w:t>
            </w:r>
            <w:r w:rsidRPr="000506DA">
              <w:t>RJU/89-C.</w:t>
            </w:r>
            <w:r>
              <w:t xml:space="preserve"> (should include all EU VIII zones), </w:t>
            </w:r>
            <w:r w:rsidRPr="000506DA">
              <w:t>HER/04A.</w:t>
            </w:r>
            <w:r>
              <w:t xml:space="preserve">, </w:t>
            </w:r>
            <w:r w:rsidRPr="000506DA">
              <w:t>HER/04B.</w:t>
            </w:r>
            <w:r>
              <w:t xml:space="preserve"> (should exclude Norwegian waters)</w:t>
            </w:r>
          </w:p>
        </w:tc>
        <w:tc>
          <w:tcPr>
            <w:tcW w:w="1418" w:type="dxa"/>
            <w:shd w:val="clear" w:color="auto" w:fill="auto"/>
          </w:tcPr>
          <w:p w:rsidR="000506DA" w:rsidRDefault="000506DA" w:rsidP="0016675A">
            <w:pPr>
              <w:pStyle w:val="Text1"/>
              <w:spacing w:after="0"/>
              <w:ind w:left="0"/>
            </w:pPr>
            <w:r>
              <w:t>26/08/2015</w:t>
            </w:r>
          </w:p>
        </w:tc>
      </w:tr>
      <w:tr w:rsidR="000506DA" w:rsidTr="00846140">
        <w:tc>
          <w:tcPr>
            <w:tcW w:w="1134" w:type="dxa"/>
            <w:shd w:val="clear" w:color="auto" w:fill="auto"/>
          </w:tcPr>
          <w:p w:rsidR="000506DA" w:rsidRDefault="00A86DE4" w:rsidP="0016675A">
            <w:pPr>
              <w:pStyle w:val="Text1"/>
              <w:spacing w:after="0"/>
              <w:ind w:left="0"/>
            </w:pPr>
            <w:r>
              <w:lastRenderedPageBreak/>
              <w:t>3.5</w:t>
            </w:r>
          </w:p>
        </w:tc>
        <w:tc>
          <w:tcPr>
            <w:tcW w:w="5811" w:type="dxa"/>
            <w:shd w:val="clear" w:color="auto" w:fill="auto"/>
          </w:tcPr>
          <w:p w:rsidR="000506DA" w:rsidRDefault="00A86DE4" w:rsidP="00544A37">
            <w:pPr>
              <w:pStyle w:val="Text1"/>
              <w:spacing w:after="0"/>
              <w:ind w:left="0"/>
              <w:jc w:val="left"/>
            </w:pPr>
            <w:r>
              <w:t xml:space="preserve">Insertion of EU waters of IIa into 2014 stock of </w:t>
            </w:r>
            <w:r w:rsidRPr="00A86DE4">
              <w:t>MAC/*4A-EN</w:t>
            </w:r>
            <w:r>
              <w:t xml:space="preserve"> </w:t>
            </w:r>
          </w:p>
        </w:tc>
        <w:tc>
          <w:tcPr>
            <w:tcW w:w="1418" w:type="dxa"/>
            <w:shd w:val="clear" w:color="auto" w:fill="auto"/>
          </w:tcPr>
          <w:p w:rsidR="000506DA" w:rsidRDefault="00A86DE4" w:rsidP="0016675A">
            <w:pPr>
              <w:pStyle w:val="Text1"/>
              <w:spacing w:after="0"/>
              <w:ind w:left="0"/>
            </w:pPr>
            <w:r>
              <w:t>23/09/2015</w:t>
            </w:r>
          </w:p>
        </w:tc>
      </w:tr>
      <w:tr w:rsidR="00A86DE4" w:rsidTr="00846140">
        <w:tc>
          <w:tcPr>
            <w:tcW w:w="1134" w:type="dxa"/>
            <w:shd w:val="clear" w:color="auto" w:fill="auto"/>
          </w:tcPr>
          <w:p w:rsidR="00A86DE4" w:rsidRDefault="008B7796" w:rsidP="0016675A">
            <w:pPr>
              <w:pStyle w:val="Text1"/>
              <w:spacing w:after="0"/>
              <w:ind w:left="0"/>
            </w:pPr>
            <w:r>
              <w:t>3.6</w:t>
            </w:r>
          </w:p>
        </w:tc>
        <w:tc>
          <w:tcPr>
            <w:tcW w:w="5811" w:type="dxa"/>
            <w:shd w:val="clear" w:color="auto" w:fill="auto"/>
          </w:tcPr>
          <w:p w:rsidR="00A86DE4" w:rsidRDefault="008B7796" w:rsidP="00544A37">
            <w:pPr>
              <w:pStyle w:val="Text1"/>
              <w:spacing w:after="0"/>
              <w:ind w:left="0"/>
              <w:jc w:val="left"/>
            </w:pPr>
            <w:r>
              <w:t>Update of RJU/</w:t>
            </w:r>
            <w:r w:rsidRPr="008B7796">
              <w:t>67AKXD</w:t>
            </w:r>
            <w:r>
              <w:t xml:space="preserve"> to "</w:t>
            </w:r>
            <w:r w:rsidRPr="008B7796">
              <w:t>Union waters of VIa, VIb, VIIa-c and VIIe-k</w:t>
            </w:r>
            <w:r>
              <w:t>" (of which strictly only VIIe catches are allowed)</w:t>
            </w:r>
          </w:p>
        </w:tc>
        <w:tc>
          <w:tcPr>
            <w:tcW w:w="1418" w:type="dxa"/>
            <w:shd w:val="clear" w:color="auto" w:fill="auto"/>
          </w:tcPr>
          <w:p w:rsidR="00A86DE4" w:rsidRDefault="008B7796" w:rsidP="0016675A">
            <w:pPr>
              <w:pStyle w:val="Text1"/>
              <w:spacing w:after="0"/>
              <w:ind w:left="0"/>
            </w:pPr>
            <w:r>
              <w:t>30/09/2015</w:t>
            </w:r>
          </w:p>
        </w:tc>
      </w:tr>
      <w:tr w:rsidR="008B7796" w:rsidTr="00846140">
        <w:tc>
          <w:tcPr>
            <w:tcW w:w="1134" w:type="dxa"/>
            <w:shd w:val="clear" w:color="auto" w:fill="auto"/>
          </w:tcPr>
          <w:p w:rsidR="008B7796" w:rsidRDefault="00D4571A" w:rsidP="0016675A">
            <w:pPr>
              <w:pStyle w:val="Text1"/>
              <w:spacing w:after="0"/>
              <w:ind w:left="0"/>
            </w:pPr>
            <w:r>
              <w:t>3.7</w:t>
            </w:r>
          </w:p>
        </w:tc>
        <w:tc>
          <w:tcPr>
            <w:tcW w:w="5811" w:type="dxa"/>
            <w:shd w:val="clear" w:color="auto" w:fill="auto"/>
          </w:tcPr>
          <w:p w:rsidR="008B7796" w:rsidRDefault="00D4571A" w:rsidP="00544A37">
            <w:pPr>
              <w:pStyle w:val="Text1"/>
              <w:spacing w:after="0"/>
              <w:ind w:left="0"/>
              <w:jc w:val="left"/>
            </w:pPr>
            <w:r>
              <w:t>Update of RJU</w:t>
            </w:r>
            <w:r w:rsidRPr="00D4571A">
              <w:t xml:space="preserve">/89-C. </w:t>
            </w:r>
            <w:r>
              <w:t>to "</w:t>
            </w:r>
            <w:r w:rsidRPr="008B7796">
              <w:t xml:space="preserve">Union waters of </w:t>
            </w:r>
            <w:r>
              <w:t>VIII and IX" (of which strictly only VIII catches are allowed)</w:t>
            </w:r>
          </w:p>
        </w:tc>
        <w:tc>
          <w:tcPr>
            <w:tcW w:w="1418" w:type="dxa"/>
            <w:shd w:val="clear" w:color="auto" w:fill="auto"/>
          </w:tcPr>
          <w:p w:rsidR="008B7796" w:rsidRDefault="00D4571A" w:rsidP="0016675A">
            <w:pPr>
              <w:pStyle w:val="Text1"/>
              <w:spacing w:after="0"/>
              <w:ind w:left="0"/>
            </w:pPr>
            <w:r>
              <w:t>28/10/2015</w:t>
            </w:r>
          </w:p>
        </w:tc>
      </w:tr>
      <w:tr w:rsidR="00D4571A" w:rsidTr="00846140">
        <w:tc>
          <w:tcPr>
            <w:tcW w:w="1134" w:type="dxa"/>
            <w:shd w:val="clear" w:color="auto" w:fill="auto"/>
          </w:tcPr>
          <w:p w:rsidR="00D4571A" w:rsidRDefault="000F399C" w:rsidP="0016675A">
            <w:pPr>
              <w:pStyle w:val="Text1"/>
              <w:spacing w:after="0"/>
              <w:ind w:left="0"/>
            </w:pPr>
            <w:r>
              <w:t>4.0</w:t>
            </w:r>
          </w:p>
        </w:tc>
        <w:tc>
          <w:tcPr>
            <w:tcW w:w="5811" w:type="dxa"/>
            <w:shd w:val="clear" w:color="auto" w:fill="auto"/>
          </w:tcPr>
          <w:p w:rsidR="00FD6EA9" w:rsidRDefault="000F399C" w:rsidP="00544A37">
            <w:pPr>
              <w:pStyle w:val="Text1"/>
              <w:spacing w:after="0"/>
              <w:ind w:left="0"/>
              <w:jc w:val="left"/>
            </w:pPr>
            <w:r w:rsidRPr="004656D7">
              <w:rPr>
                <w:b/>
              </w:rPr>
              <w:t>Inclusion of 2017 stocks</w:t>
            </w:r>
            <w:r>
              <w:t>, including the codes as defined in the 1</w:t>
            </w:r>
            <w:r w:rsidRPr="000F399C">
              <w:rPr>
                <w:vertAlign w:val="superscript"/>
              </w:rPr>
              <w:t>st</w:t>
            </w:r>
            <w:r>
              <w:t xml:space="preserve"> amendment of the Regulation; </w:t>
            </w:r>
          </w:p>
          <w:p w:rsidR="00D4571A" w:rsidRDefault="000F399C" w:rsidP="00544A37">
            <w:pPr>
              <w:pStyle w:val="Text1"/>
              <w:spacing w:after="0"/>
              <w:ind w:left="0"/>
              <w:jc w:val="left"/>
            </w:pPr>
            <w:r>
              <w:t xml:space="preserve">Corrections for </w:t>
            </w:r>
            <w:r w:rsidRPr="000F399C">
              <w:t>HER/1/2-/2015</w:t>
            </w:r>
            <w:r>
              <w:t xml:space="preserve">, stocks with code </w:t>
            </w:r>
            <w:r w:rsidRPr="000F399C">
              <w:t>*/F483.</w:t>
            </w:r>
            <w:r>
              <w:t xml:space="preserve">, </w:t>
            </w:r>
            <w:r w:rsidRPr="000F399C">
              <w:t>RED/N1G14D</w:t>
            </w:r>
            <w:r>
              <w:t xml:space="preserve">, stocks covering the Atlantic Ocean, SEAFO stocks, stocks bordering the Murmansk Agreement line, </w:t>
            </w:r>
            <w:r w:rsidRPr="000F399C">
              <w:t>GHL/*2A6-C</w:t>
            </w:r>
            <w:r>
              <w:t xml:space="preserve">, </w:t>
            </w:r>
            <w:r w:rsidRPr="000F399C">
              <w:t>COD/7XAD34</w:t>
            </w:r>
            <w:r>
              <w:t xml:space="preserve">, </w:t>
            </w:r>
            <w:r w:rsidRPr="000F399C">
              <w:t>KRI/F48.</w:t>
            </w:r>
          </w:p>
        </w:tc>
        <w:tc>
          <w:tcPr>
            <w:tcW w:w="1418" w:type="dxa"/>
            <w:shd w:val="clear" w:color="auto" w:fill="auto"/>
          </w:tcPr>
          <w:p w:rsidR="00D4571A" w:rsidRDefault="000F399C" w:rsidP="0016675A">
            <w:pPr>
              <w:pStyle w:val="Text1"/>
              <w:spacing w:after="0"/>
              <w:ind w:left="0"/>
            </w:pPr>
            <w:r>
              <w:t>30/03/2017</w:t>
            </w:r>
          </w:p>
        </w:tc>
      </w:tr>
      <w:tr w:rsidR="000F399C" w:rsidTr="00846140">
        <w:tc>
          <w:tcPr>
            <w:tcW w:w="1134" w:type="dxa"/>
            <w:shd w:val="clear" w:color="auto" w:fill="auto"/>
          </w:tcPr>
          <w:p w:rsidR="000F399C" w:rsidRDefault="00FD6EA9" w:rsidP="0016675A">
            <w:pPr>
              <w:pStyle w:val="Text1"/>
              <w:spacing w:after="0"/>
              <w:ind w:left="0"/>
            </w:pPr>
            <w:r>
              <w:t>4.1</w:t>
            </w:r>
          </w:p>
        </w:tc>
        <w:tc>
          <w:tcPr>
            <w:tcW w:w="5811" w:type="dxa"/>
            <w:shd w:val="clear" w:color="auto" w:fill="auto"/>
          </w:tcPr>
          <w:p w:rsidR="00FD6EA9" w:rsidRDefault="00FD6EA9" w:rsidP="00544A37">
            <w:pPr>
              <w:pStyle w:val="Text1"/>
              <w:spacing w:after="0"/>
              <w:ind w:left="0"/>
              <w:jc w:val="left"/>
            </w:pPr>
            <w:r>
              <w:t>Stock FMZ reference corrected: LIN/*5B67-, OTH/*6X14-, SBF/41-81, MAC/2X12/2014</w:t>
            </w:r>
          </w:p>
          <w:p w:rsidR="00FD6EA9" w:rsidRDefault="00FD6EA9" w:rsidP="00544A37">
            <w:pPr>
              <w:pStyle w:val="Text1"/>
              <w:spacing w:after="0"/>
              <w:ind w:left="0"/>
              <w:jc w:val="left"/>
            </w:pPr>
            <w:r>
              <w:t>Stock FMZ and reference corrected: COD/GRL1</w:t>
            </w:r>
          </w:p>
          <w:p w:rsidR="00FD6EA9" w:rsidRDefault="00FD6EA9" w:rsidP="00544A37">
            <w:pPr>
              <w:pStyle w:val="Text1"/>
              <w:spacing w:after="0"/>
              <w:ind w:left="0"/>
              <w:jc w:val="left"/>
            </w:pPr>
            <w:r>
              <w:t>Stock code corrected: GR2/F5852./2017, HKE/*03A./2017</w:t>
            </w:r>
          </w:p>
          <w:p w:rsidR="00FD6EA9" w:rsidRDefault="00FD6EA9" w:rsidP="00544A37">
            <w:pPr>
              <w:pStyle w:val="Text1"/>
              <w:spacing w:after="0"/>
              <w:ind w:left="0"/>
              <w:jc w:val="left"/>
            </w:pPr>
            <w:r>
              <w:t>FMZ description corrected: 34000113</w:t>
            </w:r>
          </w:p>
          <w:p w:rsidR="00FD6EA9" w:rsidRDefault="00FD6EA9" w:rsidP="00544A37">
            <w:pPr>
              <w:pStyle w:val="Text1"/>
              <w:spacing w:after="0"/>
              <w:ind w:left="0"/>
              <w:jc w:val="left"/>
            </w:pPr>
            <w:r>
              <w:t>FMZ extent corrected: 99000233 (include Med again); 27002179, 27002261, 27002421 (FRO part deleted)</w:t>
            </w:r>
          </w:p>
          <w:p w:rsidR="000F399C" w:rsidRDefault="00FD6EA9" w:rsidP="00544A37">
            <w:pPr>
              <w:pStyle w:val="Text1"/>
              <w:spacing w:after="0"/>
              <w:ind w:left="0"/>
              <w:jc w:val="left"/>
            </w:pPr>
            <w:r>
              <w:t xml:space="preserve">New FMZs: </w:t>
            </w:r>
            <w:r w:rsidRPr="00FD6EA9">
              <w:t>99000455</w:t>
            </w:r>
            <w:r>
              <w:t xml:space="preserve">, 99000462, </w:t>
            </w:r>
            <w:r w:rsidR="00B42E52" w:rsidRPr="00B42E52">
              <w:t>27002681</w:t>
            </w:r>
          </w:p>
        </w:tc>
        <w:tc>
          <w:tcPr>
            <w:tcW w:w="1418" w:type="dxa"/>
            <w:shd w:val="clear" w:color="auto" w:fill="auto"/>
          </w:tcPr>
          <w:p w:rsidR="000F399C" w:rsidRDefault="00FD6EA9" w:rsidP="004656D7">
            <w:pPr>
              <w:pStyle w:val="Text1"/>
              <w:spacing w:after="0"/>
              <w:ind w:left="0"/>
            </w:pPr>
            <w:r>
              <w:t>26/04/201</w:t>
            </w:r>
            <w:r w:rsidR="004656D7">
              <w:t>7</w:t>
            </w:r>
          </w:p>
        </w:tc>
      </w:tr>
      <w:tr w:rsidR="00FD6EA9" w:rsidTr="00846140">
        <w:tc>
          <w:tcPr>
            <w:tcW w:w="1134" w:type="dxa"/>
            <w:shd w:val="clear" w:color="auto" w:fill="auto"/>
          </w:tcPr>
          <w:p w:rsidR="00FD6EA9" w:rsidRDefault="004656D7" w:rsidP="0016675A">
            <w:pPr>
              <w:pStyle w:val="Text1"/>
              <w:spacing w:after="0"/>
              <w:ind w:left="0"/>
            </w:pPr>
            <w:r>
              <w:t>5.0</w:t>
            </w:r>
          </w:p>
        </w:tc>
        <w:tc>
          <w:tcPr>
            <w:tcW w:w="5811" w:type="dxa"/>
            <w:shd w:val="clear" w:color="auto" w:fill="auto"/>
          </w:tcPr>
          <w:p w:rsidR="004656D7" w:rsidRPr="004656D7" w:rsidRDefault="004656D7" w:rsidP="00544A37">
            <w:pPr>
              <w:pStyle w:val="Text1"/>
              <w:spacing w:after="0"/>
              <w:ind w:left="0"/>
              <w:jc w:val="left"/>
              <w:rPr>
                <w:b/>
              </w:rPr>
            </w:pPr>
            <w:r w:rsidRPr="004656D7">
              <w:rPr>
                <w:b/>
              </w:rPr>
              <w:t>2012, 2016, 2018 and 2019 stocks inserted</w:t>
            </w:r>
          </w:p>
          <w:p w:rsidR="004656D7" w:rsidRDefault="004656D7" w:rsidP="00544A37">
            <w:pPr>
              <w:pStyle w:val="Text1"/>
              <w:spacing w:after="0"/>
              <w:ind w:left="0"/>
              <w:jc w:val="left"/>
            </w:pPr>
            <w:r>
              <w:t>The Clyde boundary updated for HER/5B6ANB from 2014 onwards (new FMZ 27002650).</w:t>
            </w:r>
          </w:p>
          <w:p w:rsidR="004656D7" w:rsidRDefault="004656D7" w:rsidP="00544A37">
            <w:pPr>
              <w:pStyle w:val="Text1"/>
              <w:spacing w:after="0"/>
              <w:ind w:left="0"/>
              <w:jc w:val="left"/>
            </w:pPr>
            <w:r>
              <w:t>COD/1/2B. limited to Svalbard FPZ only (new FMZ 27002919).</w:t>
            </w:r>
          </w:p>
          <w:p w:rsidR="004656D7" w:rsidRDefault="004656D7" w:rsidP="00544A37">
            <w:pPr>
              <w:pStyle w:val="Text1"/>
              <w:spacing w:after="0"/>
              <w:ind w:left="0"/>
              <w:jc w:val="left"/>
            </w:pPr>
            <w:r>
              <w:t>2018 stock LIN/03A. changed from "3a" to "Union waters of 3a" following amendment of the Regulation.</w:t>
            </w:r>
          </w:p>
          <w:p w:rsidR="004656D7" w:rsidRDefault="004656D7" w:rsidP="00544A37">
            <w:pPr>
              <w:pStyle w:val="Text1"/>
              <w:spacing w:after="0"/>
              <w:ind w:left="0"/>
              <w:jc w:val="left"/>
            </w:pPr>
            <w:r>
              <w:t xml:space="preserve">FAO area 87 added for stock SBF/41-81 (new FMZ 99000479). </w:t>
            </w:r>
          </w:p>
          <w:p w:rsidR="00FD6EA9" w:rsidRDefault="004656D7" w:rsidP="00544A37">
            <w:pPr>
              <w:pStyle w:val="Text1"/>
              <w:spacing w:after="0"/>
              <w:ind w:left="0"/>
              <w:jc w:val="left"/>
            </w:pPr>
            <w:r>
              <w:t>Polygons 27000199 and 27000267 clipped to eliminate IRL west-coast</w:t>
            </w:r>
          </w:p>
          <w:p w:rsidR="004656D7" w:rsidRDefault="004656D7" w:rsidP="00544A37">
            <w:pPr>
              <w:pStyle w:val="Text1"/>
              <w:spacing w:after="0"/>
              <w:ind w:left="0"/>
              <w:jc w:val="left"/>
            </w:pPr>
            <w:r>
              <w:t>Various small boundary edits</w:t>
            </w:r>
          </w:p>
        </w:tc>
        <w:tc>
          <w:tcPr>
            <w:tcW w:w="1418" w:type="dxa"/>
            <w:shd w:val="clear" w:color="auto" w:fill="auto"/>
          </w:tcPr>
          <w:p w:rsidR="00FD6EA9" w:rsidRDefault="004656D7" w:rsidP="0016675A">
            <w:pPr>
              <w:pStyle w:val="Text1"/>
              <w:spacing w:after="0"/>
              <w:ind w:left="0"/>
            </w:pPr>
            <w:r>
              <w:t>18/03/2019</w:t>
            </w:r>
          </w:p>
        </w:tc>
      </w:tr>
      <w:tr w:rsidR="00C14A49" w:rsidTr="00846140">
        <w:tc>
          <w:tcPr>
            <w:tcW w:w="1134" w:type="dxa"/>
            <w:shd w:val="clear" w:color="auto" w:fill="auto"/>
          </w:tcPr>
          <w:p w:rsidR="00C14A49" w:rsidRDefault="00C14A49" w:rsidP="0016675A">
            <w:pPr>
              <w:pStyle w:val="Text1"/>
              <w:spacing w:after="0"/>
              <w:ind w:left="0"/>
            </w:pPr>
            <w:r>
              <w:t>6.0</w:t>
            </w:r>
          </w:p>
        </w:tc>
        <w:tc>
          <w:tcPr>
            <w:tcW w:w="5811" w:type="dxa"/>
            <w:shd w:val="clear" w:color="auto" w:fill="auto"/>
          </w:tcPr>
          <w:p w:rsidR="00BB0142" w:rsidRPr="00BB0142" w:rsidRDefault="00BB0142" w:rsidP="00544A37">
            <w:pPr>
              <w:pStyle w:val="Text1"/>
              <w:spacing w:after="0"/>
              <w:ind w:left="0"/>
              <w:jc w:val="left"/>
            </w:pPr>
            <w:r w:rsidRPr="00BB0142">
              <w:rPr>
                <w:b/>
              </w:rPr>
              <w:t xml:space="preserve">2020 Stocks added. </w:t>
            </w:r>
          </w:p>
          <w:p w:rsidR="00C14A49" w:rsidRDefault="00BB0142" w:rsidP="00544A37">
            <w:pPr>
              <w:pStyle w:val="Text1"/>
              <w:spacing w:after="0"/>
              <w:ind w:left="0"/>
              <w:jc w:val="left"/>
            </w:pPr>
            <w:r w:rsidRPr="00BB0142">
              <w:t>Stock TOP/SPRFMO replaced by TOT/SPR-AE for 2019 onwards (new FMZ 99000486).</w:t>
            </w:r>
          </w:p>
          <w:p w:rsidR="00BB0142" w:rsidRPr="00BB0142" w:rsidRDefault="00BB0142" w:rsidP="00544A37">
            <w:pPr>
              <w:pStyle w:val="Text1"/>
              <w:spacing w:after="0"/>
              <w:ind w:left="0"/>
              <w:jc w:val="left"/>
            </w:pPr>
            <w:r w:rsidRPr="00BB0142">
              <w:t>Data structure adapted to properly manage SFPA fishing categories separately from TAC and Quota stocks</w:t>
            </w:r>
          </w:p>
          <w:p w:rsidR="00BB0142" w:rsidRPr="00BB0142" w:rsidRDefault="00BB0142" w:rsidP="00544A37">
            <w:pPr>
              <w:pStyle w:val="Text1"/>
              <w:spacing w:after="0"/>
              <w:ind w:left="0"/>
              <w:jc w:val="left"/>
            </w:pPr>
            <w:r w:rsidRPr="00BB0142">
              <w:t>SFPA fishing categories correctly encoded so they refer to the real fishing zone only (not the EEZ - most of the time the fishing zone is smaller / in case of the MAR, SEN, GNB it is larger)</w:t>
            </w:r>
          </w:p>
          <w:p w:rsidR="00BB0142" w:rsidRPr="00BB0142" w:rsidRDefault="00BB0142" w:rsidP="00544A37">
            <w:pPr>
              <w:pStyle w:val="Text1"/>
              <w:spacing w:after="0"/>
              <w:ind w:left="0"/>
              <w:jc w:val="left"/>
            </w:pPr>
            <w:r w:rsidRPr="00BB0142">
              <w:t>MAC/2X12 FMZ 27002841: excluded ICES 3b-c-d</w:t>
            </w:r>
          </w:p>
          <w:p w:rsidR="00BB0142" w:rsidRPr="00BB0142" w:rsidRDefault="00BB0142" w:rsidP="00544A37">
            <w:pPr>
              <w:pStyle w:val="Text1"/>
              <w:spacing w:after="0"/>
              <w:ind w:left="0"/>
              <w:jc w:val="left"/>
            </w:pPr>
            <w:r w:rsidRPr="00BB0142">
              <w:t>All NAFO stocks: included EEZ and depth restrictions - applies to COD/N3NO., GHL/*C-FRA, GHL/N3LMNO, HKW/N3NO., OTH/*C-CUB, OTH/*C-FRA, PLA/N3LNO., PRA/*C-FRA, PRA/N3L., PRA/N3LNO., RED/*C-CUL, RED/N1F3K., RED/N3LN., RED/N3O., SKA/N3LNO., SQI/*C-CUB, SQI/N34., WIT/N2J3KL, WIT/N3L., WIT/N3NO., YEL/*C-CAN, YEL/*C-FRA, YEL/N3LNO.</w:t>
            </w:r>
          </w:p>
          <w:p w:rsidR="00BB0142" w:rsidRPr="00BB0142" w:rsidRDefault="00BB0142" w:rsidP="00544A37">
            <w:pPr>
              <w:pStyle w:val="Text1"/>
              <w:spacing w:after="0"/>
              <w:ind w:left="0"/>
              <w:jc w:val="left"/>
            </w:pPr>
            <w:r w:rsidRPr="00BB0142">
              <w:lastRenderedPageBreak/>
              <w:t>New stocks: BET/*ATLPS, BET/*ATLLL, YFT/*ATLPS, YFT/*ATLLL</w:t>
            </w:r>
          </w:p>
          <w:p w:rsidR="00BB0142" w:rsidRPr="00BB0142" w:rsidRDefault="00BB0142" w:rsidP="00544A37">
            <w:pPr>
              <w:pStyle w:val="Text1"/>
              <w:spacing w:after="0"/>
              <w:ind w:left="0"/>
              <w:jc w:val="left"/>
            </w:pPr>
            <w:r w:rsidRPr="00BB0142">
              <w:t>Updated FMZ 27002964 for COD/1/2B. (International waters of ICES I and IIb plus all Svalbard waters)</w:t>
            </w:r>
          </w:p>
          <w:p w:rsidR="00BB0142" w:rsidRPr="00BB0142" w:rsidRDefault="00BB0142" w:rsidP="00544A37">
            <w:pPr>
              <w:pStyle w:val="Text1"/>
              <w:spacing w:after="0"/>
              <w:ind w:left="0"/>
              <w:jc w:val="left"/>
            </w:pPr>
            <w:r w:rsidRPr="00BB0142">
              <w:t>Added PLE/*03AN.</w:t>
            </w:r>
          </w:p>
          <w:p w:rsidR="00BB0142" w:rsidRPr="00BB0142" w:rsidRDefault="00BB0142" w:rsidP="00544A37">
            <w:pPr>
              <w:pStyle w:val="Text1"/>
              <w:spacing w:after="0"/>
              <w:ind w:left="0"/>
              <w:jc w:val="left"/>
            </w:pPr>
            <w:r w:rsidRPr="00BB0142">
              <w:t xml:space="preserve">Added OTH/*C-FRA, YEL/*C-FRA for 2017 and 2018 </w:t>
            </w:r>
          </w:p>
          <w:p w:rsidR="00BB0142" w:rsidRPr="00BB0142" w:rsidRDefault="00BB0142" w:rsidP="00544A37">
            <w:pPr>
              <w:pStyle w:val="Text1"/>
              <w:spacing w:after="0"/>
              <w:ind w:left="0"/>
              <w:jc w:val="left"/>
            </w:pPr>
            <w:r w:rsidRPr="00BB0142">
              <w:t>Added DGS/*15X14</w:t>
            </w:r>
          </w:p>
          <w:p w:rsidR="00BB0142" w:rsidRPr="00BB0142" w:rsidRDefault="00BB0142" w:rsidP="00544A37">
            <w:pPr>
              <w:pStyle w:val="Text1"/>
              <w:spacing w:after="0"/>
              <w:ind w:left="0"/>
              <w:jc w:val="left"/>
            </w:pPr>
            <w:r w:rsidRPr="00BB0142">
              <w:t>Updated FMZ for LEZ/56-14 (27002261)</w:t>
            </w:r>
          </w:p>
          <w:p w:rsidR="00BB0142" w:rsidRPr="004656D7" w:rsidRDefault="00BB0142" w:rsidP="00544A37">
            <w:pPr>
              <w:pStyle w:val="Text1"/>
              <w:spacing w:after="0"/>
              <w:ind w:left="0"/>
              <w:jc w:val="left"/>
              <w:rPr>
                <w:b/>
              </w:rPr>
            </w:pPr>
            <w:r w:rsidRPr="00BB0142">
              <w:t>Updated FMZ for OTH/*6AB. (27000861)</w:t>
            </w:r>
          </w:p>
        </w:tc>
        <w:tc>
          <w:tcPr>
            <w:tcW w:w="1418" w:type="dxa"/>
            <w:shd w:val="clear" w:color="auto" w:fill="auto"/>
          </w:tcPr>
          <w:p w:rsidR="00C14A49" w:rsidRDefault="00BB0142" w:rsidP="0016675A">
            <w:pPr>
              <w:pStyle w:val="Text1"/>
              <w:spacing w:after="0"/>
              <w:ind w:left="0"/>
            </w:pPr>
            <w:r w:rsidRPr="00BB0142">
              <w:lastRenderedPageBreak/>
              <w:t>02/04/2020</w:t>
            </w:r>
          </w:p>
        </w:tc>
      </w:tr>
      <w:tr w:rsidR="00C14A49" w:rsidTr="00846140">
        <w:tc>
          <w:tcPr>
            <w:tcW w:w="1134" w:type="dxa"/>
            <w:shd w:val="clear" w:color="auto" w:fill="auto"/>
          </w:tcPr>
          <w:p w:rsidR="00C14A49" w:rsidRPr="00544A37" w:rsidRDefault="00C14A49" w:rsidP="0016675A">
            <w:pPr>
              <w:pStyle w:val="Text1"/>
              <w:spacing w:after="0"/>
              <w:ind w:left="0"/>
            </w:pPr>
            <w:r w:rsidRPr="00544A37">
              <w:t>6.1</w:t>
            </w:r>
          </w:p>
        </w:tc>
        <w:tc>
          <w:tcPr>
            <w:tcW w:w="5811" w:type="dxa"/>
            <w:shd w:val="clear" w:color="auto" w:fill="auto"/>
          </w:tcPr>
          <w:p w:rsidR="00544A37" w:rsidRPr="00544A37" w:rsidRDefault="00544A37" w:rsidP="00544A37">
            <w:pPr>
              <w:pStyle w:val="Text1"/>
              <w:spacing w:after="0"/>
              <w:ind w:left="0"/>
              <w:jc w:val="left"/>
            </w:pPr>
            <w:r>
              <w:t>A</w:t>
            </w:r>
            <w:r w:rsidRPr="00544A37">
              <w:t>dded EFF/*C-CUB2</w:t>
            </w:r>
          </w:p>
          <w:p w:rsidR="00544A37" w:rsidRPr="00544A37" w:rsidRDefault="00544A37" w:rsidP="00544A37">
            <w:pPr>
              <w:pStyle w:val="Text1"/>
              <w:spacing w:after="0"/>
              <w:ind w:left="0"/>
              <w:jc w:val="left"/>
            </w:pPr>
            <w:r>
              <w:t>A</w:t>
            </w:r>
            <w:r w:rsidRPr="00544A37">
              <w:t>dded missing SFPA fishing categories active since 2014</w:t>
            </w:r>
          </w:p>
          <w:p w:rsidR="00C14A49" w:rsidRPr="00544A37" w:rsidRDefault="00544A37" w:rsidP="00544A37">
            <w:pPr>
              <w:pStyle w:val="Text1"/>
              <w:spacing w:after="0"/>
              <w:ind w:left="0"/>
              <w:jc w:val="left"/>
            </w:pPr>
            <w:r>
              <w:t>U</w:t>
            </w:r>
            <w:r w:rsidRPr="00544A37">
              <w:t>pdated BET/ATLANT, YFT/ATLANT, BUM/ATLANT, WHM/ATLANT, SAI/AE45W and BSH/AN05N to include the Mediterranean</w:t>
            </w:r>
            <w:r>
              <w:t xml:space="preserve"> and Black</w:t>
            </w:r>
            <w:r w:rsidRPr="00544A37">
              <w:t xml:space="preserve"> Sea.</w:t>
            </w:r>
          </w:p>
        </w:tc>
        <w:tc>
          <w:tcPr>
            <w:tcW w:w="1418" w:type="dxa"/>
            <w:shd w:val="clear" w:color="auto" w:fill="auto"/>
          </w:tcPr>
          <w:p w:rsidR="00C14A49" w:rsidRDefault="00544A37" w:rsidP="0016675A">
            <w:pPr>
              <w:pStyle w:val="Text1"/>
              <w:spacing w:after="0"/>
              <w:ind w:left="0"/>
            </w:pPr>
            <w:r>
              <w:t>08/05/2020</w:t>
            </w:r>
          </w:p>
        </w:tc>
      </w:tr>
      <w:tr w:rsidR="00846140" w:rsidRPr="00846140" w:rsidTr="00846140">
        <w:tc>
          <w:tcPr>
            <w:tcW w:w="1134" w:type="dxa"/>
            <w:shd w:val="clear" w:color="auto" w:fill="auto"/>
          </w:tcPr>
          <w:p w:rsidR="00846140" w:rsidRPr="00846140" w:rsidRDefault="00846140" w:rsidP="0016675A">
            <w:pPr>
              <w:pStyle w:val="Text1"/>
              <w:spacing w:after="0"/>
              <w:ind w:left="0"/>
            </w:pPr>
            <w:r w:rsidRPr="00846140">
              <w:t>6.2</w:t>
            </w:r>
          </w:p>
        </w:tc>
        <w:tc>
          <w:tcPr>
            <w:tcW w:w="5811" w:type="dxa"/>
            <w:shd w:val="clear" w:color="auto" w:fill="auto"/>
          </w:tcPr>
          <w:p w:rsidR="00846140" w:rsidRPr="00846140" w:rsidRDefault="00846140" w:rsidP="00846140">
            <w:pPr>
              <w:pStyle w:val="Text1"/>
              <w:spacing w:after="0"/>
              <w:ind w:left="0"/>
              <w:jc w:val="left"/>
            </w:pPr>
            <w:r>
              <w:t>A</w:t>
            </w:r>
            <w:r w:rsidRPr="00846140">
              <w:t>dded FMZ ICCAT</w:t>
            </w:r>
          </w:p>
          <w:p w:rsidR="00846140" w:rsidRPr="00846140" w:rsidRDefault="00846140" w:rsidP="00846140">
            <w:pPr>
              <w:pStyle w:val="Text1"/>
              <w:spacing w:after="0"/>
              <w:ind w:left="0"/>
              <w:jc w:val="left"/>
            </w:pPr>
            <w:r>
              <w:t>A</w:t>
            </w:r>
            <w:r w:rsidRPr="00846140">
              <w:t>dded stocks SPR/03A.2 and OTH/*03A.2</w:t>
            </w:r>
          </w:p>
          <w:p w:rsidR="00846140" w:rsidRPr="00846140" w:rsidRDefault="00846140" w:rsidP="00846140">
            <w:pPr>
              <w:pStyle w:val="Text1"/>
              <w:spacing w:after="0"/>
              <w:ind w:left="0"/>
              <w:jc w:val="left"/>
            </w:pPr>
            <w:r>
              <w:t>A</w:t>
            </w:r>
            <w:r w:rsidRPr="00846140">
              <w:t xml:space="preserve">dded </w:t>
            </w:r>
            <w:r>
              <w:t>F</w:t>
            </w:r>
            <w:r w:rsidRPr="00846140">
              <w:t>ish</w:t>
            </w:r>
            <w:r>
              <w:t>C</w:t>
            </w:r>
            <w:r w:rsidRPr="00846140">
              <w:t>at NAM_CHARTER</w:t>
            </w:r>
          </w:p>
        </w:tc>
        <w:tc>
          <w:tcPr>
            <w:tcW w:w="1418" w:type="dxa"/>
            <w:shd w:val="clear" w:color="auto" w:fill="auto"/>
          </w:tcPr>
          <w:p w:rsidR="00846140" w:rsidRPr="00846140" w:rsidRDefault="00846140" w:rsidP="0016675A">
            <w:pPr>
              <w:pStyle w:val="Text1"/>
              <w:spacing w:after="0"/>
              <w:ind w:left="0"/>
            </w:pPr>
            <w:r>
              <w:t>2020</w:t>
            </w:r>
          </w:p>
        </w:tc>
      </w:tr>
      <w:tr w:rsidR="00544A37" w:rsidTr="00846140">
        <w:tc>
          <w:tcPr>
            <w:tcW w:w="1134" w:type="dxa"/>
            <w:shd w:val="clear" w:color="auto" w:fill="auto"/>
          </w:tcPr>
          <w:p w:rsidR="00544A37" w:rsidRPr="00544A37" w:rsidRDefault="004A5D93" w:rsidP="0016675A">
            <w:pPr>
              <w:pStyle w:val="Text1"/>
              <w:spacing w:after="0"/>
              <w:ind w:left="0"/>
            </w:pPr>
            <w:r>
              <w:t>7.0</w:t>
            </w:r>
          </w:p>
        </w:tc>
        <w:tc>
          <w:tcPr>
            <w:tcW w:w="5811" w:type="dxa"/>
            <w:shd w:val="clear" w:color="auto" w:fill="auto"/>
          </w:tcPr>
          <w:p w:rsidR="00544A37" w:rsidRDefault="00F602D2" w:rsidP="00544A37">
            <w:pPr>
              <w:pStyle w:val="Text1"/>
              <w:spacing w:after="0"/>
              <w:ind w:left="0"/>
              <w:jc w:val="left"/>
            </w:pPr>
            <w:r w:rsidRPr="00F602D2">
              <w:rPr>
                <w:b/>
              </w:rPr>
              <w:t>2021 stocks added</w:t>
            </w:r>
            <w:r>
              <w:t xml:space="preserve"> / no release</w:t>
            </w:r>
          </w:p>
          <w:p w:rsidR="0091752B" w:rsidRDefault="0091752B" w:rsidP="00544A37">
            <w:pPr>
              <w:pStyle w:val="Text1"/>
              <w:spacing w:after="0"/>
              <w:ind w:left="0"/>
              <w:jc w:val="left"/>
            </w:pPr>
            <w:r>
              <w:t>Adaptation of all Union stocks covering UK waters</w:t>
            </w:r>
            <w:r w:rsidR="00846140">
              <w:t xml:space="preserve">. </w:t>
            </w:r>
          </w:p>
          <w:p w:rsidR="00846140" w:rsidRDefault="00846140" w:rsidP="00846140">
            <w:pPr>
              <w:pStyle w:val="Text1"/>
              <w:spacing w:after="0"/>
              <w:ind w:left="0"/>
              <w:jc w:val="left"/>
            </w:pPr>
            <w:r>
              <w:t>C</w:t>
            </w:r>
            <w:r>
              <w:t>orrected FMZ ID for BSH/AS05N 2021 (99000264)</w:t>
            </w:r>
            <w:r>
              <w:t>.</w:t>
            </w:r>
          </w:p>
          <w:p w:rsidR="00846140" w:rsidRDefault="00846140" w:rsidP="00846140">
            <w:pPr>
              <w:pStyle w:val="Text1"/>
              <w:spacing w:after="0"/>
              <w:ind w:left="0"/>
              <w:jc w:val="left"/>
            </w:pPr>
            <w:r>
              <w:t>A</w:t>
            </w:r>
            <w:r>
              <w:t>dded *_AMS and *_TOT stock codes for many stocks</w:t>
            </w:r>
            <w:r>
              <w:t>.</w:t>
            </w:r>
          </w:p>
          <w:p w:rsidR="00846140" w:rsidRDefault="00846140" w:rsidP="00846140">
            <w:pPr>
              <w:pStyle w:val="Text1"/>
              <w:spacing w:after="0"/>
              <w:ind w:left="0"/>
              <w:jc w:val="left"/>
            </w:pPr>
            <w:r>
              <w:t xml:space="preserve">SFPACat: replaced DIR_AG with DIR_AUT and ISO3_DIR codes. </w:t>
            </w:r>
          </w:p>
          <w:p w:rsidR="00846140" w:rsidRDefault="00846140" w:rsidP="00846140">
            <w:pPr>
              <w:pStyle w:val="Text1"/>
              <w:spacing w:after="0"/>
              <w:ind w:left="0"/>
              <w:jc w:val="left"/>
            </w:pPr>
            <w:r>
              <w:t>BSH/AN05N: FMZ i</w:t>
            </w:r>
            <w:r>
              <w:t>d corrected (no longer incl.</w:t>
            </w:r>
            <w:r>
              <w:t xml:space="preserve"> Med)</w:t>
            </w:r>
          </w:p>
          <w:p w:rsidR="00846140" w:rsidRPr="00544A37" w:rsidRDefault="00846140" w:rsidP="00846140">
            <w:pPr>
              <w:pStyle w:val="Text1"/>
              <w:spacing w:after="0"/>
              <w:ind w:left="0"/>
              <w:jc w:val="left"/>
            </w:pPr>
            <w:r>
              <w:t>COD/1/2B.: FMZ i</w:t>
            </w:r>
            <w:r>
              <w:t>d corrected (no longer incl.</w:t>
            </w:r>
            <w:r>
              <w:t xml:space="preserve"> IIa)</w:t>
            </w:r>
          </w:p>
        </w:tc>
        <w:tc>
          <w:tcPr>
            <w:tcW w:w="1418" w:type="dxa"/>
            <w:shd w:val="clear" w:color="auto" w:fill="auto"/>
          </w:tcPr>
          <w:p w:rsidR="00544A37" w:rsidRDefault="00F602D2" w:rsidP="0016675A">
            <w:pPr>
              <w:pStyle w:val="Text1"/>
              <w:spacing w:after="0"/>
              <w:ind w:left="0"/>
            </w:pPr>
            <w:r>
              <w:t>2021</w:t>
            </w:r>
          </w:p>
        </w:tc>
      </w:tr>
      <w:tr w:rsidR="004A5D93" w:rsidTr="00846140">
        <w:tc>
          <w:tcPr>
            <w:tcW w:w="1134" w:type="dxa"/>
            <w:shd w:val="clear" w:color="auto" w:fill="auto"/>
          </w:tcPr>
          <w:p w:rsidR="004A5D93" w:rsidRDefault="00F602D2" w:rsidP="0016675A">
            <w:pPr>
              <w:pStyle w:val="Text1"/>
              <w:spacing w:after="0"/>
              <w:ind w:left="0"/>
            </w:pPr>
            <w:r>
              <w:t>7.1</w:t>
            </w:r>
          </w:p>
        </w:tc>
        <w:tc>
          <w:tcPr>
            <w:tcW w:w="5811" w:type="dxa"/>
            <w:shd w:val="clear" w:color="auto" w:fill="auto"/>
          </w:tcPr>
          <w:p w:rsidR="004A5D93" w:rsidRPr="00510562" w:rsidRDefault="00F602D2" w:rsidP="00544A37">
            <w:pPr>
              <w:pStyle w:val="Text1"/>
              <w:spacing w:after="0"/>
              <w:ind w:left="0"/>
              <w:jc w:val="left"/>
            </w:pPr>
            <w:r w:rsidRPr="00F602D2">
              <w:rPr>
                <w:b/>
              </w:rPr>
              <w:t>2022 stocks added</w:t>
            </w:r>
            <w:r w:rsidR="00510562">
              <w:rPr>
                <w:b/>
              </w:rPr>
              <w:t>.</w:t>
            </w:r>
          </w:p>
          <w:p w:rsidR="00510562" w:rsidRPr="00510562" w:rsidRDefault="00510562" w:rsidP="00544A37">
            <w:pPr>
              <w:pStyle w:val="Text1"/>
              <w:spacing w:after="0"/>
              <w:ind w:left="0"/>
              <w:jc w:val="left"/>
            </w:pPr>
            <w:r>
              <w:t>Update of ICES numbering in FMZ area descriptions</w:t>
            </w:r>
            <w:r w:rsidR="00846140">
              <w:t xml:space="preserve"> (Arabic numbers)</w:t>
            </w:r>
            <w:r>
              <w:t>.</w:t>
            </w:r>
          </w:p>
          <w:p w:rsidR="00510562" w:rsidRPr="00544A37" w:rsidRDefault="00510562" w:rsidP="00544A37">
            <w:pPr>
              <w:pStyle w:val="Text1"/>
              <w:spacing w:after="0"/>
              <w:ind w:left="0"/>
              <w:jc w:val="left"/>
            </w:pPr>
            <w:r>
              <w:t>SFPA stocks added for MRT 2021 and TKL.</w:t>
            </w:r>
          </w:p>
        </w:tc>
        <w:tc>
          <w:tcPr>
            <w:tcW w:w="1418" w:type="dxa"/>
            <w:shd w:val="clear" w:color="auto" w:fill="auto"/>
          </w:tcPr>
          <w:p w:rsidR="00220711" w:rsidRDefault="00220711" w:rsidP="0016675A">
            <w:pPr>
              <w:pStyle w:val="Text1"/>
              <w:spacing w:after="0"/>
              <w:ind w:left="0"/>
            </w:pPr>
            <w:r>
              <w:t>31/03/2022</w:t>
            </w:r>
          </w:p>
        </w:tc>
      </w:tr>
      <w:tr w:rsidR="00F602D2" w:rsidTr="00846140">
        <w:tc>
          <w:tcPr>
            <w:tcW w:w="1134" w:type="dxa"/>
            <w:shd w:val="clear" w:color="auto" w:fill="auto"/>
          </w:tcPr>
          <w:p w:rsidR="00F602D2" w:rsidRDefault="00F602D2" w:rsidP="0016675A">
            <w:pPr>
              <w:pStyle w:val="Text1"/>
              <w:spacing w:after="0"/>
              <w:ind w:left="0"/>
            </w:pPr>
          </w:p>
        </w:tc>
        <w:tc>
          <w:tcPr>
            <w:tcW w:w="5811" w:type="dxa"/>
            <w:shd w:val="clear" w:color="auto" w:fill="auto"/>
          </w:tcPr>
          <w:p w:rsidR="00F602D2" w:rsidRPr="00544A37" w:rsidRDefault="00F602D2" w:rsidP="00544A37">
            <w:pPr>
              <w:pStyle w:val="Text1"/>
              <w:spacing w:after="0"/>
              <w:ind w:left="0"/>
              <w:jc w:val="left"/>
            </w:pPr>
            <w:bookmarkStart w:id="2" w:name="_GoBack"/>
            <w:bookmarkEnd w:id="2"/>
          </w:p>
        </w:tc>
        <w:tc>
          <w:tcPr>
            <w:tcW w:w="1418" w:type="dxa"/>
            <w:shd w:val="clear" w:color="auto" w:fill="auto"/>
          </w:tcPr>
          <w:p w:rsidR="00F602D2" w:rsidRDefault="00F602D2" w:rsidP="0016675A">
            <w:pPr>
              <w:pStyle w:val="Text1"/>
              <w:spacing w:after="0"/>
              <w:ind w:left="0"/>
            </w:pPr>
          </w:p>
        </w:tc>
      </w:tr>
    </w:tbl>
    <w:p w:rsidR="00061C55" w:rsidRDefault="00061C55" w:rsidP="00FD5237">
      <w:r>
        <w:t xml:space="preserve"> </w:t>
      </w:r>
    </w:p>
    <w:p w:rsidR="00C338DA" w:rsidRPr="00C338DA" w:rsidRDefault="00C338DA" w:rsidP="00C338DA">
      <w:pPr>
        <w:pStyle w:val="Heading1"/>
        <w:pageBreakBefore/>
        <w:numPr>
          <w:ilvl w:val="0"/>
          <w:numId w:val="0"/>
        </w:numPr>
      </w:pPr>
      <w:bookmarkStart w:id="3" w:name="_Ref283024493"/>
      <w:r w:rsidRPr="00C338DA">
        <w:lastRenderedPageBreak/>
        <w:t xml:space="preserve">Annex: </w:t>
      </w:r>
      <w:r>
        <w:t xml:space="preserve">FMZ </w:t>
      </w:r>
      <w:bookmarkEnd w:id="3"/>
      <w:r>
        <w:t>ID construction</w:t>
      </w:r>
    </w:p>
    <w:p w:rsidR="00C338DA" w:rsidRDefault="00C338DA" w:rsidP="00C338DA">
      <w:r>
        <w:t xml:space="preserve">The FMZ ID is a numeric value of 8 digits. The first 7 digits are a unique number, of which the first two </w:t>
      </w:r>
      <w:r w:rsidR="00080035">
        <w:t xml:space="preserve">are normally taken from the FAO Fishing Area </w:t>
      </w:r>
      <w:r>
        <w:t>of where the FMZ is located (99 in case of multiple areas). The 8</w:t>
      </w:r>
      <w:r w:rsidRPr="00C338DA">
        <w:rPr>
          <w:vertAlign w:val="superscript"/>
        </w:rPr>
        <w:t>th</w:t>
      </w:r>
      <w:r>
        <w:t xml:space="preserve"> digit is a checksum digit based on the first 7 digits and can be used to validate </w:t>
      </w:r>
      <w:r w:rsidR="00080035">
        <w:t xml:space="preserve">an FMZ ID if the FMZ reference table is not available. </w:t>
      </w:r>
    </w:p>
    <w:p w:rsidR="00C338DA" w:rsidRDefault="00C338DA" w:rsidP="00080035">
      <w:r>
        <w:t xml:space="preserve">The checksum is calculated </w:t>
      </w:r>
      <w:r w:rsidR="00080035">
        <w:t xml:space="preserve">by taking each digit in the code, multiplied with </w:t>
      </w:r>
      <w:r>
        <w:t>a varying weight value</w:t>
      </w:r>
      <w:r w:rsidR="00080035">
        <w:t xml:space="preserve">, and finally summed up. </w:t>
      </w:r>
      <w:r>
        <w:t>The checksum digit is then the digit which must be added to this sum to get a number evenly divisible by 10 (i.e. the additive inverse of the sum, modulo 10).</w:t>
      </w:r>
    </w:p>
    <w:p w:rsidR="00C338DA" w:rsidRDefault="00C338DA" w:rsidP="00C338DA">
      <w:r>
        <w:t xml:space="preserve">The weight for a specific position in the code is either 3 or 1, which alternate so that the final data digit has a weight of 3. This means that for our 7-digit code, the weight is 3 for odd positions and 1 for even positions. </w:t>
      </w:r>
    </w:p>
    <w:p w:rsidR="00C338DA" w:rsidRDefault="00C338DA" w:rsidP="00C338DA">
      <w:r>
        <w:t>Taking the numbers from a</w:t>
      </w:r>
      <w:r w:rsidR="00080035">
        <w:t>n</w:t>
      </w:r>
      <w:r>
        <w:t xml:space="preserve"> imaginary code 6273254 we could calculate as follows: </w:t>
      </w:r>
    </w:p>
    <w:p w:rsidR="00C338DA" w:rsidRDefault="00C338DA" w:rsidP="00C338DA">
      <w:pPr>
        <w:pStyle w:val="ListNumber1"/>
        <w:numPr>
          <w:ilvl w:val="0"/>
          <w:numId w:val="19"/>
        </w:numPr>
        <w:suppressAutoHyphens/>
      </w:pPr>
      <w:r>
        <w:t>Multiply the even positioned digits by 3: 6*3 + 7*3 + 2*3 + 4*3 = 57</w:t>
      </w:r>
    </w:p>
    <w:p w:rsidR="00C338DA" w:rsidRDefault="00C338DA" w:rsidP="00C338DA">
      <w:pPr>
        <w:pStyle w:val="ListNumber1"/>
        <w:numPr>
          <w:ilvl w:val="0"/>
          <w:numId w:val="19"/>
        </w:numPr>
        <w:suppressAutoHyphens/>
      </w:pPr>
      <w:r>
        <w:t xml:space="preserve">Add to this the sum of the odd positioned digits: </w:t>
      </w:r>
      <w:r w:rsidR="00080035">
        <w:t>57</w:t>
      </w:r>
      <w:r>
        <w:t xml:space="preserve"> + 2 + 3 + 5 = 67</w:t>
      </w:r>
    </w:p>
    <w:p w:rsidR="00C338DA" w:rsidRDefault="00C338DA" w:rsidP="00C338DA">
      <w:pPr>
        <w:pStyle w:val="ListNumber1"/>
        <w:numPr>
          <w:ilvl w:val="0"/>
          <w:numId w:val="19"/>
        </w:numPr>
        <w:suppressAutoHyphens/>
      </w:pPr>
      <w:r>
        <w:t>Take modulo 10: 67 modulo 10 = 7</w:t>
      </w:r>
    </w:p>
    <w:p w:rsidR="00C338DA" w:rsidRDefault="00C338DA" w:rsidP="00C338DA">
      <w:pPr>
        <w:pStyle w:val="ListNumber1"/>
        <w:numPr>
          <w:ilvl w:val="0"/>
          <w:numId w:val="19"/>
        </w:numPr>
        <w:suppressAutoHyphens/>
      </w:pPr>
      <w:r>
        <w:t>Deduct this from 10 to get the check digit: 10 - 7 = 3</w:t>
      </w:r>
    </w:p>
    <w:p w:rsidR="00C338DA" w:rsidRDefault="00080035" w:rsidP="00C338DA">
      <w:pPr>
        <w:pStyle w:val="ListNumber1"/>
        <w:numPr>
          <w:ilvl w:val="0"/>
          <w:numId w:val="19"/>
        </w:numPr>
        <w:suppressAutoHyphens/>
      </w:pPr>
      <w:r>
        <w:t xml:space="preserve">(Take modulo 10 </w:t>
      </w:r>
      <w:r w:rsidR="00C338DA">
        <w:t>again</w:t>
      </w:r>
      <w:r>
        <w:t xml:space="preserve"> for the case that the result was 10</w:t>
      </w:r>
      <w:r w:rsidR="00C338DA">
        <w:t>: 3 modulo 10 = 3</w:t>
      </w:r>
      <w:r>
        <w:t>)</w:t>
      </w:r>
    </w:p>
    <w:p w:rsidR="00C338DA" w:rsidRDefault="00C338DA" w:rsidP="00C338DA">
      <w:r>
        <w:t>The complete 8-character code is then: 62732543.</w:t>
      </w:r>
    </w:p>
    <w:p w:rsidR="00C338DA" w:rsidRPr="00061C55" w:rsidRDefault="00C338DA" w:rsidP="00FD5237"/>
    <w:sectPr w:rsidR="00C338DA" w:rsidRPr="00061C55" w:rsidSect="0095008A">
      <w:headerReference w:type="even" r:id="rId13"/>
      <w:headerReference w:type="default" r:id="rId14"/>
      <w:footerReference w:type="even" r:id="rId15"/>
      <w:footerReference w:type="default" r:id="rId16"/>
      <w:headerReference w:type="first" r:id="rId17"/>
      <w:footerReference w:type="first" r:id="rId18"/>
      <w:pgSz w:w="11906" w:h="16838"/>
      <w:pgMar w:top="1020" w:right="1701" w:bottom="1020" w:left="1587" w:header="601" w:footer="10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075" w:rsidRDefault="00B24075" w:rsidP="00823D13">
      <w:pPr>
        <w:spacing w:after="0"/>
      </w:pPr>
      <w:r>
        <w:separator/>
      </w:r>
    </w:p>
  </w:endnote>
  <w:endnote w:type="continuationSeparator" w:id="0">
    <w:p w:rsidR="00B24075" w:rsidRDefault="00B24075" w:rsidP="00823D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2D2" w:rsidRDefault="00F60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08A" w:rsidRDefault="0095008A">
    <w:pPr>
      <w:pStyle w:val="Footer"/>
      <w:jc w:val="center"/>
    </w:pPr>
    <w:r>
      <w:fldChar w:fldCharType="begin"/>
    </w:r>
    <w:r>
      <w:instrText>PAGE</w:instrText>
    </w:r>
    <w:r>
      <w:fldChar w:fldCharType="separate"/>
    </w:r>
    <w:r w:rsidR="00846140">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08A" w:rsidRPr="00626DA7" w:rsidRDefault="00823D13">
    <w:pPr>
      <w:pStyle w:val="Footer"/>
      <w:rPr>
        <w:lang w:val="pt-PT"/>
      </w:rPr>
    </w:pPr>
    <w:r w:rsidRPr="00823D13">
      <w:rPr>
        <w:lang w:val="fr-BE"/>
      </w:rPr>
      <w:fldChar w:fldCharType="begin"/>
    </w:r>
    <w:r w:rsidRPr="00626DA7">
      <w:rPr>
        <w:lang w:val="pt-PT"/>
      </w:rPr>
      <w:instrText xml:space="preserve"> FILENAME   \* MERGEFORMAT </w:instrText>
    </w:r>
    <w:r w:rsidRPr="00823D13">
      <w:rPr>
        <w:lang w:val="fr-BE"/>
      </w:rPr>
      <w:fldChar w:fldCharType="separate"/>
    </w:r>
    <w:r w:rsidR="00F602D2">
      <w:rPr>
        <w:noProof/>
        <w:lang w:val="pt-PT"/>
      </w:rPr>
      <w:t>FMZ_geodata_v7_1_notes_20220307tl.docx</w:t>
    </w:r>
    <w:r w:rsidRPr="00823D13">
      <w:rPr>
        <w:lang w:val="fr-BE"/>
      </w:rPr>
      <w:fldChar w:fldCharType="end"/>
    </w:r>
  </w:p>
  <w:p w:rsidR="0095008A" w:rsidRDefault="0095008A">
    <w:pPr>
      <w:pStyle w:val="Footer"/>
    </w:pPr>
    <w:r w:rsidRPr="00823D13">
      <w:rPr>
        <w:lang w:val="fr-BE"/>
      </w:rPr>
      <w:t xml:space="preserve">Commission européenne/Europese Commissie, 1049 Bruxelles/Brussel, BELGIQUE/BELGIË - Tel. </w:t>
    </w:r>
    <w:r>
      <w:t>+32 22991111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075" w:rsidRDefault="00B24075" w:rsidP="00823D13">
      <w:pPr>
        <w:spacing w:after="0"/>
      </w:pPr>
      <w:r>
        <w:separator/>
      </w:r>
    </w:p>
  </w:footnote>
  <w:footnote w:type="continuationSeparator" w:id="0">
    <w:p w:rsidR="00B24075" w:rsidRDefault="00B24075" w:rsidP="00823D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2D2" w:rsidRDefault="00F602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2D2" w:rsidRDefault="00F602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08A" w:rsidRDefault="0095008A">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8029DA"/>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1FA45650"/>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000000C"/>
    <w:multiLevelType w:val="multilevel"/>
    <w:tmpl w:val="0000000C"/>
    <w:lvl w:ilvl="0">
      <w:start w:val="1"/>
      <w:numFmt w:val="decimal"/>
      <w:lvlText w:val="(%1)"/>
      <w:lvlJc w:val="left"/>
      <w:pPr>
        <w:tabs>
          <w:tab w:val="num" w:pos="1191"/>
        </w:tabs>
        <w:ind w:left="1191" w:hanging="709"/>
      </w:pPr>
    </w:lvl>
    <w:lvl w:ilvl="1">
      <w:start w:val="1"/>
      <w:numFmt w:val="lowerLetter"/>
      <w:lvlText w:val="(%2)"/>
      <w:lvlJc w:val="left"/>
      <w:pPr>
        <w:tabs>
          <w:tab w:val="num" w:pos="1899"/>
        </w:tabs>
        <w:ind w:left="1899" w:hanging="708"/>
      </w:pPr>
    </w:lvl>
    <w:lvl w:ilvl="2">
      <w:start w:val="1"/>
      <w:numFmt w:val="bullet"/>
      <w:lvlText w:val="–"/>
      <w:lvlJc w:val="left"/>
      <w:pPr>
        <w:tabs>
          <w:tab w:val="num" w:pos="2608"/>
        </w:tabs>
        <w:ind w:left="2608" w:hanging="709"/>
      </w:pPr>
      <w:rPr>
        <w:rFonts w:ascii="Times New Roman" w:hAnsi="Times New Roman"/>
      </w:rPr>
    </w:lvl>
    <w:lvl w:ilvl="3">
      <w:start w:val="1"/>
      <w:numFmt w:val="bullet"/>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6"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432656"/>
    <w:multiLevelType w:val="multilevel"/>
    <w:tmpl w:val="AC885D7A"/>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080"/>
        </w:tabs>
        <w:ind w:left="1080" w:hanging="600"/>
      </w:pPr>
    </w:lvl>
    <w:lvl w:ilvl="2">
      <w:start w:val="1"/>
      <w:numFmt w:val="decimal"/>
      <w:pStyle w:val="Heading3"/>
      <w:lvlText w:val="%1.%2.%3."/>
      <w:lvlJc w:val="left"/>
      <w:pPr>
        <w:tabs>
          <w:tab w:val="num" w:pos="1920"/>
        </w:tabs>
        <w:ind w:left="1920" w:hanging="840"/>
      </w:pPr>
    </w:lvl>
    <w:lvl w:ilvl="3">
      <w:start w:val="1"/>
      <w:numFmt w:val="decimal"/>
      <w:pStyle w:val="Heading4"/>
      <w:lvlText w:val="%1.%2.%3.%4."/>
      <w:lvlJc w:val="left"/>
      <w:pPr>
        <w:tabs>
          <w:tab w:val="num" w:pos="2880"/>
        </w:tabs>
        <w:ind w:left="2880" w:hanging="9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6"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7"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8"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num w:numId="1">
    <w:abstractNumId w:val="1"/>
  </w:num>
  <w:num w:numId="2">
    <w:abstractNumId w:val="0"/>
  </w:num>
  <w:num w:numId="3">
    <w:abstractNumId w:val="13"/>
  </w:num>
  <w:num w:numId="4">
    <w:abstractNumId w:val="14"/>
  </w:num>
  <w:num w:numId="5">
    <w:abstractNumId w:val="8"/>
  </w:num>
  <w:num w:numId="6">
    <w:abstractNumId w:val="7"/>
  </w:num>
  <w:num w:numId="7">
    <w:abstractNumId w:val="5"/>
  </w:num>
  <w:num w:numId="8">
    <w:abstractNumId w:val="4"/>
  </w:num>
  <w:num w:numId="9">
    <w:abstractNumId w:val="15"/>
  </w:num>
  <w:num w:numId="10">
    <w:abstractNumId w:val="17"/>
  </w:num>
  <w:num w:numId="11">
    <w:abstractNumId w:val="16"/>
  </w:num>
  <w:num w:numId="12">
    <w:abstractNumId w:val="18"/>
  </w:num>
  <w:num w:numId="13">
    <w:abstractNumId w:val="6"/>
  </w:num>
  <w:num w:numId="14">
    <w:abstractNumId w:val="9"/>
  </w:num>
  <w:num w:numId="15">
    <w:abstractNumId w:val="11"/>
  </w:num>
  <w:num w:numId="16">
    <w:abstractNumId w:val="10"/>
  </w:num>
  <w:num w:numId="17">
    <w:abstractNumId w:val="3"/>
  </w:num>
  <w:num w:numId="18">
    <w:abstractNumId w:val="12"/>
  </w:num>
  <w:num w:numId="19">
    <w:abstractNumId w:val="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LW_DocType" w:val="NOT"/>
  </w:docVars>
  <w:rsids>
    <w:rsidRoot w:val="00823D13"/>
    <w:rsid w:val="00004FB0"/>
    <w:rsid w:val="000177DE"/>
    <w:rsid w:val="00046838"/>
    <w:rsid w:val="000506DA"/>
    <w:rsid w:val="00056711"/>
    <w:rsid w:val="00061C55"/>
    <w:rsid w:val="000642A1"/>
    <w:rsid w:val="00080035"/>
    <w:rsid w:val="00083617"/>
    <w:rsid w:val="000B1253"/>
    <w:rsid w:val="000C63C5"/>
    <w:rsid w:val="000E1188"/>
    <w:rsid w:val="000F399C"/>
    <w:rsid w:val="000F7F5C"/>
    <w:rsid w:val="00111CDC"/>
    <w:rsid w:val="00165F50"/>
    <w:rsid w:val="0016675A"/>
    <w:rsid w:val="00192A9B"/>
    <w:rsid w:val="001A4816"/>
    <w:rsid w:val="001E5942"/>
    <w:rsid w:val="0020714A"/>
    <w:rsid w:val="00217C4E"/>
    <w:rsid w:val="00220711"/>
    <w:rsid w:val="00225FEA"/>
    <w:rsid w:val="00236B9B"/>
    <w:rsid w:val="00287E7E"/>
    <w:rsid w:val="00291C07"/>
    <w:rsid w:val="002A0A7F"/>
    <w:rsid w:val="002B3744"/>
    <w:rsid w:val="002C4F1C"/>
    <w:rsid w:val="003625C6"/>
    <w:rsid w:val="00382996"/>
    <w:rsid w:val="003D42AB"/>
    <w:rsid w:val="003D5A50"/>
    <w:rsid w:val="003F0EFB"/>
    <w:rsid w:val="003F3765"/>
    <w:rsid w:val="00463757"/>
    <w:rsid w:val="004656D7"/>
    <w:rsid w:val="004927CD"/>
    <w:rsid w:val="0049540C"/>
    <w:rsid w:val="004A5D93"/>
    <w:rsid w:val="00510562"/>
    <w:rsid w:val="00544A37"/>
    <w:rsid w:val="00565751"/>
    <w:rsid w:val="00565F0D"/>
    <w:rsid w:val="005A23EC"/>
    <w:rsid w:val="005B0534"/>
    <w:rsid w:val="00602CEA"/>
    <w:rsid w:val="0061380F"/>
    <w:rsid w:val="00626DA7"/>
    <w:rsid w:val="0064115A"/>
    <w:rsid w:val="00662199"/>
    <w:rsid w:val="006875D6"/>
    <w:rsid w:val="006A4F82"/>
    <w:rsid w:val="007025B5"/>
    <w:rsid w:val="00784453"/>
    <w:rsid w:val="007E274D"/>
    <w:rsid w:val="00823D13"/>
    <w:rsid w:val="00831533"/>
    <w:rsid w:val="0083158E"/>
    <w:rsid w:val="00835317"/>
    <w:rsid w:val="00843C17"/>
    <w:rsid w:val="00845EDD"/>
    <w:rsid w:val="00846140"/>
    <w:rsid w:val="00893A54"/>
    <w:rsid w:val="00894908"/>
    <w:rsid w:val="008B2A6C"/>
    <w:rsid w:val="008B7796"/>
    <w:rsid w:val="00910073"/>
    <w:rsid w:val="0091752B"/>
    <w:rsid w:val="00920353"/>
    <w:rsid w:val="00935359"/>
    <w:rsid w:val="009413B0"/>
    <w:rsid w:val="0095008A"/>
    <w:rsid w:val="00990B15"/>
    <w:rsid w:val="009D3649"/>
    <w:rsid w:val="009D3F87"/>
    <w:rsid w:val="009F3F07"/>
    <w:rsid w:val="00A16F78"/>
    <w:rsid w:val="00A245BB"/>
    <w:rsid w:val="00A53782"/>
    <w:rsid w:val="00A86DE4"/>
    <w:rsid w:val="00AD691A"/>
    <w:rsid w:val="00B03C54"/>
    <w:rsid w:val="00B24075"/>
    <w:rsid w:val="00B42E52"/>
    <w:rsid w:val="00B5055A"/>
    <w:rsid w:val="00B5329D"/>
    <w:rsid w:val="00BB0142"/>
    <w:rsid w:val="00BE7175"/>
    <w:rsid w:val="00C14A49"/>
    <w:rsid w:val="00C338DA"/>
    <w:rsid w:val="00C67F76"/>
    <w:rsid w:val="00C70F43"/>
    <w:rsid w:val="00C8635D"/>
    <w:rsid w:val="00D12A70"/>
    <w:rsid w:val="00D4571A"/>
    <w:rsid w:val="00DD26A5"/>
    <w:rsid w:val="00E04960"/>
    <w:rsid w:val="00E05BA5"/>
    <w:rsid w:val="00E11EBF"/>
    <w:rsid w:val="00E254AE"/>
    <w:rsid w:val="00E278F2"/>
    <w:rsid w:val="00E418D0"/>
    <w:rsid w:val="00EE506E"/>
    <w:rsid w:val="00F602D2"/>
    <w:rsid w:val="00F8650B"/>
    <w:rsid w:val="00F94310"/>
    <w:rsid w:val="00FB66FD"/>
    <w:rsid w:val="00FC41D3"/>
    <w:rsid w:val="00FD5237"/>
    <w:rsid w:val="00FD600B"/>
    <w:rsid w:val="00FD6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0E348"/>
  <w15:chartTrackingRefBased/>
  <w15:docId w15:val="{E7021142-9AA0-44D8-96F4-C5A9315F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E7E"/>
    <w:pPr>
      <w:spacing w:after="240"/>
      <w:jc w:val="both"/>
    </w:pPr>
    <w:rPr>
      <w:sz w:val="24"/>
      <w:lang w:eastAsia="en-US"/>
    </w:rPr>
  </w:style>
  <w:style w:type="paragraph" w:styleId="Heading1">
    <w:name w:val="heading 1"/>
    <w:aliases w:val="Hoofdstuk"/>
    <w:basedOn w:val="Normal"/>
    <w:next w:val="Text1"/>
    <w:link w:val="Heading1Char"/>
    <w:qFormat/>
    <w:pPr>
      <w:keepNext/>
      <w:numPr>
        <w:numId w:val="3"/>
      </w:numPr>
      <w:spacing w:before="240"/>
      <w:outlineLvl w:val="0"/>
    </w:pPr>
    <w:rPr>
      <w:b/>
      <w:smallCaps/>
    </w:rPr>
  </w:style>
  <w:style w:type="paragraph" w:styleId="Heading2">
    <w:name w:val="heading 2"/>
    <w:basedOn w:val="Normal"/>
    <w:next w:val="Text2"/>
    <w:qFormat/>
    <w:pPr>
      <w:keepNext/>
      <w:numPr>
        <w:ilvl w:val="1"/>
        <w:numId w:val="3"/>
      </w:numPr>
      <w:outlineLvl w:val="1"/>
    </w:pPr>
    <w:rPr>
      <w:b/>
    </w:rPr>
  </w:style>
  <w:style w:type="paragraph" w:styleId="Heading3">
    <w:name w:val="heading 3"/>
    <w:basedOn w:val="Normal"/>
    <w:next w:val="Text3"/>
    <w:qFormat/>
    <w:pPr>
      <w:keepNext/>
      <w:numPr>
        <w:ilvl w:val="2"/>
        <w:numId w:val="3"/>
      </w:numPr>
      <w:outlineLvl w:val="2"/>
    </w:pPr>
    <w:rPr>
      <w:i/>
    </w:rPr>
  </w:style>
  <w:style w:type="paragraph" w:styleId="Heading4">
    <w:name w:val="heading 4"/>
    <w:basedOn w:val="Normal"/>
    <w:next w:val="Text4"/>
    <w:qFormat/>
    <w:pPr>
      <w:keepNext/>
      <w:numPr>
        <w:ilvl w:val="3"/>
        <w:numId w:val="3"/>
      </w:numPr>
      <w:outlineLvl w:val="3"/>
    </w:pPr>
  </w:style>
  <w:style w:type="paragraph" w:styleId="Heading5">
    <w:name w:val="heading 5"/>
    <w:basedOn w:val="Normal"/>
    <w:next w:val="Normal"/>
    <w:qFormat/>
    <w:pPr>
      <w:spacing w:before="240" w:after="60"/>
      <w:ind w:left="3332" w:hanging="708"/>
      <w:outlineLvl w:val="4"/>
    </w:pPr>
    <w:rPr>
      <w:rFonts w:ascii="Arial" w:hAnsi="Arial"/>
      <w:sz w:val="22"/>
    </w:rPr>
  </w:style>
  <w:style w:type="paragraph" w:styleId="Heading6">
    <w:name w:val="heading 6"/>
    <w:basedOn w:val="Normal"/>
    <w:next w:val="Normal"/>
    <w:qFormat/>
    <w:pPr>
      <w:spacing w:before="240" w:after="60"/>
      <w:ind w:left="4040" w:hanging="708"/>
      <w:outlineLvl w:val="5"/>
    </w:pPr>
    <w:rPr>
      <w:rFonts w:ascii="Arial" w:hAnsi="Arial"/>
      <w:i/>
      <w:sz w:val="22"/>
    </w:rPr>
  </w:style>
  <w:style w:type="paragraph" w:styleId="Heading7">
    <w:name w:val="heading 7"/>
    <w:basedOn w:val="Normal"/>
    <w:next w:val="Normal"/>
    <w:qFormat/>
    <w:pPr>
      <w:spacing w:before="240" w:after="60"/>
      <w:ind w:left="4748" w:hanging="708"/>
      <w:outlineLvl w:val="6"/>
    </w:pPr>
    <w:rPr>
      <w:rFonts w:ascii="Arial" w:hAnsi="Arial"/>
      <w:sz w:val="20"/>
    </w:rPr>
  </w:style>
  <w:style w:type="paragraph" w:styleId="Heading8">
    <w:name w:val="heading 8"/>
    <w:basedOn w:val="Normal"/>
    <w:next w:val="Normal"/>
    <w:qFormat/>
    <w:pPr>
      <w:spacing w:before="240" w:after="60"/>
      <w:ind w:left="5456" w:hanging="708"/>
      <w:outlineLvl w:val="7"/>
    </w:pPr>
    <w:rPr>
      <w:rFonts w:ascii="Arial" w:hAnsi="Arial"/>
      <w:i/>
      <w:sz w:val="20"/>
    </w:rPr>
  </w:style>
  <w:style w:type="paragraph" w:styleId="Heading9">
    <w:name w:val="heading 9"/>
    <w:basedOn w:val="Normal"/>
    <w:next w:val="Normal"/>
    <w:qFormat/>
    <w:pPr>
      <w:spacing w:before="240" w:after="60"/>
      <w:ind w:left="6164"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link w:val="Text1Char"/>
    <w:pPr>
      <w:ind w:left="482"/>
    </w:pPr>
  </w:style>
  <w:style w:type="paragraph" w:customStyle="1" w:styleId="Text2">
    <w:name w:val="Text 2"/>
    <w:basedOn w:val="Normal"/>
    <w:pPr>
      <w:tabs>
        <w:tab w:val="left" w:pos="2160"/>
      </w:tabs>
      <w:ind w:left="1077"/>
    </w:pPr>
  </w:style>
  <w:style w:type="paragraph" w:customStyle="1" w:styleId="Text3">
    <w:name w:val="Text 3"/>
    <w:basedOn w:val="Normal"/>
    <w:pPr>
      <w:tabs>
        <w:tab w:val="left" w:pos="2302"/>
      </w:tabs>
      <w:ind w:left="1916"/>
    </w:pPr>
  </w:style>
  <w:style w:type="paragraph" w:customStyle="1" w:styleId="Text4">
    <w:name w:val="Text 4"/>
    <w:basedOn w:val="Normal"/>
    <w:pPr>
      <w:ind w:left="2880"/>
    </w:pPr>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style>
  <w:style w:type="paragraph" w:customStyle="1" w:styleId="Enclosures">
    <w:name w:val="Enclosures"/>
    <w:basedOn w:val="Normal"/>
    <w:next w:val="Participants"/>
    <w:pPr>
      <w:keepNext/>
      <w:keepLines/>
      <w:tabs>
        <w:tab w:val="left" w:pos="5670"/>
      </w:tabs>
      <w:spacing w:before="480" w:after="0"/>
      <w:ind w:left="1985" w:hanging="1985"/>
      <w:jc w:val="left"/>
    </w:pPr>
  </w:style>
  <w:style w:type="paragraph" w:customStyle="1" w:styleId="Participants">
    <w:name w:val="Participants"/>
    <w:basedOn w:val="Normal"/>
    <w:next w:val="Copies"/>
    <w:pPr>
      <w:tabs>
        <w:tab w:val="left" w:pos="2552"/>
        <w:tab w:val="left" w:pos="2835"/>
        <w:tab w:val="left" w:pos="5670"/>
        <w:tab w:val="left" w:pos="6379"/>
        <w:tab w:val="left" w:pos="6804"/>
      </w:tabs>
      <w:spacing w:before="480" w:after="0"/>
      <w:ind w:left="1985" w:hanging="1985"/>
      <w:jc w:val="left"/>
    </w:pPr>
  </w:style>
  <w:style w:type="paragraph" w:customStyle="1" w:styleId="Copies">
    <w:name w:val="Copies"/>
    <w:basedOn w:val="Normal"/>
    <w:next w:val="Normal"/>
    <w:pPr>
      <w:tabs>
        <w:tab w:val="left" w:pos="2552"/>
        <w:tab w:val="left" w:pos="2835"/>
        <w:tab w:val="left" w:pos="5670"/>
        <w:tab w:val="left" w:pos="6379"/>
        <w:tab w:val="left" w:pos="6804"/>
      </w:tabs>
      <w:spacing w:before="480" w:after="0"/>
      <w:ind w:left="1985" w:hanging="1985"/>
      <w:jc w:val="left"/>
    </w:pPr>
  </w:style>
  <w:style w:type="paragraph" w:styleId="CommentText">
    <w:name w:val="annotation text"/>
    <w:basedOn w:val="Normal"/>
    <w:link w:val="CommentTextChar"/>
    <w:semiHidden/>
    <w:rPr>
      <w:sz w:val="20"/>
    </w:rPr>
  </w:style>
  <w:style w:type="paragraph" w:styleId="Date">
    <w:name w:val="Date"/>
    <w:basedOn w:val="Normal"/>
    <w:next w:val="References"/>
    <w:link w:val="DateChar"/>
    <w:uiPriority w:val="99"/>
    <w:pPr>
      <w:spacing w:after="0"/>
      <w:ind w:left="5103" w:right="-567"/>
      <w:jc w:val="left"/>
    </w:pPr>
  </w:style>
  <w:style w:type="paragraph" w:customStyle="1" w:styleId="References">
    <w:name w:val="References"/>
    <w:basedOn w:val="Normal"/>
    <w:next w:val="AddressTR"/>
    <w:uiPriority w:val="99"/>
    <w:pPr>
      <w:ind w:left="5103"/>
      <w:jc w:val="left"/>
    </w:pPr>
    <w:rPr>
      <w:sz w:val="20"/>
    </w:rPr>
  </w:style>
  <w:style w:type="paragraph" w:styleId="DocumentMap">
    <w:name w:val="Document Map"/>
    <w:basedOn w:val="Normal"/>
    <w:semiHidden/>
    <w:pPr>
      <w:shd w:val="clear" w:color="auto" w:fill="000080"/>
    </w:pPr>
    <w:rPr>
      <w:rFonts w:ascii="Tahoma" w:hAnsi="Tahoma"/>
    </w:rPr>
  </w:style>
  <w:style w:type="paragraph" w:customStyle="1" w:styleId="DoubSign">
    <w:name w:val="DoubSign"/>
    <w:basedOn w:val="Normal"/>
    <w:next w:val="Contact"/>
    <w:pPr>
      <w:tabs>
        <w:tab w:val="left" w:pos="5103"/>
      </w:tabs>
      <w:spacing w:before="1200" w:after="0"/>
      <w:jc w:val="left"/>
    </w:p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spacing w:after="0"/>
    </w:pPr>
  </w:style>
  <w:style w:type="paragraph" w:styleId="EnvelopeReturn">
    <w:name w:val="envelope return"/>
    <w:basedOn w:val="Normal"/>
    <w:pPr>
      <w:spacing w:after="0"/>
    </w:pPr>
    <w:rPr>
      <w:sz w:val="20"/>
    </w:rPr>
  </w:style>
  <w:style w:type="paragraph" w:styleId="Footer">
    <w:name w:val="footer"/>
    <w:basedOn w:val="Normal"/>
    <w:link w:val="FooterChar"/>
    <w:uiPriority w:val="99"/>
    <w:pPr>
      <w:spacing w:after="0"/>
      <w:ind w:right="-567"/>
      <w:jc w:val="left"/>
    </w:pPr>
    <w:rPr>
      <w:rFonts w:ascii="Arial" w:hAnsi="Arial"/>
      <w:sz w:val="16"/>
    </w:r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pPr>
      <w:numPr>
        <w:numId w:val="4"/>
      </w:numPr>
    </w:pPr>
  </w:style>
  <w:style w:type="paragraph" w:styleId="ListBullet2">
    <w:name w:val="List Bullet 2"/>
    <w:basedOn w:val="Text2"/>
    <w:pPr>
      <w:numPr>
        <w:numId w:val="6"/>
      </w:numPr>
      <w:tabs>
        <w:tab w:val="clear" w:pos="2160"/>
      </w:tabs>
    </w:pPr>
  </w:style>
  <w:style w:type="paragraph" w:styleId="ListBullet3">
    <w:name w:val="List Bullet 3"/>
    <w:basedOn w:val="Text3"/>
    <w:pPr>
      <w:numPr>
        <w:numId w:val="7"/>
      </w:numPr>
      <w:tabs>
        <w:tab w:val="clear" w:pos="2302"/>
      </w:tabs>
    </w:pPr>
  </w:style>
  <w:style w:type="paragraph" w:styleId="ListBullet4">
    <w:name w:val="List Bullet 4"/>
    <w:basedOn w:val="Text4"/>
    <w:pPr>
      <w:numPr>
        <w:numId w:val="8"/>
      </w:numPr>
    </w:pPr>
  </w:style>
  <w:style w:type="paragraph" w:styleId="ListBullet5">
    <w:name w:val="List Bullet 5"/>
    <w:basedOn w:val="Normal"/>
    <w:autoRedefine/>
    <w:pPr>
      <w:numPr>
        <w:numId w:val="1"/>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4"/>
      </w:numPr>
    </w:pPr>
  </w:style>
  <w:style w:type="paragraph" w:styleId="ListNumber2">
    <w:name w:val="List Number 2"/>
    <w:basedOn w:val="Text2"/>
    <w:pPr>
      <w:numPr>
        <w:numId w:val="16"/>
      </w:numPr>
      <w:tabs>
        <w:tab w:val="clear" w:pos="2160"/>
      </w:tabs>
    </w:pPr>
  </w:style>
  <w:style w:type="paragraph" w:styleId="ListNumber3">
    <w:name w:val="List Number 3"/>
    <w:basedOn w:val="Text3"/>
    <w:pPr>
      <w:numPr>
        <w:numId w:val="17"/>
      </w:numPr>
      <w:tabs>
        <w:tab w:val="clear" w:pos="2302"/>
      </w:tabs>
    </w:pPr>
  </w:style>
  <w:style w:type="paragraph" w:styleId="ListNumber4">
    <w:name w:val="List Number 4"/>
    <w:basedOn w:val="Text4"/>
    <w:pPr>
      <w:numPr>
        <w:numId w:val="18"/>
      </w:numPr>
    </w:pPr>
  </w:style>
  <w:style w:type="paragraph" w:styleId="ListNumber5">
    <w:name w:val="List Number 5"/>
    <w:basedOn w:val="Normal"/>
    <w:pPr>
      <w:numPr>
        <w:numId w:val="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outlineLvl w:val="9"/>
    </w:pPr>
    <w:rPr>
      <w:b w:val="0"/>
      <w:smallCaps w:val="0"/>
    </w:rPr>
  </w:style>
  <w:style w:type="paragraph" w:customStyle="1" w:styleId="NumPar2">
    <w:name w:val="NumPar 2"/>
    <w:basedOn w:val="Heading2"/>
    <w:next w:val="Text2"/>
    <w:pPr>
      <w:keepNext w:val="0"/>
      <w:outlineLvl w:val="9"/>
    </w:pPr>
    <w:rPr>
      <w:b w:val="0"/>
    </w:rPr>
  </w:style>
  <w:style w:type="paragraph" w:customStyle="1" w:styleId="NumPar3">
    <w:name w:val="NumPar 3"/>
    <w:basedOn w:val="Heading3"/>
    <w:next w:val="Text3"/>
    <w:pPr>
      <w:keepNext w:val="0"/>
      <w:outlineLvl w:val="9"/>
    </w:pPr>
    <w:rPr>
      <w:i w:val="0"/>
    </w:rPr>
  </w:style>
  <w:style w:type="paragraph" w:customStyle="1" w:styleId="NumPar4">
    <w:name w:val="NumPar 4"/>
    <w:basedOn w:val="Heading4"/>
    <w:next w:val="Text4"/>
    <w:pPr>
      <w:keepNext w:val="0"/>
      <w:outlineLvl w:val="9"/>
    </w:pPr>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semiHidden/>
    <w:pPr>
      <w:tabs>
        <w:tab w:val="right" w:leader="dot" w:pos="8640"/>
      </w:tabs>
      <w:spacing w:before="120" w:after="120"/>
      <w:ind w:left="482" w:right="720" w:hanging="482"/>
    </w:pPr>
    <w:rPr>
      <w:caps/>
    </w:rPr>
  </w:style>
  <w:style w:type="paragraph" w:styleId="TOC2">
    <w:name w:val="toc 2"/>
    <w:basedOn w:val="Normal"/>
    <w:next w:val="Normal"/>
    <w:semiHidden/>
    <w:pPr>
      <w:tabs>
        <w:tab w:val="right" w:leader="dot" w:pos="8640"/>
      </w:tabs>
      <w:spacing w:before="60" w:after="60"/>
      <w:ind w:left="1077" w:right="720" w:hanging="595"/>
    </w:pPr>
  </w:style>
  <w:style w:type="paragraph" w:styleId="TOC3">
    <w:name w:val="toc 3"/>
    <w:basedOn w:val="Normal"/>
    <w:next w:val="Normal"/>
    <w:semiHidden/>
    <w:pPr>
      <w:tabs>
        <w:tab w:val="right" w:leader="dot" w:pos="8640"/>
      </w:tabs>
      <w:spacing w:before="60" w:after="60"/>
      <w:ind w:left="1916" w:right="720" w:hanging="839"/>
    </w:pPr>
  </w:style>
  <w:style w:type="paragraph" w:styleId="TOC4">
    <w:name w:val="toc 4"/>
    <w:basedOn w:val="Normal"/>
    <w:next w:val="Normal"/>
    <w:semiHidden/>
    <w:pPr>
      <w:tabs>
        <w:tab w:val="right" w:leader="dot" w:pos="8641"/>
      </w:tabs>
      <w:spacing w:before="60" w:after="60"/>
      <w:ind w:left="2880" w:right="720" w:hanging="964"/>
    </w:pPr>
  </w:style>
  <w:style w:type="paragraph" w:styleId="TOC5">
    <w:name w:val="toc 5"/>
    <w:basedOn w:val="Normal"/>
    <w:next w:val="Normal"/>
    <w:semiHidden/>
    <w:pPr>
      <w:tabs>
        <w:tab w:val="right" w:leader="dot" w:pos="8641"/>
      </w:tabs>
      <w:spacing w:before="240" w:after="120"/>
      <w:ind w:right="720"/>
    </w:pPr>
    <w:rPr>
      <w:caps/>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5"/>
      </w:numPr>
    </w:pPr>
  </w:style>
  <w:style w:type="paragraph" w:customStyle="1" w:styleId="ListDash">
    <w:name w:val="List Dash"/>
    <w:basedOn w:val="Normal"/>
    <w:pPr>
      <w:numPr>
        <w:numId w:val="9"/>
      </w:numPr>
    </w:pPr>
  </w:style>
  <w:style w:type="paragraph" w:customStyle="1" w:styleId="ListDash1">
    <w:name w:val="List Dash 1"/>
    <w:basedOn w:val="Text1"/>
    <w:pPr>
      <w:numPr>
        <w:numId w:val="10"/>
      </w:numPr>
    </w:pPr>
  </w:style>
  <w:style w:type="paragraph" w:customStyle="1" w:styleId="ListDash2">
    <w:name w:val="List Dash 2"/>
    <w:basedOn w:val="Text2"/>
    <w:pPr>
      <w:numPr>
        <w:numId w:val="11"/>
      </w:numPr>
      <w:tabs>
        <w:tab w:val="clear" w:pos="2160"/>
      </w:tabs>
    </w:pPr>
  </w:style>
  <w:style w:type="paragraph" w:customStyle="1" w:styleId="ListDash3">
    <w:name w:val="List Dash 3"/>
    <w:basedOn w:val="Text3"/>
    <w:pPr>
      <w:numPr>
        <w:numId w:val="12"/>
      </w:numPr>
      <w:tabs>
        <w:tab w:val="clear" w:pos="2302"/>
      </w:tabs>
    </w:pPr>
  </w:style>
  <w:style w:type="paragraph" w:customStyle="1" w:styleId="ListDash4">
    <w:name w:val="List Dash 4"/>
    <w:basedOn w:val="Text4"/>
    <w:pPr>
      <w:numPr>
        <w:numId w:val="13"/>
      </w:numPr>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tabs>
        <w:tab w:val="clear" w:pos="2160"/>
      </w:tabs>
    </w:pPr>
  </w:style>
  <w:style w:type="paragraph" w:customStyle="1" w:styleId="ListNumber2Level3">
    <w:name w:val="List Number 2 (Level 3)"/>
    <w:basedOn w:val="Text2"/>
    <w:pPr>
      <w:numPr>
        <w:ilvl w:val="2"/>
        <w:numId w:val="16"/>
      </w:numPr>
      <w:tabs>
        <w:tab w:val="clear" w:pos="2160"/>
      </w:tabs>
    </w:pPr>
  </w:style>
  <w:style w:type="paragraph" w:customStyle="1" w:styleId="ListNumber2Level4">
    <w:name w:val="List Number 2 (Level 4)"/>
    <w:basedOn w:val="Text2"/>
    <w:pPr>
      <w:numPr>
        <w:ilvl w:val="3"/>
        <w:numId w:val="16"/>
      </w:numPr>
      <w:tabs>
        <w:tab w:val="clear" w:pos="2160"/>
      </w:tabs>
      <w:ind w:left="3901" w:hanging="703"/>
    </w:pPr>
  </w:style>
  <w:style w:type="paragraph" w:customStyle="1" w:styleId="ListNumber3Level2">
    <w:name w:val="List Number 3 (Level 2)"/>
    <w:basedOn w:val="Text3"/>
    <w:pPr>
      <w:numPr>
        <w:ilvl w:val="1"/>
        <w:numId w:val="17"/>
      </w:numPr>
      <w:tabs>
        <w:tab w:val="clear" w:pos="2302"/>
      </w:tabs>
    </w:pPr>
  </w:style>
  <w:style w:type="paragraph" w:customStyle="1" w:styleId="ListNumber3Level3">
    <w:name w:val="List Number 3 (Level 3)"/>
    <w:basedOn w:val="Text3"/>
    <w:pPr>
      <w:numPr>
        <w:ilvl w:val="2"/>
        <w:numId w:val="17"/>
      </w:numPr>
      <w:tabs>
        <w:tab w:val="clear" w:pos="2302"/>
      </w:tabs>
    </w:pPr>
  </w:style>
  <w:style w:type="paragraph" w:customStyle="1" w:styleId="ListNumber3Level4">
    <w:name w:val="List Number 3 (Level 4)"/>
    <w:basedOn w:val="Text3"/>
    <w:pPr>
      <w:numPr>
        <w:ilvl w:val="3"/>
        <w:numId w:val="17"/>
      </w:numPr>
      <w:tabs>
        <w:tab w:val="clear" w:pos="2302"/>
      </w:tabs>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styleId="TOCHeading">
    <w:name w:val="TOC Heading"/>
    <w:basedOn w:val="Normal"/>
    <w:next w:val="Normal"/>
    <w:qFormat/>
    <w:pPr>
      <w:keepNext/>
      <w:spacing w:before="240"/>
      <w:jc w:val="center"/>
    </w:pPr>
    <w:rPr>
      <w:b/>
    </w:rPr>
  </w:style>
  <w:style w:type="paragraph" w:customStyle="1" w:styleId="Contact">
    <w:name w:val="Contact"/>
    <w:basedOn w:val="Normal"/>
    <w:next w:val="Normal"/>
    <w:uiPriority w:val="99"/>
    <w:pPr>
      <w:spacing w:before="480" w:after="0"/>
      <w:ind w:left="567" w:hanging="567"/>
      <w:jc w:val="left"/>
    </w:pPr>
  </w:style>
  <w:style w:type="paragraph" w:customStyle="1" w:styleId="DisclaimerNotice">
    <w:name w:val="Disclaimer Notice"/>
    <w:basedOn w:val="Normal"/>
    <w:next w:val="AddressTR"/>
    <w:pPr>
      <w:ind w:left="5103"/>
      <w:jc w:val="left"/>
    </w:pPr>
    <w:rPr>
      <w:i/>
      <w:sz w:val="20"/>
    </w:rPr>
  </w:style>
  <w:style w:type="paragraph" w:customStyle="1" w:styleId="Disclaimer">
    <w:name w:val="Disclaimer"/>
    <w:basedOn w:val="Normal"/>
    <w:pPr>
      <w:keepLines/>
      <w:pBdr>
        <w:top w:val="single" w:sz="4" w:space="1" w:color="auto"/>
      </w:pBdr>
      <w:spacing w:before="480" w:after="0"/>
    </w:pPr>
    <w:rPr>
      <w:i/>
    </w:rPr>
  </w:style>
  <w:style w:type="character" w:styleId="FollowedHyperlink">
    <w:name w:val="FollowedHyperlink"/>
    <w:rPr>
      <w:color w:val="800080"/>
      <w:u w:val="single"/>
    </w:rPr>
  </w:style>
  <w:style w:type="paragraph" w:customStyle="1" w:styleId="DisclaimerSJ">
    <w:name w:val="Disclaimer_SJ"/>
    <w:basedOn w:val="Normal"/>
    <w:next w:val="Normal"/>
    <w:pPr>
      <w:spacing w:after="0"/>
    </w:pPr>
    <w:rPr>
      <w:rFonts w:ascii="Arial" w:hAnsi="Arial"/>
      <w:b/>
      <w:sz w:val="16"/>
    </w:rPr>
  </w:style>
  <w:style w:type="paragraph" w:customStyle="1" w:styleId="Designator">
    <w:name w:val="Designator"/>
    <w:basedOn w:val="Normal"/>
    <w:pPr>
      <w:spacing w:after="0"/>
      <w:jc w:val="center"/>
    </w:pPr>
    <w:rPr>
      <w:b/>
      <w:caps/>
      <w:sz w:val="32"/>
    </w:rPr>
  </w:style>
  <w:style w:type="paragraph" w:customStyle="1" w:styleId="Releasable">
    <w:name w:val="Releasable"/>
    <w:basedOn w:val="Normal"/>
    <w:qFormat/>
    <w:pPr>
      <w:spacing w:after="0"/>
      <w:jc w:val="center"/>
    </w:pPr>
    <w:rPr>
      <w:b/>
      <w:caps/>
      <w:sz w:val="32"/>
      <w:lang w:val="de-DE"/>
    </w:rPr>
  </w:style>
  <w:style w:type="paragraph" w:customStyle="1" w:styleId="RUE">
    <w:name w:val="RUE"/>
    <w:basedOn w:val="Normal"/>
    <w:pPr>
      <w:spacing w:after="0"/>
      <w:jc w:val="center"/>
    </w:pPr>
    <w:rPr>
      <w:b/>
      <w:caps/>
      <w:sz w:val="32"/>
      <w:bdr w:val="single" w:sz="18" w:space="0" w:color="auto"/>
      <w:lang w:val="de-DE"/>
    </w:rPr>
  </w:style>
  <w:style w:type="paragraph" w:customStyle="1" w:styleId="ConfidentialUE">
    <w:name w:val="Confidential UE"/>
    <w:basedOn w:val="Normal"/>
    <w:pPr>
      <w:spacing w:after="0"/>
      <w:jc w:val="center"/>
    </w:pPr>
    <w:rPr>
      <w:b/>
      <w:caps/>
      <w:sz w:val="32"/>
      <w:bdr w:val="single" w:sz="18" w:space="0" w:color="auto"/>
    </w:rPr>
  </w:style>
  <w:style w:type="paragraph" w:customStyle="1" w:styleId="TrsSecretUE">
    <w:name w:val="Très Secret UE"/>
    <w:basedOn w:val="Normal"/>
    <w:pPr>
      <w:spacing w:after="0"/>
      <w:jc w:val="center"/>
    </w:pPr>
    <w:rPr>
      <w:b/>
      <w:caps/>
      <w:color w:val="FF0000"/>
      <w:sz w:val="32"/>
      <w:bdr w:val="single" w:sz="18" w:space="0" w:color="FF0000"/>
    </w:rPr>
  </w:style>
  <w:style w:type="paragraph" w:customStyle="1" w:styleId="SecretUE">
    <w:name w:val="Secret UE"/>
    <w:basedOn w:val="Normal"/>
    <w:pPr>
      <w:spacing w:after="0"/>
      <w:jc w:val="center"/>
    </w:pPr>
    <w:rPr>
      <w:b/>
      <w:caps/>
      <w:color w:val="FF0000"/>
      <w:sz w:val="32"/>
      <w:bdr w:val="single" w:sz="18" w:space="0" w:color="FF0000"/>
    </w:rPr>
  </w:style>
  <w:style w:type="character" w:customStyle="1" w:styleId="FooterChar">
    <w:name w:val="Footer Char"/>
    <w:link w:val="Footer"/>
    <w:uiPriority w:val="99"/>
    <w:rsid w:val="00823D13"/>
    <w:rPr>
      <w:rFonts w:ascii="Arial" w:hAnsi="Arial"/>
      <w:sz w:val="16"/>
      <w:lang w:eastAsia="en-US"/>
    </w:rPr>
  </w:style>
  <w:style w:type="character" w:customStyle="1" w:styleId="DateChar">
    <w:name w:val="Date Char"/>
    <w:link w:val="Date"/>
    <w:uiPriority w:val="99"/>
    <w:rsid w:val="00823D13"/>
    <w:rPr>
      <w:sz w:val="24"/>
      <w:lang w:eastAsia="en-US"/>
    </w:rPr>
  </w:style>
  <w:style w:type="paragraph" w:customStyle="1" w:styleId="ZCom">
    <w:name w:val="Z_Com"/>
    <w:basedOn w:val="Normal"/>
    <w:next w:val="ZDGName"/>
    <w:uiPriority w:val="99"/>
    <w:rsid w:val="00823D13"/>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uiPriority w:val="99"/>
    <w:rsid w:val="00823D13"/>
    <w:pPr>
      <w:widowControl w:val="0"/>
      <w:autoSpaceDE w:val="0"/>
      <w:autoSpaceDN w:val="0"/>
      <w:spacing w:after="0"/>
      <w:ind w:right="85"/>
      <w:jc w:val="left"/>
    </w:pPr>
    <w:rPr>
      <w:rFonts w:ascii="Arial" w:hAnsi="Arial" w:cs="Arial"/>
      <w:sz w:val="16"/>
      <w:szCs w:val="16"/>
      <w:lang w:eastAsia="en-GB"/>
    </w:rPr>
  </w:style>
  <w:style w:type="character" w:customStyle="1" w:styleId="HeaderChar">
    <w:name w:val="Header Char"/>
    <w:link w:val="Header"/>
    <w:uiPriority w:val="99"/>
    <w:rsid w:val="00823D13"/>
    <w:rPr>
      <w:sz w:val="24"/>
      <w:lang w:eastAsia="en-US"/>
    </w:rPr>
  </w:style>
  <w:style w:type="paragraph" w:customStyle="1" w:styleId="CaptionEL">
    <w:name w:val="CaptionEL"/>
    <w:basedOn w:val="Caption"/>
    <w:link w:val="CaptionELChar"/>
    <w:qFormat/>
    <w:rsid w:val="00A53782"/>
    <w:pPr>
      <w:pBdr>
        <w:top w:val="single" w:sz="4" w:space="1" w:color="auto"/>
        <w:left w:val="single" w:sz="4" w:space="4" w:color="auto"/>
        <w:bottom w:val="single" w:sz="4" w:space="1" w:color="auto"/>
        <w:right w:val="single" w:sz="4" w:space="4" w:color="auto"/>
      </w:pBdr>
      <w:ind w:left="482"/>
    </w:pPr>
    <w:rPr>
      <w:sz w:val="20"/>
    </w:rPr>
  </w:style>
  <w:style w:type="character" w:customStyle="1" w:styleId="CaptionELChar">
    <w:name w:val="CaptionEL Char"/>
    <w:link w:val="CaptionEL"/>
    <w:rsid w:val="00A53782"/>
    <w:rPr>
      <w:b/>
      <w:lang w:eastAsia="en-US"/>
    </w:rPr>
  </w:style>
  <w:style w:type="character" w:customStyle="1" w:styleId="Text1Char">
    <w:name w:val="Text 1 Char"/>
    <w:link w:val="Text1"/>
    <w:rsid w:val="00C8635D"/>
    <w:rPr>
      <w:sz w:val="24"/>
      <w:lang w:eastAsia="en-US"/>
    </w:rPr>
  </w:style>
  <w:style w:type="character" w:styleId="Hyperlink">
    <w:name w:val="Hyperlink"/>
    <w:uiPriority w:val="99"/>
    <w:unhideWhenUsed/>
    <w:rsid w:val="00061C55"/>
    <w:rPr>
      <w:color w:val="0000FF"/>
      <w:u w:val="single"/>
    </w:rPr>
  </w:style>
  <w:style w:type="paragraph" w:styleId="BalloonText">
    <w:name w:val="Balloon Text"/>
    <w:basedOn w:val="Normal"/>
    <w:link w:val="BalloonTextChar"/>
    <w:uiPriority w:val="99"/>
    <w:semiHidden/>
    <w:unhideWhenUsed/>
    <w:rsid w:val="007025B5"/>
    <w:pPr>
      <w:spacing w:after="0"/>
    </w:pPr>
    <w:rPr>
      <w:rFonts w:ascii="Tahoma" w:hAnsi="Tahoma" w:cs="Tahoma"/>
      <w:sz w:val="16"/>
      <w:szCs w:val="16"/>
    </w:rPr>
  </w:style>
  <w:style w:type="character" w:customStyle="1" w:styleId="BalloonTextChar">
    <w:name w:val="Balloon Text Char"/>
    <w:link w:val="BalloonText"/>
    <w:uiPriority w:val="99"/>
    <w:semiHidden/>
    <w:rsid w:val="007025B5"/>
    <w:rPr>
      <w:rFonts w:ascii="Tahoma" w:hAnsi="Tahoma" w:cs="Tahoma"/>
      <w:sz w:val="16"/>
      <w:szCs w:val="16"/>
      <w:lang w:eastAsia="en-US"/>
    </w:rPr>
  </w:style>
  <w:style w:type="character" w:styleId="CommentReference">
    <w:name w:val="annotation reference"/>
    <w:uiPriority w:val="99"/>
    <w:semiHidden/>
    <w:unhideWhenUsed/>
    <w:rsid w:val="007025B5"/>
    <w:rPr>
      <w:sz w:val="16"/>
      <w:szCs w:val="16"/>
    </w:rPr>
  </w:style>
  <w:style w:type="paragraph" w:styleId="CommentSubject">
    <w:name w:val="annotation subject"/>
    <w:basedOn w:val="CommentText"/>
    <w:next w:val="CommentText"/>
    <w:link w:val="CommentSubjectChar"/>
    <w:uiPriority w:val="99"/>
    <w:semiHidden/>
    <w:unhideWhenUsed/>
    <w:rsid w:val="007025B5"/>
    <w:rPr>
      <w:b/>
      <w:bCs/>
    </w:rPr>
  </w:style>
  <w:style w:type="character" w:customStyle="1" w:styleId="CommentTextChar">
    <w:name w:val="Comment Text Char"/>
    <w:link w:val="CommentText"/>
    <w:semiHidden/>
    <w:rsid w:val="007025B5"/>
    <w:rPr>
      <w:lang w:eastAsia="en-US"/>
    </w:rPr>
  </w:style>
  <w:style w:type="character" w:customStyle="1" w:styleId="CommentSubjectChar">
    <w:name w:val="Comment Subject Char"/>
    <w:link w:val="CommentSubject"/>
    <w:uiPriority w:val="99"/>
    <w:semiHidden/>
    <w:rsid w:val="007025B5"/>
    <w:rPr>
      <w:b/>
      <w:bCs/>
      <w:lang w:eastAsia="en-US"/>
    </w:rPr>
  </w:style>
  <w:style w:type="character" w:customStyle="1" w:styleId="Heading1Char">
    <w:name w:val="Heading 1 Char"/>
    <w:aliases w:val="Hoofdstuk Char"/>
    <w:link w:val="Heading1"/>
    <w:rsid w:val="00C338DA"/>
    <w:rPr>
      <w:b/>
      <w:smallCap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724963">
      <w:bodyDiv w:val="1"/>
      <w:marLeft w:val="0"/>
      <w:marRight w:val="0"/>
      <w:marTop w:val="0"/>
      <w:marBottom w:val="0"/>
      <w:divBdr>
        <w:top w:val="none" w:sz="0" w:space="0" w:color="auto"/>
        <w:left w:val="none" w:sz="0" w:space="0" w:color="auto"/>
        <w:bottom w:val="none" w:sz="0" w:space="0" w:color="auto"/>
        <w:right w:val="none" w:sz="0" w:space="0" w:color="auto"/>
      </w:divBdr>
    </w:div>
    <w:div w:id="211015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ARE-D%09ATA-MANAGEMENT@ec.europa.eu"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xts>
  <SecurityPharma>Pharma Investigations</SecurityPharma>
  <MarkingUntilText>UNTIL</MarkingUntilText>
  <SecurityMediationServiceMatter>Mediation Service</SecurityMediationServiceMatter>
  <SecurityEconomyAndFinance>Economy and Finance</SecurityEconomyAndFinance>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NoteCopy>c.c.:</NoteCopy>
  <FooterOffice>Office:</FooterOffice>
  <SecurityOlafInvestigations>OLAF Investigations</SecurityOlafInvestigations>
  <NoteReference>Ref.:</NoteReference>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NoteFile>Note for the File</NoteFile>
  <SecurityOlafSpecialHandling>OLAF Investigations</SecurityOlafSpecialHandling>
  <NoteParticipants>Participants:</NoteParticipants>
  <ClimaSensitive>CLIMA</ClimaSensitive>
  <CourtProceduralDocuments>Court Procedural Documents</CourtProceduralDocuments>
  <NoteParticipant>Participant:</NoteParticipant>
  <EconomyFinanceHandling>{field:HYPERLINK "https://myintracomm.ec.europa.eu/corp/security/EN/newDS3/SensitiveInformation/Pages/SPECIAL-HANDLING-INFORMATION-DG-ECFIN.aspx?ln=en" |https://www.europa.eu/handling_instructions}</EconomyFinanceHandling>
  <OrgaRoot>EUROPEAN COMMISSION</OrgaRoot>
  <NoteCopies>c.c.:</NoteCopies>
  <NoteSubject>Subject:</NoteSubject>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NoteEnclosure>Enclosure:</NoteEnclosure>
  <SecurityReleasable>RELEASABLE TO:</SecurityReleasable>
  <AddresseeTo>To:</AddresseeT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NoteHead>Note for the attention of</NoteHead>
  <SecurityEtsCritical>ETS Critical</SecurityEtsCritical>
  <SecurityCompSpecial>COMP</SecurityCompSpecial>
  <EmbargoUnlimited>Embargo (Unlimited)</EmbargoUnlimited>
  <Table>Table </Table>
  <SensitiveFootnoteHyperlinkIASOperations>Handling instructions for SENSITIVE information are given at {field: HYPERLINK "https://europa.eu/!db43PX" |https://europa.eu/!db43PX}.</SensitiveFootnoteHyperlinkIASOperations>
  <SecurityPharmaSpecial>Pharma Investigations</SecurityPharmaSpecial>
  <TOCHeading>Table of Contents</TOCHeading>
  <AddressFooterBrussels>Commission européenne/Europese Commissie, 1049 Bruxelles/Brussel, BELGIQUE/BELGIË - Tel. +32 22991111</AddressFooterBrussels>
  <ETSLimited>ETS Joint Procurement</ETSLimited>
  <SecurityIasOperations>IAS Operations</SecurityIasOperations>
  <FooterPhone>Tel. direct line</FooterPhone>
  <SecuritySecurityMatter>Security Matter</SecuritySecurityMatter>
  <NoteEnclosures>Enclosures:</NoteEnclosures>
  <SecurityMedicalSecret>Medical Secret</SecurityMedicalSecret>
  <Contacts>Contacts:</Contacts>
  <SecurityEmbargo>EMBARGO UNTIL</SecurityEmbargo>
  <DateFormatShort>dd/MM/yyyy</DateFormatShort>
  <DateFormatLong>d MMMM yyyy</DateFormatLong>
</Texts>
</file>

<file path=customXml/item2.xml><?xml version="1.0" encoding="utf-8"?>
<EurolookProperties>
  <ProductCustomizationId/>
  <Created>
    <Version>4.6</Version>
    <Date>2020-05-05T18:34:08</Date>
    <Language>EN</Language>
    <Note/>
  </Created>
  <Edited>
    <Version>10.0.42447.0</Version>
    <Date>2021-11-15T08:07:17</Date>
  </Edited>
  <DocumentModel>
    <Id>0b054141-88b1-4efb-8c91-2905cb0bed6c</Id>
    <Name>Note</Name>
  </DocumentModel>
  <DocumentDate/>
  <DocumentVersion/>
  <CompatibilityMode>Eurolook4X</CompatibilityMode>
</EurolookProperties>
</file>

<file path=customXml/item3.xml><?xml version="1.0" encoding="utf-8"?>
<Author Role="Creator">
  <Id>6ddbac9a-dfa6-4089-b989-76e1095def9b</Id>
  <Names>
    <Latin>
      <FirstName>Tim</FirstName>
      <LastName>LEMMENS</LastName>
    </Latin>
    <Greek>
      <FirstName/>
      <LastName/>
    </Greek>
    <Cyrillic>
      <FirstName/>
      <LastName/>
    </Cyrillic>
    <DocumentScript>
      <FirstName>Tim</FirstName>
      <LastName>LEMMENS</LastName>
      <FullName>Tim LEMMENS</FullName>
    </DocumentScript>
  </Names>
  <Initials>TL</Initials>
  <Gender>m</Gender>
  <Email>Tim.LEMMENS@ec.europa.eu</Email>
  <Service>MARE.C.4</Service>
  <Function ADCode="" ShowInSignature="true" ShowInHeader="false" HeaderText=""/>
  <WebAddress/>
  <InheritedWebAddress>WebAddress</InheritedWebAddress>
  <OrgaEntity1>
    <Id>004739e2-ff9b-4233-bea9-b10c90dbfa39</Id>
    <LogicalLevel>1</LogicalLevel>
    <Name>MARE</Name>
    <HeadLine1>DIRECTORATE-GENERAL FOR MARITIME AFFAIRS AND FISHERIES</HeadLine1>
    <HeadLine2/>
    <PrimaryAddressId>f03b5801-04c9-4931-aa17-c6d6c70bc579</PrimaryAddressId>
    <SecondaryAddressId/>
    <WebAddress>WebAddress</WebAddress>
    <InheritedWebAddress>WebAddress</InheritedWebAddress>
    <ShowInHeader>true</ShowInHeader>
  </OrgaEntity1>
  <OrgaEntity2>
    <Id>0f743a03-fc4b-4119-afc1-cdca391fb846</Id>
    <LogicalLevel>2</LogicalLevel>
    <Name>MARE.C</Name>
    <HeadLine1>Fisheries Policy Atlantic, North Sea, Baltic and Outermost Regions</HeadLine1>
    <HeadLine2/>
    <PrimaryAddressId>f03b5801-04c9-4931-aa17-c6d6c70bc579</PrimaryAddressId>
    <SecondaryAddressId/>
    <WebAddress/>
    <InheritedWebAddress>WebAddress</InheritedWebAddress>
    <ShowInHeader>true</ShowInHeader>
  </OrgaEntity2>
  <OrgaEntity3>
    <Id>611368f3-bc95-4f27-aee6-f31fa164ab7e</Id>
    <LogicalLevel>3</LogicalLevel>
    <Name>MARE.C.4</Name>
    <HeadLine1>Data Management</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+32 229-81484</Phone>
    <Office>J-99 00/005</Office>
  </MainWorkplace>
  <Workplaces>
    <Workplace IsMain="false">
      <AddressId>1264fb81-f6bb-475e-9f9d-a937d3be6ee2</AddressId>
      <Fax/>
      <Phone/>
      <Office/>
    </Workplace>
    <Workplace IsMain="true">
      <AddressId>f03b5801-04c9-4931-aa17-c6d6c70bc579</AddressId>
      <Fax/>
      <Phone>+32 229-81484</Phone>
      <Office>J-99 00/005</Office>
    </Workplace>
  </Workplaces>
</Author>
</file>

<file path=customXml/itemProps1.xml><?xml version="1.0" encoding="utf-8"?>
<ds:datastoreItem xmlns:ds="http://schemas.openxmlformats.org/officeDocument/2006/customXml" ds:itemID="{71D1D416-DBE8-4B70-B7CC-C0CA15FCC2DF}">
  <ds:schemaRefs/>
</ds:datastoreItem>
</file>

<file path=customXml/itemProps2.xml><?xml version="1.0" encoding="utf-8"?>
<ds:datastoreItem xmlns:ds="http://schemas.openxmlformats.org/officeDocument/2006/customXml" ds:itemID="{F06D924F-F583-47DA-B1DE-A99E7A54EC9D}">
  <ds:schemaRefs/>
</ds:datastoreItem>
</file>

<file path=customXml/itemProps3.xml><?xml version="1.0" encoding="utf-8"?>
<ds:datastoreItem xmlns:ds="http://schemas.openxmlformats.org/officeDocument/2006/customXml" ds:itemID="{68A2653D-6A19-44AB-AE2F-4C7F74520F84}">
  <ds:schemaRefs/>
</ds:datastoreItem>
</file>

<file path=docProps/app.xml><?xml version="1.0" encoding="utf-8"?>
<Properties xmlns="http://schemas.openxmlformats.org/officeDocument/2006/extended-properties" xmlns:vt="http://schemas.openxmlformats.org/officeDocument/2006/docPropsVTypes">
  <Template>Eurolook.dotm</Template>
  <TotalTime>484</TotalTime>
  <Pages>7</Pages>
  <Words>1861</Words>
  <Characters>10611</Characters>
  <Application>Microsoft Office Word</Application>
  <DocSecurity>0</DocSecurity>
  <PresentationFormat>Microsoft Word 14.0</PresentationFormat>
  <Lines>88</Lines>
  <Paragraphs>24</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12448</CharactersWithSpaces>
  <SharedDoc>false</SharedDoc>
  <HLinks>
    <vt:vector size="6" baseType="variant">
      <vt:variant>
        <vt:i4>2621522</vt:i4>
      </vt:variant>
      <vt:variant>
        <vt:i4>15</vt:i4>
      </vt:variant>
      <vt:variant>
        <vt:i4>0</vt:i4>
      </vt:variant>
      <vt:variant>
        <vt:i4>5</vt:i4>
      </vt:variant>
      <vt:variant>
        <vt:lpwstr>mailto:MARE-DATA-MANAGEMENT@ec.europa.eu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Lemmens</dc:creator>
  <cp:keywords>EL4</cp:keywords>
  <cp:lastModifiedBy>LEMMENS Tim (MARE)</cp:lastModifiedBy>
  <cp:revision>8</cp:revision>
  <dcterms:created xsi:type="dcterms:W3CDTF">2022-03-07T14:47:00Z</dcterms:created>
  <dcterms:modified xsi:type="dcterms:W3CDTF">2022-04-01T09:09:00Z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4.6.2.4290</vt:lpwstr>
  </property>
  <property fmtid="{D5CDD505-2E9C-101B-9397-08002B2CF9AE}" pid="3" name="EurolookVersion">
    <vt:lpwstr>4.6</vt:lpwstr>
  </property>
  <property fmtid="{D5CDD505-2E9C-101B-9397-08002B2CF9AE}" pid="4" name="DocID_EU">
    <vt:lpwstr> </vt:lpwstr>
  </property>
  <property fmtid="{D5CDD505-2E9C-101B-9397-08002B2CF9AE}" pid="5" name="ELDocType">
    <vt:lpwstr>not.dot</vt:lpwstr>
  </property>
  <property fmtid="{D5CDD505-2E9C-101B-9397-08002B2CF9AE}" pid="6" name="Created using">
    <vt:lpwstr>EL 4.6 Build 34000</vt:lpwstr>
  </property>
  <property fmtid="{D5CDD505-2E9C-101B-9397-08002B2CF9AE}" pid="7" name="Formatting">
    <vt:lpwstr>4.1</vt:lpwstr>
  </property>
  <property fmtid="{D5CDD505-2E9C-101B-9397-08002B2CF9AE}" pid="8" name="Last edited using">
    <vt:lpwstr>EL 4.6 Build 50000</vt:lpwstr>
  </property>
  <property fmtid="{D5CDD505-2E9C-101B-9397-08002B2CF9AE}" pid="9" name="EL_Author">
    <vt:lpwstr>Tim Lemmens</vt:lpwstr>
  </property>
  <property fmtid="{D5CDD505-2E9C-101B-9397-08002B2CF9AE}" pid="10" name="Type">
    <vt:lpwstr>Eurolook Note &amp; Letter</vt:lpwstr>
  </property>
  <property fmtid="{D5CDD505-2E9C-101B-9397-08002B2CF9AE}" pid="11" name="Language">
    <vt:lpwstr>EN</vt:lpwstr>
  </property>
  <property fmtid="{D5CDD505-2E9C-101B-9397-08002B2CF9AE}" pid="12" name="EL_Language">
    <vt:lpwstr>EN</vt:lpwstr>
  </property>
</Properties>
</file>