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35641AB5" w:rsidR="009303D9" w:rsidRDefault="00E12224" w:rsidP="006347CF">
      <w:pPr>
        <w:pStyle w:val="papertitle"/>
        <w:spacing w:before="5pt" w:beforeAutospacing="1" w:after="5pt" w:afterAutospacing="1"/>
      </w:pPr>
      <w:r>
        <w:t>EEG during mental task analysis</w:t>
      </w:r>
    </w:p>
    <w:p w14:paraId="4E4E4480" w14:textId="15A3EDE3" w:rsidR="000155E5" w:rsidRPr="00652C1E" w:rsidRDefault="000155E5" w:rsidP="006347CF">
      <w:pPr>
        <w:pStyle w:val="papertitle"/>
        <w:spacing w:before="5pt" w:beforeAutospacing="1" w:after="5pt" w:afterAutospacing="1"/>
        <w:rPr>
          <w:sz w:val="22"/>
          <w:szCs w:val="22"/>
        </w:rPr>
      </w:pPr>
      <w:r w:rsidRPr="00652C1E">
        <w:rPr>
          <w:sz w:val="22"/>
          <w:szCs w:val="22"/>
        </w:rPr>
        <w:t>Group Number</w:t>
      </w:r>
      <w:r w:rsidR="00E12224" w:rsidRPr="00652C1E">
        <w:rPr>
          <w:sz w:val="22"/>
          <w:szCs w:val="22"/>
        </w:rPr>
        <w:t>: 17</w:t>
      </w:r>
    </w:p>
    <w:p w14:paraId="46F70410" w14:textId="77777777" w:rsidR="00D7522C" w:rsidRPr="00652C1E" w:rsidRDefault="00D7522C" w:rsidP="00CA4392">
      <w:pPr>
        <w:pStyle w:val="Author"/>
        <w:spacing w:before="5pt" w:beforeAutospacing="1" w:after="5pt" w:afterAutospacing="1" w:line="6pt" w:lineRule="auto"/>
        <w:rPr>
          <w:sz w:val="16"/>
          <w:szCs w:val="16"/>
        </w:rPr>
      </w:pPr>
    </w:p>
    <w:p w14:paraId="31CC6FF6" w14:textId="77777777" w:rsidR="00D7522C" w:rsidRPr="00652C1E" w:rsidRDefault="00D7522C" w:rsidP="00CA4392">
      <w:pPr>
        <w:pStyle w:val="Author"/>
        <w:spacing w:before="5pt" w:beforeAutospacing="1" w:after="5pt" w:afterAutospacing="1" w:line="6pt" w:lineRule="auto"/>
        <w:rPr>
          <w:sz w:val="16"/>
          <w:szCs w:val="16"/>
        </w:rPr>
        <w:sectPr w:rsidR="00D7522C" w:rsidRPr="00652C1E" w:rsidSect="001A3B3D">
          <w:footerReference w:type="first" r:id="rId8"/>
          <w:pgSz w:w="612pt" w:h="792pt" w:code="1"/>
          <w:pgMar w:top="54pt" w:right="44.65pt" w:bottom="72pt" w:left="44.65pt" w:header="36pt" w:footer="36pt" w:gutter="0pt"/>
          <w:cols w:space="36pt"/>
          <w:titlePg/>
          <w:docGrid w:linePitch="360"/>
        </w:sectPr>
      </w:pPr>
    </w:p>
    <w:p w14:paraId="42232382" w14:textId="0B32F583" w:rsidR="008040AE" w:rsidRPr="00652C1E" w:rsidRDefault="00E12224" w:rsidP="007166B4">
      <w:pPr>
        <w:jc w:val="both"/>
      </w:pPr>
      <w:r w:rsidRPr="00652C1E">
        <w:t>Mattia</w:t>
      </w:r>
    </w:p>
    <w:p w14:paraId="7CF51DB1" w14:textId="3CAD8EE0" w:rsidR="008040AE" w:rsidRPr="00652C1E" w:rsidRDefault="00E12224" w:rsidP="007166B4">
      <w:pPr>
        <w:jc w:val="both"/>
      </w:pPr>
      <w:r w:rsidRPr="00652C1E">
        <w:t>Pezzano</w:t>
      </w:r>
    </w:p>
    <w:p w14:paraId="0C1CF1D3" w14:textId="4FA67CF4" w:rsidR="008040AE" w:rsidRPr="00652C1E" w:rsidRDefault="00E12224" w:rsidP="007166B4">
      <w:pPr>
        <w:jc w:val="both"/>
      </w:pPr>
      <w:r w:rsidRPr="00652C1E">
        <w:t>Maurizio</w:t>
      </w:r>
    </w:p>
    <w:p w14:paraId="7B785A65" w14:textId="3045F274" w:rsidR="008040AE" w:rsidRPr="00652C1E" w:rsidRDefault="00E12224" w:rsidP="007166B4">
      <w:pPr>
        <w:jc w:val="both"/>
      </w:pPr>
      <w:r w:rsidRPr="00652C1E">
        <w:t>Tirabassi</w:t>
      </w:r>
    </w:p>
    <w:p w14:paraId="44ABF891" w14:textId="67339B51" w:rsidR="002D59BB" w:rsidRPr="00652C1E" w:rsidRDefault="00E12224" w:rsidP="007166B4">
      <w:pPr>
        <w:jc w:val="both"/>
      </w:pPr>
      <w:r w:rsidRPr="00652C1E">
        <w:t xml:space="preserve"> </w:t>
      </w:r>
    </w:p>
    <w:p w14:paraId="0DED5E0C" w14:textId="77777777" w:rsidR="008040AE" w:rsidRPr="00652C1E" w:rsidRDefault="008040AE" w:rsidP="007166B4">
      <w:pPr>
        <w:jc w:val="both"/>
        <w:sectPr w:rsidR="008040AE" w:rsidRPr="00652C1E"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652C1E" w:rsidRDefault="008040AE" w:rsidP="007166B4">
      <w:pPr>
        <w:jc w:val="both"/>
      </w:pPr>
    </w:p>
    <w:p w14:paraId="26CE682A" w14:textId="237DC9A8" w:rsidR="008040AE" w:rsidRPr="00652C1E" w:rsidRDefault="008040AE" w:rsidP="007166B4">
      <w:pPr>
        <w:jc w:val="both"/>
        <w:sectPr w:rsidR="008040AE" w:rsidRPr="00652C1E">
          <w:type w:val="continuous"/>
          <w:pgSz w:w="612pt" w:h="792pt" w:code="1"/>
          <w:pgMar w:top="54pt" w:right="44.65pt" w:bottom="72pt" w:left="44.65pt" w:header="36pt" w:footer="36pt" w:gutter="0pt"/>
          <w:cols w:space="36pt"/>
          <w:docGrid w:linePitch="360"/>
        </w:sectPr>
      </w:pPr>
    </w:p>
    <w:p w14:paraId="67B014FC" w14:textId="77777777" w:rsidR="00CA4392" w:rsidRPr="00652C1E" w:rsidRDefault="00CA4392" w:rsidP="000155E5">
      <w:pPr>
        <w:pStyle w:val="Author"/>
        <w:spacing w:before="5pt" w:beforeAutospacing="1"/>
        <w:contextualSpacing/>
        <w:jc w:val="both"/>
        <w:rPr>
          <w:sz w:val="18"/>
          <w:szCs w:val="18"/>
        </w:rPr>
      </w:pPr>
    </w:p>
    <w:p w14:paraId="42E02682" w14:textId="77777777" w:rsidR="006347CF" w:rsidRPr="00652C1E" w:rsidRDefault="006347CF" w:rsidP="00CA4392">
      <w:pPr>
        <w:pStyle w:val="Author"/>
        <w:spacing w:before="5pt" w:beforeAutospacing="1"/>
        <w:jc w:val="both"/>
        <w:rPr>
          <w:sz w:val="16"/>
          <w:szCs w:val="16"/>
        </w:rPr>
        <w:sectPr w:rsidR="006347CF" w:rsidRPr="00652C1E" w:rsidSect="00F847A6">
          <w:type w:val="continuous"/>
          <w:pgSz w:w="612pt" w:h="792pt" w:code="1"/>
          <w:pgMar w:top="54pt" w:right="44.65pt" w:bottom="72pt" w:left="44.65pt" w:header="36pt" w:footer="36pt" w:gutter="0pt"/>
          <w:cols w:num="4" w:space="10.80pt"/>
          <w:docGrid w:linePitch="360"/>
        </w:sectPr>
      </w:pPr>
    </w:p>
    <w:p w14:paraId="4A3D562E" w14:textId="723389E3" w:rsidR="003963E8" w:rsidRDefault="009303D9" w:rsidP="003963E8">
      <w:pPr>
        <w:pStyle w:val="Abstract"/>
      </w:pPr>
      <w:r>
        <w:rPr>
          <w:i/>
          <w:iCs/>
        </w:rPr>
        <w:t>Abstract</w:t>
      </w:r>
      <w:r>
        <w:t>—</w:t>
      </w:r>
      <w:r w:rsidR="002A6AFB" w:rsidRPr="002A6AFB">
        <w:t xml:space="preserve"> </w:t>
      </w:r>
      <w:r w:rsidR="002A6AFB">
        <w:t xml:space="preserve">The human brain engages in complex neural processing during mental arithmetic tasks. Electroencephalography (EEG) offers a valuable means of examining these cognitive mechanisms on a broader scale. This paper presents a comprehensive analysis of EEG data collected during mental subtraction, with a specific focus on </w:t>
      </w:r>
      <w:r w:rsidR="002A6AFB">
        <w:t>examining</w:t>
      </w:r>
      <w:r w:rsidR="002A6AFB">
        <w:t xml:space="preserve"> power spectral density and coherence.</w:t>
      </w:r>
      <w:r w:rsidR="002A6AFB" w:rsidRPr="002A6AFB">
        <w:t xml:space="preserve"> </w:t>
      </w:r>
      <w:r w:rsidR="002A6AFB">
        <w:t>The study investigates how different brain regions behave and interact with each other during mental arithmetic.</w:t>
      </w:r>
    </w:p>
    <w:p w14:paraId="1C1EA1D7" w14:textId="323382D5" w:rsidR="009303D9" w:rsidRPr="004D72B5" w:rsidRDefault="004D72B5" w:rsidP="003963E8">
      <w:pPr>
        <w:pStyle w:val="Abstract"/>
      </w:pPr>
      <w:r w:rsidRPr="004D72B5">
        <w:t>Keywords—</w:t>
      </w:r>
      <w:r w:rsidR="006E7753">
        <w:t>SN, beast.</w:t>
      </w:r>
    </w:p>
    <w:p w14:paraId="5E33702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66240BC" w14:textId="45BFE74E" w:rsidR="009303D9" w:rsidRPr="009B1F0F" w:rsidRDefault="009B1F0F" w:rsidP="00E7596C">
      <w:pPr>
        <w:pStyle w:val="BodyText"/>
        <w:rPr>
          <w:lang w:val="en-US"/>
        </w:rPr>
      </w:pPr>
      <w:r>
        <w:t>You guys ever try to do mental arithmetic? It's like, "Hey, let's play a game. I'm gonna throw some numbers at you, and you have to answer real quick. But here's the catch, you can't use a calculator, and you can't look stupid.</w:t>
      </w:r>
      <w:r>
        <w:rPr>
          <w:lang w:val="en-US"/>
        </w:rPr>
        <w:t xml:space="preserve"> </w:t>
      </w:r>
      <w:r>
        <w:t>Man, I don't know what it is about math, but it's like our brains just turn into mush. You ever try to split a bill at a restaurant with your friends, and suddenly, you're staring at the receipt like it's the Rosetta Stone?</w:t>
      </w:r>
      <w:r>
        <w:rPr>
          <w:lang w:val="en-US"/>
        </w:rPr>
        <w:t xml:space="preserve"> </w:t>
      </w:r>
      <w:r>
        <w:t>And then there's always that one friend, right? The "Mental Math Master." They're like, "Yeah, I got this, guys. The bill's $137.38. So, with tax, tip, and that random appetizer Karen ordered but didn't eat, that's $17.82 each." And you're sitting there like, "Wait, what? How did you…?"</w:t>
      </w:r>
      <w:r>
        <w:rPr>
          <w:lang w:val="en-US"/>
        </w:rPr>
        <w:t xml:space="preserve"> </w:t>
      </w:r>
      <w:r>
        <w:t>And then, there's me. I'm just staring at the check like it's some ancient scroll. My friends are like, "Shane, what's your share?" I'm like, "Uhh... I think it's 42 gold doubloons, a donkey, and a promise to mow your lawn for a year."</w:t>
      </w:r>
      <w:r>
        <w:rPr>
          <w:lang w:val="en-US"/>
        </w:rPr>
        <w:t xml:space="preserve"> </w:t>
      </w:r>
      <w:r>
        <w:t>Mental arithmetic, man, it's a battlefield out there. It's a struggle. And the worst part is, you can't hide it. You're out there in public, trying to add 7 and 8, and you're like, "I think it's... purple?" People look at you like you're an alien. "Are you even from this planet, bro?"</w:t>
      </w:r>
      <w:r>
        <w:rPr>
          <w:lang w:val="en-US"/>
        </w:rPr>
        <w:t xml:space="preserve"> </w:t>
      </w:r>
      <w:r>
        <w:t>But you know what? We're all in this together. We've all been in that mental math foxhole, fighting for our lives, and the only way out is to mumble some random numbers and hope it works out. So, next time you're at a restaurant, just remember, we're all a bunch of math misfits, and it's okay to be the guy who can't count past five without taking off your shoes.</w:t>
      </w:r>
    </w:p>
    <w:p w14:paraId="325A71D2" w14:textId="3EF5C24C" w:rsidR="009303D9" w:rsidRPr="006B6B66" w:rsidRDefault="002A6AFB" w:rsidP="006B6B66">
      <w:pPr>
        <w:pStyle w:val="Heading1"/>
      </w:pPr>
      <w:r>
        <w:t>Materials and Methods</w:t>
      </w:r>
    </w:p>
    <w:p w14:paraId="52CD5324" w14:textId="119AFF65" w:rsidR="009303D9" w:rsidRDefault="002A6AFB" w:rsidP="00ED0149">
      <w:pPr>
        <w:pStyle w:val="Heading2"/>
      </w:pPr>
      <w:r>
        <w:t>Data Collection</w:t>
      </w:r>
    </w:p>
    <w:p w14:paraId="29FB5B5B" w14:textId="448A17CB" w:rsidR="009303D9" w:rsidRPr="002A6AFB" w:rsidRDefault="002A6AFB" w:rsidP="00E7596C">
      <w:pPr>
        <w:pStyle w:val="BodyText"/>
        <w:rPr>
          <w:lang w:val="en-US"/>
        </w:rPr>
      </w:pPr>
      <w:r>
        <w:rPr>
          <w:lang w:val="en-US"/>
        </w:rPr>
        <w:t xml:space="preserve">The data has been provided filtered and </w:t>
      </w:r>
      <w:r w:rsidR="00C55EA5">
        <w:rPr>
          <w:lang w:val="en-US"/>
        </w:rPr>
        <w:t xml:space="preserve">partially </w:t>
      </w:r>
      <w:r>
        <w:rPr>
          <w:lang w:val="en-US"/>
        </w:rPr>
        <w:t>preprocessed.</w:t>
      </w:r>
      <w:r w:rsidR="00C55EA5">
        <w:rPr>
          <w:lang w:val="en-US"/>
        </w:rPr>
        <w:t xml:space="preserve"> The sample rate of all channel was 500 Hz. </w:t>
      </w:r>
    </w:p>
    <w:p w14:paraId="2AEC6C48" w14:textId="77777777" w:rsidR="006347CF" w:rsidRPr="005B520E" w:rsidRDefault="006347CF" w:rsidP="00E7596C">
      <w:pPr>
        <w:pStyle w:val="BodyText"/>
      </w:pPr>
    </w:p>
    <w:p w14:paraId="4B02BECD" w14:textId="3A0BB337" w:rsidR="009303D9" w:rsidRPr="005B520E" w:rsidRDefault="002A6AFB" w:rsidP="00ED0149">
      <w:pPr>
        <w:pStyle w:val="Heading2"/>
      </w:pPr>
      <w:r>
        <w:t>Data Preprocessing</w:t>
      </w:r>
    </w:p>
    <w:p w14:paraId="20DD7187" w14:textId="19ABA61D" w:rsidR="009303D9" w:rsidRDefault="002A6AFB" w:rsidP="00E7596C">
      <w:pPr>
        <w:pStyle w:val="BodyText"/>
        <w:rPr>
          <w:lang w:val="en-US"/>
        </w:rPr>
      </w:pPr>
      <w:r>
        <w:rPr>
          <w:lang w:val="en-US"/>
        </w:rPr>
        <w:t xml:space="preserve">Removal of the artifact: 1000 more sample than the </w:t>
      </w:r>
      <w:r w:rsidR="00C55EA5">
        <w:rPr>
          <w:lang w:val="en-US"/>
        </w:rPr>
        <w:t>ones that were accounted for.</w:t>
      </w:r>
    </w:p>
    <w:p w14:paraId="7C1C5782" w14:textId="544910FB" w:rsidR="00C55EA5" w:rsidRDefault="00C55EA5" w:rsidP="00E7596C">
      <w:pPr>
        <w:pStyle w:val="BodyText"/>
        <w:rPr>
          <w:lang w:val="en-US"/>
        </w:rPr>
      </w:pPr>
      <w:r>
        <w:rPr>
          <w:lang w:val="en-US"/>
        </w:rPr>
        <w:t>We decided not to undersample because we have potenti mezzi at our disposal.</w:t>
      </w:r>
    </w:p>
    <w:p w14:paraId="140BCA24" w14:textId="7518FDC2" w:rsidR="00C55EA5" w:rsidRDefault="00C55EA5" w:rsidP="006E7753">
      <w:pPr>
        <w:pStyle w:val="BodyText"/>
        <w:rPr>
          <w:lang w:val="en-US"/>
        </w:rPr>
      </w:pPr>
      <w:r>
        <w:rPr>
          <w:lang w:val="en-US"/>
        </w:rPr>
        <w:t>Arbitrary selection of a time window to approximate for the stationarity of our data. We decided upon a 45 seconds window thus reducing the number of samples constituting our signals to 22501.</w:t>
      </w:r>
    </w:p>
    <w:p w14:paraId="3E8BFC21" w14:textId="4C7062BD" w:rsidR="006E7753" w:rsidRDefault="006E7753" w:rsidP="006E7753">
      <w:pPr>
        <w:pStyle w:val="Heading2"/>
      </w:pPr>
      <w:r>
        <w:t>Power Spectral Density</w:t>
      </w:r>
    </w:p>
    <w:p w14:paraId="1B5466D1" w14:textId="4802579E" w:rsidR="006E7753" w:rsidRDefault="006E7753" w:rsidP="006E7753">
      <w:pPr>
        <w:pStyle w:val="BodyText"/>
        <w:rPr>
          <w:lang w:val="en-US"/>
        </w:rPr>
      </w:pPr>
      <w:r>
        <w:rPr>
          <w:lang w:val="en-US"/>
        </w:rPr>
        <w:t>The power spectral density of the signals was compute</w:t>
      </w:r>
      <w:r w:rsidR="009B1F0F">
        <w:rPr>
          <w:lang w:val="en-US"/>
        </w:rPr>
        <w:t>d</w:t>
      </w:r>
      <w:r>
        <w:rPr>
          <w:lang w:val="en-US"/>
        </w:rPr>
        <w:t xml:space="preserve"> </w:t>
      </w:r>
      <w:r w:rsidR="009B1F0F">
        <w:rPr>
          <w:lang w:val="en-US"/>
        </w:rPr>
        <w:t xml:space="preserve">using </w:t>
      </w:r>
      <w:r>
        <w:rPr>
          <w:lang w:val="en-US"/>
        </w:rPr>
        <w:t>the Welch method (reference a Welch 1970). The size (5000 samples) and overlapping (10%) of the window was decided by copying the reference paper.</w:t>
      </w:r>
    </w:p>
    <w:p w14:paraId="2F7B810C" w14:textId="0EFCBE12" w:rsidR="006E7753" w:rsidRDefault="006E7753" w:rsidP="006E7753">
      <w:pPr>
        <w:pStyle w:val="Heading2"/>
      </w:pPr>
      <w:r>
        <w:t>Coherence</w:t>
      </w:r>
    </w:p>
    <w:p w14:paraId="29A4B9E0" w14:textId="21307976" w:rsidR="006E7753" w:rsidRPr="002A6AFB" w:rsidRDefault="009B1F0F" w:rsidP="006E7753">
      <w:pPr>
        <w:pStyle w:val="BodyText"/>
        <w:rPr>
          <w:lang w:val="en-US"/>
        </w:rPr>
      </w:pPr>
      <w:r>
        <w:rPr>
          <w:lang w:val="en-US"/>
        </w:rPr>
        <w:t>Je sais pas mon frére</w:t>
      </w:r>
      <w:r w:rsidR="006E7753">
        <w:rPr>
          <w:lang w:val="en-US"/>
        </w:rPr>
        <w:t>.</w:t>
      </w:r>
    </w:p>
    <w:p w14:paraId="5ACBE353" w14:textId="77777777" w:rsidR="006E7753" w:rsidRPr="002A6AFB" w:rsidRDefault="006E7753" w:rsidP="006E7753">
      <w:pPr>
        <w:pStyle w:val="BodyText"/>
        <w:rPr>
          <w:lang w:val="en-US"/>
        </w:rPr>
      </w:pPr>
    </w:p>
    <w:p w14:paraId="6A5909C1" w14:textId="5F0CA140" w:rsidR="009303D9" w:rsidRDefault="006E7753" w:rsidP="006B6B66">
      <w:pPr>
        <w:pStyle w:val="Heading1"/>
      </w:pPr>
      <w:r>
        <w:t>Results</w:t>
      </w:r>
    </w:p>
    <w:p w14:paraId="1B86006F" w14:textId="7ECB5DF7" w:rsidR="009B1F0F" w:rsidRDefault="006E7753" w:rsidP="009B1F0F">
      <w:pPr>
        <w:pStyle w:val="BodyText"/>
        <w:rPr>
          <w:lang w:val="en-US"/>
        </w:rPr>
      </w:pPr>
      <w:r>
        <w:rPr>
          <w:lang w:val="en-US"/>
        </w:rPr>
        <w:t>Look at the size of his head</w:t>
      </w:r>
      <w:r w:rsidR="009B1F0F">
        <w:rPr>
          <w:lang w:val="en-US"/>
        </w:rPr>
        <w:t>.</w:t>
      </w:r>
    </w:p>
    <w:p w14:paraId="591AFFB6" w14:textId="77777777" w:rsidR="009B1F0F" w:rsidRDefault="006E7753" w:rsidP="009B1F0F">
      <w:pPr>
        <w:pStyle w:val="BodyText"/>
        <w:keepNext/>
      </w:pPr>
      <w:r w:rsidRPr="006E7753">
        <w:rPr>
          <w:lang w:val="en-US"/>
        </w:rPr>
        <w:drawing>
          <wp:inline distT="0" distB="0" distL="0" distR="0" wp14:anchorId="7558068B" wp14:editId="337DA12C">
            <wp:extent cx="3169936" cy="1892227"/>
            <wp:effectExtent l="0" t="0" r="0" b="0"/>
            <wp:docPr id="922092760" name="Picture 1" descr="A group of circles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2092760" name="Picture 1" descr="A group of circles with different colored circles&#10;&#10;Description automatically generated"/>
                    <pic:cNvPicPr/>
                  </pic:nvPicPr>
                  <pic:blipFill rotWithShape="1">
                    <a:blip r:embed="rId9"/>
                    <a:srcRect l="12.608%" t="4.571%" r="8.841%" b="7.074%"/>
                    <a:stretch/>
                  </pic:blipFill>
                  <pic:spPr bwMode="auto">
                    <a:xfrm>
                      <a:off x="0" y="0"/>
                      <a:ext cx="3208212" cy="1915075"/>
                    </a:xfrm>
                    <a:prstGeom prst="rect">
                      <a:avLst/>
                    </a:prstGeom>
                    <a:ln>
                      <a:noFill/>
                    </a:ln>
                    <a:extLst>
                      <a:ext uri="{53640926-AAD7-44D8-BBD7-CCE9431645EC}">
                        <a14:shadowObscured xmlns:a14="http://schemas.microsoft.com/office/drawing/2010/main"/>
                      </a:ext>
                    </a:extLst>
                  </pic:spPr>
                </pic:pic>
              </a:graphicData>
            </a:graphic>
          </wp:inline>
        </w:drawing>
      </w:r>
    </w:p>
    <w:p w14:paraId="7A7C72FE" w14:textId="495F4282" w:rsidR="006E7753" w:rsidRDefault="009B1F0F" w:rsidP="009B1F0F">
      <w:pPr>
        <w:pStyle w:val="Caption"/>
        <w:jc w:val="both"/>
      </w:pPr>
      <w:r>
        <w:t xml:space="preserve">Figure </w:t>
      </w:r>
      <w:r>
        <w:fldChar w:fldCharType="begin"/>
      </w:r>
      <w:r>
        <w:instrText xml:space="preserve"> STYLEREF 1 \s </w:instrText>
      </w:r>
      <w:r>
        <w:fldChar w:fldCharType="separate"/>
      </w:r>
      <w:r>
        <w:rPr>
          <w:noProof/>
        </w:rPr>
        <w:t>III</w:t>
      </w:r>
      <w:r>
        <w:fldChar w:fldCharType="end"/>
      </w:r>
      <w:r>
        <w:t>.</w:t>
      </w:r>
      <w:r>
        <w:fldChar w:fldCharType="begin"/>
      </w:r>
      <w:r>
        <w:instrText xml:space="preserve"> SEQ Figure \* ARABIC \s 1 </w:instrText>
      </w:r>
      <w:r>
        <w:fldChar w:fldCharType="separate"/>
      </w:r>
      <w:r>
        <w:rPr>
          <w:noProof/>
        </w:rPr>
        <w:t>1</w:t>
      </w:r>
      <w:r>
        <w:fldChar w:fldCharType="end"/>
      </w:r>
      <w:r>
        <w:t xml:space="preserve"> Subject-averaged topographical maps</w:t>
      </w:r>
    </w:p>
    <w:p w14:paraId="7AC159FC" w14:textId="76E35164" w:rsidR="009B1F0F" w:rsidRDefault="009B1F0F" w:rsidP="009B1F0F">
      <w:pPr>
        <w:jc w:val="both"/>
      </w:pPr>
      <w:r>
        <w:t>Boxplot (boxplot)</w:t>
      </w:r>
    </w:p>
    <w:p w14:paraId="638D326D" w14:textId="1ECB4572" w:rsidR="009B1F0F" w:rsidRDefault="009B1F0F" w:rsidP="009B1F0F">
      <w:pPr>
        <w:keepNext/>
        <w:jc w:val="both"/>
      </w:pPr>
      <w:r w:rsidRPr="009B1F0F">
        <w:lastRenderedPageBreak/>
        <w:drawing>
          <wp:inline distT="0" distB="0" distL="0" distR="0" wp14:anchorId="044CFC39" wp14:editId="282F77BC">
            <wp:extent cx="3127212" cy="1886941"/>
            <wp:effectExtent l="0" t="0" r="0" b="0"/>
            <wp:docPr id="132679280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7%" r="7.552%" b="4.183%"/>
                    <a:stretch/>
                  </pic:blipFill>
                  <pic:spPr bwMode="auto">
                    <a:xfrm>
                      <a:off x="0" y="0"/>
                      <a:ext cx="3152747" cy="1902349"/>
                    </a:xfrm>
                    <a:prstGeom prst="rect">
                      <a:avLst/>
                    </a:prstGeom>
                    <a:noFill/>
                    <a:ln>
                      <a:noFill/>
                    </a:ln>
                    <a:extLst>
                      <a:ext uri="{53640926-AAD7-44D8-BBD7-CCE9431645EC}">
                        <a14:shadowObscured xmlns:a14="http://schemas.microsoft.com/office/drawing/2010/main"/>
                      </a:ext>
                    </a:extLst>
                  </pic:spPr>
                </pic:pic>
              </a:graphicData>
            </a:graphic>
          </wp:inline>
        </w:drawing>
      </w:r>
    </w:p>
    <w:p w14:paraId="09B64DF6" w14:textId="7733E74D" w:rsidR="009B1F0F" w:rsidRDefault="009B1F0F" w:rsidP="009B1F0F">
      <w:pPr>
        <w:pStyle w:val="Caption"/>
        <w:jc w:val="both"/>
      </w:pPr>
      <w:r>
        <w:t xml:space="preserve">Figure </w:t>
      </w:r>
      <w:r>
        <w:fldChar w:fldCharType="begin"/>
      </w:r>
      <w:r>
        <w:instrText xml:space="preserve"> STYLEREF 1 \s </w:instrText>
      </w:r>
      <w:r>
        <w:fldChar w:fldCharType="separate"/>
      </w:r>
      <w:r>
        <w:rPr>
          <w:noProof/>
        </w:rPr>
        <w:t>III</w:t>
      </w:r>
      <w:r>
        <w:fldChar w:fldCharType="end"/>
      </w:r>
      <w:r>
        <w:t>.</w:t>
      </w:r>
      <w:r>
        <w:fldChar w:fldCharType="begin"/>
      </w:r>
      <w:r>
        <w:instrText xml:space="preserve"> SEQ Figure \* ARABIC \s 1 </w:instrText>
      </w:r>
      <w:r>
        <w:fldChar w:fldCharType="separate"/>
      </w:r>
      <w:r>
        <w:rPr>
          <w:noProof/>
        </w:rPr>
        <w:t>2</w:t>
      </w:r>
      <w:r>
        <w:fldChar w:fldCharType="end"/>
      </w:r>
      <w:r>
        <w:t xml:space="preserve"> Boxplot</w:t>
      </w:r>
    </w:p>
    <w:p w14:paraId="1D3D5A5A" w14:textId="6EA386ED" w:rsidR="009B1F0F" w:rsidRPr="009B1F0F" w:rsidRDefault="009B1F0F" w:rsidP="009B1F0F">
      <w:pPr>
        <w:jc w:val="both"/>
      </w:pPr>
      <w:r>
        <w:t>Five boxplots</w:t>
      </w:r>
    </w:p>
    <w:p w14:paraId="6BAC93CC" w14:textId="77777777" w:rsidR="009303D9" w:rsidRDefault="009303D9" w:rsidP="00ED0149">
      <w:pPr>
        <w:pStyle w:val="Heading2"/>
      </w:pPr>
      <w:r w:rsidRPr="00ED0149">
        <w:t>Abbreviations</w:t>
      </w:r>
      <w:r>
        <w:t xml:space="preserve"> and Acronyms</w:t>
      </w:r>
    </w:p>
    <w:p w14:paraId="56AEE14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FD1F54A" w14:textId="77777777" w:rsidR="009303D9" w:rsidRPr="005B520E" w:rsidRDefault="009303D9" w:rsidP="00ED0149">
      <w:pPr>
        <w:pStyle w:val="Heading2"/>
      </w:pPr>
      <w:r w:rsidRPr="005B520E">
        <w:t>Equations</w:t>
      </w:r>
    </w:p>
    <w:p w14:paraId="44BBFCF6"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E444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2887A6" w14:textId="77777777" w:rsidR="009303D9" w:rsidRDefault="009303D9" w:rsidP="006B6B66">
      <w:pPr>
        <w:pStyle w:val="Heading1"/>
      </w:pPr>
      <w:r>
        <w:t xml:space="preserve">Using the </w:t>
      </w:r>
      <w:r w:rsidRPr="005B520E">
        <w:t>Template</w:t>
      </w:r>
    </w:p>
    <w:p w14:paraId="7C366639" w14:textId="6DF4D3DA" w:rsidR="006F6D3D" w:rsidRPr="00845845" w:rsidRDefault="009303D9" w:rsidP="00845845">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4A38381" w14:textId="77777777" w:rsidR="009303D9" w:rsidRDefault="009303D9" w:rsidP="00ED0149">
      <w:pPr>
        <w:pStyle w:val="Heading2"/>
      </w:pPr>
      <w:r>
        <w:t>Figures and Tables</w:t>
      </w:r>
    </w:p>
    <w:p w14:paraId="2FF8B72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765A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BF31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4B7FC8" w14:textId="77777777" w:rsidR="009303D9" w:rsidRDefault="009303D9" w:rsidP="00A059B3">
      <w:pPr>
        <w:pStyle w:val="Heading5"/>
      </w:pPr>
      <w:r w:rsidRPr="005B520E">
        <w:t>References</w:t>
      </w:r>
    </w:p>
    <w:p w14:paraId="0271BEC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B1793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84336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w:t>
      </w:r>
      <w:r w:rsidRPr="005B520E">
        <w:lastRenderedPageBreak/>
        <w:t>“unpublished” [4]. Papers that have been accepted for publication should be cited as “in press” [5]. Capitalize only the first word in a paper title, except for proper nouns and element symbols.</w:t>
      </w:r>
    </w:p>
    <w:p w14:paraId="51B4D55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0DD897D" w14:textId="77777777" w:rsidR="00120B3F" w:rsidRDefault="00120B3F" w:rsidP="001A3B3D">
      <w:r>
        <w:separator/>
      </w:r>
    </w:p>
  </w:endnote>
  <w:endnote w:type="continuationSeparator" w:id="0">
    <w:p w14:paraId="450E8599" w14:textId="77777777" w:rsidR="00120B3F" w:rsidRDefault="00120B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3ED6D29E" w:rsidR="001A3B3D" w:rsidRDefault="001A3B3D" w:rsidP="0056610F">
    <w:pPr>
      <w:pStyle w:val="Footer"/>
      <w:jc w:val="start"/>
      <w:rPr>
        <w:sz w:val="16"/>
        <w:szCs w:val="16"/>
      </w:rPr>
    </w:pPr>
  </w:p>
  <w:p w14:paraId="00A9C7E1" w14:textId="77777777" w:rsidR="00E82C72" w:rsidRPr="006F6D3D" w:rsidRDefault="00E82C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72BA2C" w14:textId="77777777" w:rsidR="00120B3F" w:rsidRDefault="00120B3F" w:rsidP="001A3B3D">
      <w:r>
        <w:separator/>
      </w:r>
    </w:p>
  </w:footnote>
  <w:footnote w:type="continuationSeparator" w:id="0">
    <w:p w14:paraId="57046E61" w14:textId="77777777" w:rsidR="00120B3F" w:rsidRDefault="00120B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5E5"/>
    <w:rsid w:val="0004781E"/>
    <w:rsid w:val="0008758A"/>
    <w:rsid w:val="000C1E68"/>
    <w:rsid w:val="00120B3F"/>
    <w:rsid w:val="0015079E"/>
    <w:rsid w:val="001A2EFD"/>
    <w:rsid w:val="001A3B3D"/>
    <w:rsid w:val="001A42EA"/>
    <w:rsid w:val="001B67DC"/>
    <w:rsid w:val="001D7BCF"/>
    <w:rsid w:val="002254A9"/>
    <w:rsid w:val="00233D97"/>
    <w:rsid w:val="00242170"/>
    <w:rsid w:val="002850E3"/>
    <w:rsid w:val="002938FA"/>
    <w:rsid w:val="002A6AFB"/>
    <w:rsid w:val="002D59BB"/>
    <w:rsid w:val="002F0E7A"/>
    <w:rsid w:val="00335665"/>
    <w:rsid w:val="00354FCF"/>
    <w:rsid w:val="003963E8"/>
    <w:rsid w:val="003A19E2"/>
    <w:rsid w:val="00421EC6"/>
    <w:rsid w:val="004325FB"/>
    <w:rsid w:val="004432BA"/>
    <w:rsid w:val="0044407E"/>
    <w:rsid w:val="004D72B5"/>
    <w:rsid w:val="00547E73"/>
    <w:rsid w:val="00551B7F"/>
    <w:rsid w:val="005614D3"/>
    <w:rsid w:val="0056610F"/>
    <w:rsid w:val="00575BCA"/>
    <w:rsid w:val="005B0344"/>
    <w:rsid w:val="005B520E"/>
    <w:rsid w:val="005E2800"/>
    <w:rsid w:val="006347CF"/>
    <w:rsid w:val="00645D22"/>
    <w:rsid w:val="00651A08"/>
    <w:rsid w:val="00652C1E"/>
    <w:rsid w:val="00654204"/>
    <w:rsid w:val="00670434"/>
    <w:rsid w:val="006B6B66"/>
    <w:rsid w:val="006E7753"/>
    <w:rsid w:val="006F6D3D"/>
    <w:rsid w:val="00704134"/>
    <w:rsid w:val="00715BEA"/>
    <w:rsid w:val="007166B4"/>
    <w:rsid w:val="00740EEA"/>
    <w:rsid w:val="00794804"/>
    <w:rsid w:val="007B33F1"/>
    <w:rsid w:val="007C0308"/>
    <w:rsid w:val="007C2FF2"/>
    <w:rsid w:val="007D6232"/>
    <w:rsid w:val="007F1F99"/>
    <w:rsid w:val="007F768F"/>
    <w:rsid w:val="008040AE"/>
    <w:rsid w:val="0080791D"/>
    <w:rsid w:val="0083714F"/>
    <w:rsid w:val="00845845"/>
    <w:rsid w:val="00873603"/>
    <w:rsid w:val="008A2C7D"/>
    <w:rsid w:val="008C4B23"/>
    <w:rsid w:val="008F6E2C"/>
    <w:rsid w:val="00924CC8"/>
    <w:rsid w:val="009303D9"/>
    <w:rsid w:val="00933C64"/>
    <w:rsid w:val="00972203"/>
    <w:rsid w:val="009B1F0F"/>
    <w:rsid w:val="00A059B3"/>
    <w:rsid w:val="00A83751"/>
    <w:rsid w:val="00AE3409"/>
    <w:rsid w:val="00B11A60"/>
    <w:rsid w:val="00B22613"/>
    <w:rsid w:val="00BA1025"/>
    <w:rsid w:val="00BC3420"/>
    <w:rsid w:val="00BE7D3C"/>
    <w:rsid w:val="00BF5FF6"/>
    <w:rsid w:val="00C0207F"/>
    <w:rsid w:val="00C16117"/>
    <w:rsid w:val="00C3075A"/>
    <w:rsid w:val="00C55EA5"/>
    <w:rsid w:val="00C64308"/>
    <w:rsid w:val="00C76FFC"/>
    <w:rsid w:val="00C919A4"/>
    <w:rsid w:val="00CA4392"/>
    <w:rsid w:val="00CC393F"/>
    <w:rsid w:val="00D13749"/>
    <w:rsid w:val="00D2176E"/>
    <w:rsid w:val="00D632BE"/>
    <w:rsid w:val="00D72D06"/>
    <w:rsid w:val="00D7522C"/>
    <w:rsid w:val="00D7536F"/>
    <w:rsid w:val="00D76668"/>
    <w:rsid w:val="00D85858"/>
    <w:rsid w:val="00DA029E"/>
    <w:rsid w:val="00DD270C"/>
    <w:rsid w:val="00E12224"/>
    <w:rsid w:val="00E61E12"/>
    <w:rsid w:val="00E74D2F"/>
    <w:rsid w:val="00E7596C"/>
    <w:rsid w:val="00E82C72"/>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6E7753"/>
    <w:rPr>
      <w:i/>
      <w:iCs/>
      <w:noProof/>
    </w:rPr>
  </w:style>
  <w:style w:type="character" w:customStyle="1" w:styleId="Heading4Char">
    <w:name w:val="Heading 4 Char"/>
    <w:basedOn w:val="DefaultParagraphFont"/>
    <w:link w:val="Heading4"/>
    <w:rsid w:val="006E7753"/>
    <w:rPr>
      <w:i/>
      <w:iCs/>
      <w:noProof/>
    </w:rPr>
  </w:style>
  <w:style w:type="paragraph" w:styleId="Caption">
    <w:name w:val="caption"/>
    <w:basedOn w:val="Normal"/>
    <w:next w:val="Normal"/>
    <w:unhideWhenUsed/>
    <w:qFormat/>
    <w:rsid w:val="009B1F0F"/>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TotalTime>
  <Pages>3</Pages>
  <Words>1296</Words>
  <Characters>7390</Characters>
  <Application>Microsoft Office Word</Application>
  <DocSecurity>0</DocSecurity>
  <Lines>61</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Tirabassi</cp:lastModifiedBy>
  <cp:revision>3</cp:revision>
  <dcterms:created xsi:type="dcterms:W3CDTF">2023-10-22T08:29:00Z</dcterms:created>
  <dcterms:modified xsi:type="dcterms:W3CDTF">2023-10-27T17:06:00Z</dcterms:modified>
</cp:coreProperties>
</file>