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0FC9D6F" w14:textId="35641AB5" w:rsidR="009303D9" w:rsidRDefault="00E12224" w:rsidP="006347CF">
      <w:pPr>
        <w:pStyle w:val="papertitle"/>
        <w:spacing w:before="5pt" w:beforeAutospacing="1" w:after="5pt" w:afterAutospacing="1"/>
      </w:pPr>
      <w:r>
        <w:t>EEG during mental task analysis</w:t>
      </w:r>
    </w:p>
    <w:p w14:paraId="4E4E4480" w14:textId="15A3EDE3" w:rsidR="000155E5" w:rsidRPr="00652C1E" w:rsidRDefault="000155E5" w:rsidP="006347CF">
      <w:pPr>
        <w:pStyle w:val="papertitle"/>
        <w:spacing w:before="5pt" w:beforeAutospacing="1" w:after="5pt" w:afterAutospacing="1"/>
        <w:rPr>
          <w:sz w:val="22"/>
          <w:szCs w:val="22"/>
        </w:rPr>
      </w:pPr>
      <w:r w:rsidRPr="00652C1E">
        <w:rPr>
          <w:sz w:val="22"/>
          <w:szCs w:val="22"/>
        </w:rPr>
        <w:t>Group Number</w:t>
      </w:r>
      <w:r w:rsidR="00E12224" w:rsidRPr="00652C1E">
        <w:rPr>
          <w:sz w:val="22"/>
          <w:szCs w:val="22"/>
        </w:rPr>
        <w:t>: 17</w:t>
      </w:r>
    </w:p>
    <w:p w14:paraId="46F70410" w14:textId="77777777" w:rsidR="00D7522C" w:rsidRPr="00652C1E" w:rsidRDefault="00D7522C" w:rsidP="00CA4392">
      <w:pPr>
        <w:pStyle w:val="Author"/>
        <w:spacing w:before="5pt" w:beforeAutospacing="1" w:after="5pt" w:afterAutospacing="1" w:line="6pt" w:lineRule="auto"/>
        <w:rPr>
          <w:sz w:val="16"/>
          <w:szCs w:val="16"/>
        </w:rPr>
      </w:pPr>
    </w:p>
    <w:p w14:paraId="31CC6FF6" w14:textId="77777777" w:rsidR="00D7522C" w:rsidRPr="00652C1E" w:rsidRDefault="00D7522C" w:rsidP="00CA4392">
      <w:pPr>
        <w:pStyle w:val="Author"/>
        <w:spacing w:before="5pt" w:beforeAutospacing="1" w:after="5pt" w:afterAutospacing="1" w:line="6pt" w:lineRule="auto"/>
        <w:rPr>
          <w:sz w:val="16"/>
          <w:szCs w:val="16"/>
        </w:rPr>
        <w:sectPr w:rsidR="00D7522C" w:rsidRPr="00652C1E" w:rsidSect="001A3B3D">
          <w:footerReference w:type="first" r:id="rId11"/>
          <w:pgSz w:w="612pt" w:h="792pt" w:code="1"/>
          <w:pgMar w:top="54pt" w:right="44.65pt" w:bottom="72pt" w:left="44.65pt" w:header="36pt" w:footer="36pt" w:gutter="0pt"/>
          <w:cols w:space="36pt"/>
          <w:titlePg/>
          <w:docGrid w:linePitch="360"/>
        </w:sectPr>
      </w:pPr>
    </w:p>
    <w:p w14:paraId="42232382" w14:textId="0B32F583" w:rsidR="008040AE" w:rsidRPr="00652C1E" w:rsidRDefault="00E12224" w:rsidP="007166B4">
      <w:pPr>
        <w:jc w:val="both"/>
      </w:pPr>
      <w:r w:rsidRPr="00652C1E">
        <w:t>Mattia</w:t>
      </w:r>
    </w:p>
    <w:p w14:paraId="7CF51DB1" w14:textId="3CAD8EE0" w:rsidR="008040AE" w:rsidRPr="00652C1E" w:rsidRDefault="00E12224" w:rsidP="007166B4">
      <w:pPr>
        <w:jc w:val="both"/>
      </w:pPr>
      <w:r w:rsidRPr="00652C1E">
        <w:t>Pezzano</w:t>
      </w:r>
    </w:p>
    <w:p w14:paraId="0C1CF1D3" w14:textId="4FA67CF4" w:rsidR="008040AE" w:rsidRPr="00652C1E" w:rsidRDefault="00E12224" w:rsidP="007166B4">
      <w:pPr>
        <w:jc w:val="both"/>
      </w:pPr>
      <w:r w:rsidRPr="00652C1E">
        <w:t>Maurizio</w:t>
      </w:r>
    </w:p>
    <w:p w14:paraId="7B785A65" w14:textId="3045F274" w:rsidR="008040AE" w:rsidRPr="00652C1E" w:rsidRDefault="00E12224" w:rsidP="007166B4">
      <w:pPr>
        <w:jc w:val="both"/>
      </w:pPr>
      <w:r w:rsidRPr="00652C1E">
        <w:t>Tirabassi</w:t>
      </w:r>
    </w:p>
    <w:p w14:paraId="44ABF891" w14:textId="67339B51" w:rsidR="002D59BB" w:rsidRPr="00652C1E" w:rsidRDefault="00E12224" w:rsidP="007166B4">
      <w:pPr>
        <w:jc w:val="both"/>
      </w:pPr>
      <w:r w:rsidRPr="00652C1E">
        <w:t xml:space="preserve"> </w:t>
      </w:r>
    </w:p>
    <w:p w14:paraId="0DED5E0C" w14:textId="77777777" w:rsidR="008040AE" w:rsidRPr="00652C1E" w:rsidRDefault="008040AE" w:rsidP="007166B4">
      <w:pPr>
        <w:jc w:val="both"/>
        <w:sectPr w:rsidR="008040AE" w:rsidRPr="00652C1E" w:rsidSect="008040AE">
          <w:type w:val="continuous"/>
          <w:pgSz w:w="612pt" w:h="792pt" w:code="1"/>
          <w:pgMar w:top="54pt" w:right="44.65pt" w:bottom="72pt" w:left="44.65pt" w:header="36pt" w:footer="36pt" w:gutter="0pt"/>
          <w:cols w:num="4" w:space="35.45pt"/>
          <w:docGrid w:linePitch="360"/>
        </w:sectPr>
      </w:pPr>
    </w:p>
    <w:p w14:paraId="0FE2E163" w14:textId="77777777" w:rsidR="008040AE" w:rsidRPr="00652C1E" w:rsidRDefault="008040AE" w:rsidP="007166B4">
      <w:pPr>
        <w:jc w:val="both"/>
      </w:pPr>
    </w:p>
    <w:p w14:paraId="26CE682A" w14:textId="237DC9A8" w:rsidR="008040AE" w:rsidRPr="00652C1E" w:rsidRDefault="008040AE" w:rsidP="007166B4">
      <w:pPr>
        <w:jc w:val="both"/>
        <w:sectPr w:rsidR="008040AE" w:rsidRPr="00652C1E">
          <w:type w:val="continuous"/>
          <w:pgSz w:w="612pt" w:h="792pt" w:code="1"/>
          <w:pgMar w:top="54pt" w:right="44.65pt" w:bottom="72pt" w:left="44.65pt" w:header="36pt" w:footer="36pt" w:gutter="0pt"/>
          <w:cols w:space="36pt"/>
          <w:docGrid w:linePitch="360"/>
        </w:sectPr>
      </w:pPr>
    </w:p>
    <w:p w14:paraId="67B014FC" w14:textId="77777777" w:rsidR="00CA4392" w:rsidRPr="00652C1E" w:rsidRDefault="00CA4392" w:rsidP="000155E5">
      <w:pPr>
        <w:pStyle w:val="Author"/>
        <w:spacing w:before="5pt" w:beforeAutospacing="1"/>
        <w:contextualSpacing/>
        <w:jc w:val="both"/>
        <w:rPr>
          <w:sz w:val="18"/>
          <w:szCs w:val="18"/>
        </w:rPr>
      </w:pPr>
    </w:p>
    <w:p w14:paraId="42E02682" w14:textId="77777777" w:rsidR="006347CF" w:rsidRPr="00652C1E" w:rsidRDefault="006347CF" w:rsidP="00CA4392">
      <w:pPr>
        <w:pStyle w:val="Author"/>
        <w:spacing w:before="5pt" w:beforeAutospacing="1"/>
        <w:jc w:val="both"/>
        <w:rPr>
          <w:sz w:val="16"/>
          <w:szCs w:val="16"/>
        </w:rPr>
        <w:sectPr w:rsidR="006347CF" w:rsidRPr="00652C1E" w:rsidSect="00F847A6">
          <w:type w:val="continuous"/>
          <w:pgSz w:w="612pt" w:h="792pt" w:code="1"/>
          <w:pgMar w:top="54pt" w:right="44.65pt" w:bottom="72pt" w:left="44.65pt" w:header="36pt" w:footer="36pt" w:gutter="0pt"/>
          <w:cols w:num="4" w:space="10.80pt"/>
          <w:docGrid w:linePitch="360"/>
        </w:sectPr>
      </w:pPr>
    </w:p>
    <w:p w14:paraId="7CED039A" w14:textId="5C15E47D" w:rsidR="00914096" w:rsidRPr="0050663A" w:rsidRDefault="009303D9" w:rsidP="0050663A">
      <w:pPr>
        <w:pStyle w:val="Abstract"/>
        <w:rPr>
          <w:i/>
          <w:iCs/>
        </w:rPr>
      </w:pPr>
      <w:r>
        <w:rPr>
          <w:i/>
          <w:iCs/>
        </w:rPr>
        <w:t>Abstract</w:t>
      </w:r>
      <w:r>
        <w:t>—</w:t>
      </w:r>
      <w:r w:rsidR="002A6AFB" w:rsidRPr="002A6AFB">
        <w:t xml:space="preserve"> </w:t>
      </w:r>
      <w:commentRangeStart w:id="0"/>
      <w:r w:rsidR="00F62B12" w:rsidRPr="00F62B12">
        <w:rPr>
          <w:i/>
          <w:iCs/>
        </w:rPr>
        <w:t xml:space="preserve">In this study, we conducted </w:t>
      </w:r>
      <w:r w:rsidR="00CA5B2D">
        <w:rPr>
          <w:i/>
          <w:iCs/>
        </w:rPr>
        <w:t>electroencephalography</w:t>
      </w:r>
      <w:r w:rsidR="00F62B12" w:rsidRPr="00F62B12">
        <w:rPr>
          <w:i/>
          <w:iCs/>
        </w:rPr>
        <w:t xml:space="preserve"> analysis on subjects engaged in a repeated subtraction mental arithmetic task. Our analysis, utilizing </w:t>
      </w:r>
      <w:r w:rsidR="00CA5B2D">
        <w:rPr>
          <w:i/>
          <w:iCs/>
        </w:rPr>
        <w:t>power spectral density</w:t>
      </w:r>
      <w:r w:rsidR="00F62B12" w:rsidRPr="00F62B12">
        <w:rPr>
          <w:i/>
          <w:iCs/>
        </w:rPr>
        <w:t xml:space="preserve"> and coherence measures, revealed significant increases in average power within the theta, alpha, and beta wave bands during the task, particularly in the left frontal and left </w:t>
      </w:r>
      <w:r w:rsidR="00A62568">
        <w:rPr>
          <w:i/>
          <w:iCs/>
        </w:rPr>
        <w:t>parieto-</w:t>
      </w:r>
      <w:r w:rsidR="00F62B12" w:rsidRPr="00F62B12">
        <w:rPr>
          <w:i/>
          <w:iCs/>
        </w:rPr>
        <w:t xml:space="preserve">occipital regions. Furthermore, </w:t>
      </w:r>
      <w:r w:rsidR="00BE4D4E">
        <w:rPr>
          <w:i/>
          <w:iCs/>
        </w:rPr>
        <w:t xml:space="preserve">we found significant </w:t>
      </w:r>
      <w:r w:rsidR="00F62B12" w:rsidRPr="00F62B12">
        <w:rPr>
          <w:i/>
          <w:iCs/>
        </w:rPr>
        <w:t>functional connectivity in the frontal region within these frequency bands</w:t>
      </w:r>
      <w:r w:rsidR="00F62B12">
        <w:rPr>
          <w:i/>
          <w:iCs/>
        </w:rPr>
        <w:t>.</w:t>
      </w:r>
      <w:commentRangeEnd w:id="0"/>
      <w:r w:rsidR="006A4EC1">
        <w:rPr>
          <w:rStyle w:val="CommentReference"/>
          <w:b w:val="0"/>
          <w:bCs w:val="0"/>
        </w:rPr>
        <w:commentReference w:id="0"/>
      </w:r>
    </w:p>
    <w:p w14:paraId="1C1EA1D7" w14:textId="0B135015" w:rsidR="009303D9" w:rsidRPr="004D72B5" w:rsidRDefault="004D72B5" w:rsidP="003963E8">
      <w:pPr>
        <w:pStyle w:val="Abstract"/>
      </w:pPr>
      <w:r w:rsidRPr="004D72B5">
        <w:t>Keywords—</w:t>
      </w:r>
      <w:r w:rsidR="00331292">
        <w:t>electroencephalogra</w:t>
      </w:r>
      <w:r w:rsidR="004A1927">
        <w:t>phy</w:t>
      </w:r>
      <w:r w:rsidR="00331292">
        <w:t>, power spectral density, cognitive</w:t>
      </w:r>
      <w:r w:rsidR="00181272">
        <w:t xml:space="preserve"> engagement</w:t>
      </w:r>
      <w:r w:rsidR="009E783A">
        <w:t xml:space="preserve">, </w:t>
      </w:r>
      <w:r w:rsidR="0053392F">
        <w:t xml:space="preserve">mental task, </w:t>
      </w:r>
      <w:r w:rsidR="009E783A">
        <w:t>coherence</w:t>
      </w:r>
      <w:r w:rsidR="006E7753">
        <w:t>.</w:t>
      </w:r>
    </w:p>
    <w:p w14:paraId="5E337026" w14:textId="11177DE7" w:rsidR="009303D9" w:rsidRPr="00D632BE" w:rsidRDefault="009303D9" w:rsidP="006B6B66">
      <w:pPr>
        <w:pStyle w:val="Heading1"/>
      </w:pPr>
      <w:r w:rsidRPr="00D632BE">
        <w:t>Introduction</w:t>
      </w:r>
    </w:p>
    <w:p w14:paraId="766240BC" w14:textId="1A8D4B1F" w:rsidR="009303D9" w:rsidRPr="009B1F0F" w:rsidRDefault="004A1927" w:rsidP="00D7506A">
      <w:pPr>
        <w:pStyle w:val="BodyText"/>
        <w:ind w:firstLine="0pt"/>
        <w:rPr>
          <w:lang w:val="en-US"/>
        </w:rPr>
      </w:pPr>
      <w:r>
        <w:t xml:space="preserve">The human brain engages in complex neural processing during mental arithmetic tasks. Electroencephalography (EEG) offers a valuable means of examining these cognitive mechanisms on a broader scale. This paper presents a comprehensive analysis of EEG data collected during repeated mental subtraction, with a specific focus on examining Power Spectral Density </w:t>
      </w:r>
      <w:r w:rsidR="00AB75D9" w:rsidRPr="00AB75D9">
        <w:rPr>
          <w:lang w:val="en-US"/>
        </w:rPr>
        <w:t>(P</w:t>
      </w:r>
      <w:r w:rsidR="00AB75D9">
        <w:rPr>
          <w:lang w:val="en-US"/>
        </w:rPr>
        <w:t xml:space="preserve">SD) </w:t>
      </w:r>
      <w:r>
        <w:t>and coherence.</w:t>
      </w:r>
      <w:r w:rsidRPr="002A6AFB">
        <w:t xml:space="preserve"> </w:t>
      </w:r>
      <w:r>
        <w:t>The study investigates how different brain regions behave and interact with each other during the given mental ta</w:t>
      </w:r>
      <w:r w:rsidR="00D7506A">
        <w:rPr>
          <w:lang w:val="en-US"/>
        </w:rPr>
        <w:t>sk.</w:t>
      </w:r>
    </w:p>
    <w:p w14:paraId="325A71D2" w14:textId="3EF5C24C" w:rsidR="009303D9" w:rsidRPr="006B6B66" w:rsidRDefault="002A6AFB" w:rsidP="006B6B66">
      <w:pPr>
        <w:pStyle w:val="Heading1"/>
      </w:pPr>
      <w:r>
        <w:t>Materials and Methods</w:t>
      </w:r>
    </w:p>
    <w:p w14:paraId="52CD5324" w14:textId="6401A153" w:rsidR="009303D9" w:rsidRDefault="00E03999" w:rsidP="00ED0149">
      <w:pPr>
        <w:pStyle w:val="Heading2"/>
      </w:pPr>
      <w:r>
        <w:t>Experiment Design</w:t>
      </w:r>
    </w:p>
    <w:p w14:paraId="2AEC6C48" w14:textId="550137DB" w:rsidR="006347CF" w:rsidRDefault="003E3D2C" w:rsidP="00E7596C">
      <w:pPr>
        <w:pStyle w:val="BodyText"/>
        <w:rPr>
          <w:lang w:val="en-US"/>
        </w:rPr>
      </w:pPr>
      <w:r w:rsidRPr="003E3D2C">
        <w:rPr>
          <w:lang w:val="en-US"/>
        </w:rPr>
        <w:t>The dataset was acquired to explore EEG correlates during a mental arithmetic task</w:t>
      </w:r>
      <w:r w:rsidR="00DA007E">
        <w:rPr>
          <w:lang w:val="en-US"/>
        </w:rPr>
        <w:t>:</w:t>
      </w:r>
      <w:r w:rsidRPr="003E3D2C">
        <w:rPr>
          <w:lang w:val="en-US"/>
        </w:rPr>
        <w:t xml:space="preserve"> serial subtraction. Participants were seated in a controlled, soundproof environment where they initially underwent a 3-minute period of adaptation, remaining in a relaxed state with closed eyes. Following this adaptation phase, a </w:t>
      </w:r>
      <w:r w:rsidR="00227312">
        <w:rPr>
          <w:lang w:val="en-US"/>
        </w:rPr>
        <w:t>3</w:t>
      </w:r>
      <w:r w:rsidRPr="003E3D2C">
        <w:rPr>
          <w:lang w:val="en-US"/>
        </w:rPr>
        <w:t>-minute EEG recording was obtained to capture baseline activity during rest.</w:t>
      </w:r>
      <w:r w:rsidR="00227312">
        <w:rPr>
          <w:lang w:val="en-US"/>
        </w:rPr>
        <w:t xml:space="preserve"> </w:t>
      </w:r>
      <w:r w:rsidRPr="003E3D2C">
        <w:rPr>
          <w:lang w:val="en-US"/>
        </w:rPr>
        <w:t xml:space="preserve">Subsequently, </w:t>
      </w:r>
      <w:r w:rsidR="009B2172">
        <w:rPr>
          <w:lang w:val="en-US"/>
        </w:rPr>
        <w:t>4-digit</w:t>
      </w:r>
      <w:r w:rsidR="004B4932">
        <w:rPr>
          <w:lang w:val="en-US"/>
        </w:rPr>
        <w:t xml:space="preserve"> minuend and 2</w:t>
      </w:r>
      <w:r w:rsidR="009B2172">
        <w:rPr>
          <w:lang w:val="en-US"/>
        </w:rPr>
        <w:t>-</w:t>
      </w:r>
      <w:r w:rsidR="004B4932">
        <w:rPr>
          <w:lang w:val="en-US"/>
        </w:rPr>
        <w:t xml:space="preserve">digit </w:t>
      </w:r>
      <w:r w:rsidR="009B2172">
        <w:rPr>
          <w:lang w:val="en-US"/>
        </w:rPr>
        <w:t xml:space="preserve">subtrahend were </w:t>
      </w:r>
      <w:r w:rsidR="00085B4D">
        <w:rPr>
          <w:lang w:val="en-US"/>
        </w:rPr>
        <w:t xml:space="preserve">orally communicated to the participants who then </w:t>
      </w:r>
      <w:r w:rsidRPr="003E3D2C">
        <w:rPr>
          <w:lang w:val="en-US"/>
        </w:rPr>
        <w:t xml:space="preserve">engaged in a 4-minute mental arithmetic task, </w:t>
      </w:r>
      <w:r w:rsidR="00F316FA">
        <w:rPr>
          <w:lang w:val="en-US"/>
        </w:rPr>
        <w:t>of which</w:t>
      </w:r>
      <w:r w:rsidR="00C61B24">
        <w:rPr>
          <w:lang w:val="en-US"/>
        </w:rPr>
        <w:t xml:space="preserve"> 1</w:t>
      </w:r>
      <w:r w:rsidR="005A1860">
        <w:rPr>
          <w:lang w:val="en-US"/>
        </w:rPr>
        <w:t xml:space="preserve"> </w:t>
      </w:r>
      <w:r w:rsidR="00C61B24">
        <w:rPr>
          <w:lang w:val="en-US"/>
        </w:rPr>
        <w:t>minute was provided as data</w:t>
      </w:r>
      <w:r w:rsidRPr="003E3D2C">
        <w:rPr>
          <w:lang w:val="en-US"/>
        </w:rPr>
        <w:t>.</w:t>
      </w:r>
    </w:p>
    <w:p w14:paraId="54E46462" w14:textId="77777777" w:rsidR="00E03999" w:rsidRDefault="00E03999" w:rsidP="00E03999">
      <w:pPr>
        <w:pStyle w:val="Heading2"/>
      </w:pPr>
      <w:r>
        <w:t>Data Collection</w:t>
      </w:r>
    </w:p>
    <w:p w14:paraId="4027E0B5" w14:textId="4022357D" w:rsidR="00E03999" w:rsidRPr="006C656A" w:rsidRDefault="00E03999" w:rsidP="00E03999">
      <w:pPr>
        <w:pStyle w:val="BodyText"/>
        <w:rPr>
          <w:lang w:val="en-US"/>
        </w:rPr>
      </w:pPr>
      <w:r w:rsidRPr="00767850">
        <w:rPr>
          <w:lang w:val="en-US"/>
        </w:rPr>
        <w:t>The EEG recordings were obtained using a 23-channel system provided by XAI-MEDICA, Ukraine, with electrode placements conforming to the International 10/20 scheme. All channels were</w:t>
      </w:r>
      <w:r>
        <w:rPr>
          <w:lang w:val="en-US"/>
        </w:rPr>
        <w:t xml:space="preserve"> </w:t>
      </w:r>
      <w:r w:rsidRPr="00767850">
        <w:rPr>
          <w:lang w:val="en-US"/>
        </w:rPr>
        <w:t>sampled at a rate of 500 Hz. The data was supplied in a partially preprocessed state, involving the application of a high-pass filter with a 0.5 Hz cut-off frequency, a low-pass filter with a 45 Hz cut-off frequency, and a power line notch filter set at 50 Hz.</w:t>
      </w:r>
    </w:p>
    <w:p w14:paraId="4B02BECD" w14:textId="3A0BB337" w:rsidR="009303D9" w:rsidRPr="005B520E" w:rsidRDefault="002A6AFB" w:rsidP="00ED0149">
      <w:pPr>
        <w:pStyle w:val="Heading2"/>
      </w:pPr>
      <w:r>
        <w:t>Data Preprocessing</w:t>
      </w:r>
    </w:p>
    <w:p w14:paraId="17F57225" w14:textId="2A8C87D0" w:rsidR="00886586" w:rsidRDefault="002B3BDE" w:rsidP="004D6A28">
      <w:pPr>
        <w:pStyle w:val="BodyText"/>
        <w:rPr>
          <w:lang w:val="en-US"/>
        </w:rPr>
      </w:pPr>
      <w:r w:rsidRPr="002B3BDE">
        <w:rPr>
          <w:lang w:val="en-US"/>
        </w:rPr>
        <w:t>Upon conducting an initial visual analysis of each channel, our observations revealed the presence of artifacts, notably an excess of</w:t>
      </w:r>
      <w:r w:rsidR="005517C8">
        <w:rPr>
          <w:lang w:val="en-US"/>
        </w:rPr>
        <w:t xml:space="preserve"> </w:t>
      </w:r>
      <w:r w:rsidRPr="002B3BDE">
        <w:rPr>
          <w:lang w:val="en-US"/>
        </w:rPr>
        <w:t xml:space="preserve">1000 samples, which we subsequently decided to </w:t>
      </w:r>
      <w:r w:rsidR="00791208">
        <w:rPr>
          <w:lang w:val="en-US"/>
        </w:rPr>
        <w:t>remove</w:t>
      </w:r>
      <w:r w:rsidRPr="002B3BDE">
        <w:rPr>
          <w:lang w:val="en-US"/>
        </w:rPr>
        <w:t xml:space="preserve">. To ensure the temporal stability and stationary nature of our stochastic signals, we adopted a methodology involving the extraction of a 45-second window from the </w:t>
      </w:r>
      <w:r w:rsidR="00530FDB" w:rsidRPr="002B3BDE">
        <w:rPr>
          <w:lang w:val="en-US"/>
        </w:rPr>
        <w:t>middle portion</w:t>
      </w:r>
      <w:r w:rsidRPr="002B3BDE">
        <w:rPr>
          <w:lang w:val="en-US"/>
        </w:rPr>
        <w:t xml:space="preserve"> of the available data. This approach was chosen to capture the most representative aspects of the two distinct neurological activities under investigation</w:t>
      </w:r>
      <w:r w:rsidR="00BB1C35">
        <w:rPr>
          <w:lang w:val="en-US"/>
        </w:rPr>
        <w:t>, avoi</w:t>
      </w:r>
      <w:r w:rsidR="009633CC">
        <w:rPr>
          <w:lang w:val="en-US"/>
        </w:rPr>
        <w:t xml:space="preserve">ding </w:t>
      </w:r>
      <w:r w:rsidR="00530FDB">
        <w:rPr>
          <w:lang w:val="en-US"/>
        </w:rPr>
        <w:t>alterations</w:t>
      </w:r>
      <w:r w:rsidR="009633CC">
        <w:rPr>
          <w:lang w:val="en-US"/>
        </w:rPr>
        <w:t xml:space="preserve"> caused, for example, by </w:t>
      </w:r>
      <w:r w:rsidR="002A49EA">
        <w:rPr>
          <w:lang w:val="en-US"/>
        </w:rPr>
        <w:t xml:space="preserve">the transition </w:t>
      </w:r>
      <w:r w:rsidR="007165E1">
        <w:rPr>
          <w:lang w:val="en-US"/>
        </w:rPr>
        <w:t>between the stages of the experiment</w:t>
      </w:r>
      <w:r w:rsidRPr="002B3BDE">
        <w:rPr>
          <w:lang w:val="en-US"/>
        </w:rPr>
        <w:t>. Consequently, the total sample count was reduced to 22,500, constituting a 75% reduction for the resting state and a 25% reduction for the active cognitive engagement state.</w:t>
      </w:r>
      <w:r w:rsidR="0011193B">
        <w:rPr>
          <w:lang w:val="en-US"/>
        </w:rPr>
        <w:t xml:space="preserve"> </w:t>
      </w:r>
      <w:r w:rsidR="0011193B" w:rsidRPr="0011193B">
        <w:rPr>
          <w:b/>
          <w:bCs/>
          <w:lang w:val="en-US"/>
        </w:rPr>
        <w:fldChar w:fldCharType="begin"/>
      </w:r>
      <w:r w:rsidR="0011193B" w:rsidRPr="0011193B">
        <w:rPr>
          <w:b/>
          <w:bCs/>
          <w:lang w:val="en-US"/>
        </w:rPr>
        <w:instrText xml:space="preserve"> REF _Ref149407513 \h </w:instrText>
      </w:r>
      <w:r w:rsidR="0011193B">
        <w:rPr>
          <w:b/>
          <w:bCs/>
          <w:lang w:val="en-US"/>
        </w:rPr>
        <w:instrText xml:space="preserve"> \* MERGEFORMAT </w:instrText>
      </w:r>
      <w:r w:rsidR="0011193B" w:rsidRPr="0011193B">
        <w:rPr>
          <w:b/>
          <w:bCs/>
          <w:lang w:val="en-US"/>
        </w:rPr>
      </w:r>
      <w:r w:rsidR="0011193B" w:rsidRPr="0011193B">
        <w:rPr>
          <w:b/>
          <w:bCs/>
          <w:lang w:val="en-US"/>
        </w:rPr>
        <w:fldChar w:fldCharType="separate"/>
      </w:r>
      <w:r w:rsidR="0011193B" w:rsidRPr="0011193B">
        <w:rPr>
          <w:b/>
          <w:bCs/>
        </w:rPr>
        <w:t xml:space="preserve">Figure </w:t>
      </w:r>
      <w:r w:rsidR="0011193B" w:rsidRPr="0011193B">
        <w:rPr>
          <w:b/>
          <w:bCs/>
          <w:noProof/>
        </w:rPr>
        <w:t>II</w:t>
      </w:r>
      <w:r w:rsidR="0011193B" w:rsidRPr="0011193B">
        <w:rPr>
          <w:b/>
          <w:bCs/>
        </w:rPr>
        <w:t>.</w:t>
      </w:r>
      <w:r w:rsidR="0011193B" w:rsidRPr="0011193B">
        <w:rPr>
          <w:b/>
          <w:bCs/>
          <w:noProof/>
        </w:rPr>
        <w:t>1</w:t>
      </w:r>
      <w:r w:rsidR="0011193B" w:rsidRPr="0011193B">
        <w:rPr>
          <w:b/>
          <w:bCs/>
          <w:lang w:val="en-US"/>
        </w:rPr>
        <w:fldChar w:fldCharType="end"/>
      </w:r>
      <w:r w:rsidR="008C66B9">
        <w:rPr>
          <w:lang w:val="en-US"/>
        </w:rPr>
        <w:t xml:space="preserve"> </w:t>
      </w:r>
      <w:r w:rsidR="008C66B9" w:rsidRPr="002B3BDE">
        <w:rPr>
          <w:lang w:val="en-US"/>
        </w:rPr>
        <w:t>provides a concrete example of EEG signal preprocessing, illustrating the data before and after this step.</w:t>
      </w:r>
      <w:r w:rsidR="004D6A28">
        <w:rPr>
          <w:lang w:val="en-US"/>
        </w:rPr>
        <w:t xml:space="preserve"> Sample rate was kept as such because reference*.</w:t>
      </w:r>
    </w:p>
    <w:p w14:paraId="4448773F" w14:textId="77777777" w:rsidR="0011193B" w:rsidRDefault="0011193B" w:rsidP="0011193B">
      <w:pPr>
        <w:pStyle w:val="BodyText"/>
        <w:keepNext/>
      </w:pPr>
      <w:r w:rsidRPr="0011193B">
        <w:rPr>
          <w:noProof/>
          <w:lang w:val="en-US"/>
        </w:rPr>
        <w:drawing>
          <wp:inline distT="0" distB="0" distL="0" distR="0" wp14:anchorId="4AAC44A7" wp14:editId="57E698CB">
            <wp:extent cx="3000201" cy="1814170"/>
            <wp:effectExtent l="0" t="0" r="0" b="0"/>
            <wp:docPr id="1417974757" name="Immagine 141797475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0.3%" t="2.16%" r="7.529%" b="4.108%"/>
                    <a:stretch/>
                  </pic:blipFill>
                  <pic:spPr bwMode="auto">
                    <a:xfrm>
                      <a:off x="0" y="0"/>
                      <a:ext cx="3019576" cy="1825886"/>
                    </a:xfrm>
                    <a:prstGeom prst="rect">
                      <a:avLst/>
                    </a:prstGeom>
                    <a:noFill/>
                    <a:ln>
                      <a:noFill/>
                    </a:ln>
                    <a:extLst>
                      <a:ext uri="{53640926-AAD7-44D8-BBD7-CCE9431645EC}">
                        <a14:shadowObscured xmlns:a14="http://schemas.microsoft.com/office/drawing/2010/main"/>
                      </a:ext>
                    </a:extLst>
                  </pic:spPr>
                </pic:pic>
              </a:graphicData>
            </a:graphic>
          </wp:inline>
        </w:drawing>
      </w:r>
    </w:p>
    <w:p w14:paraId="0565D87B" w14:textId="7B11E260" w:rsidR="004D6A28" w:rsidRPr="0011193B" w:rsidRDefault="0011193B" w:rsidP="0011193B">
      <w:pPr>
        <w:pStyle w:val="Caption"/>
        <w:jc w:val="both"/>
      </w:pPr>
      <w:bookmarkStart w:id="1" w:name="_Ref149407513"/>
      <w:r>
        <w:t xml:space="preserve">Figure </w:t>
      </w:r>
      <w:fldSimple w:instr=" STYLEREF 1 \s ">
        <w:r>
          <w:rPr>
            <w:noProof/>
          </w:rPr>
          <w:t>II</w:t>
        </w:r>
      </w:fldSimple>
      <w:r>
        <w:t>.</w:t>
      </w:r>
      <w:fldSimple w:instr=" SEQ Figure \* ARABIC \s 1 ">
        <w:r>
          <w:rPr>
            <w:noProof/>
          </w:rPr>
          <w:t>1</w:t>
        </w:r>
      </w:fldSimple>
      <w:bookmarkEnd w:id="1"/>
      <w:r>
        <w:t xml:space="preserve"> Example of time series preprocessing</w:t>
      </w:r>
    </w:p>
    <w:p w14:paraId="3E8BFC21" w14:textId="50BF7F58" w:rsidR="006E7753" w:rsidRDefault="006E7753" w:rsidP="006E7753">
      <w:pPr>
        <w:pStyle w:val="Heading2"/>
      </w:pPr>
      <w:r>
        <w:t>Power Spectral Density</w:t>
      </w:r>
    </w:p>
    <w:p w14:paraId="2DCCDF8E" w14:textId="5BE66741" w:rsidR="004F5F55" w:rsidRDefault="00147474" w:rsidP="002826E9">
      <w:pPr>
        <w:pStyle w:val="BodyText"/>
        <w:rPr>
          <w:lang w:val="en-US"/>
        </w:rPr>
      </w:pPr>
      <w:r w:rsidRPr="00147474">
        <w:rPr>
          <w:lang w:val="en-US"/>
        </w:rPr>
        <w:t xml:space="preserve">To examine the frequency characteristics of the signals, we employed </w:t>
      </w:r>
      <w:r w:rsidR="00AB75D9">
        <w:rPr>
          <w:lang w:val="en-US"/>
        </w:rPr>
        <w:t>PSD</w:t>
      </w:r>
      <w:r w:rsidR="00104E3B">
        <w:rPr>
          <w:lang w:val="en-US"/>
        </w:rPr>
        <w:t xml:space="preserve"> </w:t>
      </w:r>
      <w:r w:rsidRPr="00147474">
        <w:rPr>
          <w:lang w:val="en-US"/>
        </w:rPr>
        <w:t>analysis utilizing the Welch method</w:t>
      </w:r>
      <w:r w:rsidR="00542469">
        <w:rPr>
          <w:lang w:val="en-US"/>
        </w:rPr>
        <w:t xml:space="preserve"> (window type: Hamming, </w:t>
      </w:r>
      <w:r w:rsidR="008701D1">
        <w:rPr>
          <w:lang w:val="en-US"/>
        </w:rPr>
        <w:t>size: 10 s, overlap: 0</w:t>
      </w:r>
      <w:r w:rsidR="008C61D6">
        <w:rPr>
          <w:lang w:val="en-US"/>
        </w:rPr>
        <w:t>.</w:t>
      </w:r>
      <w:r w:rsidR="008701D1">
        <w:rPr>
          <w:lang w:val="en-US"/>
        </w:rPr>
        <w:t>1 s)</w:t>
      </w:r>
      <w:r w:rsidR="00C65896">
        <w:rPr>
          <w:lang w:val="en-US"/>
        </w:rPr>
        <w:t xml:space="preserve"> according to</w:t>
      </w:r>
      <w:r w:rsidR="00501D99">
        <w:rPr>
          <w:lang w:val="en-US"/>
        </w:rPr>
        <w:t xml:space="preserve"> </w:t>
      </w:r>
      <w:r w:rsidR="00C65896">
        <w:rPr>
          <w:lang w:val="en-US"/>
        </w:rPr>
        <w:t xml:space="preserve">provided </w:t>
      </w:r>
      <w:r w:rsidR="00501D99">
        <w:rPr>
          <w:lang w:val="en-US"/>
        </w:rPr>
        <w:t>relevant references [3]</w:t>
      </w:r>
      <w:r w:rsidRPr="00147474">
        <w:rPr>
          <w:lang w:val="en-US"/>
        </w:rPr>
        <w:t>.</w:t>
      </w:r>
      <w:r w:rsidR="002826E9">
        <w:rPr>
          <w:lang w:val="en-US"/>
        </w:rPr>
        <w:t xml:space="preserve"> </w:t>
      </w:r>
      <w:r w:rsidRPr="00147474">
        <w:rPr>
          <w:lang w:val="en-US"/>
        </w:rPr>
        <w:t>For the sake of comparative analysis</w:t>
      </w:r>
      <w:r w:rsidR="00D8040A">
        <w:rPr>
          <w:lang w:val="en-US"/>
        </w:rPr>
        <w:t xml:space="preserve"> and to </w:t>
      </w:r>
      <w:r w:rsidR="00D8040A" w:rsidRPr="00147474">
        <w:rPr>
          <w:lang w:val="en-US"/>
        </w:rPr>
        <w:t>streamline the dataset by reducing its dimensionality</w:t>
      </w:r>
      <w:r w:rsidRPr="00147474">
        <w:rPr>
          <w:lang w:val="en-US"/>
        </w:rPr>
        <w:t>, we opted to normalize the power spectral density of signals during cognitive engagement (the working state) with respect to the baseline (the rest state). To facilitate visual examination and interpretation, we applied a logarithmic scale transformation.</w:t>
      </w:r>
      <w:r w:rsidR="005145AB" w:rsidRPr="006F67F9">
        <w:rPr>
          <w:b/>
          <w:bCs/>
          <w:lang w:val="en-US"/>
        </w:rPr>
        <w:t xml:space="preserve"> </w:t>
      </w:r>
      <w:r w:rsidR="006F67F9" w:rsidRPr="006F67F9">
        <w:rPr>
          <w:b/>
          <w:bCs/>
          <w:lang w:val="en-US"/>
        </w:rPr>
        <w:fldChar w:fldCharType="begin"/>
      </w:r>
      <w:r w:rsidR="006F67F9" w:rsidRPr="006F67F9">
        <w:rPr>
          <w:b/>
          <w:bCs/>
          <w:lang w:val="en-US"/>
        </w:rPr>
        <w:instrText xml:space="preserve"> REF _Ref149471849 \h </w:instrText>
      </w:r>
      <w:r w:rsidR="006F67F9">
        <w:rPr>
          <w:b/>
          <w:bCs/>
          <w:lang w:val="en-US"/>
        </w:rPr>
        <w:instrText xml:space="preserve"> \* MERGEFORMAT </w:instrText>
      </w:r>
      <w:r w:rsidR="006F67F9" w:rsidRPr="006F67F9">
        <w:rPr>
          <w:b/>
          <w:bCs/>
          <w:lang w:val="en-US"/>
        </w:rPr>
      </w:r>
      <w:r w:rsidR="006F67F9" w:rsidRPr="006F67F9">
        <w:rPr>
          <w:b/>
          <w:bCs/>
          <w:lang w:val="en-US"/>
        </w:rPr>
        <w:fldChar w:fldCharType="separate"/>
      </w:r>
      <w:r w:rsidR="006F67F9" w:rsidRPr="006F67F9">
        <w:rPr>
          <w:b/>
          <w:bCs/>
        </w:rPr>
        <w:t xml:space="preserve">Figure </w:t>
      </w:r>
      <w:r w:rsidR="006F67F9" w:rsidRPr="006F67F9">
        <w:rPr>
          <w:b/>
          <w:bCs/>
          <w:noProof/>
        </w:rPr>
        <w:t>II</w:t>
      </w:r>
      <w:r w:rsidR="006F67F9" w:rsidRPr="006F67F9">
        <w:rPr>
          <w:b/>
          <w:bCs/>
        </w:rPr>
        <w:t>.</w:t>
      </w:r>
      <w:r w:rsidR="006F67F9" w:rsidRPr="006F67F9">
        <w:rPr>
          <w:b/>
          <w:bCs/>
          <w:noProof/>
        </w:rPr>
        <w:t>2</w:t>
      </w:r>
      <w:r w:rsidR="006F67F9" w:rsidRPr="006F67F9">
        <w:rPr>
          <w:b/>
          <w:bCs/>
          <w:lang w:val="en-US"/>
        </w:rPr>
        <w:fldChar w:fldCharType="end"/>
      </w:r>
      <w:r w:rsidR="006F67F9">
        <w:rPr>
          <w:b/>
          <w:bCs/>
          <w:lang w:val="en-US"/>
        </w:rPr>
        <w:t xml:space="preserve"> </w:t>
      </w:r>
      <w:r w:rsidR="000E4CE7">
        <w:rPr>
          <w:lang w:val="en-US"/>
        </w:rPr>
        <w:t>provides an illustration of our approach.</w:t>
      </w:r>
    </w:p>
    <w:p w14:paraId="58FF13A3" w14:textId="77777777" w:rsidR="004F5F55" w:rsidRDefault="004F5F55" w:rsidP="004F5F55">
      <w:pPr>
        <w:pStyle w:val="Caption"/>
        <w:keepNext/>
        <w:jc w:val="both"/>
      </w:pPr>
      <w:r w:rsidRPr="004F5F55">
        <w:rPr>
          <w:noProof/>
        </w:rPr>
        <w:lastRenderedPageBreak/>
        <w:drawing>
          <wp:inline distT="0" distB="0" distL="0" distR="0" wp14:anchorId="6A427AB2" wp14:editId="70CB8EFE">
            <wp:extent cx="3154064" cy="1953158"/>
            <wp:effectExtent l="0" t="0" r="0" b="0"/>
            <wp:docPr id="2124287935" name="Immagine 212428793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7.553%" r="6.842%"/>
                    <a:stretch/>
                  </pic:blipFill>
                  <pic:spPr bwMode="auto">
                    <a:xfrm>
                      <a:off x="0" y="0"/>
                      <a:ext cx="3165726" cy="1960380"/>
                    </a:xfrm>
                    <a:prstGeom prst="rect">
                      <a:avLst/>
                    </a:prstGeom>
                    <a:noFill/>
                    <a:ln>
                      <a:noFill/>
                    </a:ln>
                    <a:extLst>
                      <a:ext uri="{53640926-AAD7-44D8-BBD7-CCE9431645EC}">
                        <a14:shadowObscured xmlns:a14="http://schemas.microsoft.com/office/drawing/2010/main"/>
                      </a:ext>
                    </a:extLst>
                  </pic:spPr>
                </pic:pic>
              </a:graphicData>
            </a:graphic>
          </wp:inline>
        </w:drawing>
      </w:r>
    </w:p>
    <w:p w14:paraId="5F4E977F" w14:textId="6764EF13" w:rsidR="004F5F55" w:rsidRPr="00D43D4C" w:rsidRDefault="004F5F55" w:rsidP="00D43D4C">
      <w:pPr>
        <w:pStyle w:val="Caption"/>
        <w:jc w:val="both"/>
      </w:pPr>
      <w:bookmarkStart w:id="2" w:name="_Ref149471849"/>
      <w:r>
        <w:t xml:space="preserve">Figure </w:t>
      </w:r>
      <w:fldSimple w:instr=" STYLEREF 1 \s ">
        <w:r>
          <w:rPr>
            <w:noProof/>
          </w:rPr>
          <w:t>II</w:t>
        </w:r>
      </w:fldSimple>
      <w:r>
        <w:t>.</w:t>
      </w:r>
      <w:fldSimple w:instr=" SEQ Figure \* ARABIC \s 1 ">
        <w:r>
          <w:rPr>
            <w:noProof/>
          </w:rPr>
          <w:t>2</w:t>
        </w:r>
      </w:fldSimple>
      <w:bookmarkEnd w:id="2"/>
      <w:r>
        <w:t xml:space="preserve"> Example of normalization</w:t>
      </w:r>
    </w:p>
    <w:p w14:paraId="04BC3ED1" w14:textId="09F71C92" w:rsidR="000B26FC" w:rsidRDefault="000B26FC" w:rsidP="000B26FC">
      <w:pPr>
        <w:pStyle w:val="Heading2"/>
      </w:pPr>
      <w:r>
        <w:t>Frequency bands</w:t>
      </w:r>
    </w:p>
    <w:p w14:paraId="4BCD2431" w14:textId="1587C6D2" w:rsidR="009E064E" w:rsidRDefault="008C1F4E" w:rsidP="008A2999">
      <w:pPr>
        <w:ind w:firstLine="14.40pt"/>
        <w:jc w:val="both"/>
      </w:pPr>
      <w:r w:rsidRPr="008C1F4E">
        <w:t>To assess the specific contributions of distinct frequency bands to the overall power of cognitive brain activity compared to a resting baseline, we conducted integrations across</w:t>
      </w:r>
      <w:r w:rsidR="008101D4">
        <w:t xml:space="preserve"> relevant </w:t>
      </w:r>
      <w:r w:rsidRPr="008C1F4E">
        <w:t>frequency ranges. These bands</w:t>
      </w:r>
      <w:r w:rsidR="00E65D09">
        <w:t xml:space="preserve"> </w:t>
      </w:r>
      <w:r w:rsidR="00690EBD">
        <w:t>were</w:t>
      </w:r>
      <w:r w:rsidRPr="008C1F4E">
        <w:t xml:space="preserve"> the following:</w:t>
      </w:r>
      <w:r w:rsidR="00CF1295">
        <w:t xml:space="preserve"> </w:t>
      </w:r>
      <w:r w:rsidR="002C35F0" w:rsidRPr="002C35F0">
        <w:t>δ</w:t>
      </w:r>
      <w:r w:rsidR="00833E85">
        <w:t xml:space="preserve"> (</w:t>
      </w:r>
      <w:r w:rsidR="00AC7161">
        <w:t>1, 4) Hz</w:t>
      </w:r>
      <w:r w:rsidR="00CF1295">
        <w:t xml:space="preserve">, </w:t>
      </w:r>
      <w:r w:rsidR="000C3B76" w:rsidRPr="000C3B76">
        <w:t>θ</w:t>
      </w:r>
      <w:r w:rsidR="00AC7161">
        <w:t xml:space="preserve"> (4, 8) </w:t>
      </w:r>
      <w:r w:rsidR="0093384B">
        <w:t>H</w:t>
      </w:r>
      <w:r w:rsidR="00AC7161">
        <w:t>z</w:t>
      </w:r>
      <w:r w:rsidR="00CF1295">
        <w:t xml:space="preserve">, </w:t>
      </w:r>
      <w:r w:rsidR="000C3B76" w:rsidRPr="000C3B76">
        <w:t>α</w:t>
      </w:r>
      <w:r w:rsidR="00AC7161">
        <w:t xml:space="preserve"> (8, 13) Hz</w:t>
      </w:r>
      <w:r w:rsidR="00CF1295">
        <w:t xml:space="preserve">, </w:t>
      </w:r>
      <w:r w:rsidR="000C3B76" w:rsidRPr="000C3B76">
        <w:t>β</w:t>
      </w:r>
      <w:r w:rsidR="000C3B76">
        <w:t>1</w:t>
      </w:r>
      <w:r w:rsidR="00AC7161">
        <w:t xml:space="preserve"> (</w:t>
      </w:r>
      <w:r w:rsidR="00C17257">
        <w:t>13, 20) Hz</w:t>
      </w:r>
      <w:r w:rsidR="00CF1295">
        <w:t xml:space="preserve">, </w:t>
      </w:r>
      <w:r w:rsidR="000C3B76" w:rsidRPr="000C3B76">
        <w:t>β</w:t>
      </w:r>
      <w:r w:rsidR="000C3B76">
        <w:t>2</w:t>
      </w:r>
      <w:r w:rsidR="00C17257">
        <w:t xml:space="preserve"> (20, </w:t>
      </w:r>
      <w:r w:rsidR="00C10083">
        <w:t>30) Hz</w:t>
      </w:r>
      <w:r w:rsidR="00CF1295">
        <w:t xml:space="preserve">, </w:t>
      </w:r>
      <w:r w:rsidR="00803EDC" w:rsidRPr="00803EDC">
        <w:t>γ</w:t>
      </w:r>
      <w:r w:rsidR="00C10083">
        <w:t xml:space="preserve"> (30, 40) Hz</w:t>
      </w:r>
      <w:r w:rsidR="00CF1295">
        <w:t>.</w:t>
      </w:r>
      <w:r w:rsidR="008A2999">
        <w:t xml:space="preserve"> </w:t>
      </w:r>
      <w:r w:rsidR="00690EBD" w:rsidRPr="00690EBD">
        <w:t>Our selection of these frequency bands was informed by foundational literature</w:t>
      </w:r>
      <w:r w:rsidR="007F088C">
        <w:t xml:space="preserve"> [1]</w:t>
      </w:r>
      <w:r w:rsidR="00690EBD" w:rsidRPr="00690EBD">
        <w:t>. Moreover, the partitioning of the beta band was assessed in relation to relevant references</w:t>
      </w:r>
      <w:r w:rsidR="003D6F01">
        <w:t xml:space="preserve"> [3]</w:t>
      </w:r>
      <w:r w:rsidR="00690EBD" w:rsidRPr="00690EBD">
        <w:t>, enhancing the resolution for the identification of pivotal brain activity.</w:t>
      </w:r>
    </w:p>
    <w:p w14:paraId="79468B27" w14:textId="3865ACC0" w:rsidR="000B26FC" w:rsidRDefault="000B26FC" w:rsidP="000B26FC">
      <w:pPr>
        <w:pStyle w:val="Heading2"/>
      </w:pPr>
      <w:r>
        <w:t>Lobe division</w:t>
      </w:r>
    </w:p>
    <w:p w14:paraId="7BD01870" w14:textId="46797C1C" w:rsidR="000B26FC" w:rsidRPr="000B26FC" w:rsidRDefault="001F0BA7" w:rsidP="00D77759">
      <w:pPr>
        <w:ind w:firstLine="14.40pt"/>
        <w:jc w:val="both"/>
      </w:pPr>
      <w:commentRangeStart w:id="3"/>
      <w:r>
        <w:t xml:space="preserve">To analyze how </w:t>
      </w:r>
      <w:r w:rsidR="00BE3C6D">
        <w:t xml:space="preserve">cerebral activity </w:t>
      </w:r>
      <w:r>
        <w:t>varied by frequency band</w:t>
      </w:r>
      <w:r w:rsidR="00BE3C6D">
        <w:t xml:space="preserve">s among subjects we opted to </w:t>
      </w:r>
      <w:r w:rsidR="004546E2">
        <w:t>compute the</w:t>
      </w:r>
      <w:r w:rsidR="00F70164">
        <w:t xml:space="preserve"> spatial average over the</w:t>
      </w:r>
      <w:r w:rsidR="007704B8">
        <w:t xml:space="preserve"> anatomical lobes of the brain: frontal, parietal, oc</w:t>
      </w:r>
      <w:r w:rsidR="0069134C">
        <w:t>c</w:t>
      </w:r>
      <w:r w:rsidR="007704B8">
        <w:t>ipital</w:t>
      </w:r>
      <w:r w:rsidR="0069134C">
        <w:t>, left/right temporal.</w:t>
      </w:r>
    </w:p>
    <w:p w14:paraId="2F7B810C" w14:textId="66AE78AD" w:rsidR="006E7753" w:rsidRDefault="00807CBB" w:rsidP="006E7753">
      <w:pPr>
        <w:pStyle w:val="Heading2"/>
      </w:pPr>
      <w:r>
        <w:t xml:space="preserve">Magnitude-Squared </w:t>
      </w:r>
      <w:r w:rsidR="006E7753">
        <w:t>Coherence</w:t>
      </w:r>
    </w:p>
    <w:p w14:paraId="5ACBE353" w14:textId="554A541A" w:rsidR="006E7753" w:rsidRPr="002A6AFB" w:rsidRDefault="0069134C" w:rsidP="006E7753">
      <w:pPr>
        <w:pStyle w:val="BodyText"/>
        <w:rPr>
          <w:lang w:val="en-US"/>
        </w:rPr>
      </w:pPr>
      <w:r>
        <w:rPr>
          <w:lang w:val="en-US"/>
        </w:rPr>
        <w:t>A valid index to measure functional connectivity</w:t>
      </w:r>
      <w:r w:rsidR="00CD7055">
        <w:rPr>
          <w:lang w:val="en-US"/>
        </w:rPr>
        <w:t xml:space="preserve"> between regions of the brain is the Magnitude</w:t>
      </w:r>
      <w:r w:rsidR="00DA308F">
        <w:rPr>
          <w:lang w:val="en-US"/>
        </w:rPr>
        <w:t>-</w:t>
      </w:r>
      <w:r w:rsidR="00CD7055">
        <w:rPr>
          <w:lang w:val="en-US"/>
        </w:rPr>
        <w:t>Square</w:t>
      </w:r>
      <w:r w:rsidR="00DA308F">
        <w:rPr>
          <w:lang w:val="en-US"/>
        </w:rPr>
        <w:t>d</w:t>
      </w:r>
      <w:r w:rsidR="00CD7055">
        <w:rPr>
          <w:lang w:val="en-US"/>
        </w:rPr>
        <w:t xml:space="preserve"> Coherence (MSC)</w:t>
      </w:r>
      <w:r w:rsidR="00CC2B46">
        <w:rPr>
          <w:lang w:val="en-US"/>
        </w:rPr>
        <w:t xml:space="preserve"> evaluated </w:t>
      </w:r>
      <w:r w:rsidR="00794F30">
        <w:rPr>
          <w:lang w:val="en-US"/>
        </w:rPr>
        <w:t>between</w:t>
      </w:r>
      <w:r w:rsidR="00CC2B46">
        <w:rPr>
          <w:lang w:val="en-US"/>
        </w:rPr>
        <w:t xml:space="preserve"> each pair of electrodes</w:t>
      </w:r>
      <w:r w:rsidR="00A0048E">
        <w:rPr>
          <w:lang w:val="en-US"/>
        </w:rPr>
        <w:t>.</w:t>
      </w:r>
      <w:r w:rsidR="00381922">
        <w:rPr>
          <w:lang w:val="en-US"/>
        </w:rPr>
        <w:t xml:space="preserve"> </w:t>
      </w:r>
      <w:commentRangeEnd w:id="3"/>
      <w:r w:rsidR="006A4EC1">
        <w:rPr>
          <w:rStyle w:val="CommentReference"/>
          <w:spacing w:val="0"/>
          <w:lang w:val="en-US" w:eastAsia="en-US"/>
        </w:rPr>
        <w:commentReference w:id="3"/>
      </w:r>
    </w:p>
    <w:p w14:paraId="317AF019" w14:textId="2A24A73B" w:rsidR="00DD0CCA" w:rsidRDefault="005D0A75" w:rsidP="00DD0CCA">
      <w:pPr>
        <w:pStyle w:val="Heading1"/>
      </w:pPr>
      <w:r>
        <w:t>Results</w:t>
      </w:r>
      <w:r w:rsidR="001D2D50">
        <w:t xml:space="preserve"> and Discussion</w:t>
      </w:r>
    </w:p>
    <w:p w14:paraId="64CE9F06" w14:textId="30810AE9" w:rsidR="00DD0CCA" w:rsidRPr="00B802C0" w:rsidRDefault="00596B68" w:rsidP="00B802C0">
      <w:pPr>
        <w:ind w:firstLine="14.40pt"/>
        <w:jc w:val="both"/>
      </w:pPr>
      <w:r w:rsidRPr="00596B68">
        <w:t>The topographical maps depicted in</w:t>
      </w:r>
      <w:r>
        <w:t xml:space="preserve"> </w:t>
      </w:r>
      <w:r w:rsidR="00E35CB8" w:rsidRPr="00B802C0">
        <w:rPr>
          <w:b/>
          <w:bCs/>
        </w:rPr>
        <w:fldChar w:fldCharType="begin"/>
      </w:r>
      <w:r w:rsidR="00E35CB8" w:rsidRPr="00B802C0">
        <w:rPr>
          <w:b/>
          <w:bCs/>
        </w:rPr>
        <w:instrText xml:space="preserve"> REF _Ref149591843 \h </w:instrText>
      </w:r>
      <w:r w:rsidR="00E35CB8" w:rsidRPr="00B802C0">
        <w:rPr>
          <w:b/>
          <w:bCs/>
        </w:rPr>
      </w:r>
      <w:r w:rsidR="00B802C0">
        <w:rPr>
          <w:b/>
          <w:bCs/>
        </w:rPr>
        <w:instrText xml:space="preserve"> \* MERGEFORMAT </w:instrText>
      </w:r>
      <w:r w:rsidR="00E35CB8" w:rsidRPr="00B802C0">
        <w:rPr>
          <w:b/>
          <w:bCs/>
        </w:rPr>
        <w:fldChar w:fldCharType="separate"/>
      </w:r>
      <w:r w:rsidR="00E35CB8" w:rsidRPr="00B802C0">
        <w:rPr>
          <w:b/>
          <w:bCs/>
        </w:rPr>
        <w:t xml:space="preserve">Figure </w:t>
      </w:r>
      <w:r w:rsidR="00E35CB8" w:rsidRPr="00B802C0">
        <w:rPr>
          <w:b/>
          <w:bCs/>
          <w:noProof/>
        </w:rPr>
        <w:t>III</w:t>
      </w:r>
      <w:r w:rsidR="00E35CB8" w:rsidRPr="00B802C0">
        <w:rPr>
          <w:b/>
          <w:bCs/>
        </w:rPr>
        <w:t>.</w:t>
      </w:r>
      <w:r w:rsidR="00E35CB8" w:rsidRPr="00B802C0">
        <w:rPr>
          <w:b/>
          <w:bCs/>
          <w:noProof/>
        </w:rPr>
        <w:t>1</w:t>
      </w:r>
      <w:r w:rsidR="00E35CB8" w:rsidRPr="00B802C0">
        <w:rPr>
          <w:b/>
          <w:bCs/>
        </w:rPr>
        <w:fldChar w:fldCharType="end"/>
      </w:r>
      <w:r>
        <w:rPr>
          <w:b/>
          <w:bCs/>
        </w:rPr>
        <w:t xml:space="preserve"> </w:t>
      </w:r>
      <w:r w:rsidRPr="00596B68">
        <w:t>were generated using baseline-normalized power spectral density averaged across subjects. Additionally,</w:t>
      </w:r>
      <w:r w:rsidR="00B4248C">
        <w:t xml:space="preserve"> </w:t>
      </w:r>
      <w:r w:rsidR="004D1C12" w:rsidRPr="004D1C12">
        <w:rPr>
          <w:b/>
          <w:bCs/>
        </w:rPr>
        <w:fldChar w:fldCharType="begin"/>
      </w:r>
      <w:r w:rsidR="004D1C12" w:rsidRPr="004D1C12">
        <w:rPr>
          <w:b/>
          <w:bCs/>
        </w:rPr>
        <w:instrText xml:space="preserve"> REF _Ref149592495 \h </w:instrText>
      </w:r>
      <w:r w:rsidR="004D1C12" w:rsidRPr="004D1C12">
        <w:rPr>
          <w:b/>
          <w:bCs/>
        </w:rPr>
      </w:r>
      <w:r w:rsidR="004D1C12">
        <w:rPr>
          <w:b/>
          <w:bCs/>
        </w:rPr>
        <w:instrText xml:space="preserve"> \* MERGEFORMAT </w:instrText>
      </w:r>
      <w:r w:rsidR="004D1C12" w:rsidRPr="004D1C12">
        <w:rPr>
          <w:b/>
          <w:bCs/>
        </w:rPr>
        <w:fldChar w:fldCharType="separate"/>
      </w:r>
      <w:r w:rsidR="004D1C12" w:rsidRPr="004D1C12">
        <w:rPr>
          <w:b/>
          <w:bCs/>
        </w:rPr>
        <w:t xml:space="preserve">Figure </w:t>
      </w:r>
      <w:r w:rsidR="004D1C12" w:rsidRPr="004D1C12">
        <w:rPr>
          <w:b/>
          <w:bCs/>
          <w:noProof/>
        </w:rPr>
        <w:t>III</w:t>
      </w:r>
      <w:r w:rsidR="004D1C12" w:rsidRPr="004D1C12">
        <w:rPr>
          <w:b/>
          <w:bCs/>
        </w:rPr>
        <w:t>.</w:t>
      </w:r>
      <w:r w:rsidR="004D1C12" w:rsidRPr="004D1C12">
        <w:rPr>
          <w:b/>
          <w:bCs/>
          <w:noProof/>
        </w:rPr>
        <w:t>2</w:t>
      </w:r>
      <w:r w:rsidR="004D1C12" w:rsidRPr="004D1C12">
        <w:rPr>
          <w:b/>
          <w:bCs/>
        </w:rPr>
        <w:fldChar w:fldCharType="end"/>
      </w:r>
      <w:r w:rsidR="0001301A" w:rsidRPr="00596B68">
        <w:t>, displaying boxplots, provides a comprehensive view of patient differentiation and general behavioral trends. These visualizations allow us to draw the following conclusions</w:t>
      </w:r>
      <w:r w:rsidR="0001301A">
        <w:t>:</w:t>
      </w:r>
    </w:p>
    <w:p w14:paraId="15364683" w14:textId="77E11D06" w:rsidR="001C21AE" w:rsidRDefault="004D1C12" w:rsidP="001C21AE">
      <w:pPr>
        <w:pStyle w:val="Heading2"/>
      </w:pPr>
      <w:r>
        <w:t>Frequency band activation</w:t>
      </w:r>
    </w:p>
    <w:p w14:paraId="3AC12EC2" w14:textId="375F0942" w:rsidR="001C21AE" w:rsidRPr="00443904" w:rsidRDefault="00077773" w:rsidP="00807CBB">
      <w:pPr>
        <w:ind w:firstLine="14.40pt"/>
        <w:jc w:val="both"/>
      </w:pPr>
      <w:commentRangeStart w:id="4"/>
      <w:r w:rsidRPr="00443904">
        <w:t>Alpha activation in parieto</w:t>
      </w:r>
      <w:r w:rsidR="00D95680" w:rsidRPr="00443904">
        <w:t>-</w:t>
      </w:r>
      <w:r w:rsidRPr="00443904">
        <w:t>occipital means*. Beta activation in frontal means</w:t>
      </w:r>
      <w:r w:rsidR="00E145C2" w:rsidRPr="00443904">
        <w:t xml:space="preserve">*. </w:t>
      </w:r>
      <w:r w:rsidR="004D1C12" w:rsidRPr="00443904">
        <w:t xml:space="preserve">From the topographical maps  we can observe an increase in the average power density for the θ an α bands in the parieto-occipital region, for the β1 band in the frontal region and β2 in the central-parietal region. Equivalent observations arise from the region averaged boxplot distributions. </w:t>
      </w:r>
      <w:r w:rsidR="00E145C2" w:rsidRPr="00443904">
        <w:t xml:space="preserve">Given that work is mental task and is supposed to cause stress given the difficulty on the task we can </w:t>
      </w:r>
      <w:r w:rsidR="008C6217" w:rsidRPr="00443904">
        <w:t xml:space="preserve">see that our observations align with literature. </w:t>
      </w:r>
      <w:r w:rsidR="004D1C12" w:rsidRPr="00443904">
        <w:t xml:space="preserve">Such behavior follows the knowledge already settled in neuroscience: the arousal of </w:t>
      </w:r>
      <w:r w:rsidR="004D1C12" w:rsidRPr="00443904">
        <w:t>neurons is task specific both in rhythm and location. In the frontal robe there are regions involved in mental tasks, attention and memory recalling while the parieto-occipital region with visual elaboration. Both θ and β bands are associated to attention and mental workload, the α band is associated with closed eyes relaxation and visual memory.</w:t>
      </w:r>
      <w:r w:rsidR="00807CBB" w:rsidRPr="00443904">
        <w:t xml:space="preserve"> </w:t>
      </w:r>
      <w:r w:rsidR="00807CBB" w:rsidRPr="00443904">
        <w:t>It is interesting to notice how the right and left temporal lobes, even if far apart, behave almost in the same way.</w:t>
      </w:r>
      <w:commentRangeEnd w:id="4"/>
      <w:r w:rsidR="0050663A">
        <w:rPr>
          <w:rStyle w:val="CommentReference"/>
        </w:rPr>
        <w:commentReference w:id="4"/>
      </w:r>
    </w:p>
    <w:p w14:paraId="202B9116" w14:textId="392BD96F" w:rsidR="001C21AE" w:rsidRDefault="00180249" w:rsidP="001C21AE">
      <w:pPr>
        <w:pStyle w:val="Heading2"/>
      </w:pPr>
      <w:r w:rsidRPr="00443904">
        <w:t>Hemispherical asymmetry</w:t>
      </w:r>
      <w:r w:rsidR="004D1C12" w:rsidRPr="00443904">
        <w:t xml:space="preserve"> in</w:t>
      </w:r>
      <w:r w:rsidR="004D1C12">
        <w:t xml:space="preserve"> workload</w:t>
      </w:r>
    </w:p>
    <w:p w14:paraId="1EFAC3CD" w14:textId="36F6EEEB" w:rsidR="001C21AE" w:rsidRDefault="00D95680" w:rsidP="00D95680">
      <w:pPr>
        <w:pStyle w:val="BodyText"/>
        <w:ind w:firstLine="0pt"/>
        <w:rPr>
          <w:lang w:val="en-US"/>
        </w:rPr>
      </w:pPr>
      <w:r>
        <w:rPr>
          <w:lang w:val="en-US"/>
        </w:rPr>
        <w:tab/>
        <w:t xml:space="preserve">It’s interesting to see how much more the left hemisphere appears to be involved in the cognitive effort behind </w:t>
      </w:r>
      <w:r w:rsidR="00F1415A">
        <w:rPr>
          <w:lang w:val="en-US"/>
        </w:rPr>
        <w:t xml:space="preserve">mental tasks that require very specific </w:t>
      </w:r>
      <w:r w:rsidR="00BB38C3">
        <w:rPr>
          <w:lang w:val="en-US"/>
        </w:rPr>
        <w:t xml:space="preserve">procedures and resolution. </w:t>
      </w:r>
      <w:r w:rsidR="002D5389" w:rsidRPr="002D5389">
        <w:rPr>
          <w:lang w:val="en-US"/>
        </w:rPr>
        <w:t>Scientific literature widely acknowledges that the right hemisphere excels in general pattern recognition and high-resolution map generation, while the left hemisphere tends to activate when existing knowledge guides the task, demanding focused effort [2].</w:t>
      </w:r>
      <w:r w:rsidR="00B54BC5">
        <w:rPr>
          <w:lang w:val="en-US"/>
        </w:rPr>
        <w:tab/>
      </w:r>
    </w:p>
    <w:p w14:paraId="126123C7" w14:textId="2452A492" w:rsidR="00E876FB" w:rsidRPr="00540DA0" w:rsidRDefault="00E876FB" w:rsidP="00A07F73">
      <w:pPr>
        <w:pStyle w:val="BodyText"/>
        <w:ind w:firstLine="0pt"/>
        <w:rPr>
          <w:lang w:val="en-US"/>
        </w:rPr>
      </w:pPr>
    </w:p>
    <w:p w14:paraId="1A0640BC" w14:textId="77777777" w:rsidR="003C7AE5" w:rsidRDefault="00564C4D" w:rsidP="003C7AE5">
      <w:pPr>
        <w:pStyle w:val="Caption"/>
        <w:keepNext/>
        <w:jc w:val="both"/>
      </w:pPr>
      <w:r w:rsidRPr="00564C4D">
        <w:rPr>
          <w:noProof/>
        </w:rPr>
        <w:drawing>
          <wp:inline distT="0" distB="0" distL="0" distR="0" wp14:anchorId="0875D69D" wp14:editId="18E0416C">
            <wp:extent cx="3218540" cy="1880006"/>
            <wp:effectExtent l="0" t="0" r="1270" b="6350"/>
            <wp:docPr id="757744535" name="Immagine 757744535" descr="A group of circles with different colored circles&#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57744535" name="Picture 1" descr="A group of circles with different colored circles&#10;&#10;Description automatically generated"/>
                    <pic:cNvPicPr/>
                  </pic:nvPicPr>
                  <pic:blipFill rotWithShape="1">
                    <a:blip r:embed="rId18"/>
                    <a:srcRect l="11.216%" t="3.883%" r="8.443%" b="7.691%"/>
                    <a:stretch/>
                  </pic:blipFill>
                  <pic:spPr bwMode="auto">
                    <a:xfrm>
                      <a:off x="0" y="0"/>
                      <a:ext cx="3227446" cy="1885208"/>
                    </a:xfrm>
                    <a:prstGeom prst="rect">
                      <a:avLst/>
                    </a:prstGeom>
                    <a:ln>
                      <a:noFill/>
                    </a:ln>
                    <a:extLst>
                      <a:ext uri="{53640926-AAD7-44D8-BBD7-CCE9431645EC}">
                        <a14:shadowObscured xmlns:a14="http://schemas.microsoft.com/office/drawing/2010/main"/>
                      </a:ext>
                    </a:extLst>
                  </pic:spPr>
                </pic:pic>
              </a:graphicData>
            </a:graphic>
          </wp:inline>
        </w:drawing>
      </w:r>
    </w:p>
    <w:p w14:paraId="15F8F496" w14:textId="6058B21A" w:rsidR="00641CA5" w:rsidRDefault="003C7AE5" w:rsidP="004D1C12">
      <w:pPr>
        <w:pStyle w:val="Caption"/>
        <w:jc w:val="both"/>
      </w:pPr>
      <w:bookmarkStart w:id="5" w:name="_Ref149591843"/>
      <w:r>
        <w:t xml:space="preserve">Figure </w:t>
      </w:r>
      <w:fldSimple w:instr=" STYLEREF 1 \s ">
        <w:r>
          <w:rPr>
            <w:noProof/>
          </w:rPr>
          <w:t>III</w:t>
        </w:r>
      </w:fldSimple>
      <w:r>
        <w:t>.</w:t>
      </w:r>
      <w:fldSimple w:instr=" SEQ Figure \* ARABIC \s 1 ">
        <w:r>
          <w:rPr>
            <w:noProof/>
          </w:rPr>
          <w:t>1</w:t>
        </w:r>
      </w:fldSimple>
      <w:bookmarkEnd w:id="5"/>
      <w:r>
        <w:t xml:space="preserve"> Topographical maps</w:t>
      </w:r>
    </w:p>
    <w:p w14:paraId="638D326D" w14:textId="1ECB4572" w:rsidR="009B1F0F" w:rsidRDefault="009B1F0F" w:rsidP="009B1F0F">
      <w:pPr>
        <w:keepNext/>
        <w:jc w:val="both"/>
      </w:pPr>
      <w:r w:rsidRPr="009B1F0F">
        <w:rPr>
          <w:noProof/>
        </w:rPr>
        <w:drawing>
          <wp:inline distT="0" distB="0" distL="0" distR="0" wp14:anchorId="044CFC39" wp14:editId="282F77BC">
            <wp:extent cx="3127212" cy="1886941"/>
            <wp:effectExtent l="0" t="0" r="0" b="0"/>
            <wp:docPr id="1326792806" name="Immagine 132679280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8.27%" r="7.552%" b="4.183%"/>
                    <a:stretch/>
                  </pic:blipFill>
                  <pic:spPr bwMode="auto">
                    <a:xfrm>
                      <a:off x="0" y="0"/>
                      <a:ext cx="3152747" cy="1902349"/>
                    </a:xfrm>
                    <a:prstGeom prst="rect">
                      <a:avLst/>
                    </a:prstGeom>
                    <a:noFill/>
                    <a:ln>
                      <a:noFill/>
                    </a:ln>
                    <a:extLst>
                      <a:ext uri="{53640926-AAD7-44D8-BBD7-CCE9431645EC}">
                        <a14:shadowObscured xmlns:a14="http://schemas.microsoft.com/office/drawing/2010/main"/>
                      </a:ext>
                    </a:extLst>
                  </pic:spPr>
                </pic:pic>
              </a:graphicData>
            </a:graphic>
          </wp:inline>
        </w:drawing>
      </w:r>
    </w:p>
    <w:p w14:paraId="15035DB9" w14:textId="054511B8" w:rsidR="009B1F0F" w:rsidRDefault="009B1F0F" w:rsidP="009B1F0F">
      <w:pPr>
        <w:pStyle w:val="Caption"/>
        <w:jc w:val="both"/>
      </w:pPr>
      <w:bookmarkStart w:id="6" w:name="_Ref149592495"/>
      <w:r>
        <w:t xml:space="preserve">Figure </w:t>
      </w:r>
      <w:fldSimple w:instr=" STYLEREF 1 \s ">
        <w:r w:rsidR="004F5F55">
          <w:rPr>
            <w:noProof/>
          </w:rPr>
          <w:t>III</w:t>
        </w:r>
      </w:fldSimple>
      <w:r w:rsidR="004F5F55">
        <w:t>.</w:t>
      </w:r>
      <w:fldSimple w:instr=" SEQ Figure \* ARABIC \s 1 ">
        <w:r w:rsidR="003C7AE5">
          <w:rPr>
            <w:noProof/>
          </w:rPr>
          <w:t>2</w:t>
        </w:r>
      </w:fldSimple>
      <w:bookmarkEnd w:id="6"/>
      <w:r>
        <w:t xml:space="preserve"> Boxplot</w:t>
      </w:r>
    </w:p>
    <w:p w14:paraId="2193E883" w14:textId="6C3E27F4" w:rsidR="00D87DCC" w:rsidRDefault="00807CBB" w:rsidP="00D87DCC">
      <w:pPr>
        <w:pStyle w:val="Heading2"/>
      </w:pPr>
      <w:commentRangeStart w:id="7"/>
      <w:r>
        <w:t>Coherence among channels</w:t>
      </w:r>
      <w:commentRangeEnd w:id="7"/>
      <w:r w:rsidR="00D07829">
        <w:rPr>
          <w:rStyle w:val="CommentReference"/>
          <w:i w:val="0"/>
          <w:iCs w:val="0"/>
          <w:noProof w:val="0"/>
        </w:rPr>
        <w:commentReference w:id="7"/>
      </w:r>
    </w:p>
    <w:p w14:paraId="084968F0" w14:textId="3436C822" w:rsidR="00575BCA" w:rsidRDefault="00597FD8" w:rsidP="00A83882">
      <w:pPr>
        <w:ind w:firstLine="14.40pt"/>
        <w:jc w:val="both"/>
      </w:pPr>
      <w:r>
        <w:t xml:space="preserve">By empirical measures we came to the conslusion that a relevant threshold to identify inter-channel coherence was 0.4*. Relatively to this level it is interesting to notice how </w:t>
      </w:r>
      <w:r w:rsidR="007F2962">
        <w:t xml:space="preserve">the lobes * specifically the electrodes * appear to behave similarily. Since literature says * we can </w:t>
      </w:r>
      <w:r w:rsidR="002826E9">
        <w:t>say that our findings were ok.</w:t>
      </w:r>
      <w:r w:rsidR="001A42EA">
        <w:t xml:space="preserve"> </w:t>
      </w:r>
    </w:p>
    <w:p w14:paraId="2169BCDB" w14:textId="3955FED2" w:rsidR="009303D9" w:rsidRPr="005B520E" w:rsidRDefault="009303D9" w:rsidP="00125277">
      <w:pPr>
        <w:pStyle w:val="Heading5"/>
      </w:pPr>
      <w:r w:rsidRPr="005B520E">
        <w:t>References</w:t>
      </w:r>
    </w:p>
    <w:p w14:paraId="707EEB42" w14:textId="579AE38E" w:rsidR="009303D9" w:rsidRDefault="00A86996" w:rsidP="0004781E">
      <w:pPr>
        <w:pStyle w:val="references"/>
        <w:ind w:start="17.70pt" w:hanging="17.70pt"/>
      </w:pPr>
      <w:r>
        <w:lastRenderedPageBreak/>
        <w:t>J. Panksepp</w:t>
      </w:r>
      <w:r w:rsidR="004B5EEC">
        <w:t>, “Affective Neuroscience</w:t>
      </w:r>
      <w:r w:rsidR="00660801">
        <w:t xml:space="preserve">: </w:t>
      </w:r>
      <w:r w:rsidR="006A6146">
        <w:t>The Foundations of</w:t>
      </w:r>
      <w:r w:rsidR="00257D07">
        <w:t xml:space="preserve"> Human and Animal Emotions</w:t>
      </w:r>
      <w:r w:rsidR="00C24F30">
        <w:t>,</w:t>
      </w:r>
      <w:r w:rsidR="00257D07">
        <w:t>”</w:t>
      </w:r>
      <w:r w:rsidR="00C24F30">
        <w:t xml:space="preserve"> </w:t>
      </w:r>
      <w:r w:rsidR="00B60BAA">
        <w:t xml:space="preserve">New York: </w:t>
      </w:r>
      <w:r w:rsidR="005F0ADC">
        <w:t>Oxford University Press</w:t>
      </w:r>
      <w:r w:rsidR="009303D9">
        <w:t>,</w:t>
      </w:r>
      <w:r w:rsidR="00524424">
        <w:t xml:space="preserve"> 1998,</w:t>
      </w:r>
      <w:r w:rsidR="009303D9">
        <w:t xml:space="preserve"> pp. </w:t>
      </w:r>
      <w:r w:rsidR="004424E9">
        <w:t>85</w:t>
      </w:r>
      <w:r w:rsidR="009303D9">
        <w:t>–</w:t>
      </w:r>
      <w:r w:rsidR="004424E9">
        <w:t>90</w:t>
      </w:r>
      <w:r w:rsidR="009303D9">
        <w:t>.</w:t>
      </w:r>
    </w:p>
    <w:p w14:paraId="50142AAD" w14:textId="7FB60B27" w:rsidR="009303D9" w:rsidRDefault="0061626B" w:rsidP="0004781E">
      <w:pPr>
        <w:pStyle w:val="references"/>
        <w:ind w:start="17.70pt" w:hanging="17.70pt"/>
      </w:pPr>
      <w:r>
        <w:t xml:space="preserve">J. B. Peterson, “Maps of Meaning: </w:t>
      </w:r>
      <w:r w:rsidR="009627C5">
        <w:t>The Architecture of Belief,”</w:t>
      </w:r>
      <w:r w:rsidR="009303D9">
        <w:t xml:space="preserve"> </w:t>
      </w:r>
      <w:r w:rsidR="00DB46D4">
        <w:t xml:space="preserve">Routledge, </w:t>
      </w:r>
      <w:r w:rsidR="00845C8D">
        <w:t>March 1999, pp. 67-</w:t>
      </w:r>
      <w:r w:rsidR="00C049C6">
        <w:t>72</w:t>
      </w:r>
      <w:r w:rsidR="00845C8D">
        <w:t>.</w:t>
      </w:r>
    </w:p>
    <w:p w14:paraId="10214F1A" w14:textId="556BF678" w:rsidR="00D07829" w:rsidRDefault="00AB7CDD" w:rsidP="00D07829">
      <w:pPr>
        <w:pStyle w:val="references"/>
      </w:pPr>
      <w:r w:rsidRPr="00542469">
        <w:rPr>
          <w:lang w:val="it-IT"/>
        </w:rPr>
        <w:t>I</w:t>
      </w:r>
      <w:r w:rsidR="2EBF5BC5" w:rsidRPr="00542469">
        <w:rPr>
          <w:lang w:val="it-IT"/>
        </w:rPr>
        <w:t>.</w:t>
      </w:r>
      <w:r w:rsidRPr="00542469">
        <w:rPr>
          <w:lang w:val="it-IT"/>
        </w:rPr>
        <w:t xml:space="preserve"> Seleznov, I</w:t>
      </w:r>
      <w:r w:rsidR="0DD10D81" w:rsidRPr="00542469">
        <w:rPr>
          <w:lang w:val="it-IT"/>
        </w:rPr>
        <w:t>.</w:t>
      </w:r>
      <w:r w:rsidRPr="00542469">
        <w:rPr>
          <w:lang w:val="it-IT"/>
        </w:rPr>
        <w:t xml:space="preserve"> Zyma, K</w:t>
      </w:r>
      <w:r w:rsidR="54030CC7" w:rsidRPr="00542469">
        <w:rPr>
          <w:lang w:val="it-IT"/>
        </w:rPr>
        <w:t>.</w:t>
      </w:r>
      <w:r w:rsidRPr="00542469">
        <w:rPr>
          <w:lang w:val="it-IT"/>
        </w:rPr>
        <w:t xml:space="preserve"> Kiyono, S</w:t>
      </w:r>
      <w:r w:rsidR="2151DF4B" w:rsidRPr="00542469">
        <w:rPr>
          <w:lang w:val="it-IT"/>
        </w:rPr>
        <w:t>.</w:t>
      </w:r>
      <w:r w:rsidRPr="00542469">
        <w:rPr>
          <w:lang w:val="it-IT"/>
        </w:rPr>
        <w:t xml:space="preserve"> Tukaev, A</w:t>
      </w:r>
      <w:r w:rsidR="50F93655" w:rsidRPr="00542469">
        <w:rPr>
          <w:lang w:val="it-IT"/>
        </w:rPr>
        <w:t>.</w:t>
      </w:r>
      <w:r w:rsidRPr="00542469">
        <w:rPr>
          <w:lang w:val="it-IT"/>
        </w:rPr>
        <w:t xml:space="preserve"> Popov</w:t>
      </w:r>
      <w:r w:rsidR="00443171" w:rsidRPr="00542469">
        <w:rPr>
          <w:lang w:val="it-IT"/>
        </w:rPr>
        <w:t>,</w:t>
      </w:r>
      <w:r w:rsidR="0057013E" w:rsidRPr="00542469">
        <w:rPr>
          <w:lang w:val="it-IT"/>
        </w:rPr>
        <w:t xml:space="preserve"> et al. </w:t>
      </w:r>
      <w:r w:rsidR="00443171">
        <w:t>“</w:t>
      </w:r>
      <w:r w:rsidR="00A937C0">
        <w:t>Detrended Fluctuation, Coherence,and Spectral Power Analysis of</w:t>
      </w:r>
      <w:r w:rsidR="00E05E08">
        <w:t xml:space="preserve"> </w:t>
      </w:r>
      <w:r w:rsidR="00A937C0">
        <w:t>Activation Rearrangement in EEG</w:t>
      </w:r>
      <w:r w:rsidR="00E05E08">
        <w:t xml:space="preserve"> </w:t>
      </w:r>
      <w:r w:rsidR="00A937C0">
        <w:t>Dynamics During Cognitive Workload</w:t>
      </w:r>
      <w:r w:rsidR="00443171">
        <w:t>,”</w:t>
      </w:r>
      <w:r w:rsidR="00A937C0">
        <w:t xml:space="preserve"> </w:t>
      </w:r>
      <w:r w:rsidR="0045115D">
        <w:t>August 2019.</w:t>
      </w:r>
    </w:p>
    <w:p w14:paraId="567D7C90" w14:textId="77777777" w:rsidR="0083714F" w:rsidRDefault="0083714F" w:rsidP="0083714F">
      <w:pPr>
        <w:pStyle w:val="references"/>
        <w:numPr>
          <w:ilvl w:val="0"/>
          <w:numId w:val="0"/>
        </w:numPr>
        <w:ind w:start="18pt" w:hanging="18pt"/>
      </w:pPr>
    </w:p>
    <w:p w14:paraId="4BC7854E" w14:textId="331D985B" w:rsidR="009303D9" w:rsidRPr="00F96569" w:rsidRDefault="009303D9" w:rsidP="00125277">
      <w:pPr>
        <w:pStyle w:val="references"/>
        <w:numPr>
          <w:ilvl w:val="0"/>
          <w:numId w:val="0"/>
        </w:numPr>
        <w:ind w:start="18pt" w:hanging="18pt"/>
        <w:rPr>
          <w:rFonts w:eastAsia="SimSun"/>
          <w:b/>
          <w:noProof w:val="0"/>
          <w:color w:val="FF0000"/>
          <w:spacing w:val="-1"/>
          <w:sz w:val="20"/>
          <w:szCs w:val="20"/>
          <w:lang w:val="x-none" w:eastAsia="x-none"/>
        </w:rPr>
        <w:sectPr w:rsidR="009303D9" w:rsidRPr="00F96569" w:rsidSect="00C919A4">
          <w:type w:val="continuous"/>
          <w:pgSz w:w="612pt" w:h="792pt" w:code="1"/>
          <w:pgMar w:top="54pt" w:right="45.35pt" w:bottom="72pt" w:left="45.35pt" w:header="36pt" w:footer="36pt" w:gutter="0pt"/>
          <w:cols w:num="2" w:space="18pt"/>
          <w:docGrid w:linePitch="360"/>
        </w:sectPr>
      </w:pPr>
    </w:p>
    <w:p w14:paraId="4051E032" w14:textId="77777777" w:rsidR="009303D9" w:rsidRPr="00F96569" w:rsidRDefault="009303D9" w:rsidP="00125277">
      <w:pPr>
        <w:jc w:val="both"/>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mment w:id="0" w:author="Maurizio Tirabassi" w:date="2023-10-30T21:47:00Z" w:initials="MT">
    <w:p w14:paraId="08AEFAA1" w14:textId="77777777" w:rsidR="006A4EC1" w:rsidRDefault="006A4EC1" w:rsidP="006B2193">
      <w:pPr>
        <w:pStyle w:val="CommentText"/>
        <w:jc w:val="start"/>
      </w:pPr>
      <w:r>
        <w:rPr>
          <w:rStyle w:val="CommentReference"/>
        </w:rPr>
        <w:annotationRef/>
      </w:r>
      <w:r>
        <w:t>+ something about hemispheric asymmetry</w:t>
      </w:r>
    </w:p>
  </w:comment>
  <w:comment w:id="3" w:author="Maurizio Tirabassi" w:date="2023-10-30T21:48:00Z" w:initials="MT">
    <w:p w14:paraId="0F9ECE44" w14:textId="77777777" w:rsidR="006A4EC1" w:rsidRDefault="006A4EC1" w:rsidP="006C3C4B">
      <w:pPr>
        <w:pStyle w:val="CommentText"/>
        <w:jc w:val="start"/>
      </w:pPr>
      <w:r>
        <w:rPr>
          <w:rStyle w:val="CommentReference"/>
        </w:rPr>
        <w:annotationRef/>
      </w:r>
      <w:r>
        <w:t>Both need editing</w:t>
      </w:r>
    </w:p>
  </w:comment>
  <w:comment w:id="4" w:author="Maurizio Tirabassi" w:date="2023-10-30T21:46:00Z" w:initials="MT">
    <w:p w14:paraId="53458157" w14:textId="552AA544" w:rsidR="0050663A" w:rsidRDefault="0050663A" w:rsidP="00C35691">
      <w:pPr>
        <w:pStyle w:val="CommentText"/>
        <w:jc w:val="start"/>
      </w:pPr>
      <w:r>
        <w:rPr>
          <w:rStyle w:val="CommentReference"/>
        </w:rPr>
        <w:annotationRef/>
      </w:r>
      <w:r>
        <w:t>This needs heavy editing</w:t>
      </w:r>
    </w:p>
  </w:comment>
  <w:comment w:id="7" w:author="Maurizio Tirabassi" w:date="2023-10-30T21:49:00Z" w:initials="MT">
    <w:p w14:paraId="0DA628DA" w14:textId="77777777" w:rsidR="00D07829" w:rsidRDefault="00D07829" w:rsidP="00D610A4">
      <w:pPr>
        <w:pStyle w:val="CommentText"/>
        <w:jc w:val="start"/>
      </w:pPr>
      <w:r>
        <w:rPr>
          <w:rStyle w:val="CommentReference"/>
        </w:rPr>
        <w:annotationRef/>
      </w:r>
      <w:r>
        <w:t>We have to decide how we are going to show the plots. The paragraph structure is pretty much that one.</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commentEx w15:paraId="08AEFAA1" w15:done="0"/>
  <w15:commentEx w15:paraId="0F9ECE44" w15:done="0"/>
  <w15:commentEx w15:paraId="53458157" w15:done="0"/>
  <w15:commentEx w15:paraId="0DA628DA"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ex:commentExtensible w16cex:durableId="28EAA300" w16cex:dateUtc="2023-10-30T20:47:00Z"/>
  <w16cex:commentExtensible w16cex:durableId="28EAA322" w16cex:dateUtc="2023-10-30T20:48:00Z"/>
  <w16cex:commentExtensible w16cex:durableId="28EAA2CB" w16cex:dateUtc="2023-10-30T20:46:00Z"/>
  <w16cex:commentExtensible w16cex:durableId="28EAA353" w16cex:dateUtc="2023-10-30T20:49: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6cid:commentId w16cid:paraId="08AEFAA1" w16cid:durableId="28EAA300"/>
  <w16cid:commentId w16cid:paraId="0F9ECE44" w16cid:durableId="28EAA322"/>
  <w16cid:commentId w16cid:paraId="53458157" w16cid:durableId="28EAA2CB"/>
  <w16cid:commentId w16cid:paraId="0DA628DA" w16cid:durableId="28EAA353"/>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2E1B2E7C" w14:textId="77777777" w:rsidR="00D50D82" w:rsidRDefault="00D50D82" w:rsidP="001A3B3D">
      <w:r>
        <w:separator/>
      </w:r>
    </w:p>
  </w:endnote>
  <w:endnote w:type="continuationSeparator" w:id="0">
    <w:p w14:paraId="3194DFAE" w14:textId="77777777" w:rsidR="00D50D82" w:rsidRDefault="00D50D82" w:rsidP="001A3B3D">
      <w:r>
        <w:continuationSeparator/>
      </w:r>
    </w:p>
  </w:endnote>
  <w:endnote w:type="continuationNotice" w:id="1">
    <w:p w14:paraId="73CD9816" w14:textId="77777777" w:rsidR="00D50D82" w:rsidRDefault="00D50D82"/>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roman"/>
    <w:pitch w:val="fixed"/>
    <w:sig w:usb0="00000001" w:usb1="08070000" w:usb2="00000010" w:usb3="00000000" w:csb0="00020000"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50812F7" w14:textId="3ED6D29E" w:rsidR="001A3B3D" w:rsidRDefault="001A3B3D" w:rsidP="0056610F">
    <w:pPr>
      <w:pStyle w:val="Footer"/>
      <w:jc w:val="start"/>
      <w:rPr>
        <w:sz w:val="16"/>
        <w:szCs w:val="16"/>
      </w:rPr>
    </w:pPr>
  </w:p>
  <w:p w14:paraId="00A9C7E1" w14:textId="77777777" w:rsidR="00E82C72" w:rsidRPr="006F6D3D" w:rsidRDefault="00E82C72"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D239FDF" w14:textId="77777777" w:rsidR="00D50D82" w:rsidRDefault="00D50D82" w:rsidP="001A3B3D">
      <w:r>
        <w:separator/>
      </w:r>
    </w:p>
  </w:footnote>
  <w:footnote w:type="continuationSeparator" w:id="0">
    <w:p w14:paraId="694672A8" w14:textId="77777777" w:rsidR="00D50D82" w:rsidRDefault="00D50D82" w:rsidP="001A3B3D">
      <w:r>
        <w:continuationSeparator/>
      </w:r>
    </w:p>
  </w:footnote>
  <w:footnote w:type="continuationNotice" w:id="1">
    <w:p w14:paraId="577E141C" w14:textId="77777777" w:rsidR="00D50D82" w:rsidRDefault="00D50D82"/>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0154A12"/>
    <w:multiLevelType w:val="hybridMultilevel"/>
    <w:tmpl w:val="8EB8D210"/>
    <w:lvl w:ilvl="0" w:tplc="04100001">
      <w:start w:val="1"/>
      <w:numFmt w:val="bullet"/>
      <w:lvlText w:val=""/>
      <w:lvlJc w:val="start"/>
      <w:pPr>
        <w:ind w:start="36pt" w:hanging="18pt"/>
      </w:pPr>
      <w:rPr>
        <w:rFonts w:ascii="Symbol" w:hAnsi="Symbol" w:hint="default"/>
      </w:rPr>
    </w:lvl>
    <w:lvl w:ilvl="1" w:tplc="04100003" w:tentative="1">
      <w:start w:val="1"/>
      <w:numFmt w:val="bullet"/>
      <w:lvlText w:val="o"/>
      <w:lvlJc w:val="start"/>
      <w:pPr>
        <w:ind w:start="72pt" w:hanging="18pt"/>
      </w:pPr>
      <w:rPr>
        <w:rFonts w:ascii="Courier New" w:hAnsi="Courier New" w:cs="Courier New" w:hint="default"/>
      </w:rPr>
    </w:lvl>
    <w:lvl w:ilvl="2" w:tplc="04100005" w:tentative="1">
      <w:start w:val="1"/>
      <w:numFmt w:val="bullet"/>
      <w:lvlText w:val=""/>
      <w:lvlJc w:val="start"/>
      <w:pPr>
        <w:ind w:start="108pt" w:hanging="18pt"/>
      </w:pPr>
      <w:rPr>
        <w:rFonts w:ascii="Wingdings" w:hAnsi="Wingdings" w:hint="default"/>
      </w:rPr>
    </w:lvl>
    <w:lvl w:ilvl="3" w:tplc="04100001" w:tentative="1">
      <w:start w:val="1"/>
      <w:numFmt w:val="bullet"/>
      <w:lvlText w:val=""/>
      <w:lvlJc w:val="start"/>
      <w:pPr>
        <w:ind w:start="144pt" w:hanging="18pt"/>
      </w:pPr>
      <w:rPr>
        <w:rFonts w:ascii="Symbol" w:hAnsi="Symbol" w:hint="default"/>
      </w:rPr>
    </w:lvl>
    <w:lvl w:ilvl="4" w:tplc="04100003" w:tentative="1">
      <w:start w:val="1"/>
      <w:numFmt w:val="bullet"/>
      <w:lvlText w:val="o"/>
      <w:lvlJc w:val="start"/>
      <w:pPr>
        <w:ind w:start="180pt" w:hanging="18pt"/>
      </w:pPr>
      <w:rPr>
        <w:rFonts w:ascii="Courier New" w:hAnsi="Courier New" w:cs="Courier New" w:hint="default"/>
      </w:rPr>
    </w:lvl>
    <w:lvl w:ilvl="5" w:tplc="04100005" w:tentative="1">
      <w:start w:val="1"/>
      <w:numFmt w:val="bullet"/>
      <w:lvlText w:val=""/>
      <w:lvlJc w:val="start"/>
      <w:pPr>
        <w:ind w:start="216pt" w:hanging="18pt"/>
      </w:pPr>
      <w:rPr>
        <w:rFonts w:ascii="Wingdings" w:hAnsi="Wingdings" w:hint="default"/>
      </w:rPr>
    </w:lvl>
    <w:lvl w:ilvl="6" w:tplc="04100001" w:tentative="1">
      <w:start w:val="1"/>
      <w:numFmt w:val="bullet"/>
      <w:lvlText w:val=""/>
      <w:lvlJc w:val="start"/>
      <w:pPr>
        <w:ind w:start="252pt" w:hanging="18pt"/>
      </w:pPr>
      <w:rPr>
        <w:rFonts w:ascii="Symbol" w:hAnsi="Symbol" w:hint="default"/>
      </w:rPr>
    </w:lvl>
    <w:lvl w:ilvl="7" w:tplc="04100003" w:tentative="1">
      <w:start w:val="1"/>
      <w:numFmt w:val="bullet"/>
      <w:lvlText w:val="o"/>
      <w:lvlJc w:val="start"/>
      <w:pPr>
        <w:ind w:start="288pt" w:hanging="18pt"/>
      </w:pPr>
      <w:rPr>
        <w:rFonts w:ascii="Courier New" w:hAnsi="Courier New" w:cs="Courier New" w:hint="default"/>
      </w:rPr>
    </w:lvl>
    <w:lvl w:ilvl="8" w:tplc="04100005" w:tentative="1">
      <w:start w:val="1"/>
      <w:numFmt w:val="bullet"/>
      <w:lvlText w:val=""/>
      <w:lvlJc w:val="start"/>
      <w:pPr>
        <w:ind w:start="324pt" w:hanging="18pt"/>
      </w:pPr>
      <w:rPr>
        <w:rFonts w:ascii="Wingdings" w:hAnsi="Wingdings" w:hint="default"/>
      </w:rPr>
    </w:lvl>
  </w:abstractNum>
  <w:abstractNum w:abstractNumId="12" w15:restartNumberingAfterBreak="0">
    <w:nsid w:val="02FB04F6"/>
    <w:multiLevelType w:val="hybridMultilevel"/>
    <w:tmpl w:val="19BA32D8"/>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88A3D8D"/>
    <w:multiLevelType w:val="hybridMultilevel"/>
    <w:tmpl w:val="0728C51C"/>
    <w:lvl w:ilvl="0" w:tplc="0409000F">
      <w:start w:val="1"/>
      <w:numFmt w:val="decimal"/>
      <w:lvlText w:val="%1."/>
      <w:lvlJc w:val="start"/>
      <w:pPr>
        <w:ind w:start="50.40pt" w:hanging="18pt"/>
      </w:pPr>
    </w:lvl>
    <w:lvl w:ilvl="1" w:tplc="04090019" w:tentative="1">
      <w:start w:val="1"/>
      <w:numFmt w:val="lowerLetter"/>
      <w:lvlText w:val="%2."/>
      <w:lvlJc w:val="start"/>
      <w:pPr>
        <w:ind w:start="86.40pt" w:hanging="18pt"/>
      </w:pPr>
    </w:lvl>
    <w:lvl w:ilvl="2" w:tplc="0409001B" w:tentative="1">
      <w:start w:val="1"/>
      <w:numFmt w:val="lowerRoman"/>
      <w:lvlText w:val="%3."/>
      <w:lvlJc w:val="end"/>
      <w:pPr>
        <w:ind w:start="122.40pt" w:hanging="9pt"/>
      </w:pPr>
    </w:lvl>
    <w:lvl w:ilvl="3" w:tplc="0409000F" w:tentative="1">
      <w:start w:val="1"/>
      <w:numFmt w:val="decimal"/>
      <w:lvlText w:val="%4."/>
      <w:lvlJc w:val="start"/>
      <w:pPr>
        <w:ind w:start="158.40pt" w:hanging="18pt"/>
      </w:pPr>
    </w:lvl>
    <w:lvl w:ilvl="4" w:tplc="04090019" w:tentative="1">
      <w:start w:val="1"/>
      <w:numFmt w:val="lowerLetter"/>
      <w:lvlText w:val="%5."/>
      <w:lvlJc w:val="start"/>
      <w:pPr>
        <w:ind w:start="194.40pt" w:hanging="18pt"/>
      </w:pPr>
    </w:lvl>
    <w:lvl w:ilvl="5" w:tplc="0409001B" w:tentative="1">
      <w:start w:val="1"/>
      <w:numFmt w:val="lowerRoman"/>
      <w:lvlText w:val="%6."/>
      <w:lvlJc w:val="end"/>
      <w:pPr>
        <w:ind w:start="230.40pt" w:hanging="9pt"/>
      </w:pPr>
    </w:lvl>
    <w:lvl w:ilvl="6" w:tplc="0409000F" w:tentative="1">
      <w:start w:val="1"/>
      <w:numFmt w:val="decimal"/>
      <w:lvlText w:val="%7."/>
      <w:lvlJc w:val="start"/>
      <w:pPr>
        <w:ind w:start="266.40pt" w:hanging="18pt"/>
      </w:pPr>
    </w:lvl>
    <w:lvl w:ilvl="7" w:tplc="04090019" w:tentative="1">
      <w:start w:val="1"/>
      <w:numFmt w:val="lowerLetter"/>
      <w:lvlText w:val="%8."/>
      <w:lvlJc w:val="start"/>
      <w:pPr>
        <w:ind w:start="302.40pt" w:hanging="18pt"/>
      </w:pPr>
    </w:lvl>
    <w:lvl w:ilvl="8" w:tplc="0409001B" w:tentative="1">
      <w:start w:val="1"/>
      <w:numFmt w:val="lowerRoman"/>
      <w:lvlText w:val="%9."/>
      <w:lvlJc w:val="end"/>
      <w:pPr>
        <w:ind w:start="338.40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275677147">
    <w:abstractNumId w:val="16"/>
  </w:num>
  <w:num w:numId="2" w16cid:durableId="567420192">
    <w:abstractNumId w:val="22"/>
  </w:num>
  <w:num w:numId="3" w16cid:durableId="819922942">
    <w:abstractNumId w:val="15"/>
  </w:num>
  <w:num w:numId="4" w16cid:durableId="1791388500">
    <w:abstractNumId w:val="19"/>
  </w:num>
  <w:num w:numId="5" w16cid:durableId="813107048">
    <w:abstractNumId w:val="19"/>
  </w:num>
  <w:num w:numId="6" w16cid:durableId="874267322">
    <w:abstractNumId w:val="19"/>
  </w:num>
  <w:num w:numId="7" w16cid:durableId="1980720502">
    <w:abstractNumId w:val="19"/>
  </w:num>
  <w:num w:numId="8" w16cid:durableId="1664238023">
    <w:abstractNumId w:val="21"/>
  </w:num>
  <w:num w:numId="9" w16cid:durableId="1084450629">
    <w:abstractNumId w:val="23"/>
  </w:num>
  <w:num w:numId="10" w16cid:durableId="605384645">
    <w:abstractNumId w:val="18"/>
  </w:num>
  <w:num w:numId="11" w16cid:durableId="588268763">
    <w:abstractNumId w:val="14"/>
  </w:num>
  <w:num w:numId="12" w16cid:durableId="1731728015">
    <w:abstractNumId w:val="13"/>
  </w:num>
  <w:num w:numId="13" w16cid:durableId="1739085251">
    <w:abstractNumId w:val="0"/>
  </w:num>
  <w:num w:numId="14" w16cid:durableId="1413819005">
    <w:abstractNumId w:val="10"/>
  </w:num>
  <w:num w:numId="15" w16cid:durableId="1093430571">
    <w:abstractNumId w:val="8"/>
  </w:num>
  <w:num w:numId="16" w16cid:durableId="646907115">
    <w:abstractNumId w:val="7"/>
  </w:num>
  <w:num w:numId="17" w16cid:durableId="1196238855">
    <w:abstractNumId w:val="6"/>
  </w:num>
  <w:num w:numId="18" w16cid:durableId="1577011729">
    <w:abstractNumId w:val="5"/>
  </w:num>
  <w:num w:numId="19" w16cid:durableId="2129035009">
    <w:abstractNumId w:val="9"/>
  </w:num>
  <w:num w:numId="20" w16cid:durableId="994727262">
    <w:abstractNumId w:val="4"/>
  </w:num>
  <w:num w:numId="21" w16cid:durableId="1569266269">
    <w:abstractNumId w:val="3"/>
  </w:num>
  <w:num w:numId="22" w16cid:durableId="1288582849">
    <w:abstractNumId w:val="2"/>
  </w:num>
  <w:num w:numId="23" w16cid:durableId="1877615493">
    <w:abstractNumId w:val="1"/>
  </w:num>
  <w:num w:numId="24" w16cid:durableId="802382033">
    <w:abstractNumId w:val="20"/>
  </w:num>
  <w:num w:numId="25" w16cid:durableId="1580092051">
    <w:abstractNumId w:val="17"/>
  </w:num>
  <w:num w:numId="26" w16cid:durableId="1901018022">
    <w:abstractNumId w:val="12"/>
  </w:num>
  <w:num w:numId="27" w16cid:durableId="67383362">
    <w:abstractNumId w:val="11"/>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15:person w15:author="Maurizio Tirabassi">
    <w15:presenceInfo w15:providerId="AD" w15:userId="S::10785221@polimi.it::a22798ee-0d08-48dd-8507-da550847d2ac"/>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defaultTabStop w:val="36pt"/>
  <w:hyphenationZone w:val="14.15pt"/>
  <w:doNotHyphenateCaps/>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D30"/>
    <w:rsid w:val="0001301A"/>
    <w:rsid w:val="00014E39"/>
    <w:rsid w:val="000155E5"/>
    <w:rsid w:val="000164F4"/>
    <w:rsid w:val="00025F1A"/>
    <w:rsid w:val="00046C4F"/>
    <w:rsid w:val="0004781E"/>
    <w:rsid w:val="000504D2"/>
    <w:rsid w:val="0006077F"/>
    <w:rsid w:val="0007139A"/>
    <w:rsid w:val="00077773"/>
    <w:rsid w:val="000829B4"/>
    <w:rsid w:val="00085B4D"/>
    <w:rsid w:val="0008758A"/>
    <w:rsid w:val="0009545B"/>
    <w:rsid w:val="00096F10"/>
    <w:rsid w:val="000A6EAA"/>
    <w:rsid w:val="000B0C96"/>
    <w:rsid w:val="000B26FC"/>
    <w:rsid w:val="000C1E68"/>
    <w:rsid w:val="000C374D"/>
    <w:rsid w:val="000C3B76"/>
    <w:rsid w:val="000D3DF0"/>
    <w:rsid w:val="000E4CE7"/>
    <w:rsid w:val="000F2FC4"/>
    <w:rsid w:val="000F41DB"/>
    <w:rsid w:val="0010241F"/>
    <w:rsid w:val="00102482"/>
    <w:rsid w:val="00104315"/>
    <w:rsid w:val="00104E3B"/>
    <w:rsid w:val="0011193B"/>
    <w:rsid w:val="001200D1"/>
    <w:rsid w:val="00120B3F"/>
    <w:rsid w:val="00125277"/>
    <w:rsid w:val="00126E26"/>
    <w:rsid w:val="00134E58"/>
    <w:rsid w:val="0014112A"/>
    <w:rsid w:val="0014600A"/>
    <w:rsid w:val="00147474"/>
    <w:rsid w:val="0014753F"/>
    <w:rsid w:val="0015079E"/>
    <w:rsid w:val="00155D1D"/>
    <w:rsid w:val="0016087C"/>
    <w:rsid w:val="00165464"/>
    <w:rsid w:val="001745CB"/>
    <w:rsid w:val="00180249"/>
    <w:rsid w:val="00181272"/>
    <w:rsid w:val="001858BE"/>
    <w:rsid w:val="001A0CE4"/>
    <w:rsid w:val="001A2EFD"/>
    <w:rsid w:val="001A3B3D"/>
    <w:rsid w:val="001A42EA"/>
    <w:rsid w:val="001B2F17"/>
    <w:rsid w:val="001B67DC"/>
    <w:rsid w:val="001B701F"/>
    <w:rsid w:val="001C21AE"/>
    <w:rsid w:val="001D2D50"/>
    <w:rsid w:val="001D7BCF"/>
    <w:rsid w:val="001E6597"/>
    <w:rsid w:val="001F0BA7"/>
    <w:rsid w:val="001F0C36"/>
    <w:rsid w:val="001F2144"/>
    <w:rsid w:val="0020312E"/>
    <w:rsid w:val="002032A1"/>
    <w:rsid w:val="00223CAA"/>
    <w:rsid w:val="002254A9"/>
    <w:rsid w:val="00227312"/>
    <w:rsid w:val="00233D97"/>
    <w:rsid w:val="00242170"/>
    <w:rsid w:val="00257D07"/>
    <w:rsid w:val="00272EC2"/>
    <w:rsid w:val="002826E9"/>
    <w:rsid w:val="002850E3"/>
    <w:rsid w:val="00286BD4"/>
    <w:rsid w:val="00290F19"/>
    <w:rsid w:val="002938FA"/>
    <w:rsid w:val="002968F4"/>
    <w:rsid w:val="002A49EA"/>
    <w:rsid w:val="002A6AFB"/>
    <w:rsid w:val="002A7B0A"/>
    <w:rsid w:val="002A7CAA"/>
    <w:rsid w:val="002B3BDE"/>
    <w:rsid w:val="002C35F0"/>
    <w:rsid w:val="002D5389"/>
    <w:rsid w:val="002D59BB"/>
    <w:rsid w:val="002E030E"/>
    <w:rsid w:val="002E1092"/>
    <w:rsid w:val="002F0A46"/>
    <w:rsid w:val="002F0E7A"/>
    <w:rsid w:val="00305675"/>
    <w:rsid w:val="0031311D"/>
    <w:rsid w:val="00317240"/>
    <w:rsid w:val="00322FD6"/>
    <w:rsid w:val="00323604"/>
    <w:rsid w:val="003245D8"/>
    <w:rsid w:val="003257C5"/>
    <w:rsid w:val="00330B63"/>
    <w:rsid w:val="00331292"/>
    <w:rsid w:val="0033179F"/>
    <w:rsid w:val="00333B19"/>
    <w:rsid w:val="00335665"/>
    <w:rsid w:val="00337B9C"/>
    <w:rsid w:val="00340289"/>
    <w:rsid w:val="00345AAD"/>
    <w:rsid w:val="00352E9D"/>
    <w:rsid w:val="00354004"/>
    <w:rsid w:val="00354FCF"/>
    <w:rsid w:val="00357691"/>
    <w:rsid w:val="003638DF"/>
    <w:rsid w:val="003676A7"/>
    <w:rsid w:val="003715A6"/>
    <w:rsid w:val="003768AC"/>
    <w:rsid w:val="00381922"/>
    <w:rsid w:val="0038649A"/>
    <w:rsid w:val="003942D8"/>
    <w:rsid w:val="003963E8"/>
    <w:rsid w:val="00397C62"/>
    <w:rsid w:val="003A0157"/>
    <w:rsid w:val="003A19E2"/>
    <w:rsid w:val="003A308B"/>
    <w:rsid w:val="003C7AE5"/>
    <w:rsid w:val="003D5A8D"/>
    <w:rsid w:val="003D6F01"/>
    <w:rsid w:val="003E3D2C"/>
    <w:rsid w:val="003F062F"/>
    <w:rsid w:val="003F3363"/>
    <w:rsid w:val="003F66BD"/>
    <w:rsid w:val="00405358"/>
    <w:rsid w:val="00405C06"/>
    <w:rsid w:val="00421EC6"/>
    <w:rsid w:val="004325FB"/>
    <w:rsid w:val="00435E7E"/>
    <w:rsid w:val="004424E9"/>
    <w:rsid w:val="00443171"/>
    <w:rsid w:val="004432BA"/>
    <w:rsid w:val="00443904"/>
    <w:rsid w:val="0044407E"/>
    <w:rsid w:val="0045115D"/>
    <w:rsid w:val="004546E2"/>
    <w:rsid w:val="004560D1"/>
    <w:rsid w:val="004663FC"/>
    <w:rsid w:val="00472E2D"/>
    <w:rsid w:val="00477BCD"/>
    <w:rsid w:val="00492337"/>
    <w:rsid w:val="004A1927"/>
    <w:rsid w:val="004B467F"/>
    <w:rsid w:val="004B4932"/>
    <w:rsid w:val="004B5EEC"/>
    <w:rsid w:val="004D1C12"/>
    <w:rsid w:val="004D297B"/>
    <w:rsid w:val="004D6A28"/>
    <w:rsid w:val="004D72B5"/>
    <w:rsid w:val="004E240A"/>
    <w:rsid w:val="004E6DE5"/>
    <w:rsid w:val="004F42BD"/>
    <w:rsid w:val="004F5F55"/>
    <w:rsid w:val="00501D99"/>
    <w:rsid w:val="005037A5"/>
    <w:rsid w:val="005045FC"/>
    <w:rsid w:val="0050663A"/>
    <w:rsid w:val="00511F13"/>
    <w:rsid w:val="005145AB"/>
    <w:rsid w:val="00524424"/>
    <w:rsid w:val="0052483D"/>
    <w:rsid w:val="005272BD"/>
    <w:rsid w:val="00530FDB"/>
    <w:rsid w:val="00530FF7"/>
    <w:rsid w:val="0053392F"/>
    <w:rsid w:val="00536A81"/>
    <w:rsid w:val="005404A3"/>
    <w:rsid w:val="00540DA0"/>
    <w:rsid w:val="005412AB"/>
    <w:rsid w:val="00542469"/>
    <w:rsid w:val="00547E73"/>
    <w:rsid w:val="005517C8"/>
    <w:rsid w:val="00551B7F"/>
    <w:rsid w:val="005614D3"/>
    <w:rsid w:val="00564C4D"/>
    <w:rsid w:val="0056610F"/>
    <w:rsid w:val="00567DE2"/>
    <w:rsid w:val="0057013E"/>
    <w:rsid w:val="005716D7"/>
    <w:rsid w:val="00571AA3"/>
    <w:rsid w:val="00575BCA"/>
    <w:rsid w:val="00576ADE"/>
    <w:rsid w:val="0057753A"/>
    <w:rsid w:val="00580F20"/>
    <w:rsid w:val="00596B68"/>
    <w:rsid w:val="00597FD8"/>
    <w:rsid w:val="005A1860"/>
    <w:rsid w:val="005A21B7"/>
    <w:rsid w:val="005A2E5C"/>
    <w:rsid w:val="005B0344"/>
    <w:rsid w:val="005B520E"/>
    <w:rsid w:val="005B6421"/>
    <w:rsid w:val="005B6AD9"/>
    <w:rsid w:val="005C38F5"/>
    <w:rsid w:val="005D0A75"/>
    <w:rsid w:val="005D57AE"/>
    <w:rsid w:val="005E0FE1"/>
    <w:rsid w:val="005E2800"/>
    <w:rsid w:val="005E33FF"/>
    <w:rsid w:val="005F0ADC"/>
    <w:rsid w:val="006077BC"/>
    <w:rsid w:val="0061626B"/>
    <w:rsid w:val="006162B5"/>
    <w:rsid w:val="00620CD2"/>
    <w:rsid w:val="006347CF"/>
    <w:rsid w:val="00641CA5"/>
    <w:rsid w:val="0064318F"/>
    <w:rsid w:val="00645D22"/>
    <w:rsid w:val="00651A08"/>
    <w:rsid w:val="0065279B"/>
    <w:rsid w:val="00652C1E"/>
    <w:rsid w:val="00654204"/>
    <w:rsid w:val="00660801"/>
    <w:rsid w:val="00662EAD"/>
    <w:rsid w:val="00670434"/>
    <w:rsid w:val="006845A2"/>
    <w:rsid w:val="00685469"/>
    <w:rsid w:val="00687F10"/>
    <w:rsid w:val="00690EBD"/>
    <w:rsid w:val="0069134C"/>
    <w:rsid w:val="006A4EC1"/>
    <w:rsid w:val="006A6146"/>
    <w:rsid w:val="006A73BF"/>
    <w:rsid w:val="006B177B"/>
    <w:rsid w:val="006B6B66"/>
    <w:rsid w:val="006C0466"/>
    <w:rsid w:val="006C2C55"/>
    <w:rsid w:val="006C656A"/>
    <w:rsid w:val="006D490E"/>
    <w:rsid w:val="006E0BEB"/>
    <w:rsid w:val="006E7753"/>
    <w:rsid w:val="006F67F9"/>
    <w:rsid w:val="006F6D3D"/>
    <w:rsid w:val="00704134"/>
    <w:rsid w:val="0070684D"/>
    <w:rsid w:val="00707F39"/>
    <w:rsid w:val="00712688"/>
    <w:rsid w:val="00715BEA"/>
    <w:rsid w:val="00716378"/>
    <w:rsid w:val="007165E1"/>
    <w:rsid w:val="007166B4"/>
    <w:rsid w:val="00723DB4"/>
    <w:rsid w:val="0072783E"/>
    <w:rsid w:val="00733377"/>
    <w:rsid w:val="00737231"/>
    <w:rsid w:val="00740EEA"/>
    <w:rsid w:val="007434A9"/>
    <w:rsid w:val="0074737C"/>
    <w:rsid w:val="00751C4B"/>
    <w:rsid w:val="00753634"/>
    <w:rsid w:val="00767850"/>
    <w:rsid w:val="00767EF1"/>
    <w:rsid w:val="007704B8"/>
    <w:rsid w:val="0077550C"/>
    <w:rsid w:val="007826D1"/>
    <w:rsid w:val="00791208"/>
    <w:rsid w:val="00791228"/>
    <w:rsid w:val="007922EA"/>
    <w:rsid w:val="00794498"/>
    <w:rsid w:val="00794804"/>
    <w:rsid w:val="00794F30"/>
    <w:rsid w:val="007B33F1"/>
    <w:rsid w:val="007C0308"/>
    <w:rsid w:val="007C277D"/>
    <w:rsid w:val="007C2B12"/>
    <w:rsid w:val="007C2FF2"/>
    <w:rsid w:val="007D6232"/>
    <w:rsid w:val="007E18B1"/>
    <w:rsid w:val="007E3537"/>
    <w:rsid w:val="007F088C"/>
    <w:rsid w:val="007F0AA7"/>
    <w:rsid w:val="007F1F99"/>
    <w:rsid w:val="007F2962"/>
    <w:rsid w:val="007F768F"/>
    <w:rsid w:val="00803330"/>
    <w:rsid w:val="00803771"/>
    <w:rsid w:val="00803EDC"/>
    <w:rsid w:val="008040AE"/>
    <w:rsid w:val="008053F4"/>
    <w:rsid w:val="00807100"/>
    <w:rsid w:val="0080791D"/>
    <w:rsid w:val="00807CBB"/>
    <w:rsid w:val="008101D4"/>
    <w:rsid w:val="0082249E"/>
    <w:rsid w:val="0082293D"/>
    <w:rsid w:val="00833E85"/>
    <w:rsid w:val="00834AC3"/>
    <w:rsid w:val="00836704"/>
    <w:rsid w:val="0083714F"/>
    <w:rsid w:val="008422FB"/>
    <w:rsid w:val="00842B7A"/>
    <w:rsid w:val="00844DF7"/>
    <w:rsid w:val="00845845"/>
    <w:rsid w:val="00845C8D"/>
    <w:rsid w:val="00854A9F"/>
    <w:rsid w:val="00855FF4"/>
    <w:rsid w:val="00856185"/>
    <w:rsid w:val="00857349"/>
    <w:rsid w:val="008575F1"/>
    <w:rsid w:val="00865309"/>
    <w:rsid w:val="00865D1C"/>
    <w:rsid w:val="008701D1"/>
    <w:rsid w:val="00873603"/>
    <w:rsid w:val="00874E85"/>
    <w:rsid w:val="00874FA4"/>
    <w:rsid w:val="00885240"/>
    <w:rsid w:val="00886586"/>
    <w:rsid w:val="008A2999"/>
    <w:rsid w:val="008A2C7D"/>
    <w:rsid w:val="008C1F4E"/>
    <w:rsid w:val="008C4B23"/>
    <w:rsid w:val="008C5D88"/>
    <w:rsid w:val="008C61D6"/>
    <w:rsid w:val="008C6217"/>
    <w:rsid w:val="008C66B9"/>
    <w:rsid w:val="008C770B"/>
    <w:rsid w:val="008E2DB9"/>
    <w:rsid w:val="008F6E2C"/>
    <w:rsid w:val="00901DD4"/>
    <w:rsid w:val="00902F71"/>
    <w:rsid w:val="00911D65"/>
    <w:rsid w:val="0091384B"/>
    <w:rsid w:val="00914096"/>
    <w:rsid w:val="0091424E"/>
    <w:rsid w:val="00916110"/>
    <w:rsid w:val="00922662"/>
    <w:rsid w:val="00924CC8"/>
    <w:rsid w:val="00925AA9"/>
    <w:rsid w:val="009303D9"/>
    <w:rsid w:val="0093384B"/>
    <w:rsid w:val="00933C64"/>
    <w:rsid w:val="00933DD8"/>
    <w:rsid w:val="00936701"/>
    <w:rsid w:val="0093772F"/>
    <w:rsid w:val="00941FC1"/>
    <w:rsid w:val="00944031"/>
    <w:rsid w:val="00956FEE"/>
    <w:rsid w:val="00960AFB"/>
    <w:rsid w:val="009627C5"/>
    <w:rsid w:val="009633CC"/>
    <w:rsid w:val="00971D47"/>
    <w:rsid w:val="00972203"/>
    <w:rsid w:val="00977967"/>
    <w:rsid w:val="00983E86"/>
    <w:rsid w:val="0098564C"/>
    <w:rsid w:val="00991B80"/>
    <w:rsid w:val="009979C0"/>
    <w:rsid w:val="009A20D4"/>
    <w:rsid w:val="009B07CA"/>
    <w:rsid w:val="009B0E1B"/>
    <w:rsid w:val="009B0FF6"/>
    <w:rsid w:val="009B1F0F"/>
    <w:rsid w:val="009B2172"/>
    <w:rsid w:val="009C51C9"/>
    <w:rsid w:val="009E064E"/>
    <w:rsid w:val="009E783A"/>
    <w:rsid w:val="009E7AFF"/>
    <w:rsid w:val="00A0048E"/>
    <w:rsid w:val="00A059B3"/>
    <w:rsid w:val="00A07F73"/>
    <w:rsid w:val="00A564E5"/>
    <w:rsid w:val="00A56705"/>
    <w:rsid w:val="00A62568"/>
    <w:rsid w:val="00A82B17"/>
    <w:rsid w:val="00A83627"/>
    <w:rsid w:val="00A83751"/>
    <w:rsid w:val="00A83882"/>
    <w:rsid w:val="00A86996"/>
    <w:rsid w:val="00A937C0"/>
    <w:rsid w:val="00A973F6"/>
    <w:rsid w:val="00AA1173"/>
    <w:rsid w:val="00AA23AF"/>
    <w:rsid w:val="00AA3751"/>
    <w:rsid w:val="00AA3C5D"/>
    <w:rsid w:val="00AB75D9"/>
    <w:rsid w:val="00AB7CDD"/>
    <w:rsid w:val="00AC34FA"/>
    <w:rsid w:val="00AC3591"/>
    <w:rsid w:val="00AC37EA"/>
    <w:rsid w:val="00AC7161"/>
    <w:rsid w:val="00AD084F"/>
    <w:rsid w:val="00AD7D3C"/>
    <w:rsid w:val="00AE0CC6"/>
    <w:rsid w:val="00AE3409"/>
    <w:rsid w:val="00AF7188"/>
    <w:rsid w:val="00B05093"/>
    <w:rsid w:val="00B11A60"/>
    <w:rsid w:val="00B1434D"/>
    <w:rsid w:val="00B165A2"/>
    <w:rsid w:val="00B22613"/>
    <w:rsid w:val="00B2387B"/>
    <w:rsid w:val="00B24D8E"/>
    <w:rsid w:val="00B3537A"/>
    <w:rsid w:val="00B4248C"/>
    <w:rsid w:val="00B512BD"/>
    <w:rsid w:val="00B54BC5"/>
    <w:rsid w:val="00B60BAA"/>
    <w:rsid w:val="00B63385"/>
    <w:rsid w:val="00B633B0"/>
    <w:rsid w:val="00B672B0"/>
    <w:rsid w:val="00B75D04"/>
    <w:rsid w:val="00B802C0"/>
    <w:rsid w:val="00BA1025"/>
    <w:rsid w:val="00BB1C35"/>
    <w:rsid w:val="00BB2723"/>
    <w:rsid w:val="00BB38C3"/>
    <w:rsid w:val="00BB47E2"/>
    <w:rsid w:val="00BC1235"/>
    <w:rsid w:val="00BC3420"/>
    <w:rsid w:val="00BD1304"/>
    <w:rsid w:val="00BE2D4C"/>
    <w:rsid w:val="00BE3626"/>
    <w:rsid w:val="00BE3C6D"/>
    <w:rsid w:val="00BE4973"/>
    <w:rsid w:val="00BE4D4E"/>
    <w:rsid w:val="00BE7D3C"/>
    <w:rsid w:val="00BF1551"/>
    <w:rsid w:val="00BF4B7D"/>
    <w:rsid w:val="00BF5FF6"/>
    <w:rsid w:val="00BF6DB5"/>
    <w:rsid w:val="00C0207F"/>
    <w:rsid w:val="00C02275"/>
    <w:rsid w:val="00C049C6"/>
    <w:rsid w:val="00C10083"/>
    <w:rsid w:val="00C15FEB"/>
    <w:rsid w:val="00C16117"/>
    <w:rsid w:val="00C16EDD"/>
    <w:rsid w:val="00C17257"/>
    <w:rsid w:val="00C17B00"/>
    <w:rsid w:val="00C24F30"/>
    <w:rsid w:val="00C3075A"/>
    <w:rsid w:val="00C37EA4"/>
    <w:rsid w:val="00C537DF"/>
    <w:rsid w:val="00C55EA5"/>
    <w:rsid w:val="00C61B24"/>
    <w:rsid w:val="00C64308"/>
    <w:rsid w:val="00C65896"/>
    <w:rsid w:val="00C75A2C"/>
    <w:rsid w:val="00C76FFC"/>
    <w:rsid w:val="00C80A5F"/>
    <w:rsid w:val="00C90874"/>
    <w:rsid w:val="00C919A4"/>
    <w:rsid w:val="00CA3C9C"/>
    <w:rsid w:val="00CA4392"/>
    <w:rsid w:val="00CA5B2D"/>
    <w:rsid w:val="00CC2B46"/>
    <w:rsid w:val="00CC393F"/>
    <w:rsid w:val="00CC5753"/>
    <w:rsid w:val="00CD5B8F"/>
    <w:rsid w:val="00CD7055"/>
    <w:rsid w:val="00CE7B7F"/>
    <w:rsid w:val="00CF1295"/>
    <w:rsid w:val="00CF5662"/>
    <w:rsid w:val="00CF6FA1"/>
    <w:rsid w:val="00D06441"/>
    <w:rsid w:val="00D07829"/>
    <w:rsid w:val="00D13749"/>
    <w:rsid w:val="00D211AD"/>
    <w:rsid w:val="00D21319"/>
    <w:rsid w:val="00D2176E"/>
    <w:rsid w:val="00D22E12"/>
    <w:rsid w:val="00D26ACC"/>
    <w:rsid w:val="00D27BD2"/>
    <w:rsid w:val="00D34888"/>
    <w:rsid w:val="00D3594A"/>
    <w:rsid w:val="00D43D4C"/>
    <w:rsid w:val="00D50D82"/>
    <w:rsid w:val="00D53860"/>
    <w:rsid w:val="00D632BE"/>
    <w:rsid w:val="00D63981"/>
    <w:rsid w:val="00D664BA"/>
    <w:rsid w:val="00D72D06"/>
    <w:rsid w:val="00D74811"/>
    <w:rsid w:val="00D7506A"/>
    <w:rsid w:val="00D7511A"/>
    <w:rsid w:val="00D7522C"/>
    <w:rsid w:val="00D7536F"/>
    <w:rsid w:val="00D76668"/>
    <w:rsid w:val="00D77759"/>
    <w:rsid w:val="00D8040A"/>
    <w:rsid w:val="00D82D2C"/>
    <w:rsid w:val="00D83069"/>
    <w:rsid w:val="00D85858"/>
    <w:rsid w:val="00D866CB"/>
    <w:rsid w:val="00D87DCC"/>
    <w:rsid w:val="00D95680"/>
    <w:rsid w:val="00DA007E"/>
    <w:rsid w:val="00DA029E"/>
    <w:rsid w:val="00DA1161"/>
    <w:rsid w:val="00DA308F"/>
    <w:rsid w:val="00DB421C"/>
    <w:rsid w:val="00DB46D4"/>
    <w:rsid w:val="00DC185D"/>
    <w:rsid w:val="00DC66EF"/>
    <w:rsid w:val="00DD01CE"/>
    <w:rsid w:val="00DD0CCA"/>
    <w:rsid w:val="00DD270C"/>
    <w:rsid w:val="00DD703D"/>
    <w:rsid w:val="00DE7E31"/>
    <w:rsid w:val="00DF1F13"/>
    <w:rsid w:val="00E011E6"/>
    <w:rsid w:val="00E03999"/>
    <w:rsid w:val="00E05E08"/>
    <w:rsid w:val="00E064DC"/>
    <w:rsid w:val="00E109F3"/>
    <w:rsid w:val="00E12224"/>
    <w:rsid w:val="00E145C2"/>
    <w:rsid w:val="00E1751E"/>
    <w:rsid w:val="00E35CB8"/>
    <w:rsid w:val="00E407F2"/>
    <w:rsid w:val="00E46D8E"/>
    <w:rsid w:val="00E5128D"/>
    <w:rsid w:val="00E54557"/>
    <w:rsid w:val="00E61E12"/>
    <w:rsid w:val="00E65A7F"/>
    <w:rsid w:val="00E65D09"/>
    <w:rsid w:val="00E70356"/>
    <w:rsid w:val="00E703CF"/>
    <w:rsid w:val="00E729F6"/>
    <w:rsid w:val="00E74D2F"/>
    <w:rsid w:val="00E7596C"/>
    <w:rsid w:val="00E7773E"/>
    <w:rsid w:val="00E82C72"/>
    <w:rsid w:val="00E85DC9"/>
    <w:rsid w:val="00E876FB"/>
    <w:rsid w:val="00E878F2"/>
    <w:rsid w:val="00E911C3"/>
    <w:rsid w:val="00E92C19"/>
    <w:rsid w:val="00E9672E"/>
    <w:rsid w:val="00EA415D"/>
    <w:rsid w:val="00EC2F51"/>
    <w:rsid w:val="00EC7E31"/>
    <w:rsid w:val="00ED0149"/>
    <w:rsid w:val="00ED4CF6"/>
    <w:rsid w:val="00ED6C47"/>
    <w:rsid w:val="00ED7B85"/>
    <w:rsid w:val="00EE5BA4"/>
    <w:rsid w:val="00EE608A"/>
    <w:rsid w:val="00EF1760"/>
    <w:rsid w:val="00EF7DE3"/>
    <w:rsid w:val="00F00761"/>
    <w:rsid w:val="00F03103"/>
    <w:rsid w:val="00F1415A"/>
    <w:rsid w:val="00F27153"/>
    <w:rsid w:val="00F271DE"/>
    <w:rsid w:val="00F316FA"/>
    <w:rsid w:val="00F54F44"/>
    <w:rsid w:val="00F627DA"/>
    <w:rsid w:val="00F62922"/>
    <w:rsid w:val="00F62B12"/>
    <w:rsid w:val="00F64A74"/>
    <w:rsid w:val="00F66A54"/>
    <w:rsid w:val="00F70164"/>
    <w:rsid w:val="00F7288F"/>
    <w:rsid w:val="00F75D73"/>
    <w:rsid w:val="00F833C8"/>
    <w:rsid w:val="00F847A6"/>
    <w:rsid w:val="00F9441B"/>
    <w:rsid w:val="00F96569"/>
    <w:rsid w:val="00F97429"/>
    <w:rsid w:val="00FA4C32"/>
    <w:rsid w:val="00FD57BA"/>
    <w:rsid w:val="00FE085D"/>
    <w:rsid w:val="00FE53C5"/>
    <w:rsid w:val="00FE7114"/>
    <w:rsid w:val="0DD10D81"/>
    <w:rsid w:val="17A8F00A"/>
    <w:rsid w:val="2151DF4B"/>
    <w:rsid w:val="2253FC1E"/>
    <w:rsid w:val="2EBF5BC5"/>
    <w:rsid w:val="50F93655"/>
    <w:rsid w:val="54030CC7"/>
    <w:rsid w:val="55607483"/>
    <w:rsid w:val="5D7311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38F91EC"/>
  <w15:chartTrackingRefBased/>
  <w15:docId w15:val="{6072D25A-FEBA-4702-9903-BFA86FB9DBEF}"/>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7DCC"/>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6E7753"/>
    <w:rPr>
      <w:i/>
      <w:iCs/>
      <w:noProof/>
    </w:rPr>
  </w:style>
  <w:style w:type="character" w:customStyle="1" w:styleId="Heading4Char">
    <w:name w:val="Heading 4 Char"/>
    <w:basedOn w:val="DefaultParagraphFont"/>
    <w:link w:val="Heading4"/>
    <w:rsid w:val="006E7753"/>
    <w:rPr>
      <w:i/>
      <w:iCs/>
      <w:noProof/>
    </w:rPr>
  </w:style>
  <w:style w:type="paragraph" w:styleId="Caption">
    <w:name w:val="caption"/>
    <w:basedOn w:val="Normal"/>
    <w:next w:val="Normal"/>
    <w:unhideWhenUsed/>
    <w:qFormat/>
    <w:rsid w:val="009B1F0F"/>
    <w:pPr>
      <w:spacing w:after="10pt"/>
    </w:pPr>
    <w:rPr>
      <w:i/>
      <w:iCs/>
      <w:color w:val="44546A" w:themeColor="text2"/>
      <w:sz w:val="18"/>
      <w:szCs w:val="18"/>
    </w:rPr>
  </w:style>
  <w:style w:type="character" w:customStyle="1" w:styleId="Heading1Char">
    <w:name w:val="Heading 1 Char"/>
    <w:basedOn w:val="DefaultParagraphFont"/>
    <w:link w:val="Heading1"/>
    <w:rsid w:val="005D0A75"/>
    <w:rPr>
      <w:smallCaps/>
      <w:noProof/>
    </w:rPr>
  </w:style>
  <w:style w:type="character" w:styleId="CommentReference">
    <w:name w:val="annotation reference"/>
    <w:basedOn w:val="DefaultParagraphFont"/>
    <w:rsid w:val="005272BD"/>
    <w:rPr>
      <w:sz w:val="16"/>
      <w:szCs w:val="16"/>
    </w:rPr>
  </w:style>
  <w:style w:type="paragraph" w:styleId="CommentText">
    <w:name w:val="annotation text"/>
    <w:basedOn w:val="Normal"/>
    <w:link w:val="CommentTextChar"/>
    <w:rsid w:val="005272BD"/>
  </w:style>
  <w:style w:type="character" w:customStyle="1" w:styleId="CommentTextChar">
    <w:name w:val="Comment Text Char"/>
    <w:basedOn w:val="DefaultParagraphFont"/>
    <w:link w:val="CommentText"/>
    <w:rsid w:val="005272BD"/>
  </w:style>
  <w:style w:type="paragraph" w:styleId="CommentSubject">
    <w:name w:val="annotation subject"/>
    <w:basedOn w:val="CommentText"/>
    <w:next w:val="CommentText"/>
    <w:link w:val="CommentSubjectChar"/>
    <w:semiHidden/>
    <w:unhideWhenUsed/>
    <w:rsid w:val="005272BD"/>
    <w:rPr>
      <w:b/>
      <w:bCs/>
    </w:rPr>
  </w:style>
  <w:style w:type="character" w:customStyle="1" w:styleId="CommentSubjectChar">
    <w:name w:val="Comment Subject Char"/>
    <w:basedOn w:val="CommentTextChar"/>
    <w:link w:val="CommentSubject"/>
    <w:semiHidden/>
    <w:rsid w:val="005272BD"/>
    <w:rPr>
      <w:b/>
      <w:bCs/>
    </w:rPr>
  </w:style>
  <w:style w:type="paragraph" w:styleId="ListParagraph">
    <w:name w:val="List Paragraph"/>
    <w:basedOn w:val="Normal"/>
    <w:uiPriority w:val="34"/>
    <w:qFormat/>
    <w:rsid w:val="00956FEE"/>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846350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2435467">
          <w:marLeft w:val="0pt"/>
          <w:marRight w:val="0pt"/>
          <w:marTop w:val="0pt"/>
          <w:marBottom w:val="0pt"/>
          <w:divBdr>
            <w:top w:val="none" w:sz="0" w:space="0" w:color="auto"/>
            <w:left w:val="none" w:sz="0" w:space="0" w:color="auto"/>
            <w:bottom w:val="none" w:sz="0" w:space="0" w:color="auto"/>
            <w:right w:val="none" w:sz="0" w:space="0" w:color="auto"/>
          </w:divBdr>
          <w:divsChild>
            <w:div w:id="1106577988">
              <w:marLeft w:val="0pt"/>
              <w:marRight w:val="0pt"/>
              <w:marTop w:val="0pt"/>
              <w:marBottom w:val="0pt"/>
              <w:divBdr>
                <w:top w:val="none" w:sz="0" w:space="0" w:color="auto"/>
                <w:left w:val="none" w:sz="0" w:space="0" w:color="auto"/>
                <w:bottom w:val="none" w:sz="0" w:space="0" w:color="auto"/>
                <w:right w:val="none" w:sz="0" w:space="0" w:color="auto"/>
              </w:divBdr>
              <w:divsChild>
                <w:div w:id="30277752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webSettings" Target="webSettings.xml"/><Relationship Id="rId13" Type="http://schemas.microsoft.com/office/2011/relationships/commentsExtended" Target="commentsExtended.xml"/><Relationship Id="rId18" Type="http://purl.oclc.org/ooxml/officeDocument/relationships/image" Target="media/image3.png"/><Relationship Id="rId3" Type="http://purl.oclc.org/ooxml/officeDocument/relationships/customXml" Target="../customXml/item3.xml"/><Relationship Id="rId21" Type="http://schemas.microsoft.com/office/2011/relationships/people" Target="people.xml"/><Relationship Id="rId7" Type="http://purl.oclc.org/ooxml/officeDocument/relationships/settings" Target="settings.xml"/><Relationship Id="rId12" Type="http://purl.oclc.org/ooxml/officeDocument/relationships/comments" Target="comments.xml"/><Relationship Id="rId17" Type="http://purl.oclc.org/ooxml/officeDocument/relationships/image" Target="media/image2.emf"/><Relationship Id="rId2" Type="http://purl.oclc.org/ooxml/officeDocument/relationships/customXml" Target="../customXml/item2.xml"/><Relationship Id="rId16" Type="http://purl.oclc.org/ooxml/officeDocument/relationships/image" Target="media/image1.emf"/><Relationship Id="rId20" Type="http://purl.oclc.org/ooxml/officeDocument/relationships/fontTable" Target="fontTable.xml"/><Relationship Id="rId1" Type="http://purl.oclc.org/ooxml/officeDocument/relationships/customXml" Target="../customXml/item1.xml"/><Relationship Id="rId6" Type="http://purl.oclc.org/ooxml/officeDocument/relationships/styles" Target="styles.xml"/><Relationship Id="rId11" Type="http://purl.oclc.org/ooxml/officeDocument/relationships/footer" Target="footer1.xml"/><Relationship Id="rId5" Type="http://purl.oclc.org/ooxml/officeDocument/relationships/numbering" Target="numbering.xml"/><Relationship Id="rId15" Type="http://schemas.microsoft.com/office/2018/08/relationships/commentsExtensible" Target="commentsExtensible.xml"/><Relationship Id="rId10" Type="http://purl.oclc.org/ooxml/officeDocument/relationships/endnotes" Target="endnotes.xml"/><Relationship Id="rId19" Type="http://purl.oclc.org/ooxml/officeDocument/relationships/image" Target="media/image4.emf"/><Relationship Id="rId4" Type="http://purl.oclc.org/ooxml/officeDocument/relationships/customXml" Target="../customXml/item4.xml"/><Relationship Id="rId9" Type="http://purl.oclc.org/ooxml/officeDocument/relationships/footnotes" Target="footnotes.xml"/><Relationship Id="rId14" Type="http://schemas.microsoft.com/office/2016/09/relationships/commentsIds" Target="commentsIds.xml"/><Relationship Id="rId22"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_rels/item2.xml.rels><?xml version="1.0" encoding="UTF-8" standalone="yes"?>
<Relationships xmlns="http://schemas.openxmlformats.org/package/2006/relationships"><Relationship Id="rId1" Type="http://purl.oclc.org/ooxml/officeDocument/relationships/customXmlProps" Target="itemProps2.xml"/></Relationships>
</file>

<file path=customXml/_rels/item3.xml.rels><?xml version="1.0" encoding="UTF-8" standalone="yes"?>
<Relationships xmlns="http://schemas.openxmlformats.org/package/2006/relationships"><Relationship Id="rId1" Type="http://purl.oclc.org/ooxml/officeDocument/relationships/customXmlProps" Target="itemProps3.xml"/></Relationships>
</file>

<file path=customXml/_rels/item4.xml.rels><?xml version="1.0" encoding="UTF-8" standalone="yes"?>
<Relationships xmlns="http://schemas.openxmlformats.org/package/2006/relationships"><Relationship Id="rId1" Type="http://purl.oclc.org/ooxml/officeDocument/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6f3e852-2455-4cb5-9e53-873f887864e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7BBE8C1367ED7A4D90D3294854C96AF3" ma:contentTypeVersion="15" ma:contentTypeDescription="Creare un nuovo documento." ma:contentTypeScope="" ma:versionID="e03175d005b8553f63e3f13fc308f77a">
  <xsd:schema xmlns:xsd="http://www.w3.org/2001/XMLSchema" xmlns:xs="http://www.w3.org/2001/XMLSchema" xmlns:p="http://schemas.microsoft.com/office/2006/metadata/properties" xmlns:ns3="96f3e852-2455-4cb5-9e53-873f887864ee" xmlns:ns4="f5cfdcab-02a0-49a5-b6f8-513b3fa93a7b" targetNamespace="http://schemas.microsoft.com/office/2006/metadata/properties" ma:root="true" ma:fieldsID="78dfc08f696eddbd054cee3642f19b0d" ns3:_="" ns4:_="">
    <xsd:import namespace="96f3e852-2455-4cb5-9e53-873f887864ee"/>
    <xsd:import namespace="f5cfdcab-02a0-49a5-b6f8-513b3fa93a7b"/>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f3e852-2455-4cb5-9e53-873f88786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5cfdcab-02a0-49a5-b6f8-513b3fa93a7b"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SharingHintHash" ma:index="14" nillable="true" ma:displayName="Hash suggerimento condivisione"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purl.oclc.org/ooxml/officeDocument/customXml" ds:itemID="{145BF6FD-ECEE-43DA-909C-5E1F5010F2A4}">
  <ds:schemaRefs>
    <ds:schemaRef ds:uri="http://schemas.microsoft.com/office/2006/metadata/properties"/>
    <ds:schemaRef ds:uri="http://schemas.microsoft.com/office/infopath/2007/PartnerControls"/>
    <ds:schemaRef ds:uri="96f3e852-2455-4cb5-9e53-873f887864ee"/>
  </ds:schemaRefs>
</ds:datastoreItem>
</file>

<file path=customXml/itemProps2.xml><?xml version="1.0" encoding="utf-8"?>
<ds:datastoreItem xmlns:ds="http://purl.oclc.org/ooxml/officeDocument/customXml" ds:itemID="{8C5B6A6F-12A3-4DF0-8BAD-D3E19679C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6f3e852-2455-4cb5-9e53-873f887864ee"/>
    <ds:schemaRef ds:uri="f5cfdcab-02a0-49a5-b6f8-513b3fa93a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purl.oclc.org/ooxml/officeDocument/customXml" ds:itemID="{0AD0237A-7D48-4217-AB30-60D63E138337}">
  <ds:schemaRefs>
    <ds:schemaRef ds:uri="http://schemas.openxmlformats.org/officeDocument/2006/bibliography"/>
  </ds:schemaRefs>
</ds:datastoreItem>
</file>

<file path=customXml/itemProps4.xml><?xml version="1.0" encoding="utf-8"?>
<ds:datastoreItem xmlns:ds="http://purl.oclc.org/ooxml/officeDocument/customXml" ds:itemID="{1DE44725-BD05-4580-BD5A-C4B7E54A5298}">
  <ds:schemaRefs>
    <ds:schemaRef ds:uri="http://schemas.microsoft.com/sharepoint/v3/contenttype/forms"/>
  </ds:schemaRefs>
</ds:datastoreItem>
</file>

<file path=docProps/app.xml><?xml version="1.0" encoding="utf-8"?>
<Properties xmlns="http://purl.oclc.org/ooxml/officeDocument/extendedProperties" xmlns:vt="http://purl.oclc.org/ooxml/officeDocument/docPropsVTypes">
  <Template>Normal.dotm</Template>
  <TotalTime>379</TotalTime>
  <Pages>3</Pages>
  <Words>1218</Words>
  <Characters>6943</Characters>
  <Application>Microsoft Office Word</Application>
  <DocSecurity>0</DocSecurity>
  <Lines>57</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Maurizio Tirabassi</cp:lastModifiedBy>
  <cp:revision>147</cp:revision>
  <dcterms:created xsi:type="dcterms:W3CDTF">2023-10-22T08:29:00Z</dcterms:created>
  <dcterms:modified xsi:type="dcterms:W3CDTF">2023-10-30T20:49:00Z</dcterms:modified>
</cp:coreProperties>
</file>

<file path=docProps/custom.xml><?xml version="1.0" encoding="utf-8"?>
<Properties xmlns="http://purl.oclc.org/ooxml/officeDocument/customProperties" xmlns:vt="http://purl.oclc.org/ooxml/officeDocument/docPropsVTypes">
  <property fmtid="{D5CDD505-2E9C-101B-9397-08002B2CF9AE}" pid="2" name="ContentTypeId">
    <vt:lpwstr>0x0101007BBE8C1367ED7A4D90D3294854C96AF3</vt:lpwstr>
  </property>
</Properties>
</file>