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Reporte Técnico · Segundo Parcial</w:t>
      </w:r>
    </w:p>
    <w:p>
      <w:pPr/>
      <w:r>
        <w:t xml:space="preserve">13 de octubre de 2026 · Codex Innovations · Equipo 04</w:t>
      </w:r>
    </w:p>
    <w:p>
      <w:pPr>
        <w:pStyle w:val="Heading2"/>
      </w:pPr>
      <w:r>
        <w:t xml:space="preserve">1. Portada</w:t>
      </w:r>
    </w:p>
    <w:p>
      <w:pPr/>
      <w:r>
        <w:rPr>
          <w:b/>
        </w:rPr>
        <w:t xml:space="preserve">Plataforma de Microhubs y Comercio de Proximidad</w:t>
      </w:r>
    </w:p>
    <w:p>
      <w:pPr/>
      <w:r>
        <w:t xml:space="preserve">Arquitectura distribuida con microservicios: evaluación de viabilidad, operación y entrega de última milla</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Dato</w:t>
            </w:r>
          </w:p>
        </w:tc>
        <w:tc>
          <w:tcPr>
            <w:tcW w:w="4680" w:type="dxa"/>
            <w:shd w:val="clear" w:color="auto" w:fill="F2F2F2"/>
          </w:tcPr>
          <w:p>
            <w:pPr/>
            <w:r>
              <w:t xml:space="preserve">Valor</w:t>
            </w:r>
          </w:p>
        </w:tc>
      </w:tr>
      <w:tr>
        <w:tc>
          <w:tcPr>
            <w:tcW w:w="4680" w:type="dxa"/>
          </w:tcPr>
          <w:p>
            <w:pPr/>
            <w:r>
              <w:t xml:space="preserve">Equipo</w:t>
            </w:r>
          </w:p>
        </w:tc>
        <w:tc>
          <w:tcPr>
            <w:tcW w:w="4680" w:type="dxa"/>
          </w:tcPr>
          <w:p>
            <w:pPr/>
            <w:r>
              <w:t xml:space="preserve">Codex Innovations · Equipo 04</w:t>
            </w:r>
          </w:p>
        </w:tc>
      </w:tr>
      <w:tr>
        <w:tc>
          <w:tcPr>
            <w:tcW w:w="4680" w:type="dxa"/>
          </w:tcPr>
          <w:p>
            <w:pPr/>
            <w:r>
              <w:t xml:space="preserve">Materia</w:t>
            </w:r>
          </w:p>
        </w:tc>
        <w:tc>
          <w:tcPr>
            <w:tcW w:w="4680" w:type="dxa"/>
          </w:tcPr>
          <w:p>
            <w:pPr/>
            <w:r>
              <w:t xml:space="preserve">Integración de Aplicaciones Computacionales</w:t>
            </w:r>
          </w:p>
        </w:tc>
      </w:tr>
      <w:tr>
        <w:tc>
          <w:tcPr>
            <w:tcW w:w="4680" w:type="dxa"/>
          </w:tcPr>
          <w:p>
            <w:pPr/>
            <w:r>
              <w:t xml:space="preserve">Institución</w:t>
            </w:r>
          </w:p>
        </w:tc>
        <w:tc>
          <w:tcPr>
            <w:tcW w:w="4680" w:type="dxa"/>
          </w:tcPr>
          <w:p>
            <w:pPr/>
            <w:r>
              <w:t xml:space="preserve">Universidad de Monterrey</w:t>
            </w:r>
          </w:p>
        </w:tc>
      </w:tr>
      <w:tr>
        <w:tc>
          <w:tcPr>
            <w:tcW w:w="4680" w:type="dxa"/>
          </w:tcPr>
          <w:p>
            <w:pPr/>
            <w:r>
              <w:t xml:space="preserve">Profesor</w:t>
            </w:r>
          </w:p>
        </w:tc>
        <w:tc>
          <w:tcPr>
            <w:tcW w:w="4680" w:type="dxa"/>
          </w:tcPr>
          <w:p>
            <w:pPr/>
            <w:r>
              <w:t xml:space="preserve">Raúl Morales Saucedo</w:t>
            </w:r>
          </w:p>
        </w:tc>
      </w:tr>
      <w:tr>
        <w:tc>
          <w:tcPr>
            <w:tcW w:w="4680" w:type="dxa"/>
          </w:tcPr>
          <w:p>
            <w:pPr/>
            <w:r>
              <w:t xml:space="preserve">Entrega</w:t>
            </w:r>
          </w:p>
        </w:tc>
        <w:tc>
          <w:tcPr>
            <w:tcW w:w="4680" w:type="dxa"/>
          </w:tcPr>
          <w:p>
            <w:pPr/>
            <w:r>
              <w:t xml:space="preserve">Segundo Parcial: microservicios, JSON/XML, MongoDB, Redis, JWT, Swagger y Docker</w:t>
            </w:r>
          </w:p>
        </w:tc>
      </w:tr>
      <w:tr>
        <w:tc>
          <w:tcPr>
            <w:tcW w:w="4680" w:type="dxa"/>
          </w:tcPr>
          <w:p>
            <w:pPr/>
            <w:r>
              <w:t xml:space="preserve">Fecha</w:t>
            </w:r>
          </w:p>
        </w:tc>
        <w:tc>
          <w:tcPr>
            <w:tcW w:w="4680" w:type="dxa"/>
          </w:tcPr>
          <w:p>
            <w:pPr/>
            <w:r>
              <w:t xml:space="preserve">Monterrey, Nuevo León · martes 13 de octubre de 2026</w:t>
            </w:r>
          </w:p>
        </w:tc>
      </w:tr>
      <w:tr>
        <w:tc>
          <w:tcPr>
            <w:tcW w:w="4680" w:type="dxa"/>
          </w:tcPr>
          <w:p>
            <w:pPr/>
            <w:r>
              <w:t xml:space="preserve">Repositorio</w:t>
            </w:r>
          </w:p>
        </w:tc>
        <w:tc>
          <w:tcPr>
            <w:tcW w:w="4680" w:type="dxa"/>
          </w:tcPr>
          <w:p>
            <w:pPr/>
            <w:r>
              <w:t xml:space="preserve">https://github.com/mauro-castp/proyecto-integracion</w:t>
            </w:r>
          </w:p>
        </w:tc>
      </w:tr>
      <w:tr>
        <w:tc>
          <w:tcPr>
            <w:tcW w:w="4680" w:type="dxa"/>
          </w:tcPr>
          <w:p>
            <w:pPr/>
            <w:r>
              <w:t xml:space="preserve">Versión del documento</w:t>
            </w:r>
          </w:p>
        </w:tc>
        <w:tc>
          <w:tcPr>
            <w:tcW w:w="4680" w:type="dxa"/>
          </w:tcPr>
          <w:p>
            <w:pPr/>
            <w:r>
              <w:t xml:space="preserve">4.1</w:t>
            </w:r>
          </w:p>
        </w:tc>
      </w:tr>
    </w:tbl>
    <w:p>
      <w:pPr/>
      <w:r>
        <w:t xml:space="preserve">Este es el documento técnico integral del proyecto: incorpora lo desarrollado en el Primer y el Segundo Parcial y corresponde al código de la rama </w:t>
      </w:r>
      <w:r>
        <w:rPr>
          <w:rStyle w:val="CodeChar"/>
        </w:rPr>
        <w:t xml:space="preserve">main</w:t>
      </w:r>
      <w:r>
        <w:t xml:space="preserve">. Las evidencias completas de petición y respuesta y los documentos especializados se listan como anexos (apartado 41).</w:t>
      </w:r>
    </w:p>
    <w:p>
      <w:pPr>
        <w:pStyle w:val="Heading2"/>
      </w:pPr>
      <w:r>
        <w:t xml:space="preserve">2. Integrantes y matrículas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Integrante</w:t>
            </w:r>
          </w:p>
        </w:tc>
        <w:tc>
          <w:tcPr>
            <w:tcW w:w="3120" w:type="dxa"/>
            <w:shd w:val="clear" w:color="auto" w:fill="F2F2F2"/>
          </w:tcPr>
          <w:p>
            <w:pPr/>
            <w:r>
              <w:t xml:space="preserve">Matrícula</w:t>
            </w:r>
          </w:p>
        </w:tc>
        <w:tc>
          <w:tcPr>
            <w:tcW w:w="3120" w:type="dxa"/>
            <w:shd w:val="clear" w:color="auto" w:fill="F2F2F2"/>
          </w:tcPr>
          <w:p>
            <w:pPr/>
            <w:r>
              <w:t xml:space="preserve">Responsabilidad en el Segundo Parcial</w:t>
            </w:r>
          </w:p>
        </w:tc>
      </w:tr>
      <w:tr>
        <w:tc>
          <w:tcPr>
            <w:tcW w:w="3120" w:type="dxa"/>
          </w:tcPr>
          <w:p>
            <w:pPr/>
            <w:r>
              <w:t xml:space="preserve">Mauro Castillo Peña</w:t>
            </w:r>
          </w:p>
        </w:tc>
        <w:tc>
          <w:tcPr>
            <w:tcW w:w="3120" w:type="dxa"/>
          </w:tcPr>
          <w:p>
            <w:pPr/>
            <w:r>
              <w:t xml:space="preserve">613512</w:t>
            </w:r>
          </w:p>
        </w:tc>
        <w:tc>
          <w:tcPr>
            <w:tcW w:w="3120" w:type="dxa"/>
          </w:tcPr>
          <w:p>
            <w:pPr/>
            <w:r>
              <w:t xml:space="preserve">Base común de los microservicios (JWT con Redis, JSON/XML, errores, límites, Swagger), servicios de autenticación y usuarios, Docker y compose integrado, integración del web con los servicios, evidencias; reporte técnico</w:t>
            </w:r>
          </w:p>
        </w:tc>
      </w:tr>
      <w:tr>
        <w:tc>
          <w:tcPr>
            <w:tcW w:w="3120" w:type="dxa"/>
          </w:tcPr>
          <w:p>
            <w:pPr/>
            <w:r>
              <w:t xml:space="preserve">Vanessa Morante López</w:t>
            </w:r>
          </w:p>
        </w:tc>
        <w:tc>
          <w:tcPr>
            <w:tcW w:w="3120" w:type="dxa"/>
          </w:tcPr>
          <w:p>
            <w:pPr/>
            <w:r>
              <w:t xml:space="preserve">654008</w:t>
            </w:r>
          </w:p>
        </w:tc>
        <w:tc>
          <w:tcPr>
            <w:tcW w:w="3120" w:type="dxa"/>
          </w:tcPr>
          <w:p>
            <w:pPr/>
            <w:r>
              <w:t xml:space="preserve">Servicios de pedidos, catálogos y notificaciones, migración 08 (avisos automáticos y cierre idempotente); sistema web ampliado; reporte técnico</w:t>
            </w:r>
          </w:p>
        </w:tc>
      </w:tr>
      <w:tr>
        <w:tc>
          <w:tcPr>
            <w:tcW w:w="3120" w:type="dxa"/>
          </w:tcPr>
          <w:p>
            <w:pPr/>
            <w:r>
              <w:t xml:space="preserve">María José Cedillo Mata</w:t>
            </w:r>
          </w:p>
        </w:tc>
        <w:tc>
          <w:tcPr>
            <w:tcW w:w="3120" w:type="dxa"/>
          </w:tcPr>
          <w:p>
            <w:pPr/>
            <w:r>
              <w:t xml:space="preserve">610256</w:t>
            </w:r>
          </w:p>
        </w:tc>
        <w:tc>
          <w:tcPr>
            <w:tcW w:w="3120" w:type="dxa"/>
          </w:tcPr>
          <w:p>
            <w:pPr/>
            <w:r>
              <w:t xml:space="preserve">Servicios de entregas, documentos y planeación, colecciones de MongoDB, script de entregas de demostración y pruebas de contrato; reporte técnico</w:t>
            </w:r>
          </w:p>
        </w:tc>
      </w:tr>
      <w:tr>
        <w:tc>
          <w:tcPr>
            <w:tcW w:w="3120" w:type="dxa"/>
          </w:tcPr>
          <w:p>
            <w:pPr/>
            <w:r>
              <w:t xml:space="preserve">Ruth Elizabeth Soriano Barrera</w:t>
            </w:r>
          </w:p>
        </w:tc>
        <w:tc>
          <w:tcPr>
            <w:tcW w:w="3120" w:type="dxa"/>
          </w:tcPr>
          <w:p>
            <w:pPr/>
            <w:r>
              <w:t xml:space="preserve">637044</w:t>
            </w:r>
          </w:p>
        </w:tc>
        <w:tc>
          <w:tcPr>
            <w:tcW w:w="3120" w:type="dxa"/>
          </w:tcPr>
          <w:p>
            <w:pPr/>
            <w:r>
              <w:t xml:space="preserve">Contrato v1 consumido por las aplicaciones Android y de escritorio (trabajo adicional a esta entrega); integración del módulo de planeación</w:t>
            </w:r>
          </w:p>
        </w:tc>
      </w:tr>
      <w:tr>
        <w:tc>
          <w:tcPr>
            <w:tcW w:w="3120" w:type="dxa"/>
          </w:tcPr>
          <w:p>
            <w:pPr/>
            <w:r>
              <w:t xml:space="preserve">Jorge Antonio Arreola Cantú</w:t>
            </w:r>
          </w:p>
        </w:tc>
        <w:tc>
          <w:tcPr>
            <w:tcW w:w="3120" w:type="dxa"/>
          </w:tcPr>
          <w:p>
            <w:pPr/>
            <w:r>
              <w:t xml:space="preserve">578560</w:t>
            </w:r>
          </w:p>
        </w:tc>
        <w:tc>
          <w:tcPr>
            <w:tcW w:w="3120" w:type="dxa"/>
          </w:tcPr>
          <w:p>
            <w:pPr/>
            <w:r>
              <w:t xml:space="preserve">Reporte técnico y presentación</w:t>
            </w:r>
          </w:p>
        </w:tc>
      </w:tr>
    </w:tbl>
    <w:p>
      <w:pPr>
        <w:pStyle w:val="Heading2"/>
      </w:pPr>
      <w:r>
        <w:t xml:space="preserve">3. Control de versiones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Versión</w:t>
            </w:r>
          </w:p>
        </w:tc>
        <w:tc>
          <w:tcPr>
            <w:tcW w:w="3120" w:type="dxa"/>
            <w:shd w:val="clear" w:color="auto" w:fill="F2F2F2"/>
          </w:tcPr>
          <w:p>
            <w:pPr/>
            <w:r>
              <w:t xml:space="preserve">Fecha</w:t>
            </w:r>
          </w:p>
        </w:tc>
        <w:tc>
          <w:tcPr>
            <w:tcW w:w="3120" w:type="dxa"/>
            <w:shd w:val="clear" w:color="auto" w:fill="F2F2F2"/>
          </w:tcPr>
          <w:p>
            <w:pPr/>
            <w:r>
              <w:t xml:space="preserve">Cambio</w:t>
            </w:r>
          </w:p>
        </w:tc>
      </w:tr>
      <w:tr>
        <w:tc>
          <w:tcPr>
            <w:tcW w:w="3120" w:type="dxa"/>
          </w:tcPr>
          <w:p>
            <w:pPr/>
            <w:r>
              <w:t xml:space="preserve">4.1</w:t>
            </w:r>
          </w:p>
        </w:tc>
        <w:tc>
          <w:tcPr>
            <w:tcW w:w="3120" w:type="dxa"/>
          </w:tcPr>
          <w:p>
            <w:pPr/>
            <w:r>
              <w:t xml:space="preserve">13-oct-2026</w:t>
            </w:r>
          </w:p>
        </w:tc>
        <w:tc>
          <w:tcPr>
            <w:tcW w:w="3120" w:type="dxa"/>
          </w:tcPr>
          <w:p>
            <w:pPr/>
            <w:r>
              <w:t xml:space="preserve">Revisión: diagramas de despliegue, componentes, secuencia y datos (figuras 2 a 12); diagramas 2 y 3 del Primer Parcial actualizados; anexos E1 y E2 incluidos en el repositorio; estado de las pruebas de las aplicaciones y del acceso a Swagger, Highcharts y Leaflet</w:t>
            </w:r>
          </w:p>
        </w:tc>
      </w:tr>
      <w:tr>
        <w:tc>
          <w:tcPr>
            <w:tcW w:w="3120" w:type="dxa"/>
          </w:tcPr>
          <w:p>
            <w:pPr/>
            <w:r>
              <w:t xml:space="preserve">4.0</w:t>
            </w:r>
          </w:p>
        </w:tc>
        <w:tc>
          <w:tcPr>
            <w:tcW w:w="3120" w:type="dxa"/>
          </w:tcPr>
          <w:p>
            <w:pPr/>
            <w:r>
              <w:t xml:space="preserve">13-oct-2026</w:t>
            </w:r>
          </w:p>
        </w:tc>
        <w:tc>
          <w:tcPr>
            <w:tcW w:w="3120" w:type="dxa"/>
          </w:tcPr>
          <w:p>
            <w:pPr/>
            <w:r>
              <w:t xml:space="preserve">Segundo Parcial completo: 8 microservicios con contrato v1, integración web con los servicios, MongoDB y Redis en operación, Swagger, Docker por servicio, 93 evidencias reales</w:t>
            </w:r>
          </w:p>
        </w:tc>
      </w:tr>
      <w:tr>
        <w:tc>
          <w:tcPr>
            <w:tcW w:w="3120" w:type="dxa"/>
          </w:tcPr>
          <w:p>
            <w:pPr/>
            <w:r>
              <w:t xml:space="preserve">3.0</w:t>
            </w:r>
          </w:p>
        </w:tc>
        <w:tc>
          <w:tcPr>
            <w:tcW w:w="3120" w:type="dxa"/>
          </w:tcPr>
          <w:p>
            <w:pPr/>
            <w:r>
              <w:t xml:space="preserve">12-oct-2026</w:t>
            </w:r>
          </w:p>
        </w:tc>
        <w:tc>
          <w:tcPr>
            <w:tcW w:w="3120" w:type="dxa"/>
          </w:tcPr>
          <w:p>
            <w:pPr/>
            <w:r>
              <w:t xml:space="preserve">Web ampliado, aplicaciones Android y de escritorio en modo local, diseño de microservicios</w:t>
            </w:r>
          </w:p>
        </w:tc>
      </w:tr>
      <w:tr>
        <w:tc>
          <w:tcPr>
            <w:tcW w:w="3120" w:type="dxa"/>
          </w:tcPr>
          <w:p>
            <w:pPr/>
            <w:r>
              <w:t xml:space="preserve">2.1</w:t>
            </w:r>
          </w:p>
        </w:tc>
        <w:tc>
          <w:tcPr>
            <w:tcW w:w="3120" w:type="dxa"/>
          </w:tcPr>
          <w:p>
            <w:pPr/>
            <w:r>
              <w:t xml:space="preserve">29-sep-2026</w:t>
            </w:r>
          </w:p>
        </w:tc>
        <w:tc>
          <w:tcPr>
            <w:tcW w:w="3120" w:type="dxa"/>
          </w:tcPr>
          <w:p>
            <w:pPr/>
            <w:r>
              <w:t xml:space="preserve">Integración de la versión de planeación de Vanessa: modo local, estado listo para despacho</w:t>
            </w:r>
          </w:p>
        </w:tc>
      </w:tr>
      <w:tr>
        <w:tc>
          <w:tcPr>
            <w:tcW w:w="3120" w:type="dxa"/>
          </w:tcPr>
          <w:p>
            <w:pPr/>
            <w:r>
              <w:t xml:space="preserve">2.0</w:t>
            </w:r>
          </w:p>
        </w:tc>
        <w:tc>
          <w:tcPr>
            <w:tcW w:w="3120" w:type="dxa"/>
          </w:tcPr>
          <w:p>
            <w:pPr/>
            <w:r>
              <w:t xml:space="preserve">29-sep-2026</w:t>
            </w:r>
          </w:p>
        </w:tc>
        <w:tc>
          <w:tcPr>
            <w:tcW w:w="3120" w:type="dxa"/>
          </w:tcPr>
          <w:p>
            <w:pPr/>
            <w:r>
              <w:t xml:space="preserve">Ocho módulos de planeación y viabilidad pedidos en la retroalimentación del Primer Parcial</w:t>
            </w:r>
          </w:p>
        </w:tc>
      </w:tr>
      <w:tr>
        <w:tc>
          <w:tcPr>
            <w:tcW w:w="3120" w:type="dxa"/>
          </w:tcPr>
          <w:p>
            <w:pPr/>
            <w:r>
              <w:t xml:space="preserve">1.2</w:t>
            </w:r>
          </w:p>
        </w:tc>
        <w:tc>
          <w:tcPr>
            <w:tcW w:w="3120" w:type="dxa"/>
          </w:tcPr>
          <w:p>
            <w:pPr/>
            <w:r>
              <w:t xml:space="preserve">17-sep-2026</w:t>
            </w:r>
          </w:p>
        </w:tc>
        <w:tc>
          <w:tcPr>
            <w:tcW w:w="3120" w:type="dxa"/>
          </w:tcPr>
          <w:p>
            <w:pPr/>
            <w:r>
              <w:t xml:space="preserve">CRUD de catálogos y productos</w:t>
            </w:r>
          </w:p>
        </w:tc>
      </w:tr>
      <w:tr>
        <w:tc>
          <w:tcPr>
            <w:tcW w:w="3120" w:type="dxa"/>
          </w:tcPr>
          <w:p>
            <w:pPr/>
            <w:r>
              <w:t xml:space="preserve">1.1</w:t>
            </w:r>
          </w:p>
        </w:tc>
        <w:tc>
          <w:tcPr>
            <w:tcW w:w="3120" w:type="dxa"/>
          </w:tcPr>
          <w:p>
            <w:pPr/>
            <w:r>
              <w:t xml:space="preserve">01-sep-2026</w:t>
            </w:r>
          </w:p>
        </w:tc>
        <w:tc>
          <w:tcPr>
            <w:tcW w:w="3120" w:type="dxa"/>
          </w:tcPr>
          <w:p>
            <w:pPr/>
            <w:r>
              <w:t xml:space="preserve">Primer Parcial: modelo de datos, arquitectura y sistema web mínimo funcional</w:t>
            </w:r>
          </w:p>
        </w:tc>
      </w:tr>
    </w:tbl>
    <w:p>
      <w:pPr>
        <w:pStyle w:val="Heading2"/>
      </w:pPr>
      <w:r>
        <w:t xml:space="preserve">4. Resumen ejecutivo</w:t>
      </w:r>
    </w:p>
    <w:p>
      <w:pPr/>
      <w:r>
        <w:t xml:space="preserve">La plataforma ayuda a decidir si conviene abrir un microhub de barrio y a operarlo después: analiza demanda, compara ubicaciones, simula capacidad y calcula el punto de equilibrio; luego recibe pedidos, los asigna, los prepara y los entrega. En este parcial la solución pasó de un monolito web a una arquitectura distribuida.</w:t>
      </w:r>
    </w:p>
    <w:p>
      <w:pPr>
        <w:pStyle w:val="ListParagraph"/>
        <w:numPr>
          <w:ilvl w:val="0"/>
          <w:numId w:val="2"/>
        </w:numPr>
      </w:pPr>
      <w:r>
        <w:rPr>
          <w:b/>
        </w:rPr>
        <w:t xml:space="preserve">Ocho microservicios</w:t>
      </w:r>
      <w:r>
        <w:t xml:space="preserve"> con responsabilidad propia: autenticación, usuarios, catálogos, pedidos, entregas, planeación, documentos y notificaciones. Cada uno en su contenedor Docker, con 48 endpoints versionados bajo </w:t>
      </w:r>
      <w:r>
        <w:rPr>
          <w:rStyle w:val="CodeChar"/>
        </w:rPr>
        <w:t xml:space="preserve">/api/v1</w:t>
      </w:r>
      <w:r>
        <w:t xml:space="preserve">, respuesta JSON o XML según </w:t>
      </w:r>
      <w:r>
        <w:rPr>
          <w:rStyle w:val="CodeChar"/>
        </w:rPr>
        <w:t xml:space="preserve">Accept</w:t>
      </w:r>
      <w:r>
        <w:t xml:space="preserve">, JWT, permisos por perfil, </w:t>
      </w:r>
      <w:r>
        <w:rPr>
          <w:rStyle w:val="CodeChar"/>
        </w:rPr>
        <w:t xml:space="preserve">/health</w:t>
      </w:r>
      <w:r>
        <w:t xml:space="preserve"> y Swagger ejecutable.</w:t>
      </w:r>
    </w:p>
    <w:p>
      <w:pPr>
        <w:pStyle w:val="ListParagraph"/>
        <w:numPr>
          <w:ilvl w:val="0"/>
          <w:numId w:val="2"/>
        </w:numPr>
      </w:pPr>
      <w:r>
        <w:rPr>
          <w:b/>
        </w:rPr>
        <w:t xml:space="preserve">Autenticación común:</w:t>
      </w:r>
      <w:r>
        <w:t xml:space="preserve"> el web y los ocho servicios aceptan el mismo JWT; cada petición consulta en Redis la sesión activa y la lista de tokens revocados.</w:t>
      </w:r>
    </w:p>
    <w:p>
      <w:pPr>
        <w:pStyle w:val="ListParagraph"/>
        <w:numPr>
          <w:ilvl w:val="0"/>
          <w:numId w:val="2"/>
        </w:numPr>
      </w:pPr>
      <w:r>
        <w:rPr>
          <w:b/>
        </w:rPr>
        <w:t xml:space="preserve">El sistema web consume los servicios:</w:t>
      </w:r>
      <w:r>
        <w:t xml:space="preserve"> una pantalla de microservicios y el detalle del pedido se arman con llamadas HTTP a pedidos, entregas y documentos, con el token del usuario. Si los servicios no responden, el web sigue funcionando.</w:t>
      </w:r>
    </w:p>
    <w:p>
      <w:pPr>
        <w:pStyle w:val="ListParagraph"/>
        <w:numPr>
          <w:ilvl w:val="0"/>
          <w:numId w:val="2"/>
        </w:numPr>
      </w:pPr>
      <w:r>
        <w:rPr>
          <w:b/>
        </w:rPr>
        <w:t xml:space="preserve">Bases de datos con uso real:</w:t>
      </w:r>
      <w:r>
        <w:t xml:space="preserve"> PostgreSQL guarda las transacciones y las reglas (triggers); MongoDB guarda evidencias, recorridos GPS, simulaciones, sincronizaciones y logs, con inserciones, consultas, actualizaciones, agregaciones e índices; Redis guarda sesiones, revocación, caché, contadores y límites con TTL.</w:t>
      </w:r>
    </w:p>
    <w:p>
      <w:pPr>
        <w:pStyle w:val="ListParagraph"/>
        <w:numPr>
          <w:ilvl w:val="0"/>
          <w:numId w:val="2"/>
        </w:numPr>
      </w:pPr>
      <w:r>
        <w:rPr>
          <w:b/>
        </w:rPr>
        <w:t xml:space="preserve">Contratos:</w:t>
      </w:r>
      <w:r>
        <w:t xml:space="preserve"> JSON y XML con espacio de nombres </w:t>
      </w:r>
      <w:r>
        <w:rPr>
          <w:rStyle w:val="CodeChar"/>
        </w:rPr>
        <w:t xml:space="preserve">urn:microhubs:v1</w:t>
      </w:r>
      <w:r>
        <w:t xml:space="preserve"> y nueve esquemas XSD; cada XML que entra se valida antes de procesarse.</w:t>
      </w:r>
    </w:p>
    <w:p>
      <w:pPr/>
      <w:r>
        <w:t xml:space="preserve">Verificación: 93 de 93 casos de evidencia real pasan contra los servicios desplegados, además de 14 pruebas unitarias, 7 de contrato, 5 de integración web–servicios, 35 unitarias y 6 de integración del web, 23 de extremo a extremo de planeación y 26 reglas del motor. La demostración integrada cierra un pedido real de punta a punta: el servicio de entregas lo cierra con evidencia y GPS, PostgreSQL lo audita y avisa al cliente, y el web lo muestra.</w:t>
      </w:r>
    </w:p>
    <w:p>
      <w:pPr>
        <w:pStyle w:val="Heading2"/>
      </w:pPr>
      <w:r>
        <w:t xml:space="preserve">5. Descripción del problema</w:t>
      </w:r>
    </w:p>
    <w:p>
      <w:pPr/>
      <w:r>
        <w:t xml:space="preserve">Un microhub (dark store de barrio) solo es rentable si el margen por pedido, después del costo de última milla, cubre renta, nómina y servicios con la demanda de su zona, y si su capacidad alcanza sin saturarse. El abasto de proximidad en México se basa en compras frecuentes de bajo monto, así que el costo de entrega decide la viabilidad (detalle en el anexo A1).</w:t>
      </w:r>
    </w:p>
    <w:p>
      <w:pPr/>
      <w:r>
        <w:t xml:space="preserve">El problema tiene dos caras que la plataforma atiende: </w:t>
      </w:r>
      <w:r>
        <w:rPr>
          <w:b/>
        </w:rPr>
        <w:t xml:space="preserve">viabilidad</w:t>
      </w:r>
      <w:r>
        <w:t xml:space="preserve"> (¿conviene abrir aquí?, ¿cuántos pedidos necesita?, ¿qué capacidad y surtido?, ¿cuál es el punto de equilibrio?) y </w:t>
      </w:r>
      <w:r>
        <w:rPr>
          <w:b/>
        </w:rPr>
        <w:t xml:space="preserve">operación</w:t>
      </w:r>
      <w:r>
        <w:t xml:space="preserve"> (recibir, asignar, preparar, despachar y entregar un pedido con evidencia). En el Segundo Parcial ambas caras quedan expuestas como microservicios, de modo que el web, una app de repartidor o una app de planeación pueden usarlas con el mismo contrato.</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Pregunta de negocio</w:t>
            </w:r>
          </w:p>
        </w:tc>
        <w:tc>
          <w:tcPr>
            <w:tcW w:w="3120" w:type="dxa"/>
            <w:shd w:val="clear" w:color="auto" w:fill="F2F2F2"/>
          </w:tcPr>
          <w:p>
            <w:pPr/>
            <w:r>
              <w:t xml:space="preserve">Funcionalidad</w:t>
            </w:r>
          </w:p>
        </w:tc>
        <w:tc>
          <w:tcPr>
            <w:tcW w:w="3120" w:type="dxa"/>
            <w:shd w:val="clear" w:color="auto" w:fill="F2F2F2"/>
          </w:tcPr>
          <w:p>
            <w:pPr/>
            <w:r>
              <w:t xml:space="preserve">Servicio</w:t>
            </w:r>
          </w:p>
        </w:tc>
      </w:tr>
      <w:tr>
        <w:tc>
          <w:tcPr>
            <w:tcW w:w="3120" w:type="dxa"/>
          </w:tcPr>
          <w:p>
            <w:pPr/>
            <w:r>
              <w:t xml:space="preserve">¿Conviene abrir un microhub aquí?</w:t>
            </w:r>
          </w:p>
        </w:tc>
        <w:tc>
          <w:tcPr>
            <w:tcW w:w="3120" w:type="dxa"/>
          </w:tcPr>
          <w:p>
            <w:pPr/>
            <w:r>
              <w:t xml:space="preserve">Simulación y ficha de viabilidad; decisión humana con motivo</w:t>
            </w:r>
          </w:p>
        </w:tc>
        <w:tc>
          <w:tcPr>
            <w:tcW w:w="3120" w:type="dxa"/>
          </w:tcPr>
          <w:p>
            <w:pPr/>
            <w:r>
              <w:t xml:space="preserve">Planeación (5106)</w:t>
            </w:r>
          </w:p>
        </w:tc>
      </w:tr>
      <w:tr>
        <w:tc>
          <w:tcPr>
            <w:tcW w:w="3120" w:type="dxa"/>
          </w:tcPr>
          <w:p>
            <w:pPr/>
            <w:r>
              <w:t xml:space="preserve">¿Cuántos pedidos necesita?</w:t>
            </w:r>
          </w:p>
        </w:tc>
        <w:tc>
          <w:tcPr>
            <w:tcW w:w="3120" w:type="dxa"/>
          </w:tcPr>
          <w:p>
            <w:pPr/>
            <w:r>
              <w:t xml:space="preserve">Punto de equilibrio con el cálculo a la vista</w:t>
            </w:r>
          </w:p>
        </w:tc>
        <w:tc>
          <w:tcPr>
            <w:tcW w:w="3120" w:type="dxa"/>
          </w:tcPr>
          <w:p>
            <w:pPr/>
            <w:r>
              <w:t xml:space="preserve">Planeación</w:t>
            </w:r>
          </w:p>
        </w:tc>
      </w:tr>
      <w:tr>
        <w:tc>
          <w:tcPr>
            <w:tcW w:w="3120" w:type="dxa"/>
          </w:tcPr>
          <w:p>
            <w:pPr/>
            <w:r>
              <w:t xml:space="preserve">¿Qué ubicación es mejor?</w:t>
            </w:r>
          </w:p>
        </w:tc>
        <w:tc>
          <w:tcPr>
            <w:tcW w:w="3120" w:type="dxa"/>
          </w:tcPr>
          <w:p>
            <w:pPr/>
            <w:r>
              <w:t xml:space="preserve">Candidatos con costo fijo calculado y comparación por escenarios</w:t>
            </w:r>
          </w:p>
        </w:tc>
        <w:tc>
          <w:tcPr>
            <w:tcW w:w="3120" w:type="dxa"/>
          </w:tcPr>
          <w:p>
            <w:pPr/>
            <w:r>
              <w:t xml:space="preserve">Planeación</w:t>
            </w:r>
          </w:p>
        </w:tc>
      </w:tr>
      <w:tr>
        <w:tc>
          <w:tcPr>
            <w:tcW w:w="3120" w:type="dxa"/>
          </w:tcPr>
          <w:p>
            <w:pPr/>
            <w:r>
              <w:t xml:space="preserve">¿Qué se vende y dónde se atiende?</w:t>
            </w:r>
          </w:p>
        </w:tc>
        <w:tc>
          <w:tcPr>
            <w:tcW w:w="3120" w:type="dxa"/>
          </w:tcPr>
          <w:p>
            <w:pPr/>
            <w:r>
              <w:t xml:space="preserve">Productos, zonas y microhubs</w:t>
            </w:r>
          </w:p>
        </w:tc>
        <w:tc>
          <w:tcPr>
            <w:tcW w:w="3120" w:type="dxa"/>
          </w:tcPr>
          <w:p>
            <w:pPr/>
            <w:r>
              <w:t xml:space="preserve">Catálogos (5103)</w:t>
            </w:r>
          </w:p>
        </w:tc>
      </w:tr>
      <w:tr>
        <w:tc>
          <w:tcPr>
            <w:tcW w:w="3120" w:type="dxa"/>
          </w:tcPr>
          <w:p>
            <w:pPr/>
            <w:r>
              <w:t xml:space="preserve">¿En qué va cada pedido?</w:t>
            </w:r>
          </w:p>
        </w:tc>
        <w:tc>
          <w:tcPr>
            <w:tcW w:w="3120" w:type="dxa"/>
          </w:tcPr>
          <w:p>
            <w:pPr/>
            <w:r>
              <w:t xml:space="preserve">Consulta, historial y cambio de estado con reglas del motor</w:t>
            </w:r>
          </w:p>
        </w:tc>
        <w:tc>
          <w:tcPr>
            <w:tcW w:w="3120" w:type="dxa"/>
          </w:tcPr>
          <w:p>
            <w:pPr/>
            <w:r>
              <w:t xml:space="preserve">Pedidos (5104)</w:t>
            </w:r>
          </w:p>
        </w:tc>
      </w:tr>
      <w:tr>
        <w:tc>
          <w:tcPr>
            <w:tcW w:w="3120" w:type="dxa"/>
          </w:tcPr>
          <w:p>
            <w:pPr/>
            <w:r>
              <w:t xml:space="preserve">¿Se entregó y con qué evidencia?</w:t>
            </w:r>
          </w:p>
        </w:tc>
        <w:tc>
          <w:tcPr>
            <w:tcW w:w="3120" w:type="dxa"/>
          </w:tcPr>
          <w:p>
            <w:pPr/>
            <w:r>
              <w:t xml:space="preserve">Cierre idempotente con foto, GPS y recorrido</w:t>
            </w:r>
          </w:p>
        </w:tc>
        <w:tc>
          <w:tcPr>
            <w:tcW w:w="3120" w:type="dxa"/>
          </w:tcPr>
          <w:p>
            <w:pPr/>
            <w:r>
              <w:t xml:space="preserve">Entregas (5105) y documentos (5107)</w:t>
            </w:r>
          </w:p>
        </w:tc>
      </w:tr>
      <w:tr>
        <w:tc>
          <w:tcPr>
            <w:tcW w:w="3120" w:type="dxa"/>
          </w:tcPr>
          <w:p>
            <w:pPr/>
            <w:r>
              <w:t xml:space="preserve">¿Quién se entera?</w:t>
            </w:r>
          </w:p>
        </w:tc>
        <w:tc>
          <w:tcPr>
            <w:tcW w:w="3120" w:type="dxa"/>
          </w:tcPr>
          <w:p>
            <w:pPr/>
            <w:r>
              <w:t xml:space="preserve">Avisos automáticos de asignación y de cierre</w:t>
            </w:r>
          </w:p>
        </w:tc>
        <w:tc>
          <w:tcPr>
            <w:tcW w:w="3120" w:type="dxa"/>
          </w:tcPr>
          <w:p>
            <w:pPr/>
            <w:r>
              <w:t xml:space="preserve">Notificaciones (5108)</w:t>
            </w:r>
          </w:p>
        </w:tc>
      </w:tr>
      <w:tr>
        <w:tc>
          <w:tcPr>
            <w:tcW w:w="3120" w:type="dxa"/>
          </w:tcPr>
          <w:p>
            <w:pPr/>
            <w:r>
              <w:t xml:space="preserve">¿Quién puede hacer qué?</w:t>
            </w:r>
          </w:p>
        </w:tc>
        <w:tc>
          <w:tcPr>
            <w:tcW w:w="3120" w:type="dxa"/>
          </w:tcPr>
          <w:p>
            <w:pPr/>
            <w:r>
              <w:t xml:space="preserve">Sesión común, revocación, permisos por perfil</w:t>
            </w:r>
          </w:p>
        </w:tc>
        <w:tc>
          <w:tcPr>
            <w:tcW w:w="3120" w:type="dxa"/>
          </w:tcPr>
          <w:p>
            <w:pPr/>
            <w:r>
              <w:t xml:space="preserve">Autenticación (5101) y usuarios (5102)</w:t>
            </w:r>
          </w:p>
        </w:tc>
      </w:tr>
    </w:tbl>
    <w:p>
      <w:pPr/>
      <w:r>
        <w:t xml:space="preserve">Restricciones: los datos de clientes, fotos y ubicación del repartidor son personales (LFPDPPP); cada documento es visible solo para quien lo subió, el administrador y el auditor, y la ubicación se registra durante la entrega.</w:t>
      </w:r>
    </w:p>
    <w:p>
      <w:pPr>
        <w:pStyle w:val="Heading2"/>
      </w:pPr>
      <w:r>
        <w:t xml:space="preserve">6. Objetivos</w:t>
      </w:r>
    </w:p>
    <w:p>
      <w:pPr/>
      <w:r>
        <w:rPr>
          <w:b/>
        </w:rPr>
        <w:t xml:space="preserve">General.</w:t>
      </w:r>
      <w:r>
        <w:t xml:space="preserve"> Transformar el monolito web del Primer Parcial en una arquitectura distribuida de microservicios ligados a los procesos del proyecto, manteniendo el sistema web funcional e independiente, con comunicación JSON y XML, autenticación común con JWT y Redis, integración real con PostgreSQL, MongoDB y Redis, documentación Swagger y despliegue reproducible en Docker.</w:t>
      </w:r>
    </w:p>
    <w:p>
      <w:pPr/>
      <w:r>
        <w:rPr>
          <w:b/>
        </w:rPr>
        <w:t xml:space="preserve">Específicos.</w:t>
      </w:r>
    </w:p>
    <w:p>
      <w:pPr>
        <w:pStyle w:val="ListParagraph"/>
        <w:numPr>
          <w:ilvl w:val="0"/>
          <w:numId w:val="3"/>
        </w:numPr>
      </w:pPr>
      <w:r>
        <w:t xml:space="preserve">Implementar ocho microservicios con responsabilidad diferenciada, cada uno en su contenedor, con validación, autorización, errores estandarizados, registro de actividad y </w:t>
      </w:r>
      <w:r>
        <w:rPr>
          <w:rStyle w:val="CodeChar"/>
        </w:rPr>
        <w:t xml:space="preserve">/health</w:t>
      </w:r>
      <w:r>
        <w:t xml:space="preserve">.</w:t>
      </w:r>
    </w:p>
    <w:p>
      <w:pPr>
        <w:pStyle w:val="ListParagraph"/>
        <w:numPr>
          <w:ilvl w:val="0"/>
          <w:numId w:val="3"/>
        </w:numPr>
      </w:pPr>
      <w:r>
        <w:t xml:space="preserve">Definir e implementar contratos JSON y XML (con XSD) y demostrar ambos formatos en los mismos endpoints.</w:t>
      </w:r>
    </w:p>
    <w:p>
      <w:pPr>
        <w:pStyle w:val="ListParagraph"/>
        <w:numPr>
          <w:ilvl w:val="0"/>
          <w:numId w:val="3"/>
        </w:numPr>
      </w:pPr>
      <w:r>
        <w:t xml:space="preserve">Usar MongoDB para la información semiestructurada y de alta frecuencia, con inserción, consulta, actualización, filtros, agregaciones e índices.</w:t>
      </w:r>
    </w:p>
    <w:p>
      <w:pPr>
        <w:pStyle w:val="ListParagraph"/>
        <w:numPr>
          <w:ilvl w:val="0"/>
          <w:numId w:val="3"/>
        </w:numPr>
      </w:pPr>
      <w:r>
        <w:t xml:space="preserve">Usar Redis para sesiones, revocación de JWT, caché, contadores, límites de consumo y TTL.</w:t>
      </w:r>
    </w:p>
    <w:p>
      <w:pPr>
        <w:pStyle w:val="ListParagraph"/>
        <w:numPr>
          <w:ilvl w:val="0"/>
          <w:numId w:val="3"/>
        </w:numPr>
      </w:pPr>
      <w:r>
        <w:t xml:space="preserve">Integrar el sistema web con los servicios y ejecutar un proceso de negocio completo de punta a punta.</w:t>
      </w:r>
    </w:p>
    <w:p>
      <w:pPr>
        <w:pStyle w:val="ListParagraph"/>
        <w:numPr>
          <w:ilvl w:val="0"/>
          <w:numId w:val="3"/>
        </w:numPr>
      </w:pPr>
      <w:r>
        <w:t xml:space="preserve">Documentar cada servicio y probarlo con evidencias reales de petición y respuesta.</w:t>
      </w:r>
    </w:p>
    <w:p>
      <w:pPr>
        <w:pStyle w:val="Heading2"/>
      </w:pPr>
      <w:r>
        <w:t xml:space="preserve">7. Alcance y exclusiones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Componente</w:t>
            </w:r>
          </w:p>
        </w:tc>
        <w:tc>
          <w:tcPr>
            <w:tcW w:w="4680" w:type="dxa"/>
            <w:shd w:val="clear" w:color="auto" w:fill="F2F2F2"/>
          </w:tcPr>
          <w:p>
            <w:pPr/>
            <w:r>
              <w:t xml:space="preserve">Incluido</w:t>
            </w:r>
          </w:p>
        </w:tc>
      </w:tr>
      <w:tr>
        <w:tc>
          <w:tcPr>
            <w:tcW w:w="4680" w:type="dxa"/>
          </w:tcPr>
          <w:p>
            <w:pPr/>
            <w:r>
              <w:t xml:space="preserve">Sistema web</w:t>
            </w:r>
          </w:p>
        </w:tc>
        <w:tc>
          <w:tcPr>
            <w:tcW w:w="4680" w:type="dxa"/>
          </w:tcPr>
          <w:p>
            <w:pPr/>
            <w:r>
              <w:t xml:space="preserve">Operación de pedidos, planeación y viabilidad, reportes con Highcharts, CSV, archivos, historial, notificaciones, perfiles y permisos, pantallas que consumen los microservicios</w:t>
            </w:r>
          </w:p>
        </w:tc>
      </w:tr>
      <w:tr>
        <w:tc>
          <w:tcPr>
            <w:tcW w:w="4680" w:type="dxa"/>
          </w:tcPr>
          <w:p>
            <w:pPr/>
            <w:r>
              <w:t xml:space="preserve">Microservicios</w:t>
            </w:r>
          </w:p>
        </w:tc>
        <w:tc>
          <w:tcPr>
            <w:tcW w:w="4680" w:type="dxa"/>
          </w:tcPr>
          <w:p>
            <w:pPr/>
            <w:r>
              <w:t xml:space="preserve">8 servicios, 48 endpoints, GET/POST/PUT/PATCH/DELETE, JSON y XML, JWT, Redis, Swagger, </w:t>
            </w:r>
            <w:r>
              <w:rPr>
                <w:rStyle w:val="CodeChar"/>
              </w:rPr>
              <w:t xml:space="preserve">/health</w:t>
            </w:r>
          </w:p>
        </w:tc>
      </w:tr>
      <w:tr>
        <w:tc>
          <w:tcPr>
            <w:tcW w:w="4680" w:type="dxa"/>
          </w:tcPr>
          <w:p>
            <w:pPr/>
            <w:r>
              <w:t xml:space="preserve">Datos</w:t>
            </w:r>
          </w:p>
        </w:tc>
        <w:tc>
          <w:tcPr>
            <w:tcW w:w="4680" w:type="dxa"/>
          </w:tcPr>
          <w:p>
            <w:pPr/>
            <w:r>
              <w:t xml:space="preserve">PostgreSQL (scripts 01 a 08), MongoDB (8 colecciones), Redis (2 bases lógicas)</w:t>
            </w:r>
          </w:p>
        </w:tc>
      </w:tr>
      <w:tr>
        <w:tc>
          <w:tcPr>
            <w:tcW w:w="4680" w:type="dxa"/>
          </w:tcPr>
          <w:p>
            <w:pPr/>
            <w:r>
              <w:t xml:space="preserve">Infraestructura</w:t>
            </w:r>
          </w:p>
        </w:tc>
        <w:tc>
          <w:tcPr>
            <w:tcW w:w="4680" w:type="dxa"/>
          </w:tcPr>
          <w:p>
            <w:pPr/>
            <w:r>
              <w:rPr>
                <w:rStyle w:val="CodeChar"/>
              </w:rPr>
              <w:t xml:space="preserve">docker-compose.integrado.yml</w:t>
            </w:r>
            <w:r>
              <w:t xml:space="preserve">: 3 bases, migraciones, web y 8 servicios en dos redes</w:t>
            </w:r>
          </w:p>
        </w:tc>
      </w:tr>
      <w:tr>
        <w:tc>
          <w:tcPr>
            <w:tcW w:w="4680" w:type="dxa"/>
          </w:tcPr>
          <w:p>
            <w:pPr/>
            <w:r>
              <w:t xml:space="preserve">Pruebas y evidencias</w:t>
            </w:r>
          </w:p>
        </w:tc>
        <w:tc>
          <w:tcPr>
            <w:tcW w:w="4680" w:type="dxa"/>
          </w:tcPr>
          <w:p>
            <w:pPr/>
            <w:r>
              <w:t xml:space="preserve">Unitarias, de contrato, de integración web–servicios y 93 casos de evidencia real</w:t>
            </w:r>
          </w:p>
        </w:tc>
      </w:tr>
    </w:tbl>
    <w:p>
      <w:pPr/>
      <w:r>
        <w:rPr>
          <w:b/>
        </w:rPr>
        <w:t xml:space="preserve">Exclusiones.</w:t>
      </w:r>
      <w:r>
        <w:t xml:space="preserve"> Las aplicaciones Android y de escritorio no forman parte de esta entrega; existen en el repositorio como trabajo adicional y usan el mismo contrato v1 (anexo E3). También quedan fuera: TLS y despliegue en nube (Tercer Parcial), VRP con capacidades, colas M/M/c y GIS por polígonos.</w:t>
      </w:r>
    </w:p>
    <w:p>
      <w:pPr>
        <w:pStyle w:val="Heading2"/>
      </w:pPr>
      <w:r>
        <w:t xml:space="preserve">8. Correcciones respecto del Primer Parcial</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Observación del Primer Parcial</w:t>
            </w:r>
          </w:p>
        </w:tc>
        <w:tc>
          <w:tcPr>
            <w:tcW w:w="4680" w:type="dxa"/>
            <w:shd w:val="clear" w:color="auto" w:fill="F2F2F2"/>
          </w:tcPr>
          <w:p>
            <w:pPr/>
            <w:r>
              <w:t xml:space="preserve">Corrección</w:t>
            </w:r>
          </w:p>
        </w:tc>
      </w:tr>
      <w:tr>
        <w:tc>
          <w:tcPr>
            <w:tcW w:w="4680" w:type="dxa"/>
          </w:tcPr>
          <w:p>
            <w:pPr/>
            <w:r>
              <w:t xml:space="preserve">El monolito respondía la operación, pero no la viabilidad</w:t>
            </w:r>
          </w:p>
        </w:tc>
        <w:tc>
          <w:tcPr>
            <w:tcW w:w="4680" w:type="dxa"/>
          </w:tcPr>
          <w:p>
            <w:pPr/>
            <w:r>
              <w:t xml:space="preserve">Ocho módulos de planeación: demanda, ubicaciones con score configurable, cobertura y mapa, simulación, capacidad, surtido ABC, rutas de entrega, punto de equilibrio con sensibilidad, ficha de viabilidad y escenarios; ahora también como microservicio</w:t>
            </w:r>
          </w:p>
        </w:tc>
      </w:tr>
      <w:tr>
        <w:tc>
          <w:tcPr>
            <w:tcW w:w="4680" w:type="dxa"/>
          </w:tcPr>
          <w:p>
            <w:pPr/>
            <w:r>
              <w:t xml:space="preserve">No había un reporte técnico único</w:t>
            </w:r>
          </w:p>
        </w:tc>
        <w:tc>
          <w:tcPr>
            <w:tcW w:w="4680" w:type="dxa"/>
          </w:tcPr>
          <w:p>
            <w:pPr/>
            <w:r>
              <w:t xml:space="preserve">Este documento integra todo; los documentos especializados son anexos</w:t>
            </w:r>
          </w:p>
        </w:tc>
      </w:tr>
      <w:tr>
        <w:tc>
          <w:tcPr>
            <w:tcW w:w="4680" w:type="dxa"/>
          </w:tcPr>
          <w:p>
            <w:pPr/>
            <w:r>
              <w:t xml:space="preserve">Gestión de pedidos sin repartidor, ruta ni incidencias</w:t>
            </w:r>
          </w:p>
        </w:tc>
        <w:tc>
          <w:tcPr>
            <w:tcW w:w="4680" w:type="dxa"/>
          </w:tcPr>
          <w:p>
            <w:pPr/>
            <w:r>
              <w:t xml:space="preserve">Entrega con repartidor, orden de parada, distancia, tiempo, costo, cierre parcial por líneas e incidencia</w:t>
            </w:r>
          </w:p>
        </w:tc>
      </w:tr>
      <w:tr>
        <w:tc>
          <w:tcPr>
            <w:tcW w:w="4680" w:type="dxa"/>
          </w:tcPr>
          <w:p>
            <w:pPr/>
            <w:r>
              <w:t xml:space="preserve">Tableros por perfil incompletos</w:t>
            </w:r>
          </w:p>
        </w:tc>
        <w:tc>
          <w:tcPr>
            <w:tcW w:w="4680" w:type="dxa"/>
          </w:tcPr>
          <w:p>
            <w:pPr/>
            <w:r>
              <w:t xml:space="preserve">Paneles de planeador, operador y administrador con los indicadores solicitados</w:t>
            </w:r>
          </w:p>
        </w:tc>
      </w:tr>
      <w:tr>
        <w:tc>
          <w:tcPr>
            <w:tcW w:w="4680" w:type="dxa"/>
          </w:tcPr>
          <w:p>
            <w:pPr/>
            <w:r>
              <w:t xml:space="preserve">Microservicios, MongoDB y Redis solo diseñados</w:t>
            </w:r>
          </w:p>
        </w:tc>
        <w:tc>
          <w:tcPr>
            <w:tcW w:w="4680" w:type="dxa"/>
          </w:tcPr>
          <w:p>
            <w:pPr/>
            <w:r>
              <w:t xml:space="preserve">Ocho servicios implementados y desplegados; MongoDB y Redis con operaciones reales y evidencias</w:t>
            </w:r>
          </w:p>
        </w:tc>
      </w:tr>
      <w:tr>
        <w:tc>
          <w:tcPr>
            <w:tcW w:w="4680" w:type="dxa"/>
          </w:tcPr>
          <w:p>
            <w:pPr/>
            <w:r>
              <w:t xml:space="preserve">Diagramas desactualizados (escritorio en PySide, capa SQLAlchemy)</w:t>
            </w:r>
          </w:p>
        </w:tc>
        <w:tc>
          <w:tcPr>
            <w:tcW w:w="4680" w:type="dxa"/>
          </w:tcPr>
          <w:p>
            <w:pPr/>
            <w:r>
              <w:t xml:space="preserve">Arquitectura redibujada con lo que existe: servicios Flask, acceso con psycopg, compose integrado (apartados 16 y 17)</w:t>
            </w:r>
          </w:p>
        </w:tc>
      </w:tr>
      <w:tr>
        <w:tc>
          <w:tcPr>
            <w:tcW w:w="4680" w:type="dxa"/>
          </w:tcPr>
          <w:p>
            <w:pPr/>
            <w:r>
              <w:t xml:space="preserve">Evidencias insuficientes</w:t>
            </w:r>
          </w:p>
        </w:tc>
        <w:tc>
          <w:tcPr>
            <w:tcW w:w="4680" w:type="dxa"/>
          </w:tcPr>
          <w:p>
            <w:pPr/>
            <w:r>
              <w:t xml:space="preserve">93 casos ejecutados contra los servicios desplegados, con evidencia en PostgreSQL, MongoDB y Redis</w:t>
            </w:r>
          </w:p>
        </w:tc>
      </w:tr>
      <w:tr>
        <w:tc>
          <w:tcPr>
            <w:tcW w:w="4680" w:type="dxa"/>
          </w:tcPr>
          <w:p>
            <w:pPr/>
            <w:r>
              <w:t xml:space="preserve">CSRF solo en parte del web</w:t>
            </w:r>
          </w:p>
        </w:tc>
        <w:tc>
          <w:tcPr>
            <w:tcW w:w="4680" w:type="dxa"/>
          </w:tcPr>
          <w:p>
            <w:pPr/>
            <w:r>
              <w:t xml:space="preserve">CSRF en los formularios del módulo web ampliado y en la integración con servicios</w:t>
            </w:r>
          </w:p>
        </w:tc>
      </w:tr>
    </w:tbl>
    <w:p>
      <w:pPr>
        <w:pStyle w:val="Heading2"/>
      </w:pPr>
      <w:r>
        <w:t xml:space="preserve">9. Actores y perfiles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Actor</w:t>
            </w:r>
          </w:p>
        </w:tc>
        <w:tc>
          <w:tcPr>
            <w:tcW w:w="3120" w:type="dxa"/>
            <w:shd w:val="clear" w:color="auto" w:fill="F2F2F2"/>
          </w:tcPr>
          <w:p>
            <w:pPr/>
            <w:r>
              <w:t xml:space="preserve">Responsabilidad</w:t>
            </w:r>
          </w:p>
        </w:tc>
        <w:tc>
          <w:tcPr>
            <w:tcW w:w="3120" w:type="dxa"/>
            <w:shd w:val="clear" w:color="auto" w:fill="F2F2F2"/>
          </w:tcPr>
          <w:p>
            <w:pPr/>
            <w:r>
              <w:t xml:space="preserve">Componentes que usa</w:t>
            </w:r>
          </w:p>
        </w:tc>
      </w:tr>
      <w:tr>
        <w:tc>
          <w:tcPr>
            <w:tcW w:w="3120" w:type="dxa"/>
          </w:tcPr>
          <w:p>
            <w:pPr/>
            <w:r>
              <w:t xml:space="preserve">Visitante</w:t>
            </w:r>
          </w:p>
        </w:tc>
        <w:tc>
          <w:tcPr>
            <w:tcW w:w="3120" w:type="dxa"/>
          </w:tcPr>
          <w:p>
            <w:pPr/>
            <w:r>
              <w:t xml:space="preserve">Consulta catálogo y cobertura sin cuenta</w:t>
            </w:r>
          </w:p>
        </w:tc>
        <w:tc>
          <w:tcPr>
            <w:tcW w:w="3120" w:type="dxa"/>
          </w:tcPr>
          <w:p>
            <w:pPr/>
            <w:r>
              <w:t xml:space="preserve">Web</w:t>
            </w:r>
          </w:p>
        </w:tc>
      </w:tr>
      <w:tr>
        <w:tc>
          <w:tcPr>
            <w:tcW w:w="3120" w:type="dxa"/>
          </w:tcPr>
          <w:p>
            <w:pPr/>
            <w:r>
              <w:t xml:space="preserve">Cliente</w:t>
            </w:r>
          </w:p>
        </w:tc>
        <w:tc>
          <w:tcPr>
            <w:tcW w:w="3120" w:type="dxa"/>
          </w:tcPr>
          <w:p>
            <w:pPr/>
            <w:r>
              <w:t xml:space="preserve">Arma su pedido, lo sigue y recibe avisos de cierre</w:t>
            </w:r>
          </w:p>
        </w:tc>
        <w:tc>
          <w:tcPr>
            <w:tcW w:w="3120" w:type="dxa"/>
          </w:tcPr>
          <w:p>
            <w:pPr/>
            <w:r>
              <w:t xml:space="preserve">Web, servicio de pedidos y notificaciones</w:t>
            </w:r>
          </w:p>
        </w:tc>
      </w:tr>
      <w:tr>
        <w:tc>
          <w:tcPr>
            <w:tcW w:w="3120" w:type="dxa"/>
          </w:tcPr>
          <w:p>
            <w:pPr/>
            <w:r>
              <w:t xml:space="preserve">Operador de microhub</w:t>
            </w:r>
          </w:p>
        </w:tc>
        <w:tc>
          <w:tcPr>
            <w:tcW w:w="3120" w:type="dxa"/>
          </w:tcPr>
          <w:p>
            <w:pPr/>
            <w:r>
              <w:t xml:space="preserve">Prepara pedidos de su microhub, mantiene inventario, despacha rutas</w:t>
            </w:r>
          </w:p>
        </w:tc>
        <w:tc>
          <w:tcPr>
            <w:tcW w:w="3120" w:type="dxa"/>
          </w:tcPr>
          <w:p>
            <w:pPr/>
            <w:r>
              <w:t xml:space="preserve">Web, servicio de pedidos y entregas</w:t>
            </w:r>
          </w:p>
        </w:tc>
      </w:tr>
      <w:tr>
        <w:tc>
          <w:tcPr>
            <w:tcW w:w="3120" w:type="dxa"/>
          </w:tcPr>
          <w:p>
            <w:pPr/>
            <w:r>
              <w:t xml:space="preserve">Repartidor</w:t>
            </w:r>
          </w:p>
        </w:tc>
        <w:tc>
          <w:tcPr>
            <w:tcW w:w="3120" w:type="dxa"/>
          </w:tcPr>
          <w:p>
            <w:pPr/>
            <w:r>
              <w:t xml:space="preserve">Consulta sus paradas, adjunta evidencia, envía GPS y registra el resultado</w:t>
            </w:r>
          </w:p>
        </w:tc>
        <w:tc>
          <w:tcPr>
            <w:tcW w:w="3120" w:type="dxa"/>
          </w:tcPr>
          <w:p>
            <w:pPr/>
            <w:r>
              <w:t xml:space="preserve">Servicios de entregas, documentos y notificaciones</w:t>
            </w:r>
          </w:p>
        </w:tc>
      </w:tr>
      <w:tr>
        <w:tc>
          <w:tcPr>
            <w:tcW w:w="3120" w:type="dxa"/>
          </w:tcPr>
          <w:p>
            <w:pPr/>
            <w:r>
              <w:t xml:space="preserve">Planeador</w:t>
            </w:r>
          </w:p>
        </w:tc>
        <w:tc>
          <w:tcPr>
            <w:tcW w:w="3120" w:type="dxa"/>
          </w:tcPr>
          <w:p>
            <w:pPr/>
            <w:r>
              <w:t xml:space="preserve">Analiza demanda, registra y simula candidatos, compara escenarios, decide con motivo</w:t>
            </w:r>
          </w:p>
        </w:tc>
        <w:tc>
          <w:tcPr>
            <w:tcW w:w="3120" w:type="dxa"/>
          </w:tcPr>
          <w:p>
            <w:pPr/>
            <w:r>
              <w:t xml:space="preserve">Web y servicio de planeación</w:t>
            </w:r>
          </w:p>
        </w:tc>
      </w:tr>
      <w:tr>
        <w:tc>
          <w:tcPr>
            <w:tcW w:w="3120" w:type="dxa"/>
          </w:tcPr>
          <w:p>
            <w:pPr/>
            <w:r>
              <w:t xml:space="preserve">Analista y supervisor</w:t>
            </w:r>
          </w:p>
        </w:tc>
        <w:tc>
          <w:tcPr>
            <w:tcW w:w="3120" w:type="dxa"/>
          </w:tcPr>
          <w:p>
            <w:pPr/>
            <w:r>
              <w:t xml:space="preserve">Reportes (el supervisor limitado a su microhub)</w:t>
            </w:r>
          </w:p>
        </w:tc>
        <w:tc>
          <w:tcPr>
            <w:tcW w:w="3120" w:type="dxa"/>
          </w:tcPr>
          <w:p>
            <w:pPr/>
            <w:r>
              <w:t xml:space="preserve">Web y servicio de pedidos</w:t>
            </w:r>
          </w:p>
        </w:tc>
      </w:tr>
      <w:tr>
        <w:tc>
          <w:tcPr>
            <w:tcW w:w="3120" w:type="dxa"/>
          </w:tcPr>
          <w:p>
            <w:pPr/>
            <w:r>
              <w:t xml:space="preserve">Administrador</w:t>
            </w:r>
          </w:p>
        </w:tc>
        <w:tc>
          <w:tcPr>
            <w:tcW w:w="3120" w:type="dxa"/>
          </w:tcPr>
          <w:p>
            <w:pPr/>
            <w:r>
              <w:t xml:space="preserve">Usuarios, permisos, parámetros, avisos, seguridad y salud de los servicios</w:t>
            </w:r>
          </w:p>
        </w:tc>
        <w:tc>
          <w:tcPr>
            <w:tcW w:w="3120" w:type="dxa"/>
          </w:tcPr>
          <w:p>
            <w:pPr/>
            <w:r>
              <w:t xml:space="preserve">Web (pantalla Microservicios) y todos los servicios</w:t>
            </w:r>
          </w:p>
        </w:tc>
      </w:tr>
      <w:tr>
        <w:tc>
          <w:tcPr>
            <w:tcW w:w="3120" w:type="dxa"/>
          </w:tcPr>
          <w:p>
            <w:pPr/>
            <w:r>
              <w:t xml:space="preserve">Auditor</w:t>
            </w:r>
          </w:p>
        </w:tc>
        <w:tc>
          <w:tcPr>
            <w:tcW w:w="3120" w:type="dxa"/>
          </w:tcPr>
          <w:p>
            <w:pPr/>
            <w:r>
              <w:t xml:space="preserve">Bitácora, planeación y pedidos en solo lectura</w:t>
            </w:r>
          </w:p>
        </w:tc>
        <w:tc>
          <w:tcPr>
            <w:tcW w:w="3120" w:type="dxa"/>
          </w:tcPr>
          <w:p>
            <w:pPr/>
            <w:r>
              <w:t xml:space="preserve">Web y servicios en lectura</w:t>
            </w:r>
          </w:p>
        </w:tc>
      </w:tr>
      <w:tr>
        <w:tc>
          <w:tcPr>
            <w:tcW w:w="3120" w:type="dxa"/>
          </w:tcPr>
          <w:p>
            <w:pPr/>
            <w:r>
              <w:t xml:space="preserve">Sistema</w:t>
            </w:r>
          </w:p>
        </w:tc>
        <w:tc>
          <w:tcPr>
            <w:tcW w:w="3120" w:type="dxa"/>
          </w:tcPr>
          <w:p>
            <w:pPr/>
            <w:r>
              <w:t xml:space="preserve">Asigna pedidos, valida transiciones, audita y notifica (triggers)</w:t>
            </w:r>
          </w:p>
        </w:tc>
        <w:tc>
          <w:tcPr>
            <w:tcW w:w="3120" w:type="dxa"/>
          </w:tcPr>
          <w:p>
            <w:pPr/>
            <w:r>
              <w:t xml:space="preserve">PostgreSQL</w:t>
            </w:r>
          </w:p>
        </w:tc>
      </w:tr>
    </w:tbl>
    <w:p>
      <w:pPr>
        <w:pStyle w:val="Heading2"/>
      </w:pPr>
      <w:r>
        <w:t xml:space="preserve">10. Procesos de negocio</w:t>
      </w:r>
    </w:p>
    <w:p>
      <w:pPr/>
      <w:r>
        <w:rPr>
          <w:b/>
        </w:rPr>
        <w:t xml:space="preserve">10.1 Pedido.</w:t>
      </w:r>
      <w:r>
        <w:t xml:space="preserve"> Carrito → ticket mínimo → confirmación → asignación de microhub (</w:t>
      </w:r>
      <w:r>
        <w:rPr>
          <w:rStyle w:val="CodeChar"/>
        </w:rPr>
        <w:t xml:space="preserve">fn_asignar_pedido</w:t>
      </w:r>
      <w:r>
        <w:t xml:space="preserve">: cobertura, existencia y capacidad) → descuento de inventario → preparación → listo para despacho → ruta → en ruta → entregado, parcial o fallido → aviso al cliente. Cada transición la valida </w:t>
      </w:r>
      <w:r>
        <w:rPr>
          <w:rStyle w:val="CodeChar"/>
        </w:rPr>
        <w:t xml:space="preserve">fn_valida_transicion</w:t>
      </w:r>
      <w:r>
        <w:t xml:space="preserve"> contra la tabla </w:t>
      </w:r>
      <w:r>
        <w:rPr>
          <w:rStyle w:val="CodeChar"/>
        </w:rPr>
        <w:t xml:space="preserve">transicion_permitida</w:t>
      </w:r>
      <w:r>
        <w:t xml:space="preserve"> según el rol.</w:t>
      </w:r>
    </w:p>
    <w:p>
      <w:pPr/>
      <w:r>
        <w:rPr>
          <w:b/>
        </w:rPr>
        <w:t xml:space="preserve">10.2 Entrega con evidencia (proceso distribuido de la demostración).</w:t>
      </w:r>
    </w:p>
    <w:p>
      <w:pPr>
        <w:pStyle w:val="ListParagraph"/>
        <w:numPr>
          <w:ilvl w:val="0"/>
          <w:numId w:val="4"/>
        </w:numPr>
      </w:pPr>
      <w:r>
        <w:t xml:space="preserve">El operador despacha el pedido; al crear la entrega, un trigger avisa al repartidor.</w:t>
      </w:r>
    </w:p>
    <w:p>
      <w:pPr>
        <w:pStyle w:val="ListParagraph"/>
        <w:numPr>
          <w:ilvl w:val="0"/>
          <w:numId w:val="4"/>
        </w:numPr>
      </w:pPr>
      <w:r>
        <w:t xml:space="preserve">El repartidor inicia sesión en el servicio de autenticación y consulta </w:t>
      </w:r>
      <w:r>
        <w:rPr>
          <w:rStyle w:val="CodeChar"/>
        </w:rPr>
        <w:t xml:space="preserve">entregas/mias</w:t>
      </w:r>
      <w:r>
        <w:t xml:space="preserve">.</w:t>
      </w:r>
    </w:p>
    <w:p>
      <w:pPr>
        <w:pStyle w:val="ListParagraph"/>
        <w:numPr>
          <w:ilvl w:val="0"/>
          <w:numId w:val="4"/>
        </w:numPr>
      </w:pPr>
      <w:r>
        <w:t xml:space="preserve">Sube la foto al servicio de documentos (MongoDB) y envía sus puntos GPS al servicio de entregas (MongoDB).</w:t>
      </w:r>
    </w:p>
    <w:p>
      <w:pPr>
        <w:pStyle w:val="ListParagraph"/>
        <w:numPr>
          <w:ilvl w:val="0"/>
          <w:numId w:val="4"/>
        </w:numPr>
      </w:pPr>
      <w:r>
        <w:t xml:space="preserve">Registra el resultado: el servicio valida JWT, sesión en Redis, permiso, pertenencia y reglas RN27 a RN29.</w:t>
      </w:r>
    </w:p>
    <w:p>
      <w:pPr>
        <w:pStyle w:val="ListParagraph"/>
        <w:numPr>
          <w:ilvl w:val="0"/>
          <w:numId w:val="4"/>
        </w:numPr>
      </w:pPr>
      <w:r>
        <w:t xml:space="preserve">En una transacción: se cierra la entrega, cambia el estado del pedido, se escribe historial y bitácora, se devuelve inventario si aplica y el trigger avisa al cliente.</w:t>
      </w:r>
    </w:p>
    <w:p>
      <w:pPr>
        <w:pStyle w:val="ListParagraph"/>
        <w:numPr>
          <w:ilvl w:val="0"/>
          <w:numId w:val="4"/>
        </w:numPr>
      </w:pPr>
      <w:r>
        <w:t xml:space="preserve">El web muestra el pedido cerrado con historial, recorrido y evidencia obtenidos de los servicios.</w:t>
      </w:r>
    </w:p>
    <w:p>
      <w:pPr/>
      <w:r>
        <w:rPr>
          <w:b/>
        </w:rPr>
        <w:t xml:space="preserve">10.3 Evaluación de una ubicación.</w:t>
      </w:r>
      <w:r>
        <w:t xml:space="preserve"> Registrar candidato → costo fijo calculado → simular con la demanda cubierta y los costos del candidato → ficha de viabilidad (recomendación) → escenarios → decisión humana con motivo, auditada.</w:t>
      </w:r>
    </w:p>
    <w:p>
      <w:pPr>
        <w:pStyle w:val="Heading2"/>
      </w:pPr>
      <w:r>
        <w:t xml:space="preserve">11. Requerimientos</w:t>
      </w:r>
    </w:p>
    <w:p>
      <w:pPr/>
      <w:r>
        <w:t xml:space="preserve">Los 50 requerimientos funcionales y 36 no funcionales de la operación base (anexo B1) y los 18 de planeación (PL-01 a PL-18) siguen vigentes. Los del Segundo Parcial, por componente:</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ID</w:t>
            </w:r>
          </w:p>
        </w:tc>
        <w:tc>
          <w:tcPr>
            <w:tcW w:w="2340" w:type="dxa"/>
            <w:shd w:val="clear" w:color="auto" w:fill="F2F2F2"/>
          </w:tcPr>
          <w:p>
            <w:pPr/>
            <w:r>
              <w:t xml:space="preserve">Componente</w:t>
            </w:r>
          </w:p>
        </w:tc>
        <w:tc>
          <w:tcPr>
            <w:tcW w:w="2340" w:type="dxa"/>
            <w:shd w:val="clear" w:color="auto" w:fill="F2F2F2"/>
          </w:tcPr>
          <w:p>
            <w:pPr/>
            <w:r>
              <w:t xml:space="preserve">Requerimiento</w:t>
            </w:r>
          </w:p>
        </w:tc>
        <w:tc>
          <w:tcPr>
            <w:tcW w:w="2340" w:type="dxa"/>
            <w:shd w:val="clear" w:color="auto" w:fill="F2F2F2"/>
          </w:tcPr>
          <w:p>
            <w:pPr/>
            <w:r>
              <w:t xml:space="preserve">Tipo</w:t>
            </w:r>
          </w:p>
        </w:tc>
      </w:tr>
      <w:tr>
        <w:tc>
          <w:tcPr>
            <w:tcW w:w="2340" w:type="dxa"/>
          </w:tcPr>
          <w:p>
            <w:pPr/>
            <w:r>
              <w:t xml:space="preserve">MS-01</w:t>
            </w:r>
          </w:p>
        </w:tc>
        <w:tc>
          <w:tcPr>
            <w:tcW w:w="2340" w:type="dxa"/>
          </w:tcPr>
          <w:p>
            <w:pPr/>
            <w:r>
              <w:t xml:space="preserve">Microservicios</w:t>
            </w:r>
          </w:p>
        </w:tc>
        <w:tc>
          <w:tcPr>
            <w:tcW w:w="2340" w:type="dxa"/>
          </w:tcPr>
          <w:p>
            <w:pPr/>
            <w:r>
              <w:t xml:space="preserve">Ocho servicios con responsabilidad diferenciada, cada uno con su Dockerfile y contenedor</w:t>
            </w:r>
          </w:p>
        </w:tc>
        <w:tc>
          <w:tcPr>
            <w:tcW w:w="2340" w:type="dxa"/>
          </w:tcPr>
          <w:p>
            <w:pPr/>
            <w:r>
              <w:t xml:space="preserve">No funcional</w:t>
            </w:r>
          </w:p>
        </w:tc>
      </w:tr>
      <w:tr>
        <w:tc>
          <w:tcPr>
            <w:tcW w:w="2340" w:type="dxa"/>
          </w:tcPr>
          <w:p>
            <w:pPr/>
            <w:r>
              <w:t xml:space="preserve">MS-02</w:t>
            </w:r>
          </w:p>
        </w:tc>
        <w:tc>
          <w:tcPr>
            <w:tcW w:w="2340" w:type="dxa"/>
          </w:tcPr>
          <w:p>
            <w:pPr/>
            <w:r>
              <w:t xml:space="preserve">Microservicios</w:t>
            </w:r>
          </w:p>
        </w:tc>
        <w:tc>
          <w:tcPr>
            <w:tcW w:w="2340" w:type="dxa"/>
          </w:tcPr>
          <w:p>
            <w:pPr/>
            <w:r>
              <w:t xml:space="preserve">Rutas versionadas </w:t>
            </w:r>
            <w:r>
              <w:rPr>
                <w:rStyle w:val="CodeChar"/>
              </w:rPr>
              <w:t xml:space="preserve">/api/v1</w:t>
            </w:r>
            <w:r>
              <w:t xml:space="preserve"> y métodos GET, POST, PUT, PATCH y DELETE donde corresponden</w:t>
            </w:r>
          </w:p>
        </w:tc>
        <w:tc>
          <w:tcPr>
            <w:tcW w:w="2340" w:type="dxa"/>
          </w:tcPr>
          <w:p>
            <w:pPr/>
            <w:r>
              <w:t xml:space="preserve">Funcional</w:t>
            </w:r>
          </w:p>
        </w:tc>
      </w:tr>
      <w:tr>
        <w:tc>
          <w:tcPr>
            <w:tcW w:w="2340" w:type="dxa"/>
          </w:tcPr>
          <w:p>
            <w:pPr/>
            <w:r>
              <w:t xml:space="preserve">MS-03</w:t>
            </w:r>
          </w:p>
        </w:tc>
        <w:tc>
          <w:tcPr>
            <w:tcW w:w="2340" w:type="dxa"/>
          </w:tcPr>
          <w:p>
            <w:pPr/>
            <w:r>
              <w:t xml:space="preserve">Microservicios</w:t>
            </w:r>
          </w:p>
        </w:tc>
        <w:tc>
          <w:tcPr>
            <w:tcW w:w="2340" w:type="dxa"/>
          </w:tcPr>
          <w:p>
            <w:pPr/>
            <w:r>
              <w:t xml:space="preserve">Respuesta JSON o XML según </w:t>
            </w:r>
            <w:r>
              <w:rPr>
                <w:rStyle w:val="CodeChar"/>
              </w:rPr>
              <w:t xml:space="preserve">Accept</w:t>
            </w:r>
            <w:r>
              <w:t xml:space="preserve">; cuerpo JSON o XML según </w:t>
            </w:r>
            <w:r>
              <w:rPr>
                <w:rStyle w:val="CodeChar"/>
              </w:rPr>
              <w:t xml:space="preserve">Content-Type</w:t>
            </w:r>
            <w:r>
              <w:t xml:space="preserve">; XML validado con XSD</w:t>
            </w:r>
          </w:p>
        </w:tc>
        <w:tc>
          <w:tcPr>
            <w:tcW w:w="2340" w:type="dxa"/>
          </w:tcPr>
          <w:p>
            <w:pPr/>
            <w:r>
              <w:t xml:space="preserve">Funcional</w:t>
            </w:r>
          </w:p>
        </w:tc>
      </w:tr>
      <w:tr>
        <w:tc>
          <w:tcPr>
            <w:tcW w:w="2340" w:type="dxa"/>
          </w:tcPr>
          <w:p>
            <w:pPr/>
            <w:r>
              <w:t xml:space="preserve">MS-04</w:t>
            </w:r>
          </w:p>
        </w:tc>
        <w:tc>
          <w:tcPr>
            <w:tcW w:w="2340" w:type="dxa"/>
          </w:tcPr>
          <w:p>
            <w:pPr/>
            <w:r>
              <w:t xml:space="preserve">Microservicios</w:t>
            </w:r>
          </w:p>
        </w:tc>
        <w:tc>
          <w:tcPr>
            <w:tcW w:w="2340" w:type="dxa"/>
          </w:tcPr>
          <w:p>
            <w:pPr/>
            <w:r>
              <w:t xml:space="preserve">Error estandarizado </w:t>
            </w:r>
            <w:r>
              <w:rPr>
                <w:rStyle w:val="CodeChar"/>
              </w:rPr>
              <w:t xml:space="preserve">{codigo, mensaje, detalles, traza_id}</w:t>
            </w:r>
            <w:r>
              <w:t xml:space="preserve"> con códigos 400, 401, 403, 404, 409, 415, 422, 423, 429 y 503</w:t>
            </w:r>
          </w:p>
        </w:tc>
        <w:tc>
          <w:tcPr>
            <w:tcW w:w="2340" w:type="dxa"/>
          </w:tcPr>
          <w:p>
            <w:pPr/>
            <w:r>
              <w:t xml:space="preserve">No funcional</w:t>
            </w:r>
          </w:p>
        </w:tc>
      </w:tr>
      <w:tr>
        <w:tc>
          <w:tcPr>
            <w:tcW w:w="2340" w:type="dxa"/>
          </w:tcPr>
          <w:p>
            <w:pPr/>
            <w:r>
              <w:t xml:space="preserve">MS-05</w:t>
            </w:r>
          </w:p>
        </w:tc>
        <w:tc>
          <w:tcPr>
            <w:tcW w:w="2340" w:type="dxa"/>
          </w:tcPr>
          <w:p>
            <w:pPr/>
            <w:r>
              <w:t xml:space="preserve">Microservicios</w:t>
            </w:r>
          </w:p>
        </w:tc>
        <w:tc>
          <w:tcPr>
            <w:tcW w:w="2340" w:type="dxa"/>
          </w:tcPr>
          <w:p>
            <w:pPr/>
            <w:r>
              <w:rPr>
                <w:rStyle w:val="CodeChar"/>
              </w:rPr>
              <w:t xml:space="preserve">/health</w:t>
            </w:r>
            <w:r>
              <w:t xml:space="preserve">, OpenAPI y Swagger UI ejecutable en cada servicio</w:t>
            </w:r>
          </w:p>
        </w:tc>
        <w:tc>
          <w:tcPr>
            <w:tcW w:w="2340" w:type="dxa"/>
          </w:tcPr>
          <w:p>
            <w:pPr/>
            <w:r>
              <w:t xml:space="preserve">No funcional</w:t>
            </w:r>
          </w:p>
        </w:tc>
      </w:tr>
      <w:tr>
        <w:tc>
          <w:tcPr>
            <w:tcW w:w="2340" w:type="dxa"/>
          </w:tcPr>
          <w:p>
            <w:pPr/>
            <w:r>
              <w:t xml:space="preserve">MS-06</w:t>
            </w:r>
          </w:p>
        </w:tc>
        <w:tc>
          <w:tcPr>
            <w:tcW w:w="2340" w:type="dxa"/>
          </w:tcPr>
          <w:p>
            <w:pPr/>
            <w:r>
              <w:t xml:space="preserve">Microservicios</w:t>
            </w:r>
          </w:p>
        </w:tc>
        <w:tc>
          <w:tcPr>
            <w:tcW w:w="2340" w:type="dxa"/>
          </w:tcPr>
          <w:p>
            <w:pPr/>
            <w:r>
              <w:t xml:space="preserve">Registro de cada petición en MongoDB con </w:t>
            </w:r>
            <w:r>
              <w:rPr>
                <w:rStyle w:val="CodeChar"/>
              </w:rPr>
              <w:t xml:space="preserve">correlacion_id</w:t>
            </w:r>
          </w:p>
        </w:tc>
        <w:tc>
          <w:tcPr>
            <w:tcW w:w="2340" w:type="dxa"/>
          </w:tcPr>
          <w:p>
            <w:pPr/>
            <w:r>
              <w:t xml:space="preserve">No funcional</w:t>
            </w:r>
          </w:p>
        </w:tc>
      </w:tr>
      <w:tr>
        <w:tc>
          <w:tcPr>
            <w:tcW w:w="2340" w:type="dxa"/>
          </w:tcPr>
          <w:p>
            <w:pPr/>
            <w:r>
              <w:t xml:space="preserve">SEG-01</w:t>
            </w:r>
          </w:p>
        </w:tc>
        <w:tc>
          <w:tcPr>
            <w:tcW w:w="2340" w:type="dxa"/>
          </w:tcPr>
          <w:p>
            <w:pPr/>
            <w:r>
              <w:t xml:space="preserve">Seguridad</w:t>
            </w:r>
          </w:p>
        </w:tc>
        <w:tc>
          <w:tcPr>
            <w:tcW w:w="2340" w:type="dxa"/>
          </w:tcPr>
          <w:p>
            <w:pPr/>
            <w:r>
              <w:t xml:space="preserve">JWT HS256 común al web y a los servicios; sesión y revocación verificadas en Redis en cada petición</w:t>
            </w:r>
          </w:p>
        </w:tc>
        <w:tc>
          <w:tcPr>
            <w:tcW w:w="2340" w:type="dxa"/>
          </w:tcPr>
          <w:p>
            <w:pPr/>
            <w:r>
              <w:t xml:space="preserve">No funcional</w:t>
            </w:r>
          </w:p>
        </w:tc>
      </w:tr>
      <w:tr>
        <w:tc>
          <w:tcPr>
            <w:tcW w:w="2340" w:type="dxa"/>
          </w:tcPr>
          <w:p>
            <w:pPr/>
            <w:r>
              <w:t xml:space="preserve">SEG-02</w:t>
            </w:r>
          </w:p>
        </w:tc>
        <w:tc>
          <w:tcPr>
            <w:tcW w:w="2340" w:type="dxa"/>
          </w:tcPr>
          <w:p>
            <w:pPr/>
            <w:r>
              <w:t xml:space="preserve">Seguridad</w:t>
            </w:r>
          </w:p>
        </w:tc>
        <w:tc>
          <w:tcPr>
            <w:tcW w:w="2340" w:type="dxa"/>
          </w:tcPr>
          <w:p>
            <w:pPr/>
            <w:r>
              <w:t xml:space="preserve">Autorización por permiso de la tabla </w:t>
            </w:r>
            <w:r>
              <w:rPr>
                <w:rStyle w:val="CodeChar"/>
              </w:rPr>
              <w:t xml:space="preserve">rol_permiso</w:t>
            </w:r>
            <w:r>
              <w:t xml:space="preserve">; ámbito por perfil decidido en PostgreSQL</w:t>
            </w:r>
          </w:p>
        </w:tc>
        <w:tc>
          <w:tcPr>
            <w:tcW w:w="2340" w:type="dxa"/>
          </w:tcPr>
          <w:p>
            <w:pPr/>
            <w:r>
              <w:t xml:space="preserve">No funcional</w:t>
            </w:r>
          </w:p>
        </w:tc>
      </w:tr>
      <w:tr>
        <w:tc>
          <w:tcPr>
            <w:tcW w:w="2340" w:type="dxa"/>
          </w:tcPr>
          <w:p>
            <w:pPr/>
            <w:r>
              <w:t xml:space="preserve">SEG-03</w:t>
            </w:r>
          </w:p>
        </w:tc>
        <w:tc>
          <w:tcPr>
            <w:tcW w:w="2340" w:type="dxa"/>
          </w:tcPr>
          <w:p>
            <w:pPr/>
            <w:r>
              <w:t xml:space="preserve">Seguridad</w:t>
            </w:r>
          </w:p>
        </w:tc>
        <w:tc>
          <w:tcPr>
            <w:tcW w:w="2340" w:type="dxa"/>
          </w:tcPr>
          <w:p>
            <w:pPr/>
            <w:r>
              <w:t xml:space="preserve">Renovación con rotación, cierre de sesión, bloqueo tras 5 intentos y límite de consumo por IP</w:t>
            </w:r>
          </w:p>
        </w:tc>
        <w:tc>
          <w:tcPr>
            <w:tcW w:w="2340" w:type="dxa"/>
          </w:tcPr>
          <w:p>
            <w:pPr/>
            <w:r>
              <w:t xml:space="preserve">Funcional</w:t>
            </w:r>
          </w:p>
        </w:tc>
      </w:tr>
      <w:tr>
        <w:tc>
          <w:tcPr>
            <w:tcW w:w="2340" w:type="dxa"/>
          </w:tcPr>
          <w:p>
            <w:pPr/>
            <w:r>
              <w:t xml:space="preserve">ENT-R1</w:t>
            </w:r>
          </w:p>
        </w:tc>
        <w:tc>
          <w:tcPr>
            <w:tcW w:w="2340" w:type="dxa"/>
          </w:tcPr>
          <w:p>
            <w:pPr/>
            <w:r>
              <w:t xml:space="preserve">Entregas</w:t>
            </w:r>
          </w:p>
        </w:tc>
        <w:tc>
          <w:tcPr>
            <w:tcW w:w="2340" w:type="dxa"/>
          </w:tcPr>
          <w:p>
            <w:pPr/>
            <w:r>
              <w:t xml:space="preserve">Cierre idempotente por </w:t>
            </w:r>
            <w:r>
              <w:rPr>
                <w:rStyle w:val="CodeChar"/>
              </w:rPr>
              <w:t xml:space="preserve">id_cliente_local</w:t>
            </w:r>
            <w:r>
              <w:t xml:space="preserve">: mismo UUID → duplicado; otro UUID → 409</w:t>
            </w:r>
          </w:p>
        </w:tc>
        <w:tc>
          <w:tcPr>
            <w:tcW w:w="2340" w:type="dxa"/>
          </w:tcPr>
          <w:p>
            <w:pPr/>
            <w:r>
              <w:t xml:space="preserve">Funcional</w:t>
            </w:r>
          </w:p>
        </w:tc>
      </w:tr>
      <w:tr>
        <w:tc>
          <w:tcPr>
            <w:tcW w:w="2340" w:type="dxa"/>
          </w:tcPr>
          <w:p>
            <w:pPr/>
            <w:r>
              <w:t xml:space="preserve">ENT-R2</w:t>
            </w:r>
          </w:p>
        </w:tc>
        <w:tc>
          <w:tcPr>
            <w:tcW w:w="2340" w:type="dxa"/>
          </w:tcPr>
          <w:p>
            <w:pPr/>
            <w:r>
              <w:t xml:space="preserve">Entregas</w:t>
            </w:r>
          </w:p>
        </w:tc>
        <w:tc>
          <w:tcPr>
            <w:tcW w:w="2340" w:type="dxa"/>
          </w:tcPr>
          <w:p>
            <w:pPr/>
            <w:r>
              <w:t xml:space="preserve">Reglas de cierre: entregado cobra el total, parcial por líneas con motivo, fallida con incidencia</w:t>
            </w:r>
          </w:p>
        </w:tc>
        <w:tc>
          <w:tcPr>
            <w:tcW w:w="2340" w:type="dxa"/>
          </w:tcPr>
          <w:p>
            <w:pPr/>
            <w:r>
              <w:t xml:space="preserve">Funcional</w:t>
            </w:r>
          </w:p>
        </w:tc>
      </w:tr>
      <w:tr>
        <w:tc>
          <w:tcPr>
            <w:tcW w:w="2340" w:type="dxa"/>
          </w:tcPr>
          <w:p>
            <w:pPr/>
            <w:r>
              <w:t xml:space="preserve">ENT-R3</w:t>
            </w:r>
          </w:p>
        </w:tc>
        <w:tc>
          <w:tcPr>
            <w:tcW w:w="2340" w:type="dxa"/>
          </w:tcPr>
          <w:p>
            <w:pPr/>
            <w:r>
              <w:t xml:space="preserve">Entregas</w:t>
            </w:r>
          </w:p>
        </w:tc>
        <w:tc>
          <w:tcPr>
            <w:tcW w:w="2340" w:type="dxa"/>
          </w:tcPr>
          <w:p>
            <w:pPr/>
            <w:r>
              <w:t xml:space="preserve">Puntos GPS en lotes de hasta 500 y resumen del recorrido por agregación</w:t>
            </w:r>
          </w:p>
        </w:tc>
        <w:tc>
          <w:tcPr>
            <w:tcW w:w="2340" w:type="dxa"/>
          </w:tcPr>
          <w:p>
            <w:pPr/>
            <w:r>
              <w:t xml:space="preserve">Funcional</w:t>
            </w:r>
          </w:p>
        </w:tc>
      </w:tr>
      <w:tr>
        <w:tc>
          <w:tcPr>
            <w:tcW w:w="2340" w:type="dxa"/>
          </w:tcPr>
          <w:p>
            <w:pPr/>
            <w:r>
              <w:t xml:space="preserve">DOC-R1</w:t>
            </w:r>
          </w:p>
        </w:tc>
        <w:tc>
          <w:tcPr>
            <w:tcW w:w="2340" w:type="dxa"/>
          </w:tcPr>
          <w:p>
            <w:pPr/>
            <w:r>
              <w:t xml:space="preserve">Documentos</w:t>
            </w:r>
          </w:p>
        </w:tc>
        <w:tc>
          <w:tcPr>
            <w:tcW w:w="2340" w:type="dxa"/>
          </w:tcPr>
          <w:p>
            <w:pPr/>
            <w:r>
              <w:t xml:space="preserve">JPEG, PNG o PDF de hasta 5 MB; firma real del archivo; SHA-256; pertenencia de la referencia</w:t>
            </w:r>
          </w:p>
        </w:tc>
        <w:tc>
          <w:tcPr>
            <w:tcW w:w="2340" w:type="dxa"/>
          </w:tcPr>
          <w:p>
            <w:pPr/>
            <w:r>
              <w:t xml:space="preserve">Funcional</w:t>
            </w:r>
          </w:p>
        </w:tc>
      </w:tr>
      <w:tr>
        <w:tc>
          <w:tcPr>
            <w:tcW w:w="2340" w:type="dxa"/>
          </w:tcPr>
          <w:p>
            <w:pPr/>
            <w:r>
              <w:t xml:space="preserve">PLA-R1</w:t>
            </w:r>
          </w:p>
        </w:tc>
        <w:tc>
          <w:tcPr>
            <w:tcW w:w="2340" w:type="dxa"/>
          </w:tcPr>
          <w:p>
            <w:pPr/>
            <w:r>
              <w:t xml:space="preserve">Planeación</w:t>
            </w:r>
          </w:p>
        </w:tc>
        <w:tc>
          <w:tcPr>
            <w:tcW w:w="2340" w:type="dxa"/>
          </w:tcPr>
          <w:p>
            <w:pPr/>
            <w:r>
              <w:t xml:space="preserve">Candidatos (alta, cambio, baja lógica), simulación, escenarios y decisión humana con motivo</w:t>
            </w:r>
          </w:p>
        </w:tc>
        <w:tc>
          <w:tcPr>
            <w:tcW w:w="2340" w:type="dxa"/>
          </w:tcPr>
          <w:p>
            <w:pPr/>
            <w:r>
              <w:t xml:space="preserve">Funcional</w:t>
            </w:r>
          </w:p>
        </w:tc>
      </w:tr>
      <w:tr>
        <w:tc>
          <w:tcPr>
            <w:tcW w:w="2340" w:type="dxa"/>
          </w:tcPr>
          <w:p>
            <w:pPr/>
            <w:r>
              <w:t xml:space="preserve">NOT-R1</w:t>
            </w:r>
          </w:p>
        </w:tc>
        <w:tc>
          <w:tcPr>
            <w:tcW w:w="2340" w:type="dxa"/>
          </w:tcPr>
          <w:p>
            <w:pPr/>
            <w:r>
              <w:t xml:space="preserve">Notificaciones</w:t>
            </w:r>
          </w:p>
        </w:tc>
        <w:tc>
          <w:tcPr>
            <w:tcW w:w="2340" w:type="dxa"/>
          </w:tcPr>
          <w:p>
            <w:pPr/>
            <w:r>
              <w:t xml:space="preserve">Bandeja compartida con el web; avisos automáticos por trigger</w:t>
            </w:r>
          </w:p>
        </w:tc>
        <w:tc>
          <w:tcPr>
            <w:tcW w:w="2340" w:type="dxa"/>
          </w:tcPr>
          <w:p>
            <w:pPr/>
            <w:r>
              <w:t xml:space="preserve">Funcional</w:t>
            </w:r>
          </w:p>
        </w:tc>
      </w:tr>
      <w:tr>
        <w:tc>
          <w:tcPr>
            <w:tcW w:w="2340" w:type="dxa"/>
          </w:tcPr>
          <w:p>
            <w:pPr/>
            <w:r>
              <w:t xml:space="preserve">WEB-R1</w:t>
            </w:r>
          </w:p>
        </w:tc>
        <w:tc>
          <w:tcPr>
            <w:tcW w:w="2340" w:type="dxa"/>
          </w:tcPr>
          <w:p>
            <w:pPr/>
            <w:r>
              <w:t xml:space="preserve">Sistema web</w:t>
            </w:r>
          </w:p>
        </w:tc>
        <w:tc>
          <w:tcPr>
            <w:tcW w:w="2340" w:type="dxa"/>
          </w:tcPr>
          <w:p>
            <w:pPr/>
            <w:r>
              <w:t xml:space="preserve">Pantallas que consumen los servicios con el JWT del usuario y siguen funcionando sin ellos</w:t>
            </w:r>
          </w:p>
        </w:tc>
        <w:tc>
          <w:tcPr>
            <w:tcW w:w="2340" w:type="dxa"/>
          </w:tcPr>
          <w:p>
            <w:pPr/>
            <w:r>
              <w:t xml:space="preserve">Funcional</w:t>
            </w:r>
          </w:p>
        </w:tc>
      </w:tr>
      <w:tr>
        <w:tc>
          <w:tcPr>
            <w:tcW w:w="2340" w:type="dxa"/>
          </w:tcPr>
          <w:p>
            <w:pPr/>
            <w:r>
              <w:t xml:space="preserve">BD-R1</w:t>
            </w:r>
          </w:p>
        </w:tc>
        <w:tc>
          <w:tcPr>
            <w:tcW w:w="2340" w:type="dxa"/>
          </w:tcPr>
          <w:p>
            <w:pPr/>
            <w:r>
              <w:t xml:space="preserve">Bases de datos</w:t>
            </w:r>
          </w:p>
        </w:tc>
        <w:tc>
          <w:tcPr>
            <w:tcW w:w="2340" w:type="dxa"/>
          </w:tcPr>
          <w:p>
            <w:pPr/>
            <w:r>
              <w:t xml:space="preserve">MongoDB con inserción, consulta, actualización, filtros, agregación e índices</w:t>
            </w:r>
          </w:p>
        </w:tc>
        <w:tc>
          <w:tcPr>
            <w:tcW w:w="2340" w:type="dxa"/>
          </w:tcPr>
          <w:p>
            <w:pPr/>
            <w:r>
              <w:t xml:space="preserve">Funcional</w:t>
            </w:r>
          </w:p>
        </w:tc>
      </w:tr>
      <w:tr>
        <w:tc>
          <w:tcPr>
            <w:tcW w:w="2340" w:type="dxa"/>
          </w:tcPr>
          <w:p>
            <w:pPr/>
            <w:r>
              <w:t xml:space="preserve">INF-R1</w:t>
            </w:r>
          </w:p>
        </w:tc>
        <w:tc>
          <w:tcPr>
            <w:tcW w:w="2340" w:type="dxa"/>
          </w:tcPr>
          <w:p>
            <w:pPr/>
            <w:r>
              <w:t xml:space="preserve">Infraestructura</w:t>
            </w:r>
          </w:p>
        </w:tc>
        <w:tc>
          <w:tcPr>
            <w:tcW w:w="2340" w:type="dxa"/>
          </w:tcPr>
          <w:p>
            <w:pPr/>
            <w:r>
              <w:t xml:space="preserve">Un comando levanta todo; migración idempotente sobre volúmenes existentes</w:t>
            </w:r>
          </w:p>
        </w:tc>
        <w:tc>
          <w:tcPr>
            <w:tcW w:w="2340" w:type="dxa"/>
          </w:tcPr>
          <w:p>
            <w:pPr/>
            <w:r>
              <w:t xml:space="preserve">No funcional</w:t>
            </w:r>
          </w:p>
        </w:tc>
      </w:tr>
    </w:tbl>
    <w:p>
      <w:pPr>
        <w:pStyle w:val="Heading2"/>
      </w:pPr>
      <w:r>
        <w:t xml:space="preserve">12. Historias de usuario y criterios de aceptación</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Historia</w:t>
            </w:r>
          </w:p>
        </w:tc>
        <w:tc>
          <w:tcPr>
            <w:tcW w:w="3120" w:type="dxa"/>
            <w:shd w:val="clear" w:color="auto" w:fill="F2F2F2"/>
          </w:tcPr>
          <w:p>
            <w:pPr/>
            <w:r>
              <w:t xml:space="preserve">Criterios de aceptación</w:t>
            </w:r>
          </w:p>
        </w:tc>
      </w:tr>
      <w:tr>
        <w:tc>
          <w:tcPr>
            <w:tcW w:w="3120" w:type="dxa"/>
          </w:tcPr>
          <w:p>
            <w:pPr/>
            <w:r>
              <w:t xml:space="preserve">HU-S01</w:t>
            </w:r>
          </w:p>
        </w:tc>
        <w:tc>
          <w:tcPr>
            <w:tcW w:w="3120" w:type="dxa"/>
          </w:tcPr>
          <w:p>
            <w:pPr/>
            <w:r>
              <w:t xml:space="preserve">Como usuario, quiero iniciar sesión una vez y usar todos los componentes.</w:t>
            </w:r>
          </w:p>
        </w:tc>
        <w:tc>
          <w:tcPr>
            <w:tcW w:w="3120" w:type="dxa"/>
          </w:tcPr>
          <w:p>
            <w:pPr/>
            <w:r>
              <w:t xml:space="preserve">CA1: el token del servicio de autenticación sirve en los 8 servicios y el del web también. CA2: al cerrar sesión, el token deja de servir en todos (401).</w:t>
            </w:r>
          </w:p>
        </w:tc>
      </w:tr>
      <w:tr>
        <w:tc>
          <w:tcPr>
            <w:tcW w:w="3120" w:type="dxa"/>
          </w:tcPr>
          <w:p>
            <w:pPr/>
            <w:r>
              <w:t xml:space="preserve">HU-S02</w:t>
            </w:r>
          </w:p>
        </w:tc>
        <w:tc>
          <w:tcPr>
            <w:tcW w:w="3120" w:type="dxa"/>
          </w:tcPr>
          <w:p>
            <w:pPr/>
            <w:r>
              <w:t xml:space="preserve">Como repartidor, quiero ver solo mis paradas del día.</w:t>
            </w:r>
          </w:p>
        </w:tc>
        <w:tc>
          <w:tcPr>
            <w:tcW w:w="3120" w:type="dxa"/>
          </w:tcPr>
          <w:p>
            <w:pPr/>
            <w:r>
              <w:t xml:space="preserve">CA1: </w:t>
            </w:r>
            <w:r>
              <w:rPr>
                <w:rStyle w:val="CodeChar"/>
              </w:rPr>
              <w:t xml:space="preserve">entregas/mias</w:t>
            </w:r>
            <w:r>
              <w:t xml:space="preserve"> lista entregas abiertas del turno. CA2: la entrega de otro repartidor responde 404.</w:t>
            </w:r>
          </w:p>
        </w:tc>
      </w:tr>
      <w:tr>
        <w:tc>
          <w:tcPr>
            <w:tcW w:w="3120" w:type="dxa"/>
          </w:tcPr>
          <w:p>
            <w:pPr/>
            <w:r>
              <w:t xml:space="preserve">HU-S03</w:t>
            </w:r>
          </w:p>
        </w:tc>
        <w:tc>
          <w:tcPr>
            <w:tcW w:w="3120" w:type="dxa"/>
          </w:tcPr>
          <w:p>
            <w:pPr/>
            <w:r>
              <w:t xml:space="preserve">Como repartidor, quiero cerrar la entrega con foto y ubicación aunque falle la red.</w:t>
            </w:r>
          </w:p>
        </w:tc>
        <w:tc>
          <w:tcPr>
            <w:tcW w:w="3120" w:type="dxa"/>
          </w:tcPr>
          <w:p>
            <w:pPr/>
            <w:r>
              <w:t xml:space="preserve">CA1: reintentar con el mismo UUID devuelve duplicado sin aplicar dos veces. CA2: entregado exige cobrar el total. CA3: parcial exige motivo por línea.</w:t>
            </w:r>
          </w:p>
        </w:tc>
      </w:tr>
      <w:tr>
        <w:tc>
          <w:tcPr>
            <w:tcW w:w="3120" w:type="dxa"/>
          </w:tcPr>
          <w:p>
            <w:pPr/>
            <w:r>
              <w:t xml:space="preserve">HU-S04</w:t>
            </w:r>
          </w:p>
        </w:tc>
        <w:tc>
          <w:tcPr>
            <w:tcW w:w="3120" w:type="dxa"/>
          </w:tcPr>
          <w:p>
            <w:pPr/>
            <w:r>
              <w:t xml:space="preserve">Como cliente, quiero enterarme cuando mi pedido se cierre.</w:t>
            </w:r>
          </w:p>
        </w:tc>
        <w:tc>
          <w:tcPr>
            <w:tcW w:w="3120" w:type="dxa"/>
          </w:tcPr>
          <w:p>
            <w:pPr/>
            <w:r>
              <w:t xml:space="preserve">CA1: el aviso aparece en web y en la bandeja del servicio sin importar quién cerró el pedido.</w:t>
            </w:r>
          </w:p>
        </w:tc>
      </w:tr>
      <w:tr>
        <w:tc>
          <w:tcPr>
            <w:tcW w:w="3120" w:type="dxa"/>
          </w:tcPr>
          <w:p>
            <w:pPr/>
            <w:r>
              <w:t xml:space="preserve">HU-S05</w:t>
            </w:r>
          </w:p>
        </w:tc>
        <w:tc>
          <w:tcPr>
            <w:tcW w:w="3120" w:type="dxa"/>
          </w:tcPr>
          <w:p>
            <w:pPr/>
            <w:r>
              <w:t xml:space="preserve">Como planeador, quiero simular un candidato desde cualquier cliente.</w:t>
            </w:r>
          </w:p>
        </w:tc>
        <w:tc>
          <w:tcPr>
            <w:tcW w:w="3120" w:type="dxa"/>
          </w:tcPr>
          <w:p>
            <w:pPr/>
            <w:r>
              <w:t xml:space="preserve">CA1: el resultado del servicio coincide con el del web. CA2: cada simulación queda en MongoDB y aparece en el resumen.</w:t>
            </w:r>
          </w:p>
        </w:tc>
      </w:tr>
      <w:tr>
        <w:tc>
          <w:tcPr>
            <w:tcW w:w="3120" w:type="dxa"/>
          </w:tcPr>
          <w:p>
            <w:pPr/>
            <w:r>
              <w:t xml:space="preserve">HU-S06</w:t>
            </w:r>
          </w:p>
        </w:tc>
        <w:tc>
          <w:tcPr>
            <w:tcW w:w="3120" w:type="dxa"/>
          </w:tcPr>
          <w:p>
            <w:pPr/>
            <w:r>
              <w:t xml:space="preserve">Como auditor, quiero consultar sin poder modificar.</w:t>
            </w:r>
          </w:p>
        </w:tc>
        <w:tc>
          <w:tcPr>
            <w:tcW w:w="3120" w:type="dxa"/>
          </w:tcPr>
          <w:p>
            <w:pPr/>
            <w:r>
              <w:t xml:space="preserve">CA1: registrar o simular responde 403 y queda en la bitácora como acceso denegado.</w:t>
            </w:r>
          </w:p>
        </w:tc>
      </w:tr>
      <w:tr>
        <w:tc>
          <w:tcPr>
            <w:tcW w:w="3120" w:type="dxa"/>
          </w:tcPr>
          <w:p>
            <w:pPr/>
            <w:r>
              <w:t xml:space="preserve">HU-S07</w:t>
            </w:r>
          </w:p>
        </w:tc>
        <w:tc>
          <w:tcPr>
            <w:tcW w:w="3120" w:type="dxa"/>
          </w:tcPr>
          <w:p>
            <w:pPr/>
            <w:r>
              <w:t xml:space="preserve">Como administrador, quiero ver el estado de los servicios desde el web.</w:t>
            </w:r>
          </w:p>
        </w:tc>
        <w:tc>
          <w:tcPr>
            <w:tcW w:w="3120" w:type="dxa"/>
          </w:tcPr>
          <w:p>
            <w:pPr/>
            <w:r>
              <w:t xml:space="preserve">CA1: la pantalla Microservicios muestra salud y dependencias de los 8. CA2: si uno no responde, se indica y el web sigue.</w:t>
            </w:r>
          </w:p>
        </w:tc>
      </w:tr>
      <w:tr>
        <w:tc>
          <w:tcPr>
            <w:tcW w:w="3120" w:type="dxa"/>
          </w:tcPr>
          <w:p>
            <w:pPr/>
            <w:r>
              <w:t xml:space="preserve">HU-S08</w:t>
            </w:r>
          </w:p>
        </w:tc>
        <w:tc>
          <w:tcPr>
            <w:tcW w:w="3120" w:type="dxa"/>
          </w:tcPr>
          <w:p>
            <w:pPr/>
            <w:r>
              <w:t xml:space="preserve">Como integrador, quiero el mismo recurso en JSON o XML.</w:t>
            </w:r>
          </w:p>
        </w:tc>
        <w:tc>
          <w:tcPr>
            <w:tcW w:w="3120" w:type="dxa"/>
          </w:tcPr>
          <w:p>
            <w:pPr/>
            <w:r>
              <w:t xml:space="preserve">CA1: </w:t>
            </w:r>
            <w:r>
              <w:rPr>
                <w:rStyle w:val="CodeChar"/>
              </w:rPr>
              <w:t xml:space="preserve">Accept: application/xml</w:t>
            </w:r>
            <w:r>
              <w:t xml:space="preserve"> devuelve XML válido contra el XSD. CA2: un XML con DTD se rechaza.</w:t>
            </w:r>
          </w:p>
        </w:tc>
      </w:tr>
    </w:tbl>
    <w:p>
      <w:pPr>
        <w:pStyle w:val="Heading2"/>
      </w:pPr>
      <w:r>
        <w:t xml:space="preserve">13. Reglas de negocio</w:t>
      </w:r>
    </w:p>
    <w:p>
      <w:pPr/>
      <w:r>
        <w:t xml:space="preserve">Siguen vigentes RN01 a RN40 (anexo B3) y RN-P01 a RN-P14 de planeación. Reglas que los servicios aplican o delegan al motor:</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Regla</w:t>
            </w:r>
          </w:p>
        </w:tc>
        <w:tc>
          <w:tcPr>
            <w:tcW w:w="3120" w:type="dxa"/>
            <w:shd w:val="clear" w:color="auto" w:fill="F2F2F2"/>
          </w:tcPr>
          <w:p>
            <w:pPr/>
            <w:r>
              <w:t xml:space="preserve">Dónde se aplica</w:t>
            </w:r>
          </w:p>
        </w:tc>
      </w:tr>
      <w:tr>
        <w:tc>
          <w:tcPr>
            <w:tcW w:w="3120" w:type="dxa"/>
          </w:tcPr>
          <w:p>
            <w:pPr/>
            <w:r>
              <w:t xml:space="preserve">RN20–RN24</w:t>
            </w:r>
          </w:p>
        </w:tc>
        <w:tc>
          <w:tcPr>
            <w:tcW w:w="3120" w:type="dxa"/>
          </w:tcPr>
          <w:p>
            <w:pPr/>
            <w:r>
              <w:t xml:space="preserve">Transiciones de estado por rol; algunas exigen motivo</w:t>
            </w:r>
          </w:p>
        </w:tc>
        <w:tc>
          <w:tcPr>
            <w:tcW w:w="3120" w:type="dxa"/>
          </w:tcPr>
          <w:p>
            <w:pPr/>
            <w:r>
              <w:t xml:space="preserve">Trigger </w:t>
            </w:r>
            <w:r>
              <w:rPr>
                <w:rStyle w:val="CodeChar"/>
              </w:rPr>
              <w:t xml:space="preserve">fn_valida_transicion</w:t>
            </w:r>
            <w:r>
              <w:t xml:space="preserve"> (PostgreSQL)</w:t>
            </w:r>
          </w:p>
        </w:tc>
      </w:tr>
      <w:tr>
        <w:tc>
          <w:tcPr>
            <w:tcW w:w="3120" w:type="dxa"/>
          </w:tcPr>
          <w:p>
            <w:pPr/>
            <w:r>
              <w:t xml:space="preserve">RN22, RN25</w:t>
            </w:r>
          </w:p>
        </w:tc>
        <w:tc>
          <w:tcPr>
            <w:tcW w:w="3120" w:type="dxa"/>
          </w:tcPr>
          <w:p>
            <w:pPr/>
            <w:r>
              <w:t xml:space="preserve">Ámbito: operador su microhub, repartidor sus entregas del turno</w:t>
            </w:r>
          </w:p>
        </w:tc>
        <w:tc>
          <w:tcPr>
            <w:tcW w:w="3120" w:type="dxa"/>
          </w:tcPr>
          <w:p>
            <w:pPr/>
            <w:r>
              <w:rPr>
                <w:rStyle w:val="CodeChar"/>
              </w:rPr>
              <w:t xml:space="preserve">fn_pedidos_visibles</w:t>
            </w:r>
            <w:r>
              <w:t xml:space="preserve"> y filtros del servicio</w:t>
            </w:r>
          </w:p>
        </w:tc>
      </w:tr>
      <w:tr>
        <w:tc>
          <w:tcPr>
            <w:tcW w:w="3120" w:type="dxa"/>
          </w:tcPr>
          <w:p>
            <w:pPr/>
            <w:r>
              <w:t xml:space="preserve">RN26</w:t>
            </w:r>
          </w:p>
        </w:tc>
        <w:tc>
          <w:tcPr>
            <w:tcW w:w="3120" w:type="dxa"/>
          </w:tcPr>
          <w:p>
            <w:pPr/>
            <w:r>
              <w:t xml:space="preserve">El repartidor deja de ver el domicilio al cerrar la entrega</w:t>
            </w:r>
          </w:p>
        </w:tc>
        <w:tc>
          <w:tcPr>
            <w:tcW w:w="3120" w:type="dxa"/>
          </w:tcPr>
          <w:p>
            <w:pPr/>
            <w:r>
              <w:t xml:space="preserve">Servicio de entregas</w:t>
            </w:r>
          </w:p>
        </w:tc>
      </w:tr>
      <w:tr>
        <w:tc>
          <w:tcPr>
            <w:tcW w:w="3120" w:type="dxa"/>
          </w:tcPr>
          <w:p>
            <w:pPr/>
            <w:r>
              <w:t xml:space="preserve">RN27</w:t>
            </w:r>
          </w:p>
        </w:tc>
        <w:tc>
          <w:tcPr>
            <w:tcW w:w="3120" w:type="dxa"/>
          </w:tcPr>
          <w:p>
            <w:pPr/>
            <w:r>
              <w:t xml:space="preserve">Una entrega completa cobra el total del pedido</w:t>
            </w:r>
          </w:p>
        </w:tc>
        <w:tc>
          <w:tcPr>
            <w:tcW w:w="3120" w:type="dxa"/>
          </w:tcPr>
          <w:p>
            <w:pPr/>
            <w:r>
              <w:t xml:space="preserve">Servicio de entregas</w:t>
            </w:r>
          </w:p>
        </w:tc>
      </w:tr>
      <w:tr>
        <w:tc>
          <w:tcPr>
            <w:tcW w:w="3120" w:type="dxa"/>
          </w:tcPr>
          <w:p>
            <w:pPr/>
            <w:r>
              <w:t xml:space="preserve">RN28</w:t>
            </w:r>
          </w:p>
        </w:tc>
        <w:tc>
          <w:tcPr>
            <w:tcW w:w="3120" w:type="dxa"/>
          </w:tcPr>
          <w:p>
            <w:pPr/>
            <w:r>
              <w:t xml:space="preserve">Parcial: entregadas + devueltas = cantidad; cada devolución con motivo; el inventario regresa</w:t>
            </w:r>
          </w:p>
        </w:tc>
        <w:tc>
          <w:tcPr>
            <w:tcW w:w="3120" w:type="dxa"/>
          </w:tcPr>
          <w:p>
            <w:pPr/>
            <w:r>
              <w:t xml:space="preserve">Servicio + </w:t>
            </w:r>
            <w:r>
              <w:rPr>
                <w:rStyle w:val="CodeChar"/>
              </w:rPr>
              <w:t xml:space="preserve">fn_devolver_inventario</w:t>
            </w:r>
          </w:p>
        </w:tc>
      </w:tr>
      <w:tr>
        <w:tc>
          <w:tcPr>
            <w:tcW w:w="3120" w:type="dxa"/>
          </w:tcPr>
          <w:p>
            <w:pPr/>
            <w:r>
              <w:t xml:space="preserve">RN29</w:t>
            </w:r>
          </w:p>
        </w:tc>
        <w:tc>
          <w:tcPr>
            <w:tcW w:w="3120" w:type="dxa"/>
          </w:tcPr>
          <w:p>
            <w:pPr/>
            <w:r>
              <w:t xml:space="preserve">Fallida: incidencia obligatoria y monto cero; el inventario regresa</w:t>
            </w:r>
          </w:p>
        </w:tc>
        <w:tc>
          <w:tcPr>
            <w:tcW w:w="3120" w:type="dxa"/>
          </w:tcPr>
          <w:p>
            <w:pPr/>
            <w:r>
              <w:t xml:space="preserve">Servicio + </w:t>
            </w:r>
            <w:r>
              <w:rPr>
                <w:rStyle w:val="CodeChar"/>
              </w:rPr>
              <w:t xml:space="preserve">fn_devolver_inventario</w:t>
            </w:r>
          </w:p>
        </w:tc>
      </w:tr>
      <w:tr>
        <w:tc>
          <w:tcPr>
            <w:tcW w:w="3120" w:type="dxa"/>
          </w:tcPr>
          <w:p>
            <w:pPr/>
            <w:r>
              <w:t xml:space="preserve">RN-S01</w:t>
            </w:r>
          </w:p>
        </w:tc>
        <w:tc>
          <w:tcPr>
            <w:tcW w:w="3120" w:type="dxa"/>
          </w:tcPr>
          <w:p>
            <w:pPr/>
            <w:r>
              <w:t xml:space="preserve">Un cierre se aplica una sola vez por UUID de operación</w:t>
            </w:r>
          </w:p>
        </w:tc>
        <w:tc>
          <w:tcPr>
            <w:tcW w:w="3120" w:type="dxa"/>
          </w:tcPr>
          <w:p>
            <w:pPr/>
            <w:r>
              <w:t xml:space="preserve">Índice único </w:t>
            </w:r>
            <w:r>
              <w:rPr>
                <w:rStyle w:val="CodeChar"/>
              </w:rPr>
              <w:t xml:space="preserve">entrega.id_cliente_local</w:t>
            </w:r>
          </w:p>
        </w:tc>
      </w:tr>
      <w:tr>
        <w:tc>
          <w:tcPr>
            <w:tcW w:w="3120" w:type="dxa"/>
          </w:tcPr>
          <w:p>
            <w:pPr/>
            <w:r>
              <w:t xml:space="preserve">RN-S02</w:t>
            </w:r>
          </w:p>
        </w:tc>
        <w:tc>
          <w:tcPr>
            <w:tcW w:w="3120" w:type="dxa"/>
          </w:tcPr>
          <w:p>
            <w:pPr/>
            <w:r>
              <w:t xml:space="preserve">La evidencia de una entrega cerrada no se puede borrar</w:t>
            </w:r>
          </w:p>
        </w:tc>
        <w:tc>
          <w:tcPr>
            <w:tcW w:w="3120" w:type="dxa"/>
          </w:tcPr>
          <w:p>
            <w:pPr/>
            <w:r>
              <w:t xml:space="preserve">Servicio de documentos (409)</w:t>
            </w:r>
          </w:p>
        </w:tc>
      </w:tr>
      <w:tr>
        <w:tc>
          <w:tcPr>
            <w:tcW w:w="3120" w:type="dxa"/>
          </w:tcPr>
          <w:p>
            <w:pPr/>
            <w:r>
              <w:t xml:space="preserve">RN-S03</w:t>
            </w:r>
          </w:p>
        </w:tc>
        <w:tc>
          <w:tcPr>
            <w:tcW w:w="3120" w:type="dxa"/>
          </w:tcPr>
          <w:p>
            <w:pPr/>
            <w:r>
              <w:t xml:space="preserve">La decisión de apertura es humana y exige motivo de al menos 3 caracteres</w:t>
            </w:r>
          </w:p>
        </w:tc>
        <w:tc>
          <w:tcPr>
            <w:tcW w:w="3120" w:type="dxa"/>
          </w:tcPr>
          <w:p>
            <w:pPr/>
            <w:r>
              <w:t xml:space="preserve">Servicio de planeación y XSD</w:t>
            </w:r>
          </w:p>
        </w:tc>
      </w:tr>
      <w:tr>
        <w:tc>
          <w:tcPr>
            <w:tcW w:w="3120" w:type="dxa"/>
          </w:tcPr>
          <w:p>
            <w:pPr/>
            <w:r>
              <w:t xml:space="preserve">RN-S04</w:t>
            </w:r>
          </w:p>
        </w:tc>
        <w:tc>
          <w:tcPr>
            <w:tcW w:w="3120" w:type="dxa"/>
          </w:tcPr>
          <w:p>
            <w:pPr/>
            <w:r>
              <w:t xml:space="preserve">Un token de renovación sirve una sola vez</w:t>
            </w:r>
          </w:p>
        </w:tc>
        <w:tc>
          <w:tcPr>
            <w:tcW w:w="3120" w:type="dxa"/>
          </w:tcPr>
          <w:p>
            <w:pPr/>
            <w:r>
              <w:t xml:space="preserve">Redis </w:t>
            </w:r>
            <w:r>
              <w:rPr>
                <w:rStyle w:val="CodeChar"/>
              </w:rPr>
              <w:t xml:space="preserve">auth:refresh:{hash}</w:t>
            </w:r>
          </w:p>
        </w:tc>
      </w:tr>
    </w:tbl>
    <w:p>
      <w:pPr>
        <w:pStyle w:val="Heading2"/>
      </w:pPr>
      <w:r>
        <w:t xml:space="preserve">14. Casos de uso</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ID</w:t>
            </w:r>
          </w:p>
        </w:tc>
        <w:tc>
          <w:tcPr>
            <w:tcW w:w="1872" w:type="dxa"/>
            <w:shd w:val="clear" w:color="auto" w:fill="F2F2F2"/>
          </w:tcPr>
          <w:p>
            <w:pPr/>
            <w:r>
              <w:t xml:space="preserve">Caso de uso</w:t>
            </w:r>
          </w:p>
        </w:tc>
        <w:tc>
          <w:tcPr>
            <w:tcW w:w="1872" w:type="dxa"/>
            <w:shd w:val="clear" w:color="auto" w:fill="F2F2F2"/>
          </w:tcPr>
          <w:p>
            <w:pPr/>
            <w:r>
              <w:t xml:space="preserve">Actor</w:t>
            </w:r>
          </w:p>
        </w:tc>
        <w:tc>
          <w:tcPr>
            <w:tcW w:w="1872" w:type="dxa"/>
            <w:shd w:val="clear" w:color="auto" w:fill="F2F2F2"/>
          </w:tcPr>
          <w:p>
            <w:pPr/>
            <w:r>
              <w:t xml:space="preserve">Flujo principal</w:t>
            </w:r>
          </w:p>
        </w:tc>
        <w:tc>
          <w:tcPr>
            <w:tcW w:w="1872" w:type="dxa"/>
            <w:shd w:val="clear" w:color="auto" w:fill="F2F2F2"/>
          </w:tcPr>
          <w:p>
            <w:pPr/>
            <w:r>
              <w:t xml:space="preserve">Alternativas</w:t>
            </w:r>
          </w:p>
        </w:tc>
      </w:tr>
      <w:tr>
        <w:tc>
          <w:tcPr>
            <w:tcW w:w="1872" w:type="dxa"/>
          </w:tcPr>
          <w:p>
            <w:pPr/>
            <w:r>
              <w:t xml:space="preserve">CU-S01</w:t>
            </w:r>
          </w:p>
        </w:tc>
        <w:tc>
          <w:tcPr>
            <w:tcW w:w="1872" w:type="dxa"/>
          </w:tcPr>
          <w:p>
            <w:pPr/>
            <w:r>
              <w:t xml:space="preserve">Cerrar entrega con evidencia</w:t>
            </w:r>
          </w:p>
        </w:tc>
        <w:tc>
          <w:tcPr>
            <w:tcW w:w="1872" w:type="dxa"/>
          </w:tcPr>
          <w:p>
            <w:pPr/>
            <w:r>
              <w:t xml:space="preserve">Repartidor</w:t>
            </w:r>
          </w:p>
        </w:tc>
        <w:tc>
          <w:tcPr>
            <w:tcW w:w="1872" w:type="dxa"/>
          </w:tcPr>
          <w:p>
            <w:pPr/>
            <w:r>
              <w:t xml:space="preserve">Login → mis entregas → subir foto → enviar GPS → registrar resultado</w:t>
            </w:r>
          </w:p>
        </w:tc>
        <w:tc>
          <w:tcPr>
            <w:tcW w:w="1872" w:type="dxa"/>
          </w:tcPr>
          <w:p>
            <w:pPr/>
            <w:r>
              <w:t xml:space="preserve">Monto incorrecto 422; reintento 200 duplicado; otro UUID 409</w:t>
            </w:r>
          </w:p>
        </w:tc>
      </w:tr>
      <w:tr>
        <w:tc>
          <w:tcPr>
            <w:tcW w:w="1872" w:type="dxa"/>
          </w:tcPr>
          <w:p>
            <w:pPr/>
            <w:r>
              <w:t xml:space="preserve">CU-S02</w:t>
            </w:r>
          </w:p>
        </w:tc>
        <w:tc>
          <w:tcPr>
            <w:tcW w:w="1872" w:type="dxa"/>
          </w:tcPr>
          <w:p>
            <w:pPr/>
            <w:r>
              <w:t xml:space="preserve">Evaluar candidato</w:t>
            </w:r>
          </w:p>
        </w:tc>
        <w:tc>
          <w:tcPr>
            <w:tcW w:w="1872" w:type="dxa"/>
          </w:tcPr>
          <w:p>
            <w:pPr/>
            <w:r>
              <w:t xml:space="preserve">Planeador</w:t>
            </w:r>
          </w:p>
        </w:tc>
        <w:tc>
          <w:tcPr>
            <w:tcW w:w="1872" w:type="dxa"/>
          </w:tcPr>
          <w:p>
            <w:pPr/>
            <w:r>
              <w:t xml:space="preserve">Registrar → modificar → simular → escenario → decidir</w:t>
            </w:r>
          </w:p>
        </w:tc>
        <w:tc>
          <w:tcPr>
            <w:tcW w:w="1872" w:type="dxa"/>
          </w:tcPr>
          <w:p>
            <w:pPr/>
            <w:r>
              <w:t xml:space="preserve">Clave repetida 409; motivo corto 422; auditor 403</w:t>
            </w:r>
          </w:p>
        </w:tc>
      </w:tr>
      <w:tr>
        <w:tc>
          <w:tcPr>
            <w:tcW w:w="1872" w:type="dxa"/>
          </w:tcPr>
          <w:p>
            <w:pPr/>
            <w:r>
              <w:t xml:space="preserve">CU-S03</w:t>
            </w:r>
          </w:p>
        </w:tc>
        <w:tc>
          <w:tcPr>
            <w:tcW w:w="1872" w:type="dxa"/>
          </w:tcPr>
          <w:p>
            <w:pPr/>
            <w:r>
              <w:t xml:space="preserve">Consultar pedido distribuido</w:t>
            </w:r>
          </w:p>
        </w:tc>
        <w:tc>
          <w:tcPr>
            <w:tcW w:w="1872" w:type="dxa"/>
          </w:tcPr>
          <w:p>
            <w:pPr/>
            <w:r>
              <w:t xml:space="preserve">Administrador</w:t>
            </w:r>
          </w:p>
        </w:tc>
        <w:tc>
          <w:tcPr>
            <w:tcW w:w="1872" w:type="dxa"/>
          </w:tcPr>
          <w:p>
            <w:pPr/>
            <w:r>
              <w:t xml:space="preserve">Web → detalle → «Entrega, recorrido y evidencias» → llamadas a 3 servicios</w:t>
            </w:r>
          </w:p>
        </w:tc>
        <w:tc>
          <w:tcPr>
            <w:tcW w:w="1872" w:type="dxa"/>
          </w:tcPr>
          <w:p>
            <w:pPr/>
            <w:r>
              <w:t xml:space="preserve">Servicio caído: aviso y el web sigue</w:t>
            </w:r>
          </w:p>
        </w:tc>
      </w:tr>
      <w:tr>
        <w:tc>
          <w:tcPr>
            <w:tcW w:w="1872" w:type="dxa"/>
          </w:tcPr>
          <w:p>
            <w:pPr/>
            <w:r>
              <w:t xml:space="preserve">CU-S04</w:t>
            </w:r>
          </w:p>
        </w:tc>
        <w:tc>
          <w:tcPr>
            <w:tcW w:w="1872" w:type="dxa"/>
          </w:tcPr>
          <w:p>
            <w:pPr/>
            <w:r>
              <w:t xml:space="preserve">Cerrar sesión en todos lados</w:t>
            </w:r>
          </w:p>
        </w:tc>
        <w:tc>
          <w:tcPr>
            <w:tcW w:w="1872" w:type="dxa"/>
          </w:tcPr>
          <w:p>
            <w:pPr/>
            <w:r>
              <w:t xml:space="preserve">Cualquiera</w:t>
            </w:r>
          </w:p>
        </w:tc>
        <w:tc>
          <w:tcPr>
            <w:tcW w:w="1872" w:type="dxa"/>
          </w:tcPr>
          <w:p>
            <w:pPr/>
            <w:r>
              <w:rPr>
                <w:rStyle w:val="CodeChar"/>
              </w:rPr>
              <w:t xml:space="preserve">auth/salir</w:t>
            </w:r>
            <w:r>
              <w:t xml:space="preserve"> → revocación en Redis</w:t>
            </w:r>
          </w:p>
        </w:tc>
        <w:tc>
          <w:tcPr>
            <w:tcW w:w="1872" w:type="dxa"/>
          </w:tcPr>
          <w:p>
            <w:pPr/>
            <w:r>
              <w:t xml:space="preserve">Token reusado 401</w:t>
            </w:r>
          </w:p>
        </w:tc>
      </w:tr>
    </w:tbl>
    <w:p>
      <w:pPr>
        <w:pStyle w:val="Heading2"/>
      </w:pPr>
      <w:r>
        <w:t xml:space="preserve">15. Matriz de perfiles y permisos en los servicios</w:t>
      </w:r>
    </w:p>
    <w:tbl>
      <w:tblPr>
        <w:tblStyle w:val="TableGrid"/>
        <w:tblW w:w="0" w:type="auto"/>
        <w:tblLayout w:type="fixed"/>
        <w:tblLook w:val="04A0" w:firstRow="1" w:lastRow="0" w:firstColumn="0" w:lastColumn="0" w:noHBand="0" w:noVBand="1"/>
      </w:tblPr>
      <w:tblGrid>
        <w:gridCol w:w="1040"/>
        <w:gridCol w:w="1040"/>
        <w:gridCol w:w="1040"/>
        <w:gridCol w:w="1040"/>
        <w:gridCol w:w="1040"/>
        <w:gridCol w:w="1040"/>
        <w:gridCol w:w="1040"/>
        <w:gridCol w:w="1040"/>
        <w:gridCol w:w="1040"/>
      </w:tblGrid>
      <w:tr>
        <w:trPr>
          <w:tblHeader/>
        </w:trPr>
        <w:tc>
          <w:tcPr>
            <w:tcW w:w="1040" w:type="dxa"/>
            <w:shd w:val="clear" w:color="auto" w:fill="F2F2F2"/>
          </w:tcPr>
          <w:p>
            <w:pPr/>
            <w:r>
              <w:t xml:space="preserve">Capacidad (permiso)</w:t>
            </w:r>
          </w:p>
        </w:tc>
        <w:tc>
          <w:tcPr>
            <w:tcW w:w="1040" w:type="dxa"/>
            <w:shd w:val="clear" w:color="auto" w:fill="F2F2F2"/>
          </w:tcPr>
          <w:p>
            <w:pPr/>
            <w:r>
              <w:t xml:space="preserve">Admin</w:t>
            </w:r>
          </w:p>
        </w:tc>
        <w:tc>
          <w:tcPr>
            <w:tcW w:w="1040" w:type="dxa"/>
            <w:shd w:val="clear" w:color="auto" w:fill="F2F2F2"/>
          </w:tcPr>
          <w:p>
            <w:pPr/>
            <w:r>
              <w:t xml:space="preserve">Planeador</w:t>
            </w:r>
          </w:p>
        </w:tc>
        <w:tc>
          <w:tcPr>
            <w:tcW w:w="1040" w:type="dxa"/>
            <w:shd w:val="clear" w:color="auto" w:fill="F2F2F2"/>
          </w:tcPr>
          <w:p>
            <w:pPr/>
            <w:r>
              <w:t xml:space="preserve">Operador</w:t>
            </w:r>
          </w:p>
        </w:tc>
        <w:tc>
          <w:tcPr>
            <w:tcW w:w="1040" w:type="dxa"/>
            <w:shd w:val="clear" w:color="auto" w:fill="F2F2F2"/>
          </w:tcPr>
          <w:p>
            <w:pPr/>
            <w:r>
              <w:t xml:space="preserve">Repartidor</w:t>
            </w:r>
          </w:p>
        </w:tc>
        <w:tc>
          <w:tcPr>
            <w:tcW w:w="1040" w:type="dxa"/>
            <w:shd w:val="clear" w:color="auto" w:fill="F2F2F2"/>
          </w:tcPr>
          <w:p>
            <w:pPr/>
            <w:r>
              <w:t xml:space="preserve">Auditor</w:t>
            </w:r>
          </w:p>
        </w:tc>
        <w:tc>
          <w:tcPr>
            <w:tcW w:w="1040" w:type="dxa"/>
            <w:shd w:val="clear" w:color="auto" w:fill="F2F2F2"/>
          </w:tcPr>
          <w:p>
            <w:pPr/>
            <w:r>
              <w:t xml:space="preserve">Cliente</w:t>
            </w:r>
          </w:p>
        </w:tc>
        <w:tc>
          <w:tcPr>
            <w:tcW w:w="1040" w:type="dxa"/>
            <w:shd w:val="clear" w:color="auto" w:fill="F2F2F2"/>
          </w:tcPr>
          <w:p>
            <w:pPr/>
            <w:r>
              <w:t xml:space="preserve">Analista</w:t>
            </w:r>
          </w:p>
        </w:tc>
        <w:tc>
          <w:tcPr>
            <w:tcW w:w="1040" w:type="dxa"/>
            <w:shd w:val="clear" w:color="auto" w:fill="F2F2F2"/>
          </w:tcPr>
          <w:p>
            <w:pPr/>
            <w:r>
              <w:t xml:space="preserve">Supervisor</w:t>
            </w:r>
          </w:p>
        </w:tc>
      </w:tr>
      <w:tr>
        <w:tc>
          <w:tcPr>
            <w:tcW w:w="1040" w:type="dxa"/>
          </w:tcPr>
          <w:p>
            <w:pPr/>
            <w:r>
              <w:t xml:space="preserve">Ver pedidos (</w:t>
            </w:r>
            <w:r>
              <w:rPr>
                <w:rStyle w:val="CodeChar"/>
              </w:rPr>
              <w:t xml:space="preserve">pedidos.ver</w:t>
            </w:r>
            <w:r>
              <w:t xml:space="preserve"> o </w:t>
            </w:r>
            <w:r>
              <w:rPr>
                <w:rStyle w:val="CodeChar"/>
              </w:rPr>
              <w:t xml:space="preserve">reportes.ver</w:t>
            </w:r>
            <w:r>
              <w:t xml:space="preserve">)</w:t>
            </w:r>
          </w:p>
        </w:tc>
        <w:tc>
          <w:tcPr>
            <w:tcW w:w="1040" w:type="dxa"/>
          </w:tcPr>
          <w:p>
            <w:pPr/>
            <w:r>
              <w:t xml:space="preserve">Todos</w:t>
            </w:r>
          </w:p>
        </w:tc>
        <w:tc>
          <w:tcPr>
            <w:tcW w:w="1040" w:type="dxa"/>
          </w:tcPr>
          <w:p>
            <w:pPr/>
            <w:r>
              <w:t xml:space="preserve">Todos</w:t>
            </w:r>
          </w:p>
        </w:tc>
        <w:tc>
          <w:tcPr>
            <w:tcW w:w="1040" w:type="dxa"/>
          </w:tcPr>
          <w:p>
            <w:pPr/>
            <w:r>
              <w:t xml:space="preserve">Su microhub</w:t>
            </w:r>
          </w:p>
        </w:tc>
        <w:tc>
          <w:tcPr>
            <w:tcW w:w="1040" w:type="dxa"/>
          </w:tcPr>
          <w:p>
            <w:pPr/>
            <w:r>
              <w:t xml:space="preserve">Sus entregas</w:t>
            </w:r>
          </w:p>
        </w:tc>
        <w:tc>
          <w:tcPr>
            <w:tcW w:w="1040" w:type="dxa"/>
          </w:tcPr>
          <w:p>
            <w:pPr/>
            <w:r>
              <w:t xml:space="preserve">Todos</w:t>
            </w:r>
          </w:p>
        </w:tc>
        <w:tc>
          <w:tcPr>
            <w:tcW w:w="1040" w:type="dxa"/>
          </w:tcPr>
          <w:p>
            <w:pPr/>
            <w:r>
              <w:t xml:space="preserve">Los suyos</w:t>
            </w:r>
          </w:p>
        </w:tc>
        <w:tc>
          <w:tcPr>
            <w:tcW w:w="1040" w:type="dxa"/>
          </w:tcPr>
          <w:p>
            <w:pPr/>
            <w:r>
              <w:t xml:space="preserve">Todos</w:t>
            </w:r>
          </w:p>
        </w:tc>
        <w:tc>
          <w:tcPr>
            <w:tcW w:w="1040" w:type="dxa"/>
          </w:tcPr>
          <w:p>
            <w:pPr/>
            <w:r>
              <w:t xml:space="preserve">Su microhub</w:t>
            </w:r>
          </w:p>
        </w:tc>
      </w:tr>
      <w:tr>
        <w:tc>
          <w:tcPr>
            <w:tcW w:w="1040" w:type="dxa"/>
          </w:tcPr>
          <w:p>
            <w:pPr/>
            <w:r>
              <w:t xml:space="preserve">Cambiar estado (</w:t>
            </w:r>
            <w:r>
              <w:rPr>
                <w:rStyle w:val="CodeChar"/>
              </w:rPr>
              <w:t xml:space="preserve">pedidos.cambiar_estado</w:t>
            </w:r>
            <w:r>
              <w:t xml:space="preserve">, </w:t>
            </w:r>
            <w:r>
              <w:rPr>
                <w:rStyle w:val="CodeChar"/>
              </w:rPr>
              <w:t xml:space="preserve">pedidos.cancelar</w:t>
            </w:r>
            <w:r>
              <w:t xml:space="preserve">)</w:t>
            </w:r>
          </w:p>
        </w:tc>
        <w:tc>
          <w:tcPr>
            <w:tcW w:w="1040" w:type="dxa"/>
          </w:tcPr>
          <w:p>
            <w:pPr/>
            <w:r>
              <w:t xml:space="preserve">Sí</w:t>
            </w:r>
          </w:p>
        </w:tc>
        <w:tc>
          <w:tcPr>
            <w:tcW w:w="1040" w:type="dxa"/>
          </w:tcPr>
          <w:p>
            <w:pPr/>
            <w:r>
              <w:t xml:space="preserve">No</w:t>
            </w:r>
          </w:p>
        </w:tc>
        <w:tc>
          <w:tcPr>
            <w:tcW w:w="1040" w:type="dxa"/>
          </w:tcPr>
          <w:p>
            <w:pPr/>
            <w:r>
              <w:t xml:space="preserve">Sí</w:t>
            </w:r>
          </w:p>
        </w:tc>
        <w:tc>
          <w:tcPr>
            <w:tcW w:w="1040" w:type="dxa"/>
          </w:tcPr>
          <w:p>
            <w:pPr/>
            <w:r>
              <w:t xml:space="preserve">No</w:t>
            </w:r>
          </w:p>
        </w:tc>
        <w:tc>
          <w:tcPr>
            <w:tcW w:w="1040" w:type="dxa"/>
          </w:tcPr>
          <w:p>
            <w:pPr/>
            <w:r>
              <w:t xml:space="preserve">No</w:t>
            </w:r>
          </w:p>
        </w:tc>
        <w:tc>
          <w:tcPr>
            <w:tcW w:w="1040" w:type="dxa"/>
          </w:tcPr>
          <w:p>
            <w:pPr/>
            <w:r>
              <w:t xml:space="preserve">Cancelar</w:t>
            </w:r>
          </w:p>
        </w:tc>
        <w:tc>
          <w:tcPr>
            <w:tcW w:w="1040" w:type="dxa"/>
          </w:tcPr>
          <w:p>
            <w:pPr/>
            <w:r>
              <w:t xml:space="preserve">No</w:t>
            </w:r>
          </w:p>
        </w:tc>
        <w:tc>
          <w:tcPr>
            <w:tcW w:w="1040" w:type="dxa"/>
          </w:tcPr>
          <w:p>
            <w:pPr/>
            <w:r>
              <w:t xml:space="preserve">No</w:t>
            </w:r>
          </w:p>
        </w:tc>
      </w:tr>
      <w:tr>
        <w:tc>
          <w:tcPr>
            <w:tcW w:w="1040" w:type="dxa"/>
          </w:tcPr>
          <w:p>
            <w:pPr/>
            <w:r>
              <w:t xml:space="preserve">Ver entregas (</w:t>
            </w:r>
            <w:r>
              <w:rPr>
                <w:rStyle w:val="CodeChar"/>
              </w:rPr>
              <w:t xml:space="preserve">entregas.ver</w:t>
            </w:r>
            <w:r>
              <w:t xml:space="preserve">)</w:t>
            </w:r>
          </w:p>
        </w:tc>
        <w:tc>
          <w:tcPr>
            <w:tcW w:w="1040" w:type="dxa"/>
          </w:tcPr>
          <w:p>
            <w:pPr/>
            <w:r>
              <w:t xml:space="preserve">Sí</w:t>
            </w:r>
          </w:p>
        </w:tc>
        <w:tc>
          <w:tcPr>
            <w:tcW w:w="1040" w:type="dxa"/>
          </w:tcPr>
          <w:p>
            <w:pPr/>
            <w:r>
              <w:t xml:space="preserve">No</w:t>
            </w:r>
          </w:p>
        </w:tc>
        <w:tc>
          <w:tcPr>
            <w:tcW w:w="1040" w:type="dxa"/>
          </w:tcPr>
          <w:p>
            <w:pPr/>
            <w:r>
              <w:t xml:space="preserve">Su microhub</w:t>
            </w:r>
          </w:p>
        </w:tc>
        <w:tc>
          <w:tcPr>
            <w:tcW w:w="1040" w:type="dxa"/>
          </w:tcPr>
          <w:p>
            <w:pPr/>
            <w:r>
              <w:t xml:space="preserve">Las suyas</w:t>
            </w:r>
          </w:p>
        </w:tc>
        <w:tc>
          <w:tcPr>
            <w:tcW w:w="1040" w:type="dxa"/>
          </w:tcPr>
          <w:p>
            <w:pPr/>
            <w:r>
              <w:t xml:space="preserve">Sí</w:t>
            </w:r>
          </w:p>
        </w:tc>
        <w:tc>
          <w:tcPr>
            <w:tcW w:w="1040" w:type="dxa"/>
          </w:tcPr>
          <w:p>
            <w:pPr/>
            <w:r>
              <w:t xml:space="preserve">No</w:t>
            </w:r>
          </w:p>
        </w:tc>
        <w:tc>
          <w:tcPr>
            <w:tcW w:w="1040" w:type="dxa"/>
          </w:tcPr>
          <w:p>
            <w:pPr/>
            <w:r>
              <w:t xml:space="preserve">No</w:t>
            </w:r>
          </w:p>
        </w:tc>
        <w:tc>
          <w:tcPr>
            <w:tcW w:w="1040" w:type="dxa"/>
          </w:tcPr>
          <w:p>
            <w:pPr/>
            <w:r>
              <w:t xml:space="preserve">No</w:t>
            </w:r>
          </w:p>
        </w:tc>
      </w:tr>
      <w:tr>
        <w:tc>
          <w:tcPr>
            <w:tcW w:w="1040" w:type="dxa"/>
          </w:tcPr>
          <w:p>
            <w:pPr/>
            <w:r>
              <w:t xml:space="preserve">Cerrar entregas (</w:t>
            </w:r>
            <w:r>
              <w:rPr>
                <w:rStyle w:val="CodeChar"/>
              </w:rPr>
              <w:t xml:space="preserve">entregas.cerrar</w:t>
            </w:r>
            <w:r>
              <w:t xml:space="preserve">)</w:t>
            </w:r>
          </w:p>
        </w:tc>
        <w:tc>
          <w:tcPr>
            <w:tcW w:w="1040" w:type="dxa"/>
          </w:tcPr>
          <w:p>
            <w:pPr/>
            <w:r>
              <w:t xml:space="preserve">Sí*</w:t>
            </w:r>
          </w:p>
        </w:tc>
        <w:tc>
          <w:tcPr>
            <w:tcW w:w="1040" w:type="dxa"/>
          </w:tcPr>
          <w:p>
            <w:pPr/>
            <w:r>
              <w:t xml:space="preserve">No</w:t>
            </w:r>
          </w:p>
        </w:tc>
        <w:tc>
          <w:tcPr>
            <w:tcW w:w="1040" w:type="dxa"/>
          </w:tcPr>
          <w:p>
            <w:pPr/>
            <w:r>
              <w:t xml:space="preserve">Sí</w:t>
            </w:r>
          </w:p>
        </w:tc>
        <w:tc>
          <w:tcPr>
            <w:tcW w:w="1040" w:type="dxa"/>
          </w:tcPr>
          <w:p>
            <w:pPr/>
            <w:r>
              <w:t xml:space="preserve">Sí</w:t>
            </w:r>
          </w:p>
        </w:tc>
        <w:tc>
          <w:tcPr>
            <w:tcW w:w="1040" w:type="dxa"/>
          </w:tcPr>
          <w:p>
            <w:pPr/>
            <w:r>
              <w:t xml:space="preserve">No</w:t>
            </w:r>
          </w:p>
        </w:tc>
        <w:tc>
          <w:tcPr>
            <w:tcW w:w="1040" w:type="dxa"/>
          </w:tcPr>
          <w:p>
            <w:pPr/>
            <w:r>
              <w:t xml:space="preserve">No</w:t>
            </w:r>
          </w:p>
        </w:tc>
        <w:tc>
          <w:tcPr>
            <w:tcW w:w="1040" w:type="dxa"/>
          </w:tcPr>
          <w:p>
            <w:pPr/>
            <w:r>
              <w:t xml:space="preserve">No</w:t>
            </w:r>
          </w:p>
        </w:tc>
        <w:tc>
          <w:tcPr>
            <w:tcW w:w="1040" w:type="dxa"/>
          </w:tcPr>
          <w:p>
            <w:pPr/>
            <w:r>
              <w:t xml:space="preserve">No</w:t>
            </w:r>
          </w:p>
        </w:tc>
      </w:tr>
      <w:tr>
        <w:tc>
          <w:tcPr>
            <w:tcW w:w="1040" w:type="dxa"/>
          </w:tcPr>
          <w:p>
            <w:pPr/>
            <w:r>
              <w:t xml:space="preserve">Planeación: consultar / editar / simular</w:t>
            </w:r>
          </w:p>
        </w:tc>
        <w:tc>
          <w:tcPr>
            <w:tcW w:w="1040" w:type="dxa"/>
          </w:tcPr>
          <w:p>
            <w:pPr/>
            <w:r>
              <w:t xml:space="preserve">Sí / Sí / Sí</w:t>
            </w:r>
          </w:p>
        </w:tc>
        <w:tc>
          <w:tcPr>
            <w:tcW w:w="1040" w:type="dxa"/>
          </w:tcPr>
          <w:p>
            <w:pPr/>
            <w:r>
              <w:t xml:space="preserve">Sí / Sí / Sí</w:t>
            </w:r>
          </w:p>
        </w:tc>
        <w:tc>
          <w:tcPr>
            <w:tcW w:w="1040" w:type="dxa"/>
          </w:tcPr>
          <w:p>
            <w:pPr/>
            <w:r>
              <w:t xml:space="preserve">No</w:t>
            </w:r>
          </w:p>
        </w:tc>
        <w:tc>
          <w:tcPr>
            <w:tcW w:w="1040" w:type="dxa"/>
          </w:tcPr>
          <w:p>
            <w:pPr/>
            <w:r>
              <w:t xml:space="preserve">No</w:t>
            </w:r>
          </w:p>
        </w:tc>
        <w:tc>
          <w:tcPr>
            <w:tcW w:w="1040" w:type="dxa"/>
          </w:tcPr>
          <w:p>
            <w:pPr/>
            <w:r>
              <w:t xml:space="preserve">Sí / No / No</w:t>
            </w:r>
          </w:p>
        </w:tc>
        <w:tc>
          <w:tcPr>
            <w:tcW w:w="1040" w:type="dxa"/>
          </w:tcPr>
          <w:p>
            <w:pPr/>
            <w:r>
              <w:t xml:space="preserve">No</w:t>
            </w:r>
          </w:p>
        </w:tc>
        <w:tc>
          <w:tcPr>
            <w:tcW w:w="1040" w:type="dxa"/>
          </w:tcPr>
          <w:p>
            <w:pPr/>
            <w:r>
              <w:t xml:space="preserve">No</w:t>
            </w:r>
          </w:p>
        </w:tc>
        <w:tc>
          <w:tcPr>
            <w:tcW w:w="1040" w:type="dxa"/>
          </w:tcPr>
          <w:p>
            <w:pPr/>
            <w:r>
              <w:t xml:space="preserve">No</w:t>
            </w:r>
          </w:p>
        </w:tc>
      </w:tr>
      <w:tr>
        <w:tc>
          <w:tcPr>
            <w:tcW w:w="1040" w:type="dxa"/>
          </w:tcPr>
          <w:p>
            <w:pPr/>
            <w:r>
              <w:t xml:space="preserve">Documentos: subir y ver los propios</w:t>
            </w:r>
          </w:p>
        </w:tc>
        <w:tc>
          <w:tcPr>
            <w:tcW w:w="1040" w:type="dxa"/>
          </w:tcPr>
          <w:p>
            <w:pPr/>
            <w:r>
              <w:t xml:space="preserve">Sí (ve todos)</w:t>
            </w:r>
          </w:p>
        </w:tc>
        <w:tc>
          <w:tcPr>
            <w:tcW w:w="1040" w:type="dxa"/>
          </w:tcPr>
          <w:p>
            <w:pPr/>
            <w:r>
              <w:t xml:space="preserve">Sí</w:t>
            </w:r>
          </w:p>
        </w:tc>
        <w:tc>
          <w:tcPr>
            <w:tcW w:w="1040" w:type="dxa"/>
          </w:tcPr>
          <w:p>
            <w:pPr/>
            <w:r>
              <w:t xml:space="preserve">Sí</w:t>
            </w:r>
          </w:p>
        </w:tc>
        <w:tc>
          <w:tcPr>
            <w:tcW w:w="1040" w:type="dxa"/>
          </w:tcPr>
          <w:p>
            <w:pPr/>
            <w:r>
              <w:t xml:space="preserve">Sí</w:t>
            </w:r>
          </w:p>
        </w:tc>
        <w:tc>
          <w:tcPr>
            <w:tcW w:w="1040" w:type="dxa"/>
          </w:tcPr>
          <w:p>
            <w:pPr/>
            <w:r>
              <w:t xml:space="preserve">Sí (ve todos)</w:t>
            </w:r>
          </w:p>
        </w:tc>
        <w:tc>
          <w:tcPr>
            <w:tcW w:w="1040" w:type="dxa"/>
          </w:tcPr>
          <w:p>
            <w:pPr/>
            <w:r>
              <w:t xml:space="preserve">Sí</w:t>
            </w:r>
          </w:p>
        </w:tc>
        <w:tc>
          <w:tcPr>
            <w:tcW w:w="1040" w:type="dxa"/>
          </w:tcPr>
          <w:p>
            <w:pPr/>
            <w:r>
              <w:t xml:space="preserve">Sí</w:t>
            </w:r>
          </w:p>
        </w:tc>
        <w:tc>
          <w:tcPr>
            <w:tcW w:w="1040" w:type="dxa"/>
          </w:tcPr>
          <w:p>
            <w:pPr/>
            <w:r>
              <w:t xml:space="preserve">Sí</w:t>
            </w:r>
          </w:p>
        </w:tc>
      </w:tr>
      <w:tr>
        <w:tc>
          <w:tcPr>
            <w:tcW w:w="1040" w:type="dxa"/>
          </w:tcPr>
          <w:p>
            <w:pPr/>
            <w:r>
              <w:t xml:space="preserve">Notificaciones: bandeja / enviar</w:t>
            </w:r>
          </w:p>
        </w:tc>
        <w:tc>
          <w:tcPr>
            <w:tcW w:w="1040" w:type="dxa"/>
          </w:tcPr>
          <w:p>
            <w:pPr/>
            <w:r>
              <w:t xml:space="preserve">Sí / Sí</w:t>
            </w:r>
          </w:p>
        </w:tc>
        <w:tc>
          <w:tcPr>
            <w:tcW w:w="1040" w:type="dxa"/>
          </w:tcPr>
          <w:p>
            <w:pPr/>
            <w:r>
              <w:t xml:space="preserve">Sí / No</w:t>
            </w:r>
          </w:p>
        </w:tc>
        <w:tc>
          <w:tcPr>
            <w:tcW w:w="1040" w:type="dxa"/>
          </w:tcPr>
          <w:p>
            <w:pPr/>
            <w:r>
              <w:t xml:space="preserve">Sí / No</w:t>
            </w:r>
          </w:p>
        </w:tc>
        <w:tc>
          <w:tcPr>
            <w:tcW w:w="1040" w:type="dxa"/>
          </w:tcPr>
          <w:p>
            <w:pPr/>
            <w:r>
              <w:t xml:space="preserve">Sí / No</w:t>
            </w:r>
          </w:p>
        </w:tc>
        <w:tc>
          <w:tcPr>
            <w:tcW w:w="1040" w:type="dxa"/>
          </w:tcPr>
          <w:p>
            <w:pPr/>
            <w:r>
              <w:t xml:space="preserve">Sí / No</w:t>
            </w:r>
          </w:p>
        </w:tc>
        <w:tc>
          <w:tcPr>
            <w:tcW w:w="1040" w:type="dxa"/>
          </w:tcPr>
          <w:p>
            <w:pPr/>
            <w:r>
              <w:t xml:space="preserve">Sí / No</w:t>
            </w:r>
          </w:p>
        </w:tc>
        <w:tc>
          <w:tcPr>
            <w:tcW w:w="1040" w:type="dxa"/>
          </w:tcPr>
          <w:p>
            <w:pPr/>
            <w:r>
              <w:t xml:space="preserve">Sí / No</w:t>
            </w:r>
          </w:p>
        </w:tc>
        <w:tc>
          <w:tcPr>
            <w:tcW w:w="1040" w:type="dxa"/>
          </w:tcPr>
          <w:p>
            <w:pPr/>
            <w:r>
              <w:t xml:space="preserve">Sí / No</w:t>
            </w:r>
          </w:p>
        </w:tc>
      </w:tr>
      <w:tr>
        <w:tc>
          <w:tcPr>
            <w:tcW w:w="1040" w:type="dxa"/>
          </w:tcPr>
          <w:p>
            <w:pPr/>
            <w:r>
              <w:t xml:space="preserve">Usuarios: lista (</w:t>
            </w:r>
            <w:r>
              <w:rPr>
                <w:rStyle w:val="CodeChar"/>
              </w:rPr>
              <w:t xml:space="preserve">usuarios.ver</w:t>
            </w:r>
            <w:r>
              <w:t xml:space="preserve">)</w:t>
            </w:r>
          </w:p>
        </w:tc>
        <w:tc>
          <w:tcPr>
            <w:tcW w:w="1040" w:type="dxa"/>
          </w:tcPr>
          <w:p>
            <w:pPr/>
            <w:r>
              <w:t xml:space="preserve">Sí</w:t>
            </w:r>
          </w:p>
        </w:tc>
        <w:tc>
          <w:tcPr>
            <w:tcW w:w="1040" w:type="dxa"/>
          </w:tcPr>
          <w:p>
            <w:pPr/>
            <w:r>
              <w:t xml:space="preserve">No</w:t>
            </w:r>
          </w:p>
        </w:tc>
        <w:tc>
          <w:tcPr>
            <w:tcW w:w="1040" w:type="dxa"/>
          </w:tcPr>
          <w:p>
            <w:pPr/>
            <w:r>
              <w:t xml:space="preserve">No</w:t>
            </w:r>
          </w:p>
        </w:tc>
        <w:tc>
          <w:tcPr>
            <w:tcW w:w="1040" w:type="dxa"/>
          </w:tcPr>
          <w:p>
            <w:pPr/>
            <w:r>
              <w:t xml:space="preserve">No</w:t>
            </w:r>
          </w:p>
        </w:tc>
        <w:tc>
          <w:tcPr>
            <w:tcW w:w="1040" w:type="dxa"/>
          </w:tcPr>
          <w:p>
            <w:pPr/>
            <w:r>
              <w:t xml:space="preserve">Sí</w:t>
            </w:r>
          </w:p>
        </w:tc>
        <w:tc>
          <w:tcPr>
            <w:tcW w:w="1040" w:type="dxa"/>
          </w:tcPr>
          <w:p>
            <w:pPr/>
            <w:r>
              <w:t xml:space="preserve">No</w:t>
            </w:r>
          </w:p>
        </w:tc>
        <w:tc>
          <w:tcPr>
            <w:tcW w:w="1040" w:type="dxa"/>
          </w:tcPr>
          <w:p>
            <w:pPr/>
            <w:r>
              <w:t xml:space="preserve">No</w:t>
            </w:r>
          </w:p>
        </w:tc>
        <w:tc>
          <w:tcPr>
            <w:tcW w:w="1040" w:type="dxa"/>
          </w:tcPr>
          <w:p>
            <w:pPr/>
            <w:r>
              <w:t xml:space="preserve">No</w:t>
            </w:r>
          </w:p>
        </w:tc>
      </w:tr>
    </w:tbl>
    <w:p>
      <w:pPr/>
      <w:r>
        <w:t xml:space="preserve">*El permiso lo tiene, pero la transición en_ruta → entregado solo la permite el motor a repartidor y operador. Los permisos se leen de PostgreSQL y se guardan en Redis 5 minutos (</w:t>
      </w:r>
      <w:r>
        <w:rPr>
          <w:rStyle w:val="CodeChar"/>
        </w:rPr>
        <w:t xml:space="preserve">cache:permisos:{rol}</w:t>
      </w:r>
      <w:r>
        <w:t xml:space="preserve">); la pantalla de perfiles del web los modifica para web y servicios a la vez.</w:t>
      </w:r>
    </w:p>
    <w:p>
      <w:pPr>
        <w:pStyle w:val="Heading2"/>
      </w:pPr>
      <w:r>
        <w:t xml:space="preserve">16. Arquitectura general</w:t>
      </w:r>
    </w:p>
    <w:p>
      <w:pPr/>
      <w:r>
        <w:t xml:space="preserve">La solución combina un sistema web modular que sigue funcionando por sí solo y ocho microservicios que exponen los procesos del proyecto como API. Ambos comparten una capa de datos: PostgreSQL para las transacciones y las reglas, Redis para la sesión común y la caché, MongoDB para la información semiestructurada y de alta frecuencia.</w:t>
      </w:r>
    </w:p>
    <w:p>
      <w:pPr/>
      <w:r>
        <w:drawing>
          <wp:inline distT="0" distB="0" distL="0" distR="0">
            <wp:extent cx="5486400" cy="3575957"/>
            <wp:docPr id="1" name="image1" descr="Figura 1 · arquitectura desplegada en el Segundo Parcial"/>
            <a:graphic xmlns:a="http://schemas.openxmlformats.org/drawingml/2006/main">
              <a:graphicData uri="http://schemas.openxmlformats.org/drawingml/2006/picture">
                <pic:pic xmlns:pic="http://schemas.openxmlformats.org/drawingml/2006/picture">
                  <pic:nvPicPr>
                    <pic:cNvPr id="1" name="image1" descr="Figura 1 · arquitectura desplegada en el Segundo Parcial"/>
                    <pic:cNvPicPr/>
                  </pic:nvPicPr>
                  <pic:blipFill>
                    <a:blip r:embed="rId3"/>
                    <a:stretch>
                      <a:fillRect/>
                    </a:stretch>
                  </pic:blipFill>
                  <pic:spPr>
                    <a:xfrm>
                      <a:off x="0" y="0"/>
                      <a:ext cx="5486400" cy="3575957"/>
                    </a:xfrm>
                    <a:prstGeom prst="rect">
                      <a:avLst/>
                    </a:prstGeom>
                  </pic:spPr>
                </pic:pic>
              </a:graphicData>
            </a:graphic>
          </wp:inline>
        </w:drawing>
      </w:r>
    </w:p>
    <w:p>
      <w:pPr/>
      <w:r>
        <w:t xml:space="preserve">Figura 1 · arquitectura desplegada en el Segundo Parcial</w:t>
      </w:r>
    </w:p>
    <w:p>
      <w:pPr/>
      <w:r>
        <w:t xml:space="preserve">Cómo se integran los componentes:</w:t>
      </w:r>
    </w:p>
    <w:p>
      <w:pPr>
        <w:pStyle w:val="ListParagraph"/>
        <w:numPr>
          <w:ilvl w:val="0"/>
          <w:numId w:val="5"/>
        </w:numPr>
      </w:pPr>
      <w:r>
        <w:rPr>
          <w:b/>
        </w:rPr>
        <w:t xml:space="preserve">Web → servicios:</w:t>
      </w:r>
      <w:r>
        <w:t xml:space="preserve"> el web llama por HTTP a pedidos, entregas, documentos, catálogos y planeación reenviando el JWT de la cookie de sesión (</w:t>
      </w:r>
      <w:r>
        <w:rPr>
          <w:rStyle w:val="CodeChar"/>
        </w:rPr>
        <w:t xml:space="preserve">sistema_web/integracion.py</w:t>
      </w:r>
      <w:r>
        <w:t xml:space="preserve">). Cada servicio aplica el ámbito y los permisos del usuario que está en el web.</w:t>
      </w:r>
    </w:p>
    <w:p>
      <w:pPr>
        <w:pStyle w:val="ListParagraph"/>
        <w:numPr>
          <w:ilvl w:val="0"/>
          <w:numId w:val="5"/>
        </w:numPr>
      </w:pPr>
      <w:r>
        <w:rPr>
          <w:b/>
        </w:rPr>
        <w:t xml:space="preserve">Servicios → PostgreSQL:</w:t>
      </w:r>
      <w:r>
        <w:t xml:space="preserve"> cada transacción declara el usuario y el rol (</w:t>
      </w:r>
      <w:r>
        <w:rPr>
          <w:rStyle w:val="CodeChar"/>
        </w:rPr>
        <w:t xml:space="preserve">app.usuario_id</w:t>
      </w:r>
      <w:r>
        <w:t xml:space="preserve">, </w:t>
      </w:r>
      <w:r>
        <w:rPr>
          <w:rStyle w:val="CodeChar"/>
        </w:rPr>
        <w:t xml:space="preserve">app.rol</w:t>
      </w:r>
      <w:r>
        <w:t xml:space="preserve">); los triggers validan transiciones, escriben historial y bitácora y generan avisos. Por eso un pedido cerrado desde el servicio de entregas queda auditado igual que uno cerrado en el web.</w:t>
      </w:r>
    </w:p>
    <w:p>
      <w:pPr>
        <w:pStyle w:val="ListParagraph"/>
        <w:numPr>
          <w:ilvl w:val="0"/>
          <w:numId w:val="5"/>
        </w:numPr>
      </w:pPr>
      <w:r>
        <w:rPr>
          <w:b/>
        </w:rPr>
        <w:t xml:space="preserve">Servicios → Redis:</w:t>
      </w:r>
      <w:r>
        <w:t xml:space="preserve"> en cada petición se verifica que el </w:t>
      </w:r>
      <w:r>
        <w:rPr>
          <w:rStyle w:val="CodeChar"/>
        </w:rPr>
        <w:t xml:space="preserve">jti</w:t>
      </w:r>
      <w:r>
        <w:t xml:space="preserve"> siga en </w:t>
      </w:r>
      <w:r>
        <w:rPr>
          <w:rStyle w:val="CodeChar"/>
        </w:rPr>
        <w:t xml:space="preserve">auth:sesion:{usuario}</w:t>
      </w:r>
      <w:r>
        <w:t xml:space="preserve"> y no esté en </w:t>
      </w:r>
      <w:r>
        <w:rPr>
          <w:rStyle w:val="CodeChar"/>
        </w:rPr>
        <w:t xml:space="preserve">auth:jti:revocado:{jti}</w:t>
      </w:r>
      <w:r>
        <w:t xml:space="preserve">; además, caché de permisos y catálogo, contadores y límites.</w:t>
      </w:r>
    </w:p>
    <w:p>
      <w:pPr>
        <w:pStyle w:val="ListParagraph"/>
        <w:numPr>
          <w:ilvl w:val="0"/>
          <w:numId w:val="5"/>
        </w:numPr>
      </w:pPr>
      <w:r>
        <w:rPr>
          <w:b/>
        </w:rPr>
        <w:t xml:space="preserve">Servicios → MongoDB:</w:t>
      </w:r>
      <w:r>
        <w:t xml:space="preserve"> evidencias, puntos GPS, simulaciones, sincronizaciones y el registro de cada petición con su </w:t>
      </w:r>
      <w:r>
        <w:rPr>
          <w:rStyle w:val="CodeChar"/>
        </w:rPr>
        <w:t xml:space="preserve">X-Traza-Id</w:t>
      </w:r>
      <w:r>
        <w:t xml:space="preserve">.</w:t>
      </w:r>
    </w:p>
    <w:p>
      <w:pPr>
        <w:pStyle w:val="ListParagraph"/>
        <w:numPr>
          <w:ilvl w:val="0"/>
          <w:numId w:val="5"/>
        </w:numPr>
      </w:pPr>
      <w:r>
        <w:rPr>
          <w:b/>
        </w:rPr>
        <w:t xml:space="preserve">Servicios entre sí:</w:t>
      </w:r>
      <w:r>
        <w:t xml:space="preserve"> no se llaman directamente; se coordinan por los datos y la sesión compartidos. Los avisos automáticos los genera PostgreSQL, no una llamada entre servicios, para que lleguen sin importar qué componente cambió el dato.</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Decisión</w:t>
            </w:r>
          </w:p>
        </w:tc>
        <w:tc>
          <w:tcPr>
            <w:tcW w:w="4680" w:type="dxa"/>
            <w:shd w:val="clear" w:color="auto" w:fill="F2F2F2"/>
          </w:tcPr>
          <w:p>
            <w:pPr/>
            <w:r>
              <w:t xml:space="preserve">Justificación</w:t>
            </w:r>
          </w:p>
        </w:tc>
      </w:tr>
      <w:tr>
        <w:tc>
          <w:tcPr>
            <w:tcW w:w="4680" w:type="dxa"/>
          </w:tcPr>
          <w:p>
            <w:pPr/>
            <w:r>
              <w:t xml:space="preserve">El web sigue siendo un monolito modular</w:t>
            </w:r>
          </w:p>
        </w:tc>
        <w:tc>
          <w:tcPr>
            <w:tcW w:w="4680" w:type="dxa"/>
          </w:tcPr>
          <w:p>
            <w:pPr/>
            <w:r>
              <w:t xml:space="preserve">Transacciones que cruzan pedido, inventario y entrega; la rúbrica exige que siga funcionando solo</w:t>
            </w:r>
          </w:p>
        </w:tc>
      </w:tr>
      <w:tr>
        <w:tc>
          <w:tcPr>
            <w:tcW w:w="4680" w:type="dxa"/>
          </w:tcPr>
          <w:p>
            <w:pPr/>
            <w:r>
              <w:t xml:space="preserve">Un servicio por proceso de negocio</w:t>
            </w:r>
          </w:p>
        </w:tc>
        <w:tc>
          <w:tcPr>
            <w:tcW w:w="4680" w:type="dxa"/>
          </w:tcPr>
          <w:p>
            <w:pPr/>
            <w:r>
              <w:t xml:space="preserve">Autenticación, usuarios, catálogos, pedidos, entregas, planeación, documentos y notificaciones escalan y fallan por separado</w:t>
            </w:r>
          </w:p>
        </w:tc>
      </w:tr>
      <w:tr>
        <w:tc>
          <w:tcPr>
            <w:tcW w:w="4680" w:type="dxa"/>
          </w:tcPr>
          <w:p>
            <w:pPr/>
            <w:r>
              <w:t xml:space="preserve">Reglas en la base, no en cada servicio</w:t>
            </w:r>
          </w:p>
        </w:tc>
        <w:tc>
          <w:tcPr>
            <w:tcW w:w="4680" w:type="dxa"/>
          </w:tcPr>
          <w:p>
            <w:pPr/>
            <w:r>
              <w:t xml:space="preserve">Una sola implementación de transiciones, sobreventa, devoluciones y auditoría para todos los componentes</w:t>
            </w:r>
          </w:p>
        </w:tc>
      </w:tr>
      <w:tr>
        <w:tc>
          <w:tcPr>
            <w:tcW w:w="4680" w:type="dxa"/>
          </w:tcPr>
          <w:p>
            <w:pPr/>
            <w:r>
              <w:t xml:space="preserve">Planeación reutiliza </w:t>
            </w:r>
            <w:r>
              <w:rPr>
                <w:rStyle w:val="CodeChar"/>
              </w:rPr>
              <w:t xml:space="preserve">planeacion_calc.py</w:t>
            </w:r>
            <w:r>
              <w:t xml:space="preserve"> del web</w:t>
            </w:r>
          </w:p>
        </w:tc>
        <w:tc>
          <w:tcPr>
            <w:tcW w:w="4680" w:type="dxa"/>
          </w:tcPr>
          <w:p>
            <w:pPr/>
            <w:r>
              <w:t xml:space="preserve">Mismas fórmulas en web y API; una prueba unitaria compara la salida con el ejemplo oficial del contrato</w:t>
            </w:r>
          </w:p>
        </w:tc>
      </w:tr>
      <w:tr>
        <w:tc>
          <w:tcPr>
            <w:tcW w:w="4680" w:type="dxa"/>
          </w:tcPr>
          <w:p>
            <w:pPr/>
            <w:r>
              <w:t xml:space="preserve">MongoDB fuera del camino crítico de los pedidos</w:t>
            </w:r>
          </w:p>
        </w:tc>
        <w:tc>
          <w:tcPr>
            <w:tcW w:w="4680" w:type="dxa"/>
          </w:tcPr>
          <w:p>
            <w:pPr/>
            <w:r>
              <w:t xml:space="preserve">Si no responde, los cierres se aplican en PostgreSQL; solo se pierde el rastro analítico</w:t>
            </w:r>
          </w:p>
        </w:tc>
      </w:tr>
    </w:tbl>
    <w:p>
      <w:pPr>
        <w:pStyle w:val="Heading2"/>
      </w:pPr>
      <w:r>
        <w:t xml:space="preserve">17. Diagramas</w:t>
      </w:r>
    </w:p>
    <w:p>
      <w:pPr/>
      <w:r>
        <w:t xml:space="preserve">La arquitectura se documenta con diagramas generados desde fuentes PlantUML versionadas en el repositorio (</w:t>
      </w:r>
      <w:r>
        <w:rPr>
          <w:rStyle w:val="CodeChar"/>
        </w:rPr>
        <w:t xml:space="preserve">bloque_d/fuentes</w:t>
      </w:r>
      <w:r>
        <w:t xml:space="preserve">; imágenes en </w:t>
      </w:r>
      <w:r>
        <w:rPr>
          <w:rStyle w:val="CodeChar"/>
        </w:rPr>
        <w:t xml:space="preserve">bloque_d/diagramas</w:t>
      </w:r>
      <w:r>
        <w:t xml:space="preserve">). Los diagramas 2 (contenedores) y 3 (componentes del web) del Primer Parcial se actualizaron a lo que existe hoy —servicios Flask, acceso con psycopg e integración web–servicios; ya no mencionan PySide ni SQLAlchemy— y para el Segundo Parcial se agregaron los diagramas 10 a 17 de despliegue, componentes y comunicación, secuencia y datos.</w:t>
      </w:r>
    </w:p>
    <w:tbl>
      <w:tblPr>
        <w:tblStyle w:val="TableGrid"/>
        <w:tblW w:w="0" w:type="auto"/>
        <w:tblLayout w:type="fixed"/>
        <w:tblLook w:val="04A0" w:firstRow="1" w:lastRow="0" w:firstColumn="0" w:lastColumn="0" w:noHBand="0" w:noVBand="1"/>
      </w:tblPr>
      <w:tblGrid>
        <w:gridCol w:w="2700"/>
        <w:gridCol w:w="4660"/>
        <w:gridCol w:w="2000"/>
      </w:tblGrid>
      <w:tr>
        <w:trPr>
          <w:tblHeader/>
        </w:trPr>
        <w:tc>
          <w:tcPr>
            <w:tcW w:w="2700" w:type="dxa"/>
            <w:shd w:val="clear" w:color="auto" w:fill="F2F2F2"/>
          </w:tcPr>
          <w:p>
            <w:pPr/>
            <w:r>
              <w:t xml:space="preserve">Diagrama</w:t>
            </w:r>
          </w:p>
        </w:tc>
        <w:tc>
          <w:tcPr>
            <w:tcW w:w="4660" w:type="dxa"/>
            <w:shd w:val="clear" w:color="auto" w:fill="F2F2F2"/>
          </w:tcPr>
          <w:p>
            <w:pPr/>
            <w:r>
              <w:t xml:space="preserve">Qué muestra</w:t>
            </w:r>
          </w:p>
        </w:tc>
        <w:tc>
          <w:tcPr>
            <w:tcW w:w="2000" w:type="dxa"/>
            <w:shd w:val="clear" w:color="auto" w:fill="F2F2F2"/>
          </w:tcPr>
          <w:p>
            <w:pPr/>
            <w:r>
              <w:t xml:space="preserve">Figura o anexo</w:t>
            </w:r>
          </w:p>
        </w:tc>
      </w:tr>
      <w:tr>
        <w:tc>
          <w:tcPr>
            <w:tcW w:w="2700" w:type="dxa"/>
          </w:tcPr>
          <w:p>
            <w:pPr/>
            <w:r>
              <w:t xml:space="preserve">Arquitectura general</w:t>
            </w:r>
          </w:p>
        </w:tc>
        <w:tc>
          <w:tcPr>
            <w:tcW w:w="4660" w:type="dxa"/>
          </w:tcPr>
          <w:p>
            <w:pPr/>
            <w:r>
              <w:t xml:space="preserve">Clientes, web, servicios y almacenes desplegados</w:t>
            </w:r>
          </w:p>
        </w:tc>
        <w:tc>
          <w:tcPr>
            <w:tcW w:w="2000" w:type="dxa"/>
          </w:tcPr>
          <w:p>
            <w:pPr/>
            <w:r>
              <w:t xml:space="preserve">Figura 1 (apartado 16)</w:t>
            </w:r>
          </w:p>
        </w:tc>
      </w:tr>
      <w:tr>
        <w:tc>
          <w:tcPr>
            <w:tcW w:w="2700" w:type="dxa"/>
          </w:tcPr>
          <w:p>
            <w:pPr/>
            <w:r>
              <w:t xml:space="preserve">Despliegue (10)</w:t>
            </w:r>
          </w:p>
        </w:tc>
        <w:tc>
          <w:tcPr>
            <w:tcW w:w="4660" w:type="dxa"/>
          </w:tcPr>
          <w:p>
            <w:pPr/>
            <w:r>
              <w:t xml:space="preserve">Contenedores, redes, puertos, volúmenes y dependencias del compose integrado</w:t>
            </w:r>
          </w:p>
        </w:tc>
        <w:tc>
          <w:tcPr>
            <w:tcW w:w="2000" w:type="dxa"/>
          </w:tcPr>
          <w:p>
            <w:pPr/>
            <w:r>
              <w:t xml:space="preserve">Figura 2</w:t>
            </w:r>
          </w:p>
        </w:tc>
      </w:tr>
      <w:tr>
        <w:tc>
          <w:tcPr>
            <w:tcW w:w="2700" w:type="dxa"/>
          </w:tcPr>
          <w:p>
            <w:pPr/>
            <w:r>
              <w:t xml:space="preserve">Componentes y comunicación (11)</w:t>
            </w:r>
          </w:p>
        </w:tc>
        <w:tc>
          <w:tcPr>
            <w:tcW w:w="4660" w:type="dxa"/>
          </w:tcPr>
          <w:p>
            <w:pPr/>
            <w:r>
              <w:t xml:space="preserve">Clientes, web con integracion.py, ocho servicios con su biblioteca común y almacenes</w:t>
            </w:r>
          </w:p>
        </w:tc>
        <w:tc>
          <w:tcPr>
            <w:tcW w:w="2000" w:type="dxa"/>
          </w:tcPr>
          <w:p>
            <w:pPr/>
            <w:r>
              <w:t xml:space="preserve">Figura 3</w:t>
            </w:r>
          </w:p>
        </w:tc>
      </w:tr>
      <w:tr>
        <w:tc>
          <w:tcPr>
            <w:tcW w:w="2700" w:type="dxa"/>
          </w:tcPr>
          <w:p>
            <w:pPr/>
            <w:r>
              <w:t xml:space="preserve">Secuencia del cierre de entrega (12)</w:t>
            </w:r>
          </w:p>
        </w:tc>
        <w:tc>
          <w:tcPr>
            <w:tcW w:w="4660" w:type="dxa"/>
          </w:tcPr>
          <w:p>
            <w:pPr/>
            <w:r>
              <w:t xml:space="preserve">Proceso distribuido de la demostración, con reintento y conflicto</w:t>
            </w:r>
          </w:p>
        </w:tc>
        <w:tc>
          <w:tcPr>
            <w:tcW w:w="2000" w:type="dxa"/>
          </w:tcPr>
          <w:p>
            <w:pPr/>
            <w:r>
              <w:t xml:space="preserve">Figuras 4 y 5</w:t>
            </w:r>
          </w:p>
        </w:tc>
      </w:tr>
      <w:tr>
        <w:tc>
          <w:tcPr>
            <w:tcW w:w="2700" w:type="dxa"/>
          </w:tcPr>
          <w:p>
            <w:pPr/>
            <w:r>
              <w:t xml:space="preserve">Comunicación: autenticación común (13)</w:t>
            </w:r>
          </w:p>
        </w:tc>
        <w:tc>
          <w:tcPr>
            <w:tcW w:w="4660" w:type="dxa"/>
          </w:tcPr>
          <w:p>
            <w:pPr/>
            <w:r>
              <w:t xml:space="preserve">JWT y Redis: inicio de sesión, petición protegida, renovación y revocación</w:t>
            </w:r>
          </w:p>
        </w:tc>
        <w:tc>
          <w:tcPr>
            <w:tcW w:w="2000" w:type="dxa"/>
          </w:tcPr>
          <w:p>
            <w:pPr/>
            <w:r>
              <w:t xml:space="preserve">Figuras 6 a 8</w:t>
            </w:r>
          </w:p>
        </w:tc>
      </w:tr>
      <w:tr>
        <w:tc>
          <w:tcPr>
            <w:tcW w:w="2700" w:type="dxa"/>
          </w:tcPr>
          <w:p>
            <w:pPr/>
            <w:r>
              <w:t xml:space="preserve">Datos de PostgreSQL (14 a 16)</w:t>
            </w:r>
          </w:p>
        </w:tc>
        <w:tc>
          <w:tcPr>
            <w:tcW w:w="4660" w:type="dxa"/>
          </w:tcPr>
          <w:p>
            <w:pPr/>
            <w:r>
              <w:t xml:space="preserve">22 tablas que usan los servicios; en color lo creado o ampliado en los scripts 06 a 08</w:t>
            </w:r>
          </w:p>
        </w:tc>
        <w:tc>
          <w:tcPr>
            <w:tcW w:w="2000" w:type="dxa"/>
          </w:tcPr>
          <w:p>
            <w:pPr/>
            <w:r>
              <w:t xml:space="preserve">Figuras 9 a 11</w:t>
            </w:r>
          </w:p>
        </w:tc>
      </w:tr>
      <w:tr>
        <w:tc>
          <w:tcPr>
            <w:tcW w:w="2700" w:type="dxa"/>
          </w:tcPr>
          <w:p>
            <w:pPr/>
            <w:r>
              <w:t xml:space="preserve">Datos distribuidos (17)</w:t>
            </w:r>
          </w:p>
        </w:tc>
        <w:tc>
          <w:tcPr>
            <w:tcW w:w="4660" w:type="dxa"/>
          </w:tcPr>
          <w:p>
            <w:pPr/>
            <w:r>
              <w:t xml:space="preserve">Qué guarda PostgreSQL, MongoDB y Redis y cómo se relacionan</w:t>
            </w:r>
          </w:p>
        </w:tc>
        <w:tc>
          <w:tcPr>
            <w:tcW w:w="2000" w:type="dxa"/>
          </w:tcPr>
          <w:p>
            <w:pPr/>
            <w:r>
              <w:t xml:space="preserve">Figura 12</w:t>
            </w:r>
          </w:p>
        </w:tc>
      </w:tr>
      <w:tr>
        <w:tc>
          <w:tcPr>
            <w:tcW w:w="2700" w:type="dxa"/>
          </w:tcPr>
          <w:p>
            <w:pPr/>
            <w:r>
              <w:t xml:space="preserve">Diagramas del Primer Parcial (1 a 9)</w:t>
            </w:r>
          </w:p>
        </w:tc>
        <w:tc>
          <w:tcPr>
            <w:tcW w:w="4660" w:type="dxa"/>
          </w:tcPr>
          <w:p>
            <w:pPr/>
            <w:r>
              <w:t xml:space="preserve">Contexto, contenedores, componentes del web, despliegue en nube, red, secuencia de pedidos, comunicación, autenticación y almacenamiento; el 2 y el 3 están actualizados</w:t>
            </w:r>
          </w:p>
        </w:tc>
        <w:tc>
          <w:tcPr>
            <w:tcW w:w="2000" w:type="dxa"/>
          </w:tcPr>
          <w:p>
            <w:pPr/>
            <w:r>
              <w:t xml:space="preserve">Anexo D1</w:t>
            </w:r>
          </w:p>
        </w:tc>
      </w:tr>
    </w:tbl>
    <w:p>
      <w:pPr>
        <w:keepNext/>
      </w:pPr>
      <w:r>
        <w:rPr>
          <w:b/>
        </w:rPr>
        <w:t xml:space="preserve">Despliegue (figura 2).</w:t>
      </w:r>
      <w:r>
        <w:t xml:space="preserve"> El web y los ocho servicios, cada uno con su Dockerfile, están en la red </w:t>
      </w:r>
      <w:r>
        <w:rPr>
          <w:rStyle w:val="CodeChar"/>
        </w:rPr>
        <w:t xml:space="preserve">publica</w:t>
      </w:r>
      <w:r>
        <w:t xml:space="preserve"> con sus puertos; PostgreSQL, MongoDB, Redis y el contenedor de migraciones están en la red interna </w:t>
      </w:r>
      <w:r>
        <w:rPr>
          <w:rStyle w:val="CodeChar"/>
        </w:rPr>
        <w:t xml:space="preserve">datos</w:t>
      </w:r>
      <w:r>
        <w:t xml:space="preserve">, sin puertos hacia el equipo ni salida a Internet. Los nueve contenedores de aplicación también se conectan a la red </w:t>
      </w:r>
      <w:r>
        <w:rPr>
          <w:rStyle w:val="CodeChar"/>
        </w:rPr>
        <w:t xml:space="preserve">datos</w:t>
      </w:r>
      <w:r>
        <w:t xml:space="preserve">.</w:t>
      </w:r>
    </w:p>
    <w:p>
      <w:pPr>
        <w:keepNext/>
      </w:pPr>
      <w:r>
        <w:drawing>
          <wp:inline distT="0" distB="0" distL="0" distR="0">
            <wp:extent cx="5486400" cy="4219171"/>
            <wp:docPr id="102" name="diagrama2" descr="Figura 2 · Despliegue del Segundo Parcial: 13 contenedores, dos redes y dos volúmenes (diagrama 10)."/>
            <a:graphic xmlns:a="http://schemas.openxmlformats.org/drawingml/2006/main">
              <a:graphicData uri="http://schemas.openxmlformats.org/drawingml/2006/picture">
                <pic:pic xmlns:pic="http://schemas.openxmlformats.org/drawingml/2006/picture">
                  <pic:nvPicPr>
                    <pic:cNvPr id="102" name="diagrama2" descr="Figura 2 · Despliegue del Segundo Parcial: 13 contenedores, dos redes y dos volúmenes (diagrama 10)."/>
                    <pic:cNvPicPr/>
                  </pic:nvPicPr>
                  <pic:blipFill>
                    <a:blip r:embed="rId18"/>
                    <a:stretch>
                      <a:fillRect/>
                    </a:stretch>
                  </pic:blipFill>
                  <pic:spPr>
                    <a:xfrm>
                      <a:off x="0" y="0"/>
                      <a:ext cx="5486400" cy="4219171"/>
                    </a:xfrm>
                    <a:prstGeom prst="rect">
                      <a:avLst/>
                    </a:prstGeom>
                  </pic:spPr>
                </pic:pic>
              </a:graphicData>
            </a:graphic>
          </wp:inline>
        </w:drawing>
      </w:r>
    </w:p>
    <w:p>
      <w:pPr/>
      <w:r>
        <w:rPr>
          <w:i/>
        </w:rPr>
        <w:t xml:space="preserve">Figura 2. Despliegue del Segundo Parcial: 13 contenedores, dos redes y dos volúmenes (diagrama 10).</w:t>
      </w:r>
    </w:p>
    <w:p>
      <w:pPr>
        <w:keepNext/>
      </w:pPr>
      <w:r>
        <w:rPr>
          <w:b/>
        </w:rPr>
        <w:t xml:space="preserve">Componentes y comunicación (figura 3).</w:t>
      </w:r>
      <w:r>
        <w:t xml:space="preserve"> Los clientes (navegador, app Android, app de escritorio y Swagger UI) llegan al web o directamente a los servicios con el mismo JWT. El web consume los servicios con </w:t>
      </w:r>
      <w:r>
        <w:rPr>
          <w:rStyle w:val="CodeChar"/>
        </w:rPr>
        <w:t xml:space="preserve">integracion.py</w:t>
      </w:r>
      <w:r>
        <w:t xml:space="preserve"> y además accede a las bases. Todos los servicios comparten la biblioteca </w:t>
      </w:r>
      <w:r>
        <w:rPr>
          <w:rStyle w:val="CodeChar"/>
        </w:rPr>
        <w:t xml:space="preserve">comun/</w:t>
      </w:r>
      <w:r>
        <w:t xml:space="preserve"> y no se llaman entre sí.</w:t>
      </w:r>
    </w:p>
    <w:p>
      <w:pPr>
        <w:keepNext/>
      </w:pPr>
      <w:r>
        <w:drawing>
          <wp:inline distT="0" distB="0" distL="0" distR="0">
            <wp:extent cx="5486400" cy="5289470"/>
            <wp:docPr id="103" name="diagrama3" descr="Figura 3 · Componentes y comunicación: clientes, web, microservicios y almacenes (diagrama 11)."/>
            <a:graphic xmlns:a="http://schemas.openxmlformats.org/drawingml/2006/main">
              <a:graphicData uri="http://schemas.openxmlformats.org/drawingml/2006/picture">
                <pic:pic xmlns:pic="http://schemas.openxmlformats.org/drawingml/2006/picture">
                  <pic:nvPicPr>
                    <pic:cNvPr id="103" name="diagrama3" descr="Figura 3 · Componentes y comunicación: clientes, web, microservicios y almacenes (diagrama 11)."/>
                    <pic:cNvPicPr/>
                  </pic:nvPicPr>
                  <pic:blipFill>
                    <a:blip r:embed="rId19"/>
                    <a:stretch>
                      <a:fillRect/>
                    </a:stretch>
                  </pic:blipFill>
                  <pic:spPr>
                    <a:xfrm>
                      <a:off x="0" y="0"/>
                      <a:ext cx="5486400" cy="5289470"/>
                    </a:xfrm>
                    <a:prstGeom prst="rect">
                      <a:avLst/>
                    </a:prstGeom>
                  </pic:spPr>
                </pic:pic>
              </a:graphicData>
            </a:graphic>
          </wp:inline>
        </w:drawing>
      </w:r>
    </w:p>
    <w:p>
      <w:pPr/>
      <w:r>
        <w:rPr>
          <w:i/>
        </w:rPr>
        <w:t xml:space="preserve">Figura 3. Componentes y comunicación: clientes, web, microservicios y almacenes (diagrama 11).</w:t>
      </w:r>
    </w:p>
    <w:p>
      <w:pPr>
        <w:keepNext/>
      </w:pPr>
      <w:r>
        <w:rPr>
          <w:b/>
        </w:rPr>
        <w:t xml:space="preserve">Secuencia del cierre de una entrega (figuras 4 y 5).</w:t>
      </w:r>
      <w:r>
        <w:t xml:space="preserve"> Recorre el proceso distribuido de la demostración (apartados 10.2 y 33): sesión, consulta de paradas, evidencia en MongoDB, puntos GPS y cierre idempotente. El cierre muestra los tres desenlaces: aplicado (201), reintento con el mismo UUID (200, duplicado) y conflicto con otro UUID (409).</w:t>
      </w:r>
    </w:p>
    <w:p>
      <w:pPr>
        <w:keepNext/>
      </w:pPr>
      <w:r>
        <w:drawing>
          <wp:inline distT="0" distB="0" distL="0" distR="0">
            <wp:extent cx="5486400" cy="6588868"/>
            <wp:docPr id="104" name="diagrama4" descr="Figura 4 · Secuencia del cierre de una entrega con evidencia (1 de 2): sesión, consulta, evidencia y GPS (diagrama 12)."/>
            <a:graphic xmlns:a="http://schemas.openxmlformats.org/drawingml/2006/main">
              <a:graphicData uri="http://schemas.openxmlformats.org/drawingml/2006/picture">
                <pic:pic xmlns:pic="http://schemas.openxmlformats.org/drawingml/2006/picture">
                  <pic:nvPicPr>
                    <pic:cNvPr id="104" name="diagrama4" descr="Figura 4 · Secuencia del cierre de una entrega con evidencia (1 de 2): sesión, consulta, evidencia y GPS (diagrama 12)."/>
                    <pic:cNvPicPr/>
                  </pic:nvPicPr>
                  <pic:blipFill>
                    <a:blip r:embed="rId20"/>
                    <a:stretch>
                      <a:fillRect/>
                    </a:stretch>
                  </pic:blipFill>
                  <pic:spPr>
                    <a:xfrm>
                      <a:off x="0" y="0"/>
                      <a:ext cx="5486400" cy="6588868"/>
                    </a:xfrm>
                    <a:prstGeom prst="rect">
                      <a:avLst/>
                    </a:prstGeom>
                  </pic:spPr>
                </pic:pic>
              </a:graphicData>
            </a:graphic>
          </wp:inline>
        </w:drawing>
      </w:r>
    </w:p>
    <w:p>
      <w:pPr/>
      <w:r>
        <w:rPr>
          <w:i/>
        </w:rPr>
        <w:t xml:space="preserve">Figura 4. Secuencia del cierre de una entrega con evidencia (1 de 2): sesión, consulta, evidencia y GPS (diagrama 12).</w:t>
      </w:r>
    </w:p>
    <w:p>
      <w:pPr>
        <w:keepNext/>
      </w:pPr>
      <w:r>
        <w:drawing>
          <wp:inline distT="0" distB="0" distL="0" distR="0">
            <wp:extent cx="5486400" cy="5853889"/>
            <wp:docPr id="105" name="diagrama5" descr="Figura 5 · Secuencia del cierre de una entrega con evidencia (2 de 2): cierre idempotente y visibilidad en el web (diagrama 12)."/>
            <a:graphic xmlns:a="http://schemas.openxmlformats.org/drawingml/2006/main">
              <a:graphicData uri="http://schemas.openxmlformats.org/drawingml/2006/picture">
                <pic:pic xmlns:pic="http://schemas.openxmlformats.org/drawingml/2006/picture">
                  <pic:nvPicPr>
                    <pic:cNvPr id="105" name="diagrama5" descr="Figura 5 · Secuencia del cierre de una entrega con evidencia (2 de 2): cierre idempotente y visibilidad en el web (diagrama 12)."/>
                    <pic:cNvPicPr/>
                  </pic:nvPicPr>
                  <pic:blipFill>
                    <a:blip r:embed="rId21"/>
                    <a:stretch>
                      <a:fillRect/>
                    </a:stretch>
                  </pic:blipFill>
                  <pic:spPr>
                    <a:xfrm>
                      <a:off x="0" y="0"/>
                      <a:ext cx="5486400" cy="5853889"/>
                    </a:xfrm>
                    <a:prstGeom prst="rect">
                      <a:avLst/>
                    </a:prstGeom>
                  </pic:spPr>
                </pic:pic>
              </a:graphicData>
            </a:graphic>
          </wp:inline>
        </w:drawing>
      </w:r>
    </w:p>
    <w:p>
      <w:pPr/>
      <w:r>
        <w:rPr>
          <w:i/>
        </w:rPr>
        <w:t xml:space="preserve">Figura 5. Secuencia del cierre de una entrega con evidencia (2 de 2): cierre idempotente y visibilidad en el web (diagrama 12).</w:t>
      </w:r>
    </w:p>
    <w:p>
      <w:pPr>
        <w:keepNext/>
      </w:pPr>
      <w:r>
        <w:rPr>
          <w:b/>
        </w:rPr>
        <w:t xml:space="preserve">Autenticación común (figuras 6 a 8).</w:t>
      </w:r>
      <w:r>
        <w:t xml:space="preserve"> El servicio de autenticación emite el JWT y registra la sesión en Redis; cada servicio, y el web, verifica firma, revocación y sesión activa en Redis antes de aplicar permisos y límite de consumo. La renovación rota el token de renovación y el cierre de sesión revoca el acceso en todos los componentes.</w:t>
      </w:r>
    </w:p>
    <w:p>
      <w:pPr>
        <w:keepNext/>
      </w:pPr>
      <w:r>
        <w:drawing>
          <wp:inline distT="0" distB="0" distL="0" distR="0">
            <wp:extent cx="5486400" cy="4879049"/>
            <wp:docPr id="106" name="diagrama6" descr="Figura 6 · Autenticación común (1 de 3): inicio de sesión y bloqueo por intentos (diagrama 13)."/>
            <a:graphic xmlns:a="http://schemas.openxmlformats.org/drawingml/2006/main">
              <a:graphicData uri="http://schemas.openxmlformats.org/drawingml/2006/picture">
                <pic:pic xmlns:pic="http://schemas.openxmlformats.org/drawingml/2006/picture">
                  <pic:nvPicPr>
                    <pic:cNvPr id="106" name="diagrama6" descr="Figura 6 · Autenticación común (1 de 3): inicio de sesión y bloqueo por intentos (diagrama 13)."/>
                    <pic:cNvPicPr/>
                  </pic:nvPicPr>
                  <pic:blipFill>
                    <a:blip r:embed="rId22"/>
                    <a:stretch>
                      <a:fillRect/>
                    </a:stretch>
                  </pic:blipFill>
                  <pic:spPr>
                    <a:xfrm>
                      <a:off x="0" y="0"/>
                      <a:ext cx="5486400" cy="4879049"/>
                    </a:xfrm>
                    <a:prstGeom prst="rect">
                      <a:avLst/>
                    </a:prstGeom>
                  </pic:spPr>
                </pic:pic>
              </a:graphicData>
            </a:graphic>
          </wp:inline>
        </w:drawing>
      </w:r>
    </w:p>
    <w:p>
      <w:pPr/>
      <w:r>
        <w:rPr>
          <w:i/>
        </w:rPr>
        <w:t xml:space="preserve">Figura 6. Autenticación común (1 de 3): inicio de sesión y bloqueo por intentos (diagrama 13).</w:t>
      </w:r>
    </w:p>
    <w:p>
      <w:pPr>
        <w:keepNext/>
      </w:pPr>
      <w:r>
        <w:drawing>
          <wp:inline distT="0" distB="0" distL="0" distR="0">
            <wp:extent cx="5486400" cy="6863061"/>
            <wp:docPr id="107" name="diagrama7" descr="Figura 7 · Autenticación común (2 de 3): petición protegida en cualquier servicio (diagrama 13)."/>
            <a:graphic xmlns:a="http://schemas.openxmlformats.org/drawingml/2006/main">
              <a:graphicData uri="http://schemas.openxmlformats.org/drawingml/2006/picture">
                <pic:pic xmlns:pic="http://schemas.openxmlformats.org/drawingml/2006/picture">
                  <pic:nvPicPr>
                    <pic:cNvPr id="107" name="diagrama7" descr="Figura 7 · Autenticación común (2 de 3): petición protegida en cualquier servicio (diagrama 13)."/>
                    <pic:cNvPicPr/>
                  </pic:nvPicPr>
                  <pic:blipFill>
                    <a:blip r:embed="rId23"/>
                    <a:stretch>
                      <a:fillRect/>
                    </a:stretch>
                  </pic:blipFill>
                  <pic:spPr>
                    <a:xfrm>
                      <a:off x="0" y="0"/>
                      <a:ext cx="5486400" cy="6863061"/>
                    </a:xfrm>
                    <a:prstGeom prst="rect">
                      <a:avLst/>
                    </a:prstGeom>
                  </pic:spPr>
                </pic:pic>
              </a:graphicData>
            </a:graphic>
          </wp:inline>
        </w:drawing>
      </w:r>
    </w:p>
    <w:p>
      <w:pPr/>
      <w:r>
        <w:rPr>
          <w:i/>
        </w:rPr>
        <w:t xml:space="preserve">Figura 7. Autenticación común (2 de 3): petición protegida en cualquier servicio (diagrama 13).</w:t>
      </w:r>
    </w:p>
    <w:p>
      <w:pPr>
        <w:keepNext/>
      </w:pPr>
      <w:r>
        <w:drawing>
          <wp:inline distT="0" distB="0" distL="0" distR="0">
            <wp:extent cx="5486400" cy="5202970"/>
            <wp:docPr id="108" name="diagrama8" descr="Figura 8 · Autenticación común (3 de 3): renovación con rotación y cierre de sesión (diagrama 13)."/>
            <a:graphic xmlns:a="http://schemas.openxmlformats.org/drawingml/2006/main">
              <a:graphicData uri="http://schemas.openxmlformats.org/drawingml/2006/picture">
                <pic:pic xmlns:pic="http://schemas.openxmlformats.org/drawingml/2006/picture">
                  <pic:nvPicPr>
                    <pic:cNvPr id="108" name="diagrama8" descr="Figura 8 · Autenticación común (3 de 3): renovación con rotación y cierre de sesión (diagrama 13)."/>
                    <pic:cNvPicPr/>
                  </pic:nvPicPr>
                  <pic:blipFill>
                    <a:blip r:embed="rId24"/>
                    <a:stretch>
                      <a:fillRect/>
                    </a:stretch>
                  </pic:blipFill>
                  <pic:spPr>
                    <a:xfrm>
                      <a:off x="0" y="0"/>
                      <a:ext cx="5486400" cy="5202970"/>
                    </a:xfrm>
                    <a:prstGeom prst="rect">
                      <a:avLst/>
                    </a:prstGeom>
                  </pic:spPr>
                </pic:pic>
              </a:graphicData>
            </a:graphic>
          </wp:inline>
        </w:drawing>
      </w:r>
    </w:p>
    <w:p>
      <w:pPr/>
      <w:r>
        <w:rPr>
          <w:i/>
        </w:rPr>
        <w:t xml:space="preserve">Figura 8. Autenticación común (3 de 3): renovación con rotación y cierre de sesión (diagrama 13).</w:t>
      </w:r>
    </w:p>
    <w:p>
      <w:pPr>
        <w:keepNext/>
      </w:pPr>
      <w:r>
        <w:rPr>
          <w:b/>
        </w:rPr>
        <w:t xml:space="preserve">Modelo de datos de PostgreSQL (figuras 9 a 11).</w:t>
      </w:r>
      <w:r>
        <w:t xml:space="preserve"> Muestran las 22 tablas que usan los servicios, con sus llaves y relaciones. En color están las tablas creadas o ampliadas en el Segundo Parcial (scripts 06, 07 y 08); las cajas grises son tablas dibujadas en la figura 9.</w:t>
      </w:r>
    </w:p>
    <w:p>
      <w:pPr>
        <w:keepNext/>
      </w:pPr>
      <w:r>
        <w:drawing>
          <wp:inline distT="0" distB="0" distL="0" distR="0">
            <wp:extent cx="5486400" cy="3711633"/>
            <wp:docPr id="109" name="diagrama9" descr="Figura 9 · Modelo de datos de PostgreSQL (1 de 3): seguridad, catálogo y abasto (diagrama 14)."/>
            <a:graphic xmlns:a="http://schemas.openxmlformats.org/drawingml/2006/main">
              <a:graphicData uri="http://schemas.openxmlformats.org/drawingml/2006/picture">
                <pic:pic xmlns:pic="http://schemas.openxmlformats.org/drawingml/2006/picture">
                  <pic:nvPicPr>
                    <pic:cNvPr id="109" name="diagrama9" descr="Figura 9 · Modelo de datos de PostgreSQL (1 de 3): seguridad, catálogo y abasto (diagrama 14)."/>
                    <pic:cNvPicPr/>
                  </pic:nvPicPr>
                  <pic:blipFill>
                    <a:blip r:embed="rId25"/>
                    <a:stretch>
                      <a:fillRect/>
                    </a:stretch>
                  </pic:blipFill>
                  <pic:spPr>
                    <a:xfrm>
                      <a:off x="0" y="0"/>
                      <a:ext cx="5486400" cy="3711633"/>
                    </a:xfrm>
                    <a:prstGeom prst="rect">
                      <a:avLst/>
                    </a:prstGeom>
                  </pic:spPr>
                </pic:pic>
              </a:graphicData>
            </a:graphic>
          </wp:inline>
        </w:drawing>
      </w:r>
    </w:p>
    <w:p>
      <w:pPr/>
      <w:r>
        <w:rPr>
          <w:i/>
        </w:rPr>
        <w:t xml:space="preserve">Figura 9. Modelo de datos de PostgreSQL (1 de 3): seguridad, catálogo y abasto (diagrama 14).</w:t>
      </w:r>
    </w:p>
    <w:p>
      <w:pPr>
        <w:keepNext/>
      </w:pPr>
      <w:r>
        <w:drawing>
          <wp:inline distT="0" distB="0" distL="0" distR="0">
            <wp:extent cx="5486400" cy="5261701"/>
            <wp:docPr id="110" name="diagrama10" descr="Figura 10 · Modelo de datos de PostgreSQL (2 de 3): pedidos y entregas; entrega agrega id_cliente_local, evidencia_ids y la ubicación del cierre (diagrama 15)."/>
            <a:graphic xmlns:a="http://schemas.openxmlformats.org/drawingml/2006/main">
              <a:graphicData uri="http://schemas.openxmlformats.org/drawingml/2006/picture">
                <pic:pic xmlns:pic="http://schemas.openxmlformats.org/drawingml/2006/picture">
                  <pic:nvPicPr>
                    <pic:cNvPr id="110" name="diagrama10" descr="Figura 10 · Modelo de datos de PostgreSQL (2 de 3): pedidos y entregas; entrega agrega id_cliente_local, evidencia_ids y la ubicación del cierre (diagrama 15)."/>
                    <pic:cNvPicPr/>
                  </pic:nvPicPr>
                  <pic:blipFill>
                    <a:blip r:embed="rId26"/>
                    <a:stretch>
                      <a:fillRect/>
                    </a:stretch>
                  </pic:blipFill>
                  <pic:spPr>
                    <a:xfrm>
                      <a:off x="0" y="0"/>
                      <a:ext cx="5486400" cy="5261701"/>
                    </a:xfrm>
                    <a:prstGeom prst="rect">
                      <a:avLst/>
                    </a:prstGeom>
                  </pic:spPr>
                </pic:pic>
              </a:graphicData>
            </a:graphic>
          </wp:inline>
        </w:drawing>
      </w:r>
    </w:p>
    <w:p>
      <w:pPr/>
      <w:r>
        <w:rPr>
          <w:i/>
        </w:rPr>
        <w:t xml:space="preserve">Figura 10. Modelo de datos de PostgreSQL (2 de 3): pedidos y entregas; entrega agrega id_cliente_local, evidencia_ids y la ubicación del cierre (diagrama 15).</w:t>
      </w:r>
    </w:p>
    <w:p>
      <w:pPr>
        <w:keepNext/>
      </w:pPr>
      <w:r>
        <w:drawing>
          <wp:inline distT="0" distB="0" distL="0" distR="0">
            <wp:extent cx="5486400" cy="2576609"/>
            <wp:docPr id="111" name="diagrama11" descr="Figura 11 · Modelo de datos de PostgreSQL (3 de 3): planeación y avisos (diagrama 16)."/>
            <a:graphic xmlns:a="http://schemas.openxmlformats.org/drawingml/2006/main">
              <a:graphicData uri="http://schemas.openxmlformats.org/drawingml/2006/picture">
                <pic:pic xmlns:pic="http://schemas.openxmlformats.org/drawingml/2006/picture">
                  <pic:nvPicPr>
                    <pic:cNvPr id="111" name="diagrama11" descr="Figura 11 · Modelo de datos de PostgreSQL (3 de 3): planeación y avisos (diagrama 16)."/>
                    <pic:cNvPicPr/>
                  </pic:nvPicPr>
                  <pic:blipFill>
                    <a:blip r:embed="rId27"/>
                    <a:stretch>
                      <a:fillRect/>
                    </a:stretch>
                  </pic:blipFill>
                  <pic:spPr>
                    <a:xfrm>
                      <a:off x="0" y="0"/>
                      <a:ext cx="5486400" cy="2576609"/>
                    </a:xfrm>
                    <a:prstGeom prst="rect">
                      <a:avLst/>
                    </a:prstGeom>
                  </pic:spPr>
                </pic:pic>
              </a:graphicData>
            </a:graphic>
          </wp:inline>
        </w:drawing>
      </w:r>
    </w:p>
    <w:p>
      <w:pPr/>
      <w:r>
        <w:rPr>
          <w:i/>
        </w:rPr>
        <w:t xml:space="preserve">Figura 11. Modelo de datos de PostgreSQL (3 de 3): planeación y avisos (diagrama 16).</w:t>
      </w:r>
    </w:p>
    <w:p>
      <w:pPr>
        <w:keepNext/>
      </w:pPr>
      <w:r>
        <w:rPr>
          <w:b/>
        </w:rPr>
        <w:t xml:space="preserve">Datos distribuidos (figura 12).</w:t>
      </w:r>
      <w:r>
        <w:t xml:space="preserve"> Resume qué guarda cada almacén y cómo se enlazan: </w:t>
      </w:r>
      <w:r>
        <w:rPr>
          <w:rStyle w:val="CodeChar"/>
        </w:rPr>
        <w:t xml:space="preserve">entrega.evidencia_ids</w:t>
      </w:r>
      <w:r>
        <w:t xml:space="preserve"> con </w:t>
      </w:r>
      <w:r>
        <w:rPr>
          <w:rStyle w:val="CodeChar"/>
        </w:rPr>
        <w:t xml:space="preserve">documentos._id</w:t>
      </w:r>
      <w:r>
        <w:t xml:space="preserve">, </w:t>
      </w:r>
      <w:r>
        <w:rPr>
          <w:rStyle w:val="CodeChar"/>
        </w:rPr>
        <w:t xml:space="preserve">entrega.id_cliente_local</w:t>
      </w:r>
      <w:r>
        <w:t xml:space="preserve"> con </w:t>
      </w:r>
      <w:r>
        <w:rPr>
          <w:rStyle w:val="CodeChar"/>
        </w:rPr>
        <w:t xml:space="preserve">sincronizaciones_moviles.operacion_uuid</w:t>
      </w:r>
      <w:r>
        <w:t xml:space="preserve">, </w:t>
      </w:r>
      <w:r>
        <w:rPr>
          <w:rStyle w:val="CodeChar"/>
        </w:rPr>
        <w:t xml:space="preserve">entrega.id</w:t>
      </w:r>
      <w:r>
        <w:t xml:space="preserve"> con </w:t>
      </w:r>
      <w:r>
        <w:rPr>
          <w:rStyle w:val="CodeChar"/>
        </w:rPr>
        <w:t xml:space="preserve">ubicaciones_entrega.entrega_id</w:t>
      </w:r>
      <w:r>
        <w:t xml:space="preserve">, y </w:t>
      </w:r>
      <w:r>
        <w:rPr>
          <w:rStyle w:val="CodeChar"/>
        </w:rPr>
        <w:t xml:space="preserve">usuario.id</w:t>
      </w:r>
      <w:r>
        <w:t xml:space="preserve"> y </w:t>
      </w:r>
      <w:r>
        <w:rPr>
          <w:rStyle w:val="CodeChar"/>
        </w:rPr>
        <w:t xml:space="preserve">rol_permiso</w:t>
      </w:r>
      <w:r>
        <w:t xml:space="preserve"> con las claves de sesión y permisos de Redis.</w:t>
      </w:r>
    </w:p>
    <w:p>
      <w:pPr>
        <w:keepNext/>
      </w:pPr>
      <w:r>
        <w:drawing>
          <wp:inline distT="0" distB="0" distL="0" distR="0">
            <wp:extent cx="5486400" cy="2770360"/>
            <wp:docPr id="112" name="diagrama12" descr="Figura 12 · Datos distribuidos: PostgreSQL, MongoDB y Redis y sus relaciones (diagrama 17)."/>
            <a:graphic xmlns:a="http://schemas.openxmlformats.org/drawingml/2006/main">
              <a:graphicData uri="http://schemas.openxmlformats.org/drawingml/2006/picture">
                <pic:pic xmlns:pic="http://schemas.openxmlformats.org/drawingml/2006/picture">
                  <pic:nvPicPr>
                    <pic:cNvPr id="112" name="diagrama12" descr="Figura 12 · Datos distribuidos: PostgreSQL, MongoDB y Redis y sus relaciones (diagrama 17)."/>
                    <pic:cNvPicPr/>
                  </pic:nvPicPr>
                  <pic:blipFill>
                    <a:blip r:embed="rId28"/>
                    <a:stretch>
                      <a:fillRect/>
                    </a:stretch>
                  </pic:blipFill>
                  <pic:spPr>
                    <a:xfrm>
                      <a:off x="0" y="0"/>
                      <a:ext cx="5486400" cy="2770360"/>
                    </a:xfrm>
                    <a:prstGeom prst="rect">
                      <a:avLst/>
                    </a:prstGeom>
                  </pic:spPr>
                </pic:pic>
              </a:graphicData>
            </a:graphic>
          </wp:inline>
        </w:drawing>
      </w:r>
    </w:p>
    <w:p>
      <w:pPr/>
      <w:r>
        <w:rPr>
          <w:i/>
        </w:rPr>
        <w:t xml:space="preserve">Figura 12. Datos distribuidos: PostgreSQL, MongoDB y Redis y sus relaciones (diagrama 17).</w:t>
      </w:r>
    </w:p>
    <w:p>
      <w:pPr>
        <w:pStyle w:val="Heading2"/>
      </w:pPr>
      <w:r>
        <w:t xml:space="preserve">18. PostgreSQL</w:t>
      </w:r>
    </w:p>
    <w:p>
      <w:pPr/>
      <w:r>
        <w:t xml:space="preserve">PostgreSQL 16 es el almacén transaccional y el lugar donde viven las reglas: el esquema </w:t>
      </w:r>
      <w:r>
        <w:rPr>
          <w:rStyle w:val="CodeChar"/>
        </w:rPr>
        <w:t xml:space="preserve">microhubs</w:t>
      </w:r>
      <w:r>
        <w:t xml:space="preserve"> tiene 31 tablas y la migración 08 agrega lo que necesitan los microservicios. El modelo físico vigente son los scripts 01 a 08 (anexo C1); las 22 tablas que usan los servicios se dibujan en las figuras 9 a 11 y su relación con MongoDB y Redis en la figura 12 (apartado 17). El documento Modelo_de_Datos.docx del Primer Parcial describe el modelo conceptual y lógico original.</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Script</w:t>
            </w:r>
          </w:p>
        </w:tc>
        <w:tc>
          <w:tcPr>
            <w:tcW w:w="4680" w:type="dxa"/>
            <w:shd w:val="clear" w:color="auto" w:fill="F2F2F2"/>
          </w:tcPr>
          <w:p>
            <w:pPr/>
            <w:r>
              <w:t xml:space="preserve">Aporta</w:t>
            </w:r>
          </w:p>
        </w:tc>
      </w:tr>
      <w:tr>
        <w:tc>
          <w:tcPr>
            <w:tcW w:w="4680" w:type="dxa"/>
          </w:tcPr>
          <w:p>
            <w:pPr/>
            <w:r>
              <w:t xml:space="preserve">01_esquema</w:t>
            </w:r>
          </w:p>
        </w:tc>
        <w:tc>
          <w:tcPr>
            <w:tcW w:w="4680" w:type="dxa"/>
          </w:tcPr>
          <w:p>
            <w:pPr/>
            <w:r>
              <w:t xml:space="preserve">24 tablas, 8 enumerados, 41 CHECK, 37 llaves foráneas, 66 índices</w:t>
            </w:r>
          </w:p>
        </w:tc>
      </w:tr>
      <w:tr>
        <w:tc>
          <w:tcPr>
            <w:tcW w:w="4680" w:type="dxa"/>
          </w:tcPr>
          <w:p>
            <w:pPr/>
            <w:r>
              <w:t xml:space="preserve">02_logica</w:t>
            </w:r>
          </w:p>
        </w:tc>
        <w:tc>
          <w:tcPr>
            <w:tcW w:w="4680" w:type="dxa"/>
          </w:tcPr>
          <w:p>
            <w:pPr/>
            <w:r>
              <w:t xml:space="preserve">19 funciones, 22 triggers (transiciones, inventario, auditoría inmutable), 3 vistas</w:t>
            </w:r>
          </w:p>
        </w:tc>
      </w:tr>
      <w:tr>
        <w:tc>
          <w:tcPr>
            <w:tcW w:w="4680" w:type="dxa"/>
          </w:tcPr>
          <w:p>
            <w:pPr/>
            <w:r>
              <w:t xml:space="preserve">03_semilla, 04_operacion_demo</w:t>
            </w:r>
          </w:p>
        </w:tc>
        <w:tc>
          <w:tcPr>
            <w:tcW w:w="4680" w:type="dxa"/>
          </w:tcPr>
          <w:p>
            <w:pPr/>
            <w:r>
              <w:t xml:space="preserve">Catálogos, 48 usuarios, 51 productos, 180 pedidos pasados por el motor real</w:t>
            </w:r>
          </w:p>
        </w:tc>
      </w:tr>
      <w:tr>
        <w:tc>
          <w:tcPr>
            <w:tcW w:w="4680" w:type="dxa"/>
          </w:tcPr>
          <w:p>
            <w:pPr/>
            <w:r>
              <w:t xml:space="preserve">05_pruebas_reglas</w:t>
            </w:r>
          </w:p>
        </w:tc>
        <w:tc>
          <w:tcPr>
            <w:tcW w:w="4680" w:type="dxa"/>
          </w:tcPr>
          <w:p>
            <w:pPr/>
            <w:r>
              <w:t xml:space="preserve">26 aserciones con ROLLBACK</w:t>
            </w:r>
          </w:p>
        </w:tc>
      </w:tr>
      <w:tr>
        <w:tc>
          <w:tcPr>
            <w:tcW w:w="4680" w:type="dxa"/>
          </w:tcPr>
          <w:p>
            <w:pPr/>
            <w:r>
              <w:t xml:space="preserve">06_planeacion</w:t>
            </w:r>
          </w:p>
        </w:tc>
        <w:tc>
          <w:tcPr>
            <w:tcW w:w="4680" w:type="dxa"/>
          </w:tcPr>
          <w:p>
            <w:pPr/>
            <w:r>
              <w:t xml:space="preserve">Candidatos, escenarios, rutas y 26 parámetros de planeación</w:t>
            </w:r>
          </w:p>
        </w:tc>
      </w:tr>
      <w:tr>
        <w:tc>
          <w:tcPr>
            <w:tcW w:w="4680" w:type="dxa"/>
          </w:tcPr>
          <w:p>
            <w:pPr/>
            <w:r>
              <w:t xml:space="preserve">07_web_ampliado</w:t>
            </w:r>
          </w:p>
        </w:tc>
        <w:tc>
          <w:tcPr>
            <w:tcW w:w="4680" w:type="dxa"/>
          </w:tcPr>
          <w:p>
            <w:pPr/>
            <w:r>
              <w:t xml:space="preserve">Avisos, archivos </w:t>
            </w:r>
            <w:r>
              <w:rPr>
                <w:rStyle w:val="CodeChar"/>
              </w:rPr>
              <w:t xml:space="preserve">bytea</w:t>
            </w:r>
            <w:r>
              <w:t xml:space="preserve">, perfiles analista y supervisor, trigger de aviso de cierre</w:t>
            </w:r>
          </w:p>
        </w:tc>
      </w:tr>
      <w:tr>
        <w:tc>
          <w:tcPr>
            <w:tcW w:w="4680" w:type="dxa"/>
          </w:tcPr>
          <w:p>
            <w:pPr/>
            <w:r>
              <w:t xml:space="preserve">08_microservicios</w:t>
            </w:r>
          </w:p>
        </w:tc>
        <w:tc>
          <w:tcPr>
            <w:tcW w:w="4680" w:type="dxa"/>
          </w:tcPr>
          <w:p>
            <w:pPr/>
            <w:r>
              <w:rPr>
                <w:rStyle w:val="CodeChar"/>
              </w:rPr>
              <w:t xml:space="preserve">entrega.id_cliente_local</w:t>
            </w:r>
            <w:r>
              <w:t xml:space="preserve"> (índice único, cierre idempotente), </w:t>
            </w:r>
            <w:r>
              <w:rPr>
                <w:rStyle w:val="CodeChar"/>
              </w:rPr>
              <w:t xml:space="preserve">evidencia_ids</w:t>
            </w:r>
            <w:r>
              <w:t xml:space="preserve">, ubicación y hora del cierre; </w:t>
            </w:r>
            <w:r>
              <w:rPr>
                <w:rStyle w:val="CodeChar"/>
              </w:rPr>
              <w:t xml:space="preserve">tipo</w:t>
            </w:r>
            <w:r>
              <w:t xml:space="preserve"> y </w:t>
            </w:r>
            <w:r>
              <w:rPr>
                <w:rStyle w:val="CodeChar"/>
              </w:rPr>
              <w:t xml:space="preserve">referencia</w:t>
            </w:r>
            <w:r>
              <w:t xml:space="preserve"> en avisos; trigger </w:t>
            </w:r>
            <w:r>
              <w:rPr>
                <w:rStyle w:val="CodeChar"/>
              </w:rPr>
              <w:t xml:space="preserve">trg_notificar_asignacion</w:t>
            </w:r>
          </w:p>
        </w:tc>
      </w:tr>
    </w:tbl>
    <w:p>
      <w:pPr/>
      <w:r>
        <w:t xml:space="preserve">Las tres migraciones posteriores al Primer Parcial son idempotentes y el contenedor </w:t>
      </w:r>
      <w:r>
        <w:rPr>
          <w:rStyle w:val="CodeChar"/>
        </w:rPr>
        <w:t xml:space="preserve">migraciones</w:t>
      </w:r>
      <w:r>
        <w:t xml:space="preserve"> las aplica sobre volúmenes existentes. Tablas que usa cada servicio: </w:t>
      </w:r>
      <w:r>
        <w:rPr>
          <w:rStyle w:val="CodeChar"/>
        </w:rPr>
        <w:t xml:space="preserve">usuario</w:t>
      </w:r>
      <w:r>
        <w:t xml:space="preserve">, </w:t>
      </w:r>
      <w:r>
        <w:rPr>
          <w:rStyle w:val="CodeChar"/>
        </w:rPr>
        <w:t xml:space="preserve">rol</w:t>
      </w:r>
      <w:r>
        <w:t xml:space="preserve">, </w:t>
      </w:r>
      <w:r>
        <w:rPr>
          <w:rStyle w:val="CodeChar"/>
        </w:rPr>
        <w:t xml:space="preserve">permiso</w:t>
      </w:r>
      <w:r>
        <w:t xml:space="preserve">, </w:t>
      </w:r>
      <w:r>
        <w:rPr>
          <w:rStyle w:val="CodeChar"/>
        </w:rPr>
        <w:t xml:space="preserve">rol_permiso</w:t>
      </w:r>
      <w:r>
        <w:t xml:space="preserve"> (autenticación y usuarios); </w:t>
      </w:r>
      <w:r>
        <w:rPr>
          <w:rStyle w:val="CodeChar"/>
        </w:rPr>
        <w:t xml:space="preserve">producto</w:t>
      </w:r>
      <w:r>
        <w:t xml:space="preserve">, </w:t>
      </w:r>
      <w:r>
        <w:rPr>
          <w:rStyle w:val="CodeChar"/>
        </w:rPr>
        <w:t xml:space="preserve">categoria</w:t>
      </w:r>
      <w:r>
        <w:t xml:space="preserve">, </w:t>
      </w:r>
      <w:r>
        <w:rPr>
          <w:rStyle w:val="CodeChar"/>
        </w:rPr>
        <w:t xml:space="preserve">zona</w:t>
      </w:r>
      <w:r>
        <w:t xml:space="preserve">, </w:t>
      </w:r>
      <w:r>
        <w:rPr>
          <w:rStyle w:val="CodeChar"/>
        </w:rPr>
        <w:t xml:space="preserve">microhub</w:t>
      </w:r>
      <w:r>
        <w:t xml:space="preserve"> (catálogos); </w:t>
      </w:r>
      <w:r>
        <w:rPr>
          <w:rStyle w:val="CodeChar"/>
        </w:rPr>
        <w:t xml:space="preserve">pedido</w:t>
      </w:r>
      <w:r>
        <w:t xml:space="preserve">, </w:t>
      </w:r>
      <w:r>
        <w:rPr>
          <w:rStyle w:val="CodeChar"/>
        </w:rPr>
        <w:t xml:space="preserve">pedido_detalle</w:t>
      </w:r>
      <w:r>
        <w:t xml:space="preserve">, </w:t>
      </w:r>
      <w:r>
        <w:rPr>
          <w:rStyle w:val="CodeChar"/>
        </w:rPr>
        <w:t xml:space="preserve">historial_estatus</w:t>
      </w:r>
      <w:r>
        <w:t xml:space="preserve">, </w:t>
      </w:r>
      <w:r>
        <w:rPr>
          <w:rStyle w:val="CodeChar"/>
        </w:rPr>
        <w:t xml:space="preserve">cliente</w:t>
      </w:r>
      <w:r>
        <w:t xml:space="preserve">, </w:t>
      </w:r>
      <w:r>
        <w:rPr>
          <w:rStyle w:val="CodeChar"/>
        </w:rPr>
        <w:t xml:space="preserve">domicilio</w:t>
      </w:r>
      <w:r>
        <w:t xml:space="preserve"> (pedidos); </w:t>
      </w:r>
      <w:r>
        <w:rPr>
          <w:rStyle w:val="CodeChar"/>
        </w:rPr>
        <w:t xml:space="preserve">entrega</w:t>
      </w:r>
      <w:r>
        <w:t xml:space="preserve">, </w:t>
      </w:r>
      <w:r>
        <w:rPr>
          <w:rStyle w:val="CodeChar"/>
        </w:rPr>
        <w:t xml:space="preserve">entrega_linea</w:t>
      </w:r>
      <w:r>
        <w:t xml:space="preserve">, </w:t>
      </w:r>
      <w:r>
        <w:rPr>
          <w:rStyle w:val="CodeChar"/>
        </w:rPr>
        <w:t xml:space="preserve">movimiento_inventario</w:t>
      </w:r>
      <w:r>
        <w:t xml:space="preserve"> (entregas); </w:t>
      </w:r>
      <w:r>
        <w:rPr>
          <w:rStyle w:val="CodeChar"/>
        </w:rPr>
        <w:t xml:space="preserve">ubicacion_candidata</w:t>
      </w:r>
      <w:r>
        <w:t xml:space="preserve">, </w:t>
      </w:r>
      <w:r>
        <w:rPr>
          <w:rStyle w:val="CodeChar"/>
        </w:rPr>
        <w:t xml:space="preserve">escenario_planeacion</w:t>
      </w:r>
      <w:r>
        <w:t xml:space="preserve">, </w:t>
      </w:r>
      <w:r>
        <w:rPr>
          <w:rStyle w:val="CodeChar"/>
        </w:rPr>
        <w:t xml:space="preserve">configuracion</w:t>
      </w:r>
      <w:r>
        <w:t xml:space="preserve"> (planeación); </w:t>
      </w:r>
      <w:r>
        <w:rPr>
          <w:rStyle w:val="CodeChar"/>
        </w:rPr>
        <w:t xml:space="preserve">web_notificacion</w:t>
      </w:r>
      <w:r>
        <w:t xml:space="preserve"> (notificaciones); </w:t>
      </w:r>
      <w:r>
        <w:rPr>
          <w:rStyle w:val="CodeChar"/>
        </w:rPr>
        <w:t xml:space="preserve">auditoria</w:t>
      </w:r>
      <w:r>
        <w:t xml:space="preserve"> (todos, por trigger).</w:t>
      </w:r>
    </w:p>
    <w:p>
      <w:pPr>
        <w:pStyle w:val="Heading2"/>
      </w:pPr>
      <w:r>
        <w:t xml:space="preserve">19. MongoDB</w:t>
      </w:r>
    </w:p>
    <w:p>
      <w:pPr/>
      <w:r>
        <w:t xml:space="preserve">MongoDB 7 guarda lo que no participa en transacciones de pedido: documentos binarios, datos de alta frecuencia y registros con esquema variable. Se relaciona con PostgreSQL por identificadores (</w:t>
      </w:r>
      <w:r>
        <w:rPr>
          <w:rStyle w:val="CodeChar"/>
        </w:rPr>
        <w:t xml:space="preserve">entrega_id</w:t>
      </w:r>
      <w:r>
        <w:t xml:space="preserve">, </w:t>
      </w:r>
      <w:r>
        <w:rPr>
          <w:rStyle w:val="CodeChar"/>
        </w:rPr>
        <w:t xml:space="preserve">pedido_id</w:t>
      </w:r>
      <w:r>
        <w:t xml:space="preserve">, </w:t>
      </w:r>
      <w:r>
        <w:rPr>
          <w:rStyle w:val="CodeChar"/>
        </w:rPr>
        <w:t xml:space="preserve">usuario_id</w:t>
      </w:r>
      <w:r>
        <w:t xml:space="preserve">, </w:t>
      </w:r>
      <w:r>
        <w:rPr>
          <w:rStyle w:val="CodeChar"/>
        </w:rPr>
        <w:t xml:space="preserve">escenario_id</w:t>
      </w:r>
      <w:r>
        <w:t xml:space="preserve">) y cada colección tiene validador </w:t>
      </w:r>
      <w:r>
        <w:rPr>
          <w:rStyle w:val="CodeChar"/>
        </w:rPr>
        <w:t xml:space="preserve">$jsonSchema</w:t>
      </w:r>
      <w:r>
        <w:t xml:space="preserve">.</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Colección</w:t>
            </w:r>
          </w:p>
        </w:tc>
        <w:tc>
          <w:tcPr>
            <w:tcW w:w="1872" w:type="dxa"/>
            <w:shd w:val="clear" w:color="auto" w:fill="F2F2F2"/>
          </w:tcPr>
          <w:p>
            <w:pPr/>
            <w:r>
              <w:t xml:space="preserve">Contenido</w:t>
            </w:r>
          </w:p>
        </w:tc>
        <w:tc>
          <w:tcPr>
            <w:tcW w:w="1872" w:type="dxa"/>
            <w:shd w:val="clear" w:color="auto" w:fill="F2F2F2"/>
          </w:tcPr>
          <w:p>
            <w:pPr/>
            <w:r>
              <w:t xml:space="preserve">Operaciones demostradas</w:t>
            </w:r>
          </w:p>
        </w:tc>
        <w:tc>
          <w:tcPr>
            <w:tcW w:w="1872" w:type="dxa"/>
            <w:shd w:val="clear" w:color="auto" w:fill="F2F2F2"/>
          </w:tcPr>
          <w:p>
            <w:pPr/>
            <w:r>
              <w:t xml:space="preserve">Índices</w:t>
            </w:r>
          </w:p>
        </w:tc>
        <w:tc>
          <w:tcPr>
            <w:tcW w:w="1872" w:type="dxa"/>
            <w:shd w:val="clear" w:color="auto" w:fill="F2F2F2"/>
          </w:tcPr>
          <w:p>
            <w:pPr/>
            <w:r>
              <w:t xml:space="preserve">Servicio</w:t>
            </w:r>
          </w:p>
        </w:tc>
      </w:tr>
      <w:tr>
        <w:tc>
          <w:tcPr>
            <w:tcW w:w="1872" w:type="dxa"/>
          </w:tcPr>
          <w:p>
            <w:pPr/>
            <w:r>
              <w:rPr>
                <w:rStyle w:val="CodeChar"/>
              </w:rPr>
              <w:t xml:space="preserve">documentos</w:t>
            </w:r>
          </w:p>
        </w:tc>
        <w:tc>
          <w:tcPr>
            <w:tcW w:w="1872" w:type="dxa"/>
          </w:tcPr>
          <w:p>
            <w:pPr/>
            <w:r>
              <w:t xml:space="preserve">Evidencias y archivos (binario hasta 5 MB, SHA-256, referencia)</w:t>
            </w:r>
          </w:p>
        </w:tc>
        <w:tc>
          <w:tcPr>
            <w:tcW w:w="1872" w:type="dxa"/>
          </w:tcPr>
          <w:p>
            <w:pPr/>
            <w:r>
              <w:t xml:space="preserve">Inserción, consulta por id y por referencia, borrado, agregación </w:t>
            </w:r>
            <w:r>
              <w:rPr>
                <w:rStyle w:val="CodeChar"/>
              </w:rPr>
              <w:t xml:space="preserve">$group</w:t>
            </w:r>
          </w:p>
        </w:tc>
        <w:tc>
          <w:tcPr>
            <w:tcW w:w="1872" w:type="dxa"/>
          </w:tcPr>
          <w:p>
            <w:pPr/>
            <w:r>
              <w:t xml:space="preserve">referencia, autor + fecha, sha256</w:t>
            </w:r>
          </w:p>
        </w:tc>
        <w:tc>
          <w:tcPr>
            <w:tcW w:w="1872" w:type="dxa"/>
          </w:tcPr>
          <w:p>
            <w:pPr/>
            <w:r>
              <w:t xml:space="preserve">Documentos</w:t>
            </w:r>
          </w:p>
        </w:tc>
      </w:tr>
      <w:tr>
        <w:tc>
          <w:tcPr>
            <w:tcW w:w="1872" w:type="dxa"/>
          </w:tcPr>
          <w:p>
            <w:pPr/>
            <w:r>
              <w:rPr>
                <w:rStyle w:val="CodeChar"/>
              </w:rPr>
              <w:t xml:space="preserve">ubicaciones_entrega</w:t>
            </w:r>
          </w:p>
        </w:tc>
        <w:tc>
          <w:tcPr>
            <w:tcW w:w="1872" w:type="dxa"/>
          </w:tcPr>
          <w:p>
            <w:pPr/>
            <w:r>
              <w:t xml:space="preserve">Puntos GPS del recorrido (GeoJSON)</w:t>
            </w:r>
          </w:p>
        </w:tc>
        <w:tc>
          <w:tcPr>
            <w:tcW w:w="1872" w:type="dxa"/>
          </w:tcPr>
          <w:p>
            <w:pPr/>
            <w:r>
              <w:t xml:space="preserve">Inserción en lote, agregación </w:t>
            </w:r>
            <w:r>
              <w:rPr>
                <w:rStyle w:val="CodeChar"/>
              </w:rPr>
              <w:t xml:space="preserve">$match</w:t>
            </w:r>
            <w:r>
              <w:t xml:space="preserve"> → </w:t>
            </w:r>
            <w:r>
              <w:rPr>
                <w:rStyle w:val="CodeChar"/>
              </w:rPr>
              <w:t xml:space="preserve">$sort</w:t>
            </w:r>
            <w:r>
              <w:t xml:space="preserve"> → </w:t>
            </w:r>
            <w:r>
              <w:rPr>
                <w:rStyle w:val="CodeChar"/>
              </w:rPr>
              <w:t xml:space="preserve">$group</w:t>
            </w:r>
          </w:p>
        </w:tc>
        <w:tc>
          <w:tcPr>
            <w:tcW w:w="1872" w:type="dxa"/>
          </w:tcPr>
          <w:p>
            <w:pPr/>
            <w:r>
              <w:t xml:space="preserve">entrega + tiempo, </w:t>
            </w:r>
            <w:r>
              <w:rPr>
                <w:rStyle w:val="CodeChar"/>
              </w:rPr>
              <w:t xml:space="preserve">2dsphere</w:t>
            </w:r>
            <w:r>
              <w:t xml:space="preserve">, TTL 180 días</w:t>
            </w:r>
          </w:p>
        </w:tc>
        <w:tc>
          <w:tcPr>
            <w:tcW w:w="1872" w:type="dxa"/>
          </w:tcPr>
          <w:p>
            <w:pPr/>
            <w:r>
              <w:t xml:space="preserve">Entregas</w:t>
            </w:r>
          </w:p>
        </w:tc>
      </w:tr>
      <w:tr>
        <w:tc>
          <w:tcPr>
            <w:tcW w:w="1872" w:type="dxa"/>
          </w:tcPr>
          <w:p>
            <w:pPr/>
            <w:r>
              <w:rPr>
                <w:rStyle w:val="CodeChar"/>
              </w:rPr>
              <w:t xml:space="preserve">sincronizaciones_moviles</w:t>
            </w:r>
          </w:p>
        </w:tc>
        <w:tc>
          <w:tcPr>
            <w:tcW w:w="1872" w:type="dxa"/>
          </w:tcPr>
          <w:p>
            <w:pPr/>
            <w:r>
              <w:t xml:space="preserve">Operación de cierre por UUID con su carga</w:t>
            </w:r>
          </w:p>
        </w:tc>
        <w:tc>
          <w:tcPr>
            <w:tcW w:w="1872" w:type="dxa"/>
          </w:tcPr>
          <w:p>
            <w:pPr/>
            <w:r>
              <w:t xml:space="preserve">Upsert y actualización (</w:t>
            </w:r>
            <w:r>
              <w:rPr>
                <w:rStyle w:val="CodeChar"/>
              </w:rPr>
              <w:t xml:space="preserve">$inc intentos</w:t>
            </w:r>
            <w:r>
              <w:t xml:space="preserve">, </w:t>
            </w:r>
            <w:r>
              <w:rPr>
                <w:rStyle w:val="CodeChar"/>
              </w:rPr>
              <w:t xml:space="preserve">$set estado</w:t>
            </w:r>
            <w:r>
              <w:t xml:space="preserve">)</w:t>
            </w:r>
          </w:p>
        </w:tc>
        <w:tc>
          <w:tcPr>
            <w:tcW w:w="1872" w:type="dxa"/>
          </w:tcPr>
          <w:p>
            <w:pPr/>
            <w:r>
              <w:rPr>
                <w:rStyle w:val="CodeChar"/>
              </w:rPr>
              <w:t xml:space="preserve">operacion_uuid</w:t>
            </w:r>
            <w:r>
              <w:t xml:space="preserve"> único</w:t>
            </w:r>
          </w:p>
        </w:tc>
        <w:tc>
          <w:tcPr>
            <w:tcW w:w="1872" w:type="dxa"/>
          </w:tcPr>
          <w:p>
            <w:pPr/>
            <w:r>
              <w:t xml:space="preserve">Entregas</w:t>
            </w:r>
          </w:p>
        </w:tc>
      </w:tr>
      <w:tr>
        <w:tc>
          <w:tcPr>
            <w:tcW w:w="1872" w:type="dxa"/>
          </w:tcPr>
          <w:p>
            <w:pPr/>
            <w:r>
              <w:rPr>
                <w:rStyle w:val="CodeChar"/>
              </w:rPr>
              <w:t xml:space="preserve">ejecuciones_analiticas</w:t>
            </w:r>
          </w:p>
        </w:tc>
        <w:tc>
          <w:tcPr>
            <w:tcW w:w="1872" w:type="dxa"/>
          </w:tcPr>
          <w:p>
            <w:pPr/>
            <w:r>
              <w:t xml:space="preserve">Entradas y salidas de cada simulación</w:t>
            </w:r>
          </w:p>
        </w:tc>
        <w:tc>
          <w:tcPr>
            <w:tcW w:w="1872" w:type="dxa"/>
          </w:tcPr>
          <w:p>
            <w:pPr/>
            <w:r>
              <w:t xml:space="preserve">Inserción, agregación por decisión con promedio de utilización</w:t>
            </w:r>
          </w:p>
        </w:tc>
        <w:tc>
          <w:tcPr>
            <w:tcW w:w="1872" w:type="dxa"/>
          </w:tcPr>
          <w:p>
            <w:pPr/>
            <w:r>
              <w:t xml:space="preserve">tipo + fecha, escenario</w:t>
            </w:r>
          </w:p>
        </w:tc>
        <w:tc>
          <w:tcPr>
            <w:tcW w:w="1872" w:type="dxa"/>
          </w:tcPr>
          <w:p>
            <w:pPr/>
            <w:r>
              <w:t xml:space="preserve">Planeación</w:t>
            </w:r>
          </w:p>
        </w:tc>
      </w:tr>
      <w:tr>
        <w:tc>
          <w:tcPr>
            <w:tcW w:w="1872" w:type="dxa"/>
          </w:tcPr>
          <w:p>
            <w:pPr/>
            <w:r>
              <w:rPr>
                <w:rStyle w:val="CodeChar"/>
              </w:rPr>
              <w:t xml:space="preserve">logs_tecnicos</w:t>
            </w:r>
          </w:p>
        </w:tc>
        <w:tc>
          <w:tcPr>
            <w:tcW w:w="1872" w:type="dxa"/>
          </w:tcPr>
          <w:p>
            <w:pPr/>
            <w:r>
              <w:t xml:space="preserve">Una entrada por petición con </w:t>
            </w:r>
            <w:r>
              <w:rPr>
                <w:rStyle w:val="CodeChar"/>
              </w:rPr>
              <w:t xml:space="preserve">correlacion_id</w:t>
            </w:r>
          </w:p>
        </w:tc>
        <w:tc>
          <w:tcPr>
            <w:tcW w:w="1872" w:type="dxa"/>
          </w:tcPr>
          <w:p>
            <w:pPr/>
            <w:r>
              <w:t xml:space="preserve">Inserción, recuperación por traza</w:t>
            </w:r>
          </w:p>
        </w:tc>
        <w:tc>
          <w:tcPr>
            <w:tcW w:w="1872" w:type="dxa"/>
          </w:tcPr>
          <w:p>
            <w:pPr/>
            <w:r>
              <w:t xml:space="preserve">fecha, nivel + componente, correlación</w:t>
            </w:r>
          </w:p>
        </w:tc>
        <w:tc>
          <w:tcPr>
            <w:tcW w:w="1872" w:type="dxa"/>
          </w:tcPr>
          <w:p>
            <w:pPr/>
            <w:r>
              <w:t xml:space="preserve">Todos</w:t>
            </w:r>
          </w:p>
        </w:tc>
      </w:tr>
      <w:tr>
        <w:tc>
          <w:tcPr>
            <w:tcW w:w="1872" w:type="dxa"/>
          </w:tcPr>
          <w:p>
            <w:pPr/>
            <w:r>
              <w:rPr>
                <w:rStyle w:val="CodeChar"/>
              </w:rPr>
              <w:t xml:space="preserve">metricas_servicio</w:t>
            </w:r>
          </w:p>
        </w:tc>
        <w:tc>
          <w:tcPr>
            <w:tcW w:w="1872" w:type="dxa"/>
          </w:tcPr>
          <w:p>
            <w:pPr/>
            <w:r>
              <w:t xml:space="preserve">Serie de tiempo de duración por ruta</w:t>
            </w:r>
          </w:p>
        </w:tc>
        <w:tc>
          <w:tcPr>
            <w:tcW w:w="1872" w:type="dxa"/>
          </w:tcPr>
          <w:p>
            <w:pPr/>
            <w:r>
              <w:t xml:space="preserve">Inserción, agregación por servicio</w:t>
            </w:r>
          </w:p>
        </w:tc>
        <w:tc>
          <w:tcPr>
            <w:tcW w:w="1872" w:type="dxa"/>
          </w:tcPr>
          <w:p>
            <w:pPr/>
            <w:r>
              <w:t xml:space="preserve">serie de tiempo</w:t>
            </w:r>
          </w:p>
        </w:tc>
        <w:tc>
          <w:tcPr>
            <w:tcW w:w="1872" w:type="dxa"/>
          </w:tcPr>
          <w:p>
            <w:pPr/>
            <w:r>
              <w:t xml:space="preserve">Todos</w:t>
            </w:r>
          </w:p>
        </w:tc>
      </w:tr>
      <w:tr>
        <w:tc>
          <w:tcPr>
            <w:tcW w:w="1872" w:type="dxa"/>
          </w:tcPr>
          <w:p>
            <w:pPr/>
            <w:r>
              <w:rPr>
                <w:rStyle w:val="CodeChar"/>
              </w:rPr>
              <w:t xml:space="preserve">eventos_demanda</w:t>
            </w:r>
            <w:r>
              <w:t xml:space="preserve">, </w:t>
            </w:r>
            <w:r>
              <w:rPr>
                <w:rStyle w:val="CodeChar"/>
              </w:rPr>
              <w:t xml:space="preserve">decisiones_asignacion</w:t>
            </w:r>
          </w:p>
        </w:tc>
        <w:tc>
          <w:tcPr>
            <w:tcW w:w="1872" w:type="dxa"/>
          </w:tcPr>
          <w:p>
            <w:pPr/>
            <w:r>
              <w:t xml:space="preserve">Demanda no atendida y trazas de asignación</w:t>
            </w:r>
          </w:p>
        </w:tc>
        <w:tc>
          <w:tcPr>
            <w:tcW w:w="1872" w:type="dxa"/>
          </w:tcPr>
          <w:p>
            <w:pPr/>
            <w:r>
              <w:t xml:space="preserve">Definidas en el Primer Parcial</w:t>
            </w:r>
          </w:p>
        </w:tc>
        <w:tc>
          <w:tcPr>
            <w:tcW w:w="1872" w:type="dxa"/>
          </w:tcPr>
          <w:p>
            <w:pPr/>
            <w:r>
              <w:t xml:space="preserve">varios</w:t>
            </w:r>
          </w:p>
        </w:tc>
        <w:tc>
          <w:tcPr>
            <w:tcW w:w="1872" w:type="dxa"/>
          </w:tcPr>
          <w:p>
            <w:pPr/>
            <w:r>
              <w:t xml:space="preserve">Reservadas</w:t>
            </w:r>
          </w:p>
        </w:tc>
      </w:tr>
    </w:tbl>
    <w:p>
      <w:pPr/>
      <w:r>
        <w:t xml:space="preserve">Estado real en el despliegue del 13 de octubre, después de la corrida de evidencias: </w:t>
      </w:r>
      <w:r>
        <w:rPr>
          <w:rStyle w:val="CodeChar"/>
        </w:rPr>
        <w:t xml:space="preserve">logs_tecnicos</w:t>
      </w:r>
      <w:r>
        <w:t xml:space="preserve"> 440 y </w:t>
      </w:r>
      <w:r>
        <w:rPr>
          <w:rStyle w:val="CodeChar"/>
        </w:rPr>
        <w:t xml:space="preserve">metricas_servicio</w:t>
      </w:r>
      <w:r>
        <w:t xml:space="preserve"> 440 (una entrada por petición), </w:t>
      </w:r>
      <w:r>
        <w:rPr>
          <w:rStyle w:val="CodeChar"/>
        </w:rPr>
        <w:t xml:space="preserve">ubicaciones_entrega</w:t>
      </w:r>
      <w:r>
        <w:t xml:space="preserve"> 9, </w:t>
      </w:r>
      <w:r>
        <w:rPr>
          <w:rStyle w:val="CodeChar"/>
        </w:rPr>
        <w:t xml:space="preserve">sincronizaciones_moviles</w:t>
      </w:r>
      <w:r>
        <w:t xml:space="preserve"> 7, </w:t>
      </w:r>
      <w:r>
        <w:rPr>
          <w:rStyle w:val="CodeChar"/>
        </w:rPr>
        <w:t xml:space="preserve">documentos</w:t>
      </w:r>
      <w:r>
        <w:t xml:space="preserve"> 6 y </w:t>
      </w:r>
      <w:r>
        <w:rPr>
          <w:rStyle w:val="CodeChar"/>
        </w:rPr>
        <w:t xml:space="preserve">ejecuciones_analiticas</w:t>
      </w:r>
      <w:r>
        <w:t xml:space="preserve"> 6.</w:t>
      </w:r>
    </w:p>
    <w:p>
      <w:pPr/>
      <w:r>
        <w:drawing>
          <wp:inline distT="0" distB="0" distL="0" distR="0">
            <wp:extent cx="5486400" cy="625032"/>
            <wp:docPr id="2" name="image2" descr="Colecciones de MongoDB con documentos"/>
            <a:graphic xmlns:a="http://schemas.openxmlformats.org/drawingml/2006/main">
              <a:graphicData uri="http://schemas.openxmlformats.org/drawingml/2006/picture">
                <pic:pic xmlns:pic="http://schemas.openxmlformats.org/drawingml/2006/picture">
                  <pic:nvPicPr>
                    <pic:cNvPr id="2" name="image2" descr="Colecciones de MongoDB con documentos"/>
                    <pic:cNvPicPr/>
                  </pic:nvPicPr>
                  <pic:blipFill>
                    <a:blip r:embed="rId4"/>
                    <a:stretch>
                      <a:fillRect/>
                    </a:stretch>
                  </pic:blipFill>
                  <pic:spPr>
                    <a:xfrm>
                      <a:off x="0" y="0"/>
                      <a:ext cx="5486400" cy="625032"/>
                    </a:xfrm>
                    <a:prstGeom prst="rect">
                      <a:avLst/>
                    </a:prstGeom>
                  </pic:spPr>
                </pic:pic>
              </a:graphicData>
            </a:graphic>
          </wp:inline>
        </w:drawing>
      </w:r>
    </w:p>
    <w:p>
      <w:pPr/>
      <w:r>
        <w:rPr>
          <w:i/>
        </w:rPr>
        <w:t xml:space="preserve">Figura 13. Colecciones de MongoDB y número de documentos en el despliegue Docker.</w:t>
      </w:r>
    </w:p>
    <w:p>
      <w:pPr/>
      <w:r>
        <w:t xml:space="preserve">Por qué MongoDB y no PostgreSQL para estos datos: los puntos GPS llegan en lotes de cientos y solo se agregan; las evidencias son binarios que no participan en joins; los resultados de simulación cambian de forma con el modelo; los logs son de alto volumen y se consultan por traza. Ninguno necesita integridad referencial transaccional con los pedidos. La figura 12 muestra cómo se enlazan estas colecciones con las tablas de PostgreSQL.</w:t>
      </w:r>
    </w:p>
    <w:p>
      <w:pPr>
        <w:pStyle w:val="Heading2"/>
      </w:pPr>
      <w:r>
        <w:t xml:space="preserve">20. Redis</w:t>
      </w:r>
    </w:p>
    <w:p>
      <w:pPr/>
      <w:r>
        <w:t xml:space="preserve">Redis 7 tiene dos bases lógicas: la 0 para seguridad (política </w:t>
      </w:r>
      <w:r>
        <w:rPr>
          <w:rStyle w:val="CodeChar"/>
        </w:rPr>
        <w:t xml:space="preserve">noeviction</w:t>
      </w:r>
      <w:r>
        <w:t xml:space="preserve">, nada se desaloja) y la 1 para caché y límites. Ningún dato contable vive en Redis: si se pierde, solo hay que volver a iniciar sesión.</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Clave</w:t>
            </w:r>
          </w:p>
        </w:tc>
        <w:tc>
          <w:tcPr>
            <w:tcW w:w="1560" w:type="dxa"/>
            <w:shd w:val="clear" w:color="auto" w:fill="F2F2F2"/>
          </w:tcPr>
          <w:p>
            <w:pPr/>
            <w:r>
              <w:t xml:space="preserve">Base</w:t>
            </w:r>
          </w:p>
        </w:tc>
        <w:tc>
          <w:tcPr>
            <w:tcW w:w="1560" w:type="dxa"/>
            <w:shd w:val="clear" w:color="auto" w:fill="F2F2F2"/>
          </w:tcPr>
          <w:p>
            <w:pPr/>
            <w:r>
              <w:t xml:space="preserve">Tipo</w:t>
            </w:r>
          </w:p>
        </w:tc>
        <w:tc>
          <w:tcPr>
            <w:tcW w:w="1560" w:type="dxa"/>
            <w:shd w:val="clear" w:color="auto" w:fill="F2F2F2"/>
          </w:tcPr>
          <w:p>
            <w:pPr/>
            <w:r>
              <w:t xml:space="preserve">TTL</w:t>
            </w:r>
          </w:p>
        </w:tc>
        <w:tc>
          <w:tcPr>
            <w:tcW w:w="1560" w:type="dxa"/>
            <w:shd w:val="clear" w:color="auto" w:fill="F2F2F2"/>
          </w:tcPr>
          <w:p>
            <w:pPr/>
            <w:r>
              <w:t xml:space="preserve">Uso</w:t>
            </w:r>
          </w:p>
        </w:tc>
        <w:tc>
          <w:tcPr>
            <w:tcW w:w="1560" w:type="dxa"/>
            <w:shd w:val="clear" w:color="auto" w:fill="F2F2F2"/>
          </w:tcPr>
          <w:p>
            <w:pPr/>
            <w:r>
              <w:t xml:space="preserve">Efecto</w:t>
            </w:r>
          </w:p>
        </w:tc>
      </w:tr>
      <w:tr>
        <w:tc>
          <w:tcPr>
            <w:tcW w:w="1560" w:type="dxa"/>
          </w:tcPr>
          <w:p>
            <w:pPr/>
            <w:r>
              <w:rPr>
                <w:rStyle w:val="CodeChar"/>
              </w:rPr>
              <w:t xml:space="preserve">auth:sesion:{usuario_id}</w:t>
            </w:r>
          </w:p>
        </w:tc>
        <w:tc>
          <w:tcPr>
            <w:tcW w:w="1560" w:type="dxa"/>
          </w:tcPr>
          <w:p>
            <w:pPr/>
            <w:r>
              <w:t xml:space="preserve">0</w:t>
            </w:r>
          </w:p>
        </w:tc>
        <w:tc>
          <w:tcPr>
            <w:tcW w:w="1560" w:type="dxa"/>
          </w:tcPr>
          <w:p>
            <w:pPr/>
            <w:r>
              <w:t xml:space="preserve">Conjunto de </w:t>
            </w:r>
            <w:r>
              <w:rPr>
                <w:rStyle w:val="CodeChar"/>
              </w:rPr>
              <w:t xml:space="preserve">jti</w:t>
            </w:r>
          </w:p>
        </w:tc>
        <w:tc>
          <w:tcPr>
            <w:tcW w:w="1560" w:type="dxa"/>
          </w:tcPr>
          <w:p>
            <w:pPr/>
            <w:r>
              <w:t xml:space="preserve">Vida del acceso</w:t>
            </w:r>
          </w:p>
        </w:tc>
        <w:tc>
          <w:tcPr>
            <w:tcW w:w="1560" w:type="dxa"/>
          </w:tcPr>
          <w:p>
            <w:pPr/>
            <w:r>
              <w:t xml:space="preserve">Sesiones activas</w:t>
            </w:r>
          </w:p>
        </w:tc>
        <w:tc>
          <w:tcPr>
            <w:tcW w:w="1560" w:type="dxa"/>
          </w:tcPr>
          <w:p>
            <w:pPr/>
            <w:r>
              <w:t xml:space="preserve">Un token cuyo </w:t>
            </w:r>
            <w:r>
              <w:rPr>
                <w:rStyle w:val="CodeChar"/>
              </w:rPr>
              <w:t xml:space="preserve">jti</w:t>
            </w:r>
            <w:r>
              <w:t xml:space="preserve"> no está aquí recibe 401 en cualquier servicio</w:t>
            </w:r>
          </w:p>
        </w:tc>
      </w:tr>
      <w:tr>
        <w:tc>
          <w:tcPr>
            <w:tcW w:w="1560" w:type="dxa"/>
          </w:tcPr>
          <w:p>
            <w:pPr/>
            <w:r>
              <w:rPr>
                <w:rStyle w:val="CodeChar"/>
              </w:rPr>
              <w:t xml:space="preserve">auth:jti:revocado:{jti}</w:t>
            </w:r>
          </w:p>
        </w:tc>
        <w:tc>
          <w:tcPr>
            <w:tcW w:w="1560" w:type="dxa"/>
          </w:tcPr>
          <w:p>
            <w:pPr/>
            <w:r>
              <w:t xml:space="preserve">0</w:t>
            </w:r>
          </w:p>
        </w:tc>
        <w:tc>
          <w:tcPr>
            <w:tcW w:w="1560" w:type="dxa"/>
          </w:tcPr>
          <w:p>
            <w:pPr/>
            <w:r>
              <w:t xml:space="preserve">Cadena</w:t>
            </w:r>
          </w:p>
        </w:tc>
        <w:tc>
          <w:tcPr>
            <w:tcW w:w="1560" w:type="dxa"/>
          </w:tcPr>
          <w:p>
            <w:pPr/>
            <w:r>
              <w:t xml:space="preserve">Vida restante del token</w:t>
            </w:r>
          </w:p>
        </w:tc>
        <w:tc>
          <w:tcPr>
            <w:tcW w:w="1560" w:type="dxa"/>
          </w:tcPr>
          <w:p>
            <w:pPr/>
            <w:r>
              <w:t xml:space="preserve">Lista de revocados (cierre de sesión, rotación)</w:t>
            </w:r>
          </w:p>
        </w:tc>
        <w:tc>
          <w:tcPr>
            <w:tcW w:w="1560" w:type="dxa"/>
          </w:tcPr>
          <w:p>
            <w:pPr/>
            <w:r>
              <w:t xml:space="preserve">El token deja de servir en web y servicios</w:t>
            </w:r>
          </w:p>
        </w:tc>
      </w:tr>
      <w:tr>
        <w:tc>
          <w:tcPr>
            <w:tcW w:w="1560" w:type="dxa"/>
          </w:tcPr>
          <w:p>
            <w:pPr/>
            <w:r>
              <w:rPr>
                <w:rStyle w:val="CodeChar"/>
              </w:rPr>
              <w:t xml:space="preserve">auth:refresh:{sha256}</w:t>
            </w:r>
          </w:p>
        </w:tc>
        <w:tc>
          <w:tcPr>
            <w:tcW w:w="1560" w:type="dxa"/>
          </w:tcPr>
          <w:p>
            <w:pPr/>
            <w:r>
              <w:t xml:space="preserve">0</w:t>
            </w:r>
          </w:p>
        </w:tc>
        <w:tc>
          <w:tcPr>
            <w:tcW w:w="1560" w:type="dxa"/>
          </w:tcPr>
          <w:p>
            <w:pPr/>
            <w:r>
              <w:t xml:space="preserve">Hash</w:t>
            </w:r>
          </w:p>
        </w:tc>
        <w:tc>
          <w:tcPr>
            <w:tcW w:w="1560" w:type="dxa"/>
          </w:tcPr>
          <w:p>
            <w:pPr/>
            <w:r>
              <w:t xml:space="preserve">7 días</w:t>
            </w:r>
          </w:p>
        </w:tc>
        <w:tc>
          <w:tcPr>
            <w:tcW w:w="1560" w:type="dxa"/>
          </w:tcPr>
          <w:p>
            <w:pPr/>
            <w:r>
              <w:t xml:space="preserve">Token de renovación (se guarda el hash, nunca el token)</w:t>
            </w:r>
          </w:p>
        </w:tc>
        <w:tc>
          <w:tcPr>
            <w:tcW w:w="1560" w:type="dxa"/>
          </w:tcPr>
          <w:p>
            <w:pPr/>
            <w:r>
              <w:t xml:space="preserve">Sirve una sola vez</w:t>
            </w:r>
          </w:p>
        </w:tc>
      </w:tr>
      <w:tr>
        <w:tc>
          <w:tcPr>
            <w:tcW w:w="1560" w:type="dxa"/>
          </w:tcPr>
          <w:p>
            <w:pPr/>
            <w:r>
              <w:rPr>
                <w:rStyle w:val="CodeChar"/>
              </w:rPr>
              <w:t xml:space="preserve">auth:intentos:{correo}</w:t>
            </w:r>
            <w:r>
              <w:t xml:space="preserve">, </w:t>
            </w:r>
            <w:r>
              <w:rPr>
                <w:rStyle w:val="CodeChar"/>
              </w:rPr>
              <w:t xml:space="preserve">auth:bloqueo:{correo}</w:t>
            </w:r>
          </w:p>
        </w:tc>
        <w:tc>
          <w:tcPr>
            <w:tcW w:w="1560" w:type="dxa"/>
          </w:tcPr>
          <w:p>
            <w:pPr/>
            <w:r>
              <w:t xml:space="preserve">0</w:t>
            </w:r>
          </w:p>
        </w:tc>
        <w:tc>
          <w:tcPr>
            <w:tcW w:w="1560" w:type="dxa"/>
          </w:tcPr>
          <w:p>
            <w:pPr/>
            <w:r>
              <w:t xml:space="preserve">Contador, cadena</w:t>
            </w:r>
          </w:p>
        </w:tc>
        <w:tc>
          <w:tcPr>
            <w:tcW w:w="1560" w:type="dxa"/>
          </w:tcPr>
          <w:p>
            <w:pPr/>
            <w:r>
              <w:t xml:space="preserve">15 min</w:t>
            </w:r>
          </w:p>
        </w:tc>
        <w:tc>
          <w:tcPr>
            <w:tcW w:w="1560" w:type="dxa"/>
          </w:tcPr>
          <w:p>
            <w:pPr/>
            <w:r>
              <w:t xml:space="preserve">Intentos fallidos y bloqueo</w:t>
            </w:r>
          </w:p>
        </w:tc>
        <w:tc>
          <w:tcPr>
            <w:tcW w:w="1560" w:type="dxa"/>
          </w:tcPr>
          <w:p>
            <w:pPr/>
            <w:r>
              <w:t xml:space="preserve">Al quinto intento, 423 por 15 minutos</w:t>
            </w:r>
          </w:p>
        </w:tc>
      </w:tr>
      <w:tr>
        <w:tc>
          <w:tcPr>
            <w:tcW w:w="1560" w:type="dxa"/>
          </w:tcPr>
          <w:p>
            <w:pPr/>
            <w:r>
              <w:rPr>
                <w:rStyle w:val="CodeChar"/>
              </w:rPr>
              <w:t xml:space="preserve">cache:permisos:{rol}</w:t>
            </w:r>
          </w:p>
        </w:tc>
        <w:tc>
          <w:tcPr>
            <w:tcW w:w="1560" w:type="dxa"/>
          </w:tcPr>
          <w:p>
            <w:pPr/>
            <w:r>
              <w:t xml:space="preserve">1</w:t>
            </w:r>
          </w:p>
        </w:tc>
        <w:tc>
          <w:tcPr>
            <w:tcW w:w="1560" w:type="dxa"/>
          </w:tcPr>
          <w:p>
            <w:pPr/>
            <w:r>
              <w:t xml:space="preserve">Conjunto</w:t>
            </w:r>
          </w:p>
        </w:tc>
        <w:tc>
          <w:tcPr>
            <w:tcW w:w="1560" w:type="dxa"/>
          </w:tcPr>
          <w:p>
            <w:pPr/>
            <w:r>
              <w:t xml:space="preserve">5 min</w:t>
            </w:r>
          </w:p>
        </w:tc>
        <w:tc>
          <w:tcPr>
            <w:tcW w:w="1560" w:type="dxa"/>
          </w:tcPr>
          <w:p>
            <w:pPr/>
            <w:r>
              <w:t xml:space="preserve">Permisos del perfil</w:t>
            </w:r>
          </w:p>
        </w:tc>
        <w:tc>
          <w:tcPr>
            <w:tcW w:w="1560" w:type="dxa"/>
          </w:tcPr>
          <w:p>
            <w:pPr/>
            <w:r>
              <w:t xml:space="preserve">Evita consultar PostgreSQL en cada petición</w:t>
            </w:r>
          </w:p>
        </w:tc>
      </w:tr>
      <w:tr>
        <w:tc>
          <w:tcPr>
            <w:tcW w:w="1560" w:type="dxa"/>
          </w:tcPr>
          <w:p>
            <w:pPr/>
            <w:r>
              <w:rPr>
                <w:rStyle w:val="CodeChar"/>
              </w:rPr>
              <w:t xml:space="preserve">cache:catalogo:{recurso}:{consulta}</w:t>
            </w:r>
          </w:p>
        </w:tc>
        <w:tc>
          <w:tcPr>
            <w:tcW w:w="1560" w:type="dxa"/>
          </w:tcPr>
          <w:p>
            <w:pPr/>
            <w:r>
              <w:t xml:space="preserve">1</w:t>
            </w:r>
          </w:p>
        </w:tc>
        <w:tc>
          <w:tcPr>
            <w:tcW w:w="1560" w:type="dxa"/>
          </w:tcPr>
          <w:p>
            <w:pPr/>
            <w:r>
              <w:t xml:space="preserve">JSON</w:t>
            </w:r>
          </w:p>
        </w:tc>
        <w:tc>
          <w:tcPr>
            <w:tcW w:w="1560" w:type="dxa"/>
          </w:tcPr>
          <w:p>
            <w:pPr/>
            <w:r>
              <w:t xml:space="preserve">300 s (parámetro)</w:t>
            </w:r>
          </w:p>
        </w:tc>
        <w:tc>
          <w:tcPr>
            <w:tcW w:w="1560" w:type="dxa"/>
          </w:tcPr>
          <w:p>
            <w:pPr/>
            <w:r>
              <w:t xml:space="preserve">Caché de productos, zonas y microhubs</w:t>
            </w:r>
          </w:p>
        </w:tc>
        <w:tc>
          <w:tcPr>
            <w:tcW w:w="1560" w:type="dxa"/>
          </w:tcPr>
          <w:p>
            <w:pPr/>
            <w:r>
              <w:t xml:space="preserve">Encabezado </w:t>
            </w:r>
            <w:r>
              <w:rPr>
                <w:rStyle w:val="CodeChar"/>
              </w:rPr>
              <w:t xml:space="preserve">X-Cache: HIT</w:t>
            </w:r>
          </w:p>
        </w:tc>
      </w:tr>
      <w:tr>
        <w:tc>
          <w:tcPr>
            <w:tcW w:w="1560" w:type="dxa"/>
          </w:tcPr>
          <w:p>
            <w:pPr/>
            <w:r>
              <w:rPr>
                <w:rStyle w:val="CodeChar"/>
              </w:rPr>
              <w:t xml:space="preserve">rate:{servicio}:{ip}:{minuto}</w:t>
            </w:r>
            <w:r>
              <w:t xml:space="preserve">, </w:t>
            </w:r>
            <w:r>
              <w:rPr>
                <w:rStyle w:val="CodeChar"/>
              </w:rPr>
              <w:t xml:space="preserve">rate:login:…</w:t>
            </w:r>
          </w:p>
        </w:tc>
        <w:tc>
          <w:tcPr>
            <w:tcW w:w="1560" w:type="dxa"/>
          </w:tcPr>
          <w:p>
            <w:pPr/>
            <w:r>
              <w:t xml:space="preserve">1</w:t>
            </w:r>
          </w:p>
        </w:tc>
        <w:tc>
          <w:tcPr>
            <w:tcW w:w="1560" w:type="dxa"/>
          </w:tcPr>
          <w:p>
            <w:pPr/>
            <w:r>
              <w:t xml:space="preserve">Contador</w:t>
            </w:r>
          </w:p>
        </w:tc>
        <w:tc>
          <w:tcPr>
            <w:tcW w:w="1560" w:type="dxa"/>
          </w:tcPr>
          <w:p>
            <w:pPr/>
            <w:r>
              <w:t xml:space="preserve">120 s</w:t>
            </w:r>
          </w:p>
        </w:tc>
        <w:tc>
          <w:tcPr>
            <w:tcW w:w="1560" w:type="dxa"/>
          </w:tcPr>
          <w:p>
            <w:pPr/>
            <w:r>
              <w:t xml:space="preserve">Límite de consumo: 240/min, 30/min en login</w:t>
            </w:r>
          </w:p>
        </w:tc>
        <w:tc>
          <w:tcPr>
            <w:tcW w:w="1560" w:type="dxa"/>
          </w:tcPr>
          <w:p>
            <w:pPr/>
            <w:r>
              <w:t xml:space="preserve">429 con </w:t>
            </w:r>
            <w:r>
              <w:rPr>
                <w:rStyle w:val="CodeChar"/>
              </w:rPr>
              <w:t xml:space="preserve">Retry-After</w:t>
            </w:r>
          </w:p>
        </w:tc>
      </w:tr>
      <w:tr>
        <w:tc>
          <w:tcPr>
            <w:tcW w:w="1560" w:type="dxa"/>
          </w:tcPr>
          <w:p>
            <w:pPr/>
            <w:r>
              <w:rPr>
                <w:rStyle w:val="CodeChar"/>
              </w:rPr>
              <w:t xml:space="preserve">carrito:{usuario_id}</w:t>
            </w:r>
          </w:p>
        </w:tc>
        <w:tc>
          <w:tcPr>
            <w:tcW w:w="1560" w:type="dxa"/>
          </w:tcPr>
          <w:p>
            <w:pPr/>
            <w:r>
              <w:t xml:space="preserve">1</w:t>
            </w:r>
          </w:p>
        </w:tc>
        <w:tc>
          <w:tcPr>
            <w:tcW w:w="1560" w:type="dxa"/>
          </w:tcPr>
          <w:p>
            <w:pPr/>
            <w:r>
              <w:t xml:space="preserve">JSON</w:t>
            </w:r>
          </w:p>
        </w:tc>
        <w:tc>
          <w:tcPr>
            <w:tcW w:w="1560" w:type="dxa"/>
          </w:tcPr>
          <w:p>
            <w:pPr/>
            <w:r>
              <w:t xml:space="preserve">Temporal</w:t>
            </w:r>
          </w:p>
        </w:tc>
        <w:tc>
          <w:tcPr>
            <w:tcW w:w="1560" w:type="dxa"/>
          </w:tcPr>
          <w:p>
            <w:pPr/>
            <w:r>
              <w:t xml:space="preserve">Carrito del web</w:t>
            </w:r>
          </w:p>
        </w:tc>
        <w:tc>
          <w:tcPr>
            <w:tcW w:w="1560" w:type="dxa"/>
          </w:tcPr>
          <w:p>
            <w:pPr/>
            <w:r>
              <w:t xml:space="preserve">Se puede perder sin daño</w:t>
            </w:r>
          </w:p>
        </w:tc>
      </w:tr>
    </w:tbl>
    <w:p>
      <w:pPr/>
      <w:r>
        <w:drawing>
          <wp:inline distT="0" distB="0" distL="0" distR="0">
            <wp:extent cx="5486400" cy="981418"/>
            <wp:docPr id="3" name="image3" descr="Claves de Redis en uso"/>
            <a:graphic xmlns:a="http://schemas.openxmlformats.org/drawingml/2006/main">
              <a:graphicData uri="http://schemas.openxmlformats.org/drawingml/2006/picture">
                <pic:pic xmlns:pic="http://schemas.openxmlformats.org/drawingml/2006/picture">
                  <pic:nvPicPr>
                    <pic:cNvPr id="3" name="image3" descr="Claves de Redis en uso"/>
                    <pic:cNvPicPr/>
                  </pic:nvPicPr>
                  <pic:blipFill>
                    <a:blip r:embed="rId5"/>
                    <a:stretch>
                      <a:fillRect/>
                    </a:stretch>
                  </pic:blipFill>
                  <pic:spPr>
                    <a:xfrm>
                      <a:off x="0" y="0"/>
                      <a:ext cx="5486400" cy="981418"/>
                    </a:xfrm>
                    <a:prstGeom prst="rect">
                      <a:avLst/>
                    </a:prstGeom>
                  </pic:spPr>
                </pic:pic>
              </a:graphicData>
            </a:graphic>
          </wp:inline>
        </w:drawing>
      </w:r>
    </w:p>
    <w:p>
      <w:pPr/>
      <w:r>
        <w:rPr>
          <w:i/>
        </w:rPr>
        <w:t xml:space="preserve">Figura 14. Claves reales en Redis: sesiones (</w:t>
      </w:r>
      <w:r>
        <w:rPr>
          <w:rStyle w:val="CodeChar"/>
          <w:i/>
        </w:rPr>
        <w:t xml:space="preserve">auth:sesion</w:t>
      </w:r>
      <w:r>
        <w:rPr>
          <w:i/>
        </w:rPr>
        <w:t xml:space="preserve">), tokens de renovación guardados como hash (</w:t>
      </w:r>
      <w:r>
        <w:rPr>
          <w:rStyle w:val="CodeChar"/>
          <w:i/>
        </w:rPr>
        <w:t xml:space="preserve">auth:refresh</w:t>
      </w:r>
      <w:r>
        <w:rPr>
          <w:i/>
        </w:rPr>
        <w:t xml:space="preserve">), caché de permisos y contador de límite de consumo (</w:t>
      </w:r>
      <w:r>
        <w:rPr>
          <w:rStyle w:val="CodeChar"/>
          <w:i/>
        </w:rPr>
        <w:t xml:space="preserve">rate:entregas</w:t>
      </w:r>
      <w:r>
        <w:rPr>
          <w:i/>
        </w:rPr>
        <w:t xml:space="preserve">).</w:t>
      </w:r>
    </w:p>
    <w:p>
      <w:pPr/>
      <w:r>
        <w:t xml:space="preserve">Bloqueos distribuidos: el cierre concurrente de una entrega se resuelve con </w:t>
      </w:r>
      <w:r>
        <w:rPr>
          <w:rStyle w:val="CodeChar"/>
        </w:rPr>
        <w:t xml:space="preserve">SELECT … FOR UPDATE</w:t>
      </w:r>
      <w:r>
        <w:t xml:space="preserve"> en PostgreSQL y el índice único del UUID, porque el dato que se protege vive ahí; el bloqueo </w:t>
      </w:r>
      <w:r>
        <w:rPr>
          <w:rStyle w:val="CodeChar"/>
        </w:rPr>
        <w:t xml:space="preserve">lock:inv:*</w:t>
      </w:r>
      <w:r>
        <w:t xml:space="preserve"> en Redis está diseñado y probado con script, y queda para cuando el inventario se reparta entre servicios.</w:t>
      </w:r>
    </w:p>
    <w:p>
      <w:pPr>
        <w:pStyle w:val="Heading2"/>
      </w:pPr>
      <w:r>
        <w:t xml:space="preserve">21. Separación de responsabilidades</w:t>
      </w:r>
    </w:p>
    <w:p>
      <w:pPr/>
      <w:r>
        <w:t xml:space="preserve">Cada servicio corresponde a un proceso o recurso del proyecto, con datos y permisos propios; no se fragmentó para alcanzar un número.</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Servicio</w:t>
            </w:r>
          </w:p>
        </w:tc>
        <w:tc>
          <w:tcPr>
            <w:tcW w:w="4680" w:type="dxa"/>
            <w:shd w:val="clear" w:color="auto" w:fill="F2F2F2"/>
          </w:tcPr>
          <w:p>
            <w:pPr/>
            <w:r>
              <w:t xml:space="preserve">Por qué es independiente</w:t>
            </w:r>
          </w:p>
        </w:tc>
      </w:tr>
      <w:tr>
        <w:tc>
          <w:tcPr>
            <w:tcW w:w="4680" w:type="dxa"/>
          </w:tcPr>
          <w:p>
            <w:pPr/>
            <w:r>
              <w:t xml:space="preserve">Autenticación</w:t>
            </w:r>
          </w:p>
        </w:tc>
        <w:tc>
          <w:tcPr>
            <w:tcW w:w="4680" w:type="dxa"/>
          </w:tcPr>
          <w:p>
            <w:pPr/>
            <w:r>
              <w:t xml:space="preserve">Es el único que conoce contraseñas y emite tokens; los demás solo validan</w:t>
            </w:r>
          </w:p>
        </w:tc>
      </w:tr>
      <w:tr>
        <w:tc>
          <w:tcPr>
            <w:tcW w:w="4680" w:type="dxa"/>
          </w:tcPr>
          <w:p>
            <w:pPr/>
            <w:r>
              <w:t xml:space="preserve">Usuarios</w:t>
            </w:r>
          </w:p>
        </w:tc>
        <w:tc>
          <w:tcPr>
            <w:tcW w:w="4680" w:type="dxa"/>
          </w:tcPr>
          <w:p>
            <w:pPr/>
            <w:r>
              <w:t xml:space="preserve">Perfil y directorio cambian con otra frecuencia y otros permisos que la operación</w:t>
            </w:r>
          </w:p>
        </w:tc>
      </w:tr>
      <w:tr>
        <w:tc>
          <w:tcPr>
            <w:tcW w:w="4680" w:type="dxa"/>
          </w:tcPr>
          <w:p>
            <w:pPr/>
            <w:r>
              <w:t xml:space="preserve">Catálogos</w:t>
            </w:r>
          </w:p>
        </w:tc>
        <w:tc>
          <w:tcPr>
            <w:tcW w:w="4680" w:type="dxa"/>
          </w:tcPr>
          <w:p>
            <w:pPr/>
            <w:r>
              <w:t xml:space="preserve">Solo lectura, muy consultado: aislado puede cachearse y escalar sin tocar pedidos</w:t>
            </w:r>
          </w:p>
        </w:tc>
      </w:tr>
      <w:tr>
        <w:tc>
          <w:tcPr>
            <w:tcW w:w="4680" w:type="dxa"/>
          </w:tcPr>
          <w:p>
            <w:pPr/>
            <w:r>
              <w:t xml:space="preserve">Pedidos</w:t>
            </w:r>
          </w:p>
        </w:tc>
        <w:tc>
          <w:tcPr>
            <w:tcW w:w="4680" w:type="dxa"/>
          </w:tcPr>
          <w:p>
            <w:pPr/>
            <w:r>
              <w:t xml:space="preserve">Consulta y transiciones de estado con el ámbito de cada perfil</w:t>
            </w:r>
          </w:p>
        </w:tc>
      </w:tr>
      <w:tr>
        <w:tc>
          <w:tcPr>
            <w:tcW w:w="4680" w:type="dxa"/>
          </w:tcPr>
          <w:p>
            <w:pPr/>
            <w:r>
              <w:t xml:space="preserve">Entregas</w:t>
            </w:r>
          </w:p>
        </w:tc>
        <w:tc>
          <w:tcPr>
            <w:tcW w:w="4680" w:type="dxa"/>
          </w:tcPr>
          <w:p>
            <w:pPr/>
            <w:r>
              <w:t xml:space="preserve">El proceso de campo: idempotencia, GPS y reglas de cierre; es el más crítico para la app del repartidor</w:t>
            </w:r>
          </w:p>
        </w:tc>
      </w:tr>
      <w:tr>
        <w:tc>
          <w:tcPr>
            <w:tcW w:w="4680" w:type="dxa"/>
          </w:tcPr>
          <w:p>
            <w:pPr/>
            <w:r>
              <w:t xml:space="preserve">Planeación</w:t>
            </w:r>
          </w:p>
        </w:tc>
        <w:tc>
          <w:tcPr>
            <w:tcW w:w="4680" w:type="dxa"/>
          </w:tcPr>
          <w:p>
            <w:pPr/>
            <w:r>
              <w:t xml:space="preserve">Cálculo intensivo e independiente de la operación diaria</w:t>
            </w:r>
          </w:p>
        </w:tc>
      </w:tr>
      <w:tr>
        <w:tc>
          <w:tcPr>
            <w:tcW w:w="4680" w:type="dxa"/>
          </w:tcPr>
          <w:p>
            <w:pPr/>
            <w:r>
              <w:t xml:space="preserve">Documentos</w:t>
            </w:r>
          </w:p>
        </w:tc>
        <w:tc>
          <w:tcPr>
            <w:tcW w:w="4680" w:type="dxa"/>
          </w:tcPr>
          <w:p>
            <w:pPr/>
            <w:r>
              <w:t xml:space="preserve">Binarios grandes en MongoDB; aislarlo evita que una carga pesada afecte a los demás</w:t>
            </w:r>
          </w:p>
        </w:tc>
      </w:tr>
      <w:tr>
        <w:tc>
          <w:tcPr>
            <w:tcW w:w="4680" w:type="dxa"/>
          </w:tcPr>
          <w:p>
            <w:pPr/>
            <w:r>
              <w:t xml:space="preserve">Notificaciones</w:t>
            </w:r>
          </w:p>
        </w:tc>
        <w:tc>
          <w:tcPr>
            <w:tcW w:w="4680" w:type="dxa"/>
          </w:tcPr>
          <w:p>
            <w:pPr/>
            <w:r>
              <w:t xml:space="preserve">Bandeja compartida por todos los perfiles y componentes</w:t>
            </w:r>
          </w:p>
        </w:tc>
      </w:tr>
    </w:tbl>
    <w:p>
      <w:pPr>
        <w:pStyle w:val="Heading2"/>
      </w:pPr>
      <w:r>
        <w:t xml:space="preserve">22. Diseño individual de cada microservicio</w:t>
      </w:r>
    </w:p>
    <w:p>
      <w:pPr/>
      <w:r>
        <w:rPr>
          <w:b/>
        </w:rPr>
        <w:t xml:space="preserve">Elementos comunes a los ocho.</w:t>
      </w:r>
      <w:r>
        <w:t xml:space="preserve"> Para no repetirlos en cada ficha:</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Elemento</w:t>
            </w:r>
          </w:p>
        </w:tc>
        <w:tc>
          <w:tcPr>
            <w:tcW w:w="4680" w:type="dxa"/>
            <w:shd w:val="clear" w:color="auto" w:fill="F2F2F2"/>
          </w:tcPr>
          <w:p>
            <w:pPr/>
            <w:r>
              <w:t xml:space="preserve">Común a todos</w:t>
            </w:r>
          </w:p>
        </w:tc>
      </w:tr>
      <w:tr>
        <w:tc>
          <w:tcPr>
            <w:tcW w:w="4680" w:type="dxa"/>
          </w:tcPr>
          <w:p>
            <w:pPr/>
            <w:r>
              <w:t xml:space="preserve">Tecnología</w:t>
            </w:r>
          </w:p>
        </w:tc>
        <w:tc>
          <w:tcPr>
            <w:tcW w:w="4680" w:type="dxa"/>
          </w:tcPr>
          <w:p>
            <w:pPr/>
            <w:r>
              <w:t xml:space="preserve">Python 3.12, Flask 3.1.3, Gunicorn 23.0.0 (2 procesos), psycopg 3.3.5, redis-py 5.2.1, PyJWT 2.10.1, bcrypt 4.2.1, pymongo 4.18.3, lxml 6.0.2 (XSD), defusedxml 0.7.1</w:t>
            </w:r>
          </w:p>
        </w:tc>
      </w:tr>
      <w:tr>
        <w:tc>
          <w:tcPr>
            <w:tcW w:w="4680" w:type="dxa"/>
          </w:tcPr>
          <w:p>
            <w:pPr/>
            <w:r>
              <w:t xml:space="preserve">Diseño interno</w:t>
            </w:r>
          </w:p>
        </w:tc>
        <w:tc>
          <w:tcPr>
            <w:tcW w:w="4680" w:type="dxa"/>
          </w:tcPr>
          <w:p>
            <w:pPr/>
            <w:r>
              <w:rPr>
                <w:rStyle w:val="CodeChar"/>
              </w:rPr>
              <w:t xml:space="preserve">servicios/&lt;servicio&gt;/app.py</w:t>
            </w:r>
            <w:r>
              <w:t xml:space="preserve"> (rutas y reglas propias) sobre </w:t>
            </w:r>
            <w:r>
              <w:rPr>
                <w:rStyle w:val="CodeChar"/>
              </w:rPr>
              <w:t xml:space="preserve">servicios/comun/</w:t>
            </w:r>
            <w:r>
              <w:t xml:space="preserve">: </w:t>
            </w:r>
            <w:r>
              <w:rPr>
                <w:rStyle w:val="CodeChar"/>
              </w:rPr>
              <w:t xml:space="preserve">base.py</w:t>
            </w:r>
            <w:r>
              <w:t xml:space="preserve"> (autenticación JWT + Redis, permisos, JSON/XML, errores, límite de consumo, registro, </w:t>
            </w:r>
            <w:r>
              <w:rPr>
                <w:rStyle w:val="CodeChar"/>
              </w:rPr>
              <w:t xml:space="preserve">/health</w:t>
            </w:r>
            <w:r>
              <w:t xml:space="preserve">), </w:t>
            </w:r>
            <w:r>
              <w:rPr>
                <w:rStyle w:val="CodeChar"/>
              </w:rPr>
              <w:t xml:space="preserve">datos.py</w:t>
            </w:r>
            <w:r>
              <w:t xml:space="preserve"> (PostgreSQL con actor declarado, Redis, MongoDB), </w:t>
            </w:r>
            <w:r>
              <w:rPr>
                <w:rStyle w:val="CodeChar"/>
              </w:rPr>
              <w:t xml:space="preserve">formatos.py</w:t>
            </w:r>
            <w:r>
              <w:t xml:space="preserve"> y </w:t>
            </w:r>
            <w:r>
              <w:rPr>
                <w:rStyle w:val="CodeChar"/>
              </w:rPr>
              <w:t xml:space="preserve">esquemas.py</w:t>
            </w:r>
            <w:r>
              <w:t xml:space="preserve"> (XML y XSD), </w:t>
            </w:r>
            <w:r>
              <w:rPr>
                <w:rStyle w:val="CodeChar"/>
              </w:rPr>
              <w:t xml:space="preserve">validar.py</w:t>
            </w:r>
            <w:r>
              <w:t xml:space="preserve"> (validación por campo), </w:t>
            </w:r>
            <w:r>
              <w:rPr>
                <w:rStyle w:val="CodeChar"/>
              </w:rPr>
              <w:t xml:space="preserve">documentacion.py</w:t>
            </w:r>
            <w:r>
              <w:t xml:space="preserve"> (OpenAPI con los ejemplos oficiales)</w:t>
            </w:r>
          </w:p>
        </w:tc>
      </w:tr>
      <w:tr>
        <w:tc>
          <w:tcPr>
            <w:tcW w:w="4680" w:type="dxa"/>
          </w:tcPr>
          <w:p>
            <w:pPr/>
            <w:r>
              <w:t xml:space="preserve">Despliegue</w:t>
            </w:r>
          </w:p>
        </w:tc>
        <w:tc>
          <w:tcPr>
            <w:tcW w:w="4680" w:type="dxa"/>
          </w:tcPr>
          <w:p>
            <w:pPr/>
            <w:r>
              <w:rPr>
                <w:rStyle w:val="CodeChar"/>
              </w:rPr>
              <w:t xml:space="preserve">servicios/&lt;servicio&gt;/Dockerfile</w:t>
            </w:r>
            <w:r>
              <w:t xml:space="preserve"> (python:3.12-slim, usuario sin privilegios, </w:t>
            </w:r>
            <w:r>
              <w:rPr>
                <w:rStyle w:val="CodeChar"/>
              </w:rPr>
              <w:t xml:space="preserve">HEALTHCHECK /health</w:t>
            </w:r>
            <w:r>
              <w:t xml:space="preserve">); contenedor propio en </w:t>
            </w:r>
            <w:r>
              <w:rPr>
                <w:rStyle w:val="CodeChar"/>
              </w:rPr>
              <w:t xml:space="preserve">docker-compose.integrado.yml</w:t>
            </w:r>
            <w:r>
              <w:t xml:space="preserve">, redes </w:t>
            </w:r>
            <w:r>
              <w:rPr>
                <w:rStyle w:val="CodeChar"/>
              </w:rPr>
              <w:t xml:space="preserve">datos</w:t>
            </w:r>
            <w:r>
              <w:t xml:space="preserve"> y </w:t>
            </w:r>
            <w:r>
              <w:rPr>
                <w:rStyle w:val="CodeChar"/>
              </w:rPr>
              <w:t xml:space="preserve">publica</w:t>
            </w:r>
          </w:p>
        </w:tc>
      </w:tr>
      <w:tr>
        <w:tc>
          <w:tcPr>
            <w:tcW w:w="4680" w:type="dxa"/>
          </w:tcPr>
          <w:p>
            <w:pPr/>
            <w:r>
              <w:t xml:space="preserve">Encabezados</w:t>
            </w:r>
          </w:p>
        </w:tc>
        <w:tc>
          <w:tcPr>
            <w:tcW w:w="4680" w:type="dxa"/>
          </w:tcPr>
          <w:p>
            <w:pPr/>
            <w:r>
              <w:rPr>
                <w:rStyle w:val="CodeChar"/>
              </w:rPr>
              <w:t xml:space="preserve">Authorization: Bearer &lt;JWT&gt;</w:t>
            </w:r>
            <w:r>
              <w:t xml:space="preserve">, </w:t>
            </w:r>
            <w:r>
              <w:rPr>
                <w:rStyle w:val="CodeChar"/>
              </w:rPr>
              <w:t xml:space="preserve">Accept</w:t>
            </w:r>
            <w:r>
              <w:t xml:space="preserve"> y </w:t>
            </w:r>
            <w:r>
              <w:rPr>
                <w:rStyle w:val="CodeChar"/>
              </w:rPr>
              <w:t xml:space="preserve">Content-Type</w:t>
            </w:r>
            <w:r>
              <w:t xml:space="preserve"> (</w:t>
            </w:r>
            <w:r>
              <w:rPr>
                <w:rStyle w:val="CodeChar"/>
              </w:rPr>
              <w:t xml:space="preserve">application/json</w:t>
            </w:r>
            <w:r>
              <w:t xml:space="preserve"> o </w:t>
            </w:r>
            <w:r>
              <w:rPr>
                <w:rStyle w:val="CodeChar"/>
              </w:rPr>
              <w:t xml:space="preserve">application/xml</w:t>
            </w:r>
            <w:r>
              <w:t xml:space="preserve">), </w:t>
            </w:r>
            <w:r>
              <w:rPr>
                <w:rStyle w:val="CodeChar"/>
              </w:rPr>
              <w:t xml:space="preserve">X-Traza-Id</w:t>
            </w:r>
            <w:r>
              <w:t xml:space="preserve"> opcional (se devuelve siempre)</w:t>
            </w:r>
          </w:p>
        </w:tc>
      </w:tr>
      <w:tr>
        <w:tc>
          <w:tcPr>
            <w:tcW w:w="4680" w:type="dxa"/>
          </w:tcPr>
          <w:p>
            <w:pPr/>
            <w:r>
              <w:t xml:space="preserve">Errores</w:t>
            </w:r>
          </w:p>
        </w:tc>
        <w:tc>
          <w:tcPr>
            <w:tcW w:w="4680" w:type="dxa"/>
          </w:tcPr>
          <w:p>
            <w:pPr/>
            <w:r>
              <w:rPr>
                <w:rStyle w:val="CodeChar"/>
              </w:rPr>
              <w:t xml:space="preserve">{codigo, mensaje, detalles[{campo, mensaje}], traza_id}</w:t>
            </w:r>
            <w:r>
              <w:t xml:space="preserve"> en JSON o XML; 400, 401, 403, 404, 409, 413, 415, 422, 429 (</w:t>
            </w:r>
            <w:r>
              <w:rPr>
                <w:rStyle w:val="CodeChar"/>
              </w:rPr>
              <w:t xml:space="preserve">Retry-After</w:t>
            </w:r>
            <w:r>
              <w:t xml:space="preserve">), 503</w:t>
            </w:r>
          </w:p>
        </w:tc>
      </w:tr>
      <w:tr>
        <w:tc>
          <w:tcPr>
            <w:tcW w:w="4680" w:type="dxa"/>
          </w:tcPr>
          <w:p>
            <w:pPr/>
            <w:r>
              <w:t xml:space="preserve">Documentación</w:t>
            </w:r>
          </w:p>
        </w:tc>
        <w:tc>
          <w:tcPr>
            <w:tcW w:w="4680" w:type="dxa"/>
          </w:tcPr>
          <w:p>
            <w:pPr/>
            <w:r>
              <w:rPr>
                <w:rStyle w:val="CodeChar"/>
              </w:rPr>
              <w:t xml:space="preserve">http://localhost:&lt;puerto&gt;/api/v1/docs</w:t>
            </w:r>
            <w:r>
              <w:t xml:space="preserve"> (Swagger UI) y </w:t>
            </w:r>
            <w:r>
              <w:rPr>
                <w:rStyle w:val="CodeChar"/>
              </w:rPr>
              <w:t xml:space="preserve">/api/v1/openapi.json</w:t>
            </w:r>
          </w:p>
        </w:tc>
      </w:tr>
    </w:tbl>
    <w:p>
      <w:pPr>
        <w:pStyle w:val="Heading3"/>
      </w:pPr>
      <w:r>
        <w:t xml:space="preserve">22.1 Autenticación · 5101</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Elemento</w:t>
            </w:r>
          </w:p>
        </w:tc>
        <w:tc>
          <w:tcPr>
            <w:tcW w:w="4680" w:type="dxa"/>
            <w:shd w:val="clear" w:color="auto" w:fill="F2F2F2"/>
          </w:tcPr>
          <w:p>
            <w:pPr/>
            <w:r>
              <w:t xml:space="preserve">Detalle</w:t>
            </w:r>
          </w:p>
        </w:tc>
      </w:tr>
      <w:tr>
        <w:tc>
          <w:tcPr>
            <w:tcW w:w="4680" w:type="dxa"/>
          </w:tcPr>
          <w:p>
            <w:pPr/>
            <w:r>
              <w:t xml:space="preserve">Propósito</w:t>
            </w:r>
          </w:p>
        </w:tc>
        <w:tc>
          <w:tcPr>
            <w:tcW w:w="4680" w:type="dxa"/>
          </w:tcPr>
          <w:p>
            <w:pPr/>
            <w:r>
              <w:t xml:space="preserve">Emitir, renovar, validar y revocar la sesión común</w:t>
            </w:r>
          </w:p>
        </w:tc>
      </w:tr>
      <w:tr>
        <w:tc>
          <w:tcPr>
            <w:tcW w:w="4680" w:type="dxa"/>
          </w:tcPr>
          <w:p>
            <w:pPr/>
            <w:r>
              <w:t xml:space="preserve">Justificación</w:t>
            </w:r>
          </w:p>
        </w:tc>
        <w:tc>
          <w:tcPr>
            <w:tcW w:w="4680" w:type="dxa"/>
          </w:tcPr>
          <w:p>
            <w:pPr/>
            <w:r>
              <w:t xml:space="preserve">Inicio y cierre de sesión y bloqueo (RF01 a RF06), SEG-01 y SEG-03</w:t>
            </w:r>
          </w:p>
        </w:tc>
      </w:tr>
      <w:tr>
        <w:tc>
          <w:tcPr>
            <w:tcW w:w="4680" w:type="dxa"/>
          </w:tcPr>
          <w:p>
            <w:pPr/>
            <w:r>
              <w:t xml:space="preserve">Endpoints</w:t>
            </w:r>
          </w:p>
        </w:tc>
        <w:tc>
          <w:tcPr>
            <w:tcW w:w="4680" w:type="dxa"/>
          </w:tcPr>
          <w:p>
            <w:pPr/>
            <w:r>
              <w:t xml:space="preserve">POST </w:t>
            </w:r>
            <w:r>
              <w:rPr>
                <w:rStyle w:val="CodeChar"/>
              </w:rPr>
              <w:t xml:space="preserve">auth/login</w:t>
            </w:r>
            <w:r>
              <w:t xml:space="preserve">, POST </w:t>
            </w:r>
            <w:r>
              <w:rPr>
                <w:rStyle w:val="CodeChar"/>
              </w:rPr>
              <w:t xml:space="preserve">auth/renovar</w:t>
            </w:r>
            <w:r>
              <w:t xml:space="preserve">, POST </w:t>
            </w:r>
            <w:r>
              <w:rPr>
                <w:rStyle w:val="CodeChar"/>
              </w:rPr>
              <w:t xml:space="preserve">auth/salir</w:t>
            </w:r>
            <w:r>
              <w:t xml:space="preserve">, GET </w:t>
            </w:r>
            <w:r>
              <w:rPr>
                <w:rStyle w:val="CodeChar"/>
              </w:rPr>
              <w:t xml:space="preserve">auth/validar</w:t>
            </w:r>
          </w:p>
        </w:tc>
      </w:tr>
      <w:tr>
        <w:tc>
          <w:tcPr>
            <w:tcW w:w="4680" w:type="dxa"/>
          </w:tcPr>
          <w:p>
            <w:pPr/>
            <w:r>
              <w:t xml:space="preserve">Entrada</w:t>
            </w:r>
          </w:p>
        </w:tc>
        <w:tc>
          <w:tcPr>
            <w:tcW w:w="4680" w:type="dxa"/>
          </w:tcPr>
          <w:p>
            <w:pPr/>
            <w:r>
              <w:rPr>
                <w:rStyle w:val="CodeChar"/>
              </w:rPr>
              <w:t xml:space="preserve">login {correo, clave, dispositivo?}</w:t>
            </w:r>
            <w:r>
              <w:t xml:space="preserve"> (JSON o </w:t>
            </w:r>
            <w:r>
              <w:rPr>
                <w:rStyle w:val="CodeChar"/>
              </w:rPr>
              <w:t xml:space="preserve">&lt;login&gt;</w:t>
            </w:r>
            <w:r>
              <w:t xml:space="preserve">); </w:t>
            </w:r>
            <w:r>
              <w:rPr>
                <w:rStyle w:val="CodeChar"/>
              </w:rPr>
              <w:t xml:space="preserve">renovar</w:t>
            </w:r>
            <w:r>
              <w:t xml:space="preserve"> y </w:t>
            </w:r>
            <w:r>
              <w:rPr>
                <w:rStyle w:val="CodeChar"/>
              </w:rPr>
              <w:t xml:space="preserve">salir {token_renovacion}</w:t>
            </w:r>
            <w:r>
              <w:t xml:space="preserve">; </w:t>
            </w:r>
            <w:r>
              <w:rPr>
                <w:rStyle w:val="CodeChar"/>
              </w:rPr>
              <w:t xml:space="preserve">salir</w:t>
            </w:r>
            <w:r>
              <w:t xml:space="preserve"> y </w:t>
            </w:r>
            <w:r>
              <w:rPr>
                <w:rStyle w:val="CodeChar"/>
              </w:rPr>
              <w:t xml:space="preserve">validar</w:t>
            </w:r>
            <w:r>
              <w:t xml:space="preserve"> con Authorization</w:t>
            </w:r>
          </w:p>
        </w:tc>
      </w:tr>
      <w:tr>
        <w:tc>
          <w:tcPr>
            <w:tcW w:w="4680" w:type="dxa"/>
          </w:tcPr>
          <w:p>
            <w:pPr/>
            <w:r>
              <w:t xml:space="preserve">Salida</w:t>
            </w:r>
          </w:p>
        </w:tc>
        <w:tc>
          <w:tcPr>
            <w:tcW w:w="4680" w:type="dxa"/>
          </w:tcPr>
          <w:p>
            <w:pPr/>
            <w:r>
              <w:t xml:space="preserve">200 </w:t>
            </w:r>
            <w:r>
              <w:rPr>
                <w:rStyle w:val="CodeChar"/>
              </w:rPr>
              <w:t xml:space="preserve">sesion {token_acceso, token_renovacion, tipo, expira_en, usuario{id, nombre, apellidos, correo, rol, microhub_id, permisos[]}}</w:t>
            </w:r>
            <w:r>
              <w:t xml:space="preserve">; 200 </w:t>
            </w:r>
            <w:r>
              <w:rPr>
                <w:rStyle w:val="CodeChar"/>
              </w:rPr>
              <w:t xml:space="preserve">tokens</w:t>
            </w:r>
            <w:r>
              <w:t xml:space="preserve">; 200 </w:t>
            </w:r>
            <w:r>
              <w:rPr>
                <w:rStyle w:val="CodeChar"/>
              </w:rPr>
              <w:t xml:space="preserve">validacion</w:t>
            </w:r>
            <w:r>
              <w:t xml:space="preserve">; 204 al salir. Errores 401 (con «Intento n de 5»), 422, 423, 429</w:t>
            </w:r>
          </w:p>
        </w:tc>
      </w:tr>
      <w:tr>
        <w:tc>
          <w:tcPr>
            <w:tcW w:w="4680" w:type="dxa"/>
          </w:tcPr>
          <w:p>
            <w:pPr/>
            <w:r>
              <w:t xml:space="preserve">Seguridad</w:t>
            </w:r>
          </w:p>
        </w:tc>
        <w:tc>
          <w:tcPr>
            <w:tcW w:w="4680" w:type="dxa"/>
          </w:tcPr>
          <w:p>
            <w:pPr/>
            <w:r>
              <w:t xml:space="preserve">bcrypt; JWT HS256 con </w:t>
            </w:r>
            <w:r>
              <w:rPr>
                <w:rStyle w:val="CodeChar"/>
              </w:rPr>
              <w:t xml:space="preserve">jti</w:t>
            </w:r>
            <w:r>
              <w:t xml:space="preserve">; renovación opaca de un solo uso; bloqueo por intentos; 30 logins por minuto por IP</w:t>
            </w:r>
          </w:p>
        </w:tc>
      </w:tr>
      <w:tr>
        <w:tc>
          <w:tcPr>
            <w:tcW w:w="4680" w:type="dxa"/>
          </w:tcPr>
          <w:p>
            <w:pPr/>
            <w:r>
              <w:t xml:space="preserve">Persistencia</w:t>
            </w:r>
          </w:p>
        </w:tc>
        <w:tc>
          <w:tcPr>
            <w:tcW w:w="4680" w:type="dxa"/>
          </w:tcPr>
          <w:p>
            <w:pPr/>
            <w:r>
              <w:t xml:space="preserve">PostgreSQL </w:t>
            </w:r>
            <w:r>
              <w:rPr>
                <w:rStyle w:val="CodeChar"/>
              </w:rPr>
              <w:t xml:space="preserve">usuario</w:t>
            </w:r>
            <w:r>
              <w:t xml:space="preserve"> (intentos, último acceso), </w:t>
            </w:r>
            <w:r>
              <w:rPr>
                <w:rStyle w:val="CodeChar"/>
              </w:rPr>
              <w:t xml:space="preserve">auditoria</w:t>
            </w:r>
            <w:r>
              <w:t xml:space="preserve">; Redis </w:t>
            </w:r>
            <w:r>
              <w:rPr>
                <w:rStyle w:val="CodeChar"/>
              </w:rPr>
              <w:t xml:space="preserve">auth:sesion</w:t>
            </w:r>
            <w:r>
              <w:t xml:space="preserve">, </w:t>
            </w:r>
            <w:r>
              <w:rPr>
                <w:rStyle w:val="CodeChar"/>
              </w:rPr>
              <w:t xml:space="preserve">auth:jti:revocado</w:t>
            </w:r>
            <w:r>
              <w:t xml:space="preserve">, </w:t>
            </w:r>
            <w:r>
              <w:rPr>
                <w:rStyle w:val="CodeChar"/>
              </w:rPr>
              <w:t xml:space="preserve">auth:refresh</w:t>
            </w:r>
            <w:r>
              <w:t xml:space="preserve">, </w:t>
            </w:r>
            <w:r>
              <w:rPr>
                <w:rStyle w:val="CodeChar"/>
              </w:rPr>
              <w:t xml:space="preserve">auth:intentos</w:t>
            </w:r>
            <w:r>
              <w:t xml:space="preserve">, </w:t>
            </w:r>
            <w:r>
              <w:rPr>
                <w:rStyle w:val="CodeChar"/>
              </w:rPr>
              <w:t xml:space="preserve">auth:bloqueo</w:t>
            </w:r>
          </w:p>
        </w:tc>
      </w:tr>
      <w:tr>
        <w:tc>
          <w:tcPr>
            <w:tcW w:w="4680" w:type="dxa"/>
          </w:tcPr>
          <w:p>
            <w:pPr/>
            <w:r>
              <w:t xml:space="preserve">Integración</w:t>
            </w:r>
          </w:p>
        </w:tc>
        <w:tc>
          <w:tcPr>
            <w:tcW w:w="4680" w:type="dxa"/>
          </w:tcPr>
          <w:p>
            <w:pPr/>
            <w:r>
              <w:t xml:space="preserve">Los otros siete servicios y el web validan sus tokens con la misma llave y las mismas claves de Redis</w:t>
            </w:r>
          </w:p>
        </w:tc>
      </w:tr>
      <w:tr>
        <w:tc>
          <w:tcPr>
            <w:tcW w:w="4680" w:type="dxa"/>
          </w:tcPr>
          <w:p>
            <w:pPr/>
            <w:r>
              <w:t xml:space="preserve">Evidencias</w:t>
            </w:r>
          </w:p>
        </w:tc>
        <w:tc>
          <w:tcPr>
            <w:tcW w:w="4680" w:type="dxa"/>
          </w:tcPr>
          <w:p>
            <w:pPr/>
            <w:r>
              <w:t xml:space="preserve">AUTH-01 a AUTH-11 (anexo E1)</w:t>
            </w:r>
          </w:p>
        </w:tc>
      </w:tr>
      <w:tr>
        <w:tc>
          <w:tcPr>
            <w:tcW w:w="4680" w:type="dxa"/>
          </w:tcPr>
          <w:p>
            <w:pPr/>
            <w:r>
              <w:t xml:space="preserve">Pruebas</w:t>
            </w:r>
          </w:p>
        </w:tc>
        <w:tc>
          <w:tcPr>
            <w:tcW w:w="4680" w:type="dxa"/>
          </w:tcPr>
          <w:p>
            <w:pPr/>
            <w:r>
              <w:rPr>
                <w:rStyle w:val="CodeChar"/>
              </w:rPr>
              <w:t xml:space="preserve">test_contrato</w:t>
            </w:r>
            <w:r>
              <w:t xml:space="preserve"> (sesión, renovación, revocación en escritorio y Android); </w:t>
            </w:r>
            <w:r>
              <w:rPr>
                <w:rStyle w:val="CodeChar"/>
              </w:rPr>
              <w:t xml:space="preserve">test_unitarias</w:t>
            </w:r>
            <w:r>
              <w:t xml:space="preserve"> (XML de validación contra XSD)</w:t>
            </w:r>
          </w:p>
        </w:tc>
      </w:tr>
    </w:tbl>
    <w:p>
      <w:pPr>
        <w:pStyle w:val="Heading3"/>
      </w:pPr>
      <w:r>
        <w:t xml:space="preserve">22.2 Usuarios · 5102</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Elemento</w:t>
            </w:r>
          </w:p>
        </w:tc>
        <w:tc>
          <w:tcPr>
            <w:tcW w:w="4680" w:type="dxa"/>
            <w:shd w:val="clear" w:color="auto" w:fill="F2F2F2"/>
          </w:tcPr>
          <w:p>
            <w:pPr/>
            <w:r>
              <w:t xml:space="preserve">Detalle</w:t>
            </w:r>
          </w:p>
        </w:tc>
      </w:tr>
      <w:tr>
        <w:tc>
          <w:tcPr>
            <w:tcW w:w="4680" w:type="dxa"/>
          </w:tcPr>
          <w:p>
            <w:pPr/>
            <w:r>
              <w:t xml:space="preserve">Propósito</w:t>
            </w:r>
          </w:p>
        </w:tc>
        <w:tc>
          <w:tcPr>
            <w:tcW w:w="4680" w:type="dxa"/>
          </w:tcPr>
          <w:p>
            <w:pPr/>
            <w:r>
              <w:t xml:space="preserve">Perfil propio y directorio de usuarios</w:t>
            </w:r>
          </w:p>
        </w:tc>
      </w:tr>
      <w:tr>
        <w:tc>
          <w:tcPr>
            <w:tcW w:w="4680" w:type="dxa"/>
          </w:tcPr>
          <w:p>
            <w:pPr/>
            <w:r>
              <w:t xml:space="preserve">Justificación</w:t>
            </w:r>
          </w:p>
        </w:tc>
        <w:tc>
          <w:tcPr>
            <w:tcW w:w="4680" w:type="dxa"/>
          </w:tcPr>
          <w:p>
            <w:pPr/>
            <w:r>
              <w:t xml:space="preserve">Gestión de usuarios y perfil editable (anexo B1); HU-S01</w:t>
            </w:r>
          </w:p>
        </w:tc>
      </w:tr>
      <w:tr>
        <w:tc>
          <w:tcPr>
            <w:tcW w:w="4680" w:type="dxa"/>
          </w:tcPr>
          <w:p>
            <w:pPr/>
            <w:r>
              <w:t xml:space="preserve">Endpoints</w:t>
            </w:r>
          </w:p>
        </w:tc>
        <w:tc>
          <w:tcPr>
            <w:tcW w:w="4680" w:type="dxa"/>
          </w:tcPr>
          <w:p>
            <w:pPr/>
            <w:r>
              <w:t xml:space="preserve">GET </w:t>
            </w:r>
            <w:r>
              <w:rPr>
                <w:rStyle w:val="CodeChar"/>
              </w:rPr>
              <w:t xml:space="preserve">usuarios/yo</w:t>
            </w:r>
            <w:r>
              <w:t xml:space="preserve">, PATCH o PUT </w:t>
            </w:r>
            <w:r>
              <w:rPr>
                <w:rStyle w:val="CodeChar"/>
              </w:rPr>
              <w:t xml:space="preserve">usuarios/yo</w:t>
            </w:r>
            <w:r>
              <w:t xml:space="preserve">, GET </w:t>
            </w:r>
            <w:r>
              <w:rPr>
                <w:rStyle w:val="CodeChar"/>
              </w:rPr>
              <w:t xml:space="preserve">usuarios</w:t>
            </w:r>
            <w:r>
              <w:t xml:space="preserve"> (</w:t>
            </w:r>
            <w:r>
              <w:rPr>
                <w:rStyle w:val="CodeChar"/>
              </w:rPr>
              <w:t xml:space="preserve">q</w:t>
            </w:r>
            <w:r>
              <w:t xml:space="preserve">, </w:t>
            </w:r>
            <w:r>
              <w:rPr>
                <w:rStyle w:val="CodeChar"/>
              </w:rPr>
              <w:t xml:space="preserve">rol</w:t>
            </w:r>
            <w:r>
              <w:t xml:space="preserve">, paginación), GET </w:t>
            </w:r>
            <w:r>
              <w:rPr>
                <w:rStyle w:val="CodeChar"/>
              </w:rPr>
              <w:t xml:space="preserve">usuarios/{id}</w:t>
            </w:r>
          </w:p>
        </w:tc>
      </w:tr>
      <w:tr>
        <w:tc>
          <w:tcPr>
            <w:tcW w:w="4680" w:type="dxa"/>
          </w:tcPr>
          <w:p>
            <w:pPr/>
            <w:r>
              <w:t xml:space="preserve">Entrada</w:t>
            </w:r>
          </w:p>
        </w:tc>
        <w:tc>
          <w:tcPr>
            <w:tcW w:w="4680" w:type="dxa"/>
          </w:tcPr>
          <w:p>
            <w:pPr/>
            <w:r>
              <w:rPr>
                <w:rStyle w:val="CodeChar"/>
              </w:rPr>
              <w:t xml:space="preserve">{nombre?, apellidos?, telefono?}</w:t>
            </w:r>
            <w:r>
              <w:t xml:space="preserve">: solo lo que cambia; teléfono de 10 dígitos</w:t>
            </w:r>
          </w:p>
        </w:tc>
      </w:tr>
      <w:tr>
        <w:tc>
          <w:tcPr>
            <w:tcW w:w="4680" w:type="dxa"/>
          </w:tcPr>
          <w:p>
            <w:pPr/>
            <w:r>
              <w:t xml:space="preserve">Salida</w:t>
            </w:r>
          </w:p>
        </w:tc>
        <w:tc>
          <w:tcPr>
            <w:tcW w:w="4680" w:type="dxa"/>
          </w:tcPr>
          <w:p>
            <w:pPr/>
            <w:r>
              <w:t xml:space="preserve">200 </w:t>
            </w:r>
            <w:r>
              <w:rPr>
                <w:rStyle w:val="CodeChar"/>
              </w:rPr>
              <w:t xml:space="preserve">usuario {id, nombre, apellidos, correo, telefono, rol, microhub{id, clave, nombre}|null, ultimo_acceso}</w:t>
            </w:r>
            <w:r>
              <w:t xml:space="preserve">; lista paginada; 403, 404, 422</w:t>
            </w:r>
          </w:p>
        </w:tc>
      </w:tr>
      <w:tr>
        <w:tc>
          <w:tcPr>
            <w:tcW w:w="4680" w:type="dxa"/>
          </w:tcPr>
          <w:p>
            <w:pPr/>
            <w:r>
              <w:t xml:space="preserve">Seguridad</w:t>
            </w:r>
          </w:p>
        </w:tc>
        <w:tc>
          <w:tcPr>
            <w:tcW w:w="4680" w:type="dxa"/>
          </w:tcPr>
          <w:p>
            <w:pPr/>
            <w:r>
              <w:t xml:space="preserve">Cualquier sesión para el propio perfil; </w:t>
            </w:r>
            <w:r>
              <w:rPr>
                <w:rStyle w:val="CodeChar"/>
              </w:rPr>
              <w:t xml:space="preserve">usuarios.ver</w:t>
            </w:r>
            <w:r>
              <w:t xml:space="preserve"> para la lista y otros perfiles</w:t>
            </w:r>
          </w:p>
        </w:tc>
      </w:tr>
      <w:tr>
        <w:tc>
          <w:tcPr>
            <w:tcW w:w="4680" w:type="dxa"/>
          </w:tcPr>
          <w:p>
            <w:pPr/>
            <w:r>
              <w:t xml:space="preserve">Persistencia</w:t>
            </w:r>
          </w:p>
        </w:tc>
        <w:tc>
          <w:tcPr>
            <w:tcW w:w="4680" w:type="dxa"/>
          </w:tcPr>
          <w:p>
            <w:pPr/>
            <w:r>
              <w:t xml:space="preserve">PostgreSQL </w:t>
            </w:r>
            <w:r>
              <w:rPr>
                <w:rStyle w:val="CodeChar"/>
              </w:rPr>
              <w:t xml:space="preserve">usuario</w:t>
            </w:r>
            <w:r>
              <w:t xml:space="preserve">, </w:t>
            </w:r>
            <w:r>
              <w:rPr>
                <w:rStyle w:val="CodeChar"/>
              </w:rPr>
              <w:t xml:space="preserve">rol</w:t>
            </w:r>
            <w:r>
              <w:t xml:space="preserve">, </w:t>
            </w:r>
            <w:r>
              <w:rPr>
                <w:rStyle w:val="CodeChar"/>
              </w:rPr>
              <w:t xml:space="preserve">microhub</w:t>
            </w:r>
            <w:r>
              <w:t xml:space="preserve">; el trigger audita cada cambio</w:t>
            </w:r>
          </w:p>
        </w:tc>
      </w:tr>
      <w:tr>
        <w:tc>
          <w:tcPr>
            <w:tcW w:w="4680" w:type="dxa"/>
          </w:tcPr>
          <w:p>
            <w:pPr/>
            <w:r>
              <w:t xml:space="preserve">Integración</w:t>
            </w:r>
          </w:p>
        </w:tc>
        <w:tc>
          <w:tcPr>
            <w:tcW w:w="4680" w:type="dxa"/>
          </w:tcPr>
          <w:p>
            <w:pPr/>
            <w:r>
              <w:t xml:space="preserve">Autenticación (token); app Android (perfil editable)</w:t>
            </w:r>
          </w:p>
        </w:tc>
      </w:tr>
      <w:tr>
        <w:tc>
          <w:tcPr>
            <w:tcW w:w="4680" w:type="dxa"/>
          </w:tcPr>
          <w:p>
            <w:pPr/>
            <w:r>
              <w:t xml:space="preserve">Evidencias</w:t>
            </w:r>
          </w:p>
        </w:tc>
        <w:tc>
          <w:tcPr>
            <w:tcW w:w="4680" w:type="dxa"/>
          </w:tcPr>
          <w:p>
            <w:pPr/>
            <w:r>
              <w:t xml:space="preserve">USR-01 a USR-07</w:t>
            </w:r>
          </w:p>
        </w:tc>
      </w:tr>
      <w:tr>
        <w:tc>
          <w:tcPr>
            <w:tcW w:w="4680" w:type="dxa"/>
          </w:tcPr>
          <w:p>
            <w:pPr/>
            <w:r>
              <w:t xml:space="preserve">Pruebas</w:t>
            </w:r>
          </w:p>
        </w:tc>
        <w:tc>
          <w:tcPr>
            <w:tcW w:w="4680" w:type="dxa"/>
          </w:tcPr>
          <w:p>
            <w:pPr/>
            <w:r>
              <w:rPr>
                <w:rStyle w:val="CodeChar"/>
              </w:rPr>
              <w:t xml:space="preserve">test_contrato</w:t>
            </w:r>
            <w:r>
              <w:t xml:space="preserve"> (perfil y lista en JSON y XML)</w:t>
            </w:r>
          </w:p>
        </w:tc>
      </w:tr>
    </w:tbl>
    <w:p>
      <w:pPr>
        <w:pStyle w:val="Heading3"/>
      </w:pPr>
      <w:r>
        <w:t xml:space="preserve">22.3 Catálogos · 5103</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Elemento</w:t>
            </w:r>
          </w:p>
        </w:tc>
        <w:tc>
          <w:tcPr>
            <w:tcW w:w="4680" w:type="dxa"/>
            <w:shd w:val="clear" w:color="auto" w:fill="F2F2F2"/>
          </w:tcPr>
          <w:p>
            <w:pPr/>
            <w:r>
              <w:t xml:space="preserve">Detalle</w:t>
            </w:r>
          </w:p>
        </w:tc>
      </w:tr>
      <w:tr>
        <w:tc>
          <w:tcPr>
            <w:tcW w:w="4680" w:type="dxa"/>
          </w:tcPr>
          <w:p>
            <w:pPr/>
            <w:r>
              <w:t xml:space="preserve">Propósito</w:t>
            </w:r>
          </w:p>
        </w:tc>
        <w:tc>
          <w:tcPr>
            <w:tcW w:w="4680" w:type="dxa"/>
          </w:tcPr>
          <w:p>
            <w:pPr/>
            <w:r>
              <w:t xml:space="preserve">Productos, zonas y microhubs en solo lectura, con caché</w:t>
            </w:r>
          </w:p>
        </w:tc>
      </w:tr>
      <w:tr>
        <w:tc>
          <w:tcPr>
            <w:tcW w:w="4680" w:type="dxa"/>
          </w:tcPr>
          <w:p>
            <w:pPr/>
            <w:r>
              <w:t xml:space="preserve">Justificación</w:t>
            </w:r>
          </w:p>
        </w:tc>
        <w:tc>
          <w:tcPr>
            <w:tcW w:w="4680" w:type="dxa"/>
          </w:tcPr>
          <w:p>
            <w:pPr/>
            <w:r>
              <w:t xml:space="preserve">Catálogo y cobertura (RF del catálogo público); RNF07 caché</w:t>
            </w:r>
          </w:p>
        </w:tc>
      </w:tr>
      <w:tr>
        <w:tc>
          <w:tcPr>
            <w:tcW w:w="4680" w:type="dxa"/>
          </w:tcPr>
          <w:p>
            <w:pPr/>
            <w:r>
              <w:t xml:space="preserve">Endpoints</w:t>
            </w:r>
          </w:p>
        </w:tc>
        <w:tc>
          <w:tcPr>
            <w:tcW w:w="4680" w:type="dxa"/>
          </w:tcPr>
          <w:p>
            <w:pPr/>
            <w:r>
              <w:t xml:space="preserve">GET </w:t>
            </w:r>
            <w:r>
              <w:rPr>
                <w:rStyle w:val="CodeChar"/>
              </w:rPr>
              <w:t xml:space="preserve">productos</w:t>
            </w:r>
            <w:r>
              <w:t xml:space="preserve"> (</w:t>
            </w:r>
            <w:r>
              <w:rPr>
                <w:rStyle w:val="CodeChar"/>
              </w:rPr>
              <w:t xml:space="preserve">q</w:t>
            </w:r>
            <w:r>
              <w:t xml:space="preserve">, </w:t>
            </w:r>
            <w:r>
              <w:rPr>
                <w:rStyle w:val="CodeChar"/>
              </w:rPr>
              <w:t xml:space="preserve">categoria_id</w:t>
            </w:r>
            <w:r>
              <w:t xml:space="preserve">, </w:t>
            </w:r>
            <w:r>
              <w:rPr>
                <w:rStyle w:val="CodeChar"/>
              </w:rPr>
              <w:t xml:space="preserve">estatus</w:t>
            </w:r>
            <w:r>
              <w:t xml:space="preserve">), </w:t>
            </w:r>
            <w:r>
              <w:rPr>
                <w:rStyle w:val="CodeChar"/>
              </w:rPr>
              <w:t xml:space="preserve">productos/{id}</w:t>
            </w:r>
            <w:r>
              <w:t xml:space="preserve">, </w:t>
            </w:r>
            <w:r>
              <w:rPr>
                <w:rStyle w:val="CodeChar"/>
              </w:rPr>
              <w:t xml:space="preserve">zonas</w:t>
            </w:r>
            <w:r>
              <w:t xml:space="preserve">, </w:t>
            </w:r>
            <w:r>
              <w:rPr>
                <w:rStyle w:val="CodeChar"/>
              </w:rPr>
              <w:t xml:space="preserve">zonas/{id}</w:t>
            </w:r>
            <w:r>
              <w:t xml:space="preserve">, </w:t>
            </w:r>
            <w:r>
              <w:rPr>
                <w:rStyle w:val="CodeChar"/>
              </w:rPr>
              <w:t xml:space="preserve">microhubs</w:t>
            </w:r>
            <w:r>
              <w:t xml:space="preserve"> (</w:t>
            </w:r>
            <w:r>
              <w:rPr>
                <w:rStyle w:val="CodeChar"/>
              </w:rPr>
              <w:t xml:space="preserve">q</w:t>
            </w:r>
            <w:r>
              <w:t xml:space="preserve">, </w:t>
            </w:r>
            <w:r>
              <w:rPr>
                <w:rStyle w:val="CodeChar"/>
              </w:rPr>
              <w:t xml:space="preserve">estatus</w:t>
            </w:r>
            <w:r>
              <w:t xml:space="preserve">), </w:t>
            </w:r>
            <w:r>
              <w:rPr>
                <w:rStyle w:val="CodeChar"/>
              </w:rPr>
              <w:t xml:space="preserve">microhubs/{id}</w:t>
            </w:r>
          </w:p>
        </w:tc>
      </w:tr>
      <w:tr>
        <w:tc>
          <w:tcPr>
            <w:tcW w:w="4680" w:type="dxa"/>
          </w:tcPr>
          <w:p>
            <w:pPr/>
            <w:r>
              <w:t xml:space="preserve">Entrada</w:t>
            </w:r>
          </w:p>
        </w:tc>
        <w:tc>
          <w:tcPr>
            <w:tcW w:w="4680" w:type="dxa"/>
          </w:tcPr>
          <w:p>
            <w:pPr/>
            <w:r>
              <w:t xml:space="preserve">Parámetros de consulta y paginación (</w:t>
            </w:r>
            <w:r>
              <w:rPr>
                <w:rStyle w:val="CodeChar"/>
              </w:rPr>
              <w:t xml:space="preserve">pagina</w:t>
            </w:r>
            <w:r>
              <w:t xml:space="preserve">, </w:t>
            </w:r>
            <w:r>
              <w:rPr>
                <w:rStyle w:val="CodeChar"/>
              </w:rPr>
              <w:t xml:space="preserve">por_pagina</w:t>
            </w:r>
            <w:r>
              <w:t xml:space="preserve"> hasta 100)</w:t>
            </w:r>
          </w:p>
        </w:tc>
      </w:tr>
      <w:tr>
        <w:tc>
          <w:tcPr>
            <w:tcW w:w="4680" w:type="dxa"/>
          </w:tcPr>
          <w:p>
            <w:pPr/>
            <w:r>
              <w:t xml:space="preserve">Salida</w:t>
            </w:r>
          </w:p>
        </w:tc>
        <w:tc>
          <w:tcPr>
            <w:tcW w:w="4680" w:type="dxa"/>
          </w:tcPr>
          <w:p>
            <w:pPr/>
            <w:r>
              <w:rPr>
                <w:rStyle w:val="CodeChar"/>
              </w:rPr>
              <w:t xml:space="preserve">producto {id, clave_interna, nombre, categoria{id, nombre}, unidad, presentacion, precio, imagen_url, estatus}</w:t>
            </w:r>
            <w:r>
              <w:t xml:space="preserve">, </w:t>
            </w:r>
            <w:r>
              <w:rPr>
                <w:rStyle w:val="CodeChar"/>
              </w:rPr>
              <w:t xml:space="preserve">zona</w:t>
            </w:r>
            <w:r>
              <w:t xml:space="preserve">, </w:t>
            </w:r>
            <w:r>
              <w:rPr>
                <w:rStyle w:val="CodeChar"/>
              </w:rPr>
              <w:t xml:space="preserve">microhub</w:t>
            </w:r>
            <w:r>
              <w:t xml:space="preserve">; encabezado </w:t>
            </w:r>
            <w:r>
              <w:rPr>
                <w:rStyle w:val="CodeChar"/>
              </w:rPr>
              <w:t xml:space="preserve">X-Cache: HIT/MISS</w:t>
            </w:r>
            <w:r>
              <w:t xml:space="preserve">; 400, 404</w:t>
            </w:r>
          </w:p>
        </w:tc>
      </w:tr>
      <w:tr>
        <w:tc>
          <w:tcPr>
            <w:tcW w:w="4680" w:type="dxa"/>
          </w:tcPr>
          <w:p>
            <w:pPr/>
            <w:r>
              <w:t xml:space="preserve">Seguridad</w:t>
            </w:r>
          </w:p>
        </w:tc>
        <w:tc>
          <w:tcPr>
            <w:tcW w:w="4680" w:type="dxa"/>
          </w:tcPr>
          <w:p>
            <w:pPr/>
            <w:r>
              <w:t xml:space="preserve">Cualquier sesión válida</w:t>
            </w:r>
          </w:p>
        </w:tc>
      </w:tr>
      <w:tr>
        <w:tc>
          <w:tcPr>
            <w:tcW w:w="4680" w:type="dxa"/>
          </w:tcPr>
          <w:p>
            <w:pPr/>
            <w:r>
              <w:t xml:space="preserve">Persistencia</w:t>
            </w:r>
          </w:p>
        </w:tc>
        <w:tc>
          <w:tcPr>
            <w:tcW w:w="4680" w:type="dxa"/>
          </w:tcPr>
          <w:p>
            <w:pPr/>
            <w:r>
              <w:t xml:space="preserve">PostgreSQL </w:t>
            </w:r>
            <w:r>
              <w:rPr>
                <w:rStyle w:val="CodeChar"/>
              </w:rPr>
              <w:t xml:space="preserve">producto</w:t>
            </w:r>
            <w:r>
              <w:t xml:space="preserve">, </w:t>
            </w:r>
            <w:r>
              <w:rPr>
                <w:rStyle w:val="CodeChar"/>
              </w:rPr>
              <w:t xml:space="preserve">categoria</w:t>
            </w:r>
            <w:r>
              <w:t xml:space="preserve">, </w:t>
            </w:r>
            <w:r>
              <w:rPr>
                <w:rStyle w:val="CodeChar"/>
              </w:rPr>
              <w:t xml:space="preserve">zona</w:t>
            </w:r>
            <w:r>
              <w:t xml:space="preserve">, </w:t>
            </w:r>
            <w:r>
              <w:rPr>
                <w:rStyle w:val="CodeChar"/>
              </w:rPr>
              <w:t xml:space="preserve">microhub</w:t>
            </w:r>
            <w:r>
              <w:t xml:space="preserve">; Redis </w:t>
            </w:r>
            <w:r>
              <w:rPr>
                <w:rStyle w:val="CodeChar"/>
              </w:rPr>
              <w:t xml:space="preserve">cache:catalogo:*</w:t>
            </w:r>
            <w:r>
              <w:t xml:space="preserve"> (300 s, parámetro </w:t>
            </w:r>
            <w:r>
              <w:rPr>
                <w:rStyle w:val="CodeChar"/>
              </w:rPr>
              <w:t xml:space="preserve">cache_catalogo_segundos</w:t>
            </w:r>
            <w:r>
              <w:t xml:space="preserve">)</w:t>
            </w:r>
          </w:p>
        </w:tc>
      </w:tr>
      <w:tr>
        <w:tc>
          <w:tcPr>
            <w:tcW w:w="4680" w:type="dxa"/>
          </w:tcPr>
          <w:p>
            <w:pPr/>
            <w:r>
              <w:t xml:space="preserve">Integración</w:t>
            </w:r>
          </w:p>
        </w:tc>
        <w:tc>
          <w:tcPr>
            <w:tcW w:w="4680" w:type="dxa"/>
          </w:tcPr>
          <w:p>
            <w:pPr/>
            <w:r>
              <w:t xml:space="preserve">Web (respuesta XML en la pantalla Microservicios); app de escritorio</w:t>
            </w:r>
          </w:p>
        </w:tc>
      </w:tr>
      <w:tr>
        <w:tc>
          <w:tcPr>
            <w:tcW w:w="4680" w:type="dxa"/>
          </w:tcPr>
          <w:p>
            <w:pPr/>
            <w:r>
              <w:t xml:space="preserve">Evidencias</w:t>
            </w:r>
          </w:p>
        </w:tc>
        <w:tc>
          <w:tcPr>
            <w:tcW w:w="4680" w:type="dxa"/>
          </w:tcPr>
          <w:p>
            <w:pPr/>
            <w:r>
              <w:t xml:space="preserve">CAT-01 a CAT-09 y RAT-01 (límite de consumo)</w:t>
            </w:r>
          </w:p>
        </w:tc>
      </w:tr>
      <w:tr>
        <w:tc>
          <w:tcPr>
            <w:tcW w:w="4680" w:type="dxa"/>
          </w:tcPr>
          <w:p>
            <w:pPr/>
            <w:r>
              <w:t xml:space="preserve">Pruebas</w:t>
            </w:r>
          </w:p>
        </w:tc>
        <w:tc>
          <w:tcPr>
            <w:tcW w:w="4680" w:type="dxa"/>
          </w:tcPr>
          <w:p>
            <w:pPr/>
            <w:r>
              <w:rPr>
                <w:rStyle w:val="CodeChar"/>
              </w:rPr>
              <w:t xml:space="preserve">test_contrato</w:t>
            </w:r>
            <w:r>
              <w:t xml:space="preserve"> (caché HIT, XML válido, límite 429)</w:t>
            </w:r>
          </w:p>
        </w:tc>
      </w:tr>
    </w:tbl>
    <w:p>
      <w:pPr>
        <w:pStyle w:val="Heading3"/>
      </w:pPr>
      <w:r>
        <w:t xml:space="preserve">22.4 Pedidos · 5104</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Elemento</w:t>
            </w:r>
          </w:p>
        </w:tc>
        <w:tc>
          <w:tcPr>
            <w:tcW w:w="4680" w:type="dxa"/>
            <w:shd w:val="clear" w:color="auto" w:fill="F2F2F2"/>
          </w:tcPr>
          <w:p>
            <w:pPr/>
            <w:r>
              <w:t xml:space="preserve">Detalle</w:t>
            </w:r>
          </w:p>
        </w:tc>
      </w:tr>
      <w:tr>
        <w:tc>
          <w:tcPr>
            <w:tcW w:w="4680" w:type="dxa"/>
          </w:tcPr>
          <w:p>
            <w:pPr/>
            <w:r>
              <w:t xml:space="preserve">Propósito</w:t>
            </w:r>
          </w:p>
        </w:tc>
        <w:tc>
          <w:tcPr>
            <w:tcW w:w="4680" w:type="dxa"/>
          </w:tcPr>
          <w:p>
            <w:pPr/>
            <w:r>
              <w:t xml:space="preserve">Consulta de pedidos con el ámbito de cada perfil, historial y cambio de estado</w:t>
            </w:r>
          </w:p>
        </w:tc>
      </w:tr>
      <w:tr>
        <w:tc>
          <w:tcPr>
            <w:tcW w:w="4680" w:type="dxa"/>
          </w:tcPr>
          <w:p>
            <w:pPr/>
            <w:r>
              <w:t xml:space="preserve">Justificación</w:t>
            </w:r>
          </w:p>
        </w:tc>
        <w:tc>
          <w:tcPr>
            <w:tcW w:w="4680" w:type="dxa"/>
          </w:tcPr>
          <w:p>
            <w:pPr/>
            <w:r>
              <w:t xml:space="preserve">Seguimiento y máquina de estados (RN20 a RN24), RN22 ámbito</w:t>
            </w:r>
          </w:p>
        </w:tc>
      </w:tr>
      <w:tr>
        <w:tc>
          <w:tcPr>
            <w:tcW w:w="4680" w:type="dxa"/>
          </w:tcPr>
          <w:p>
            <w:pPr/>
            <w:r>
              <w:t xml:space="preserve">Endpoints</w:t>
            </w:r>
          </w:p>
        </w:tc>
        <w:tc>
          <w:tcPr>
            <w:tcW w:w="4680" w:type="dxa"/>
          </w:tcPr>
          <w:p>
            <w:pPr/>
            <w:r>
              <w:t xml:space="preserve">GET </w:t>
            </w:r>
            <w:r>
              <w:rPr>
                <w:rStyle w:val="CodeChar"/>
              </w:rPr>
              <w:t xml:space="preserve">pedidos</w:t>
            </w:r>
            <w:r>
              <w:t xml:space="preserve"> (</w:t>
            </w:r>
            <w:r>
              <w:rPr>
                <w:rStyle w:val="CodeChar"/>
              </w:rPr>
              <w:t xml:space="preserve">estado</w:t>
            </w:r>
            <w:r>
              <w:t xml:space="preserve">, </w:t>
            </w:r>
            <w:r>
              <w:rPr>
                <w:rStyle w:val="CodeChar"/>
              </w:rPr>
              <w:t xml:space="preserve">q</w:t>
            </w:r>
            <w:r>
              <w:t xml:space="preserve">, </w:t>
            </w:r>
            <w:r>
              <w:rPr>
                <w:rStyle w:val="CodeChar"/>
              </w:rPr>
              <w:t xml:space="preserve">desde</w:t>
            </w:r>
            <w:r>
              <w:t xml:space="preserve">, </w:t>
            </w:r>
            <w:r>
              <w:rPr>
                <w:rStyle w:val="CodeChar"/>
              </w:rPr>
              <w:t xml:space="preserve">hasta</w:t>
            </w:r>
            <w:r>
              <w:t xml:space="preserve">, </w:t>
            </w:r>
            <w:r>
              <w:rPr>
                <w:rStyle w:val="CodeChar"/>
              </w:rPr>
              <w:t xml:space="preserve">microhub_id</w:t>
            </w:r>
            <w:r>
              <w:t xml:space="preserve">, </w:t>
            </w:r>
            <w:r>
              <w:rPr>
                <w:rStyle w:val="CodeChar"/>
              </w:rPr>
              <w:t xml:space="preserve">zona_id</w:t>
            </w:r>
            <w:r>
              <w:t xml:space="preserve">), GET </w:t>
            </w:r>
            <w:r>
              <w:rPr>
                <w:rStyle w:val="CodeChar"/>
              </w:rPr>
              <w:t xml:space="preserve">pedidos/{id}</w:t>
            </w:r>
            <w:r>
              <w:t xml:space="preserve">, GET </w:t>
            </w:r>
            <w:r>
              <w:rPr>
                <w:rStyle w:val="CodeChar"/>
              </w:rPr>
              <w:t xml:space="preserve">pedidos/{id}/historial</w:t>
            </w:r>
            <w:r>
              <w:t xml:space="preserve">, POST o PATCH </w:t>
            </w:r>
            <w:r>
              <w:rPr>
                <w:rStyle w:val="CodeChar"/>
              </w:rPr>
              <w:t xml:space="preserve">pedidos/{id}/estado</w:t>
            </w:r>
          </w:p>
        </w:tc>
      </w:tr>
      <w:tr>
        <w:tc>
          <w:tcPr>
            <w:tcW w:w="4680" w:type="dxa"/>
          </w:tcPr>
          <w:p>
            <w:pPr/>
            <w:r>
              <w:t xml:space="preserve">Entrada</w:t>
            </w:r>
          </w:p>
        </w:tc>
        <w:tc>
          <w:tcPr>
            <w:tcW w:w="4680" w:type="dxa"/>
          </w:tcPr>
          <w:p>
            <w:pPr/>
            <w:r>
              <w:rPr>
                <w:rStyle w:val="CodeChar"/>
              </w:rPr>
              <w:t xml:space="preserve">{estado, motivo?}</w:t>
            </w:r>
          </w:p>
        </w:tc>
      </w:tr>
      <w:tr>
        <w:tc>
          <w:tcPr>
            <w:tcW w:w="4680" w:type="dxa"/>
          </w:tcPr>
          <w:p>
            <w:pPr/>
            <w:r>
              <w:t xml:space="preserve">Salida</w:t>
            </w:r>
          </w:p>
        </w:tc>
        <w:tc>
          <w:tcPr>
            <w:tcW w:w="4680" w:type="dxa"/>
          </w:tcPr>
          <w:p>
            <w:pPr/>
            <w:r>
              <w:rPr>
                <w:rStyle w:val="CodeChar"/>
              </w:rPr>
              <w:t xml:space="preserve">pedido</w:t>
            </w:r>
            <w:r>
              <w:t xml:space="preserve">, </w:t>
            </w:r>
            <w:r>
              <w:rPr>
                <w:rStyle w:val="CodeChar"/>
              </w:rPr>
              <w:t xml:space="preserve">pedido_detalle</w:t>
            </w:r>
            <w:r>
              <w:t xml:space="preserve"> (cliente, domicilio, líneas), </w:t>
            </w:r>
            <w:r>
              <w:rPr>
                <w:rStyle w:val="CodeChar"/>
              </w:rPr>
              <w:t xml:space="preserve">historial {pedido_id, eventos[]}</w:t>
            </w:r>
            <w:r>
              <w:t xml:space="preserve">; 400 filtro inválido, 404 fuera de ámbito, 409 cierre que corresponde a entregas, 422 transición ilegal</w:t>
            </w:r>
          </w:p>
        </w:tc>
      </w:tr>
      <w:tr>
        <w:tc>
          <w:tcPr>
            <w:tcW w:w="4680" w:type="dxa"/>
          </w:tcPr>
          <w:p>
            <w:pPr/>
            <w:r>
              <w:t xml:space="preserve">Seguridad</w:t>
            </w:r>
          </w:p>
        </w:tc>
        <w:tc>
          <w:tcPr>
            <w:tcW w:w="4680" w:type="dxa"/>
          </w:tcPr>
          <w:p>
            <w:pPr/>
            <w:r>
              <w:rPr>
                <w:rStyle w:val="CodeChar"/>
              </w:rPr>
              <w:t xml:space="preserve">pedidos.ver</w:t>
            </w:r>
            <w:r>
              <w:t xml:space="preserve"> o </w:t>
            </w:r>
            <w:r>
              <w:rPr>
                <w:rStyle w:val="CodeChar"/>
              </w:rPr>
              <w:t xml:space="preserve">reportes.ver</w:t>
            </w:r>
            <w:r>
              <w:t xml:space="preserve">; para cambiar estado, </w:t>
            </w:r>
            <w:r>
              <w:rPr>
                <w:rStyle w:val="CodeChar"/>
              </w:rPr>
              <w:t xml:space="preserve">pedidos.cambiar_estado</w:t>
            </w:r>
            <w:r>
              <w:t xml:space="preserve">, </w:t>
            </w:r>
            <w:r>
              <w:rPr>
                <w:rStyle w:val="CodeChar"/>
              </w:rPr>
              <w:t xml:space="preserve">pedidos.cancelar</w:t>
            </w:r>
            <w:r>
              <w:t xml:space="preserve"> o </w:t>
            </w:r>
            <w:r>
              <w:rPr>
                <w:rStyle w:val="CodeChar"/>
              </w:rPr>
              <w:t xml:space="preserve">pedidos.reasignar</w:t>
            </w:r>
            <w:r>
              <w:t xml:space="preserve">; ámbito por </w:t>
            </w:r>
            <w:r>
              <w:rPr>
                <w:rStyle w:val="CodeChar"/>
              </w:rPr>
              <w:t xml:space="preserve">fn_pedidos_visibles</w:t>
            </w:r>
          </w:p>
        </w:tc>
      </w:tr>
      <w:tr>
        <w:tc>
          <w:tcPr>
            <w:tcW w:w="4680" w:type="dxa"/>
          </w:tcPr>
          <w:p>
            <w:pPr/>
            <w:r>
              <w:t xml:space="preserve">Persistencia</w:t>
            </w:r>
          </w:p>
        </w:tc>
        <w:tc>
          <w:tcPr>
            <w:tcW w:w="4680" w:type="dxa"/>
          </w:tcPr>
          <w:p>
            <w:pPr/>
            <w:r>
              <w:t xml:space="preserve">PostgreSQL </w:t>
            </w:r>
            <w:r>
              <w:rPr>
                <w:rStyle w:val="CodeChar"/>
              </w:rPr>
              <w:t xml:space="preserve">pedido</w:t>
            </w:r>
            <w:r>
              <w:t xml:space="preserve">, </w:t>
            </w:r>
            <w:r>
              <w:rPr>
                <w:rStyle w:val="CodeChar"/>
              </w:rPr>
              <w:t xml:space="preserve">pedido_detalle</w:t>
            </w:r>
            <w:r>
              <w:t xml:space="preserve">, </w:t>
            </w:r>
            <w:r>
              <w:rPr>
                <w:rStyle w:val="CodeChar"/>
              </w:rPr>
              <w:t xml:space="preserve">historial_estatus</w:t>
            </w:r>
            <w:r>
              <w:t xml:space="preserve">, </w:t>
            </w:r>
            <w:r>
              <w:rPr>
                <w:rStyle w:val="CodeChar"/>
              </w:rPr>
              <w:t xml:space="preserve">cliente</w:t>
            </w:r>
            <w:r>
              <w:t xml:space="preserve">, </w:t>
            </w:r>
            <w:r>
              <w:rPr>
                <w:rStyle w:val="CodeChar"/>
              </w:rPr>
              <w:t xml:space="preserve">domicilio</w:t>
            </w:r>
            <w:r>
              <w:t xml:space="preserve">; trigger </w:t>
            </w:r>
            <w:r>
              <w:rPr>
                <w:rStyle w:val="CodeChar"/>
              </w:rPr>
              <w:t xml:space="preserve">fn_valida_transicion</w:t>
            </w:r>
            <w:r>
              <w:t xml:space="preserve">; </w:t>
            </w:r>
            <w:r>
              <w:rPr>
                <w:rStyle w:val="CodeChar"/>
              </w:rPr>
              <w:t xml:space="preserve">fn_devolver_inventario</w:t>
            </w:r>
            <w:r>
              <w:t xml:space="preserve"> al cancelar</w:t>
            </w:r>
          </w:p>
        </w:tc>
      </w:tr>
      <w:tr>
        <w:tc>
          <w:tcPr>
            <w:tcW w:w="4680" w:type="dxa"/>
          </w:tcPr>
          <w:p>
            <w:pPr/>
            <w:r>
              <w:t xml:space="preserve">Integración</w:t>
            </w:r>
          </w:p>
        </w:tc>
        <w:tc>
          <w:tcPr>
            <w:tcW w:w="4680" w:type="dxa"/>
          </w:tcPr>
          <w:p>
            <w:pPr/>
            <w:r>
              <w:t xml:space="preserve">Web (detalle del pedido); entregas (los cierres van por allá)</w:t>
            </w:r>
          </w:p>
        </w:tc>
      </w:tr>
      <w:tr>
        <w:tc>
          <w:tcPr>
            <w:tcW w:w="4680" w:type="dxa"/>
          </w:tcPr>
          <w:p>
            <w:pPr/>
            <w:r>
              <w:t xml:space="preserve">Evidencias</w:t>
            </w:r>
          </w:p>
        </w:tc>
        <w:tc>
          <w:tcPr>
            <w:tcW w:w="4680" w:type="dxa"/>
          </w:tcPr>
          <w:p>
            <w:pPr/>
            <w:r>
              <w:t xml:space="preserve">PED-01 a PED-08</w:t>
            </w:r>
          </w:p>
        </w:tc>
      </w:tr>
      <w:tr>
        <w:tc>
          <w:tcPr>
            <w:tcW w:w="4680" w:type="dxa"/>
          </w:tcPr>
          <w:p>
            <w:pPr/>
            <w:r>
              <w:t xml:space="preserve">Pruebas</w:t>
            </w:r>
          </w:p>
        </w:tc>
        <w:tc>
          <w:tcPr>
            <w:tcW w:w="4680" w:type="dxa"/>
          </w:tcPr>
          <w:p>
            <w:pPr/>
            <w:r>
              <w:rPr>
                <w:rStyle w:val="CodeChar"/>
              </w:rPr>
              <w:t xml:space="preserve">test_contrato</w:t>
            </w:r>
            <w:r>
              <w:t xml:space="preserve"> (filtros, detalle, historial, 400 y 409)</w:t>
            </w:r>
          </w:p>
        </w:tc>
      </w:tr>
    </w:tbl>
    <w:p>
      <w:pPr>
        <w:pStyle w:val="Heading3"/>
      </w:pPr>
      <w:r>
        <w:t xml:space="preserve">22.5 Entregas · 5105</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Elemento</w:t>
            </w:r>
          </w:p>
        </w:tc>
        <w:tc>
          <w:tcPr>
            <w:tcW w:w="4680" w:type="dxa"/>
            <w:shd w:val="clear" w:color="auto" w:fill="F2F2F2"/>
          </w:tcPr>
          <w:p>
            <w:pPr/>
            <w:r>
              <w:t xml:space="preserve">Detalle</w:t>
            </w:r>
          </w:p>
        </w:tc>
      </w:tr>
      <w:tr>
        <w:tc>
          <w:tcPr>
            <w:tcW w:w="4680" w:type="dxa"/>
          </w:tcPr>
          <w:p>
            <w:pPr/>
            <w:r>
              <w:t xml:space="preserve">Propósito</w:t>
            </w:r>
          </w:p>
        </w:tc>
        <w:tc>
          <w:tcPr>
            <w:tcW w:w="4680" w:type="dxa"/>
          </w:tcPr>
          <w:p>
            <w:pPr/>
            <w:r>
              <w:t xml:space="preserve">Proceso de campo: paradas del repartidor, cierre con evidencia y recorrido GPS</w:t>
            </w:r>
          </w:p>
        </w:tc>
      </w:tr>
      <w:tr>
        <w:tc>
          <w:tcPr>
            <w:tcW w:w="4680" w:type="dxa"/>
          </w:tcPr>
          <w:p>
            <w:pPr/>
            <w:r>
              <w:t xml:space="preserve">Justificación</w:t>
            </w:r>
          </w:p>
        </w:tc>
        <w:tc>
          <w:tcPr>
            <w:tcW w:w="4680" w:type="dxa"/>
          </w:tcPr>
          <w:p>
            <w:pPr/>
            <w:r>
              <w:t xml:space="preserve">Entrega con repartidor, ruta, parcial e incidencias (retroalimentación del Primer Parcial); RN25 a RN29; ENT-R1 a ENT-R3</w:t>
            </w:r>
          </w:p>
        </w:tc>
      </w:tr>
      <w:tr>
        <w:tc>
          <w:tcPr>
            <w:tcW w:w="4680" w:type="dxa"/>
          </w:tcPr>
          <w:p>
            <w:pPr/>
            <w:r>
              <w:t xml:space="preserve">Endpoints</w:t>
            </w:r>
          </w:p>
        </w:tc>
        <w:tc>
          <w:tcPr>
            <w:tcW w:w="4680" w:type="dxa"/>
          </w:tcPr>
          <w:p>
            <w:pPr/>
            <w:r>
              <w:t xml:space="preserve">GET </w:t>
            </w:r>
            <w:r>
              <w:rPr>
                <w:rStyle w:val="CodeChar"/>
              </w:rPr>
              <w:t xml:space="preserve">entregas/mias</w:t>
            </w:r>
            <w:r>
              <w:t xml:space="preserve">, GET </w:t>
            </w:r>
            <w:r>
              <w:rPr>
                <w:rStyle w:val="CodeChar"/>
              </w:rPr>
              <w:t xml:space="preserve">entregas</w:t>
            </w:r>
            <w:r>
              <w:t xml:space="preserve"> (</w:t>
            </w:r>
            <w:r>
              <w:rPr>
                <w:rStyle w:val="CodeChar"/>
              </w:rPr>
              <w:t xml:space="preserve">estado_pedido</w:t>
            </w:r>
            <w:r>
              <w:t xml:space="preserve">, </w:t>
            </w:r>
            <w:r>
              <w:rPr>
                <w:rStyle w:val="CodeChar"/>
              </w:rPr>
              <w:t xml:space="preserve">abiertas</w:t>
            </w:r>
            <w:r>
              <w:t xml:space="preserve">, </w:t>
            </w:r>
            <w:r>
              <w:rPr>
                <w:rStyle w:val="CodeChar"/>
              </w:rPr>
              <w:t xml:space="preserve">repartidor_id</w:t>
            </w:r>
            <w:r>
              <w:t xml:space="preserve">, </w:t>
            </w:r>
            <w:r>
              <w:rPr>
                <w:rStyle w:val="CodeChar"/>
              </w:rPr>
              <w:t xml:space="preserve">pedido_id</w:t>
            </w:r>
            <w:r>
              <w:t xml:space="preserve">), GET </w:t>
            </w:r>
            <w:r>
              <w:rPr>
                <w:rStyle w:val="CodeChar"/>
              </w:rPr>
              <w:t xml:space="preserve">entregas/{id}</w:t>
            </w:r>
            <w:r>
              <w:t xml:space="preserve">, POST </w:t>
            </w:r>
            <w:r>
              <w:rPr>
                <w:rStyle w:val="CodeChar"/>
              </w:rPr>
              <w:t xml:space="preserve">entregas/{id}/resultado</w:t>
            </w:r>
            <w:r>
              <w:t xml:space="preserve">, POST </w:t>
            </w:r>
            <w:r>
              <w:rPr>
                <w:rStyle w:val="CodeChar"/>
              </w:rPr>
              <w:t xml:space="preserve">entregas/{id}/ubicaciones</w:t>
            </w:r>
            <w:r>
              <w:t xml:space="preserve">, GET </w:t>
            </w:r>
            <w:r>
              <w:rPr>
                <w:rStyle w:val="CodeChar"/>
              </w:rPr>
              <w:t xml:space="preserve">entregas/{id}/recorrido</w:t>
            </w:r>
          </w:p>
        </w:tc>
      </w:tr>
      <w:tr>
        <w:tc>
          <w:tcPr>
            <w:tcW w:w="4680" w:type="dxa"/>
          </w:tcPr>
          <w:p>
            <w:pPr/>
            <w:r>
              <w:t xml:space="preserve">Entrada</w:t>
            </w:r>
          </w:p>
        </w:tc>
        <w:tc>
          <w:tcPr>
            <w:tcW w:w="4680" w:type="dxa"/>
          </w:tcPr>
          <w:p>
            <w:pPr/>
            <w:r>
              <w:rPr>
                <w:rStyle w:val="CodeChar"/>
              </w:rPr>
              <w:t xml:space="preserve">resultado {resultado, monto_cobrado, cambio_entregado, incidencia?, lineas[]?, ubicacion{latitud, longitud, precision_m?}, evidencia_ids[], capturado_en, id_cliente_local}</w:t>
            </w:r>
            <w:r>
              <w:t xml:space="preserve">; </w:t>
            </w:r>
            <w:r>
              <w:rPr>
                <w:rStyle w:val="CodeChar"/>
              </w:rPr>
              <w:t xml:space="preserve">ubicaciones {puntos[] (hasta 500)}</w:t>
            </w:r>
          </w:p>
        </w:tc>
      </w:tr>
      <w:tr>
        <w:tc>
          <w:tcPr>
            <w:tcW w:w="4680" w:type="dxa"/>
          </w:tcPr>
          <w:p>
            <w:pPr/>
            <w:r>
              <w:t xml:space="preserve">Salida</w:t>
            </w:r>
          </w:p>
        </w:tc>
        <w:tc>
          <w:tcPr>
            <w:tcW w:w="4680" w:type="dxa"/>
          </w:tcPr>
          <w:p>
            <w:pPr/>
            <w:r>
              <w:t xml:space="preserve">201 </w:t>
            </w:r>
            <w:r>
              <w:rPr>
                <w:rStyle w:val="CodeChar"/>
              </w:rPr>
              <w:t xml:space="preserve">resultado_entrega {entrega_id, pedido_id, estado_pedido, cerrado_en, duplicado}</w:t>
            </w:r>
            <w:r>
              <w:t xml:space="preserve">; 200 con </w:t>
            </w:r>
            <w:r>
              <w:rPr>
                <w:rStyle w:val="CodeChar"/>
              </w:rPr>
              <w:t xml:space="preserve">duplicado=true</w:t>
            </w:r>
            <w:r>
              <w:t xml:space="preserve"> en reintento; 409 si ya se cerró con otro UUID; 201 </w:t>
            </w:r>
            <w:r>
              <w:rPr>
                <w:rStyle w:val="CodeChar"/>
              </w:rPr>
              <w:t xml:space="preserve">{recibidos}</w:t>
            </w:r>
            <w:r>
              <w:t xml:space="preserve">; </w:t>
            </w:r>
            <w:r>
              <w:rPr>
                <w:rStyle w:val="CodeChar"/>
              </w:rPr>
              <w:t xml:space="preserve">recorrido {puntos, distancia_km, inicio, fin, precision_promedio_m, ultimo_punto}</w:t>
            </w:r>
          </w:p>
        </w:tc>
      </w:tr>
      <w:tr>
        <w:tc>
          <w:tcPr>
            <w:tcW w:w="4680" w:type="dxa"/>
          </w:tcPr>
          <w:p>
            <w:pPr/>
            <w:r>
              <w:t xml:space="preserve">Seguridad</w:t>
            </w:r>
          </w:p>
        </w:tc>
        <w:tc>
          <w:tcPr>
            <w:tcW w:w="4680" w:type="dxa"/>
          </w:tcPr>
          <w:p>
            <w:pPr/>
            <w:r>
              <w:rPr>
                <w:rStyle w:val="CodeChar"/>
              </w:rPr>
              <w:t xml:space="preserve">entregas.ver</w:t>
            </w:r>
            <w:r>
              <w:t xml:space="preserve"> y </w:t>
            </w:r>
            <w:r>
              <w:rPr>
                <w:rStyle w:val="CodeChar"/>
              </w:rPr>
              <w:t xml:space="preserve">entregas.cerrar</w:t>
            </w:r>
            <w:r>
              <w:t xml:space="preserve">; el repartidor solo sus entregas; domicilio oculto tras el cierre (RN26)</w:t>
            </w:r>
          </w:p>
        </w:tc>
      </w:tr>
      <w:tr>
        <w:tc>
          <w:tcPr>
            <w:tcW w:w="4680" w:type="dxa"/>
          </w:tcPr>
          <w:p>
            <w:pPr/>
            <w:r>
              <w:t xml:space="preserve">Persistencia</w:t>
            </w:r>
          </w:p>
        </w:tc>
        <w:tc>
          <w:tcPr>
            <w:tcW w:w="4680" w:type="dxa"/>
          </w:tcPr>
          <w:p>
            <w:pPr/>
            <w:r>
              <w:t xml:space="preserve">PostgreSQL </w:t>
            </w:r>
            <w:r>
              <w:rPr>
                <w:rStyle w:val="CodeChar"/>
              </w:rPr>
              <w:t xml:space="preserve">entrega</w:t>
            </w:r>
            <w:r>
              <w:t xml:space="preserve"> (UUID único, evidencias, ubicación), </w:t>
            </w:r>
            <w:r>
              <w:rPr>
                <w:rStyle w:val="CodeChar"/>
              </w:rPr>
              <w:t xml:space="preserve">entrega_linea</w:t>
            </w:r>
            <w:r>
              <w:t xml:space="preserve">, </w:t>
            </w:r>
            <w:r>
              <w:rPr>
                <w:rStyle w:val="CodeChar"/>
              </w:rPr>
              <w:t xml:space="preserve">pedido</w:t>
            </w:r>
            <w:r>
              <w:t xml:space="preserve">, </w:t>
            </w:r>
            <w:r>
              <w:rPr>
                <w:rStyle w:val="CodeChar"/>
              </w:rPr>
              <w:t xml:space="preserve">historial_estatus</w:t>
            </w:r>
            <w:r>
              <w:t xml:space="preserve">, </w:t>
            </w:r>
            <w:r>
              <w:rPr>
                <w:rStyle w:val="CodeChar"/>
              </w:rPr>
              <w:t xml:space="preserve">movimiento_inventario</w:t>
            </w:r>
            <w:r>
              <w:t xml:space="preserve">; MongoDB </w:t>
            </w:r>
            <w:r>
              <w:rPr>
                <w:rStyle w:val="CodeChar"/>
              </w:rPr>
              <w:t xml:space="preserve">ubicaciones_entrega</w:t>
            </w:r>
            <w:r>
              <w:t xml:space="preserve">, </w:t>
            </w:r>
            <w:r>
              <w:rPr>
                <w:rStyle w:val="CodeChar"/>
              </w:rPr>
              <w:t xml:space="preserve">sincronizaciones_moviles</w:t>
            </w:r>
          </w:p>
        </w:tc>
      </w:tr>
      <w:tr>
        <w:tc>
          <w:tcPr>
            <w:tcW w:w="4680" w:type="dxa"/>
          </w:tcPr>
          <w:p>
            <w:pPr/>
            <w:r>
              <w:t xml:space="preserve">Integración</w:t>
            </w:r>
          </w:p>
        </w:tc>
        <w:tc>
          <w:tcPr>
            <w:tcW w:w="4680" w:type="dxa"/>
          </w:tcPr>
          <w:p>
            <w:pPr/>
            <w:r>
              <w:t xml:space="preserve">Documentos (verifica que cada evidencia exista y sea de la entrega); notificaciones (trigger de cierre); web (recorrido en el detalle)</w:t>
            </w:r>
          </w:p>
        </w:tc>
      </w:tr>
      <w:tr>
        <w:tc>
          <w:tcPr>
            <w:tcW w:w="4680" w:type="dxa"/>
          </w:tcPr>
          <w:p>
            <w:pPr/>
            <w:r>
              <w:t xml:space="preserve">Evidencias</w:t>
            </w:r>
          </w:p>
        </w:tc>
        <w:tc>
          <w:tcPr>
            <w:tcW w:w="4680" w:type="dxa"/>
          </w:tcPr>
          <w:p>
            <w:pPr/>
            <w:r>
              <w:t xml:space="preserve">ENT-01 a ENT-13</w:t>
            </w:r>
          </w:p>
        </w:tc>
      </w:tr>
      <w:tr>
        <w:tc>
          <w:tcPr>
            <w:tcW w:w="4680" w:type="dxa"/>
          </w:tcPr>
          <w:p>
            <w:pPr/>
            <w:r>
              <w:t xml:space="preserve">Pruebas</w:t>
            </w:r>
          </w:p>
        </w:tc>
        <w:tc>
          <w:tcPr>
            <w:tcW w:w="4680" w:type="dxa"/>
          </w:tcPr>
          <w:p>
            <w:pPr/>
            <w:r>
              <w:rPr>
                <w:rStyle w:val="CodeChar"/>
              </w:rPr>
              <w:t xml:space="preserve">test_contrato</w:t>
            </w:r>
            <w:r>
              <w:t xml:space="preserve"> (recorrido del repartidor completo, idempotencia, parcial con inventario); </w:t>
            </w:r>
            <w:r>
              <w:rPr>
                <w:rStyle w:val="CodeChar"/>
              </w:rPr>
              <w:t xml:space="preserve">test_web_integracion</w:t>
            </w:r>
          </w:p>
        </w:tc>
      </w:tr>
    </w:tbl>
    <w:p>
      <w:pPr>
        <w:pStyle w:val="Heading3"/>
      </w:pPr>
      <w:r>
        <w:t xml:space="preserve">22.6 Planeación · 5106</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Elemento</w:t>
            </w:r>
          </w:p>
        </w:tc>
        <w:tc>
          <w:tcPr>
            <w:tcW w:w="4680" w:type="dxa"/>
            <w:shd w:val="clear" w:color="auto" w:fill="F2F2F2"/>
          </w:tcPr>
          <w:p>
            <w:pPr/>
            <w:r>
              <w:t xml:space="preserve">Detalle</w:t>
            </w:r>
          </w:p>
        </w:tc>
      </w:tr>
      <w:tr>
        <w:tc>
          <w:tcPr>
            <w:tcW w:w="4680" w:type="dxa"/>
          </w:tcPr>
          <w:p>
            <w:pPr/>
            <w:r>
              <w:t xml:space="preserve">Propósito</w:t>
            </w:r>
          </w:p>
        </w:tc>
        <w:tc>
          <w:tcPr>
            <w:tcW w:w="4680" w:type="dxa"/>
          </w:tcPr>
          <w:p>
            <w:pPr/>
            <w:r>
              <w:t xml:space="preserve">Ubicaciones candidatas, simulación, punto de equilibrio, escenarios y decisión humana</w:t>
            </w:r>
          </w:p>
        </w:tc>
      </w:tr>
      <w:tr>
        <w:tc>
          <w:tcPr>
            <w:tcW w:w="4680" w:type="dxa"/>
          </w:tcPr>
          <w:p>
            <w:pPr/>
            <w:r>
              <w:t xml:space="preserve">Justificación</w:t>
            </w:r>
          </w:p>
        </w:tc>
        <w:tc>
          <w:tcPr>
            <w:tcW w:w="4680" w:type="dxa"/>
          </w:tcPr>
          <w:p>
            <w:pPr/>
            <w:r>
              <w:t xml:space="preserve">Módulos de viabilidad de la retroalimentación (PL-01 a PL-18); PLA-R1</w:t>
            </w:r>
          </w:p>
        </w:tc>
      </w:tr>
      <w:tr>
        <w:tc>
          <w:tcPr>
            <w:tcW w:w="4680" w:type="dxa"/>
          </w:tcPr>
          <w:p>
            <w:pPr/>
            <w:r>
              <w:t xml:space="preserve">Endpoints</w:t>
            </w:r>
          </w:p>
        </w:tc>
        <w:tc>
          <w:tcPr>
            <w:tcW w:w="4680" w:type="dxa"/>
          </w:tcPr>
          <w:p>
            <w:pPr/>
            <w:r>
              <w:t xml:space="preserve">GET, POST </w:t>
            </w:r>
            <w:r>
              <w:rPr>
                <w:rStyle w:val="CodeChar"/>
              </w:rPr>
              <w:t xml:space="preserve">candidatos</w:t>
            </w:r>
            <w:r>
              <w:t xml:space="preserve">; GET, PUT, DELETE </w:t>
            </w:r>
            <w:r>
              <w:rPr>
                <w:rStyle w:val="CodeChar"/>
              </w:rPr>
              <w:t xml:space="preserve">candidatos/{id}</w:t>
            </w:r>
            <w:r>
              <w:t xml:space="preserve">; POST </w:t>
            </w:r>
            <w:r>
              <w:rPr>
                <w:rStyle w:val="CodeChar"/>
              </w:rPr>
              <w:t xml:space="preserve">candidatos/{id}/decision</w:t>
            </w:r>
            <w:r>
              <w:t xml:space="preserve">; POST </w:t>
            </w:r>
            <w:r>
              <w:rPr>
                <w:rStyle w:val="CodeChar"/>
              </w:rPr>
              <w:t xml:space="preserve">candidatos/{id}/simular</w:t>
            </w:r>
            <w:r>
              <w:t xml:space="preserve">; POST </w:t>
            </w:r>
            <w:r>
              <w:rPr>
                <w:rStyle w:val="CodeChar"/>
              </w:rPr>
              <w:t xml:space="preserve">simulaciones</w:t>
            </w:r>
            <w:r>
              <w:t xml:space="preserve">; GET </w:t>
            </w:r>
            <w:r>
              <w:rPr>
                <w:rStyle w:val="CodeChar"/>
              </w:rPr>
              <w:t xml:space="preserve">simulaciones/resumen</w:t>
            </w:r>
            <w:r>
              <w:t xml:space="preserve">; GET, POST </w:t>
            </w:r>
            <w:r>
              <w:rPr>
                <w:rStyle w:val="CodeChar"/>
              </w:rPr>
              <w:t xml:space="preserve">escenarios</w:t>
            </w:r>
            <w:r>
              <w:t xml:space="preserve">; GET, DELETE </w:t>
            </w:r>
            <w:r>
              <w:rPr>
                <w:rStyle w:val="CodeChar"/>
              </w:rPr>
              <w:t xml:space="preserve">escenarios/{id}</w:t>
            </w:r>
          </w:p>
        </w:tc>
      </w:tr>
      <w:tr>
        <w:tc>
          <w:tcPr>
            <w:tcW w:w="4680" w:type="dxa"/>
          </w:tcPr>
          <w:p>
            <w:pPr/>
            <w:r>
              <w:t xml:space="preserve">Entrada</w:t>
            </w:r>
          </w:p>
        </w:tc>
        <w:tc>
          <w:tcPr>
            <w:tcW w:w="4680" w:type="dxa"/>
          </w:tcPr>
          <w:p>
            <w:pPr/>
            <w:r>
              <w:rPr>
                <w:rStyle w:val="CodeChar"/>
              </w:rPr>
              <w:t xml:space="preserve">candidato_nuevo</w:t>
            </w:r>
            <w:r>
              <w:t xml:space="preserve"> (14 campos validados), </w:t>
            </w:r>
            <w:r>
              <w:rPr>
                <w:rStyle w:val="CodeChar"/>
              </w:rPr>
              <w:t xml:space="preserve">decision {decision, motivo}</w:t>
            </w:r>
            <w:r>
              <w:t xml:space="preserve">, </w:t>
            </w:r>
            <w:r>
              <w:rPr>
                <w:rStyle w:val="CodeChar"/>
              </w:rPr>
              <w:t xml:space="preserve">simular {supuestos?}</w:t>
            </w:r>
            <w:r>
              <w:t xml:space="preserve">, </w:t>
            </w:r>
            <w:r>
              <w:rPr>
                <w:rStyle w:val="CodeChar"/>
              </w:rPr>
              <w:t xml:space="preserve">simulacion {candidato_id?, supuestos}</w:t>
            </w:r>
            <w:r>
              <w:t xml:space="preserve">, </w:t>
            </w:r>
            <w:r>
              <w:rPr>
                <w:rStyle w:val="CodeChar"/>
              </w:rPr>
              <w:t xml:space="preserve">escenario_nuevo</w:t>
            </w:r>
          </w:p>
        </w:tc>
      </w:tr>
      <w:tr>
        <w:tc>
          <w:tcPr>
            <w:tcW w:w="4680" w:type="dxa"/>
          </w:tcPr>
          <w:p>
            <w:pPr/>
            <w:r>
              <w:t xml:space="preserve">Salida</w:t>
            </w:r>
          </w:p>
        </w:tc>
        <w:tc>
          <w:tcPr>
            <w:tcW w:w="4680" w:type="dxa"/>
          </w:tcPr>
          <w:p>
            <w:pPr/>
            <w:r>
              <w:rPr>
                <w:rStyle w:val="CodeChar"/>
              </w:rPr>
              <w:t xml:space="preserve">candidato</w:t>
            </w:r>
            <w:r>
              <w:t xml:space="preserve"> (con </w:t>
            </w:r>
            <w:r>
              <w:rPr>
                <w:rStyle w:val="CodeChar"/>
              </w:rPr>
              <w:t xml:space="preserve">costo_fijo</w:t>
            </w:r>
            <w:r>
              <w:t xml:space="preserve"> calculado por PostgreSQL), </w:t>
            </w:r>
            <w:r>
              <w:rPr>
                <w:rStyle w:val="CodeChar"/>
              </w:rPr>
              <w:t xml:space="preserve">resultados</w:t>
            </w:r>
            <w:r>
              <w:t xml:space="preserve"> (atendidos, utilización, nivel, costos, equilibrio, decisión y explicación), </w:t>
            </w:r>
            <w:r>
              <w:rPr>
                <w:rStyle w:val="CodeChar"/>
              </w:rPr>
              <w:t xml:space="preserve">escenario</w:t>
            </w:r>
            <w:r>
              <w:t xml:space="preserve">, </w:t>
            </w:r>
            <w:r>
              <w:rPr>
                <w:rStyle w:val="CodeChar"/>
              </w:rPr>
              <w:t xml:space="preserve">simulaciones_resumen</w:t>
            </w:r>
            <w:r>
              <w:t xml:space="preserve">; 409 clave repetida, 422 motivo corto</w:t>
            </w:r>
          </w:p>
        </w:tc>
      </w:tr>
      <w:tr>
        <w:tc>
          <w:tcPr>
            <w:tcW w:w="4680" w:type="dxa"/>
          </w:tcPr>
          <w:p>
            <w:pPr/>
            <w:r>
              <w:t xml:space="preserve">Seguridad</w:t>
            </w:r>
          </w:p>
        </w:tc>
        <w:tc>
          <w:tcPr>
            <w:tcW w:w="4680" w:type="dxa"/>
          </w:tcPr>
          <w:p>
            <w:pPr/>
            <w:r>
              <w:rPr>
                <w:rStyle w:val="CodeChar"/>
              </w:rPr>
              <w:t xml:space="preserve">planeacion.ver</w:t>
            </w:r>
            <w:r>
              <w:t xml:space="preserve">, </w:t>
            </w:r>
            <w:r>
              <w:rPr>
                <w:rStyle w:val="CodeChar"/>
              </w:rPr>
              <w:t xml:space="preserve">planeacion.editar</w:t>
            </w:r>
            <w:r>
              <w:t xml:space="preserve">, </w:t>
            </w:r>
            <w:r>
              <w:rPr>
                <w:rStyle w:val="CodeChar"/>
              </w:rPr>
              <w:t xml:space="preserve">simulacion.ejecutar</w:t>
            </w:r>
            <w:r>
              <w:t xml:space="preserve">; el auditor solo consulta</w:t>
            </w:r>
          </w:p>
        </w:tc>
      </w:tr>
      <w:tr>
        <w:tc>
          <w:tcPr>
            <w:tcW w:w="4680" w:type="dxa"/>
          </w:tcPr>
          <w:p>
            <w:pPr/>
            <w:r>
              <w:t xml:space="preserve">Persistencia</w:t>
            </w:r>
          </w:p>
        </w:tc>
        <w:tc>
          <w:tcPr>
            <w:tcW w:w="4680" w:type="dxa"/>
          </w:tcPr>
          <w:p>
            <w:pPr/>
            <w:r>
              <w:t xml:space="preserve">PostgreSQL </w:t>
            </w:r>
            <w:r>
              <w:rPr>
                <w:rStyle w:val="CodeChar"/>
              </w:rPr>
              <w:t xml:space="preserve">ubicacion_candidata</w:t>
            </w:r>
            <w:r>
              <w:t xml:space="preserve">, </w:t>
            </w:r>
            <w:r>
              <w:rPr>
                <w:rStyle w:val="CodeChar"/>
              </w:rPr>
              <w:t xml:space="preserve">escenario_planeacion</w:t>
            </w:r>
            <w:r>
              <w:t xml:space="preserve">, </w:t>
            </w:r>
            <w:r>
              <w:rPr>
                <w:rStyle w:val="CodeChar"/>
              </w:rPr>
              <w:t xml:space="preserve">configuracion</w:t>
            </w:r>
            <w:r>
              <w:t xml:space="preserve">; MongoDB </w:t>
            </w:r>
            <w:r>
              <w:rPr>
                <w:rStyle w:val="CodeChar"/>
              </w:rPr>
              <w:t xml:space="preserve">ejecuciones_analiticas</w:t>
            </w:r>
          </w:p>
        </w:tc>
      </w:tr>
      <w:tr>
        <w:tc>
          <w:tcPr>
            <w:tcW w:w="4680" w:type="dxa"/>
          </w:tcPr>
          <w:p>
            <w:pPr/>
            <w:r>
              <w:t xml:space="preserve">Integración</w:t>
            </w:r>
          </w:p>
        </w:tc>
        <w:tc>
          <w:tcPr>
            <w:tcW w:w="4680" w:type="dxa"/>
          </w:tcPr>
          <w:p>
            <w:pPr/>
            <w:r>
              <w:t xml:space="preserve">Reutiliza </w:t>
            </w:r>
            <w:r>
              <w:rPr>
                <w:rStyle w:val="CodeChar"/>
              </w:rPr>
              <w:t xml:space="preserve">planeacion_calc.py</w:t>
            </w:r>
            <w:r>
              <w:t xml:space="preserve"> y las consultas del web: mismos números en web y API; escenarios compartidos con el web</w:t>
            </w:r>
          </w:p>
        </w:tc>
      </w:tr>
      <w:tr>
        <w:tc>
          <w:tcPr>
            <w:tcW w:w="4680" w:type="dxa"/>
          </w:tcPr>
          <w:p>
            <w:pPr/>
            <w:r>
              <w:t xml:space="preserve">Evidencias</w:t>
            </w:r>
          </w:p>
        </w:tc>
        <w:tc>
          <w:tcPr>
            <w:tcW w:w="4680" w:type="dxa"/>
          </w:tcPr>
          <w:p>
            <w:pPr/>
            <w:r>
              <w:t xml:space="preserve">PLA-01 a PLA-16</w:t>
            </w:r>
          </w:p>
        </w:tc>
      </w:tr>
      <w:tr>
        <w:tc>
          <w:tcPr>
            <w:tcW w:w="4680" w:type="dxa"/>
          </w:tcPr>
          <w:p>
            <w:pPr/>
            <w:r>
              <w:t xml:space="preserve">Pruebas</w:t>
            </w:r>
          </w:p>
        </w:tc>
        <w:tc>
          <w:tcPr>
            <w:tcW w:w="4680" w:type="dxa"/>
          </w:tcPr>
          <w:p>
            <w:pPr/>
            <w:r>
              <w:rPr>
                <w:rStyle w:val="CodeChar"/>
              </w:rPr>
              <w:t xml:space="preserve">test_unitarias</w:t>
            </w:r>
            <w:r>
              <w:t xml:space="preserve"> (Escenario A contra el ejemplo oficial: 4,557 pedidos/mes, 151.9/día); </w:t>
            </w:r>
            <w:r>
              <w:rPr>
                <w:rStyle w:val="CodeChar"/>
              </w:rPr>
              <w:t xml:space="preserve">test_contrato</w:t>
            </w:r>
          </w:p>
        </w:tc>
      </w:tr>
    </w:tbl>
    <w:p>
      <w:pPr>
        <w:pStyle w:val="Heading3"/>
      </w:pPr>
      <w:r>
        <w:t xml:space="preserve">22.7 Documentos · 5107</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Elemento</w:t>
            </w:r>
          </w:p>
        </w:tc>
        <w:tc>
          <w:tcPr>
            <w:tcW w:w="4680" w:type="dxa"/>
            <w:shd w:val="clear" w:color="auto" w:fill="F2F2F2"/>
          </w:tcPr>
          <w:p>
            <w:pPr/>
            <w:r>
              <w:t xml:space="preserve">Detalle</w:t>
            </w:r>
          </w:p>
        </w:tc>
      </w:tr>
      <w:tr>
        <w:tc>
          <w:tcPr>
            <w:tcW w:w="4680" w:type="dxa"/>
          </w:tcPr>
          <w:p>
            <w:pPr/>
            <w:r>
              <w:t xml:space="preserve">Propósito</w:t>
            </w:r>
          </w:p>
        </w:tc>
        <w:tc>
          <w:tcPr>
            <w:tcW w:w="4680" w:type="dxa"/>
          </w:tcPr>
          <w:p>
            <w:pPr/>
            <w:r>
              <w:t xml:space="preserve">Evidencias de entrega y archivos en MongoDB</w:t>
            </w:r>
          </w:p>
        </w:tc>
      </w:tr>
      <w:tr>
        <w:tc>
          <w:tcPr>
            <w:tcW w:w="4680" w:type="dxa"/>
          </w:tcPr>
          <w:p>
            <w:pPr/>
            <w:r>
              <w:t xml:space="preserve">Justificación</w:t>
            </w:r>
          </w:p>
        </w:tc>
        <w:tc>
          <w:tcPr>
            <w:tcW w:w="4680" w:type="dxa"/>
          </w:tcPr>
          <w:p>
            <w:pPr/>
            <w:r>
              <w:t xml:space="preserve">Evidencia de entrega (RN-M02), carga de archivos; DOC-R1</w:t>
            </w:r>
          </w:p>
        </w:tc>
      </w:tr>
      <w:tr>
        <w:tc>
          <w:tcPr>
            <w:tcW w:w="4680" w:type="dxa"/>
          </w:tcPr>
          <w:p>
            <w:pPr/>
            <w:r>
              <w:t xml:space="preserve">Endpoints</w:t>
            </w:r>
          </w:p>
        </w:tc>
        <w:tc>
          <w:tcPr>
            <w:tcW w:w="4680" w:type="dxa"/>
          </w:tcPr>
          <w:p>
            <w:pPr/>
            <w:r>
              <w:t xml:space="preserve">POST </w:t>
            </w:r>
            <w:r>
              <w:rPr>
                <w:rStyle w:val="CodeChar"/>
              </w:rPr>
              <w:t xml:space="preserve">documentos</w:t>
            </w:r>
            <w:r>
              <w:t xml:space="preserve">, GET </w:t>
            </w:r>
            <w:r>
              <w:rPr>
                <w:rStyle w:val="CodeChar"/>
              </w:rPr>
              <w:t xml:space="preserve">documentos</w:t>
            </w:r>
            <w:r>
              <w:t xml:space="preserve"> (</w:t>
            </w:r>
            <w:r>
              <w:rPr>
                <w:rStyle w:val="CodeChar"/>
              </w:rPr>
              <w:t xml:space="preserve">referencia_tipo</w:t>
            </w:r>
            <w:r>
              <w:t xml:space="preserve">, </w:t>
            </w:r>
            <w:r>
              <w:rPr>
                <w:rStyle w:val="CodeChar"/>
              </w:rPr>
              <w:t xml:space="preserve">referencia_id</w:t>
            </w:r>
            <w:r>
              <w:t xml:space="preserve">), GET </w:t>
            </w:r>
            <w:r>
              <w:rPr>
                <w:rStyle w:val="CodeChar"/>
              </w:rPr>
              <w:t xml:space="preserve">documentos/resumen</w:t>
            </w:r>
            <w:r>
              <w:t xml:space="preserve">, GET </w:t>
            </w:r>
            <w:r>
              <w:rPr>
                <w:rStyle w:val="CodeChar"/>
              </w:rPr>
              <w:t xml:space="preserve">documentos/{id}</w:t>
            </w:r>
            <w:r>
              <w:t xml:space="preserve">, GET </w:t>
            </w:r>
            <w:r>
              <w:rPr>
                <w:rStyle w:val="CodeChar"/>
              </w:rPr>
              <w:t xml:space="preserve">documentos/{id}/contenido</w:t>
            </w:r>
            <w:r>
              <w:t xml:space="preserve">, DELETE </w:t>
            </w:r>
            <w:r>
              <w:rPr>
                <w:rStyle w:val="CodeChar"/>
              </w:rPr>
              <w:t xml:space="preserve">documentos/{id}</w:t>
            </w:r>
          </w:p>
        </w:tc>
      </w:tr>
      <w:tr>
        <w:tc>
          <w:tcPr>
            <w:tcW w:w="4680" w:type="dxa"/>
          </w:tcPr>
          <w:p>
            <w:pPr/>
            <w:r>
              <w:t xml:space="preserve">Entrada</w:t>
            </w:r>
          </w:p>
        </w:tc>
        <w:tc>
          <w:tcPr>
            <w:tcW w:w="4680" w:type="dxa"/>
          </w:tcPr>
          <w:p>
            <w:pPr/>
            <w:r>
              <w:rPr>
                <w:rStyle w:val="CodeChar"/>
              </w:rPr>
              <w:t xml:space="preserve">{nombre, tipo_mime, contenido_base64, referencia{tipo, id}}</w:t>
            </w:r>
          </w:p>
        </w:tc>
      </w:tr>
      <w:tr>
        <w:tc>
          <w:tcPr>
            <w:tcW w:w="4680" w:type="dxa"/>
          </w:tcPr>
          <w:p>
            <w:pPr/>
            <w:r>
              <w:t xml:space="preserve">Salida</w:t>
            </w:r>
          </w:p>
        </w:tc>
        <w:tc>
          <w:tcPr>
            <w:tcW w:w="4680" w:type="dxa"/>
          </w:tcPr>
          <w:p>
            <w:pPr/>
            <w:r>
              <w:t xml:space="preserve">201 </w:t>
            </w:r>
            <w:r>
              <w:rPr>
                <w:rStyle w:val="CodeChar"/>
              </w:rPr>
              <w:t xml:space="preserve">documento {id (ObjectId), nombre, tipo_mime, tamano_bytes, sha256, referencia, subido_por, creado_en}</w:t>
            </w:r>
            <w:r>
              <w:t xml:space="preserve">; </w:t>
            </w:r>
            <w:r>
              <w:rPr>
                <w:rStyle w:val="CodeChar"/>
              </w:rPr>
              <w:t xml:space="preserve">documento_contenido</w:t>
            </w:r>
            <w:r>
              <w:t xml:space="preserve">; </w:t>
            </w:r>
            <w:r>
              <w:rPr>
                <w:rStyle w:val="CodeChar"/>
              </w:rPr>
              <w:t xml:space="preserve">documentos_resumen</w:t>
            </w:r>
            <w:r>
              <w:t xml:space="preserve">; 204; 403, 404, 409 (evidencia de entrega cerrada), 422 (firma falsa)</w:t>
            </w:r>
          </w:p>
        </w:tc>
      </w:tr>
      <w:tr>
        <w:tc>
          <w:tcPr>
            <w:tcW w:w="4680" w:type="dxa"/>
          </w:tcPr>
          <w:p>
            <w:pPr/>
            <w:r>
              <w:t xml:space="preserve">Seguridad</w:t>
            </w:r>
          </w:p>
        </w:tc>
        <w:tc>
          <w:tcPr>
            <w:tcW w:w="4680" w:type="dxa"/>
          </w:tcPr>
          <w:p>
            <w:pPr/>
            <w:r>
              <w:rPr>
                <w:rStyle w:val="CodeChar"/>
              </w:rPr>
              <w:t xml:space="preserve">archivos.crear</w:t>
            </w:r>
            <w:r>
              <w:t xml:space="preserve"> y </w:t>
            </w:r>
            <w:r>
              <w:rPr>
                <w:rStyle w:val="CodeChar"/>
              </w:rPr>
              <w:t xml:space="preserve">archivos.ver</w:t>
            </w:r>
            <w:r>
              <w:t xml:space="preserve">; cada quien ve lo suyo, administrador y auditor todo; la referencia debe pertenecer a quien sube</w:t>
            </w:r>
          </w:p>
        </w:tc>
      </w:tr>
      <w:tr>
        <w:tc>
          <w:tcPr>
            <w:tcW w:w="4680" w:type="dxa"/>
          </w:tcPr>
          <w:p>
            <w:pPr/>
            <w:r>
              <w:t xml:space="preserve">Persistencia</w:t>
            </w:r>
          </w:p>
        </w:tc>
        <w:tc>
          <w:tcPr>
            <w:tcW w:w="4680" w:type="dxa"/>
          </w:tcPr>
          <w:p>
            <w:pPr/>
            <w:r>
              <w:t xml:space="preserve">MongoDB </w:t>
            </w:r>
            <w:r>
              <w:rPr>
                <w:rStyle w:val="CodeChar"/>
              </w:rPr>
              <w:t xml:space="preserve">documentos</w:t>
            </w:r>
            <w:r>
              <w:t xml:space="preserve">; PostgreSQL para verificar entregas y pedidos</w:t>
            </w:r>
          </w:p>
        </w:tc>
      </w:tr>
      <w:tr>
        <w:tc>
          <w:tcPr>
            <w:tcW w:w="4680" w:type="dxa"/>
          </w:tcPr>
          <w:p>
            <w:pPr/>
            <w:r>
              <w:t xml:space="preserve">Integración</w:t>
            </w:r>
          </w:p>
        </w:tc>
        <w:tc>
          <w:tcPr>
            <w:tcW w:w="4680" w:type="dxa"/>
          </w:tcPr>
          <w:p>
            <w:pPr/>
            <w:r>
              <w:t xml:space="preserve">Entregas (evidencia del cierre); web (ver y adjuntar desde el detalle del pedido)</w:t>
            </w:r>
          </w:p>
        </w:tc>
      </w:tr>
      <w:tr>
        <w:tc>
          <w:tcPr>
            <w:tcW w:w="4680" w:type="dxa"/>
          </w:tcPr>
          <w:p>
            <w:pPr/>
            <w:r>
              <w:t xml:space="preserve">Evidencias</w:t>
            </w:r>
          </w:p>
        </w:tc>
        <w:tc>
          <w:tcPr>
            <w:tcW w:w="4680" w:type="dxa"/>
          </w:tcPr>
          <w:p>
            <w:pPr/>
            <w:r>
              <w:t xml:space="preserve">DOC-01 a DOC-10</w:t>
            </w:r>
          </w:p>
        </w:tc>
      </w:tr>
      <w:tr>
        <w:tc>
          <w:tcPr>
            <w:tcW w:w="4680" w:type="dxa"/>
          </w:tcPr>
          <w:p>
            <w:pPr/>
            <w:r>
              <w:t xml:space="preserve">Pruebas</w:t>
            </w:r>
          </w:p>
        </w:tc>
        <w:tc>
          <w:tcPr>
            <w:tcW w:w="4680" w:type="dxa"/>
          </w:tcPr>
          <w:p>
            <w:pPr/>
            <w:r>
              <w:rPr>
                <w:rStyle w:val="CodeChar"/>
              </w:rPr>
              <w:t xml:space="preserve">test_contrato</w:t>
            </w:r>
            <w:r>
              <w:t xml:space="preserve">; </w:t>
            </w:r>
            <w:r>
              <w:rPr>
                <w:rStyle w:val="CodeChar"/>
              </w:rPr>
              <w:t xml:space="preserve">test_web_integracion</w:t>
            </w:r>
            <w:r>
              <w:t xml:space="preserve"> (adjuntar desde el web y descargar)</w:t>
            </w:r>
          </w:p>
        </w:tc>
      </w:tr>
    </w:tbl>
    <w:p>
      <w:pPr>
        <w:pStyle w:val="Heading3"/>
      </w:pPr>
      <w:r>
        <w:t xml:space="preserve">22.8 Notificaciones · 5108</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Elemento</w:t>
            </w:r>
          </w:p>
        </w:tc>
        <w:tc>
          <w:tcPr>
            <w:tcW w:w="4680" w:type="dxa"/>
            <w:shd w:val="clear" w:color="auto" w:fill="F2F2F2"/>
          </w:tcPr>
          <w:p>
            <w:pPr/>
            <w:r>
              <w:t xml:space="preserve">Detalle</w:t>
            </w:r>
          </w:p>
        </w:tc>
      </w:tr>
      <w:tr>
        <w:tc>
          <w:tcPr>
            <w:tcW w:w="4680" w:type="dxa"/>
          </w:tcPr>
          <w:p>
            <w:pPr/>
            <w:r>
              <w:t xml:space="preserve">Propósito</w:t>
            </w:r>
          </w:p>
        </w:tc>
        <w:tc>
          <w:tcPr>
            <w:tcW w:w="4680" w:type="dxa"/>
          </w:tcPr>
          <w:p>
            <w:pPr/>
            <w:r>
              <w:t xml:space="preserve">Bandeja de avisos compartida con el web</w:t>
            </w:r>
          </w:p>
        </w:tc>
      </w:tr>
      <w:tr>
        <w:tc>
          <w:tcPr>
            <w:tcW w:w="4680" w:type="dxa"/>
          </w:tcPr>
          <w:p>
            <w:pPr/>
            <w:r>
              <w:t xml:space="preserve">Justificación</w:t>
            </w:r>
          </w:p>
        </w:tc>
        <w:tc>
          <w:tcPr>
            <w:tcW w:w="4680" w:type="dxa"/>
          </w:tcPr>
          <w:p>
            <w:pPr/>
            <w:r>
              <w:t xml:space="preserve">Notificaciones internas (web ampliado); NOT-R1; HU-S04</w:t>
            </w:r>
          </w:p>
        </w:tc>
      </w:tr>
      <w:tr>
        <w:tc>
          <w:tcPr>
            <w:tcW w:w="4680" w:type="dxa"/>
          </w:tcPr>
          <w:p>
            <w:pPr/>
            <w:r>
              <w:t xml:space="preserve">Endpoints</w:t>
            </w:r>
          </w:p>
        </w:tc>
        <w:tc>
          <w:tcPr>
            <w:tcW w:w="4680" w:type="dxa"/>
          </w:tcPr>
          <w:p>
            <w:pPr/>
            <w:r>
              <w:t xml:space="preserve">GET </w:t>
            </w:r>
            <w:r>
              <w:rPr>
                <w:rStyle w:val="CodeChar"/>
              </w:rPr>
              <w:t xml:space="preserve">notificaciones</w:t>
            </w:r>
            <w:r>
              <w:t xml:space="preserve"> (</w:t>
            </w:r>
            <w:r>
              <w:rPr>
                <w:rStyle w:val="CodeChar"/>
              </w:rPr>
              <w:t xml:space="preserve">solo_no_leidas</w:t>
            </w:r>
            <w:r>
              <w:t xml:space="preserve">), GET </w:t>
            </w:r>
            <w:r>
              <w:rPr>
                <w:rStyle w:val="CodeChar"/>
              </w:rPr>
              <w:t xml:space="preserve">notificaciones/conteo</w:t>
            </w:r>
            <w:r>
              <w:t xml:space="preserve">, POST </w:t>
            </w:r>
            <w:r>
              <w:rPr>
                <w:rStyle w:val="CodeChar"/>
              </w:rPr>
              <w:t xml:space="preserve">notificaciones/{id}/leer</w:t>
            </w:r>
            <w:r>
              <w:t xml:space="preserve">, POST </w:t>
            </w:r>
            <w:r>
              <w:rPr>
                <w:rStyle w:val="CodeChar"/>
              </w:rPr>
              <w:t xml:space="preserve">notificaciones</w:t>
            </w:r>
            <w:r>
              <w:t xml:space="preserve">, DELETE </w:t>
            </w:r>
            <w:r>
              <w:rPr>
                <w:rStyle w:val="CodeChar"/>
              </w:rPr>
              <w:t xml:space="preserve">notificaciones/{id}</w:t>
            </w:r>
          </w:p>
        </w:tc>
      </w:tr>
      <w:tr>
        <w:tc>
          <w:tcPr>
            <w:tcW w:w="4680" w:type="dxa"/>
          </w:tcPr>
          <w:p>
            <w:pPr/>
            <w:r>
              <w:t xml:space="preserve">Entrada</w:t>
            </w:r>
          </w:p>
        </w:tc>
        <w:tc>
          <w:tcPr>
            <w:tcW w:w="4680" w:type="dxa"/>
          </w:tcPr>
          <w:p>
            <w:pPr/>
            <w:r>
              <w:rPr>
                <w:rStyle w:val="CodeChar"/>
              </w:rPr>
              <w:t xml:space="preserve">{usuario_id, tipo, titulo, mensaje, referencia?}</w:t>
            </w:r>
          </w:p>
        </w:tc>
      </w:tr>
      <w:tr>
        <w:tc>
          <w:tcPr>
            <w:tcW w:w="4680" w:type="dxa"/>
          </w:tcPr>
          <w:p>
            <w:pPr/>
            <w:r>
              <w:t xml:space="preserve">Salida</w:t>
            </w:r>
          </w:p>
        </w:tc>
        <w:tc>
          <w:tcPr>
            <w:tcW w:w="4680" w:type="dxa"/>
          </w:tcPr>
          <w:p>
            <w:pPr/>
            <w:r>
              <w:rPr>
                <w:rStyle w:val="CodeChar"/>
              </w:rPr>
              <w:t xml:space="preserve">notificacion {id, tipo, titulo, mensaje, leida, referencia, creada_en}</w:t>
            </w:r>
            <w:r>
              <w:t xml:space="preserve">, </w:t>
            </w:r>
            <w:r>
              <w:rPr>
                <w:rStyle w:val="CodeChar"/>
              </w:rPr>
              <w:t xml:space="preserve">conteo {no_leidas}</w:t>
            </w:r>
            <w:r>
              <w:t xml:space="preserve">; 403, 404, 422</w:t>
            </w:r>
          </w:p>
        </w:tc>
      </w:tr>
      <w:tr>
        <w:tc>
          <w:tcPr>
            <w:tcW w:w="4680" w:type="dxa"/>
          </w:tcPr>
          <w:p>
            <w:pPr/>
            <w:r>
              <w:t xml:space="preserve">Seguridad</w:t>
            </w:r>
          </w:p>
        </w:tc>
        <w:tc>
          <w:tcPr>
            <w:tcW w:w="4680" w:type="dxa"/>
          </w:tcPr>
          <w:p>
            <w:pPr/>
            <w:r>
              <w:rPr>
                <w:rStyle w:val="CodeChar"/>
              </w:rPr>
              <w:t xml:space="preserve">notificaciones.ver</w:t>
            </w:r>
            <w:r>
              <w:t xml:space="preserve"> (solo la bandeja propia); </w:t>
            </w:r>
            <w:r>
              <w:rPr>
                <w:rStyle w:val="CodeChar"/>
              </w:rPr>
              <w:t xml:space="preserve">notificaciones.crear</w:t>
            </w:r>
            <w:r>
              <w:t xml:space="preserve"> para enviar</w:t>
            </w:r>
          </w:p>
        </w:tc>
      </w:tr>
      <w:tr>
        <w:tc>
          <w:tcPr>
            <w:tcW w:w="4680" w:type="dxa"/>
          </w:tcPr>
          <w:p>
            <w:pPr/>
            <w:r>
              <w:t xml:space="preserve">Persistencia</w:t>
            </w:r>
          </w:p>
        </w:tc>
        <w:tc>
          <w:tcPr>
            <w:tcW w:w="4680" w:type="dxa"/>
          </w:tcPr>
          <w:p>
            <w:pPr/>
            <w:r>
              <w:t xml:space="preserve">PostgreSQL </w:t>
            </w:r>
            <w:r>
              <w:rPr>
                <w:rStyle w:val="CodeChar"/>
              </w:rPr>
              <w:t xml:space="preserve">web_notificacion</w:t>
            </w:r>
            <w:r>
              <w:t xml:space="preserve">; triggers </w:t>
            </w:r>
            <w:r>
              <w:rPr>
                <w:rStyle w:val="CodeChar"/>
              </w:rPr>
              <w:t xml:space="preserve">trg_notificar_asignacion</w:t>
            </w:r>
            <w:r>
              <w:t xml:space="preserve"> y </w:t>
            </w:r>
            <w:r>
              <w:rPr>
                <w:rStyle w:val="CodeChar"/>
              </w:rPr>
              <w:t xml:space="preserve">trg_web_notificar_cierre</w:t>
            </w:r>
          </w:p>
        </w:tc>
      </w:tr>
      <w:tr>
        <w:tc>
          <w:tcPr>
            <w:tcW w:w="4680" w:type="dxa"/>
          </w:tcPr>
          <w:p>
            <w:pPr/>
            <w:r>
              <w:t xml:space="preserve">Integración</w:t>
            </w:r>
          </w:p>
        </w:tc>
        <w:tc>
          <w:tcPr>
            <w:tcW w:w="4680" w:type="dxa"/>
          </w:tcPr>
          <w:p>
            <w:pPr/>
            <w:r>
              <w:t xml:space="preserve">Web (misma tabla); entregas y pedidos (avisos por trigger)</w:t>
            </w:r>
          </w:p>
        </w:tc>
      </w:tr>
      <w:tr>
        <w:tc>
          <w:tcPr>
            <w:tcW w:w="4680" w:type="dxa"/>
          </w:tcPr>
          <w:p>
            <w:pPr/>
            <w:r>
              <w:t xml:space="preserve">Evidencias</w:t>
            </w:r>
          </w:p>
        </w:tc>
        <w:tc>
          <w:tcPr>
            <w:tcW w:w="4680" w:type="dxa"/>
          </w:tcPr>
          <w:p>
            <w:pPr/>
            <w:r>
              <w:t xml:space="preserve">NOT-01 a NOT-09</w:t>
            </w:r>
          </w:p>
        </w:tc>
      </w:tr>
      <w:tr>
        <w:tc>
          <w:tcPr>
            <w:tcW w:w="4680" w:type="dxa"/>
          </w:tcPr>
          <w:p>
            <w:pPr/>
            <w:r>
              <w:t xml:space="preserve">Pruebas</w:t>
            </w:r>
          </w:p>
        </w:tc>
        <w:tc>
          <w:tcPr>
            <w:tcW w:w="4680" w:type="dxa"/>
          </w:tcPr>
          <w:p>
            <w:pPr/>
            <w:r>
              <w:rPr>
                <w:rStyle w:val="CodeChar"/>
              </w:rPr>
              <w:t xml:space="preserve">test_contrato</w:t>
            </w:r>
            <w:r>
              <w:t xml:space="preserve"> (bandeja, conteo, marcar leída)</w:t>
            </w:r>
          </w:p>
        </w:tc>
      </w:tr>
    </w:tbl>
    <w:p>
      <w:pPr>
        <w:pStyle w:val="Heading2"/>
      </w:pPr>
      <w:r>
        <w:t xml:space="preserve">23. Contratos JSON, XML y XSD</w:t>
      </w:r>
    </w:p>
    <w:p>
      <w:pPr/>
      <w:r>
        <w:t xml:space="preserve">El contrato v1 tiene una sola fuente: 9 esquemas XSD y 46 ejemplos XML en </w:t>
      </w:r>
      <w:r>
        <w:rPr>
          <w:rStyle w:val="CodeChar"/>
        </w:rPr>
        <w:t xml:space="preserve">app_escritorio/contratos/</w:t>
      </w:r>
      <w:r>
        <w:t xml:space="preserve"> y 53 ejemplos JSON en </w:t>
      </w:r>
      <w:r>
        <w:rPr>
          <w:rStyle w:val="CodeChar"/>
        </w:rPr>
        <w:t xml:space="preserve">app_movil/app/src/test/resources/contratos/</w:t>
      </w:r>
      <w:r>
        <w:t xml:space="preserve">. Las imágenes de los servicios copian esas carpetas: Swagger muestra los ejemplos oficiales y cada XML que entra se valida contra los mismos XSD.</w:t>
      </w:r>
    </w:p>
    <w:p>
      <w:pPr/>
      <w:r>
        <w:rPr>
          <w:b/>
        </w:rPr>
        <w:t xml:space="preserve">JSON.</w:t>
      </w:r>
      <w:r>
        <w:t xml:space="preserve"> </w:t>
      </w:r>
      <w:r>
        <w:rPr>
          <w:rStyle w:val="CodeChar"/>
        </w:rPr>
        <w:t xml:space="preserve">Content-Type: application/json; charset=utf-8</w:t>
      </w:r>
      <w:r>
        <w:t xml:space="preserve">. Fechas ISO 8601 con zona (</w:t>
      </w:r>
      <w:r>
        <w:rPr>
          <w:rStyle w:val="CodeChar"/>
        </w:rPr>
        <w:t xml:space="preserve">2026-10-12T18:30:04-06:00</w:t>
      </w:r>
      <w:r>
        <w:t xml:space="preserve">); dinero con dos decimales; nulos explícitos. Paginación común: </w:t>
      </w:r>
      <w:r>
        <w:rPr>
          <w:rStyle w:val="CodeChar"/>
        </w:rPr>
        <w:t xml:space="preserve">{datos: [...], paginacion: {pagina, por_pagina (1 a 100), total, paginas}}</w:t>
      </w:r>
      <w:r>
        <w:t xml:space="preserve">. Versionamiento en la ruta (</w:t>
      </w:r>
      <w:r>
        <w:rPr>
          <w:rStyle w:val="CodeChar"/>
        </w:rPr>
        <w:t xml:space="preserve">/api/v1</w:t>
      </w:r>
      <w:r>
        <w:t xml:space="preserve">). Campos obligatorios y opcionales por recurso en las fichas del apartado 22; las validaciones se devuelven todas juntas:</w:t>
      </w:r>
    </w:p>
    <w:p>
      <w:pPr>
        <w:pStyle w:val="Code"/>
      </w:pPr>
      <w:bookmarkStart w:id="1" w:name="bongo_lang_json_1"/>
      <w:bookmarkEnd w:id="1"/>
      <w:r>
        <w:t xml:space="preserve">{"error": {"codigo": "VALIDACION", "mensaje": "Revisa los datos enviados.",</w:t>
        <w:br/>
        <w:t xml:space="preserve">  "detalles": [{"campo": "telefono", "mensaje": "Debe tener 10 dígitos."}],</w:t>
        <w:br/>
        <w:t xml:space="preserve">  "traza_id": "9f2c1e7a-6b1d-4c1b-9d4e-2a7f0f6e1a10"}}</w:t>
      </w:r>
    </w:p>
    <w:p>
      <w:pPr/>
      <w:r>
        <w:rPr>
          <w:b/>
        </w:rPr>
        <w:t xml:space="preserve">XML.</w:t>
      </w:r>
      <w:r>
        <w:t xml:space="preserve"> Codificación UTF-8, espacio de nombres </w:t>
      </w:r>
      <w:r>
        <w:rPr>
          <w:rStyle w:val="CodeChar"/>
        </w:rPr>
        <w:t xml:space="preserve">urn:microhubs:v1</w:t>
      </w:r>
      <w:r>
        <w:t xml:space="preserve"> (</w:t>
      </w:r>
      <w:r>
        <w:rPr>
          <w:rStyle w:val="CodeChar"/>
        </w:rPr>
        <w:t xml:space="preserve">elementFormDefault="qualified"</w:t>
      </w:r>
      <w:r>
        <w:t xml:space="preserve">), atributo </w:t>
      </w:r>
      <w:r>
        <w:rPr>
          <w:rStyle w:val="CodeChar"/>
        </w:rPr>
        <w:t xml:space="preserve">version="1"</w:t>
      </w:r>
      <w:r>
        <w:t xml:space="preserve"> en la raíz. Nulos con </w:t>
      </w:r>
      <w:r>
        <w:rPr>
          <w:rStyle w:val="CodeChar"/>
        </w:rPr>
        <w:t xml:space="preserve">xsi:nil="true"</w:t>
      </w:r>
      <w:r>
        <w:t xml:space="preserve"> solo donde el XSD declara </w:t>
      </w:r>
      <w:r>
        <w:rPr>
          <w:rStyle w:val="CodeChar"/>
        </w:rPr>
        <w:t xml:space="preserve">nillable</w:t>
      </w:r>
      <w:r>
        <w:t xml:space="preserve">; booleanos en minúsculas; importes con dos decimales (</w:t>
      </w:r>
      <w:r>
        <w:rPr>
          <w:rStyle w:val="CodeChar"/>
        </w:rPr>
        <w:t xml:space="preserve">xs:decimal fractionDigits=2</w:t>
      </w:r>
      <w:r>
        <w:t xml:space="preserve">); el orden de los elementos sigue la </w:t>
      </w:r>
      <w:r>
        <w:rPr>
          <w:rStyle w:val="CodeChar"/>
        </w:rPr>
        <w:t xml:space="preserve">xs:sequence</w:t>
      </w:r>
      <w:r>
        <w:t xml:space="preserve">. Las listas usan un elemento contenedor y un hijo por registro (</w:t>
      </w:r>
      <w:r>
        <w:rPr>
          <w:rStyle w:val="CodeChar"/>
        </w:rPr>
        <w:t xml:space="preserve">&lt;datos&gt;&lt;producto/&gt;…&lt;/datos&gt;</w:t>
      </w:r>
      <w:r>
        <w:t xml:space="preserve">).</w:t>
      </w:r>
    </w:p>
    <w:p>
      <w:pPr>
        <w:pStyle w:val="Code"/>
      </w:pPr>
      <w:bookmarkStart w:id="2" w:name="bongo_lang_xml_2"/>
      <w:bookmarkEnd w:id="2"/>
      <w:r>
        <w:t xml:space="preserve">&lt;candidato xmlns="urn:microhubs:v1" version="1"&gt;&lt;id&gt;74&lt;/id&gt;&lt;clave&gt;EV-1A2B3C&lt;/clave&gt;</w:t>
        <w:br/>
        <w:t xml:space="preserve">  &lt;nombre&gt;Alianza Norte&lt;/nombre&gt;…&lt;costo_fijo&gt;67000.00&lt;/costo_fijo&gt;…</w:t>
        <w:br/>
        <w:t xml:space="preserve">  &lt;decision&gt;pendiente&lt;/decision&gt;&lt;decision_motivo xsi:nil="true"/&gt;&lt;/candidato&gt;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Esquema</w:t>
            </w:r>
          </w:p>
        </w:tc>
        <w:tc>
          <w:tcPr>
            <w:tcW w:w="4680" w:type="dxa"/>
            <w:shd w:val="clear" w:color="auto" w:fill="F2F2F2"/>
          </w:tcPr>
          <w:p>
            <w:pPr/>
            <w:r>
              <w:t xml:space="preserve">Raíces principales</w:t>
            </w:r>
          </w:p>
        </w:tc>
      </w:tr>
      <w:tr>
        <w:tc>
          <w:tcPr>
            <w:tcW w:w="4680" w:type="dxa"/>
          </w:tcPr>
          <w:p>
            <w:pPr/>
            <w:r>
              <w:rPr>
                <w:rStyle w:val="CodeChar"/>
              </w:rPr>
              <w:t xml:space="preserve">comun.xsd</w:t>
            </w:r>
          </w:p>
        </w:tc>
        <w:tc>
          <w:tcPr>
            <w:tcW w:w="4680" w:type="dxa"/>
          </w:tcPr>
          <w:p>
            <w:pPr/>
            <w:r>
              <w:rPr>
                <w:rStyle w:val="CodeChar"/>
              </w:rPr>
              <w:t xml:space="preserve">error</w:t>
            </w:r>
            <w:r>
              <w:t xml:space="preserve">, </w:t>
            </w:r>
            <w:r>
              <w:rPr>
                <w:rStyle w:val="CodeChar"/>
              </w:rPr>
              <w:t xml:space="preserve">salud</w:t>
            </w:r>
            <w:r>
              <w:t xml:space="preserve">; tipos de paginación, cliente y domicilio</w:t>
            </w:r>
          </w:p>
        </w:tc>
      </w:tr>
      <w:tr>
        <w:tc>
          <w:tcPr>
            <w:tcW w:w="4680" w:type="dxa"/>
          </w:tcPr>
          <w:p>
            <w:pPr/>
            <w:r>
              <w:rPr>
                <w:rStyle w:val="CodeChar"/>
              </w:rPr>
              <w:t xml:space="preserve">auth.xsd</w:t>
            </w:r>
          </w:p>
        </w:tc>
        <w:tc>
          <w:tcPr>
            <w:tcW w:w="4680" w:type="dxa"/>
          </w:tcPr>
          <w:p>
            <w:pPr/>
            <w:r>
              <w:rPr>
                <w:rStyle w:val="CodeChar"/>
              </w:rPr>
              <w:t xml:space="preserve">login</w:t>
            </w:r>
            <w:r>
              <w:t xml:space="preserve">, </w:t>
            </w:r>
            <w:r>
              <w:rPr>
                <w:rStyle w:val="CodeChar"/>
              </w:rPr>
              <w:t xml:space="preserve">sesion</w:t>
            </w:r>
            <w:r>
              <w:t xml:space="preserve">, </w:t>
            </w:r>
            <w:r>
              <w:rPr>
                <w:rStyle w:val="CodeChar"/>
              </w:rPr>
              <w:t xml:space="preserve">renovar</w:t>
            </w:r>
            <w:r>
              <w:t xml:space="preserve">, </w:t>
            </w:r>
            <w:r>
              <w:rPr>
                <w:rStyle w:val="CodeChar"/>
              </w:rPr>
              <w:t xml:space="preserve">tokens</w:t>
            </w:r>
            <w:r>
              <w:t xml:space="preserve">, </w:t>
            </w:r>
            <w:r>
              <w:rPr>
                <w:rStyle w:val="CodeChar"/>
              </w:rPr>
              <w:t xml:space="preserve">salir</w:t>
            </w:r>
            <w:r>
              <w:t xml:space="preserve">, </w:t>
            </w:r>
            <w:r>
              <w:rPr>
                <w:rStyle w:val="CodeChar"/>
              </w:rPr>
              <w:t xml:space="preserve">validacion</w:t>
            </w:r>
          </w:p>
        </w:tc>
      </w:tr>
      <w:tr>
        <w:tc>
          <w:tcPr>
            <w:tcW w:w="4680" w:type="dxa"/>
          </w:tcPr>
          <w:p>
            <w:pPr/>
            <w:r>
              <w:rPr>
                <w:rStyle w:val="CodeChar"/>
              </w:rPr>
              <w:t xml:space="preserve">usuarios.xsd</w:t>
            </w:r>
          </w:p>
        </w:tc>
        <w:tc>
          <w:tcPr>
            <w:tcW w:w="4680" w:type="dxa"/>
          </w:tcPr>
          <w:p>
            <w:pPr/>
            <w:r>
              <w:rPr>
                <w:rStyle w:val="CodeChar"/>
              </w:rPr>
              <w:t xml:space="preserve">usuario</w:t>
            </w:r>
            <w:r>
              <w:t xml:space="preserve">, </w:t>
            </w:r>
            <w:r>
              <w:rPr>
                <w:rStyle w:val="CodeChar"/>
              </w:rPr>
              <w:t xml:space="preserve">usuarios</w:t>
            </w:r>
          </w:p>
        </w:tc>
      </w:tr>
      <w:tr>
        <w:tc>
          <w:tcPr>
            <w:tcW w:w="4680" w:type="dxa"/>
          </w:tcPr>
          <w:p>
            <w:pPr/>
            <w:r>
              <w:rPr>
                <w:rStyle w:val="CodeChar"/>
              </w:rPr>
              <w:t xml:space="preserve">catalogos.xsd</w:t>
            </w:r>
          </w:p>
        </w:tc>
        <w:tc>
          <w:tcPr>
            <w:tcW w:w="4680" w:type="dxa"/>
          </w:tcPr>
          <w:p>
            <w:pPr/>
            <w:r>
              <w:rPr>
                <w:rStyle w:val="CodeChar"/>
              </w:rPr>
              <w:t xml:space="preserve">producto(s)</w:t>
            </w:r>
            <w:r>
              <w:t xml:space="preserve">, </w:t>
            </w:r>
            <w:r>
              <w:rPr>
                <w:rStyle w:val="CodeChar"/>
              </w:rPr>
              <w:t xml:space="preserve">zona(s)</w:t>
            </w:r>
            <w:r>
              <w:t xml:space="preserve">, </w:t>
            </w:r>
            <w:r>
              <w:rPr>
                <w:rStyle w:val="CodeChar"/>
              </w:rPr>
              <w:t xml:space="preserve">microhub(s)</w:t>
            </w:r>
          </w:p>
        </w:tc>
      </w:tr>
      <w:tr>
        <w:tc>
          <w:tcPr>
            <w:tcW w:w="4680" w:type="dxa"/>
          </w:tcPr>
          <w:p>
            <w:pPr/>
            <w:r>
              <w:rPr>
                <w:rStyle w:val="CodeChar"/>
              </w:rPr>
              <w:t xml:space="preserve">pedidos.xsd</w:t>
            </w:r>
          </w:p>
        </w:tc>
        <w:tc>
          <w:tcPr>
            <w:tcW w:w="4680" w:type="dxa"/>
          </w:tcPr>
          <w:p>
            <w:pPr/>
            <w:r>
              <w:rPr>
                <w:rStyle w:val="CodeChar"/>
              </w:rPr>
              <w:t xml:space="preserve">pedido(s)</w:t>
            </w:r>
            <w:r>
              <w:t xml:space="preserve">, </w:t>
            </w:r>
            <w:r>
              <w:rPr>
                <w:rStyle w:val="CodeChar"/>
              </w:rPr>
              <w:t xml:space="preserve">pedido_detalle</w:t>
            </w:r>
            <w:r>
              <w:t xml:space="preserve">, </w:t>
            </w:r>
            <w:r>
              <w:rPr>
                <w:rStyle w:val="CodeChar"/>
              </w:rPr>
              <w:t xml:space="preserve">historial</w:t>
            </w:r>
          </w:p>
        </w:tc>
      </w:tr>
      <w:tr>
        <w:tc>
          <w:tcPr>
            <w:tcW w:w="4680" w:type="dxa"/>
          </w:tcPr>
          <w:p>
            <w:pPr/>
            <w:r>
              <w:rPr>
                <w:rStyle w:val="CodeChar"/>
              </w:rPr>
              <w:t xml:space="preserve">entregas.xsd</w:t>
            </w:r>
          </w:p>
        </w:tc>
        <w:tc>
          <w:tcPr>
            <w:tcW w:w="4680" w:type="dxa"/>
          </w:tcPr>
          <w:p>
            <w:pPr/>
            <w:r>
              <w:rPr>
                <w:rStyle w:val="CodeChar"/>
              </w:rPr>
              <w:t xml:space="preserve">entrega(s)</w:t>
            </w:r>
            <w:r>
              <w:t xml:space="preserve">, </w:t>
            </w:r>
            <w:r>
              <w:rPr>
                <w:rStyle w:val="CodeChar"/>
              </w:rPr>
              <w:t xml:space="preserve">entrega_detalle</w:t>
            </w:r>
            <w:r>
              <w:t xml:space="preserve">, </w:t>
            </w:r>
            <w:r>
              <w:rPr>
                <w:rStyle w:val="CodeChar"/>
              </w:rPr>
              <w:t xml:space="preserve">resultado_entrega</w:t>
            </w:r>
            <w:r>
              <w:t xml:space="preserve">, </w:t>
            </w:r>
            <w:r>
              <w:rPr>
                <w:rStyle w:val="CodeChar"/>
              </w:rPr>
              <w:t xml:space="preserve">ubicaciones_recibidas</w:t>
            </w:r>
            <w:r>
              <w:t xml:space="preserve">, </w:t>
            </w:r>
            <w:r>
              <w:rPr>
                <w:rStyle w:val="CodeChar"/>
              </w:rPr>
              <w:t xml:space="preserve">recorrido</w:t>
            </w:r>
          </w:p>
        </w:tc>
      </w:tr>
      <w:tr>
        <w:tc>
          <w:tcPr>
            <w:tcW w:w="4680" w:type="dxa"/>
          </w:tcPr>
          <w:p>
            <w:pPr/>
            <w:r>
              <w:rPr>
                <w:rStyle w:val="CodeChar"/>
              </w:rPr>
              <w:t xml:space="preserve">planeacion.xsd</w:t>
            </w:r>
          </w:p>
        </w:tc>
        <w:tc>
          <w:tcPr>
            <w:tcW w:w="4680" w:type="dxa"/>
          </w:tcPr>
          <w:p>
            <w:pPr/>
            <w:r>
              <w:rPr>
                <w:rStyle w:val="CodeChar"/>
              </w:rPr>
              <w:t xml:space="preserve">candidato(s)</w:t>
            </w:r>
            <w:r>
              <w:t xml:space="preserve">, </w:t>
            </w:r>
            <w:r>
              <w:rPr>
                <w:rStyle w:val="CodeChar"/>
              </w:rPr>
              <w:t xml:space="preserve">candidato_nuevo</w:t>
            </w:r>
            <w:r>
              <w:t xml:space="preserve">, </w:t>
            </w:r>
            <w:r>
              <w:rPr>
                <w:rStyle w:val="CodeChar"/>
              </w:rPr>
              <w:t xml:space="preserve">decision</w:t>
            </w:r>
            <w:r>
              <w:t xml:space="preserve">, </w:t>
            </w:r>
            <w:r>
              <w:rPr>
                <w:rStyle w:val="CodeChar"/>
              </w:rPr>
              <w:t xml:space="preserve">simular</w:t>
            </w:r>
            <w:r>
              <w:t xml:space="preserve">, </w:t>
            </w:r>
            <w:r>
              <w:rPr>
                <w:rStyle w:val="CodeChar"/>
              </w:rPr>
              <w:t xml:space="preserve">simulacion</w:t>
            </w:r>
            <w:r>
              <w:t xml:space="preserve">, </w:t>
            </w:r>
            <w:r>
              <w:rPr>
                <w:rStyle w:val="CodeChar"/>
              </w:rPr>
              <w:t xml:space="preserve">resultados</w:t>
            </w:r>
            <w:r>
              <w:t xml:space="preserve">, </w:t>
            </w:r>
            <w:r>
              <w:rPr>
                <w:rStyle w:val="CodeChar"/>
              </w:rPr>
              <w:t xml:space="preserve">escenario(s)</w:t>
            </w:r>
            <w:r>
              <w:t xml:space="preserve">, </w:t>
            </w:r>
            <w:r>
              <w:rPr>
                <w:rStyle w:val="CodeChar"/>
              </w:rPr>
              <w:t xml:space="preserve">escenario_nuevo</w:t>
            </w:r>
            <w:r>
              <w:t xml:space="preserve">, </w:t>
            </w:r>
            <w:r>
              <w:rPr>
                <w:rStyle w:val="CodeChar"/>
              </w:rPr>
              <w:t xml:space="preserve">simulaciones_resumen</w:t>
            </w:r>
          </w:p>
        </w:tc>
      </w:tr>
      <w:tr>
        <w:tc>
          <w:tcPr>
            <w:tcW w:w="4680" w:type="dxa"/>
          </w:tcPr>
          <w:p>
            <w:pPr/>
            <w:r>
              <w:rPr>
                <w:rStyle w:val="CodeChar"/>
              </w:rPr>
              <w:t xml:space="preserve">documentos.xsd</w:t>
            </w:r>
          </w:p>
        </w:tc>
        <w:tc>
          <w:tcPr>
            <w:tcW w:w="4680" w:type="dxa"/>
          </w:tcPr>
          <w:p>
            <w:pPr/>
            <w:r>
              <w:rPr>
                <w:rStyle w:val="CodeChar"/>
              </w:rPr>
              <w:t xml:space="preserve">documento(s)</w:t>
            </w:r>
            <w:r>
              <w:t xml:space="preserve">, </w:t>
            </w:r>
            <w:r>
              <w:rPr>
                <w:rStyle w:val="CodeChar"/>
              </w:rPr>
              <w:t xml:space="preserve">documento_contenido</w:t>
            </w:r>
            <w:r>
              <w:t xml:space="preserve">, </w:t>
            </w:r>
            <w:r>
              <w:rPr>
                <w:rStyle w:val="CodeChar"/>
              </w:rPr>
              <w:t xml:space="preserve">documentos_resumen</w:t>
            </w:r>
          </w:p>
        </w:tc>
      </w:tr>
      <w:tr>
        <w:tc>
          <w:tcPr>
            <w:tcW w:w="4680" w:type="dxa"/>
          </w:tcPr>
          <w:p>
            <w:pPr/>
            <w:r>
              <w:rPr>
                <w:rStyle w:val="CodeChar"/>
              </w:rPr>
              <w:t xml:space="preserve">notificaciones.xsd</w:t>
            </w:r>
          </w:p>
        </w:tc>
        <w:tc>
          <w:tcPr>
            <w:tcW w:w="4680" w:type="dxa"/>
          </w:tcPr>
          <w:p>
            <w:pPr/>
            <w:r>
              <w:rPr>
                <w:rStyle w:val="CodeChar"/>
              </w:rPr>
              <w:t xml:space="preserve">notificacion(es)</w:t>
            </w:r>
            <w:r>
              <w:t xml:space="preserve">, </w:t>
            </w:r>
            <w:r>
              <w:rPr>
                <w:rStyle w:val="CodeChar"/>
              </w:rPr>
              <w:t xml:space="preserve">conteo</w:t>
            </w:r>
          </w:p>
        </w:tc>
      </w:tr>
    </w:tbl>
    <w:p>
      <w:pPr/>
      <w:r>
        <w:t xml:space="preserve">Seguridad del XML: el lector prohíbe DTD y entidades (defusedxml); un XML con </w:t>
      </w:r>
      <w:r>
        <w:rPr>
          <w:rStyle w:val="CodeChar"/>
        </w:rPr>
        <w:t xml:space="preserve">&lt;!DOCTYPE&gt;</w:t>
      </w:r>
      <w:r>
        <w:t xml:space="preserve"> recibe 400 (caso AUTH-05) y uno que no cumple el XSD recibe 422 con el detalle del validador.</w:t>
      </w:r>
    </w:p>
    <w:p>
      <w:pPr>
        <w:pStyle w:val="Heading2"/>
      </w:pPr>
      <w:r>
        <w:t xml:space="preserve">24. Seguridad, JWT y control de acceso</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Mecanismo</w:t>
            </w:r>
          </w:p>
        </w:tc>
        <w:tc>
          <w:tcPr>
            <w:tcW w:w="3120" w:type="dxa"/>
            <w:shd w:val="clear" w:color="auto" w:fill="F2F2F2"/>
          </w:tcPr>
          <w:p>
            <w:pPr/>
            <w:r>
              <w:t xml:space="preserve">Implementación</w:t>
            </w:r>
          </w:p>
        </w:tc>
        <w:tc>
          <w:tcPr>
            <w:tcW w:w="3120" w:type="dxa"/>
            <w:shd w:val="clear" w:color="auto" w:fill="F2F2F2"/>
          </w:tcPr>
          <w:p>
            <w:pPr/>
            <w:r>
              <w:t xml:space="preserve">Evidencia</w:t>
            </w:r>
          </w:p>
        </w:tc>
      </w:tr>
      <w:tr>
        <w:tc>
          <w:tcPr>
            <w:tcW w:w="3120" w:type="dxa"/>
          </w:tcPr>
          <w:p>
            <w:pPr/>
            <w:r>
              <w:t xml:space="preserve">Inicio de sesión</w:t>
            </w:r>
          </w:p>
        </w:tc>
        <w:tc>
          <w:tcPr>
            <w:tcW w:w="3120" w:type="dxa"/>
          </w:tcPr>
          <w:p>
            <w:pPr/>
            <w:r>
              <w:t xml:space="preserve">bcrypt contra </w:t>
            </w:r>
            <w:r>
              <w:rPr>
                <w:rStyle w:val="CodeChar"/>
              </w:rPr>
              <w:t xml:space="preserve">usuario.hash_contrasena</w:t>
            </w:r>
            <w:r>
              <w:t xml:space="preserve">; JWT HS256 de 15 minutos con </w:t>
            </w:r>
            <w:r>
              <w:rPr>
                <w:rStyle w:val="CodeChar"/>
              </w:rPr>
              <w:t xml:space="preserve">sub</w:t>
            </w:r>
            <w:r>
              <w:t xml:space="preserve">, </w:t>
            </w:r>
            <w:r>
              <w:rPr>
                <w:rStyle w:val="CodeChar"/>
              </w:rPr>
              <w:t xml:space="preserve">rol</w:t>
            </w:r>
            <w:r>
              <w:t xml:space="preserve">, </w:t>
            </w:r>
            <w:r>
              <w:rPr>
                <w:rStyle w:val="CodeChar"/>
              </w:rPr>
              <w:t xml:space="preserve">microhub_id</w:t>
            </w:r>
            <w:r>
              <w:t xml:space="preserve">, </w:t>
            </w:r>
            <w:r>
              <w:rPr>
                <w:rStyle w:val="CodeChar"/>
              </w:rPr>
              <w:t xml:space="preserve">jti</w:t>
            </w:r>
          </w:p>
        </w:tc>
        <w:tc>
          <w:tcPr>
            <w:tcW w:w="3120" w:type="dxa"/>
          </w:tcPr>
          <w:p>
            <w:pPr/>
            <w:r>
              <w:t xml:space="preserve">AUTH-01, AUTH-02</w:t>
            </w:r>
          </w:p>
        </w:tc>
      </w:tr>
      <w:tr>
        <w:tc>
          <w:tcPr>
            <w:tcW w:w="3120" w:type="dxa"/>
          </w:tcPr>
          <w:p>
            <w:pPr/>
            <w:r>
              <w:t xml:space="preserve">Validación en cada petición</w:t>
            </w:r>
          </w:p>
        </w:tc>
        <w:tc>
          <w:tcPr>
            <w:tcW w:w="3120" w:type="dxa"/>
          </w:tcPr>
          <w:p>
            <w:pPr/>
            <w:r>
              <w:t xml:space="preserve">Firma y vigencia; </w:t>
            </w:r>
            <w:r>
              <w:rPr>
                <w:rStyle w:val="CodeChar"/>
              </w:rPr>
              <w:t xml:space="preserve">jti</w:t>
            </w:r>
            <w:r>
              <w:t xml:space="preserve"> presente en </w:t>
            </w:r>
            <w:r>
              <w:rPr>
                <w:rStyle w:val="CodeChar"/>
              </w:rPr>
              <w:t xml:space="preserve">auth:sesion:{id}</w:t>
            </w:r>
            <w:r>
              <w:t xml:space="preserve"> y ausente de </w:t>
            </w:r>
            <w:r>
              <w:rPr>
                <w:rStyle w:val="CodeChar"/>
              </w:rPr>
              <w:t xml:space="preserve">auth:jti:revocado</w:t>
            </w:r>
            <w:r>
              <w:t xml:space="preserve"> (Redis) en los 8 servicios</w:t>
            </w:r>
          </w:p>
        </w:tc>
        <w:tc>
          <w:tcPr>
            <w:tcW w:w="3120" w:type="dxa"/>
          </w:tcPr>
          <w:p>
            <w:pPr/>
            <w:r>
              <w:t xml:space="preserve">AUTH-06, AUTH-07</w:t>
            </w:r>
          </w:p>
        </w:tc>
      </w:tr>
      <w:tr>
        <w:tc>
          <w:tcPr>
            <w:tcW w:w="3120" w:type="dxa"/>
          </w:tcPr>
          <w:p>
            <w:pPr/>
            <w:r>
              <w:t xml:space="preserve">Control por roles</w:t>
            </w:r>
          </w:p>
        </w:tc>
        <w:tc>
          <w:tcPr>
            <w:tcW w:w="3120" w:type="dxa"/>
          </w:tcPr>
          <w:p>
            <w:pPr/>
            <w:r>
              <w:t xml:space="preserve">Permisos de </w:t>
            </w:r>
            <w:r>
              <w:rPr>
                <w:rStyle w:val="CodeChar"/>
              </w:rPr>
              <w:t xml:space="preserve">rol_permiso</w:t>
            </w:r>
            <w:r>
              <w:t xml:space="preserve"> (caché 5 min); 403 y registro de acceso denegado en la bitácora</w:t>
            </w:r>
          </w:p>
        </w:tc>
        <w:tc>
          <w:tcPr>
            <w:tcW w:w="3120" w:type="dxa"/>
          </w:tcPr>
          <w:p>
            <w:pPr/>
            <w:r>
              <w:t xml:space="preserve">USR-06, PLA-12, NOT-06</w:t>
            </w:r>
          </w:p>
        </w:tc>
      </w:tr>
      <w:tr>
        <w:tc>
          <w:tcPr>
            <w:tcW w:w="3120" w:type="dxa"/>
          </w:tcPr>
          <w:p>
            <w:pPr/>
            <w:r>
              <w:t xml:space="preserve">Ámbito de datos</w:t>
            </w:r>
          </w:p>
        </w:tc>
        <w:tc>
          <w:tcPr>
            <w:tcW w:w="3120" w:type="dxa"/>
          </w:tcPr>
          <w:p>
            <w:pPr/>
            <w:r>
              <w:t xml:space="preserve">PostgreSQL decide qué pedidos ve cada perfil; el repartidor solo sus entregas</w:t>
            </w:r>
          </w:p>
        </w:tc>
        <w:tc>
          <w:tcPr>
            <w:tcW w:w="3120" w:type="dxa"/>
          </w:tcPr>
          <w:p>
            <w:pPr/>
            <w:r>
              <w:t xml:space="preserve">PED-06, ENT-03</w:t>
            </w:r>
          </w:p>
        </w:tc>
      </w:tr>
      <w:tr>
        <w:tc>
          <w:tcPr>
            <w:tcW w:w="3120" w:type="dxa"/>
          </w:tcPr>
          <w:p>
            <w:pPr/>
            <w:r>
              <w:t xml:space="preserve">Renovación y revocación</w:t>
            </w:r>
          </w:p>
        </w:tc>
        <w:tc>
          <w:tcPr>
            <w:tcW w:w="3120" w:type="dxa"/>
          </w:tcPr>
          <w:p>
            <w:pPr/>
            <w:r>
              <w:t xml:space="preserve">Token de renovación opaco de un uso (rotación); cierre de sesión revoca acceso y renovación</w:t>
            </w:r>
          </w:p>
        </w:tc>
        <w:tc>
          <w:tcPr>
            <w:tcW w:w="3120" w:type="dxa"/>
          </w:tcPr>
          <w:p>
            <w:pPr/>
            <w:r>
              <w:t xml:space="preserve">AUTH-08 a AUTH-11</w:t>
            </w:r>
          </w:p>
        </w:tc>
      </w:tr>
      <w:tr>
        <w:tc>
          <w:tcPr>
            <w:tcW w:w="3120" w:type="dxa"/>
          </w:tcPr>
          <w:p>
            <w:pPr/>
            <w:r>
              <w:t xml:space="preserve">Tokens expirados o inválidos</w:t>
            </w:r>
          </w:p>
        </w:tc>
        <w:tc>
          <w:tcPr>
            <w:tcW w:w="3120" w:type="dxa"/>
          </w:tcPr>
          <w:p>
            <w:pPr/>
            <w:r>
              <w:t xml:space="preserve">401 </w:t>
            </w:r>
            <w:r>
              <w:rPr>
                <w:rStyle w:val="CodeChar"/>
              </w:rPr>
              <w:t xml:space="preserve">TOKEN_INVALIDO</w:t>
            </w:r>
            <w:r>
              <w:t xml:space="preserve"> con </w:t>
            </w:r>
            <w:r>
              <w:rPr>
                <w:rStyle w:val="CodeChar"/>
              </w:rPr>
              <w:t xml:space="preserve">WWW-Authenticate: Bearer</w:t>
            </w:r>
          </w:p>
        </w:tc>
        <w:tc>
          <w:tcPr>
            <w:tcW w:w="3120" w:type="dxa"/>
          </w:tcPr>
          <w:p>
            <w:pPr/>
            <w:r>
              <w:t xml:space="preserve">AUTH-07, CAT-09</w:t>
            </w:r>
          </w:p>
        </w:tc>
      </w:tr>
      <w:tr>
        <w:tc>
          <w:tcPr>
            <w:tcW w:w="3120" w:type="dxa"/>
          </w:tcPr>
          <w:p>
            <w:pPr/>
            <w:r>
              <w:t xml:space="preserve">Fuerza bruta y abuso</w:t>
            </w:r>
          </w:p>
        </w:tc>
        <w:tc>
          <w:tcPr>
            <w:tcW w:w="3120" w:type="dxa"/>
          </w:tcPr>
          <w:p>
            <w:pPr/>
            <w:r>
              <w:t xml:space="preserve">Bloqueo tras 5 intentos (423); 240 solicitudes por minuto por IP y servicio (429 con </w:t>
            </w:r>
            <w:r>
              <w:rPr>
                <w:rStyle w:val="CodeChar"/>
              </w:rPr>
              <w:t xml:space="preserve">Retry-After</w:t>
            </w:r>
            <w:r>
              <w:t xml:space="preserve">)</w:t>
            </w:r>
          </w:p>
        </w:tc>
        <w:tc>
          <w:tcPr>
            <w:tcW w:w="3120" w:type="dxa"/>
          </w:tcPr>
          <w:p>
            <w:pPr/>
            <w:r>
              <w:t xml:space="preserve">AUTH-03, RAT-01</w:t>
            </w:r>
          </w:p>
        </w:tc>
      </w:tr>
      <w:tr>
        <w:tc>
          <w:tcPr>
            <w:tcW w:w="3120" w:type="dxa"/>
          </w:tcPr>
          <w:p>
            <w:pPr/>
            <w:r>
              <w:t xml:space="preserve">Validación de entradas</w:t>
            </w:r>
          </w:p>
        </w:tc>
        <w:tc>
          <w:tcPr>
            <w:tcW w:w="3120" w:type="dxa"/>
          </w:tcPr>
          <w:p>
            <w:pPr/>
            <w:r>
              <w:t xml:space="preserve">Tipos, rangos, longitudes y patrones por campo; XSD para XML; firma real de archivos</w:t>
            </w:r>
          </w:p>
        </w:tc>
        <w:tc>
          <w:tcPr>
            <w:tcW w:w="3120" w:type="dxa"/>
          </w:tcPr>
          <w:p>
            <w:pPr/>
            <w:r>
              <w:t xml:space="preserve">AUTH-04, DOC-03, ENT-06</w:t>
            </w:r>
          </w:p>
        </w:tc>
      </w:tr>
      <w:tr>
        <w:tc>
          <w:tcPr>
            <w:tcW w:w="3120" w:type="dxa"/>
          </w:tcPr>
          <w:p>
            <w:pPr/>
            <w:r>
              <w:t xml:space="preserve">Infraestructura</w:t>
            </w:r>
          </w:p>
        </w:tc>
        <w:tc>
          <w:tcPr>
            <w:tcW w:w="3120" w:type="dxa"/>
          </w:tcPr>
          <w:p>
            <w:pPr/>
            <w:r>
              <w:t xml:space="preserve">Bases en red interna sin puertos al equipo; contenedores sin root; la llave de firma por variable de entorno</w:t>
            </w:r>
          </w:p>
        </w:tc>
        <w:tc>
          <w:tcPr>
            <w:tcW w:w="3120" w:type="dxa"/>
          </w:tcPr>
          <w:p>
            <w:pPr/>
            <w:r>
              <w:t xml:space="preserve">Apartado 30</w:t>
            </w:r>
          </w:p>
        </w:tc>
      </w:tr>
      <w:tr>
        <w:tc>
          <w:tcPr>
            <w:tcW w:w="3120" w:type="dxa"/>
          </w:tcPr>
          <w:p>
            <w:pPr/>
            <w:r>
              <w:t xml:space="preserve">Registro de eventos</w:t>
            </w:r>
          </w:p>
        </w:tc>
        <w:tc>
          <w:tcPr>
            <w:tcW w:w="3120" w:type="dxa"/>
          </w:tcPr>
          <w:p>
            <w:pPr/>
            <w:r>
              <w:t xml:space="preserve">Bitácora en PostgreSQL (login, logout, acceso denegado, cambios) y registro técnico por petición en MongoDB, sin tokens ni contraseñas</w:t>
            </w:r>
          </w:p>
        </w:tc>
        <w:tc>
          <w:tcPr>
            <w:tcW w:w="3120" w:type="dxa"/>
          </w:tcPr>
          <w:p>
            <w:pPr/>
            <w:r>
              <w:t xml:space="preserve">MON-01</w:t>
            </w:r>
          </w:p>
        </w:tc>
      </w:tr>
    </w:tbl>
    <w:p>
      <w:pPr/>
      <w:r>
        <w:t xml:space="preserve">El web y los servicios comparten la llave y las claves de Redis: un token emitido por el portal web funciona en los servicios, y cerrar sesión en cualquiera invalida el token en todos.</w:t>
      </w:r>
    </w:p>
    <w:p>
      <w:pPr>
        <w:pStyle w:val="Heading2"/>
      </w:pPr>
      <w:r>
        <w:t xml:space="preserve">25. Documentación de endpoints</w:t>
      </w:r>
    </w:p>
    <w:p>
      <w:pPr/>
      <w:r>
        <w:t xml:space="preserve">Cada servicio publica su OpenAPI 3.0.3 en </w:t>
      </w:r>
      <w:r>
        <w:rPr>
          <w:rStyle w:val="CodeChar"/>
        </w:rPr>
        <w:t xml:space="preserve">/api/v1/openapi.json</w:t>
      </w:r>
      <w:r>
        <w:t xml:space="preserve"> y Swagger UI en </w:t>
      </w:r>
      <w:r>
        <w:rPr>
          <w:rStyle w:val="CodeChar"/>
        </w:rPr>
        <w:t xml:space="preserve">/api/v1/docs</w:t>
      </w:r>
      <w:r>
        <w:t xml:space="preserve">, con descripción, permisos requeridos, parámetros, encabezados, seguridad Bearer, ejemplos JSON y XML oficiales, respuestas correctas y de error. Con «Authorize» y «Try it out» se ejecutan peticiones reales contra el servicio desplegado. Resumen de los 48 endpoints: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Servicio</w:t>
            </w:r>
          </w:p>
        </w:tc>
        <w:tc>
          <w:tcPr>
            <w:tcW w:w="3120" w:type="dxa"/>
            <w:shd w:val="clear" w:color="auto" w:fill="F2F2F2"/>
          </w:tcPr>
          <w:p>
            <w:pPr/>
            <w:r>
              <w:t xml:space="preserve">Endpoints (</w:t>
            </w:r>
            <w:r>
              <w:rPr>
                <w:rStyle w:val="CodeChar"/>
              </w:rPr>
              <w:t xml:space="preserve">/api/v1/…</w:t>
            </w:r>
            <w:r>
              <w:t xml:space="preserve">)</w:t>
            </w:r>
          </w:p>
        </w:tc>
        <w:tc>
          <w:tcPr>
            <w:tcW w:w="3120" w:type="dxa"/>
            <w:shd w:val="clear" w:color="auto" w:fill="F2F2F2"/>
          </w:tcPr>
          <w:p>
            <w:pPr/>
            <w:r>
              <w:t xml:space="preserve">Formatos</w:t>
            </w:r>
          </w:p>
        </w:tc>
      </w:tr>
      <w:tr>
        <w:tc>
          <w:tcPr>
            <w:tcW w:w="3120" w:type="dxa"/>
          </w:tcPr>
          <w:p>
            <w:pPr/>
            <w:r>
              <w:t xml:space="preserve">Autenticación</w:t>
            </w:r>
          </w:p>
        </w:tc>
        <w:tc>
          <w:tcPr>
            <w:tcW w:w="3120" w:type="dxa"/>
          </w:tcPr>
          <w:p>
            <w:pPr/>
            <w:r>
              <w:t xml:space="preserve">POST </w:t>
            </w:r>
            <w:r>
              <w:rPr>
                <w:rStyle w:val="CodeChar"/>
              </w:rPr>
              <w:t xml:space="preserve">auth/login</w:t>
            </w:r>
            <w:r>
              <w:t xml:space="preserve">, POST </w:t>
            </w:r>
            <w:r>
              <w:rPr>
                <w:rStyle w:val="CodeChar"/>
              </w:rPr>
              <w:t xml:space="preserve">auth/renovar</w:t>
            </w:r>
            <w:r>
              <w:t xml:space="preserve">, POST </w:t>
            </w:r>
            <w:r>
              <w:rPr>
                <w:rStyle w:val="CodeChar"/>
              </w:rPr>
              <w:t xml:space="preserve">auth/salir</w:t>
            </w:r>
            <w:r>
              <w:t xml:space="preserve">, GET </w:t>
            </w:r>
            <w:r>
              <w:rPr>
                <w:rStyle w:val="CodeChar"/>
              </w:rPr>
              <w:t xml:space="preserve">auth/validar</w:t>
            </w:r>
          </w:p>
        </w:tc>
        <w:tc>
          <w:tcPr>
            <w:tcW w:w="3120" w:type="dxa"/>
          </w:tcPr>
          <w:p>
            <w:pPr/>
            <w:r>
              <w:t xml:space="preserve">JSON, XML</w:t>
            </w:r>
          </w:p>
        </w:tc>
      </w:tr>
      <w:tr>
        <w:tc>
          <w:tcPr>
            <w:tcW w:w="3120" w:type="dxa"/>
          </w:tcPr>
          <w:p>
            <w:pPr/>
            <w:r>
              <w:t xml:space="preserve">Usuarios</w:t>
            </w:r>
          </w:p>
        </w:tc>
        <w:tc>
          <w:tcPr>
            <w:tcW w:w="3120" w:type="dxa"/>
          </w:tcPr>
          <w:p>
            <w:pPr/>
            <w:r>
              <w:t xml:space="preserve">GET </w:t>
            </w:r>
            <w:r>
              <w:rPr>
                <w:rStyle w:val="CodeChar"/>
              </w:rPr>
              <w:t xml:space="preserve">usuarios/yo</w:t>
            </w:r>
            <w:r>
              <w:t xml:space="preserve">, PATCH/PUT </w:t>
            </w:r>
            <w:r>
              <w:rPr>
                <w:rStyle w:val="CodeChar"/>
              </w:rPr>
              <w:t xml:space="preserve">usuarios/yo</w:t>
            </w:r>
            <w:r>
              <w:t xml:space="preserve">, GET </w:t>
            </w:r>
            <w:r>
              <w:rPr>
                <w:rStyle w:val="CodeChar"/>
              </w:rPr>
              <w:t xml:space="preserve">usuarios</w:t>
            </w:r>
            <w:r>
              <w:t xml:space="preserve">, GET </w:t>
            </w:r>
            <w:r>
              <w:rPr>
                <w:rStyle w:val="CodeChar"/>
              </w:rPr>
              <w:t xml:space="preserve">usuarios/{id}</w:t>
            </w:r>
          </w:p>
        </w:tc>
        <w:tc>
          <w:tcPr>
            <w:tcW w:w="3120" w:type="dxa"/>
          </w:tcPr>
          <w:p>
            <w:pPr/>
            <w:r>
              <w:t xml:space="preserve">JSON, XML (actualizar: JSON)</w:t>
            </w:r>
          </w:p>
        </w:tc>
      </w:tr>
      <w:tr>
        <w:tc>
          <w:tcPr>
            <w:tcW w:w="3120" w:type="dxa"/>
          </w:tcPr>
          <w:p>
            <w:pPr/>
            <w:r>
              <w:t xml:space="preserve">Catálogos</w:t>
            </w:r>
          </w:p>
        </w:tc>
        <w:tc>
          <w:tcPr>
            <w:tcW w:w="3120" w:type="dxa"/>
          </w:tcPr>
          <w:p>
            <w:pPr/>
            <w:r>
              <w:t xml:space="preserve">GET </w:t>
            </w:r>
            <w:r>
              <w:rPr>
                <w:rStyle w:val="CodeChar"/>
              </w:rPr>
              <w:t xml:space="preserve">productos</w:t>
            </w:r>
            <w:r>
              <w:t xml:space="preserve">, </w:t>
            </w:r>
            <w:r>
              <w:rPr>
                <w:rStyle w:val="CodeChar"/>
              </w:rPr>
              <w:t xml:space="preserve">productos/{id}</w:t>
            </w:r>
            <w:r>
              <w:t xml:space="preserve">, </w:t>
            </w:r>
            <w:r>
              <w:rPr>
                <w:rStyle w:val="CodeChar"/>
              </w:rPr>
              <w:t xml:space="preserve">zonas</w:t>
            </w:r>
            <w:r>
              <w:t xml:space="preserve">, </w:t>
            </w:r>
            <w:r>
              <w:rPr>
                <w:rStyle w:val="CodeChar"/>
              </w:rPr>
              <w:t xml:space="preserve">zonas/{id}</w:t>
            </w:r>
            <w:r>
              <w:t xml:space="preserve">, </w:t>
            </w:r>
            <w:r>
              <w:rPr>
                <w:rStyle w:val="CodeChar"/>
              </w:rPr>
              <w:t xml:space="preserve">microhubs</w:t>
            </w:r>
            <w:r>
              <w:t xml:space="preserve">, </w:t>
            </w:r>
            <w:r>
              <w:rPr>
                <w:rStyle w:val="CodeChar"/>
              </w:rPr>
              <w:t xml:space="preserve">microhubs/{id}</w:t>
            </w:r>
          </w:p>
        </w:tc>
        <w:tc>
          <w:tcPr>
            <w:tcW w:w="3120" w:type="dxa"/>
          </w:tcPr>
          <w:p>
            <w:pPr/>
            <w:r>
              <w:t xml:space="preserve">JSON, XML</w:t>
            </w:r>
          </w:p>
        </w:tc>
      </w:tr>
      <w:tr>
        <w:tc>
          <w:tcPr>
            <w:tcW w:w="3120" w:type="dxa"/>
          </w:tcPr>
          <w:p>
            <w:pPr/>
            <w:r>
              <w:t xml:space="preserve">Pedidos</w:t>
            </w:r>
          </w:p>
        </w:tc>
        <w:tc>
          <w:tcPr>
            <w:tcW w:w="3120" w:type="dxa"/>
          </w:tcPr>
          <w:p>
            <w:pPr/>
            <w:r>
              <w:t xml:space="preserve">GET </w:t>
            </w:r>
            <w:r>
              <w:rPr>
                <w:rStyle w:val="CodeChar"/>
              </w:rPr>
              <w:t xml:space="preserve">pedidos</w:t>
            </w:r>
            <w:r>
              <w:t xml:space="preserve">, </w:t>
            </w:r>
            <w:r>
              <w:rPr>
                <w:rStyle w:val="CodeChar"/>
              </w:rPr>
              <w:t xml:space="preserve">pedidos/{id}</w:t>
            </w:r>
            <w:r>
              <w:t xml:space="preserve">, </w:t>
            </w:r>
            <w:r>
              <w:rPr>
                <w:rStyle w:val="CodeChar"/>
              </w:rPr>
              <w:t xml:space="preserve">pedidos/{id}/historial</w:t>
            </w:r>
            <w:r>
              <w:t xml:space="preserve">; POST/PATCH </w:t>
            </w:r>
            <w:r>
              <w:rPr>
                <w:rStyle w:val="CodeChar"/>
              </w:rPr>
              <w:t xml:space="preserve">pedidos/{id}/estado</w:t>
            </w:r>
          </w:p>
        </w:tc>
        <w:tc>
          <w:tcPr>
            <w:tcW w:w="3120" w:type="dxa"/>
          </w:tcPr>
          <w:p>
            <w:pPr/>
            <w:r>
              <w:t xml:space="preserve">JSON, XML (estado: JSON)</w:t>
            </w:r>
          </w:p>
        </w:tc>
      </w:tr>
      <w:tr>
        <w:tc>
          <w:tcPr>
            <w:tcW w:w="3120" w:type="dxa"/>
          </w:tcPr>
          <w:p>
            <w:pPr/>
            <w:r>
              <w:t xml:space="preserve">Entregas</w:t>
            </w:r>
          </w:p>
        </w:tc>
        <w:tc>
          <w:tcPr>
            <w:tcW w:w="3120" w:type="dxa"/>
          </w:tcPr>
          <w:p>
            <w:pPr/>
            <w:r>
              <w:t xml:space="preserve">GET </w:t>
            </w:r>
            <w:r>
              <w:rPr>
                <w:rStyle w:val="CodeChar"/>
              </w:rPr>
              <w:t xml:space="preserve">entregas/mias</w:t>
            </w:r>
            <w:r>
              <w:t xml:space="preserve">, </w:t>
            </w:r>
            <w:r>
              <w:rPr>
                <w:rStyle w:val="CodeChar"/>
              </w:rPr>
              <w:t xml:space="preserve">entregas</w:t>
            </w:r>
            <w:r>
              <w:t xml:space="preserve">, </w:t>
            </w:r>
            <w:r>
              <w:rPr>
                <w:rStyle w:val="CodeChar"/>
              </w:rPr>
              <w:t xml:space="preserve">entregas/{id}</w:t>
            </w:r>
            <w:r>
              <w:t xml:space="preserve">, </w:t>
            </w:r>
            <w:r>
              <w:rPr>
                <w:rStyle w:val="CodeChar"/>
              </w:rPr>
              <w:t xml:space="preserve">entregas/{id}/recorrido</w:t>
            </w:r>
            <w:r>
              <w:t xml:space="preserve">; POST </w:t>
            </w:r>
            <w:r>
              <w:rPr>
                <w:rStyle w:val="CodeChar"/>
              </w:rPr>
              <w:t xml:space="preserve">entregas/{id}/resultado</w:t>
            </w:r>
            <w:r>
              <w:t xml:space="preserve">, </w:t>
            </w:r>
            <w:r>
              <w:rPr>
                <w:rStyle w:val="CodeChar"/>
              </w:rPr>
              <w:t xml:space="preserve">entregas/{id}/ubicaciones</w:t>
            </w:r>
          </w:p>
        </w:tc>
        <w:tc>
          <w:tcPr>
            <w:tcW w:w="3120" w:type="dxa"/>
          </w:tcPr>
          <w:p>
            <w:pPr/>
            <w:r>
              <w:t xml:space="preserve">JSON, XML (cierre y GPS: JSON)</w:t>
            </w:r>
          </w:p>
        </w:tc>
      </w:tr>
      <w:tr>
        <w:tc>
          <w:tcPr>
            <w:tcW w:w="3120" w:type="dxa"/>
          </w:tcPr>
          <w:p>
            <w:pPr/>
            <w:r>
              <w:t xml:space="preserve">Planeación</w:t>
            </w:r>
          </w:p>
        </w:tc>
        <w:tc>
          <w:tcPr>
            <w:tcW w:w="3120" w:type="dxa"/>
          </w:tcPr>
          <w:p>
            <w:pPr/>
            <w:r>
              <w:t xml:space="preserve">GET/POST </w:t>
            </w:r>
            <w:r>
              <w:rPr>
                <w:rStyle w:val="CodeChar"/>
              </w:rPr>
              <w:t xml:space="preserve">candidatos</w:t>
            </w:r>
            <w:r>
              <w:t xml:space="preserve">; GET/PUT/DELETE </w:t>
            </w:r>
            <w:r>
              <w:rPr>
                <w:rStyle w:val="CodeChar"/>
              </w:rPr>
              <w:t xml:space="preserve">candidatos/{id}</w:t>
            </w:r>
            <w:r>
              <w:t xml:space="preserve">; POST </w:t>
            </w:r>
            <w:r>
              <w:rPr>
                <w:rStyle w:val="CodeChar"/>
              </w:rPr>
              <w:t xml:space="preserve">candidatos/{id}/decision</w:t>
            </w:r>
            <w:r>
              <w:t xml:space="preserve">, </w:t>
            </w:r>
            <w:r>
              <w:rPr>
                <w:rStyle w:val="CodeChar"/>
              </w:rPr>
              <w:t xml:space="preserve">candidatos/{id}/simular</w:t>
            </w:r>
            <w:r>
              <w:t xml:space="preserve">, </w:t>
            </w:r>
            <w:r>
              <w:rPr>
                <w:rStyle w:val="CodeChar"/>
              </w:rPr>
              <w:t xml:space="preserve">simulaciones</w:t>
            </w:r>
            <w:r>
              <w:t xml:space="preserve">; GET </w:t>
            </w:r>
            <w:r>
              <w:rPr>
                <w:rStyle w:val="CodeChar"/>
              </w:rPr>
              <w:t xml:space="preserve">simulaciones/resumen</w:t>
            </w:r>
            <w:r>
              <w:t xml:space="preserve">; GET/POST </w:t>
            </w:r>
            <w:r>
              <w:rPr>
                <w:rStyle w:val="CodeChar"/>
              </w:rPr>
              <w:t xml:space="preserve">escenarios</w:t>
            </w:r>
            <w:r>
              <w:t xml:space="preserve">; GET/DELETE </w:t>
            </w:r>
            <w:r>
              <w:rPr>
                <w:rStyle w:val="CodeChar"/>
              </w:rPr>
              <w:t xml:space="preserve">escenarios/{id}</w:t>
            </w:r>
          </w:p>
        </w:tc>
        <w:tc>
          <w:tcPr>
            <w:tcW w:w="3120" w:type="dxa"/>
          </w:tcPr>
          <w:p>
            <w:pPr/>
            <w:r>
              <w:t xml:space="preserve">JSON, XML</w:t>
            </w:r>
          </w:p>
        </w:tc>
      </w:tr>
      <w:tr>
        <w:tc>
          <w:tcPr>
            <w:tcW w:w="3120" w:type="dxa"/>
          </w:tcPr>
          <w:p>
            <w:pPr/>
            <w:r>
              <w:t xml:space="preserve">Documentos</w:t>
            </w:r>
          </w:p>
        </w:tc>
        <w:tc>
          <w:tcPr>
            <w:tcW w:w="3120" w:type="dxa"/>
          </w:tcPr>
          <w:p>
            <w:pPr/>
            <w:r>
              <w:t xml:space="preserve">POST/GET </w:t>
            </w:r>
            <w:r>
              <w:rPr>
                <w:rStyle w:val="CodeChar"/>
              </w:rPr>
              <w:t xml:space="preserve">documentos</w:t>
            </w:r>
            <w:r>
              <w:t xml:space="preserve">; GET </w:t>
            </w:r>
            <w:r>
              <w:rPr>
                <w:rStyle w:val="CodeChar"/>
              </w:rPr>
              <w:t xml:space="preserve">documentos/resumen</w:t>
            </w:r>
            <w:r>
              <w:t xml:space="preserve">, </w:t>
            </w:r>
            <w:r>
              <w:rPr>
                <w:rStyle w:val="CodeChar"/>
              </w:rPr>
              <w:t xml:space="preserve">documentos/{id}</w:t>
            </w:r>
            <w:r>
              <w:t xml:space="preserve">, </w:t>
            </w:r>
            <w:r>
              <w:rPr>
                <w:rStyle w:val="CodeChar"/>
              </w:rPr>
              <w:t xml:space="preserve">documentos/{id}/contenido</w:t>
            </w:r>
            <w:r>
              <w:t xml:space="preserve">; DELETE </w:t>
            </w:r>
            <w:r>
              <w:rPr>
                <w:rStyle w:val="CodeChar"/>
              </w:rPr>
              <w:t xml:space="preserve">documentos/{id}</w:t>
            </w:r>
          </w:p>
        </w:tc>
        <w:tc>
          <w:tcPr>
            <w:tcW w:w="3120" w:type="dxa"/>
          </w:tcPr>
          <w:p>
            <w:pPr/>
            <w:r>
              <w:t xml:space="preserve">JSON, XML (subir: JSON)</w:t>
            </w:r>
          </w:p>
        </w:tc>
      </w:tr>
      <w:tr>
        <w:tc>
          <w:tcPr>
            <w:tcW w:w="3120" w:type="dxa"/>
          </w:tcPr>
          <w:p>
            <w:pPr/>
            <w:r>
              <w:t xml:space="preserve">Notificaciones</w:t>
            </w:r>
          </w:p>
        </w:tc>
        <w:tc>
          <w:tcPr>
            <w:tcW w:w="3120" w:type="dxa"/>
          </w:tcPr>
          <w:p>
            <w:pPr/>
            <w:r>
              <w:t xml:space="preserve">GET </w:t>
            </w:r>
            <w:r>
              <w:rPr>
                <w:rStyle w:val="CodeChar"/>
              </w:rPr>
              <w:t xml:space="preserve">notificaciones</w:t>
            </w:r>
            <w:r>
              <w:t xml:space="preserve">, </w:t>
            </w:r>
            <w:r>
              <w:rPr>
                <w:rStyle w:val="CodeChar"/>
              </w:rPr>
              <w:t xml:space="preserve">notificaciones/conteo</w:t>
            </w:r>
            <w:r>
              <w:t xml:space="preserve">; POST </w:t>
            </w:r>
            <w:r>
              <w:rPr>
                <w:rStyle w:val="CodeChar"/>
              </w:rPr>
              <w:t xml:space="preserve">notificaciones/{id}/leer</w:t>
            </w:r>
            <w:r>
              <w:t xml:space="preserve">, </w:t>
            </w:r>
            <w:r>
              <w:rPr>
                <w:rStyle w:val="CodeChar"/>
              </w:rPr>
              <w:t xml:space="preserve">notificaciones</w:t>
            </w:r>
            <w:r>
              <w:t xml:space="preserve">; DELETE </w:t>
            </w:r>
            <w:r>
              <w:rPr>
                <w:rStyle w:val="CodeChar"/>
              </w:rPr>
              <w:t xml:space="preserve">notificaciones/{id}</w:t>
            </w:r>
          </w:p>
        </w:tc>
        <w:tc>
          <w:tcPr>
            <w:tcW w:w="3120" w:type="dxa"/>
          </w:tcPr>
          <w:p>
            <w:pPr/>
            <w:r>
              <w:t xml:space="preserve">JSON, XML (enviar: JSON)</w:t>
            </w:r>
          </w:p>
        </w:tc>
      </w:tr>
      <w:tr>
        <w:tc>
          <w:tcPr>
            <w:tcW w:w="3120" w:type="dxa"/>
          </w:tcPr>
          <w:p>
            <w:pPr/>
            <w:r>
              <w:t xml:space="preserve">Todos</w:t>
            </w:r>
          </w:p>
        </w:tc>
        <w:tc>
          <w:tcPr>
            <w:tcW w:w="3120" w:type="dxa"/>
          </w:tcPr>
          <w:p>
            <w:pPr/>
            <w:r>
              <w:t xml:space="preserve">GET </w:t>
            </w:r>
            <w:r>
              <w:rPr>
                <w:rStyle w:val="CodeChar"/>
              </w:rPr>
              <w:t xml:space="preserve">/health</w:t>
            </w:r>
            <w:r>
              <w:t xml:space="preserve">, </w:t>
            </w:r>
            <w:r>
              <w:rPr>
                <w:rStyle w:val="CodeChar"/>
              </w:rPr>
              <w:t xml:space="preserve">/salud</w:t>
            </w:r>
            <w:r>
              <w:t xml:space="preserve">, </w:t>
            </w:r>
            <w:r>
              <w:rPr>
                <w:rStyle w:val="CodeChar"/>
              </w:rPr>
              <w:t xml:space="preserve">/api/v1/openapi.json</w:t>
            </w:r>
            <w:r>
              <w:t xml:space="preserve">, </w:t>
            </w:r>
            <w:r>
              <w:rPr>
                <w:rStyle w:val="CodeChar"/>
              </w:rPr>
              <w:t xml:space="preserve">/api/v1/docs</w:t>
            </w:r>
          </w:p>
        </w:tc>
        <w:tc>
          <w:tcPr>
            <w:tcW w:w="3120" w:type="dxa"/>
          </w:tcPr>
          <w:p>
            <w:pPr/>
            <w:r>
              <w:t xml:space="preserve">JSON, XML, HTML</w:t>
            </w:r>
          </w:p>
        </w:tc>
      </w:tr>
    </w:tbl>
    <w:p>
      <w:pPr/>
      <w:r>
        <w:drawing>
          <wp:inline distT="0" distB="0" distL="0" distR="0">
            <wp:extent cx="5486400" cy="5115752"/>
            <wp:docPr id="4" name="image4" descr="Swagger: login ejecutado"/>
            <a:graphic xmlns:a="http://schemas.openxmlformats.org/drawingml/2006/main">
              <a:graphicData uri="http://schemas.openxmlformats.org/drawingml/2006/picture">
                <pic:pic xmlns:pic="http://schemas.openxmlformats.org/drawingml/2006/picture">
                  <pic:nvPicPr>
                    <pic:cNvPr id="4" name="image4" descr="Swagger: login ejecutado"/>
                    <pic:cNvPicPr/>
                  </pic:nvPicPr>
                  <pic:blipFill>
                    <a:blip r:embed="rId6"/>
                    <a:stretch>
                      <a:fillRect/>
                    </a:stretch>
                  </pic:blipFill>
                  <pic:spPr>
                    <a:xfrm>
                      <a:off x="0" y="0"/>
                      <a:ext cx="5486400" cy="5115752"/>
                    </a:xfrm>
                    <a:prstGeom prst="rect">
                      <a:avLst/>
                    </a:prstGeom>
                  </pic:spPr>
                </pic:pic>
              </a:graphicData>
            </a:graphic>
          </wp:inline>
        </w:drawing>
      </w:r>
    </w:p>
    <w:p>
      <w:pPr/>
      <w:r>
        <w:rPr>
          <w:i/>
        </w:rPr>
        <w:t xml:space="preserve">Figura 15. Swagger del servicio de autenticación ejecutando </w:t>
      </w:r>
      <w:r>
        <w:rPr>
          <w:rStyle w:val="CodeChar"/>
          <w:i/>
        </w:rPr>
        <w:t xml:space="preserve">POST /api/v1/auth/login</w:t>
      </w:r>
      <w:r>
        <w:rPr>
          <w:i/>
        </w:rPr>
        <w:t xml:space="preserve"> contra el servicio desplegado: respuesta 200 con el token.</w:t>
      </w:r>
    </w:p>
    <w:p>
      <w:pPr/>
      <w:r>
        <w:drawing>
          <wp:inline distT="0" distB="0" distL="0" distR="0">
            <wp:extent cx="5486400" cy="5724540"/>
            <wp:docPr id="5" name="image5" descr="Swagger: mis entregas con Bearer"/>
            <a:graphic xmlns:a="http://schemas.openxmlformats.org/drawingml/2006/main">
              <a:graphicData uri="http://schemas.openxmlformats.org/drawingml/2006/picture">
                <pic:pic xmlns:pic="http://schemas.openxmlformats.org/drawingml/2006/picture">
                  <pic:nvPicPr>
                    <pic:cNvPr id="5" name="image5" descr="Swagger: mis entregas con Bearer"/>
                    <pic:cNvPicPr/>
                  </pic:nvPicPr>
                  <pic:blipFill>
                    <a:blip r:embed="rId7"/>
                    <a:stretch>
                      <a:fillRect/>
                    </a:stretch>
                  </pic:blipFill>
                  <pic:spPr>
                    <a:xfrm>
                      <a:off x="0" y="0"/>
                      <a:ext cx="5486400" cy="5724540"/>
                    </a:xfrm>
                    <a:prstGeom prst="rect">
                      <a:avLst/>
                    </a:prstGeom>
                  </pic:spPr>
                </pic:pic>
              </a:graphicData>
            </a:graphic>
          </wp:inline>
        </w:drawing>
      </w:r>
    </w:p>
    <w:p>
      <w:pPr/>
      <w:r>
        <w:rPr>
          <w:i/>
        </w:rPr>
        <w:t xml:space="preserve">Figura 16. Swagger del servicio de entregas con «Authorize»: </w:t>
      </w:r>
      <w:r>
        <w:rPr>
          <w:rStyle w:val="CodeChar"/>
          <w:i/>
        </w:rPr>
        <w:t xml:space="preserve">GET /api/v1/entregas/mias</w:t>
      </w:r>
      <w:r>
        <w:rPr>
          <w:i/>
        </w:rPr>
        <w:t xml:space="preserve"> con </w:t>
      </w:r>
      <w:r>
        <w:rPr>
          <w:rStyle w:val="CodeChar"/>
          <w:i/>
        </w:rPr>
        <w:t xml:space="preserve">Authorization: Bearer</w:t>
      </w:r>
      <w:r>
        <w:rPr>
          <w:i/>
        </w:rPr>
        <w:t xml:space="preserve">, respuesta 200 paginada.</w:t>
      </w:r>
    </w:p>
    <w:p>
      <w:pPr>
        <w:pStyle w:val="Heading2"/>
      </w:pPr>
      <w:r>
        <w:t xml:space="preserve">26. Evidencias de petición y respuesta</w:t>
      </w:r>
    </w:p>
    <w:p>
      <w:pPr/>
      <w:r>
        <w:t xml:space="preserve">Las evidencias no son capturas sueltas: </w:t>
      </w:r>
      <w:r>
        <w:rPr>
          <w:rStyle w:val="CodeChar"/>
        </w:rPr>
        <w:t xml:space="preserve">servicios/pruebas/evidencias.py</w:t>
      </w:r>
      <w:r>
        <w:t xml:space="preserve"> ejecuta 93 peticiones HTTP reales contra los servicios desplegados en Docker y, después de cada una, consulta lo que quedó en PostgreSQL, MongoDB o Redis. De cada caso registra URL y método, objetivo, parámetros, encabezados (el token se recorta y las claves se ocultan), cuerpo JSON o XML, respuesta completa, código HTTP, tiempo, </w:t>
      </w:r>
      <w:r>
        <w:rPr>
          <w:rStyle w:val="CodeChar"/>
        </w:rPr>
        <w:t xml:space="preserve">X-Traza-Id</w:t>
      </w:r>
      <w:r>
        <w:t xml:space="preserve">, explicación y resultado esperado contra obtenido. Resultado: </w:t>
      </w:r>
      <w:r>
        <w:rPr>
          <w:b/>
        </w:rPr>
        <w:t xml:space="preserve">93 de 93 casos pasan</w:t>
      </w:r>
      <w:r>
        <w:t xml:space="preserve">. Ejecución sobre el despliegue Docker del equipo el 13 de octubre de 2026 a las 00:46 (hora de Monterrey). El documento completo es el anexo E1 (</w:t>
      </w:r>
      <w:r>
        <w:rPr>
          <w:rStyle w:val="CodeChar"/>
        </w:rPr>
        <w:t xml:space="preserve">evidencias.md</w:t>
      </w:r>
      <w:r>
        <w:t xml:space="preserve"> y </w:t>
      </w:r>
      <w:r>
        <w:rPr>
          <w:rStyle w:val="CodeChar"/>
        </w:rPr>
        <w:t xml:space="preserve">evidencias.html</w:t>
      </w:r>
      <w:r>
        <w:t xml:space="preserve">, generado con </w:t>
      </w:r>
      <w:r>
        <w:rPr>
          <w:rStyle w:val="CodeChar"/>
        </w:rPr>
        <w:t xml:space="preserve">docker compose -f docker-compose.integrado.yml exec entregas python pruebas/evidencias.py</w:t>
      </w:r>
      <w:r>
        <w:t xml:space="preserve">).</w:t>
      </w:r>
      <w:r>
        <w:t xml:space="preserve"> La carpeta </w:t>
      </w:r>
      <w:r>
        <w:rPr>
          <w:rStyle w:val="CodeChar"/>
        </w:rPr>
        <w:t xml:space="preserve">evidencias/</w:t>
      </w:r>
      <w:r>
        <w:t xml:space="preserve"> del repositorio contiene una ejecución completa hecha también el 13 de octubre de 2026 (14:12 en la hora UTC del contenedor): 93 de 93 casos. Sus identificadores (entregas, pedidos, UUID) y horas difieren de los ejemplos citados abajo porque cada ejecución crea sus propios datos.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Tipo de caso</w:t>
            </w:r>
          </w:p>
        </w:tc>
        <w:tc>
          <w:tcPr>
            <w:tcW w:w="3120" w:type="dxa"/>
            <w:shd w:val="clear" w:color="auto" w:fill="F2F2F2"/>
          </w:tcPr>
          <w:p>
            <w:pPr/>
            <w:r>
              <w:t xml:space="preserve">Casos</w:t>
            </w:r>
          </w:p>
        </w:tc>
        <w:tc>
          <w:tcPr>
            <w:tcW w:w="3120" w:type="dxa"/>
            <w:shd w:val="clear" w:color="auto" w:fill="F2F2F2"/>
          </w:tcPr>
          <w:p>
            <w:pPr/>
            <w:r>
              <w:t xml:space="preserve">Ejemplos</w:t>
            </w:r>
          </w:p>
        </w:tc>
      </w:tr>
      <w:tr>
        <w:tc>
          <w:tcPr>
            <w:tcW w:w="3120" w:type="dxa"/>
          </w:tcPr>
          <w:p>
            <w:pPr/>
            <w:r>
              <w:t xml:space="preserve">Operación correcta</w:t>
            </w:r>
          </w:p>
        </w:tc>
        <w:tc>
          <w:tcPr>
            <w:tcW w:w="3120" w:type="dxa"/>
          </w:tcPr>
          <w:p>
            <w:pPr/>
            <w:r>
              <w:t xml:space="preserve">60</w:t>
            </w:r>
          </w:p>
        </w:tc>
        <w:tc>
          <w:tcPr>
            <w:tcW w:w="3120" w:type="dxa"/>
          </w:tcPr>
          <w:p>
            <w:pPr/>
            <w:r>
              <w:t xml:space="preserve">Login JSON y XML, cierre de entrega, simulación del Escenario A, alta de candidato en XML, DELETE</w:t>
            </w:r>
          </w:p>
        </w:tc>
      </w:tr>
      <w:tr>
        <w:tc>
          <w:tcPr>
            <w:tcW w:w="3120" w:type="dxa"/>
          </w:tcPr>
          <w:p>
            <w:pPr/>
            <w:r>
              <w:t xml:space="preserve">Validación o regla de negocio (422)</w:t>
            </w:r>
          </w:p>
        </w:tc>
        <w:tc>
          <w:tcPr>
            <w:tcW w:w="3120" w:type="dxa"/>
          </w:tcPr>
          <w:p>
            <w:pPr/>
            <w:r>
              <w:t xml:space="preserve">8</w:t>
            </w:r>
          </w:p>
        </w:tc>
        <w:tc>
          <w:tcPr>
            <w:tcW w:w="3120" w:type="dxa"/>
          </w:tcPr>
          <w:p>
            <w:pPr/>
            <w:r>
              <w:t xml:space="preserve">Correo inválido, teléfono inválido, firma de archivo falsa, monto incorrecto, parcial sin motivo, transición ilegal del motor</w:t>
            </w:r>
          </w:p>
        </w:tc>
      </w:tr>
      <w:tr>
        <w:tc>
          <w:tcPr>
            <w:tcW w:w="3120" w:type="dxa"/>
          </w:tcPr>
          <w:p>
            <w:pPr/>
            <w:r>
              <w:t xml:space="preserve">Registro inexistente o fuera de ámbito (404)</w:t>
            </w:r>
          </w:p>
        </w:tc>
        <w:tc>
          <w:tcPr>
            <w:tcW w:w="3120" w:type="dxa"/>
          </w:tcPr>
          <w:p>
            <w:pPr/>
            <w:r>
              <w:t xml:space="preserve">8</w:t>
            </w:r>
          </w:p>
        </w:tc>
        <w:tc>
          <w:tcPr>
            <w:tcW w:w="3120" w:type="dxa"/>
          </w:tcPr>
          <w:p>
            <w:pPr/>
            <w:r>
              <w:t xml:space="preserve">Usuario, producto, candidato y documento inexistentes; pedido de otro microhub; entrega de otro repartidor</w:t>
            </w:r>
          </w:p>
        </w:tc>
      </w:tr>
      <w:tr>
        <w:tc>
          <w:tcPr>
            <w:tcW w:w="3120" w:type="dxa"/>
          </w:tcPr>
          <w:p>
            <w:pPr/>
            <w:r>
              <w:t xml:space="preserve">Sin permiso (403)</w:t>
            </w:r>
          </w:p>
        </w:tc>
        <w:tc>
          <w:tcPr>
            <w:tcW w:w="3120" w:type="dxa"/>
          </w:tcPr>
          <w:p>
            <w:pPr/>
            <w:r>
              <w:t xml:space="preserve">5</w:t>
            </w:r>
          </w:p>
        </w:tc>
        <w:tc>
          <w:tcPr>
            <w:tcW w:w="3120" w:type="dxa"/>
          </w:tcPr>
          <w:p>
            <w:pPr/>
            <w:r>
              <w:t xml:space="preserve">Repartidor lista usuarios o envía avisos; auditor registra o simula; evidencia en entrega ajena</w:t>
            </w:r>
          </w:p>
        </w:tc>
      </w:tr>
      <w:tr>
        <w:tc>
          <w:tcPr>
            <w:tcW w:w="3120" w:type="dxa"/>
          </w:tcPr>
          <w:p>
            <w:pPr/>
            <w:r>
              <w:t xml:space="preserve">Token inválido o sesión revocada (401)</w:t>
            </w:r>
          </w:p>
        </w:tc>
        <w:tc>
          <w:tcPr>
            <w:tcW w:w="3120" w:type="dxa"/>
          </w:tcPr>
          <w:p>
            <w:pPr/>
            <w:r>
              <w:t xml:space="preserve">5</w:t>
            </w:r>
          </w:p>
        </w:tc>
        <w:tc>
          <w:tcPr>
            <w:tcW w:w="3120" w:type="dxa"/>
          </w:tcPr>
          <w:p>
            <w:pPr/>
            <w:r>
              <w:t xml:space="preserve">Clave incorrecta, token alterado, renovación reusada, token tras cerrar sesión, sin token</w:t>
            </w:r>
          </w:p>
        </w:tc>
      </w:tr>
      <w:tr>
        <w:tc>
          <w:tcPr>
            <w:tcW w:w="3120" w:type="dxa"/>
          </w:tcPr>
          <w:p>
            <w:pPr/>
            <w:r>
              <w:t xml:space="preserve">Parámetros inválidos (400)</w:t>
            </w:r>
          </w:p>
        </w:tc>
        <w:tc>
          <w:tcPr>
            <w:tcW w:w="3120" w:type="dxa"/>
          </w:tcPr>
          <w:p>
            <w:pPr/>
            <w:r>
              <w:t xml:space="preserve">3</w:t>
            </w:r>
          </w:p>
        </w:tc>
        <w:tc>
          <w:tcPr>
            <w:tcW w:w="3120" w:type="dxa"/>
          </w:tcPr>
          <w:p>
            <w:pPr/>
            <w:r>
              <w:t xml:space="preserve">XML con DTD, estado inexistente, </w:t>
            </w:r>
            <w:r>
              <w:rPr>
                <w:rStyle w:val="CodeChar"/>
              </w:rPr>
              <w:t xml:space="preserve">por_pagina=500</w:t>
            </w:r>
          </w:p>
        </w:tc>
      </w:tr>
      <w:tr>
        <w:tc>
          <w:tcPr>
            <w:tcW w:w="3120" w:type="dxa"/>
          </w:tcPr>
          <w:p>
            <w:pPr/>
            <w:r>
              <w:t xml:space="preserve">Conflicto de negocio (409)</w:t>
            </w:r>
          </w:p>
        </w:tc>
        <w:tc>
          <w:tcPr>
            <w:tcW w:w="3120" w:type="dxa"/>
          </w:tcPr>
          <w:p>
            <w:pPr/>
            <w:r>
              <w:t xml:space="preserve">3</w:t>
            </w:r>
          </w:p>
        </w:tc>
        <w:tc>
          <w:tcPr>
            <w:tcW w:w="3120" w:type="dxa"/>
          </w:tcPr>
          <w:p>
            <w:pPr/>
            <w:r>
              <w:t xml:space="preserve">Clave de candidato repetida, cierre con otro UUID, cierre por el servicio equivocado</w:t>
            </w:r>
          </w:p>
        </w:tc>
      </w:tr>
      <w:tr>
        <w:tc>
          <w:tcPr>
            <w:tcW w:w="3120" w:type="dxa"/>
          </w:tcPr>
          <w:p>
            <w:pPr/>
            <w:r>
              <w:t xml:space="preserve">Límite de consumo (429)</w:t>
            </w:r>
          </w:p>
        </w:tc>
        <w:tc>
          <w:tcPr>
            <w:tcW w:w="3120" w:type="dxa"/>
          </w:tcPr>
          <w:p>
            <w:pPr/>
            <w:r>
              <w:t xml:space="preserve">1</w:t>
            </w:r>
          </w:p>
        </w:tc>
        <w:tc>
          <w:tcPr>
            <w:tcW w:w="3120" w:type="dxa"/>
          </w:tcPr>
          <w:p>
            <w:pPr/>
            <w:r>
              <w:t xml:space="preserve">241 solicitudes en un minuto, con </w:t>
            </w:r>
            <w:r>
              <w:rPr>
                <w:rStyle w:val="CodeChar"/>
              </w:rPr>
              <w:t xml:space="preserve">Retry-After</w:t>
            </w:r>
          </w:p>
        </w:tc>
      </w:tr>
    </w:tbl>
    <w:p>
      <w:pPr/>
      <w:r>
        <w:drawing>
          <wp:inline distT="0" distB="0" distL="0" distR="0">
            <wp:extent cx="5486400" cy="4531360"/>
            <wp:docPr id="6" name="image6" descr="93 de 93 casos pasan"/>
            <a:graphic xmlns:a="http://schemas.openxmlformats.org/drawingml/2006/main">
              <a:graphicData uri="http://schemas.openxmlformats.org/drawingml/2006/picture">
                <pic:pic xmlns:pic="http://schemas.openxmlformats.org/drawingml/2006/picture">
                  <pic:nvPicPr>
                    <pic:cNvPr id="6" name="image6" descr="93 de 93 casos pasan"/>
                    <pic:cNvPicPr/>
                  </pic:nvPicPr>
                  <pic:blipFill>
                    <a:blip r:embed="rId8"/>
                    <a:stretch>
                      <a:fillRect/>
                    </a:stretch>
                  </pic:blipFill>
                  <pic:spPr>
                    <a:xfrm>
                      <a:off x="0" y="0"/>
                      <a:ext cx="5486400" cy="4531360"/>
                    </a:xfrm>
                    <a:prstGeom prst="rect">
                      <a:avLst/>
                    </a:prstGeom>
                  </pic:spPr>
                </pic:pic>
              </a:graphicData>
            </a:graphic>
          </wp:inline>
        </w:drawing>
      </w:r>
    </w:p>
    <w:p>
      <w:pPr/>
      <w:r>
        <w:rPr>
          <w:i/>
        </w:rPr>
        <w:t xml:space="preserve">Figura 17. Ejecución de </w:t>
      </w:r>
      <w:r>
        <w:rPr>
          <w:rStyle w:val="CodeChar"/>
          <w:i/>
        </w:rPr>
        <w:t xml:space="preserve">evidencias.py</w:t>
      </w:r>
      <w:r>
        <w:rPr>
          <w:i/>
        </w:rPr>
        <w:t xml:space="preserve"> dentro del contenedor de entregas: 93 de 93 casos pasan.</w:t>
      </w:r>
    </w:p>
    <w:p>
      <w:pPr/>
      <w:r>
        <w:t xml:space="preserve">Por servicio: planeación 17, entregas 14, autenticación 12, catálogos 11, documentos 11, notificaciones 10, usuarios 9 y pedidos 9 (incluye </w:t>
      </w:r>
      <w:r>
        <w:rPr>
          <w:rStyle w:val="CodeChar"/>
        </w:rPr>
        <w:t xml:space="preserve">/health</w:t>
      </w:r>
      <w:r>
        <w:t xml:space="preserve"> de cada uno). 13 casos se ejecutan en XML y 23 llevan evidencia en base de datos: 15 en PostgreSQL, 10 en MongoDB y 6 en Redis.</w:t>
      </w:r>
    </w:p>
    <w:p>
      <w:pPr/>
      <w:r>
        <w:rPr>
          <w:b/>
        </w:rPr>
        <w:t xml:space="preserve">Ejemplo 1 · ENT-07, cierre de una entrega.</w:t>
      </w:r>
      <w:r>
        <w:t xml:space="preserve"> Objetivo: registrar el resultado con evidencia y ubicación.</w:t>
      </w:r>
    </w:p>
    <w:p>
      <w:pPr>
        <w:pStyle w:val="Code"/>
      </w:pPr>
      <w:bookmarkStart w:id="3" w:name="bongo_lang_http_3"/>
      <w:bookmarkEnd w:id="3"/>
      <w:r>
        <w:t xml:space="preserve">POST http://entregas:5105/api/v1/entregas/133/resultado</w:t>
        <w:br/>
        <w:t xml:space="preserve">Accept: application/json</w:t>
        <w:br/>
        <w:t xml:space="preserve">Content-Type: application/json</w:t>
        <w:br/>
        <w:t xml:space="preserve">Authorization: Bearer eyJhbGciOiJIUzI1NiIsInR5cCI6IkpXVCJ9…</w:t>
        <w:br/>
        <w:t xml:space="preserve">X-Traza-Id: 50d51b11-ea79-4344-9dbb-dd823ab8c5e9</w:t>
      </w:r>
    </w:p>
    <w:p/>
    <w:p>
      <w:pPr>
        <w:pStyle w:val="Code"/>
      </w:pPr>
      <w:bookmarkStart w:id="4" w:name="bongo_lang_json_4"/>
      <w:bookmarkEnd w:id="4"/>
      <w:r>
        <w:t xml:space="preserve">{"resultado": "entregado", "monto_cobrado": 127.8, "cambio_entregado": 0.0,</w:t>
        <w:br/>
        <w:t xml:space="preserve"> "ubicacion": {"latitud": 25.7491, "longitud": -100.3611, "precision_m": 8.5},</w:t>
        <w:br/>
        <w:t xml:space="preserve"> "evidencia_ids": ["6acdd3b93901da53cb2a2c80"], "capturado_en": "2026-10-13T06:46:18+00:00",</w:t>
        <w:br/>
        <w:t xml:space="preserve"> "id_cliente_local": "9b9435ac-1061-402e-bf00-e8253b88a3f0"}</w:t>
      </w:r>
    </w:p>
    <w:p>
      <w:pPr/>
      <w:r>
        <w:t xml:space="preserve">Respuesta HTTP 201:</w:t>
      </w:r>
    </w:p>
    <w:p>
      <w:pPr>
        <w:pStyle w:val="Code"/>
      </w:pPr>
      <w:bookmarkStart w:id="5" w:name="bongo_lang_json_5"/>
      <w:bookmarkEnd w:id="5"/>
      <w:r>
        <w:t xml:space="preserve">{"entrega_id": 133, "pedido_id": 155, "estado_pedido": "entregado",</w:t>
        <w:br/>
        <w:t xml:space="preserve"> "cerrado_en": "2026-10-13T00:46:18-06:00", "duplicado": false}</w:t>
      </w:r>
    </w:p>
    <w:p>
      <w:pPr/>
      <w:r>
        <w:t xml:space="preserve">Evidencia después de la petición: en PostgreSQL, la entrega tiene </w:t>
      </w:r>
      <w:r>
        <w:rPr>
          <w:rStyle w:val="CodeChar"/>
        </w:rPr>
        <w:t xml:space="preserve">cierre_en</w:t>
      </w:r>
      <w:r>
        <w:t xml:space="preserve">, </w:t>
      </w:r>
      <w:r>
        <w:rPr>
          <w:rStyle w:val="CodeChar"/>
        </w:rPr>
        <w:t xml:space="preserve">resultado = entregado</w:t>
      </w:r>
      <w:r>
        <w:t xml:space="preserve">, el UUID y la evidencia; </w:t>
      </w:r>
      <w:r>
        <w:rPr>
          <w:rStyle w:val="CodeChar"/>
        </w:rPr>
        <w:t xml:space="preserve">historial_estatus</w:t>
      </w:r>
      <w:r>
        <w:t xml:space="preserve"> registra </w:t>
      </w:r>
      <w:r>
        <w:rPr>
          <w:rStyle w:val="CodeChar"/>
        </w:rPr>
        <w:t xml:space="preserve">en_ruta → entregado</w:t>
      </w:r>
      <w:r>
        <w:t xml:space="preserve"> por el usuario 7; </w:t>
      </w:r>
      <w:r>
        <w:rPr>
          <w:rStyle w:val="CodeChar"/>
        </w:rPr>
        <w:t xml:space="preserve">web_notificacion</w:t>
      </w:r>
      <w:r>
        <w:t xml:space="preserve"> tiene el aviso «Pedido PED-20261013-000155 · El pedido cambió a entregado» para el cliente. En MongoDB, </w:t>
      </w:r>
      <w:r>
        <w:rPr>
          <w:rStyle w:val="CodeChar"/>
        </w:rPr>
        <w:t xml:space="preserve">sincronizaciones_moviles</w:t>
      </w:r>
      <w:r>
        <w:t xml:space="preserve"> guarda la operación con </w:t>
      </w:r>
      <w:r>
        <w:rPr>
          <w:rStyle w:val="CodeChar"/>
        </w:rPr>
        <w:t xml:space="preserve">estado: aplicada, intentos: 1</w:t>
      </w:r>
      <w:r>
        <w:t xml:space="preserve">. El reintento con el mismo UUID (ENT-08) responde 200 con </w:t>
      </w:r>
      <w:r>
        <w:rPr>
          <w:rStyle w:val="CodeChar"/>
        </w:rPr>
        <w:t xml:space="preserve">duplicado: true</w:t>
      </w:r>
      <w:r>
        <w:t xml:space="preserve"> y sube </w:t>
      </w:r>
      <w:r>
        <w:rPr>
          <w:rStyle w:val="CodeChar"/>
        </w:rPr>
        <w:t xml:space="preserve">intentos</w:t>
      </w:r>
      <w:r>
        <w:t xml:space="preserve"> a 2; otro UUID (ENT-09) responde 409.</w:t>
      </w:r>
    </w:p>
    <w:p>
      <w:pPr/>
      <w:r>
        <w:rPr>
          <w:b/>
        </w:rPr>
        <w:t xml:space="preserve">Ejemplo 2 · ENT-06, error de negocio controlado.</w:t>
      </w:r>
      <w:r>
        <w:t xml:space="preserve"> El mismo cierre con </w:t>
      </w:r>
      <w:r>
        <w:rPr>
          <w:rStyle w:val="CodeChar"/>
        </w:rPr>
        <w:t xml:space="preserve">monto_cobrado: 1.0</w:t>
      </w:r>
      <w:r>
        <w:t xml:space="preserve"> responde 422 </w:t>
      </w:r>
      <w:r>
        <w:rPr>
          <w:rStyle w:val="CodeChar"/>
        </w:rPr>
        <w:t xml:space="preserve">VALIDACION</w:t>
      </w:r>
      <w:r>
        <w:t xml:space="preserve"> con </w:t>
      </w:r>
      <w:r>
        <w:rPr>
          <w:rStyle w:val="CodeChar"/>
        </w:rPr>
        <w:t xml:space="preserve">detalles: [{campo: "monto_cobrado", mensaje: "Una entrega completa cobra el total del pedido (127.80)."}]</w:t>
      </w:r>
      <w:r>
        <w:t xml:space="preserve"> y no cambia nada en la base.</w:t>
      </w:r>
    </w:p>
    <w:p>
      <w:pPr/>
      <w:r>
        <w:rPr>
          <w:b/>
        </w:rPr>
        <w:t xml:space="preserve">Ejemplo 3 · PLA-02, alta en XML.</w:t>
      </w:r>
      <w:r>
        <w:t xml:space="preserve"> </w:t>
      </w:r>
      <w:r>
        <w:rPr>
          <w:rStyle w:val="CodeChar"/>
        </w:rPr>
        <w:t xml:space="preserve">POST /api/v1/candidatos</w:t>
      </w:r>
      <w:r>
        <w:t xml:space="preserve"> con </w:t>
      </w:r>
      <w:r>
        <w:rPr>
          <w:rStyle w:val="CodeChar"/>
        </w:rPr>
        <w:t xml:space="preserve">Content-Type: application/xml</w:t>
      </w:r>
      <w:r>
        <w:t xml:space="preserve"> y un </w:t>
      </w:r>
      <w:r>
        <w:rPr>
          <w:rStyle w:val="CodeChar"/>
        </w:rPr>
        <w:t xml:space="preserve">&lt;candidato_nuevo&gt;</w:t>
      </w:r>
      <w:r>
        <w:t xml:space="preserve"> validado contra </w:t>
      </w:r>
      <w:r>
        <w:rPr>
          <w:rStyle w:val="CodeChar"/>
        </w:rPr>
        <w:t xml:space="preserve">planeacion.xsd</w:t>
      </w:r>
      <w:r>
        <w:t xml:space="preserve">; responde 201 con </w:t>
      </w:r>
      <w:r>
        <w:rPr>
          <w:rStyle w:val="CodeChar"/>
        </w:rPr>
        <w:t xml:space="preserve">&lt;candidato&gt;</w:t>
      </w:r>
      <w:r>
        <w:t xml:space="preserve"> cuyo </w:t>
      </w:r>
      <w:r>
        <w:rPr>
          <w:rStyle w:val="CodeChar"/>
        </w:rPr>
        <w:t xml:space="preserve">&lt;costo_fijo&gt;67000.00&lt;/costo_fijo&gt;</w:t>
      </w:r>
      <w:r>
        <w:t xml:space="preserve"> lo calcula PostgreSQL. La misma clave otra vez (PLA-03) responde 409.</w:t>
      </w:r>
    </w:p>
    <w:p>
      <w:pPr/>
      <w:r>
        <w:rPr>
          <w:b/>
        </w:rPr>
        <w:t xml:space="preserve">Ejemplo 4 · AUTH-10 y AUTH-11, revocación.</w:t>
      </w:r>
      <w:r>
        <w:t xml:space="preserve"> </w:t>
      </w:r>
      <w:r>
        <w:rPr>
          <w:rStyle w:val="CodeChar"/>
        </w:rPr>
        <w:t xml:space="preserve">POST /api/v1/auth/salir</w:t>
      </w:r>
      <w:r>
        <w:t xml:space="preserve"> responde 204; en Redis, </w:t>
      </w:r>
      <w:r>
        <w:rPr>
          <w:rStyle w:val="CodeChar"/>
        </w:rPr>
        <w:t xml:space="preserve">TTL auth:jti:revocado:{jti}</w:t>
      </w:r>
      <w:r>
        <w:t xml:space="preserve"> muestra los segundos restantes del token y </w:t>
      </w:r>
      <w:r>
        <w:rPr>
          <w:rStyle w:val="CodeChar"/>
        </w:rPr>
        <w:t xml:space="preserve">SISMEMBER auth:sesion:7</w:t>
      </w:r>
      <w:r>
        <w:t xml:space="preserve"> devuelve 0. Con ese token, el servicio de usuarios responde 401: la revocación es común a todos los servicios.</w:t>
      </w:r>
    </w:p>
    <w:p>
      <w:pPr/>
      <w:r>
        <w:t xml:space="preserve">Además, el equipo ejecutó manualmente el mismo flujo desde PowerShell contra el despliegue Docker (login, foto, tres puntos GPS, cierre) y lo verificó en el web, en la bitácora y en la bandeja del cliente (apartado 33).</w:t>
      </w:r>
    </w:p>
    <w:p>
      <w:pPr>
        <w:pStyle w:val="Heading2"/>
      </w:pPr>
      <w:r>
        <w:t xml:space="preserve">27. Integración del sistema web con los servicios</w:t>
      </w:r>
    </w:p>
    <w:p>
      <w:pPr/>
      <w:r>
        <w:t xml:space="preserve">El sistema web sigue funcionando por sí solo y, además, consume los microservicios por HTTP con el JWT de la sesión del usuario (</w:t>
      </w:r>
      <w:r>
        <w:rPr>
          <w:rStyle w:val="CodeChar"/>
        </w:rPr>
        <w:t xml:space="preserve">sistema_web/integracion.py</w:t>
      </w:r>
      <w:r>
        <w:t xml:space="preserve">). Cada llamada lleva un </w:t>
      </w:r>
      <w:r>
        <w:rPr>
          <w:rStyle w:val="CodeChar"/>
        </w:rPr>
        <w:t xml:space="preserve">X-Traza-Id</w:t>
      </w:r>
      <w:r>
        <w:t xml:space="preserve"> que se muestra en pantalla y queda en </w:t>
      </w:r>
      <w:r>
        <w:rPr>
          <w:rStyle w:val="CodeChar"/>
        </w:rPr>
        <w:t xml:space="preserve">logs_tecnicos</w:t>
      </w:r>
      <w:r>
        <w:t xml:space="preserve"> de MongoDB.</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Pantalla del web</w:t>
            </w:r>
          </w:p>
        </w:tc>
        <w:tc>
          <w:tcPr>
            <w:tcW w:w="3120" w:type="dxa"/>
            <w:shd w:val="clear" w:color="auto" w:fill="F2F2F2"/>
          </w:tcPr>
          <w:p>
            <w:pPr/>
            <w:r>
              <w:t xml:space="preserve">Servicios que llama</w:t>
            </w:r>
          </w:p>
        </w:tc>
        <w:tc>
          <w:tcPr>
            <w:tcW w:w="3120" w:type="dxa"/>
            <w:shd w:val="clear" w:color="auto" w:fill="F2F2F2"/>
          </w:tcPr>
          <w:p>
            <w:pPr/>
            <w:r>
              <w:t xml:space="preserve">Qué muestra o hace</w:t>
            </w:r>
          </w:p>
        </w:tc>
      </w:tr>
      <w:tr>
        <w:tc>
          <w:tcPr>
            <w:tcW w:w="3120" w:type="dxa"/>
          </w:tcPr>
          <w:p>
            <w:pPr/>
            <w:r>
              <w:rPr>
                <w:b/>
              </w:rPr>
              <w:t xml:space="preserve">Microservicios</w:t>
            </w:r>
            <w:r>
              <w:t xml:space="preserve"> (menú del administrador, </w:t>
            </w:r>
            <w:r>
              <w:rPr>
                <w:rStyle w:val="CodeChar"/>
              </w:rPr>
              <w:t xml:space="preserve">/web/servicios</w:t>
            </w:r>
            <w:r>
              <w:t xml:space="preserve">)</w:t>
            </w:r>
          </w:p>
        </w:tc>
        <w:tc>
          <w:tcPr>
            <w:tcW w:w="3120" w:type="dxa"/>
          </w:tcPr>
          <w:p>
            <w:pPr/>
            <w:r>
              <w:t xml:space="preserve">Los 8 (</w:t>
            </w:r>
            <w:r>
              <w:rPr>
                <w:rStyle w:val="CodeChar"/>
              </w:rPr>
              <w:t xml:space="preserve">/salud</w:t>
            </w:r>
            <w:r>
              <w:t xml:space="preserve">), documentos y planeación (</w:t>
            </w:r>
            <w:r>
              <w:rPr>
                <w:rStyle w:val="CodeChar"/>
              </w:rPr>
              <w:t xml:space="preserve">resumen</w:t>
            </w:r>
            <w:r>
              <w:t xml:space="preserve">), catálogos (</w:t>
            </w:r>
            <w:r>
              <w:rPr>
                <w:rStyle w:val="CodeChar"/>
              </w:rPr>
              <w:t xml:space="preserve">zonas</w:t>
            </w:r>
            <w:r>
              <w:t xml:space="preserve"> en XML)</w:t>
            </w:r>
          </w:p>
        </w:tc>
        <w:tc>
          <w:tcPr>
            <w:tcW w:w="3120" w:type="dxa"/>
          </w:tcPr>
          <w:p>
            <w:pPr/>
            <w:r>
              <w:t xml:space="preserve">Estado y dependencias de cada servicio con liga a su Swagger; agregaciones de MongoDB; una respuesta XML real</w:t>
            </w:r>
          </w:p>
        </w:tc>
      </w:tr>
      <w:tr>
        <w:tc>
          <w:tcPr>
            <w:tcW w:w="3120" w:type="dxa"/>
          </w:tcPr>
          <w:p>
            <w:pPr/>
            <w:r>
              <w:rPr>
                <w:b/>
              </w:rPr>
              <w:t xml:space="preserve">Pedido → «Entrega, recorrido y evidencias»</w:t>
            </w:r>
            <w:r>
              <w:t xml:space="preserve"> (</w:t>
            </w:r>
            <w:r>
              <w:rPr>
                <w:rStyle w:val="CodeChar"/>
              </w:rPr>
              <w:t xml:space="preserve">/web/servicios/pedido/{id}</w:t>
            </w:r>
            <w:r>
              <w:t xml:space="preserve">)</w:t>
            </w:r>
          </w:p>
        </w:tc>
        <w:tc>
          <w:tcPr>
            <w:tcW w:w="3120" w:type="dxa"/>
          </w:tcPr>
          <w:p>
            <w:pPr/>
            <w:r>
              <w:t xml:space="preserve">Pedidos (detalle e historial), entregas (entrega y recorrido), documentos (evidencias)</w:t>
            </w:r>
          </w:p>
        </w:tc>
        <w:tc>
          <w:tcPr>
            <w:tcW w:w="3120" w:type="dxa"/>
          </w:tcPr>
          <w:p>
            <w:pPr/>
            <w:r>
              <w:t xml:space="preserve">El pedido armado con 6 llamadas a 3 servicios, el recorrido GPS y la foto de evidencia; tabla de llamadas con código y traza</w:t>
            </w:r>
          </w:p>
        </w:tc>
      </w:tr>
      <w:tr>
        <w:tc>
          <w:tcPr>
            <w:tcW w:w="3120" w:type="dxa"/>
          </w:tcPr>
          <w:p>
            <w:pPr/>
            <w:r>
              <w:t xml:space="preserve">Adjuntar documento en esa pantalla</w:t>
            </w:r>
          </w:p>
        </w:tc>
        <w:tc>
          <w:tcPr>
            <w:tcW w:w="3120" w:type="dxa"/>
          </w:tcPr>
          <w:p>
            <w:pPr/>
            <w:r>
              <w:t xml:space="preserve">Documentos (POST)</w:t>
            </w:r>
          </w:p>
        </w:tc>
        <w:tc>
          <w:tcPr>
            <w:tcW w:w="3120" w:type="dxa"/>
          </w:tcPr>
          <w:p>
            <w:pPr/>
            <w:r>
              <w:t xml:space="preserve">El archivo se envía en Base64 al servicio y se guarda en MongoDB ligado al pedido</w:t>
            </w:r>
          </w:p>
        </w:tc>
      </w:tr>
      <w:tr>
        <w:tc>
          <w:tcPr>
            <w:tcW w:w="3120" w:type="dxa"/>
          </w:tcPr>
          <w:p>
            <w:pPr/>
            <w:r>
              <w:t xml:space="preserve">Ver documento</w:t>
            </w:r>
          </w:p>
        </w:tc>
        <w:tc>
          <w:tcPr>
            <w:tcW w:w="3120" w:type="dxa"/>
          </w:tcPr>
          <w:p>
            <w:pPr/>
            <w:r>
              <w:t xml:space="preserve">Documentos (</w:t>
            </w:r>
            <w:r>
              <w:rPr>
                <w:rStyle w:val="CodeChar"/>
              </w:rPr>
              <w:t xml:space="preserve">contenido</w:t>
            </w:r>
            <w:r>
              <w:t xml:space="preserve">)</w:t>
            </w:r>
          </w:p>
        </w:tc>
        <w:tc>
          <w:tcPr>
            <w:tcW w:w="3120" w:type="dxa"/>
          </w:tcPr>
          <w:p>
            <w:pPr/>
            <w:r>
              <w:t xml:space="preserve">El web sirve el archivo obtenido del servicio</w:t>
            </w:r>
          </w:p>
        </w:tc>
      </w:tr>
    </w:tbl>
    <w:p>
      <w:pPr/>
      <w:r>
        <w:drawing>
          <wp:inline distT="0" distB="0" distL="0" distR="0">
            <wp:extent cx="5486400" cy="6597111"/>
            <wp:docPr id="7" name="image7" descr="Pantalla Microservicios del web"/>
            <a:graphic xmlns:a="http://schemas.openxmlformats.org/drawingml/2006/main">
              <a:graphicData uri="http://schemas.openxmlformats.org/drawingml/2006/picture">
                <pic:pic xmlns:pic="http://schemas.openxmlformats.org/drawingml/2006/picture">
                  <pic:nvPicPr>
                    <pic:cNvPr id="7" name="image7" descr="Pantalla Microservicios del web"/>
                    <pic:cNvPicPr/>
                  </pic:nvPicPr>
                  <pic:blipFill>
                    <a:blip r:embed="rId9"/>
                    <a:stretch>
                      <a:fillRect/>
                    </a:stretch>
                  </pic:blipFill>
                  <pic:spPr>
                    <a:xfrm>
                      <a:off x="0" y="0"/>
                      <a:ext cx="5486400" cy="6597111"/>
                    </a:xfrm>
                    <a:prstGeom prst="rect">
                      <a:avLst/>
                    </a:prstGeom>
                  </pic:spPr>
                </pic:pic>
              </a:graphicData>
            </a:graphic>
          </wp:inline>
        </w:drawing>
      </w:r>
    </w:p>
    <w:p>
      <w:pPr/>
      <w:r>
        <w:rPr>
          <w:i/>
        </w:rPr>
        <w:t xml:space="preserve">Figura 18. Pantalla Microservicios del portal web: salud de los 8 servicios, agregaciones de MongoDB y una respuesta XML real, todo obtenido por HTTP.</w:t>
      </w:r>
    </w:p>
    <w:p>
      <w:pPr/>
      <w:r>
        <w:drawing>
          <wp:inline distT="0" distB="0" distL="0" distR="0">
            <wp:extent cx="5486400" cy="7355330"/>
            <wp:docPr id="8" name="image8" descr="Pedido armado por los servicios"/>
            <a:graphic xmlns:a="http://schemas.openxmlformats.org/drawingml/2006/main">
              <a:graphicData uri="http://schemas.openxmlformats.org/drawingml/2006/picture">
                <pic:pic xmlns:pic="http://schemas.openxmlformats.org/drawingml/2006/picture">
                  <pic:nvPicPr>
                    <pic:cNvPr id="8" name="image8" descr="Pedido armado por los servicios"/>
                    <pic:cNvPicPr/>
                  </pic:nvPicPr>
                  <pic:blipFill>
                    <a:blip r:embed="rId10"/>
                    <a:stretch>
                      <a:fillRect/>
                    </a:stretch>
                  </pic:blipFill>
                  <pic:spPr>
                    <a:xfrm>
                      <a:off x="0" y="0"/>
                      <a:ext cx="5486400" cy="7355330"/>
                    </a:xfrm>
                    <a:prstGeom prst="rect">
                      <a:avLst/>
                    </a:prstGeom>
                  </pic:spPr>
                </pic:pic>
              </a:graphicData>
            </a:graphic>
          </wp:inline>
        </w:drawing>
      </w:r>
    </w:p>
    <w:p>
      <w:pPr/>
      <w:r>
        <w:rPr>
          <w:i/>
        </w:rPr>
        <w:t xml:space="preserve">Figura 19. PED-20261013-000155 armado por el web con los servicios de pedidos, entregas y documentos: historial (el cierre lo hizo </w:t>
      </w:r>
      <w:r>
        <w:rPr>
          <w:rStyle w:val="CodeChar"/>
          <w:i/>
        </w:rPr>
        <w:t xml:space="preserve">repartidor1@codex.mx</w:t>
      </w:r>
      <w:r>
        <w:rPr>
          <w:i/>
        </w:rPr>
        <w:t xml:space="preserve"> a través del servicio), recorrido GPS de MongoDB y evidencia.</w:t>
      </w:r>
    </w:p>
    <w:p>
      <w:pPr/>
      <w:r>
        <w:t xml:space="preserve">El flujo cumple el esquema de integración de las instrucciones: el web inicia la operación → el microservicio valida el JWT y la sesión en Redis → aplica permisos y reglas → PostgreSQL o MongoDB guardan → la respuesta se ve en el web y en Swagger. Si un servicio no responde, la pantalla lo indica y el resto del web sigue funcionando (prueba </w:t>
      </w:r>
      <w:r>
        <w:rPr>
          <w:rStyle w:val="CodeChar"/>
        </w:rPr>
        <w:t xml:space="preserve">test_web_integracion</w:t>
      </w:r>
      <w:r>
        <w:t xml:space="preserve">, caso 5).</w:t>
      </w:r>
    </w:p>
    <w:p>
      <w:pPr>
        <w:pStyle w:val="Heading2"/>
      </w:pPr>
      <w:r>
        <w:t xml:space="preserve">28. Sistema web ampliado</w:t>
      </w:r>
    </w:p>
    <w:p>
      <w:pPr/>
      <w:r>
        <w:t xml:space="preserve">El web sigue funcionando de forma independiente y creció en lo que pide la sección 3 de las instrucciones: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Exigencia</w:t>
            </w:r>
          </w:p>
        </w:tc>
        <w:tc>
          <w:tcPr>
            <w:tcW w:w="4680" w:type="dxa"/>
            <w:shd w:val="clear" w:color="auto" w:fill="F2F2F2"/>
          </w:tcPr>
          <w:p>
            <w:pPr/>
            <w:r>
              <w:t xml:space="preserve">Implementación</w:t>
            </w:r>
          </w:p>
        </w:tc>
      </w:tr>
      <w:tr>
        <w:tc>
          <w:tcPr>
            <w:tcW w:w="4680" w:type="dxa"/>
          </w:tcPr>
          <w:p>
            <w:pPr/>
            <w:r>
              <w:t xml:space="preserve">Más perfiles y administración de permisos</w:t>
            </w:r>
          </w:p>
        </w:tc>
        <w:tc>
          <w:tcPr>
            <w:tcW w:w="4680" w:type="dxa"/>
          </w:tcPr>
          <w:p>
            <w:pPr/>
            <w:r>
              <w:t xml:space="preserve">Analista y supervisor; pantalla Perfiles con permisos por perfil e invalidación de caché</w:t>
            </w:r>
          </w:p>
        </w:tc>
      </w:tr>
      <w:tr>
        <w:tc>
          <w:tcPr>
            <w:tcW w:w="4680" w:type="dxa"/>
          </w:tcPr>
          <w:p>
            <w:pPr/>
            <w:r>
              <w:t xml:space="preserve">Nuevos procesos de negocio</w:t>
            </w:r>
          </w:p>
        </w:tc>
        <w:tc>
          <w:tcPr>
            <w:tcW w:w="4680" w:type="dxa"/>
          </w:tcPr>
          <w:p>
            <w:pPr/>
            <w:r>
              <w:t xml:space="preserve">Planeación y viabilidad (apartado 29); despacho de rutas; avisos</w:t>
            </w:r>
          </w:p>
        </w:tc>
      </w:tr>
      <w:tr>
        <w:tc>
          <w:tcPr>
            <w:tcW w:w="4680" w:type="dxa"/>
          </w:tcPr>
          <w:p>
            <w:pPr/>
            <w:r>
              <w:t xml:space="preserve">Funciones administrativas avanzadas</w:t>
            </w:r>
          </w:p>
        </w:tc>
        <w:tc>
          <w:tcPr>
            <w:tcW w:w="4680" w:type="dxa"/>
          </w:tcPr>
          <w:p>
            <w:pPr/>
            <w:r>
              <w:t xml:space="preserve">Panel del administrador (usuarios, microhubs, parámetros, seguridad, auditoría, salud) y pantalla Microservicios</w:t>
            </w:r>
          </w:p>
        </w:tc>
      </w:tr>
      <w:tr>
        <w:tc>
          <w:tcPr>
            <w:tcW w:w="4680" w:type="dxa"/>
          </w:tcPr>
          <w:p>
            <w:pPr/>
            <w:r>
              <w:t xml:space="preserve">Consultas, búsquedas, filtros y paginación</w:t>
            </w:r>
          </w:p>
        </w:tc>
        <w:tc>
          <w:tcPr>
            <w:tcW w:w="4680" w:type="dxa"/>
          </w:tcPr>
          <w:p>
            <w:pPr/>
            <w:r>
              <w:t xml:space="preserve">Búsqueda y paginación SQL en nueve listados; filtros conservados entre páginas</w:t>
            </w:r>
          </w:p>
        </w:tc>
      </w:tr>
      <w:tr>
        <w:tc>
          <w:tcPr>
            <w:tcW w:w="4680" w:type="dxa"/>
          </w:tcPr>
          <w:p>
            <w:pPr/>
            <w:r>
              <w:t xml:space="preserve">Reportes y gráficas Highcharts</w:t>
            </w:r>
          </w:p>
        </w:tc>
        <w:tc>
          <w:tcPr>
            <w:tcW w:w="4680" w:type="dxa"/>
          </w:tcPr>
          <w:p>
            <w:pPr/>
            <w:r>
              <w:t xml:space="preserve">Reporte por fechas, estado, folio y microhub con pedidos por estado y por día; exportación CSV</w:t>
            </w:r>
          </w:p>
        </w:tc>
      </w:tr>
      <w:tr>
        <w:tc>
          <w:tcPr>
            <w:tcW w:w="4680" w:type="dxa"/>
          </w:tcPr>
          <w:p>
            <w:pPr/>
            <w:r>
              <w:t xml:space="preserve">Carga y administración de archivos</w:t>
            </w:r>
          </w:p>
        </w:tc>
        <w:tc>
          <w:tcPr>
            <w:tcW w:w="4680" w:type="dxa"/>
          </w:tcPr>
          <w:p>
            <w:pPr/>
            <w:r>
              <w:t xml:space="preserve">PDF, PNG y JPEG hasta 5 MB validados por firma; también vía servicio de documentos</w:t>
            </w:r>
          </w:p>
        </w:tc>
      </w:tr>
      <w:tr>
        <w:tc>
          <w:tcPr>
            <w:tcW w:w="4680" w:type="dxa"/>
          </w:tcPr>
          <w:p>
            <w:pPr/>
            <w:r>
              <w:t xml:space="preserve">Historial de operaciones</w:t>
            </w:r>
          </w:p>
        </w:tc>
        <w:tc>
          <w:tcPr>
            <w:tcW w:w="4680" w:type="dxa"/>
          </w:tcPr>
          <w:p>
            <w:pPr/>
            <w:r>
              <w:t xml:space="preserve">Historial de estados por pedido y bitácora paginada</w:t>
            </w:r>
          </w:p>
        </w:tc>
      </w:tr>
      <w:tr>
        <w:tc>
          <w:tcPr>
            <w:tcW w:w="4680" w:type="dxa"/>
          </w:tcPr>
          <w:p>
            <w:pPr/>
            <w:r>
              <w:t xml:space="preserve">Notificaciones internas</w:t>
            </w:r>
          </w:p>
        </w:tc>
        <w:tc>
          <w:tcPr>
            <w:tcW w:w="4680" w:type="dxa"/>
          </w:tcPr>
          <w:p>
            <w:pPr/>
            <w:r>
              <w:t xml:space="preserve">Bandeja, avisos del administrador y avisos automáticos (asignación y cierre)</w:t>
            </w:r>
          </w:p>
        </w:tc>
      </w:tr>
      <w:tr>
        <w:tc>
          <w:tcPr>
            <w:tcW w:w="4680" w:type="dxa"/>
          </w:tcPr>
          <w:p>
            <w:pPr/>
            <w:r>
              <w:t xml:space="preserve">Validaciones y errores</w:t>
            </w:r>
          </w:p>
        </w:tc>
        <w:tc>
          <w:tcPr>
            <w:tcW w:w="4680" w:type="dxa"/>
          </w:tcPr>
          <w:p>
            <w:pPr/>
            <w:r>
              <w:t xml:space="preserve">Rango de fechas, límite de CSV, ámbito del supervisor, CSRF; páginas 403 y 404 propias</w:t>
            </w:r>
          </w:p>
        </w:tc>
      </w:tr>
      <w:tr>
        <w:tc>
          <w:tcPr>
            <w:tcW w:w="4680" w:type="dxa"/>
          </w:tcPr>
          <w:p>
            <w:pPr/>
            <w:r>
              <w:t xml:space="preserve">Integración con los microservicios</w:t>
            </w:r>
          </w:p>
        </w:tc>
        <w:tc>
          <w:tcPr>
            <w:tcW w:w="4680" w:type="dxa"/>
          </w:tcPr>
          <w:p>
            <w:pPr/>
            <w:r>
              <w:t xml:space="preserve">Apartado 27</w:t>
            </w:r>
          </w:p>
        </w:tc>
      </w:tr>
    </w:tbl>
    <w:p>
      <w:pPr/>
      <w:r>
        <w:drawing>
          <wp:inline distT="0" distB="0" distL="0" distR="0">
            <wp:extent cx="5486400" cy="5324627"/>
            <wp:docPr id="9" name="image9" descr="Reportes con Highcharts"/>
            <a:graphic xmlns:a="http://schemas.openxmlformats.org/drawingml/2006/main">
              <a:graphicData uri="http://schemas.openxmlformats.org/drawingml/2006/picture">
                <pic:pic xmlns:pic="http://schemas.openxmlformats.org/drawingml/2006/picture">
                  <pic:nvPicPr>
                    <pic:cNvPr id="9" name="image9" descr="Reportes con Highcharts"/>
                    <pic:cNvPicPr/>
                  </pic:nvPicPr>
                  <pic:blipFill>
                    <a:blip r:embed="rId11"/>
                    <a:stretch>
                      <a:fillRect/>
                    </a:stretch>
                  </pic:blipFill>
                  <pic:spPr>
                    <a:xfrm>
                      <a:off x="0" y="0"/>
                      <a:ext cx="5486400" cy="5324627"/>
                    </a:xfrm>
                    <a:prstGeom prst="rect">
                      <a:avLst/>
                    </a:prstGeom>
                  </pic:spPr>
                </pic:pic>
              </a:graphicData>
            </a:graphic>
          </wp:inline>
        </w:drawing>
      </w:r>
    </w:p>
    <w:p>
      <w:pPr/>
      <w:r>
        <w:rPr>
          <w:i/>
        </w:rPr>
        <w:t xml:space="preserve">Figura 20. Reporte de pedidos con filtros, importe y gráficas Highcharts.</w:t>
      </w:r>
    </w:p>
    <w:p>
      <w:pPr>
        <w:pStyle w:val="Heading2"/>
      </w:pPr>
      <w:r>
        <w:t xml:space="preserve">29. Módulo de planeación y viabilidad</w:t>
      </w:r>
    </w:p>
    <w:p>
      <w:pPr/>
      <w:r>
        <w:t xml:space="preserve">Responde la retroalimentación del Primer Parcial y convierte el sistema en una plataforma que decide si conviene abrir un microhub. Está en el web y, desde este parcial, también como servicio.</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Módulo</w:t>
            </w:r>
          </w:p>
        </w:tc>
        <w:tc>
          <w:tcPr>
            <w:tcW w:w="4680" w:type="dxa"/>
            <w:shd w:val="clear" w:color="auto" w:fill="F2F2F2"/>
          </w:tcPr>
          <w:p>
            <w:pPr/>
            <w:r>
              <w:t xml:space="preserve">Algoritmo o regla</w:t>
            </w:r>
          </w:p>
        </w:tc>
      </w:tr>
      <w:tr>
        <w:tc>
          <w:tcPr>
            <w:tcW w:w="4680" w:type="dxa"/>
          </w:tcPr>
          <w:p>
            <w:pPr/>
            <w:r>
              <w:t xml:space="preserve">Demanda</w:t>
            </w:r>
          </w:p>
        </w:tc>
        <w:tc>
          <w:tcPr>
            <w:tcW w:w="4680" w:type="dxa"/>
          </w:tcPr>
          <w:p>
            <w:pPr/>
            <w:r>
              <w:t xml:space="preserve">Agregación por día, hora, zona y categoría; ticket, productos por pedido y demanda no atendida</w:t>
            </w:r>
          </w:p>
        </w:tc>
      </w:tr>
      <w:tr>
        <w:tc>
          <w:tcPr>
            <w:tcW w:w="4680" w:type="dxa"/>
          </w:tcPr>
          <w:p>
            <w:pPr/>
            <w:r>
              <w:t xml:space="preserve">Ubicaciones</w:t>
            </w:r>
          </w:p>
        </w:tc>
        <w:tc>
          <w:tcPr>
            <w:tcW w:w="4680" w:type="dxa"/>
          </w:tcPr>
          <w:p>
            <w:pPr/>
            <w:r>
              <w:t xml:space="preserve">Score con 4 pesos configurables: demanda × p1 − renta/1000 × p2 − distancia × p3 + accesibilidad × p4</w:t>
            </w:r>
          </w:p>
        </w:tc>
      </w:tr>
      <w:tr>
        <w:tc>
          <w:tcPr>
            <w:tcW w:w="4680" w:type="dxa"/>
          </w:tcPr>
          <w:p>
            <w:pPr/>
            <w:r>
              <w:t xml:space="preserve">Cobertura y mapa</w:t>
            </w:r>
          </w:p>
        </w:tc>
        <w:tc>
          <w:tcPr>
            <w:tcW w:w="4680" w:type="dxa"/>
          </w:tcPr>
          <w:p>
            <w:pPr/>
            <w:r>
              <w:t xml:space="preserve">Haversine y radio sobre el centroide de cada zona; hogares, demanda cubierta y fuera, última milla y solapamiento (Leaflet)</w:t>
            </w:r>
          </w:p>
        </w:tc>
      </w:tr>
      <w:tr>
        <w:tc>
          <w:tcPr>
            <w:tcW w:w="4680" w:type="dxa"/>
          </w:tcPr>
          <w:p>
            <w:pPr/>
            <w:r>
              <w:t xml:space="preserve">Simulación y capacidad</w:t>
            </w:r>
          </w:p>
        </w:tc>
        <w:tc>
          <w:tcPr>
            <w:tcW w:w="4680" w:type="dxa"/>
          </w:tcPr>
          <w:p>
            <w:pPr/>
            <w:r>
              <w:t xml:space="preserve">Capacidad por etapa (picking, packing, despacho, reparto); utilización con umbrales 70 % y 85 %</w:t>
            </w:r>
          </w:p>
        </w:tc>
      </w:tr>
      <w:tr>
        <w:tc>
          <w:tcPr>
            <w:tcW w:w="4680" w:type="dxa"/>
          </w:tcPr>
          <w:p>
            <w:pPr/>
            <w:r>
              <w:t xml:space="preserve">Surtido</w:t>
            </w:r>
          </w:p>
        </w:tc>
        <w:tc>
          <w:tcPr>
            <w:tcW w:w="4680" w:type="dxa"/>
          </w:tcPr>
          <w:p>
            <w:pPr/>
            <w:r>
              <w:t xml:space="preserve">ABC 80 / 95 % con recomendación por SKU</w:t>
            </w:r>
          </w:p>
        </w:tc>
      </w:tr>
      <w:tr>
        <w:tc>
          <w:tcPr>
            <w:tcW w:w="4680" w:type="dxa"/>
          </w:tcPr>
          <w:p>
            <w:pPr/>
            <w:r>
              <w:t xml:space="preserve">Entregas</w:t>
            </w:r>
          </w:p>
        </w:tc>
        <w:tc>
          <w:tcPr>
            <w:tcW w:w="4680" w:type="dxa"/>
          </w:tcPr>
          <w:p>
            <w:pPr/>
            <w:r>
              <w:t xml:space="preserve">Agrupar por zona → repartidor → TSP exacto hasta 8 paradas o vecino más cercano + 2-opt</w:t>
            </w:r>
          </w:p>
        </w:tc>
      </w:tr>
      <w:tr>
        <w:tc>
          <w:tcPr>
            <w:tcW w:w="4680" w:type="dxa"/>
          </w:tcPr>
          <w:p>
            <w:pPr/>
            <w:r>
              <w:t xml:space="preserve">Punto de equilibrio</w:t>
            </w:r>
          </w:p>
        </w:tc>
        <w:tc>
          <w:tcPr>
            <w:tcW w:w="4680" w:type="dxa"/>
          </w:tcPr>
          <w:p>
            <w:pPr/>
            <w:r>
              <w:t xml:space="preserve">Costos fijos ÷ (ticket × margen bruto − costo de entrega), con el cálculo a la vista y sensibilidad de 8 variables</w:t>
            </w:r>
          </w:p>
        </w:tc>
      </w:tr>
      <w:tr>
        <w:tc>
          <w:tcPr>
            <w:tcW w:w="4680" w:type="dxa"/>
          </w:tcPr>
          <w:p>
            <w:pPr/>
            <w:r>
              <w:t xml:space="preserve">Escenarios y ficha</w:t>
            </w:r>
          </w:p>
        </w:tc>
        <w:tc>
          <w:tcPr>
            <w:tcW w:w="4680" w:type="dxa"/>
          </w:tcPr>
          <w:p>
            <w:pPr/>
            <w:r>
              <w:t xml:space="preserve">Guardar, comparar y exportar; VIABLE, VIABLE CON RIESGO DE CAPACIDAD o NO VIABLE; decisión humana con motivo</w:t>
            </w:r>
          </w:p>
        </w:tc>
      </w:tr>
    </w:tbl>
    <w:p>
      <w:pPr/>
      <w:r>
        <w:t xml:space="preserve">Caso de referencia reproducido por el sistema y por el servicio (PLA-08): costos fijos de $72,000 entre un margen de $15.80 por pedido (ticket $135 × 28 % − entrega $22) dan 4,557 pedidos al mes, 151.9 al día; con 120 pedidos diarios el resultado es NO VIABLE CON LOS SUPUESTOS ACTUALES. Los 26 parámetros (pesos, umbrales, productividades) se editan en Parámetros sin tocar el código.</w:t>
      </w:r>
    </w:p>
    <w:p>
      <w:pPr/>
      <w:r>
        <w:drawing>
          <wp:inline distT="0" distB="0" distL="0" distR="0">
            <wp:extent cx="5486400" cy="5420806"/>
            <wp:docPr id="10" name="image10" descr="Cobertura y mapa"/>
            <a:graphic xmlns:a="http://schemas.openxmlformats.org/drawingml/2006/main">
              <a:graphicData uri="http://schemas.openxmlformats.org/drawingml/2006/picture">
                <pic:pic xmlns:pic="http://schemas.openxmlformats.org/drawingml/2006/picture">
                  <pic:nvPicPr>
                    <pic:cNvPr id="10" name="image10" descr="Cobertura y mapa"/>
                    <pic:cNvPicPr/>
                  </pic:nvPicPr>
                  <pic:blipFill>
                    <a:blip r:embed="rId12"/>
                    <a:stretch>
                      <a:fillRect/>
                    </a:stretch>
                  </pic:blipFill>
                  <pic:spPr>
                    <a:xfrm>
                      <a:off x="0" y="0"/>
                      <a:ext cx="5486400" cy="5420806"/>
                    </a:xfrm>
                    <a:prstGeom prst="rect">
                      <a:avLst/>
                    </a:prstGeom>
                  </pic:spPr>
                </pic:pic>
              </a:graphicData>
            </a:graphic>
          </wp:inline>
        </w:drawing>
      </w:r>
    </w:p>
    <w:p>
      <w:pPr/>
      <w:r>
        <w:rPr>
          <w:i/>
        </w:rPr>
        <w:t xml:space="preserve">Figura 21. Cobertura y mapa: microhubs con su radio, candidatos, demanda por zona y demanda no atendida.</w:t>
      </w:r>
    </w:p>
    <w:p>
      <w:pPr/>
      <w:r>
        <w:drawing>
          <wp:inline distT="0" distB="0" distL="0" distR="0">
            <wp:extent cx="5486400" cy="5091694"/>
            <wp:docPr id="11" name="image11" descr="Simulación de operación"/>
            <a:graphic xmlns:a="http://schemas.openxmlformats.org/drawingml/2006/main">
              <a:graphicData uri="http://schemas.openxmlformats.org/drawingml/2006/picture">
                <pic:pic xmlns:pic="http://schemas.openxmlformats.org/drawingml/2006/picture">
                  <pic:nvPicPr>
                    <pic:cNvPr id="11" name="image11" descr="Simulación de operación"/>
                    <pic:cNvPicPr/>
                  </pic:nvPicPr>
                  <pic:blipFill>
                    <a:blip r:embed="rId13"/>
                    <a:stretch>
                      <a:fillRect/>
                    </a:stretch>
                  </pic:blipFill>
                  <pic:spPr>
                    <a:xfrm>
                      <a:off x="0" y="0"/>
                      <a:ext cx="5486400" cy="5091694"/>
                    </a:xfrm>
                    <a:prstGeom prst="rect">
                      <a:avLst/>
                    </a:prstGeom>
                  </pic:spPr>
                </pic:pic>
              </a:graphicData>
            </a:graphic>
          </wp:inline>
        </w:drawing>
      </w:r>
    </w:p>
    <w:p>
      <w:pPr/>
      <w:r>
        <w:rPr>
          <w:i/>
        </w:rPr>
        <w:t xml:space="preserve">Figura 22. Simulación de operación con supuestos editables, ficha de viabilidad y capacidad.</w:t>
      </w:r>
    </w:p>
    <w:p>
      <w:pPr>
        <w:pStyle w:val="Heading2"/>
      </w:pPr>
      <w:r>
        <w:t xml:space="preserve">30. Configuración y despliegue con Docker</w:t>
      </w:r>
    </w:p>
    <w:p>
      <w:pPr/>
      <w:r>
        <w:rPr>
          <w:rStyle w:val="CodeChar"/>
        </w:rPr>
        <w:t xml:space="preserve">docker-compose.integrado.yml</w:t>
      </w:r>
      <w:r>
        <w:t xml:space="preserve"> levanta la plataforma completa con un comando; </w:t>
      </w:r>
      <w:r>
        <w:rPr>
          <w:rStyle w:val="CodeChar"/>
        </w:rPr>
        <w:t xml:space="preserve">sistema_web/docker-compose.yml</w:t>
      </w:r>
      <w:r>
        <w:t xml:space="preserve"> sigue levantando solo el web.</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Contenedor</w:t>
            </w:r>
          </w:p>
        </w:tc>
        <w:tc>
          <w:tcPr>
            <w:tcW w:w="1872" w:type="dxa"/>
            <w:shd w:val="clear" w:color="auto" w:fill="F2F2F2"/>
          </w:tcPr>
          <w:p>
            <w:pPr/>
            <w:r>
              <w:t xml:space="preserve">Imagen o Dockerfile</w:t>
            </w:r>
          </w:p>
        </w:tc>
        <w:tc>
          <w:tcPr>
            <w:tcW w:w="1872" w:type="dxa"/>
            <w:shd w:val="clear" w:color="auto" w:fill="F2F2F2"/>
          </w:tcPr>
          <w:p>
            <w:pPr/>
            <w:r>
              <w:t xml:space="preserve">Puerto en el equipo</w:t>
            </w:r>
          </w:p>
        </w:tc>
        <w:tc>
          <w:tcPr>
            <w:tcW w:w="1872" w:type="dxa"/>
            <w:shd w:val="clear" w:color="auto" w:fill="F2F2F2"/>
          </w:tcPr>
          <w:p>
            <w:pPr/>
            <w:r>
              <w:t xml:space="preserve">Red</w:t>
            </w:r>
          </w:p>
        </w:tc>
        <w:tc>
          <w:tcPr>
            <w:tcW w:w="1872" w:type="dxa"/>
            <w:shd w:val="clear" w:color="auto" w:fill="F2F2F2"/>
          </w:tcPr>
          <w:p>
            <w:pPr/>
            <w:r>
              <w:t xml:space="preserve">Salud</w:t>
            </w:r>
          </w:p>
        </w:tc>
      </w:tr>
      <w:tr>
        <w:tc>
          <w:tcPr>
            <w:tcW w:w="1872" w:type="dxa"/>
          </w:tcPr>
          <w:p>
            <w:pPr/>
            <w:r>
              <w:t xml:space="preserve">postgres</w:t>
            </w:r>
          </w:p>
        </w:tc>
        <w:tc>
          <w:tcPr>
            <w:tcW w:w="1872" w:type="dxa"/>
          </w:tcPr>
          <w:p>
            <w:pPr/>
            <w:r>
              <w:t xml:space="preserve">postgres:16-alpine</w:t>
            </w:r>
          </w:p>
        </w:tc>
        <w:tc>
          <w:tcPr>
            <w:tcW w:w="1872" w:type="dxa"/>
          </w:tcPr>
          <w:p>
            <w:pPr/>
            <w:r>
              <w:t xml:space="preserve">—</w:t>
            </w:r>
          </w:p>
        </w:tc>
        <w:tc>
          <w:tcPr>
            <w:tcW w:w="1872" w:type="dxa"/>
          </w:tcPr>
          <w:p>
            <w:pPr/>
            <w:r>
              <w:t xml:space="preserve">datos</w:t>
            </w:r>
          </w:p>
        </w:tc>
        <w:tc>
          <w:tcPr>
            <w:tcW w:w="1872" w:type="dxa"/>
          </w:tcPr>
          <w:p>
            <w:pPr/>
            <w:r>
              <w:rPr>
                <w:rStyle w:val="CodeChar"/>
              </w:rPr>
              <w:t xml:space="preserve">pg_isready</w:t>
            </w:r>
          </w:p>
        </w:tc>
      </w:tr>
      <w:tr>
        <w:tc>
          <w:tcPr>
            <w:tcW w:w="1872" w:type="dxa"/>
          </w:tcPr>
          <w:p>
            <w:pPr/>
            <w:r>
              <w:t xml:space="preserve">redis</w:t>
            </w:r>
          </w:p>
        </w:tc>
        <w:tc>
          <w:tcPr>
            <w:tcW w:w="1872" w:type="dxa"/>
          </w:tcPr>
          <w:p>
            <w:pPr/>
            <w:r>
              <w:t xml:space="preserve">redis:7-alpine (256 MB, noeviction)</w:t>
            </w:r>
          </w:p>
        </w:tc>
        <w:tc>
          <w:tcPr>
            <w:tcW w:w="1872" w:type="dxa"/>
          </w:tcPr>
          <w:p>
            <w:pPr/>
            <w:r>
              <w:t xml:space="preserve">—</w:t>
            </w:r>
          </w:p>
        </w:tc>
        <w:tc>
          <w:tcPr>
            <w:tcW w:w="1872" w:type="dxa"/>
          </w:tcPr>
          <w:p>
            <w:pPr/>
            <w:r>
              <w:t xml:space="preserve">datos</w:t>
            </w:r>
          </w:p>
        </w:tc>
        <w:tc>
          <w:tcPr>
            <w:tcW w:w="1872" w:type="dxa"/>
          </w:tcPr>
          <w:p>
            <w:pPr/>
            <w:r>
              <w:rPr>
                <w:rStyle w:val="CodeChar"/>
              </w:rPr>
              <w:t xml:space="preserve">redis-cli ping</w:t>
            </w:r>
          </w:p>
        </w:tc>
      </w:tr>
      <w:tr>
        <w:tc>
          <w:tcPr>
            <w:tcW w:w="1872" w:type="dxa"/>
          </w:tcPr>
          <w:p>
            <w:pPr/>
            <w:r>
              <w:t xml:space="preserve">mongo</w:t>
            </w:r>
          </w:p>
        </w:tc>
        <w:tc>
          <w:tcPr>
            <w:tcW w:w="1872" w:type="dxa"/>
          </w:tcPr>
          <w:p>
            <w:pPr/>
            <w:r>
              <w:t xml:space="preserve">mongo:7</w:t>
            </w:r>
          </w:p>
        </w:tc>
        <w:tc>
          <w:tcPr>
            <w:tcW w:w="1872" w:type="dxa"/>
          </w:tcPr>
          <w:p>
            <w:pPr/>
            <w:r>
              <w:t xml:space="preserve">—</w:t>
            </w:r>
          </w:p>
        </w:tc>
        <w:tc>
          <w:tcPr>
            <w:tcW w:w="1872" w:type="dxa"/>
          </w:tcPr>
          <w:p>
            <w:pPr/>
            <w:r>
              <w:t xml:space="preserve">datos</w:t>
            </w:r>
          </w:p>
        </w:tc>
        <w:tc>
          <w:tcPr>
            <w:tcW w:w="1872" w:type="dxa"/>
          </w:tcPr>
          <w:p>
            <w:pPr/>
            <w:r>
              <w:rPr>
                <w:rStyle w:val="CodeChar"/>
              </w:rPr>
              <w:t xml:space="preserve">mongosh ping</w:t>
            </w:r>
          </w:p>
        </w:tc>
      </w:tr>
      <w:tr>
        <w:tc>
          <w:tcPr>
            <w:tcW w:w="1872" w:type="dxa"/>
          </w:tcPr>
          <w:p>
            <w:pPr/>
            <w:r>
              <w:t xml:space="preserve">migraciones</w:t>
            </w:r>
          </w:p>
        </w:tc>
        <w:tc>
          <w:tcPr>
            <w:tcW w:w="1872" w:type="dxa"/>
          </w:tcPr>
          <w:p>
            <w:pPr/>
            <w:r>
              <w:rPr>
                <w:rStyle w:val="CodeChar"/>
              </w:rPr>
              <w:t xml:space="preserve">servicios/auth/Dockerfile</w:t>
            </w:r>
            <w:r>
              <w:t xml:space="preserve"> (</w:t>
            </w:r>
            <w:r>
              <w:rPr>
                <w:rStyle w:val="CodeChar"/>
              </w:rPr>
              <w:t xml:space="preserve">python migrar.py</w:t>
            </w:r>
            <w:r>
              <w:t xml:space="preserve">)</w:t>
            </w:r>
          </w:p>
        </w:tc>
        <w:tc>
          <w:tcPr>
            <w:tcW w:w="1872" w:type="dxa"/>
          </w:tcPr>
          <w:p>
            <w:pPr/>
            <w:r>
              <w:t xml:space="preserve">—</w:t>
            </w:r>
          </w:p>
        </w:tc>
        <w:tc>
          <w:tcPr>
            <w:tcW w:w="1872" w:type="dxa"/>
          </w:tcPr>
          <w:p>
            <w:pPr/>
            <w:r>
              <w:t xml:space="preserve">datos</w:t>
            </w:r>
          </w:p>
        </w:tc>
        <w:tc>
          <w:tcPr>
            <w:tcW w:w="1872" w:type="dxa"/>
          </w:tcPr>
          <w:p>
            <w:pPr/>
            <w:r>
              <w:t xml:space="preserve">Termina en Exited (0)</w:t>
            </w:r>
          </w:p>
        </w:tc>
      </w:tr>
      <w:tr>
        <w:tc>
          <w:tcPr>
            <w:tcW w:w="1872" w:type="dxa"/>
          </w:tcPr>
          <w:p>
            <w:pPr/>
            <w:r>
              <w:t xml:space="preserve">web</w:t>
            </w:r>
          </w:p>
        </w:tc>
        <w:tc>
          <w:tcPr>
            <w:tcW w:w="1872" w:type="dxa"/>
          </w:tcPr>
          <w:p>
            <w:pPr/>
            <w:r>
              <w:rPr>
                <w:rStyle w:val="CodeChar"/>
              </w:rPr>
              <w:t xml:space="preserve">sistema_web/Dockerfile</w:t>
            </w:r>
          </w:p>
        </w:tc>
        <w:tc>
          <w:tcPr>
            <w:tcW w:w="1872" w:type="dxa"/>
          </w:tcPr>
          <w:p>
            <w:pPr/>
            <w:r>
              <w:t xml:space="preserve">5000 (</w:t>
            </w:r>
            <w:r>
              <w:rPr>
                <w:rStyle w:val="CodeChar"/>
              </w:rPr>
              <w:t xml:space="preserve">WEB_PORT</w:t>
            </w:r>
            <w:r>
              <w:t xml:space="preserve">)</w:t>
            </w:r>
          </w:p>
        </w:tc>
        <w:tc>
          <w:tcPr>
            <w:tcW w:w="1872" w:type="dxa"/>
          </w:tcPr>
          <w:p>
            <w:pPr/>
            <w:r>
              <w:t xml:space="preserve">datos, publica</w:t>
            </w:r>
          </w:p>
        </w:tc>
        <w:tc>
          <w:tcPr>
            <w:tcW w:w="1872" w:type="dxa"/>
          </w:tcPr>
          <w:p>
            <w:pPr/>
            <w:r>
              <w:rPr>
                <w:rStyle w:val="CodeChar"/>
              </w:rPr>
              <w:t xml:space="preserve">/salud</w:t>
            </w:r>
          </w:p>
        </w:tc>
      </w:tr>
      <w:tr>
        <w:tc>
          <w:tcPr>
            <w:tcW w:w="1872" w:type="dxa"/>
          </w:tcPr>
          <w:p>
            <w:pPr/>
            <w:r>
              <w:t xml:space="preserve">auth … notificaciones (8)</w:t>
            </w:r>
          </w:p>
        </w:tc>
        <w:tc>
          <w:tcPr>
            <w:tcW w:w="1872" w:type="dxa"/>
          </w:tcPr>
          <w:p>
            <w:pPr/>
            <w:r>
              <w:rPr>
                <w:rStyle w:val="CodeChar"/>
              </w:rPr>
              <w:t xml:space="preserve">servicios/&lt;servicio&gt;/Dockerfile</w:t>
            </w:r>
          </w:p>
        </w:tc>
        <w:tc>
          <w:tcPr>
            <w:tcW w:w="1872" w:type="dxa"/>
          </w:tcPr>
          <w:p>
            <w:pPr/>
            <w:r>
              <w:t xml:space="preserve">5101 a 5108</w:t>
            </w:r>
          </w:p>
        </w:tc>
        <w:tc>
          <w:tcPr>
            <w:tcW w:w="1872" w:type="dxa"/>
          </w:tcPr>
          <w:p>
            <w:pPr/>
            <w:r>
              <w:t xml:space="preserve">datos, publica</w:t>
            </w:r>
          </w:p>
        </w:tc>
        <w:tc>
          <w:tcPr>
            <w:tcW w:w="1872" w:type="dxa"/>
          </w:tcPr>
          <w:p>
            <w:pPr/>
            <w:r>
              <w:rPr>
                <w:rStyle w:val="CodeChar"/>
              </w:rPr>
              <w:t xml:space="preserve">/health</w:t>
            </w:r>
          </w:p>
        </w:tc>
      </w:tr>
    </w:tbl>
    <w:p>
      <w:pPr/>
      <w:r>
        <w:t xml:space="preserve">Volúmenes: </w:t>
      </w:r>
      <w:r>
        <w:rPr>
          <w:rStyle w:val="CodeChar"/>
        </w:rPr>
        <w:t xml:space="preserve">datos_pg</w:t>
      </w:r>
      <w:r>
        <w:t xml:space="preserve"> y </w:t>
      </w:r>
      <w:r>
        <w:rPr>
          <w:rStyle w:val="CodeChar"/>
        </w:rPr>
        <w:t xml:space="preserve">datos_mongo</w:t>
      </w:r>
      <w:r>
        <w:t xml:space="preserve"> (persistencia). La red </w:t>
      </w:r>
      <w:r>
        <w:rPr>
          <w:rStyle w:val="CodeChar"/>
        </w:rPr>
        <w:t xml:space="preserve">datos</w:t>
      </w:r>
      <w:r>
        <w:t xml:space="preserve"> es interna: las bases no tienen puertos al equipo ni salida a Internet. Variables documentadas en </w:t>
      </w:r>
      <w:r>
        <w:rPr>
          <w:rStyle w:val="CodeChar"/>
        </w:rPr>
        <w:t xml:space="preserve">servicios/README.md</w:t>
      </w:r>
      <w:r>
        <w:t xml:space="preserve">: </w:t>
      </w:r>
      <w:r>
        <w:rPr>
          <w:rStyle w:val="CodeChar"/>
        </w:rPr>
        <w:t xml:space="preserve">SECRET_KEY</w:t>
      </w:r>
      <w:r>
        <w:t xml:space="preserve"> (la misma en web y servicios), </w:t>
      </w:r>
      <w:r>
        <w:rPr>
          <w:rStyle w:val="CodeChar"/>
        </w:rPr>
        <w:t xml:space="preserve">PG_DSN</w:t>
      </w:r>
      <w:r>
        <w:t xml:space="preserve">, </w:t>
      </w:r>
      <w:r>
        <w:rPr>
          <w:rStyle w:val="CodeChar"/>
        </w:rPr>
        <w:t xml:space="preserve">REDIS_URL</w:t>
      </w:r>
      <w:r>
        <w:t xml:space="preserve">, </w:t>
      </w:r>
      <w:r>
        <w:rPr>
          <w:rStyle w:val="CodeChar"/>
        </w:rPr>
        <w:t xml:space="preserve">MONGO_URL</w:t>
      </w:r>
      <w:r>
        <w:t xml:space="preserve">, </w:t>
      </w:r>
      <w:r>
        <w:rPr>
          <w:rStyle w:val="CodeChar"/>
        </w:rPr>
        <w:t xml:space="preserve">POSTGRES_PASSWORD</w:t>
      </w:r>
      <w:r>
        <w:t xml:space="preserve">, </w:t>
      </w:r>
      <w:r>
        <w:rPr>
          <w:rStyle w:val="CodeChar"/>
        </w:rPr>
        <w:t xml:space="preserve">WEB_PORT</w:t>
      </w:r>
      <w:r>
        <w:t xml:space="preserve">, </w:t>
      </w:r>
      <w:r>
        <w:rPr>
          <w:rStyle w:val="CodeChar"/>
        </w:rPr>
        <w:t xml:space="preserve">LIMITE_POR_MINUTO</w:t>
      </w:r>
      <w:r>
        <w:t xml:space="preserve">, </w:t>
      </w:r>
      <w:r>
        <w:rPr>
          <w:rStyle w:val="CodeChar"/>
        </w:rPr>
        <w:t xml:space="preserve">MICROSERVICIOS_URL</w:t>
      </w:r>
      <w:r>
        <w:t xml:space="preserve">.</w:t>
      </w:r>
    </w:p>
    <w:p>
      <w:pPr>
        <w:pStyle w:val="Code"/>
      </w:pPr>
      <w:bookmarkStart w:id="6" w:name="bongo_lang_bash_6"/>
      <w:bookmarkEnd w:id="6"/>
      <w:r>
        <w:t xml:space="preserve">docker compose -f docker-compose.integrado.yml up --build -d     # levantar</w:t>
        <w:br/>
        <w:t xml:space="preserve">docker compose -f docker-compose.integrado.yml ps -a             # estado</w:t>
        <w:br/>
        <w:t xml:space="preserve">docker compose -f docker-compose.integrado.yml down              # detener (conserva datos)</w:t>
      </w:r>
    </w:p>
    <w:p>
      <w:pPr/>
      <w:r>
        <w:t xml:space="preserve">Evidencia del estado de los contenedores (13 de octubre de 2026): los 8 servicios, el web y las 3 bases en </w:t>
      </w:r>
      <w:r>
        <w:rPr>
          <w:rStyle w:val="CodeChar"/>
        </w:rPr>
        <w:t xml:space="preserve">healthy</w:t>
      </w:r>
      <w:r>
        <w:t xml:space="preserve"> y </w:t>
      </w:r>
      <w:r>
        <w:rPr>
          <w:rStyle w:val="CodeChar"/>
        </w:rPr>
        <w:t xml:space="preserve">migraciones</w:t>
      </w:r>
      <w:r>
        <w:t xml:space="preserve"> en </w:t>
      </w:r>
      <w:r>
        <w:rPr>
          <w:rStyle w:val="CodeChar"/>
        </w:rPr>
        <w:t xml:space="preserve">Exited (0)</w:t>
      </w:r>
      <w:r>
        <w:t xml:space="preserve">. La comunicación entre componentes se probó con el cierre de punta a punta del apartado 33 y con la pantalla Microservicios del web.</w:t>
      </w:r>
    </w:p>
    <w:p>
      <w:pPr/>
      <w:r>
        <w:drawing>
          <wp:inline distT="0" distB="0" distL="0" distR="0">
            <wp:extent cx="5486400" cy="914400"/>
            <wp:docPr id="12" name="image12" descr="Contenedores sanos"/>
            <a:graphic xmlns:a="http://schemas.openxmlformats.org/drawingml/2006/main">
              <a:graphicData uri="http://schemas.openxmlformats.org/drawingml/2006/picture">
                <pic:pic xmlns:pic="http://schemas.openxmlformats.org/drawingml/2006/picture">
                  <pic:nvPicPr>
                    <pic:cNvPr id="12" name="image12" descr="Contenedores sanos"/>
                    <pic:cNvPicPr/>
                  </pic:nvPicPr>
                  <pic:blipFill>
                    <a:blip r:embed="rId14"/>
                    <a:stretch>
                      <a:fillRect/>
                    </a:stretch>
                  </pic:blipFill>
                  <pic:spPr>
                    <a:xfrm>
                      <a:off x="0" y="0"/>
                      <a:ext cx="5486400" cy="914400"/>
                    </a:xfrm>
                    <a:prstGeom prst="rect">
                      <a:avLst/>
                    </a:prstGeom>
                  </pic:spPr>
                </pic:pic>
              </a:graphicData>
            </a:graphic>
          </wp:inline>
        </w:drawing>
      </w:r>
    </w:p>
    <w:p>
      <w:pPr/>
      <w:r>
        <w:rPr>
          <w:i/>
        </w:rPr>
        <w:t xml:space="preserve">Figura 23. </w:t>
      </w:r>
      <w:r>
        <w:rPr>
          <w:rStyle w:val="CodeChar"/>
          <w:i/>
        </w:rPr>
        <w:t xml:space="preserve">docker compose -f docker-compose.integrado.yml ps -a</w:t>
      </w:r>
      <w:r>
        <w:rPr>
          <w:i/>
        </w:rPr>
        <w:t xml:space="preserve">: 12 contenedores en ejecución y sanos; </w:t>
      </w:r>
      <w:r>
        <w:rPr>
          <w:rStyle w:val="CodeChar"/>
          <w:i/>
        </w:rPr>
        <w:t xml:space="preserve">migraciones</w:t>
      </w:r>
      <w:r>
        <w:rPr>
          <w:i/>
        </w:rPr>
        <w:t xml:space="preserve"> terminó con código 0.</w:t>
      </w:r>
    </w:p>
    <w:p>
      <w:pPr>
        <w:pStyle w:val="Heading2"/>
      </w:pPr>
      <w:r>
        <w:t xml:space="preserve">31. Auditoría</w:t>
      </w:r>
    </w:p>
    <w:p>
      <w:pPr/>
      <w:r>
        <w:t xml:space="preserve">La auditoría está en el motor, así que cubre cualquier componente que escriba en la base. Cada servicio declara quién actúa al abrir la transacción; el trigger </w:t>
      </w:r>
      <w:r>
        <w:rPr>
          <w:rStyle w:val="CodeChar"/>
        </w:rPr>
        <w:t xml:space="preserve">fn_auditar_cambio</w:t>
      </w:r>
      <w:r>
        <w:t xml:space="preserve"> registra alta, modificación o baja con valores anteriores y nuevos en 17 tablas, y otro trigger impide modificar la bitácora. Los servicios agregan eventos que no son escrituras: inicio de sesión por API (con el dispositivo), intentos fallidos, bloqueos, cierre de sesión y accesos denegados. En la bitácora del web se ve, por ejemplo, el login «Inicio de sesión por API (PowerShell)» de </w:t>
      </w:r>
      <w:r>
        <w:rPr>
          <w:rStyle w:val="CodeChar"/>
        </w:rPr>
        <w:t xml:space="preserve">repartidor1@codex.mx</w:t>
      </w:r>
      <w:r>
        <w:t xml:space="preserve">, la modificación de la entrega 129 y el cambio de estado del pedido 1, todos hechos a través de los microservicios. El registro técnico de cada petición va a MongoDB (</w:t>
      </w:r>
      <w:r>
        <w:rPr>
          <w:rStyle w:val="CodeChar"/>
        </w:rPr>
        <w:t xml:space="preserve">logs_tecnicos</w:t>
      </w:r>
      <w:r>
        <w:t xml:space="preserve">, </w:t>
      </w:r>
      <w:r>
        <w:rPr>
          <w:rStyle w:val="CodeChar"/>
        </w:rPr>
        <w:t xml:space="preserve">metricas_servicio</w:t>
      </w:r>
      <w:r>
        <w:t xml:space="preserve">), ligado por </w:t>
      </w:r>
      <w:r>
        <w:rPr>
          <w:rStyle w:val="CodeChar"/>
        </w:rPr>
        <w:t xml:space="preserve">correlacion_id</w:t>
      </w:r>
      <w:r>
        <w:t xml:space="preserve"> al </w:t>
      </w:r>
      <w:r>
        <w:rPr>
          <w:rStyle w:val="CodeChar"/>
        </w:rPr>
        <w:t xml:space="preserve">X-Traza-Id</w:t>
      </w:r>
      <w:r>
        <w:t xml:space="preserve">.</w:t>
      </w:r>
    </w:p>
    <w:p>
      <w:pPr/>
      <w:r>
        <w:drawing>
          <wp:inline distT="0" distB="0" distL="0" distR="0">
            <wp:extent cx="5486400" cy="5572875"/>
            <wp:docPr id="13" name="image13" descr="Bitácora con eventos de los servicios"/>
            <a:graphic xmlns:a="http://schemas.openxmlformats.org/drawingml/2006/main">
              <a:graphicData uri="http://schemas.openxmlformats.org/drawingml/2006/picture">
                <pic:pic xmlns:pic="http://schemas.openxmlformats.org/drawingml/2006/picture">
                  <pic:nvPicPr>
                    <pic:cNvPr id="13" name="image13" descr="Bitácora con eventos de los servicios"/>
                    <pic:cNvPicPr/>
                  </pic:nvPicPr>
                  <pic:blipFill>
                    <a:blip r:embed="rId15"/>
                    <a:stretch>
                      <a:fillRect/>
                    </a:stretch>
                  </pic:blipFill>
                  <pic:spPr>
                    <a:xfrm>
                      <a:off x="0" y="0"/>
                      <a:ext cx="5486400" cy="5572875"/>
                    </a:xfrm>
                    <a:prstGeom prst="rect">
                      <a:avLst/>
                    </a:prstGeom>
                  </pic:spPr>
                </pic:pic>
              </a:graphicData>
            </a:graphic>
          </wp:inline>
        </w:drawing>
      </w:r>
    </w:p>
    <w:p>
      <w:pPr/>
      <w:r>
        <w:rPr>
          <w:i/>
        </w:rPr>
        <w:t xml:space="preserve">Figura 24. Bitácora del web: el login «Inicio de sesión por API (PowerShell)», la modificación de la entrega 129 y el cambio del pedido 1 a entregado, hechos por el repartidor a través de los microservicios.</w:t>
      </w:r>
    </w:p>
    <w:p>
      <w:pPr>
        <w:pStyle w:val="Heading2"/>
      </w:pPr>
      <w:r>
        <w:t xml:space="preserve">32. Pruebas unitarias y de integración</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Prueba</w:t>
            </w:r>
          </w:p>
        </w:tc>
        <w:tc>
          <w:tcPr>
            <w:tcW w:w="1560" w:type="dxa"/>
            <w:shd w:val="clear" w:color="auto" w:fill="F2F2F2"/>
          </w:tcPr>
          <w:p>
            <w:pPr/>
            <w:r>
              <w:t xml:space="preserve">Objetivo</w:t>
            </w:r>
          </w:p>
        </w:tc>
        <w:tc>
          <w:tcPr>
            <w:tcW w:w="1560" w:type="dxa"/>
            <w:shd w:val="clear" w:color="auto" w:fill="F2F2F2"/>
          </w:tcPr>
          <w:p>
            <w:pPr/>
            <w:r>
              <w:t xml:space="preserve">Entradas</w:t>
            </w:r>
          </w:p>
        </w:tc>
        <w:tc>
          <w:tcPr>
            <w:tcW w:w="1560" w:type="dxa"/>
            <w:shd w:val="clear" w:color="auto" w:fill="F2F2F2"/>
          </w:tcPr>
          <w:p>
            <w:pPr/>
            <w:r>
              <w:t xml:space="preserve">Esperado</w:t>
            </w:r>
          </w:p>
        </w:tc>
        <w:tc>
          <w:tcPr>
            <w:tcW w:w="1560" w:type="dxa"/>
            <w:shd w:val="clear" w:color="auto" w:fill="F2F2F2"/>
          </w:tcPr>
          <w:p>
            <w:pPr/>
            <w:r>
              <w:t xml:space="preserve">Obtenido</w:t>
            </w:r>
          </w:p>
        </w:tc>
        <w:tc>
          <w:tcPr>
            <w:tcW w:w="1560" w:type="dxa"/>
            <w:shd w:val="clear" w:color="auto" w:fill="F2F2F2"/>
          </w:tcPr>
          <w:p>
            <w:pPr/>
            <w:r>
              <w:t xml:space="preserve">Estado</w:t>
            </w:r>
          </w:p>
        </w:tc>
      </w:tr>
      <w:tr>
        <w:tc>
          <w:tcPr>
            <w:tcW w:w="1560" w:type="dxa"/>
          </w:tcPr>
          <w:p>
            <w:pPr/>
            <w:r>
              <w:rPr>
                <w:rStyle w:val="CodeChar"/>
              </w:rPr>
              <w:t xml:space="preserve">servicios/pruebas/test_unitarias.py</w:t>
            </w:r>
          </w:p>
        </w:tc>
        <w:tc>
          <w:tcPr>
            <w:tcW w:w="1560" w:type="dxa"/>
          </w:tcPr>
          <w:p>
            <w:pPr/>
            <w:r>
              <w:t xml:space="preserve">Lógica sin bases de datos: dinero, fechas, XML con nil y XSD, rechazo de DTD, validación de campos, OpenAPI de los 8, Escenario A contra el ejemplo oficial, Haversine</w:t>
            </w:r>
          </w:p>
        </w:tc>
        <w:tc>
          <w:tcPr>
            <w:tcW w:w="1560" w:type="dxa"/>
          </w:tcPr>
          <w:p>
            <w:pPr/>
            <w:r>
              <w:t xml:space="preserve">Valores de frontera y los 46 ejemplos XML oficiales</w:t>
            </w:r>
          </w:p>
        </w:tc>
        <w:tc>
          <w:tcPr>
            <w:tcW w:w="1560" w:type="dxa"/>
          </w:tcPr>
          <w:p>
            <w:pPr/>
            <w:r>
              <w:t xml:space="preserve">Todas las aserciones</w:t>
            </w:r>
          </w:p>
        </w:tc>
        <w:tc>
          <w:tcPr>
            <w:tcW w:w="1560" w:type="dxa"/>
          </w:tcPr>
          <w:p>
            <w:pPr/>
            <w:r>
              <w:t xml:space="preserve">14 de 14</w:t>
            </w:r>
          </w:p>
        </w:tc>
        <w:tc>
          <w:tcPr>
            <w:tcW w:w="1560" w:type="dxa"/>
          </w:tcPr>
          <w:p>
            <w:pPr/>
            <w:r>
              <w:t xml:space="preserve">PASA</w:t>
            </w:r>
          </w:p>
        </w:tc>
      </w:tr>
      <w:tr>
        <w:tc>
          <w:tcPr>
            <w:tcW w:w="1560" w:type="dxa"/>
          </w:tcPr>
          <w:p>
            <w:pPr/>
            <w:r>
              <w:rPr>
                <w:rStyle w:val="CodeChar"/>
              </w:rPr>
              <w:t xml:space="preserve">servicios/pruebas/test_contrato.py</w:t>
            </w:r>
          </w:p>
        </w:tc>
        <w:tc>
          <w:tcPr>
            <w:tcW w:w="1560" w:type="dxa"/>
          </w:tcPr>
          <w:p>
            <w:pPr/>
            <w:r>
              <w:t xml:space="preserve">Los 8 servicios con PostgreSQL y Redis reales: recorrido del escritorio (XML), del repartidor (JSON), forma de cada recurso, errores, límite, salud y Swagger</w:t>
            </w:r>
          </w:p>
        </w:tc>
        <w:tc>
          <w:tcPr>
            <w:tcW w:w="1560" w:type="dxa"/>
          </w:tcPr>
          <w:p>
            <w:pPr/>
            <w:r>
              <w:t xml:space="preserve">Cuentas de demostración, 2 entregas preparadas</w:t>
            </w:r>
          </w:p>
        </w:tc>
        <w:tc>
          <w:tcPr>
            <w:tcW w:w="1560" w:type="dxa"/>
          </w:tcPr>
          <w:p>
            <w:pPr/>
            <w:r>
              <w:t xml:space="preserve">XML válido contra XSD y JSON con las llaves del ejemplo oficial</w:t>
            </w:r>
          </w:p>
        </w:tc>
        <w:tc>
          <w:tcPr>
            <w:tcW w:w="1560" w:type="dxa"/>
          </w:tcPr>
          <w:p>
            <w:pPr/>
            <w:r>
              <w:t xml:space="preserve">7 de 7</w:t>
            </w:r>
          </w:p>
        </w:tc>
        <w:tc>
          <w:tcPr>
            <w:tcW w:w="1560" w:type="dxa"/>
          </w:tcPr>
          <w:p>
            <w:pPr/>
            <w:r>
              <w:t xml:space="preserve">PASA</w:t>
            </w:r>
          </w:p>
        </w:tc>
      </w:tr>
      <w:tr>
        <w:tc>
          <w:tcPr>
            <w:tcW w:w="1560" w:type="dxa"/>
          </w:tcPr>
          <w:p>
            <w:pPr/>
            <w:r>
              <w:rPr>
                <w:rStyle w:val="CodeChar"/>
              </w:rPr>
              <w:t xml:space="preserve">servicios/pruebas/test_web_integracion.py</w:t>
            </w:r>
          </w:p>
        </w:tc>
        <w:tc>
          <w:tcPr>
            <w:tcW w:w="1560" w:type="dxa"/>
          </w:tcPr>
          <w:p>
            <w:pPr/>
            <w:r>
              <w:t xml:space="preserve">El web consumiendo los servicios por HTTP real</w:t>
            </w:r>
          </w:p>
        </w:tc>
        <w:tc>
          <w:tcPr>
            <w:tcW w:w="1560" w:type="dxa"/>
          </w:tcPr>
          <w:p>
            <w:pPr/>
            <w:r>
              <w:t xml:space="preserve">Sesión de administrador; entrega cerrada por los servicios</w:t>
            </w:r>
          </w:p>
        </w:tc>
        <w:tc>
          <w:tcPr>
            <w:tcW w:w="1560" w:type="dxa"/>
          </w:tcPr>
          <w:p>
            <w:pPr/>
            <w:r>
              <w:t xml:space="preserve">Pantallas armadas con los servicios; adjunto en MongoDB; CSRF; web sin servicios</w:t>
            </w:r>
          </w:p>
        </w:tc>
        <w:tc>
          <w:tcPr>
            <w:tcW w:w="1560" w:type="dxa"/>
          </w:tcPr>
          <w:p>
            <w:pPr/>
            <w:r>
              <w:t xml:space="preserve">5 de 5</w:t>
            </w:r>
          </w:p>
        </w:tc>
        <w:tc>
          <w:tcPr>
            <w:tcW w:w="1560" w:type="dxa"/>
          </w:tcPr>
          <w:p>
            <w:pPr/>
            <w:r>
              <w:t xml:space="preserve">PASA</w:t>
            </w:r>
          </w:p>
        </w:tc>
      </w:tr>
      <w:tr>
        <w:tc>
          <w:tcPr>
            <w:tcW w:w="1560" w:type="dxa"/>
          </w:tcPr>
          <w:p>
            <w:pPr/>
            <w:r>
              <w:rPr>
                <w:rStyle w:val="CodeChar"/>
              </w:rPr>
              <w:t xml:space="preserve">servicios/pruebas/evidencias.py</w:t>
            </w:r>
          </w:p>
        </w:tc>
        <w:tc>
          <w:tcPr>
            <w:tcW w:w="1560" w:type="dxa"/>
          </w:tcPr>
          <w:p>
            <w:pPr/>
            <w:r>
              <w:t xml:space="preserve">Evidencia real por endpoint contra Docker</w:t>
            </w:r>
          </w:p>
        </w:tc>
        <w:tc>
          <w:tcPr>
            <w:tcW w:w="1560" w:type="dxa"/>
          </w:tcPr>
          <w:p>
            <w:pPr/>
            <w:r>
              <w:t xml:space="preserve">93 peticiones</w:t>
            </w:r>
          </w:p>
        </w:tc>
        <w:tc>
          <w:tcPr>
            <w:tcW w:w="1560" w:type="dxa"/>
          </w:tcPr>
          <w:p>
            <w:pPr/>
            <w:r>
              <w:t xml:space="preserve">Código esperado y contenido verificado</w:t>
            </w:r>
          </w:p>
        </w:tc>
        <w:tc>
          <w:tcPr>
            <w:tcW w:w="1560" w:type="dxa"/>
          </w:tcPr>
          <w:p>
            <w:pPr/>
            <w:r>
              <w:t xml:space="preserve">93 de 93</w:t>
            </w:r>
          </w:p>
        </w:tc>
        <w:tc>
          <w:tcPr>
            <w:tcW w:w="1560" w:type="dxa"/>
          </w:tcPr>
          <w:p>
            <w:pPr/>
            <w:r>
              <w:t xml:space="preserve">PASA</w:t>
            </w:r>
          </w:p>
        </w:tc>
      </w:tr>
      <w:tr>
        <w:tc>
          <w:tcPr>
            <w:tcW w:w="1560" w:type="dxa"/>
          </w:tcPr>
          <w:p>
            <w:pPr/>
            <w:r>
              <w:rPr>
                <w:rStyle w:val="CodeChar"/>
              </w:rPr>
              <w:t xml:space="preserve">sistema_web</w:t>
            </w:r>
            <w:r>
              <w:t xml:space="preserve"> unitarias (3 archivos)</w:t>
            </w:r>
          </w:p>
        </w:tc>
        <w:tc>
          <w:tcPr>
            <w:tcW w:w="1560" w:type="dxa"/>
          </w:tcPr>
          <w:p>
            <w:pPr/>
            <w:r>
              <w:t xml:space="preserve">Web ampliado y planeación</w:t>
            </w:r>
          </w:p>
        </w:tc>
        <w:tc>
          <w:tcPr>
            <w:tcW w:w="1560" w:type="dxa"/>
          </w:tcPr>
          <w:p>
            <w:pPr/>
            <w:r>
              <w:t xml:space="preserve">Modo local</w:t>
            </w:r>
          </w:p>
        </w:tc>
        <w:tc>
          <w:tcPr>
            <w:tcW w:w="1560" w:type="dxa"/>
          </w:tcPr>
          <w:p>
            <w:pPr/>
            <w:r>
              <w:t xml:space="preserve">Sin regresiones tras la integración</w:t>
            </w:r>
          </w:p>
        </w:tc>
        <w:tc>
          <w:tcPr>
            <w:tcW w:w="1560" w:type="dxa"/>
          </w:tcPr>
          <w:p>
            <w:pPr/>
            <w:r>
              <w:t xml:space="preserve">35 de 35</w:t>
            </w:r>
          </w:p>
        </w:tc>
        <w:tc>
          <w:tcPr>
            <w:tcW w:w="1560" w:type="dxa"/>
          </w:tcPr>
          <w:p>
            <w:pPr/>
            <w:r>
              <w:t xml:space="preserve">PASA</w:t>
            </w:r>
          </w:p>
        </w:tc>
      </w:tr>
      <w:tr>
        <w:tc>
          <w:tcPr>
            <w:tcW w:w="1560" w:type="dxa"/>
          </w:tcPr>
          <w:p>
            <w:pPr/>
            <w:r>
              <w:rPr>
                <w:rStyle w:val="CodeChar"/>
              </w:rPr>
              <w:t xml:space="preserve">sistema_web/prueba_e2e_web.py</w:t>
            </w:r>
          </w:p>
        </w:tc>
        <w:tc>
          <w:tcPr>
            <w:tcW w:w="1560" w:type="dxa"/>
          </w:tcPr>
          <w:p>
            <w:pPr/>
            <w:r>
              <w:t xml:space="preserve">Web con PostgreSQL y Redis reales</w:t>
            </w:r>
          </w:p>
        </w:tc>
        <w:tc>
          <w:tcPr>
            <w:tcW w:w="1560" w:type="dxa"/>
          </w:tcPr>
          <w:p>
            <w:pPr/>
            <w:r>
              <w:t xml:space="preserve">Base con migraciones 01 a 08</w:t>
            </w:r>
          </w:p>
        </w:tc>
        <w:tc>
          <w:tcPr>
            <w:tcW w:w="1560" w:type="dxa"/>
          </w:tcPr>
          <w:p>
            <w:pPr/>
            <w:r>
              <w:t xml:space="preserve">Listas, CSV, archivos, avisos, migración idempotente</w:t>
            </w:r>
          </w:p>
        </w:tc>
        <w:tc>
          <w:tcPr>
            <w:tcW w:w="1560" w:type="dxa"/>
          </w:tcPr>
          <w:p>
            <w:pPr/>
            <w:r>
              <w:t xml:space="preserve">6 de 6</w:t>
            </w:r>
          </w:p>
        </w:tc>
        <w:tc>
          <w:tcPr>
            <w:tcW w:w="1560" w:type="dxa"/>
          </w:tcPr>
          <w:p>
            <w:pPr/>
            <w:r>
              <w:t xml:space="preserve">PASA</w:t>
            </w:r>
          </w:p>
        </w:tc>
      </w:tr>
      <w:tr>
        <w:tc>
          <w:tcPr>
            <w:tcW w:w="1560" w:type="dxa"/>
          </w:tcPr>
          <w:p>
            <w:pPr/>
            <w:r>
              <w:rPr>
                <w:rStyle w:val="CodeChar"/>
              </w:rPr>
              <w:t xml:space="preserve">sistema_web/prueba_e2e_planeacion.py</w:t>
            </w:r>
          </w:p>
        </w:tc>
        <w:tc>
          <w:tcPr>
            <w:tcW w:w="1560" w:type="dxa"/>
          </w:tcPr>
          <w:p>
            <w:pPr/>
            <w:r>
              <w:t xml:space="preserve">Planeación de punta a punta en el web</w:t>
            </w:r>
          </w:p>
        </w:tc>
        <w:tc>
          <w:tcPr>
            <w:tcW w:w="1560" w:type="dxa"/>
          </w:tcPr>
          <w:p>
            <w:pPr/>
            <w:r>
              <w:t xml:space="preserve">Web levantado</w:t>
            </w:r>
          </w:p>
        </w:tc>
        <w:tc>
          <w:tcPr>
            <w:tcW w:w="1560" w:type="dxa"/>
          </w:tcPr>
          <w:p>
            <w:pPr/>
            <w:r>
              <w:t xml:space="preserve">Candidatos, equilibrio, sensibilidad, escenarios, paneles, despacho</w:t>
            </w:r>
          </w:p>
        </w:tc>
        <w:tc>
          <w:tcPr>
            <w:tcW w:w="1560" w:type="dxa"/>
          </w:tcPr>
          <w:p>
            <w:pPr/>
            <w:r>
              <w:t xml:space="preserve">23 de 23</w:t>
            </w:r>
          </w:p>
        </w:tc>
        <w:tc>
          <w:tcPr>
            <w:tcW w:w="1560" w:type="dxa"/>
          </w:tcPr>
          <w:p>
            <w:pPr/>
            <w:r>
              <w:t xml:space="preserve">PASA</w:t>
            </w:r>
          </w:p>
        </w:tc>
      </w:tr>
      <w:tr>
        <w:tc>
          <w:tcPr>
            <w:tcW w:w="1560" w:type="dxa"/>
          </w:tcPr>
          <w:p>
            <w:pPr/>
            <w:r>
              <w:rPr>
                <w:rStyle w:val="CodeChar"/>
              </w:rPr>
              <w:t xml:space="preserve">bloque_c/sql/05_pruebas_reglas.sql</w:t>
            </w:r>
          </w:p>
        </w:tc>
        <w:tc>
          <w:tcPr>
            <w:tcW w:w="1560" w:type="dxa"/>
          </w:tcPr>
          <w:p>
            <w:pPr/>
            <w:r>
              <w:t xml:space="preserve">Reglas del motor tras la migración 08</w:t>
            </w:r>
          </w:p>
        </w:tc>
        <w:tc>
          <w:tcPr>
            <w:tcW w:w="1560" w:type="dxa"/>
          </w:tcPr>
          <w:p>
            <w:pPr/>
            <w:r>
              <w:t xml:space="preserve">Transacción con ROLLBACK</w:t>
            </w:r>
          </w:p>
        </w:tc>
        <w:tc>
          <w:tcPr>
            <w:tcW w:w="1560" w:type="dxa"/>
          </w:tcPr>
          <w:p>
            <w:pPr/>
            <w:r>
              <w:t xml:space="preserve">RN05 a RN40</w:t>
            </w:r>
          </w:p>
        </w:tc>
        <w:tc>
          <w:tcPr>
            <w:tcW w:w="1560" w:type="dxa"/>
          </w:tcPr>
          <w:p>
            <w:pPr/>
            <w:r>
              <w:t xml:space="preserve">26 de 26</w:t>
            </w:r>
          </w:p>
        </w:tc>
        <w:tc>
          <w:tcPr>
            <w:tcW w:w="1560" w:type="dxa"/>
          </w:tcPr>
          <w:p>
            <w:pPr/>
            <w:r>
              <w:t xml:space="preserve">PASA</w:t>
            </w:r>
          </w:p>
        </w:tc>
      </w:tr>
      <w:tr>
        <w:tc>
          <w:tcPr>
            <w:tcW w:w="1560" w:type="dxa"/>
          </w:tcPr>
          <w:p>
            <w:pPr/>
            <w:r>
              <w:t xml:space="preserve">Verificación en Docker</w:t>
            </w:r>
          </w:p>
        </w:tc>
        <w:tc>
          <w:tcPr>
            <w:tcW w:w="1560" w:type="dxa"/>
          </w:tcPr>
          <w:p>
            <w:pPr/>
            <w:r>
              <w:t xml:space="preserve">Despliegue completo</w:t>
            </w:r>
          </w:p>
        </w:tc>
        <w:tc>
          <w:tcPr>
            <w:tcW w:w="1560" w:type="dxa"/>
          </w:tcPr>
          <w:p>
            <w:pPr/>
            <w:r>
              <w:rPr>
                <w:rStyle w:val="CodeChar"/>
              </w:rPr>
              <w:t xml:space="preserve">docker compose up --build -d</w:t>
            </w:r>
          </w:p>
        </w:tc>
        <w:tc>
          <w:tcPr>
            <w:tcW w:w="1560" w:type="dxa"/>
          </w:tcPr>
          <w:p>
            <w:pPr/>
            <w:r>
              <w:t xml:space="preserve">12 contenedores sanos, migraciones con código 0</w:t>
            </w:r>
          </w:p>
        </w:tc>
        <w:tc>
          <w:tcPr>
            <w:tcW w:w="1560" w:type="dxa"/>
          </w:tcPr>
          <w:p>
            <w:pPr/>
            <w:r>
              <w:t xml:space="preserve">Cumplido</w:t>
            </w:r>
          </w:p>
        </w:tc>
        <w:tc>
          <w:tcPr>
            <w:tcW w:w="1560" w:type="dxa"/>
          </w:tcPr>
          <w:p>
            <w:pPr/>
            <w:r>
              <w:t xml:space="preserve">PASA</w:t>
            </w:r>
          </w:p>
        </w:tc>
      </w:tr>
    </w:tbl>
    <w:p>
      <w:pPr/>
      <w:r>
        <w:t xml:space="preserve">Las pruebas de integración recorren procesos completos, no llamadas aisladas: login → consulta → foto → GPS → cierre → reintento → conflicto → aviso → cierre de sesión.</w:t>
      </w:r>
    </w:p>
    <w:p>
      <w:pPr>
        <w:pStyle w:val="Heading2"/>
      </w:pPr>
      <w:r>
        <w:t xml:space="preserve">33. Demostración integrada</w:t>
      </w:r>
    </w:p>
    <w:p>
      <w:pPr/>
      <w:r>
        <w:t xml:space="preserve">Proceso de negocio completo ejecutado el 13 de octubre de 2026 sobre el despliegue Docker:</w:t>
      </w:r>
    </w:p>
    <w:p>
      <w:pPr>
        <w:pStyle w:val="ListParagraph"/>
        <w:numPr>
          <w:ilvl w:val="0"/>
          <w:numId w:val="6"/>
        </w:numPr>
      </w:pPr>
      <w:r>
        <w:rPr>
          <w:b/>
        </w:rPr>
        <w:t xml:space="preserve">Preparación.</w:t>
      </w:r>
      <w:r>
        <w:t xml:space="preserve"> </w:t>
      </w:r>
      <w:r>
        <w:rPr>
          <w:rStyle w:val="CodeChar"/>
        </w:rPr>
        <w:t xml:space="preserve">preparar_entregas.py</w:t>
      </w:r>
      <w:r>
        <w:t xml:space="preserve"> crea pedidos por el motor real de asignación, los pasa a preparación como el operador del MH-03 y crea las entregas 129 y 130; el trigger avisa al repartidor.</w:t>
      </w:r>
    </w:p>
    <w:p>
      <w:pPr>
        <w:pStyle w:val="ListParagraph"/>
        <w:numPr>
          <w:ilvl w:val="0"/>
          <w:numId w:val="6"/>
        </w:numPr>
      </w:pPr>
      <w:r>
        <w:rPr>
          <w:b/>
        </w:rPr>
        <w:t xml:space="preserve">Servicio de autenticación.</w:t>
      </w:r>
      <w:r>
        <w:t xml:space="preserve"> </w:t>
      </w:r>
      <w:r>
        <w:rPr>
          <w:rStyle w:val="CodeChar"/>
        </w:rPr>
        <w:t xml:space="preserve">repartidor1@codex.mx</w:t>
      </w:r>
      <w:r>
        <w:t xml:space="preserve"> inicia sesión; Redis registra la sesión.</w:t>
      </w:r>
    </w:p>
    <w:p>
      <w:pPr>
        <w:pStyle w:val="ListParagraph"/>
        <w:numPr>
          <w:ilvl w:val="0"/>
          <w:numId w:val="6"/>
        </w:numPr>
      </w:pPr>
      <w:r>
        <w:rPr>
          <w:b/>
        </w:rPr>
        <w:t xml:space="preserve">Servicio de entregas.</w:t>
      </w:r>
      <w:r>
        <w:t xml:space="preserve"> </w:t>
      </w:r>
      <w:r>
        <w:rPr>
          <w:rStyle w:val="CodeChar"/>
        </w:rPr>
        <w:t xml:space="preserve">entregas/mias</w:t>
      </w:r>
      <w:r>
        <w:t xml:space="preserve"> lista las dos paradas en ruta.</w:t>
      </w:r>
    </w:p>
    <w:p>
      <w:pPr>
        <w:pStyle w:val="ListParagraph"/>
        <w:numPr>
          <w:ilvl w:val="0"/>
          <w:numId w:val="6"/>
        </w:numPr>
      </w:pPr>
      <w:r>
        <w:rPr>
          <w:b/>
        </w:rPr>
        <w:t xml:space="preserve">Servicio de documentos.</w:t>
      </w:r>
      <w:r>
        <w:t xml:space="preserve"> La foto de evidencia se guarda en MongoDB.</w:t>
      </w:r>
    </w:p>
    <w:p>
      <w:pPr>
        <w:pStyle w:val="ListParagraph"/>
        <w:numPr>
          <w:ilvl w:val="0"/>
          <w:numId w:val="6"/>
        </w:numPr>
      </w:pPr>
      <w:r>
        <w:rPr>
          <w:b/>
        </w:rPr>
        <w:t xml:space="preserve">Servicio de entregas.</w:t>
      </w:r>
      <w:r>
        <w:t xml:space="preserve"> Tres puntos GPS van a MongoDB; el recorrido calcula 0.16 km.</w:t>
      </w:r>
    </w:p>
    <w:p>
      <w:pPr>
        <w:pStyle w:val="ListParagraph"/>
        <w:numPr>
          <w:ilvl w:val="0"/>
          <w:numId w:val="6"/>
        </w:numPr>
      </w:pPr>
      <w:r>
        <w:rPr>
          <w:b/>
        </w:rPr>
        <w:t xml:space="preserve">Servicio de entregas.</w:t>
      </w:r>
      <w:r>
        <w:t xml:space="preserve"> El cierre responde </w:t>
      </w:r>
      <w:r>
        <w:rPr>
          <w:rStyle w:val="CodeChar"/>
        </w:rPr>
        <w:t xml:space="preserve">estado_pedido: entregado, duplicado: False</w:t>
      </w:r>
      <w:r>
        <w:t xml:space="preserve">.</w:t>
      </w:r>
    </w:p>
    <w:p>
      <w:pPr>
        <w:pStyle w:val="ListParagraph"/>
        <w:numPr>
          <w:ilvl w:val="0"/>
          <w:numId w:val="6"/>
        </w:numPr>
      </w:pPr>
      <w:r>
        <w:rPr>
          <w:b/>
        </w:rPr>
        <w:t xml:space="preserve">PostgreSQL.</w:t>
      </w:r>
      <w:r>
        <w:t xml:space="preserve"> El trigger valida la transición, escribe historial y bitácora (</w:t>
      </w:r>
      <w:r>
        <w:rPr>
          <w:rStyle w:val="CodeChar"/>
        </w:rPr>
        <w:t xml:space="preserve">repartidor1@codex.mx</w:t>
      </w:r>
      <w:r>
        <w:t xml:space="preserve">: cambio de estado del pedido 1, modificación de la entrega 129, login por API) y avisa al cliente.</w:t>
      </w:r>
    </w:p>
    <w:p>
      <w:pPr>
        <w:pStyle w:val="ListParagraph"/>
        <w:numPr>
          <w:ilvl w:val="0"/>
          <w:numId w:val="6"/>
        </w:numPr>
      </w:pPr>
      <w:r>
        <w:rPr>
          <w:b/>
        </w:rPr>
        <w:t xml:space="preserve">Sistema web.</w:t>
      </w:r>
      <w:r>
        <w:t xml:space="preserve"> Reportes muestra PED-20261013-000001 como entregado; la cuenta de la clienta Guadalupe recibe «Pedido PED-20261013-000001 · El pedido cambió a entregado»; la pantalla del pedido arma historial, recorrido y evidencia desde los servicios.</w:t>
      </w:r>
    </w:p>
    <w:p>
      <w:pPr/>
      <w:r>
        <w:t xml:space="preserve">Capturas de cada paso en el anexo E2.</w:t>
      </w:r>
    </w:p>
    <w:p>
      <w:pPr/>
      <w:r>
        <w:drawing>
          <wp:inline distT="0" distB="0" distL="0" distR="0">
            <wp:extent cx="5486400" cy="2898189"/>
            <wp:docPr id="14" name="image14" descr="Cierre desde PowerShell"/>
            <a:graphic xmlns:a="http://schemas.openxmlformats.org/drawingml/2006/main">
              <a:graphicData uri="http://schemas.openxmlformats.org/drawingml/2006/picture">
                <pic:pic xmlns:pic="http://schemas.openxmlformats.org/drawingml/2006/picture">
                  <pic:nvPicPr>
                    <pic:cNvPr id="14" name="image14" descr="Cierre desde PowerShell"/>
                    <pic:cNvPicPr/>
                  </pic:nvPicPr>
                  <pic:blipFill>
                    <a:blip r:embed="rId16"/>
                    <a:stretch>
                      <a:fillRect/>
                    </a:stretch>
                  </pic:blipFill>
                  <pic:spPr>
                    <a:xfrm>
                      <a:off x="0" y="0"/>
                      <a:ext cx="5486400" cy="2898189"/>
                    </a:xfrm>
                    <a:prstGeom prst="rect">
                      <a:avLst/>
                    </a:prstGeom>
                  </pic:spPr>
                </pic:pic>
              </a:graphicData>
            </a:graphic>
          </wp:inline>
        </w:drawing>
      </w:r>
    </w:p>
    <w:p>
      <w:pPr/>
      <w:r>
        <w:rPr>
          <w:i/>
        </w:rPr>
        <w:t xml:space="preserve">Figura 25. El mismo flujo que hace la app del repartidor, ejecutado desde PowerShell contra los servicios: login, mis entregas, foto, tres puntos GPS, cierre (</w:t>
      </w:r>
      <w:r>
        <w:rPr>
          <w:rStyle w:val="CodeChar"/>
          <w:i/>
        </w:rPr>
        <w:t xml:space="preserve">estado_pedido: entregado</w:t>
      </w:r>
      <w:r>
        <w:rPr>
          <w:i/>
        </w:rPr>
        <w:t xml:space="preserve">, </w:t>
      </w:r>
      <w:r>
        <w:rPr>
          <w:rStyle w:val="CodeChar"/>
          <w:i/>
        </w:rPr>
        <w:t xml:space="preserve">duplicado: False</w:t>
      </w:r>
      <w:r>
        <w:rPr>
          <w:i/>
        </w:rPr>
        <w:t xml:space="preserve">) y recorrido calculado por MongoDB.</w:t>
      </w:r>
    </w:p>
    <w:p>
      <w:pPr/>
      <w:r>
        <w:drawing>
          <wp:inline distT="0" distB="0" distL="0" distR="0">
            <wp:extent cx="5486400" cy="2543694"/>
            <wp:docPr id="15" name="image15" descr="Aviso a la clienta"/>
            <a:graphic xmlns:a="http://schemas.openxmlformats.org/drawingml/2006/main">
              <a:graphicData uri="http://schemas.openxmlformats.org/drawingml/2006/picture">
                <pic:pic xmlns:pic="http://schemas.openxmlformats.org/drawingml/2006/picture">
                  <pic:nvPicPr>
                    <pic:cNvPr id="15" name="image15" descr="Aviso a la clienta"/>
                    <pic:cNvPicPr/>
                  </pic:nvPicPr>
                  <pic:blipFill>
                    <a:blip r:embed="rId17"/>
                    <a:stretch>
                      <a:fillRect/>
                    </a:stretch>
                  </pic:blipFill>
                  <pic:spPr>
                    <a:xfrm>
                      <a:off x="0" y="0"/>
                      <a:ext cx="5486400" cy="2543694"/>
                    </a:xfrm>
                    <a:prstGeom prst="rect">
                      <a:avLst/>
                    </a:prstGeom>
                  </pic:spPr>
                </pic:pic>
              </a:graphicData>
            </a:graphic>
          </wp:inline>
        </w:drawing>
      </w:r>
    </w:p>
    <w:p>
      <w:pPr/>
      <w:r>
        <w:rPr>
          <w:i/>
        </w:rPr>
        <w:t xml:space="preserve">Figura 26. La clienta del pedido recibe en el web el aviso que generó el trigger de PostgreSQL al cerrar la entrega.</w:t>
      </w:r>
    </w:p>
    <w:p>
      <w:pPr>
        <w:pStyle w:val="Heading2"/>
      </w:pPr>
      <w:r>
        <w:t xml:space="preserve">34. Resultados, problemas y soluciones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Problema</w:t>
            </w:r>
          </w:p>
        </w:tc>
        <w:tc>
          <w:tcPr>
            <w:tcW w:w="3120" w:type="dxa"/>
            <w:shd w:val="clear" w:color="auto" w:fill="F2F2F2"/>
          </w:tcPr>
          <w:p>
            <w:pPr/>
            <w:r>
              <w:t xml:space="preserve">Causa</w:t>
            </w:r>
          </w:p>
        </w:tc>
        <w:tc>
          <w:tcPr>
            <w:tcW w:w="3120" w:type="dxa"/>
            <w:shd w:val="clear" w:color="auto" w:fill="F2F2F2"/>
          </w:tcPr>
          <w:p>
            <w:pPr/>
            <w:r>
              <w:t xml:space="preserve">Solución</w:t>
            </w:r>
          </w:p>
        </w:tc>
      </w:tr>
      <w:tr>
        <w:tc>
          <w:tcPr>
            <w:tcW w:w="3120" w:type="dxa"/>
          </w:tcPr>
          <w:p>
            <w:pPr/>
            <w:r>
              <w:t xml:space="preserve">El backend que usaban las apps no estaba en el repositorio</w:t>
            </w:r>
          </w:p>
        </w:tc>
        <w:tc>
          <w:tcPr>
            <w:tcW w:w="3120" w:type="dxa"/>
          </w:tcPr>
          <w:p>
            <w:pPr/>
            <w:r>
              <w:t xml:space="preserve">Nunca se subió</w:t>
            </w:r>
          </w:p>
        </w:tc>
        <w:tc>
          <w:tcPr>
            <w:tcW w:w="3120" w:type="dxa"/>
          </w:tcPr>
          <w:p>
            <w:pPr/>
            <w:r>
              <w:t xml:space="preserve">Se implementaron los 8 servicios contra el contrato v1 que ya usaban las apps</w:t>
            </w:r>
          </w:p>
        </w:tc>
      </w:tr>
      <w:tr>
        <w:tc>
          <w:tcPr>
            <w:tcW w:w="3120" w:type="dxa"/>
          </w:tcPr>
          <w:p>
            <w:pPr/>
            <w:r>
              <w:t xml:space="preserve">El contrato inicial era provisional</w:t>
            </w:r>
          </w:p>
        </w:tc>
        <w:tc>
          <w:tcPr>
            <w:tcW w:w="3120" w:type="dxa"/>
          </w:tcPr>
          <w:p>
            <w:pPr/>
            <w:r>
              <w:t xml:space="preserve">Se definió desde los clientes</w:t>
            </w:r>
          </w:p>
        </w:tc>
        <w:tc>
          <w:tcPr>
            <w:tcW w:w="3120" w:type="dxa"/>
          </w:tcPr>
          <w:p>
            <w:pPr/>
            <w:r>
              <w:t xml:space="preserve">Contrato v1 con 9 XSD y ejemplos oficiales; los servicios validan contra ellos y Swagger los muestra</w:t>
            </w:r>
          </w:p>
        </w:tc>
      </w:tr>
      <w:tr>
        <w:tc>
          <w:tcPr>
            <w:tcW w:w="3120" w:type="dxa"/>
          </w:tcPr>
          <w:p>
            <w:pPr/>
            <w:r>
              <w:t xml:space="preserve">El web no llamaba a los servicios</w:t>
            </w:r>
          </w:p>
        </w:tc>
        <w:tc>
          <w:tcPr>
            <w:tcW w:w="3120" w:type="dxa"/>
          </w:tcPr>
          <w:p>
            <w:pPr/>
            <w:r>
              <w:t xml:space="preserve">Solo compartían la base</w:t>
            </w:r>
          </w:p>
        </w:tc>
        <w:tc>
          <w:tcPr>
            <w:tcW w:w="3120" w:type="dxa"/>
          </w:tcPr>
          <w:p>
            <w:pPr/>
            <w:r>
              <w:rPr>
                <w:rStyle w:val="CodeChar"/>
              </w:rPr>
              <w:t xml:space="preserve">integracion.py</w:t>
            </w:r>
            <w:r>
              <w:t xml:space="preserve">: pantallas que consumen los servicios con el JWT del usuario</w:t>
            </w:r>
          </w:p>
        </w:tc>
      </w:tr>
      <w:tr>
        <w:tc>
          <w:tcPr>
            <w:tcW w:w="3120" w:type="dxa"/>
          </w:tcPr>
          <w:p>
            <w:pPr/>
            <w:r>
              <w:t xml:space="preserve">Puerto 5000 ocupado al levantar el compose integrado</w:t>
            </w:r>
          </w:p>
        </w:tc>
        <w:tc>
          <w:tcPr>
            <w:tcW w:w="3120" w:type="dxa"/>
          </w:tcPr>
          <w:p>
            <w:pPr/>
            <w:r>
              <w:t xml:space="preserve">Seguía corriendo el compose del web solo</w:t>
            </w:r>
          </w:p>
        </w:tc>
        <w:tc>
          <w:tcPr>
            <w:tcW w:w="3120" w:type="dxa"/>
          </w:tcPr>
          <w:p>
            <w:pPr/>
            <w:r>
              <w:t xml:space="preserve">Detenerlo o usar </w:t>
            </w:r>
            <w:r>
              <w:rPr>
                <w:rStyle w:val="CodeChar"/>
              </w:rPr>
              <w:t xml:space="preserve">WEB_PORT</w:t>
            </w:r>
            <w:r>
              <w:t xml:space="preserve">; documentado</w:t>
            </w:r>
          </w:p>
        </w:tc>
      </w:tr>
      <w:tr>
        <w:tc>
          <w:tcPr>
            <w:tcW w:w="3120" w:type="dxa"/>
          </w:tcPr>
          <w:p>
            <w:pPr/>
            <w:r>
              <w:t xml:space="preserve">El web quedó sin puerto publicado</w:t>
            </w:r>
          </w:p>
        </w:tc>
        <w:tc>
          <w:tcPr>
            <w:tcW w:w="3120" w:type="dxa"/>
          </w:tcPr>
          <w:p>
            <w:pPr/>
            <w:r>
              <w:t xml:space="preserve">Se creó durante el intento fallido</w:t>
            </w:r>
          </w:p>
        </w:tc>
        <w:tc>
          <w:tcPr>
            <w:tcW w:w="3120" w:type="dxa"/>
          </w:tcPr>
          <w:p>
            <w:pPr/>
            <w:r>
              <w:rPr>
                <w:rStyle w:val="CodeChar"/>
              </w:rPr>
              <w:t xml:space="preserve">up -d --force-recreate web</w:t>
            </w:r>
            <w:r>
              <w:t xml:space="preserve">; documentado</w:t>
            </w:r>
          </w:p>
        </w:tc>
      </w:tr>
      <w:tr>
        <w:tc>
          <w:tcPr>
            <w:tcW w:w="3120" w:type="dxa"/>
          </w:tcPr>
          <w:p>
            <w:pPr/>
            <w:r>
              <w:t xml:space="preserve">Horas de captura rechazadas como futuras en pruebas</w:t>
            </w:r>
          </w:p>
        </w:tc>
        <w:tc>
          <w:tcPr>
            <w:tcW w:w="3120" w:type="dxa"/>
          </w:tcPr>
          <w:p>
            <w:pPr/>
            <w:r>
              <w:t xml:space="preserve">El contenedor usa UTC y la hora se etiquetaba como -06:00</w:t>
            </w:r>
          </w:p>
        </w:tc>
        <w:tc>
          <w:tcPr>
            <w:tcW w:w="3120" w:type="dxa"/>
          </w:tcPr>
          <w:p>
            <w:pPr/>
            <w:r>
              <w:t xml:space="preserve">Fechas con zona explícita en UTC</w:t>
            </w:r>
          </w:p>
        </w:tc>
      </w:tr>
      <w:tr>
        <w:tc>
          <w:tcPr>
            <w:tcW w:w="3120" w:type="dxa"/>
          </w:tcPr>
          <w:p>
            <w:pPr/>
            <w:r>
              <w:t xml:space="preserve">Las pruebas consumían los pedidos asignados de la demostración</w:t>
            </w:r>
          </w:p>
        </w:tc>
        <w:tc>
          <w:tcPr>
            <w:tcW w:w="3120" w:type="dxa"/>
          </w:tcPr>
          <w:p>
            <w:pPr/>
            <w:r>
              <w:t xml:space="preserve">El script tomaba primero los existentes</w:t>
            </w:r>
          </w:p>
        </w:tc>
        <w:tc>
          <w:tcPr>
            <w:tcW w:w="3120" w:type="dxa"/>
          </w:tcPr>
          <w:p>
            <w:pPr/>
            <w:r>
              <w:t xml:space="preserve">Ahora crea pedidos nuevos por el motor real</w:t>
            </w:r>
          </w:p>
        </w:tc>
      </w:tr>
      <w:tr>
        <w:tc>
          <w:tcPr>
            <w:tcW w:w="3120" w:type="dxa"/>
          </w:tcPr>
          <w:p>
            <w:pPr/>
            <w:r>
              <w:t xml:space="preserve">Choque de nombres entre el módulo y el servicio de planeación</w:t>
            </w:r>
          </w:p>
        </w:tc>
        <w:tc>
          <w:tcPr>
            <w:tcW w:w="3120" w:type="dxa"/>
          </w:tcPr>
          <w:p>
            <w:pPr/>
            <w:r>
              <w:t xml:space="preserve">Ambos se llaman </w:t>
            </w:r>
            <w:r>
              <w:rPr>
                <w:rStyle w:val="CodeChar"/>
              </w:rPr>
              <w:t xml:space="preserve">planeacion</w:t>
            </w:r>
          </w:p>
        </w:tc>
        <w:tc>
          <w:tcPr>
            <w:tcW w:w="3120" w:type="dxa"/>
          </w:tcPr>
          <w:p>
            <w:pPr/>
            <w:r>
              <w:t xml:space="preserve">Carga por ruta con nombre propio</w:t>
            </w:r>
          </w:p>
        </w:tc>
      </w:tr>
      <w:tr>
        <w:tc>
          <w:tcPr>
            <w:tcW w:w="3120" w:type="dxa"/>
          </w:tcPr>
          <w:p>
            <w:pPr/>
            <w:r>
              <w:t xml:space="preserve">Un token de renovación podía usarse como acceso</w:t>
            </w:r>
          </w:p>
        </w:tc>
        <w:tc>
          <w:tcPr>
            <w:tcW w:w="3120" w:type="dxa"/>
          </w:tcPr>
          <w:p>
            <w:pPr/>
            <w:r>
              <w:t xml:space="preserve">Misma forma que el acceso</w:t>
            </w:r>
          </w:p>
        </w:tc>
        <w:tc>
          <w:tcPr>
            <w:tcW w:w="3120" w:type="dxa"/>
          </w:tcPr>
          <w:p>
            <w:pPr/>
            <w:r>
              <w:t xml:space="preserve">Token opaco de un solo uso guardado como hash en Redis</w:t>
            </w:r>
          </w:p>
        </w:tc>
      </w:tr>
    </w:tbl>
    <w:p>
      <w:pPr>
        <w:pStyle w:val="Heading2"/>
      </w:pPr>
      <w:r>
        <w:t xml:space="preserve">35. Deuda técnica y trabajo pendiente</w:t>
      </w:r>
    </w:p>
    <w:p>
      <w:pPr>
        <w:pStyle w:val="ListParagraph"/>
        <w:numPr>
          <w:ilvl w:val="0"/>
          <w:numId w:val="7"/>
        </w:numPr>
      </w:pPr>
      <w:r>
        <w:rPr>
          <w:b/>
        </w:rPr>
        <w:t xml:space="preserve">TLS y nube</w:t>
      </w:r>
      <w:r>
        <w:t xml:space="preserve"> (Tercer Parcial): proxy inverso con certificados, Compute Engine y bucket para evidencias.</w:t>
      </w:r>
    </w:p>
    <w:p>
      <w:pPr>
        <w:pStyle w:val="ListParagraph"/>
        <w:numPr>
          <w:ilvl w:val="0"/>
          <w:numId w:val="7"/>
        </w:numPr>
      </w:pPr>
      <w:r>
        <w:rPr>
          <w:b/>
        </w:rPr>
        <w:t xml:space="preserve">Bloqueo distribuido en Redis</w:t>
      </w:r>
      <w:r>
        <w:t xml:space="preserve"> para inventario cuando se reparta entre servicios (hoy </w:t>
      </w:r>
      <w:r>
        <w:rPr>
          <w:rStyle w:val="CodeChar"/>
        </w:rPr>
        <w:t xml:space="preserve">FOR UPDATE</w:t>
      </w:r>
      <w:r>
        <w:t xml:space="preserve"> en PostgreSQL).</w:t>
      </w:r>
    </w:p>
    <w:p>
      <w:pPr>
        <w:pStyle w:val="ListParagraph"/>
        <w:numPr>
          <w:ilvl w:val="0"/>
          <w:numId w:val="7"/>
        </w:numPr>
      </w:pPr>
      <w:r>
        <w:rPr>
          <w:b/>
        </w:rPr>
        <w:t xml:space="preserve">Catálogo en caché hasta 5 minutos</w:t>
      </w:r>
      <w:r>
        <w:t xml:space="preserve">: invalidar al editar desde el web.</w:t>
      </w:r>
    </w:p>
    <w:p>
      <w:pPr>
        <w:pStyle w:val="ListParagraph"/>
        <w:numPr>
          <w:ilvl w:val="0"/>
          <w:numId w:val="7"/>
        </w:numPr>
      </w:pPr>
      <w:r>
        <w:rPr>
          <w:b/>
        </w:rPr>
        <w:t xml:space="preserve">Secretos de demostración</w:t>
      </w:r>
      <w:r>
        <w:t xml:space="preserve">: clave común de las cuentas y </w:t>
      </w:r>
      <w:r>
        <w:rPr>
          <w:rStyle w:val="CodeChar"/>
        </w:rPr>
        <w:t xml:space="preserve">SECRET_KEY</w:t>
      </w:r>
      <w:r>
        <w:t xml:space="preserve"> por omisión; cambiarlos fuera de desarrollo.</w:t>
      </w:r>
    </w:p>
    <w:p>
      <w:pPr>
        <w:pStyle w:val="ListParagraph"/>
        <w:numPr>
          <w:ilvl w:val="0"/>
          <w:numId w:val="7"/>
        </w:numPr>
      </w:pPr>
      <w:r>
        <w:rPr>
          <w:b/>
        </w:rPr>
        <w:t xml:space="preserve">Aplicaciones Android y de escritorio (adicionales)</w:t>
      </w:r>
      <w:r>
        <w:t xml:space="preserve">: ya se probaron contra estos servicios el 13 de octubre (Android: 47 pruebas unitarias, 3 contra los servicios reales y 7 en emulador; escritorio: 62 comprobaciones y 10 de XSD). Falta ensayar cámara, QR y GPS en un teléfono físico (</w:t>
      </w:r>
      <w:r>
        <w:rPr>
          <w:rStyle w:val="CodeChar"/>
        </w:rPr>
        <w:t xml:space="preserve">app_escritorio/PRUEBAS_APPS.md</w:t>
      </w:r>
      <w:r>
        <w:t xml:space="preserve">).</w:t>
      </w:r>
    </w:p>
    <w:p>
      <w:pPr>
        <w:pStyle w:val="ListParagraph"/>
        <w:numPr>
          <w:ilvl w:val="0"/>
          <w:numId w:val="7"/>
        </w:numPr>
      </w:pPr>
      <w:r>
        <w:rPr>
          <w:b/>
        </w:rPr>
        <w:t xml:space="preserve">Recursos externos</w:t>
      </w:r>
      <w:r>
        <w:t xml:space="preserve">: Swagger UI, Highcharts y Leaflet se cargan desde un CDN (jsDelivr, code.highcharts.com y unpkg); sin Internet no se muestran. Pendiente: servirlos desde el propio contenedor.</w:t>
      </w:r>
    </w:p>
    <w:p>
      <w:pPr>
        <w:pStyle w:val="ListParagraph"/>
        <w:numPr>
          <w:ilvl w:val="0"/>
          <w:numId w:val="7"/>
        </w:numPr>
      </w:pPr>
      <w:r>
        <w:rPr>
          <w:b/>
        </w:rPr>
        <w:t xml:space="preserve">Planeación</w:t>
      </w:r>
      <w:r>
        <w:t xml:space="preserve">: VRP con capacidades y ventanas, colas M/M/c, cobertura por polígonos.</w:t>
      </w:r>
    </w:p>
    <w:p>
      <w:pPr>
        <w:pStyle w:val="Heading2"/>
      </w:pPr>
      <w:r>
        <w:t xml:space="preserve">36. Matriz de trazabilidad y cumplimiento</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Requisito de las instrucciones</w:t>
            </w:r>
          </w:p>
        </w:tc>
        <w:tc>
          <w:tcPr>
            <w:tcW w:w="2340" w:type="dxa"/>
            <w:shd w:val="clear" w:color="auto" w:fill="F2F2F2"/>
          </w:tcPr>
          <w:p>
            <w:pPr/>
            <w:r>
              <w:t xml:space="preserve">Dónde se cumple</w:t>
            </w:r>
          </w:p>
        </w:tc>
        <w:tc>
          <w:tcPr>
            <w:tcW w:w="2340" w:type="dxa"/>
            <w:shd w:val="clear" w:color="auto" w:fill="F2F2F2"/>
          </w:tcPr>
          <w:p>
            <w:pPr/>
            <w:r>
              <w:t xml:space="preserve">Evidencia</w:t>
            </w:r>
          </w:p>
        </w:tc>
        <w:tc>
          <w:tcPr>
            <w:tcW w:w="2340" w:type="dxa"/>
            <w:shd w:val="clear" w:color="auto" w:fill="F2F2F2"/>
          </w:tcPr>
          <w:p>
            <w:pPr/>
            <w:r>
              <w:t xml:space="preserve">Estado</w:t>
            </w:r>
          </w:p>
        </w:tc>
      </w:tr>
      <w:tr>
        <w:tc>
          <w:tcPr>
            <w:tcW w:w="2340" w:type="dxa"/>
          </w:tcPr>
          <w:p>
            <w:pPr/>
            <w:r>
              <w:t xml:space="preserve">2. Documentación corregida y ampliada</w:t>
            </w:r>
          </w:p>
        </w:tc>
        <w:tc>
          <w:tcPr>
            <w:tcW w:w="2340" w:type="dxa"/>
          </w:tcPr>
          <w:p>
            <w:pPr/>
            <w:r>
              <w:t xml:space="preserve">Este documento; correcciones en el apartado 8</w:t>
            </w:r>
          </w:p>
        </w:tc>
        <w:tc>
          <w:tcPr>
            <w:tcW w:w="2340" w:type="dxa"/>
          </w:tcPr>
          <w:p>
            <w:pPr/>
            <w:r>
              <w:t xml:space="preserve">Anexos A a E; diagramas 2 a 12</w:t>
            </w:r>
          </w:p>
        </w:tc>
        <w:tc>
          <w:tcPr>
            <w:tcW w:w="2340" w:type="dxa"/>
          </w:tcPr>
          <w:p>
            <w:pPr/>
            <w:r>
              <w:t xml:space="preserve">Cumplido</w:t>
            </w:r>
          </w:p>
        </w:tc>
      </w:tr>
      <w:tr>
        <w:tc>
          <w:tcPr>
            <w:tcW w:w="2340" w:type="dxa"/>
          </w:tcPr>
          <w:p>
            <w:pPr/>
            <w:r>
              <w:t xml:space="preserve">3. Sistema web ampliado e integrado</w:t>
            </w:r>
          </w:p>
        </w:tc>
        <w:tc>
          <w:tcPr>
            <w:tcW w:w="2340" w:type="dxa"/>
          </w:tcPr>
          <w:p>
            <w:pPr/>
            <w:r>
              <w:t xml:space="preserve">Apartados 27 y 28</w:t>
            </w:r>
          </w:p>
        </w:tc>
        <w:tc>
          <w:tcPr>
            <w:tcW w:w="2340" w:type="dxa"/>
          </w:tcPr>
          <w:p>
            <w:pPr/>
            <w:r>
              <w:rPr>
                <w:rStyle w:val="CodeChar"/>
              </w:rPr>
              <w:t xml:space="preserve">test_web_integracion</w:t>
            </w:r>
            <w:r>
              <w:t xml:space="preserve">, capturas</w:t>
            </w:r>
          </w:p>
        </w:tc>
        <w:tc>
          <w:tcPr>
            <w:tcW w:w="2340" w:type="dxa"/>
          </w:tcPr>
          <w:p>
            <w:pPr/>
            <w:r>
              <w:t xml:space="preserve">Cumplido</w:t>
            </w:r>
          </w:p>
        </w:tc>
      </w:tr>
      <w:tr>
        <w:tc>
          <w:tcPr>
            <w:tcW w:w="2340" w:type="dxa"/>
          </w:tcPr>
          <w:p>
            <w:pPr/>
            <w:r>
              <w:t xml:space="preserve">4. Microservicios (6 a 10) con su ficha</w:t>
            </w:r>
          </w:p>
        </w:tc>
        <w:tc>
          <w:tcPr>
            <w:tcW w:w="2340" w:type="dxa"/>
          </w:tcPr>
          <w:p>
            <w:pPr/>
            <w:r>
              <w:t xml:space="preserve">8 servicios, apartado 22</w:t>
            </w:r>
          </w:p>
        </w:tc>
        <w:tc>
          <w:tcPr>
            <w:tcW w:w="2340" w:type="dxa"/>
          </w:tcPr>
          <w:p>
            <w:pPr/>
            <w:r>
              <w:rPr>
                <w:rStyle w:val="CodeChar"/>
              </w:rPr>
              <w:t xml:space="preserve">test_contrato</w:t>
            </w:r>
            <w:r>
              <w:t xml:space="preserve">, 93 casos</w:t>
            </w:r>
          </w:p>
        </w:tc>
        <w:tc>
          <w:tcPr>
            <w:tcW w:w="2340" w:type="dxa"/>
          </w:tcPr>
          <w:p>
            <w:pPr/>
            <w:r>
              <w:t xml:space="preserve">Cumplido</w:t>
            </w:r>
          </w:p>
        </w:tc>
      </w:tr>
      <w:tr>
        <w:tc>
          <w:tcPr>
            <w:tcW w:w="2340" w:type="dxa"/>
          </w:tcPr>
          <w:p>
            <w:pPr/>
            <w:r>
              <w:t xml:space="preserve">4. Métodos GET, POST, PUT, PATCH, DELETE</w:t>
            </w:r>
          </w:p>
        </w:tc>
        <w:tc>
          <w:tcPr>
            <w:tcW w:w="2340" w:type="dxa"/>
          </w:tcPr>
          <w:p>
            <w:pPr/>
            <w:r>
              <w:t xml:space="preserve">Apartado 25</w:t>
            </w:r>
          </w:p>
        </w:tc>
        <w:tc>
          <w:tcPr>
            <w:tcW w:w="2340" w:type="dxa"/>
          </w:tcPr>
          <w:p>
            <w:pPr/>
            <w:r>
              <w:t xml:space="preserve">PLA-04, USR-03, DOC-09, PLA-14, PLA-15, NOT-08</w:t>
            </w:r>
          </w:p>
        </w:tc>
        <w:tc>
          <w:tcPr>
            <w:tcW w:w="2340" w:type="dxa"/>
          </w:tcPr>
          <w:p>
            <w:pPr/>
            <w:r>
              <w:t xml:space="preserve">Cumplido</w:t>
            </w:r>
          </w:p>
        </w:tc>
      </w:tr>
      <w:tr>
        <w:tc>
          <w:tcPr>
            <w:tcW w:w="2340" w:type="dxa"/>
          </w:tcPr>
          <w:p>
            <w:pPr/>
            <w:r>
              <w:t xml:space="preserve">5. Evidencias de petición y respuesta con error controlado</w:t>
            </w:r>
          </w:p>
        </w:tc>
        <w:tc>
          <w:tcPr>
            <w:tcW w:w="2340" w:type="dxa"/>
          </w:tcPr>
          <w:p>
            <w:pPr/>
            <w:r>
              <w:t xml:space="preserve">Apartado 26, anexo E1</w:t>
            </w:r>
          </w:p>
        </w:tc>
        <w:tc>
          <w:tcPr>
            <w:tcW w:w="2340" w:type="dxa"/>
          </w:tcPr>
          <w:p>
            <w:pPr/>
            <w:r>
              <w:t xml:space="preserve">93 de 93</w:t>
            </w:r>
          </w:p>
        </w:tc>
        <w:tc>
          <w:tcPr>
            <w:tcW w:w="2340" w:type="dxa"/>
          </w:tcPr>
          <w:p>
            <w:pPr/>
            <w:r>
              <w:t xml:space="preserve">Cumplido</w:t>
            </w:r>
          </w:p>
        </w:tc>
      </w:tr>
      <w:tr>
        <w:tc>
          <w:tcPr>
            <w:tcW w:w="2340" w:type="dxa"/>
          </w:tcPr>
          <w:p>
            <w:pPr/>
            <w:r>
              <w:t xml:space="preserve">6. Contratos JSON, XML y XSD</w:t>
            </w:r>
          </w:p>
        </w:tc>
        <w:tc>
          <w:tcPr>
            <w:tcW w:w="2340" w:type="dxa"/>
          </w:tcPr>
          <w:p>
            <w:pPr/>
            <w:r>
              <w:t xml:space="preserve">Apartado 23</w:t>
            </w:r>
          </w:p>
        </w:tc>
        <w:tc>
          <w:tcPr>
            <w:tcW w:w="2340" w:type="dxa"/>
          </w:tcPr>
          <w:p>
            <w:pPr/>
            <w:r>
              <w:t xml:space="preserve">46 ejemplos XML validados; 13 casos en XML</w:t>
            </w:r>
          </w:p>
        </w:tc>
        <w:tc>
          <w:tcPr>
            <w:tcW w:w="2340" w:type="dxa"/>
          </w:tcPr>
          <w:p>
            <w:pPr/>
            <w:r>
              <w:t xml:space="preserve">Cumplido</w:t>
            </w:r>
          </w:p>
        </w:tc>
      </w:tr>
      <w:tr>
        <w:tc>
          <w:tcPr>
            <w:tcW w:w="2340" w:type="dxa"/>
          </w:tcPr>
          <w:p>
            <w:pPr/>
            <w:r>
              <w:t xml:space="preserve">7. MongoDB con operaciones reales</w:t>
            </w:r>
          </w:p>
        </w:tc>
        <w:tc>
          <w:tcPr>
            <w:tcW w:w="2340" w:type="dxa"/>
          </w:tcPr>
          <w:p>
            <w:pPr/>
            <w:r>
              <w:t xml:space="preserve">Apartado 19</w:t>
            </w:r>
          </w:p>
        </w:tc>
        <w:tc>
          <w:tcPr>
            <w:tcW w:w="2340" w:type="dxa"/>
          </w:tcPr>
          <w:p>
            <w:pPr/>
            <w:r>
              <w:t xml:space="preserve">ENT-04, ENT-05, ENT-07, ENT-08, DOC-01, PLA-11, MON-01</w:t>
            </w:r>
          </w:p>
        </w:tc>
        <w:tc>
          <w:tcPr>
            <w:tcW w:w="2340" w:type="dxa"/>
          </w:tcPr>
          <w:p>
            <w:pPr/>
            <w:r>
              <w:t xml:space="preserve">Cumplido</w:t>
            </w:r>
          </w:p>
        </w:tc>
      </w:tr>
      <w:tr>
        <w:tc>
          <w:tcPr>
            <w:tcW w:w="2340" w:type="dxa"/>
          </w:tcPr>
          <w:p>
            <w:pPr/>
            <w:r>
              <w:t xml:space="preserve">8. Redis: sesiones, revocación, caché, contadores, límites, TTL</w:t>
            </w:r>
          </w:p>
        </w:tc>
        <w:tc>
          <w:tcPr>
            <w:tcW w:w="2340" w:type="dxa"/>
          </w:tcPr>
          <w:p>
            <w:pPr/>
            <w:r>
              <w:t xml:space="preserve">Apartado 20</w:t>
            </w:r>
          </w:p>
        </w:tc>
        <w:tc>
          <w:tcPr>
            <w:tcW w:w="2340" w:type="dxa"/>
          </w:tcPr>
          <w:p>
            <w:pPr/>
            <w:r>
              <w:t xml:space="preserve">AUTH-01, AUTH-03, AUTH-10, CAT-01, RAT-01</w:t>
            </w:r>
          </w:p>
        </w:tc>
        <w:tc>
          <w:tcPr>
            <w:tcW w:w="2340" w:type="dxa"/>
          </w:tcPr>
          <w:p>
            <w:pPr/>
            <w:r>
              <w:t xml:space="preserve">Cumplido</w:t>
            </w:r>
          </w:p>
        </w:tc>
      </w:tr>
      <w:tr>
        <w:tc>
          <w:tcPr>
            <w:tcW w:w="2340" w:type="dxa"/>
          </w:tcPr>
          <w:p>
            <w:pPr/>
            <w:r>
              <w:t xml:space="preserve">9. Seguridad JWT con usuarios sin permiso, tokens incorrectos y sesiones revocadas</w:t>
            </w:r>
          </w:p>
        </w:tc>
        <w:tc>
          <w:tcPr>
            <w:tcW w:w="2340" w:type="dxa"/>
          </w:tcPr>
          <w:p>
            <w:pPr/>
            <w:r>
              <w:t xml:space="preserve">Apartado 24</w:t>
            </w:r>
          </w:p>
        </w:tc>
        <w:tc>
          <w:tcPr>
            <w:tcW w:w="2340" w:type="dxa"/>
          </w:tcPr>
          <w:p>
            <w:pPr/>
            <w:r>
              <w:t xml:space="preserve">AUTH-07, AUTH-11, USR-06, PLA-12, PLA-13</w:t>
            </w:r>
          </w:p>
        </w:tc>
        <w:tc>
          <w:tcPr>
            <w:tcW w:w="2340" w:type="dxa"/>
          </w:tcPr>
          <w:p>
            <w:pPr/>
            <w:r>
              <w:t xml:space="preserve">Cumplido</w:t>
            </w:r>
          </w:p>
        </w:tc>
      </w:tr>
      <w:tr>
        <w:tc>
          <w:tcPr>
            <w:tcW w:w="2340" w:type="dxa"/>
          </w:tcPr>
          <w:p>
            <w:pPr/>
            <w:r>
              <w:t xml:space="preserve">10. Swagger ejecutable</w:t>
            </w:r>
          </w:p>
        </w:tc>
        <w:tc>
          <w:tcPr>
            <w:tcW w:w="2340" w:type="dxa"/>
          </w:tcPr>
          <w:p>
            <w:pPr/>
            <w:r>
              <w:t xml:space="preserve">Apartado 25</w:t>
            </w:r>
          </w:p>
        </w:tc>
        <w:tc>
          <w:tcPr>
            <w:tcW w:w="2340" w:type="dxa"/>
          </w:tcPr>
          <w:p>
            <w:pPr/>
            <w:r>
              <w:t xml:space="preserve">Swagger de los 8 en </w:t>
            </w:r>
            <w:r>
              <w:rPr>
                <w:rStyle w:val="CodeChar"/>
              </w:rPr>
              <w:t xml:space="preserve">/api/v1/docs</w:t>
            </w:r>
          </w:p>
        </w:tc>
        <w:tc>
          <w:tcPr>
            <w:tcW w:w="2340" w:type="dxa"/>
          </w:tcPr>
          <w:p>
            <w:pPr/>
            <w:r>
              <w:t xml:space="preserve">Cumplido</w:t>
            </w:r>
          </w:p>
        </w:tc>
      </w:tr>
      <w:tr>
        <w:tc>
          <w:tcPr>
            <w:tcW w:w="2340" w:type="dxa"/>
          </w:tcPr>
          <w:p>
            <w:pPr/>
            <w:r>
              <w:t xml:space="preserve">11. Dockerfile por servicio y compose</w:t>
            </w:r>
          </w:p>
        </w:tc>
        <w:tc>
          <w:tcPr>
            <w:tcW w:w="2340" w:type="dxa"/>
          </w:tcPr>
          <w:p>
            <w:pPr/>
            <w:r>
              <w:t xml:space="preserve">Apartado 30</w:t>
            </w:r>
          </w:p>
        </w:tc>
        <w:tc>
          <w:tcPr>
            <w:tcW w:w="2340" w:type="dxa"/>
          </w:tcPr>
          <w:p>
            <w:pPr/>
            <w:r>
              <w:t xml:space="preserve">12 contenedores sanos</w:t>
            </w:r>
          </w:p>
        </w:tc>
        <w:tc>
          <w:tcPr>
            <w:tcW w:w="2340" w:type="dxa"/>
          </w:tcPr>
          <w:p>
            <w:pPr/>
            <w:r>
              <w:t xml:space="preserve">Cumplido</w:t>
            </w:r>
          </w:p>
        </w:tc>
      </w:tr>
      <w:tr>
        <w:tc>
          <w:tcPr>
            <w:tcW w:w="2340" w:type="dxa"/>
          </w:tcPr>
          <w:p>
            <w:pPr/>
            <w:r>
              <w:t xml:space="preserve">12. Pruebas unitarias y de integración</w:t>
            </w:r>
          </w:p>
        </w:tc>
        <w:tc>
          <w:tcPr>
            <w:tcW w:w="2340" w:type="dxa"/>
          </w:tcPr>
          <w:p>
            <w:pPr/>
            <w:r>
              <w:t xml:space="preserve">Apartado 32</w:t>
            </w:r>
          </w:p>
        </w:tc>
        <w:tc>
          <w:tcPr>
            <w:tcW w:w="2340" w:type="dxa"/>
          </w:tcPr>
          <w:p>
            <w:pPr/>
            <w:r>
              <w:t xml:space="preserve">14 + 7 + 5 + 93 en servicios; 35 + 6 + 23 en web</w:t>
            </w:r>
          </w:p>
        </w:tc>
        <w:tc>
          <w:tcPr>
            <w:tcW w:w="2340" w:type="dxa"/>
          </w:tcPr>
          <w:p>
            <w:pPr/>
            <w:r>
              <w:t xml:space="preserve">Cumplido</w:t>
            </w:r>
          </w:p>
        </w:tc>
      </w:tr>
      <w:tr>
        <w:tc>
          <w:tcPr>
            <w:tcW w:w="2340" w:type="dxa"/>
          </w:tcPr>
          <w:p>
            <w:pPr/>
            <w:r>
              <w:t xml:space="preserve">13. Documento técnico integral</w:t>
            </w:r>
          </w:p>
        </w:tc>
        <w:tc>
          <w:tcPr>
            <w:tcW w:w="2340" w:type="dxa"/>
          </w:tcPr>
          <w:p>
            <w:pPr/>
            <w:r>
              <w:t xml:space="preserve">Este documento</w:t>
            </w:r>
          </w:p>
        </w:tc>
        <w:tc>
          <w:tcPr>
            <w:tcW w:w="2340" w:type="dxa"/>
          </w:tcPr>
          <w:p>
            <w:pPr/>
            <w:r>
              <w:t xml:space="preserve">—</w:t>
            </w:r>
          </w:p>
        </w:tc>
        <w:tc>
          <w:tcPr>
            <w:tcW w:w="2340" w:type="dxa"/>
          </w:tcPr>
          <w:p>
            <w:pPr/>
            <w:r>
              <w:t xml:space="preserve">Cumplido</w:t>
            </w:r>
          </w:p>
        </w:tc>
      </w:tr>
      <w:tr>
        <w:tc>
          <w:tcPr>
            <w:tcW w:w="2340" w:type="dxa"/>
          </w:tcPr>
          <w:p>
            <w:pPr/>
            <w:r>
              <w:t xml:space="preserve">14. Presentación presencial y video en YouTube</w:t>
            </w:r>
          </w:p>
        </w:tc>
        <w:tc>
          <w:tcPr>
            <w:tcW w:w="2340" w:type="dxa"/>
          </w:tcPr>
          <w:p>
            <w:pPr/>
            <w:r>
              <w:t xml:space="preserve">Responsabilidad del equipo</w:t>
            </w:r>
          </w:p>
        </w:tc>
        <w:tc>
          <w:tcPr>
            <w:tcW w:w="2340" w:type="dxa"/>
          </w:tcPr>
          <w:p>
            <w:pPr/>
            <w:r>
              <w:t xml:space="preserve">Enlace por agregar en el apartado 41</w:t>
            </w:r>
          </w:p>
        </w:tc>
        <w:tc>
          <w:tcPr>
            <w:tcW w:w="2340" w:type="dxa"/>
          </w:tcPr>
          <w:p>
            <w:pPr/>
            <w:r>
              <w:t xml:space="preserve">Pendiente</w:t>
            </w:r>
          </w:p>
        </w:tc>
      </w:tr>
      <w:tr>
        <w:tc>
          <w:tcPr>
            <w:tcW w:w="2340" w:type="dxa"/>
          </w:tcPr>
          <w:p>
            <w:pPr/>
            <w:r>
              <w:t xml:space="preserve">15. Demostración integrada de punta a punta</w:t>
            </w:r>
          </w:p>
        </w:tc>
        <w:tc>
          <w:tcPr>
            <w:tcW w:w="2340" w:type="dxa"/>
          </w:tcPr>
          <w:p>
            <w:pPr/>
            <w:r>
              <w:t xml:space="preserve">Apartado 33</w:t>
            </w:r>
          </w:p>
        </w:tc>
        <w:tc>
          <w:tcPr>
            <w:tcW w:w="2340" w:type="dxa"/>
          </w:tcPr>
          <w:p>
            <w:pPr/>
            <w:r>
              <w:t xml:space="preserve">Capturas del anexo E2</w:t>
            </w:r>
          </w:p>
        </w:tc>
        <w:tc>
          <w:tcPr>
            <w:tcW w:w="2340" w:type="dxa"/>
          </w:tcPr>
          <w:p>
            <w:pPr/>
            <w:r>
              <w:t xml:space="preserve">Cumplido</w:t>
            </w:r>
          </w:p>
        </w:tc>
      </w:tr>
    </w:tbl>
    <w:p>
      <w:pPr/>
      <w:r>
        <w:t xml:space="preserve">La trazabilidad requerimiento → servicio → evidencia → prueba de los requerimientos del Segundo Parcial: MS-01 a MS-06 → los 8 servicios → SAL-*, MON-01 → </w:t>
      </w:r>
      <w:r>
        <w:rPr>
          <w:rStyle w:val="CodeChar"/>
        </w:rPr>
        <w:t xml:space="preserve">test_unitarias</w:t>
      </w:r>
      <w:r>
        <w:t xml:space="preserve">, </w:t>
      </w:r>
      <w:r>
        <w:rPr>
          <w:rStyle w:val="CodeChar"/>
        </w:rPr>
        <w:t xml:space="preserve">test_contrato</w:t>
      </w:r>
      <w:r>
        <w:t xml:space="preserve">; SEG-01 a SEG-03 → autenticación → AUTH-01 a AUTH-11, RAT-01 → </w:t>
      </w:r>
      <w:r>
        <w:rPr>
          <w:rStyle w:val="CodeChar"/>
        </w:rPr>
        <w:t xml:space="preserve">test_contrato</w:t>
      </w:r>
      <w:r>
        <w:t xml:space="preserve">; ENT-R1 a ENT-R3 → entregas → ENT-04 a ENT-12 → </w:t>
      </w:r>
      <w:r>
        <w:rPr>
          <w:rStyle w:val="CodeChar"/>
        </w:rPr>
        <w:t xml:space="preserve">test_contrato</w:t>
      </w:r>
      <w:r>
        <w:t xml:space="preserve">; DOC-R1 → documentos → DOC-01 a DOC-10; PLA-R1 → planeación → PLA-01 a PLA-16 → </w:t>
      </w:r>
      <w:r>
        <w:rPr>
          <w:rStyle w:val="CodeChar"/>
        </w:rPr>
        <w:t xml:space="preserve">test_unitarias</w:t>
      </w:r>
      <w:r>
        <w:t xml:space="preserve">; NOT-R1 → notificaciones → NOT-01 a NOT-09; WEB-R1 → web → capturas → </w:t>
      </w:r>
      <w:r>
        <w:rPr>
          <w:rStyle w:val="CodeChar"/>
        </w:rPr>
        <w:t xml:space="preserve">test_web_integracion</w:t>
      </w:r>
      <w:r>
        <w:t xml:space="preserve">; BD-R1 → MongoDB → casos del apartado 19; INF-R1 → compose → apartado 30. La trazabilidad del Primer Parcial (RF, HU, RN y CU) se conserva en el anexo B5.</w:t>
      </w:r>
    </w:p>
    <w:p>
      <w:pPr>
        <w:pStyle w:val="Heading2"/>
      </w:pPr>
      <w:r>
        <w:t xml:space="preserve">37. Participación individual</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Integrante</w:t>
            </w:r>
          </w:p>
        </w:tc>
        <w:tc>
          <w:tcPr>
            <w:tcW w:w="3120" w:type="dxa"/>
            <w:shd w:val="clear" w:color="auto" w:fill="F2F2F2"/>
          </w:tcPr>
          <w:p>
            <w:pPr/>
            <w:r>
              <w:t xml:space="preserve">Aportación en el Segundo Parcial</w:t>
            </w:r>
          </w:p>
        </w:tc>
        <w:tc>
          <w:tcPr>
            <w:tcW w:w="3120" w:type="dxa"/>
            <w:shd w:val="clear" w:color="auto" w:fill="F2F2F2"/>
          </w:tcPr>
          <w:p>
            <w:pPr/>
            <w:r>
              <w:t xml:space="preserve">Evidencia en Git</w:t>
            </w:r>
          </w:p>
        </w:tc>
      </w:tr>
      <w:tr>
        <w:tc>
          <w:tcPr>
            <w:tcW w:w="3120" w:type="dxa"/>
          </w:tcPr>
          <w:p>
            <w:pPr/>
            <w:r>
              <w:t xml:space="preserve">Mauro Castillo Peña</w:t>
            </w:r>
          </w:p>
        </w:tc>
        <w:tc>
          <w:tcPr>
            <w:tcW w:w="3120" w:type="dxa"/>
          </w:tcPr>
          <w:p>
            <w:pPr/>
            <w:r>
              <w:t xml:space="preserve">Base común de los servicios (JWT con Redis, JSON/XML, errores, límites, registro, Swagger), servicios de autenticación y usuarios, Dockerfile por servicio y compose integrado, integración del web con los servicios, script de evidencias, verificación en Docker; reporte técnico</w:t>
            </w:r>
          </w:p>
        </w:tc>
        <w:tc>
          <w:tcPr>
            <w:tcW w:w="3120" w:type="dxa"/>
          </w:tcPr>
          <w:p>
            <w:pPr/>
            <w:r>
              <w:t xml:space="preserve">Commits </w:t>
            </w:r>
            <w:r>
              <w:rPr>
                <w:rStyle w:val="CodeChar"/>
              </w:rPr>
              <w:t xml:space="preserve">1cfc05b</w:t>
            </w:r>
            <w:r>
              <w:t xml:space="preserve"> y </w:t>
            </w:r>
            <w:r>
              <w:rPr>
                <w:rStyle w:val="CodeChar"/>
              </w:rPr>
              <w:t xml:space="preserve">392c413</w:t>
            </w:r>
            <w:r>
              <w:t xml:space="preserve"> (autor)</w:t>
            </w:r>
          </w:p>
        </w:tc>
      </w:tr>
      <w:tr>
        <w:tc>
          <w:tcPr>
            <w:tcW w:w="3120" w:type="dxa"/>
          </w:tcPr>
          <w:p>
            <w:pPr/>
            <w:r>
              <w:t xml:space="preserve">Vanessa Morante López</w:t>
            </w:r>
          </w:p>
        </w:tc>
        <w:tc>
          <w:tcPr>
            <w:tcW w:w="3120" w:type="dxa"/>
          </w:tcPr>
          <w:p>
            <w:pPr/>
            <w:r>
              <w:t xml:space="preserve">Servicios de pedidos, catálogos y notificaciones; migración 08; sistema web ampliado; reporte técnico</w:t>
            </w:r>
          </w:p>
        </w:tc>
        <w:tc>
          <w:tcPr>
            <w:tcW w:w="3120" w:type="dxa"/>
          </w:tcPr>
          <w:p>
            <w:pPr/>
            <w:r>
              <w:t xml:space="preserve">Coautora de </w:t>
            </w:r>
            <w:r>
              <w:rPr>
                <w:rStyle w:val="CodeChar"/>
              </w:rPr>
              <w:t xml:space="preserve">1cfc05b</w:t>
            </w:r>
            <w:r>
              <w:t xml:space="preserve"> y </w:t>
            </w:r>
            <w:r>
              <w:rPr>
                <w:rStyle w:val="CodeChar"/>
              </w:rPr>
              <w:t xml:space="preserve">392c413</w:t>
            </w:r>
            <w:r>
              <w:t xml:space="preserve">; PR #4 web ampliado</w:t>
            </w:r>
          </w:p>
        </w:tc>
      </w:tr>
      <w:tr>
        <w:tc>
          <w:tcPr>
            <w:tcW w:w="3120" w:type="dxa"/>
          </w:tcPr>
          <w:p>
            <w:pPr/>
            <w:r>
              <w:t xml:space="preserve">María José Cedillo Mata</w:t>
            </w:r>
          </w:p>
        </w:tc>
        <w:tc>
          <w:tcPr>
            <w:tcW w:w="3120" w:type="dxa"/>
          </w:tcPr>
          <w:p>
            <w:pPr/>
            <w:r>
              <w:t xml:space="preserve">Servicios de entregas, documentos y planeación; colecciones de MongoDB; </w:t>
            </w:r>
            <w:r>
              <w:rPr>
                <w:rStyle w:val="CodeChar"/>
              </w:rPr>
              <w:t xml:space="preserve">preparar_entregas.py</w:t>
            </w:r>
            <w:r>
              <w:t xml:space="preserve">; pruebas de contrato; reporte técnico</w:t>
            </w:r>
          </w:p>
        </w:tc>
        <w:tc>
          <w:tcPr>
            <w:tcW w:w="3120" w:type="dxa"/>
          </w:tcPr>
          <w:p>
            <w:pPr/>
            <w:r>
              <w:t xml:space="preserve">Coautora de </w:t>
            </w:r>
            <w:r>
              <w:rPr>
                <w:rStyle w:val="CodeChar"/>
              </w:rPr>
              <w:t xml:space="preserve">1cfc05b</w:t>
            </w:r>
            <w:r>
              <w:t xml:space="preserve"> y </w:t>
            </w:r>
            <w:r>
              <w:rPr>
                <w:rStyle w:val="CodeChar"/>
              </w:rPr>
              <w:t xml:space="preserve">392c413</w:t>
            </w:r>
          </w:p>
        </w:tc>
      </w:tr>
      <w:tr>
        <w:tc>
          <w:tcPr>
            <w:tcW w:w="3120" w:type="dxa"/>
          </w:tcPr>
          <w:p>
            <w:pPr/>
            <w:r>
              <w:t xml:space="preserve">Ruth Elizabeth Soriano Barrera</w:t>
            </w:r>
          </w:p>
        </w:tc>
        <w:tc>
          <w:tcPr>
            <w:tcW w:w="3120" w:type="dxa"/>
          </w:tcPr>
          <w:p>
            <w:pPr/>
            <w:r>
              <w:t xml:space="preserve">Contrato v1 y aplicaciones Android y de escritorio (adicionales); integración del módulo de planeación</w:t>
            </w:r>
          </w:p>
        </w:tc>
        <w:tc>
          <w:tcPr>
            <w:tcW w:w="3120" w:type="dxa"/>
          </w:tcPr>
          <w:p>
            <w:pPr/>
            <w:r>
              <w:t xml:space="preserve">PR #1, #3, #5, #6 e interfaz Android</w:t>
            </w:r>
          </w:p>
        </w:tc>
      </w:tr>
      <w:tr>
        <w:tc>
          <w:tcPr>
            <w:tcW w:w="3120" w:type="dxa"/>
          </w:tcPr>
          <w:p>
            <w:pPr/>
            <w:r>
              <w:t xml:space="preserve">Jorge Antonio Arreola Cantú</w:t>
            </w:r>
          </w:p>
        </w:tc>
        <w:tc>
          <w:tcPr>
            <w:tcW w:w="3120" w:type="dxa"/>
          </w:tcPr>
          <w:p>
            <w:pPr/>
            <w:r>
              <w:t xml:space="preserve">Reporte técnico y presentación</w:t>
            </w:r>
          </w:p>
        </w:tc>
        <w:tc>
          <w:tcPr>
            <w:tcW w:w="3120" w:type="dxa"/>
          </w:tcPr>
          <w:p>
            <w:pPr/>
            <w:r>
              <w:t xml:space="preserve">Documentos de la entrega</w:t>
            </w:r>
          </w:p>
        </w:tc>
      </w:tr>
    </w:tbl>
    <w:p>
      <w:pPr>
        <w:pStyle w:val="Heading2"/>
      </w:pPr>
      <w:r>
        <w:t xml:space="preserve">38. Evidencia Git</w:t>
      </w:r>
    </w:p>
    <w:p>
      <w:pPr/>
      <w:r>
        <w:t xml:space="preserve">Repositorio </w:t>
      </w:r>
      <w:r>
        <w:rPr>
          <w:rStyle w:val="CodeChar"/>
        </w:rPr>
        <w:t xml:space="preserve">https://github.com/mauro-castp/proyecto-integracion</w:t>
      </w:r>
      <w:r>
        <w:t xml:space="preserve">, rama </w:t>
      </w:r>
      <w:r>
        <w:rPr>
          <w:rStyle w:val="CodeChar"/>
        </w:rPr>
        <w:t xml:space="preserve">main</w:t>
      </w:r>
      <w:r>
        <w:t xml:space="preserve">. Cada aportación entró por rama y Pull Request; los commits de los microservicios llevan a las tres personas que los desarrollaron (</w:t>
      </w:r>
      <w:r>
        <w:rPr>
          <w:rStyle w:val="CodeChar"/>
        </w:rPr>
        <w:t xml:space="preserve">Co-authored-by</w:t>
      </w:r>
      <w:r>
        <w:t xml:space="preserve">), por lo que GitHub los muestra como «3 people».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 o commit</w:t>
            </w:r>
          </w:p>
        </w:tc>
        <w:tc>
          <w:tcPr>
            <w:tcW w:w="3120" w:type="dxa"/>
            <w:shd w:val="clear" w:color="auto" w:fill="F2F2F2"/>
          </w:tcPr>
          <w:p>
            <w:pPr/>
            <w:r>
              <w:t xml:space="preserve">Rama</w:t>
            </w:r>
          </w:p>
        </w:tc>
        <w:tc>
          <w:tcPr>
            <w:tcW w:w="3120" w:type="dxa"/>
            <w:shd w:val="clear" w:color="auto" w:fill="F2F2F2"/>
          </w:tcPr>
          <w:p>
            <w:pPr/>
            <w:r>
              <w:t xml:space="preserve">Contenido</w:t>
            </w:r>
          </w:p>
        </w:tc>
      </w:tr>
      <w:tr>
        <w:tc>
          <w:tcPr>
            <w:tcW w:w="3120" w:type="dxa"/>
          </w:tcPr>
          <w:p>
            <w:pPr/>
            <w:r>
              <w:t xml:space="preserve">PR #1</w:t>
            </w:r>
          </w:p>
        </w:tc>
        <w:tc>
          <w:tcPr>
            <w:tcW w:w="3120" w:type="dxa"/>
          </w:tcPr>
          <w:p>
            <w:pPr/>
            <w:r>
              <w:rPr>
                <w:rStyle w:val="CodeChar"/>
              </w:rPr>
              <w:t xml:space="preserve">feature/planeacion-integrada</w:t>
            </w:r>
          </w:p>
        </w:tc>
        <w:tc>
          <w:tcPr>
            <w:tcW w:w="3120" w:type="dxa"/>
          </w:tcPr>
          <w:p>
            <w:pPr/>
            <w:r>
              <w:t xml:space="preserve">Módulo de planeación y viabilidad (29-sep)</w:t>
            </w:r>
          </w:p>
        </w:tc>
      </w:tr>
      <w:tr>
        <w:tc>
          <w:tcPr>
            <w:tcW w:w="3120" w:type="dxa"/>
          </w:tcPr>
          <w:p>
            <w:pPr/>
            <w:r>
              <w:t xml:space="preserve">PR #3, #5, #6</w:t>
            </w:r>
          </w:p>
        </w:tc>
        <w:tc>
          <w:tcPr>
            <w:tcW w:w="3120" w:type="dxa"/>
          </w:tcPr>
          <w:p>
            <w:pPr/>
            <w:r>
              <w:rPr>
                <w:rStyle w:val="CodeChar"/>
              </w:rPr>
              <w:t xml:space="preserve">codex/ruth-soriano-apps</w:t>
            </w:r>
            <w:r>
              <w:t xml:space="preserve">, </w:t>
            </w:r>
            <w:r>
              <w:rPr>
                <w:rStyle w:val="CodeChar"/>
              </w:rPr>
              <w:t xml:space="preserve">ruth-apps-pruebas</w:t>
            </w:r>
            <w:r>
              <w:t xml:space="preserve">, </w:t>
            </w:r>
            <w:r>
              <w:rPr>
                <w:rStyle w:val="CodeChar"/>
              </w:rPr>
              <w:t xml:space="preserve">codex/ruth-apps-pruebas</w:t>
            </w:r>
          </w:p>
        </w:tc>
        <w:tc>
          <w:tcPr>
            <w:tcW w:w="3120" w:type="dxa"/>
          </w:tcPr>
          <w:p>
            <w:pPr/>
            <w:r>
              <w:t xml:space="preserve">Aplicaciones con contrato v1</w:t>
            </w:r>
          </w:p>
        </w:tc>
      </w:tr>
      <w:tr>
        <w:tc>
          <w:tcPr>
            <w:tcW w:w="3120" w:type="dxa"/>
          </w:tcPr>
          <w:p>
            <w:pPr/>
            <w:r>
              <w:t xml:space="preserve">PR #4</w:t>
            </w:r>
          </w:p>
        </w:tc>
        <w:tc>
          <w:tcPr>
            <w:tcW w:w="3120" w:type="dxa"/>
          </w:tcPr>
          <w:p>
            <w:pPr/>
            <w:r>
              <w:rPr>
                <w:rStyle w:val="CodeChar"/>
              </w:rPr>
              <w:t xml:space="preserve">vanessa-web-ampliado</w:t>
            </w:r>
          </w:p>
        </w:tc>
        <w:tc>
          <w:tcPr>
            <w:tcW w:w="3120" w:type="dxa"/>
          </w:tcPr>
          <w:p>
            <w:pPr/>
            <w:r>
              <w:t xml:space="preserve">Sistema web ampliado</w:t>
            </w:r>
          </w:p>
        </w:tc>
      </w:tr>
      <w:tr>
        <w:tc>
          <w:tcPr>
            <w:tcW w:w="3120" w:type="dxa"/>
          </w:tcPr>
          <w:p>
            <w:pPr/>
            <w:r>
              <w:t xml:space="preserve">PR #7 · </w:t>
            </w:r>
            <w:r>
              <w:rPr>
                <w:rStyle w:val="CodeChar"/>
              </w:rPr>
              <w:t xml:space="preserve">1cfc05b</w:t>
            </w:r>
            <w:r>
              <w:t xml:space="preserve">, merge </w:t>
            </w:r>
            <w:r>
              <w:rPr>
                <w:rStyle w:val="CodeChar"/>
              </w:rPr>
              <w:t xml:space="preserve">e0e074a</w:t>
            </w:r>
          </w:p>
        </w:tc>
        <w:tc>
          <w:tcPr>
            <w:tcW w:w="3120" w:type="dxa"/>
          </w:tcPr>
          <w:p>
            <w:pPr/>
            <w:r>
              <w:rPr>
                <w:rStyle w:val="CodeChar"/>
              </w:rPr>
              <w:t xml:space="preserve">microservicios</w:t>
            </w:r>
          </w:p>
        </w:tc>
        <w:tc>
          <w:tcPr>
            <w:tcW w:w="3120" w:type="dxa"/>
          </w:tcPr>
          <w:p>
            <w:pPr/>
            <w:r>
              <w:t xml:space="preserve">Ocho microservicios, compose integrado, migración 08, pruebas de contrato</w:t>
            </w:r>
          </w:p>
        </w:tc>
      </w:tr>
      <w:tr>
        <w:tc>
          <w:tcPr>
            <w:tcW w:w="3120" w:type="dxa"/>
          </w:tcPr>
          <w:p>
            <w:pPr/>
            <w:r>
              <w:rPr>
                <w:rStyle w:val="CodeChar"/>
              </w:rPr>
              <w:t xml:space="preserve">686629a</w:t>
            </w:r>
          </w:p>
        </w:tc>
        <w:tc>
          <w:tcPr>
            <w:tcW w:w="3120" w:type="dxa"/>
          </w:tcPr>
          <w:p>
            <w:pPr/>
            <w:r>
              <w:rPr>
                <w:rStyle w:val="CodeChar"/>
              </w:rPr>
              <w:t xml:space="preserve">ruth-android-interfaz</w:t>
            </w:r>
          </w:p>
        </w:tc>
        <w:tc>
          <w:tcPr>
            <w:tcW w:w="3120" w:type="dxa"/>
          </w:tcPr>
          <w:p>
            <w:pPr/>
            <w:r>
              <w:t xml:space="preserve">Interfaz y capturas de la app Android</w:t>
            </w:r>
          </w:p>
        </w:tc>
      </w:tr>
      <w:tr>
        <w:tc>
          <w:tcPr>
            <w:tcW w:w="3120" w:type="dxa"/>
          </w:tcPr>
          <w:p>
            <w:pPr/>
            <w:r>
              <w:rPr>
                <w:rStyle w:val="CodeChar"/>
              </w:rPr>
              <w:t xml:space="preserve">392c413</w:t>
            </w:r>
          </w:p>
        </w:tc>
        <w:tc>
          <w:tcPr>
            <w:tcW w:w="3120" w:type="dxa"/>
          </w:tcPr>
          <w:p>
            <w:pPr/>
            <w:r>
              <w:rPr>
                <w:rStyle w:val="CodeChar"/>
              </w:rPr>
              <w:t xml:space="preserve">integracion-web-evidencias</w:t>
            </w:r>
          </w:p>
        </w:tc>
        <w:tc>
          <w:tcPr>
            <w:tcW w:w="3120" w:type="dxa"/>
          </w:tcPr>
          <w:p>
            <w:pPr/>
            <w:r>
              <w:t xml:space="preserve">Integración web–servicios, evidencias, Dockerfile por servicio, pruebas unitarias</w:t>
            </w:r>
          </w:p>
        </w:tc>
      </w:tr>
    </w:tbl>
    <w:p>
      <w:pPr>
        <w:pStyle w:val="Heading2"/>
      </w:pPr>
      <w:r>
        <w:t xml:space="preserve">39. Plan de trabajo</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Etapa</w:t>
            </w:r>
          </w:p>
        </w:tc>
        <w:tc>
          <w:tcPr>
            <w:tcW w:w="3120" w:type="dxa"/>
            <w:shd w:val="clear" w:color="auto" w:fill="F2F2F2"/>
          </w:tcPr>
          <w:p>
            <w:pPr/>
            <w:r>
              <w:t xml:space="preserve">Entregable</w:t>
            </w:r>
          </w:p>
        </w:tc>
        <w:tc>
          <w:tcPr>
            <w:tcW w:w="3120" w:type="dxa"/>
            <w:shd w:val="clear" w:color="auto" w:fill="F2F2F2"/>
          </w:tcPr>
          <w:p>
            <w:pPr/>
            <w:r>
              <w:t xml:space="preserve">Estado</w:t>
            </w:r>
          </w:p>
        </w:tc>
      </w:tr>
      <w:tr>
        <w:tc>
          <w:tcPr>
            <w:tcW w:w="3120" w:type="dxa"/>
          </w:tcPr>
          <w:p>
            <w:pPr/>
            <w:r>
              <w:t xml:space="preserve">Primer Parcial</w:t>
            </w:r>
          </w:p>
        </w:tc>
        <w:tc>
          <w:tcPr>
            <w:tcW w:w="3120" w:type="dxa"/>
          </w:tcPr>
          <w:p>
            <w:pPr/>
            <w:r>
              <w:t xml:space="preserve">Análisis, modelo de datos, web mínimo funcional</w:t>
            </w:r>
          </w:p>
        </w:tc>
        <w:tc>
          <w:tcPr>
            <w:tcW w:w="3120" w:type="dxa"/>
          </w:tcPr>
          <w:p>
            <w:pPr/>
            <w:r>
              <w:t xml:space="preserve">Terminado</w:t>
            </w:r>
          </w:p>
        </w:tc>
      </w:tr>
      <w:tr>
        <w:tc>
          <w:tcPr>
            <w:tcW w:w="3120" w:type="dxa"/>
          </w:tcPr>
          <w:p>
            <w:pPr/>
            <w:r>
              <w:t xml:space="preserve">Retroalimentación</w:t>
            </w:r>
          </w:p>
        </w:tc>
        <w:tc>
          <w:tcPr>
            <w:tcW w:w="3120" w:type="dxa"/>
          </w:tcPr>
          <w:p>
            <w:pPr/>
            <w:r>
              <w:t xml:space="preserve">Planeación y viabilidad</w:t>
            </w:r>
          </w:p>
        </w:tc>
        <w:tc>
          <w:tcPr>
            <w:tcW w:w="3120" w:type="dxa"/>
          </w:tcPr>
          <w:p>
            <w:pPr/>
            <w:r>
              <w:t xml:space="preserve">Terminado</w:t>
            </w:r>
          </w:p>
        </w:tc>
      </w:tr>
      <w:tr>
        <w:tc>
          <w:tcPr>
            <w:tcW w:w="3120" w:type="dxa"/>
          </w:tcPr>
          <w:p>
            <w:pPr/>
            <w:r>
              <w:t xml:space="preserve">Segundo Parcial</w:t>
            </w:r>
          </w:p>
        </w:tc>
        <w:tc>
          <w:tcPr>
            <w:tcW w:w="3120" w:type="dxa"/>
          </w:tcPr>
          <w:p>
            <w:pPr/>
            <w:r>
              <w:t xml:space="preserve">Web ampliado, 8 microservicios, MongoDB, Redis, JWT, Swagger, Docker, evidencias</w:t>
            </w:r>
          </w:p>
        </w:tc>
        <w:tc>
          <w:tcPr>
            <w:tcW w:w="3120" w:type="dxa"/>
          </w:tcPr>
          <w:p>
            <w:pPr/>
            <w:r>
              <w:t xml:space="preserve">Terminado</w:t>
            </w:r>
          </w:p>
        </w:tc>
      </w:tr>
      <w:tr>
        <w:tc>
          <w:tcPr>
            <w:tcW w:w="3120" w:type="dxa"/>
          </w:tcPr>
          <w:p>
            <w:pPr/>
            <w:r>
              <w:t xml:space="preserve">Tercer Parcial</w:t>
            </w:r>
          </w:p>
        </w:tc>
        <w:tc>
          <w:tcPr>
            <w:tcW w:w="3120" w:type="dxa"/>
          </w:tcPr>
          <w:p>
            <w:pPr/>
            <w:r>
              <w:t xml:space="preserve">Nube (Compute Engine), TLS, bucket para evidencias, escalado, pruebas de carga</w:t>
            </w:r>
          </w:p>
        </w:tc>
        <w:tc>
          <w:tcPr>
            <w:tcW w:w="3120" w:type="dxa"/>
          </w:tcPr>
          <w:p>
            <w:pPr/>
            <w:r>
              <w:t xml:space="preserve">Siguiente</w:t>
            </w:r>
          </w:p>
        </w:tc>
      </w:tr>
      <w:tr>
        <w:tc>
          <w:tcPr>
            <w:tcW w:w="3120" w:type="dxa"/>
          </w:tcPr>
          <w:p>
            <w:pPr/>
            <w:r>
              <w:t xml:space="preserve">Entrega final</w:t>
            </w:r>
          </w:p>
        </w:tc>
        <w:tc>
          <w:tcPr>
            <w:tcW w:w="3120" w:type="dxa"/>
          </w:tcPr>
          <w:p>
            <w:pPr/>
            <w:r>
              <w:t xml:space="preserve">Estabilización, apps conectadas a los servicios, documentación final y presentación integral</w:t>
            </w:r>
          </w:p>
        </w:tc>
        <w:tc>
          <w:tcPr>
            <w:tcW w:w="3120" w:type="dxa"/>
          </w:tcPr>
          <w:p>
            <w:pPr/>
            <w:r>
              <w:t xml:space="preserve">Planeado</w:t>
            </w:r>
          </w:p>
        </w:tc>
      </w:tr>
    </w:tbl>
    <w:p>
      <w:pPr>
        <w:pStyle w:val="Heading2"/>
      </w:pPr>
      <w:r>
        <w:t xml:space="preserve">40. Conclusiones</w:t>
      </w:r>
    </w:p>
    <w:p>
      <w:pPr/>
      <w:r>
        <w:t xml:space="preserve">La plataforma ya responde, con servicios independientes, las dos preguntas que la justifican: si conviene abrir un microhub y cómo operarlo. Los ocho microservicios corresponden a procesos reales del proyecto, comparten una sesión verificada en Redis en cada petición y dejan las reglas en PostgreSQL, de modo que un pedido cerrado desde cualquier componente se valida, se audita y avisa al cliente igual. MongoDB guarda lo que no es transaccional (evidencias, recorridos, simulaciones, registros) con operaciones e índices reales.</w:t>
      </w:r>
    </w:p>
    <w:p>
      <w:pPr/>
      <w:r>
        <w:t xml:space="preserve">La decisión más rentable fue tener un solo contrato con XSD y ejemplos oficiales: los servicios validan contra él, Swagger lo muestra y las pruebas comparan cada respuesta con él, así que documentación y código no pueden divergir. El trabajo pendiente es de despliegue (TLS y nube) y de optimización logística avanzada, no de la arquitectura.</w:t>
      </w:r>
    </w:p>
    <w:p>
      <w:pPr>
        <w:pStyle w:val="Heading2"/>
      </w:pPr>
      <w:r>
        <w:t xml:space="preserve">41. Referencias y anexos</w:t>
      </w:r>
    </w:p>
    <w:p>
      <w:pPr/>
      <w:r>
        <w:rPr>
          <w:b/>
        </w:rPr>
        <w:t xml:space="preserve">Referencias</w:t>
      </w:r>
    </w:p>
    <w:p>
      <w:pPr>
        <w:pStyle w:val="ListParagraph"/>
        <w:numPr>
          <w:ilvl w:val="0"/>
          <w:numId w:val="8"/>
        </w:numPr>
      </w:pPr>
      <w:r>
        <w:t xml:space="preserve">Chopra, S. y Meindl, P. </w:t>
      </w:r>
      <w:r>
        <w:rPr>
          <w:i/>
        </w:rPr>
        <w:t xml:space="preserve">Supply Chain Management: Strategy, Planning, and Operation</w:t>
      </w:r>
      <w:r>
        <w:t xml:space="preserve">. Pearson.</w:t>
      </w:r>
    </w:p>
    <w:p>
      <w:pPr>
        <w:pStyle w:val="ListParagraph"/>
        <w:numPr>
          <w:ilvl w:val="0"/>
          <w:numId w:val="8"/>
        </w:numPr>
      </w:pPr>
      <w:r>
        <w:t xml:space="preserve">Daskin, M. S. </w:t>
      </w:r>
      <w:r>
        <w:rPr>
          <w:i/>
        </w:rPr>
        <w:t xml:space="preserve">Network and Discrete Location: Models, Algorithms, and Applications</w:t>
      </w:r>
      <w:r>
        <w:t xml:space="preserve">. Wiley.</w:t>
      </w:r>
    </w:p>
    <w:p>
      <w:pPr>
        <w:pStyle w:val="ListParagraph"/>
        <w:numPr>
          <w:ilvl w:val="0"/>
          <w:numId w:val="8"/>
        </w:numPr>
      </w:pPr>
      <w:r>
        <w:t xml:space="preserve">Toth, P. y Vigo, D. (eds.). </w:t>
      </w:r>
      <w:r>
        <w:rPr>
          <w:i/>
        </w:rPr>
        <w:t xml:space="preserve">Vehicle Routing: Problems, Methods, and Applications</w:t>
      </w:r>
      <w:r>
        <w:t xml:space="preserve">. SIAM.</w:t>
      </w:r>
    </w:p>
    <w:p>
      <w:pPr>
        <w:pStyle w:val="ListParagraph"/>
        <w:numPr>
          <w:ilvl w:val="0"/>
          <w:numId w:val="8"/>
        </w:numPr>
      </w:pPr>
      <w:r>
        <w:t xml:space="preserve">Newman, S. </w:t>
      </w:r>
      <w:r>
        <w:rPr>
          <w:i/>
        </w:rPr>
        <w:t xml:space="preserve">Building Microservices</w:t>
      </w:r>
      <w:r>
        <w:t xml:space="preserve">. O'Reilly.</w:t>
      </w:r>
    </w:p>
    <w:p>
      <w:pPr>
        <w:pStyle w:val="ListParagraph"/>
        <w:numPr>
          <w:ilvl w:val="0"/>
          <w:numId w:val="8"/>
        </w:numPr>
      </w:pPr>
      <w:r>
        <w:t xml:space="preserve">RFC 7519 (JSON Web Token), RFC 9110 (semántica HTTP), W3C XML Schema 1.0, OpenAPI Specification 3.0.3.</w:t>
      </w:r>
    </w:p>
    <w:p>
      <w:pPr>
        <w:pStyle w:val="ListParagraph"/>
        <w:numPr>
          <w:ilvl w:val="0"/>
          <w:numId w:val="8"/>
        </w:numPr>
      </w:pPr>
      <w:r>
        <w:t xml:space="preserve">Documentación oficial: PostgreSQL 16, MongoDB 7 (agregaciones, índices 2dsphere y TTL, </w:t>
      </w:r>
      <w:r>
        <w:rPr>
          <w:rStyle w:val="CodeChar"/>
        </w:rPr>
        <w:t xml:space="preserve">$jsonSchema</w:t>
      </w:r>
      <w:r>
        <w:t xml:space="preserve">), Redis 7, Flask 3, Docker Compose, Highcharts 12, Leaflet 1.9.</w:t>
      </w:r>
    </w:p>
    <w:p>
      <w:pPr>
        <w:pStyle w:val="ListParagraph"/>
        <w:numPr>
          <w:ilvl w:val="0"/>
          <w:numId w:val="8"/>
        </w:numPr>
      </w:pPr>
      <w:r>
        <w:t xml:space="preserve">Ley Federal de Protección de Datos Personales en Posesión de los Particulares (LFPDPPP).</w:t>
      </w:r>
    </w:p>
    <w:p>
      <w:pPr/>
      <w:r>
        <w:rPr>
          <w:b/>
        </w:rPr>
        <w:t xml:space="preserve">Anexos</w:t>
      </w:r>
      <w:r>
        <w:t xml:space="preserve"> (en el repositorio)</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Anexo</w:t>
            </w:r>
          </w:p>
        </w:tc>
        <w:tc>
          <w:tcPr>
            <w:tcW w:w="3120" w:type="dxa"/>
            <w:shd w:val="clear" w:color="auto" w:fill="F2F2F2"/>
          </w:tcPr>
          <w:p>
            <w:pPr/>
            <w:r>
              <w:t xml:space="preserve">Documento</w:t>
            </w:r>
          </w:p>
        </w:tc>
        <w:tc>
          <w:tcPr>
            <w:tcW w:w="3120" w:type="dxa"/>
            <w:shd w:val="clear" w:color="auto" w:fill="F2F2F2"/>
          </w:tcPr>
          <w:p>
            <w:pPr/>
            <w:r>
              <w:t xml:space="preserve">Ubicación</w:t>
            </w:r>
          </w:p>
        </w:tc>
      </w:tr>
      <w:tr>
        <w:tc>
          <w:tcPr>
            <w:tcW w:w="3120" w:type="dxa"/>
          </w:tcPr>
          <w:p>
            <w:pPr/>
            <w:r>
              <w:t xml:space="preserve">A1 a A3</w:t>
            </w:r>
          </w:p>
        </w:tc>
        <w:tc>
          <w:tcPr>
            <w:tcW w:w="3120" w:type="dxa"/>
          </w:tcPr>
          <w:p>
            <w:pPr/>
            <w:r>
              <w:t xml:space="preserve">Análisis del problema, matriz de perfiles, propuesta</w:t>
            </w:r>
          </w:p>
        </w:tc>
        <w:tc>
          <w:tcPr>
            <w:tcW w:w="3120" w:type="dxa"/>
          </w:tcPr>
          <w:p>
            <w:pPr/>
            <w:r>
              <w:rPr>
                <w:rStyle w:val="CodeChar"/>
              </w:rPr>
              <w:t xml:space="preserve">bloque_a/</w:t>
            </w:r>
          </w:p>
        </w:tc>
      </w:tr>
      <w:tr>
        <w:tc>
          <w:tcPr>
            <w:tcW w:w="3120" w:type="dxa"/>
          </w:tcPr>
          <w:p>
            <w:pPr/>
            <w:r>
              <w:t xml:space="preserve">B1 a B5</w:t>
            </w:r>
          </w:p>
        </w:tc>
        <w:tc>
          <w:tcPr>
            <w:tcW w:w="3120" w:type="dxa"/>
          </w:tcPr>
          <w:p>
            <w:pPr/>
            <w:r>
              <w:t xml:space="preserve">Requerimientos, historias, reglas, casos de uso, trazabilidad del Primer Parcial</w:t>
            </w:r>
          </w:p>
        </w:tc>
        <w:tc>
          <w:tcPr>
            <w:tcW w:w="3120" w:type="dxa"/>
          </w:tcPr>
          <w:p>
            <w:pPr/>
            <w:r>
              <w:rPr>
                <w:rStyle w:val="CodeChar"/>
              </w:rPr>
              <w:t xml:space="preserve">bloque_b/</w:t>
            </w:r>
          </w:p>
        </w:tc>
      </w:tr>
      <w:tr>
        <w:tc>
          <w:tcPr>
            <w:tcW w:w="3120" w:type="dxa"/>
          </w:tcPr>
          <w:p>
            <w:pPr/>
            <w:r>
              <w:t xml:space="preserve">C1</w:t>
            </w:r>
          </w:p>
        </w:tc>
        <w:tc>
          <w:tcPr>
            <w:tcW w:w="3120" w:type="dxa"/>
          </w:tcPr>
          <w:p>
            <w:pPr/>
            <w:r>
              <w:t xml:space="preserve">Modelo de datos y scripts 01 a 08; colecciones MongoDB; claves Redis. El documento del modelo es del Primer Parcial; el modelo vigente son los scripts y las figuras 9 a 12</w:t>
            </w:r>
          </w:p>
        </w:tc>
        <w:tc>
          <w:tcPr>
            <w:tcW w:w="3120" w:type="dxa"/>
          </w:tcPr>
          <w:p>
            <w:pPr/>
            <w:r>
              <w:rPr>
                <w:rStyle w:val="CodeChar"/>
              </w:rPr>
              <w:t xml:space="preserve">bloque_c/</w:t>
            </w:r>
          </w:p>
        </w:tc>
      </w:tr>
      <w:tr>
        <w:tc>
          <w:tcPr>
            <w:tcW w:w="3120" w:type="dxa"/>
          </w:tcPr>
          <w:p>
            <w:pPr/>
            <w:r>
              <w:t xml:space="preserve">D1</w:t>
            </w:r>
          </w:p>
        </w:tc>
        <w:tc>
          <w:tcPr>
            <w:tcW w:w="3120" w:type="dxa"/>
          </w:tcPr>
          <w:p>
            <w:pPr/>
            <w:r>
              <w:t xml:space="preserve">Diagramas 1 a 9 del Primer Parcial (2 y 3 actualizados) y 10 a 17 del Segundo Parcial (figuras 2 a 12)</w:t>
            </w:r>
          </w:p>
        </w:tc>
        <w:tc>
          <w:tcPr>
            <w:tcW w:w="3120" w:type="dxa"/>
          </w:tcPr>
          <w:p>
            <w:pPr/>
            <w:r>
              <w:rPr>
                <w:rStyle w:val="CodeChar"/>
              </w:rPr>
              <w:t xml:space="preserve">bloque_d/diagramas/</w:t>
            </w:r>
            <w:r>
              <w:t xml:space="preserve"> y </w:t>
            </w:r>
            <w:r>
              <w:rPr>
                <w:rStyle w:val="CodeChar"/>
              </w:rPr>
              <w:t xml:space="preserve">bloque_d/fuentes/</w:t>
            </w:r>
          </w:p>
        </w:tc>
      </w:tr>
      <w:tr>
        <w:tc>
          <w:tcPr>
            <w:tcW w:w="3120" w:type="dxa"/>
          </w:tcPr>
          <w:p>
            <w:pPr/>
            <w:r>
              <w:t xml:space="preserve">E1</w:t>
            </w:r>
          </w:p>
        </w:tc>
        <w:tc>
          <w:tcPr>
            <w:tcW w:w="3120" w:type="dxa"/>
          </w:tcPr>
          <w:p>
            <w:pPr/>
            <w:r>
              <w:t xml:space="preserve">Evidencias de petición y respuesta (93 casos) y tabla de pruebas</w:t>
            </w:r>
          </w:p>
        </w:tc>
        <w:tc>
          <w:tcPr>
            <w:tcW w:w="3120" w:type="dxa"/>
          </w:tcPr>
          <w:p>
            <w:pPr/>
            <w:r>
              <w:rPr>
                <w:rStyle w:val="CodeChar"/>
              </w:rPr>
              <w:t xml:space="preserve">evidencias/</w:t>
            </w:r>
            <w:r>
              <w:t xml:space="preserve"> (evidencias.md, evidencias.html, pruebas.md y evidencias.json)</w:t>
            </w:r>
          </w:p>
        </w:tc>
      </w:tr>
      <w:tr>
        <w:tc>
          <w:tcPr>
            <w:tcW w:w="3120" w:type="dxa"/>
          </w:tcPr>
          <w:p>
            <w:pPr/>
            <w:r>
              <w:t xml:space="preserve">E2</w:t>
            </w:r>
          </w:p>
        </w:tc>
        <w:tc>
          <w:tcPr>
            <w:tcW w:w="3120" w:type="dxa"/>
          </w:tcPr>
          <w:p>
            <w:pPr/>
            <w:r>
              <w:t xml:space="preserve">Capturas de la demostración integrada y del web</w:t>
            </w:r>
          </w:p>
        </w:tc>
        <w:tc>
          <w:tcPr>
            <w:tcW w:w="3120" w:type="dxa"/>
          </w:tcPr>
          <w:p>
            <w:pPr/>
            <w:r>
              <w:rPr>
                <w:rStyle w:val="CodeChar"/>
              </w:rPr>
              <w:t xml:space="preserve">capturas/</w:t>
            </w:r>
            <w:r>
              <w:t xml:space="preserve"> (una imagen por cada figura de este reporte)</w:t>
            </w:r>
          </w:p>
        </w:tc>
      </w:tr>
      <w:tr>
        <w:tc>
          <w:tcPr>
            <w:tcW w:w="3120" w:type="dxa"/>
          </w:tcPr>
          <w:p>
            <w:pPr/>
            <w:r>
              <w:t xml:space="preserve">E3</w:t>
            </w:r>
          </w:p>
        </w:tc>
        <w:tc>
          <w:tcPr>
            <w:tcW w:w="3120" w:type="dxa"/>
          </w:tcPr>
          <w:p>
            <w:pPr/>
            <w:r>
              <w:t xml:space="preserve">Aplicaciones Android y de escritorio (adicionales)</w:t>
            </w:r>
          </w:p>
        </w:tc>
        <w:tc>
          <w:tcPr>
            <w:tcW w:w="3120" w:type="dxa"/>
          </w:tcPr>
          <w:p>
            <w:pPr/>
            <w:r>
              <w:rPr>
                <w:rStyle w:val="CodeChar"/>
              </w:rPr>
              <w:t xml:space="preserve">app_movil/</w:t>
            </w:r>
            <w:r>
              <w:t xml:space="preserve">, </w:t>
            </w:r>
            <w:r>
              <w:rPr>
                <w:rStyle w:val="CodeChar"/>
              </w:rPr>
              <w:t xml:space="preserve">app_escritorio/</w:t>
            </w:r>
            <w:r>
              <w:t xml:space="preserve"> (con PRUEBAS_APPS.md), </w:t>
            </w:r>
            <w:r>
              <w:rPr>
                <w:rStyle w:val="CodeChar"/>
              </w:rPr>
              <w:t xml:space="preserve">INSTRUCCIONES_PARTE_B.md</w:t>
            </w:r>
          </w:p>
        </w:tc>
      </w:tr>
      <w:tr>
        <w:tc>
          <w:tcPr>
            <w:tcW w:w="3120" w:type="dxa"/>
          </w:tcPr>
          <w:p>
            <w:pPr/>
            <w:r>
              <w:t xml:space="preserve">E4</w:t>
            </w:r>
          </w:p>
        </w:tc>
        <w:tc>
          <w:tcPr>
            <w:tcW w:w="3120" w:type="dxa"/>
          </w:tcPr>
          <w:p>
            <w:pPr/>
            <w:r>
              <w:t xml:space="preserve">Guía de los microservicios</w:t>
            </w:r>
          </w:p>
        </w:tc>
        <w:tc>
          <w:tcPr>
            <w:tcW w:w="3120" w:type="dxa"/>
          </w:tcPr>
          <w:p>
            <w:pPr/>
            <w:r>
              <w:rPr>
                <w:rStyle w:val="CodeChar"/>
              </w:rPr>
              <w:t xml:space="preserve">servicios/README.md</w:t>
            </w:r>
          </w:p>
        </w:tc>
      </w:tr>
      <w:tr>
        <w:tc>
          <w:tcPr>
            <w:tcW w:w="3120" w:type="dxa"/>
          </w:tcPr>
          <w:p>
            <w:pPr/>
            <w:r>
              <w:t xml:space="preserve">—</w:t>
            </w:r>
          </w:p>
        </w:tc>
        <w:tc>
          <w:tcPr>
            <w:tcW w:w="3120" w:type="dxa"/>
          </w:tcPr>
          <w:p>
            <w:pPr/>
            <w:r>
              <w:t xml:space="preserve">Video de la presentación</w:t>
            </w:r>
          </w:p>
        </w:tc>
        <w:tc>
          <w:tcPr>
            <w:tcW w:w="3120" w:type="dxa"/>
          </w:tcPr>
          <w:p>
            <w:pPr/>
            <w:r>
              <w:t xml:space="preserve">Enlace de YouTube: </w:t>
            </w:r>
            <w:r>
              <w:rPr>
                <w:i/>
              </w:rPr>
              <w:t xml:space="preserve">por agregar</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0"/>
  </w:num>
  <w:num w:numId="6">
    <w:abstractNumId w:val="1"/>
    <w:lvlOverride w:ilvl="0">
      <w:startOverride w:val="1"/>
    </w:lvlOverride>
  </w:num>
  <w:num w:numId="7">
    <w:abstractNumId w:val="1"/>
    <w:lvlOverride w:ilvl="0">
      <w:startOverride w:val="1"/>
    </w:lvlOverride>
  </w:num>
  <w:num w:numId="8">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diagrama_02.png"/><Relationship Id="rId19" Type="http://schemas.openxmlformats.org/officeDocument/2006/relationships/image" Target="media/diagrama_03.png"/><Relationship Id="rId20" Type="http://schemas.openxmlformats.org/officeDocument/2006/relationships/image" Target="media/diagrama_04.png"/><Relationship Id="rId21" Type="http://schemas.openxmlformats.org/officeDocument/2006/relationships/image" Target="media/diagrama_05.png"/><Relationship Id="rId22" Type="http://schemas.openxmlformats.org/officeDocument/2006/relationships/image" Target="media/diagrama_06.png"/><Relationship Id="rId23" Type="http://schemas.openxmlformats.org/officeDocument/2006/relationships/image" Target="media/diagrama_07.png"/><Relationship Id="rId24" Type="http://schemas.openxmlformats.org/officeDocument/2006/relationships/image" Target="media/diagrama_08.png"/><Relationship Id="rId25" Type="http://schemas.openxmlformats.org/officeDocument/2006/relationships/image" Target="media/diagrama_09.png"/><Relationship Id="rId26" Type="http://schemas.openxmlformats.org/officeDocument/2006/relationships/image" Target="media/diagrama_10.png"/><Relationship Id="rId27" Type="http://schemas.openxmlformats.org/officeDocument/2006/relationships/image" Target="media/diagrama_11.png"/><Relationship Id="rId28" Type="http://schemas.openxmlformats.org/officeDocument/2006/relationships/image" Target="media/diagrama_12.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Reporte Técnico · Segundo Parcial</dc:title>
  <dc:description>Claude Docs node/faeee37c-0164@24 docx-w6</dc:description>
  <cp:revision>24</cp:revision>
</cp:coreProperties>
</file>