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13FDCA" w14:textId="77777777" w:rsidR="00290AE9" w:rsidRPr="00290AE9" w:rsidRDefault="00290AE9" w:rsidP="00290AE9">
      <w:pPr>
        <w:jc w:val="center"/>
        <w:rPr>
          <w:rFonts w:ascii="Calibri" w:hAnsi="Calibri" w:cs="Calibri"/>
          <w:sz w:val="28"/>
          <w:szCs w:val="28"/>
        </w:rPr>
      </w:pPr>
      <w:r w:rsidRPr="00290AE9">
        <w:rPr>
          <w:rFonts w:ascii="Calibri" w:hAnsi="Calibri" w:cs="Calibri"/>
          <w:sz w:val="28"/>
          <w:szCs w:val="28"/>
        </w:rPr>
        <w:t>Universidad Peruana de Ciencias Aplicadas</w:t>
      </w:r>
    </w:p>
    <w:p w14:paraId="62FC169B" w14:textId="77777777" w:rsidR="00290AE9" w:rsidRPr="003F2054" w:rsidRDefault="003F2054" w:rsidP="003F2054">
      <w:pPr>
        <w:jc w:val="center"/>
      </w:pPr>
      <w:r>
        <w:rPr>
          <w:noProof/>
        </w:rPr>
        <w:drawing>
          <wp:inline distT="0" distB="0" distL="0" distR="0" wp14:anchorId="4864EA84" wp14:editId="6285A5AA">
            <wp:extent cx="2857500" cy="28575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C2B8C" w14:textId="77777777" w:rsidR="003F2054" w:rsidRPr="00290AE9" w:rsidRDefault="003F2054" w:rsidP="00290AE9">
      <w:pPr>
        <w:jc w:val="center"/>
        <w:rPr>
          <w:rFonts w:ascii="Calibri" w:hAnsi="Calibri" w:cs="Calibri"/>
          <w:sz w:val="28"/>
          <w:szCs w:val="28"/>
        </w:rPr>
      </w:pPr>
    </w:p>
    <w:p w14:paraId="141F81A3" w14:textId="77777777" w:rsidR="00290AE9" w:rsidRDefault="00290AE9" w:rsidP="00290AE9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90AE9">
        <w:rPr>
          <w:rFonts w:ascii="Calibri" w:hAnsi="Calibri" w:cs="Calibri"/>
          <w:b/>
          <w:bCs/>
          <w:sz w:val="28"/>
          <w:szCs w:val="28"/>
        </w:rPr>
        <w:t>ANÁLISIS EXPLORATORIO DE UN CONJUNTO DE DATOS EN R/RSTUDIO</w:t>
      </w:r>
    </w:p>
    <w:p w14:paraId="17BD13B9" w14:textId="77777777" w:rsidR="003F2054" w:rsidRDefault="003F2054" w:rsidP="00290AE9">
      <w:pPr>
        <w:jc w:val="center"/>
        <w:rPr>
          <w:rFonts w:ascii="Calibri" w:hAnsi="Calibri" w:cs="Calibri"/>
          <w:b/>
          <w:bCs/>
          <w:sz w:val="28"/>
          <w:szCs w:val="28"/>
        </w:rPr>
      </w:pPr>
    </w:p>
    <w:p w14:paraId="4BAA5AF3" w14:textId="77777777" w:rsidR="003F2054" w:rsidRPr="00290AE9" w:rsidRDefault="003F2054" w:rsidP="00290AE9">
      <w:pPr>
        <w:jc w:val="center"/>
        <w:rPr>
          <w:rFonts w:ascii="Calibri" w:hAnsi="Calibri" w:cs="Calibri"/>
          <w:b/>
          <w:bCs/>
          <w:sz w:val="28"/>
          <w:szCs w:val="28"/>
        </w:rPr>
      </w:pPr>
    </w:p>
    <w:p w14:paraId="617005B3" w14:textId="77777777" w:rsidR="00290AE9" w:rsidRPr="00290AE9" w:rsidRDefault="00290AE9" w:rsidP="00290AE9">
      <w:pPr>
        <w:jc w:val="center"/>
        <w:rPr>
          <w:rFonts w:ascii="Calibri" w:hAnsi="Calibri" w:cs="Calibri"/>
          <w:sz w:val="28"/>
          <w:szCs w:val="28"/>
        </w:rPr>
      </w:pPr>
      <w:r w:rsidRPr="00290AE9">
        <w:rPr>
          <w:rFonts w:ascii="Calibri" w:hAnsi="Calibri" w:cs="Calibri"/>
          <w:sz w:val="28"/>
          <w:szCs w:val="28"/>
        </w:rPr>
        <w:t>Mauro Imanol Obermeyer Adauto Angulo</w:t>
      </w:r>
      <w:r w:rsidR="003F2054">
        <w:rPr>
          <w:rFonts w:ascii="Calibri" w:hAnsi="Calibri" w:cs="Calibri"/>
          <w:sz w:val="28"/>
          <w:szCs w:val="28"/>
        </w:rPr>
        <w:t xml:space="preserve"> - 202111197</w:t>
      </w:r>
    </w:p>
    <w:p w14:paraId="219793AC" w14:textId="77777777" w:rsidR="00290AE9" w:rsidRPr="00290AE9" w:rsidRDefault="00290AE9" w:rsidP="00290AE9">
      <w:pPr>
        <w:jc w:val="center"/>
        <w:rPr>
          <w:rFonts w:ascii="Calibri" w:hAnsi="Calibri" w:cs="Calibri"/>
          <w:sz w:val="28"/>
          <w:szCs w:val="28"/>
        </w:rPr>
      </w:pPr>
      <w:r w:rsidRPr="00290AE9">
        <w:rPr>
          <w:rFonts w:ascii="Calibri" w:hAnsi="Calibri" w:cs="Calibri"/>
          <w:sz w:val="28"/>
          <w:szCs w:val="28"/>
        </w:rPr>
        <w:t>David Joaquín Niño Suárez</w:t>
      </w:r>
    </w:p>
    <w:p w14:paraId="4F08F9B0" w14:textId="77777777" w:rsidR="00290AE9" w:rsidRPr="00290AE9" w:rsidRDefault="00290AE9" w:rsidP="00290AE9">
      <w:pPr>
        <w:jc w:val="center"/>
        <w:rPr>
          <w:rFonts w:ascii="Calibri" w:hAnsi="Calibri" w:cs="Calibri"/>
          <w:sz w:val="28"/>
          <w:szCs w:val="28"/>
        </w:rPr>
      </w:pPr>
      <w:r w:rsidRPr="00290AE9">
        <w:rPr>
          <w:rFonts w:ascii="Calibri" w:hAnsi="Calibri" w:cs="Calibri"/>
          <w:sz w:val="28"/>
          <w:szCs w:val="28"/>
        </w:rPr>
        <w:t>Jair Stephano Rodríguez Calla</w:t>
      </w:r>
    </w:p>
    <w:p w14:paraId="265FA45D" w14:textId="77777777" w:rsidR="00290AE9" w:rsidRDefault="00290AE9" w:rsidP="00290AE9">
      <w:pPr>
        <w:jc w:val="center"/>
        <w:rPr>
          <w:rFonts w:ascii="Calibri" w:hAnsi="Calibri" w:cs="Calibri"/>
          <w:sz w:val="28"/>
          <w:szCs w:val="28"/>
        </w:rPr>
      </w:pPr>
    </w:p>
    <w:p w14:paraId="3E314BF1" w14:textId="77777777" w:rsidR="003F2054" w:rsidRPr="00290AE9" w:rsidRDefault="003F2054" w:rsidP="00290AE9">
      <w:pPr>
        <w:jc w:val="center"/>
        <w:rPr>
          <w:rFonts w:ascii="Calibri" w:hAnsi="Calibri" w:cs="Calibri"/>
          <w:sz w:val="28"/>
          <w:szCs w:val="28"/>
        </w:rPr>
      </w:pPr>
    </w:p>
    <w:p w14:paraId="043B3352" w14:textId="77777777" w:rsidR="003F2054" w:rsidRPr="00290AE9" w:rsidRDefault="00290AE9" w:rsidP="003F2054">
      <w:pPr>
        <w:jc w:val="center"/>
        <w:rPr>
          <w:rFonts w:ascii="Calibri" w:hAnsi="Calibri" w:cs="Calibri"/>
          <w:sz w:val="28"/>
          <w:szCs w:val="28"/>
        </w:rPr>
      </w:pPr>
      <w:r w:rsidRPr="00290AE9">
        <w:rPr>
          <w:rFonts w:ascii="Calibri" w:hAnsi="Calibri" w:cs="Calibri"/>
          <w:sz w:val="28"/>
          <w:szCs w:val="28"/>
        </w:rPr>
        <w:t>Facultad de Ingeniería, Ciencias de la Computación</w:t>
      </w:r>
    </w:p>
    <w:p w14:paraId="6E2C914D" w14:textId="77777777" w:rsidR="00290AE9" w:rsidRPr="00290AE9" w:rsidRDefault="00290AE9" w:rsidP="00290AE9">
      <w:pPr>
        <w:jc w:val="center"/>
        <w:rPr>
          <w:rFonts w:ascii="Calibri" w:hAnsi="Calibri" w:cs="Calibri"/>
          <w:sz w:val="28"/>
          <w:szCs w:val="28"/>
        </w:rPr>
      </w:pPr>
      <w:r w:rsidRPr="00290AE9">
        <w:rPr>
          <w:rFonts w:ascii="Calibri" w:hAnsi="Calibri" w:cs="Calibri"/>
          <w:sz w:val="28"/>
          <w:szCs w:val="28"/>
        </w:rPr>
        <w:t>Fundamentos de Data Scien</w:t>
      </w:r>
      <w:r w:rsidR="003F2054">
        <w:rPr>
          <w:rFonts w:ascii="Calibri" w:hAnsi="Calibri" w:cs="Calibri"/>
          <w:sz w:val="28"/>
          <w:szCs w:val="28"/>
        </w:rPr>
        <w:t>ce</w:t>
      </w:r>
      <w:r w:rsidR="005D793D">
        <w:rPr>
          <w:rFonts w:ascii="Calibri" w:hAnsi="Calibri" w:cs="Calibri"/>
          <w:sz w:val="28"/>
          <w:szCs w:val="28"/>
        </w:rPr>
        <w:t xml:space="preserve"> – CC51</w:t>
      </w:r>
    </w:p>
    <w:p w14:paraId="3ECF1FDF" w14:textId="77777777" w:rsidR="00290AE9" w:rsidRDefault="00290AE9" w:rsidP="00290AE9">
      <w:pPr>
        <w:jc w:val="center"/>
        <w:rPr>
          <w:rFonts w:ascii="Calibri" w:hAnsi="Calibri" w:cs="Calibri"/>
          <w:sz w:val="28"/>
          <w:szCs w:val="28"/>
        </w:rPr>
      </w:pPr>
      <w:r w:rsidRPr="00290AE9">
        <w:rPr>
          <w:rFonts w:ascii="Calibri" w:hAnsi="Calibri" w:cs="Calibri"/>
          <w:sz w:val="28"/>
          <w:szCs w:val="28"/>
        </w:rPr>
        <w:t>Patricia Daniela Reyes Silva</w:t>
      </w:r>
    </w:p>
    <w:p w14:paraId="2B06933E" w14:textId="77777777" w:rsidR="003F2054" w:rsidRDefault="003F2054" w:rsidP="00290AE9">
      <w:pPr>
        <w:jc w:val="center"/>
        <w:rPr>
          <w:rFonts w:ascii="Calibri" w:hAnsi="Calibri" w:cs="Calibri"/>
          <w:sz w:val="28"/>
          <w:szCs w:val="28"/>
        </w:rPr>
      </w:pPr>
    </w:p>
    <w:p w14:paraId="364B7436" w14:textId="77777777" w:rsidR="003F2054" w:rsidRDefault="003F2054" w:rsidP="00290AE9">
      <w:pPr>
        <w:jc w:val="center"/>
        <w:rPr>
          <w:rFonts w:ascii="Calibri" w:hAnsi="Calibri" w:cs="Calibri"/>
          <w:sz w:val="28"/>
          <w:szCs w:val="28"/>
        </w:rPr>
      </w:pPr>
    </w:p>
    <w:p w14:paraId="07B6086C" w14:textId="77777777" w:rsidR="00290AE9" w:rsidRDefault="00290AE9" w:rsidP="003F2054">
      <w:pPr>
        <w:jc w:val="center"/>
        <w:rPr>
          <w:rFonts w:ascii="Calibri" w:hAnsi="Calibri" w:cs="Calibri"/>
          <w:sz w:val="28"/>
          <w:szCs w:val="28"/>
        </w:rPr>
      </w:pPr>
      <w:r w:rsidRPr="00290AE9">
        <w:rPr>
          <w:rFonts w:ascii="Calibri" w:hAnsi="Calibri" w:cs="Calibri"/>
          <w:sz w:val="28"/>
          <w:szCs w:val="28"/>
        </w:rPr>
        <w:t>28 de abril de 2023</w:t>
      </w:r>
    </w:p>
    <w:p w14:paraId="6D6DD1AD" w14:textId="77777777" w:rsidR="00BD3229" w:rsidRDefault="00BD3229" w:rsidP="003F2054">
      <w:pPr>
        <w:jc w:val="center"/>
        <w:rPr>
          <w:rFonts w:ascii="Calibri" w:hAnsi="Calibri" w:cs="Calibri"/>
          <w:sz w:val="28"/>
          <w:szCs w:val="28"/>
        </w:rPr>
      </w:pPr>
    </w:p>
    <w:p w14:paraId="2911CDC3" w14:textId="77777777" w:rsidR="003B6E15" w:rsidRDefault="003B6E15" w:rsidP="003F2054">
      <w:pPr>
        <w:jc w:val="center"/>
        <w:rPr>
          <w:rFonts w:ascii="Calibri" w:hAnsi="Calibri" w:cs="Calibri"/>
          <w:sz w:val="28"/>
          <w:szCs w:val="28"/>
        </w:rPr>
      </w:pPr>
    </w:p>
    <w:p w14:paraId="2B0F8BAE" w14:textId="77777777" w:rsidR="003B6E15" w:rsidRPr="00422B31" w:rsidRDefault="00BD3229" w:rsidP="003B6E15">
      <w:pPr>
        <w:jc w:val="center"/>
        <w:rPr>
          <w:rFonts w:ascii="Calibri" w:hAnsi="Calibri" w:cs="Calibri"/>
          <w:b/>
          <w:bCs/>
          <w:sz w:val="26"/>
          <w:szCs w:val="26"/>
        </w:rPr>
      </w:pPr>
      <w:r w:rsidRPr="00422B31">
        <w:rPr>
          <w:rFonts w:ascii="Calibri" w:hAnsi="Calibri" w:cs="Calibri"/>
          <w:b/>
          <w:bCs/>
          <w:sz w:val="26"/>
          <w:szCs w:val="26"/>
        </w:rPr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8261720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6E63E3" w14:textId="77777777" w:rsidR="003B6E15" w:rsidRPr="00422B31" w:rsidRDefault="003B6E15">
          <w:pPr>
            <w:pStyle w:val="TtuloTDC"/>
            <w:rPr>
              <w:rFonts w:asciiTheme="minorHAnsi" w:hAnsiTheme="minorHAnsi" w:cstheme="minorHAnsi"/>
              <w:color w:val="auto"/>
              <w:sz w:val="26"/>
              <w:szCs w:val="26"/>
            </w:rPr>
          </w:pPr>
          <w:r w:rsidRPr="00422B31">
            <w:rPr>
              <w:rFonts w:asciiTheme="minorHAnsi" w:hAnsiTheme="minorHAnsi" w:cstheme="minorHAnsi"/>
              <w:color w:val="auto"/>
              <w:sz w:val="26"/>
              <w:szCs w:val="26"/>
              <w:lang w:val="es-ES"/>
            </w:rPr>
            <w:t>CONTENIDO</w:t>
          </w:r>
        </w:p>
        <w:p w14:paraId="3BFAAE7E" w14:textId="77777777" w:rsidR="003B6E15" w:rsidRPr="00422B31" w:rsidRDefault="003B6E15">
          <w:pPr>
            <w:pStyle w:val="TDC2"/>
            <w:tabs>
              <w:tab w:val="left" w:pos="660"/>
              <w:tab w:val="right" w:pos="8494"/>
            </w:tabs>
            <w:rPr>
              <w:rFonts w:cstheme="minorHAnsi"/>
              <w:noProof/>
              <w:sz w:val="26"/>
              <w:szCs w:val="26"/>
            </w:rPr>
          </w:pPr>
          <w:r w:rsidRPr="00422B31">
            <w:rPr>
              <w:rFonts w:cstheme="minorHAnsi"/>
              <w:sz w:val="26"/>
              <w:szCs w:val="26"/>
            </w:rPr>
            <w:fldChar w:fldCharType="begin"/>
          </w:r>
          <w:r w:rsidRPr="00422B31">
            <w:rPr>
              <w:rFonts w:cstheme="minorHAnsi"/>
              <w:sz w:val="26"/>
              <w:szCs w:val="26"/>
            </w:rPr>
            <w:instrText xml:space="preserve"> TOC \o "1-3" \h \z \u </w:instrText>
          </w:r>
          <w:r w:rsidRPr="00422B31">
            <w:rPr>
              <w:rFonts w:cstheme="minorHAnsi"/>
              <w:sz w:val="26"/>
              <w:szCs w:val="26"/>
            </w:rPr>
            <w:fldChar w:fldCharType="separate"/>
          </w:r>
          <w:hyperlink w:anchor="_Toc133602419" w:history="1">
            <w:r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1.</w:t>
            </w:r>
            <w:r w:rsidRPr="00422B31">
              <w:rPr>
                <w:rFonts w:cstheme="minorHAnsi"/>
                <w:noProof/>
                <w:sz w:val="26"/>
                <w:szCs w:val="26"/>
              </w:rPr>
              <w:tab/>
            </w:r>
            <w:r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Caso de análisis</w:t>
            </w:r>
            <w:r w:rsidRPr="00422B31">
              <w:rPr>
                <w:rFonts w:cstheme="minorHAnsi"/>
                <w:noProof/>
                <w:webHidden/>
                <w:sz w:val="26"/>
                <w:szCs w:val="26"/>
              </w:rPr>
              <w:tab/>
            </w:r>
            <w:r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begin"/>
            </w:r>
            <w:r w:rsidRPr="00422B31">
              <w:rPr>
                <w:rFonts w:cstheme="minorHAnsi"/>
                <w:noProof/>
                <w:webHidden/>
                <w:sz w:val="26"/>
                <w:szCs w:val="26"/>
              </w:rPr>
              <w:instrText xml:space="preserve"> PAGEREF _Toc133602419 \h </w:instrText>
            </w:r>
            <w:r w:rsidRPr="00422B31">
              <w:rPr>
                <w:rFonts w:cstheme="minorHAnsi"/>
                <w:noProof/>
                <w:webHidden/>
                <w:sz w:val="26"/>
                <w:szCs w:val="26"/>
              </w:rPr>
            </w:r>
            <w:r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separate"/>
            </w:r>
            <w:r w:rsidRPr="00422B31">
              <w:rPr>
                <w:rFonts w:cstheme="minorHAnsi"/>
                <w:noProof/>
                <w:webHidden/>
                <w:sz w:val="26"/>
                <w:szCs w:val="26"/>
              </w:rPr>
              <w:t>2</w:t>
            </w:r>
            <w:r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B04E600" w14:textId="77777777" w:rsidR="003B6E15" w:rsidRPr="00422B31" w:rsidRDefault="0065510B">
          <w:pPr>
            <w:pStyle w:val="TDC2"/>
            <w:tabs>
              <w:tab w:val="left" w:pos="660"/>
              <w:tab w:val="right" w:pos="8494"/>
            </w:tabs>
            <w:rPr>
              <w:rFonts w:cstheme="minorHAnsi"/>
              <w:noProof/>
              <w:sz w:val="26"/>
              <w:szCs w:val="26"/>
            </w:rPr>
          </w:pPr>
          <w:hyperlink w:anchor="_Toc133602420" w:history="1">
            <w:r w:rsidR="003B6E15"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2.</w:t>
            </w:r>
            <w:r w:rsidR="003B6E15" w:rsidRPr="00422B31">
              <w:rPr>
                <w:rFonts w:cstheme="minorHAnsi"/>
                <w:noProof/>
                <w:sz w:val="26"/>
                <w:szCs w:val="26"/>
              </w:rPr>
              <w:tab/>
            </w:r>
            <w:r w:rsidR="003B6E15"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Conjunto de datos (Data Set)</w: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tab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begin"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instrText xml:space="preserve"> PAGEREF _Toc133602420 \h </w:instrTex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separate"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t>2</w: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5F859C1" w14:textId="77777777" w:rsidR="003B6E15" w:rsidRPr="00422B31" w:rsidRDefault="0065510B">
          <w:pPr>
            <w:pStyle w:val="TDC2"/>
            <w:tabs>
              <w:tab w:val="left" w:pos="660"/>
              <w:tab w:val="right" w:pos="8494"/>
            </w:tabs>
            <w:rPr>
              <w:rFonts w:cstheme="minorHAnsi"/>
              <w:noProof/>
              <w:sz w:val="26"/>
              <w:szCs w:val="26"/>
            </w:rPr>
          </w:pPr>
          <w:hyperlink w:anchor="_Toc133602421" w:history="1">
            <w:r w:rsidR="003B6E15"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3.</w:t>
            </w:r>
            <w:r w:rsidR="003B6E15" w:rsidRPr="00422B31">
              <w:rPr>
                <w:rFonts w:cstheme="minorHAnsi"/>
                <w:noProof/>
                <w:sz w:val="26"/>
                <w:szCs w:val="26"/>
              </w:rPr>
              <w:tab/>
            </w:r>
            <w:r w:rsidR="003B6E15"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Análisis de datos exploratorio</w: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tab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begin"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instrText xml:space="preserve"> PAGEREF _Toc133602421 \h </w:instrTex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separate"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t>2</w: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3980D17" w14:textId="77777777" w:rsidR="003B6E15" w:rsidRPr="00422B31" w:rsidRDefault="0065510B">
          <w:pPr>
            <w:pStyle w:val="TDC3"/>
            <w:tabs>
              <w:tab w:val="left" w:pos="880"/>
              <w:tab w:val="right" w:pos="8494"/>
            </w:tabs>
            <w:rPr>
              <w:rFonts w:cstheme="minorHAnsi"/>
              <w:noProof/>
              <w:sz w:val="26"/>
              <w:szCs w:val="26"/>
            </w:rPr>
          </w:pPr>
          <w:hyperlink w:anchor="_Toc133602422" w:history="1">
            <w:r w:rsidR="003B6E15"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a.</w:t>
            </w:r>
            <w:r w:rsidR="003B6E15" w:rsidRPr="00422B31">
              <w:rPr>
                <w:rFonts w:cstheme="minorHAnsi"/>
                <w:noProof/>
                <w:sz w:val="26"/>
                <w:szCs w:val="26"/>
              </w:rPr>
              <w:tab/>
            </w:r>
            <w:r w:rsidR="003B6E15"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Carga de datos</w: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tab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begin"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instrText xml:space="preserve"> PAGEREF _Toc133602422 \h </w:instrTex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separate"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t>2</w: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B3B0C3D" w14:textId="77777777" w:rsidR="003B6E15" w:rsidRPr="00422B31" w:rsidRDefault="0065510B">
          <w:pPr>
            <w:pStyle w:val="TDC3"/>
            <w:tabs>
              <w:tab w:val="left" w:pos="880"/>
              <w:tab w:val="right" w:pos="8494"/>
            </w:tabs>
            <w:rPr>
              <w:rFonts w:cstheme="minorHAnsi"/>
              <w:noProof/>
              <w:sz w:val="26"/>
              <w:szCs w:val="26"/>
            </w:rPr>
          </w:pPr>
          <w:hyperlink w:anchor="_Toc133602423" w:history="1">
            <w:r w:rsidR="003B6E15"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b.</w:t>
            </w:r>
            <w:r w:rsidR="003B6E15" w:rsidRPr="00422B31">
              <w:rPr>
                <w:rFonts w:cstheme="minorHAnsi"/>
                <w:noProof/>
                <w:sz w:val="26"/>
                <w:szCs w:val="26"/>
              </w:rPr>
              <w:tab/>
            </w:r>
            <w:r w:rsidR="003B6E15"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Inspección de datos</w: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tab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begin"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instrText xml:space="preserve"> PAGEREF _Toc133602423 \h </w:instrTex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separate"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t>2</w: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35154AD" w14:textId="77777777" w:rsidR="003B6E15" w:rsidRPr="00422B31" w:rsidRDefault="0065510B">
          <w:pPr>
            <w:pStyle w:val="TDC3"/>
            <w:tabs>
              <w:tab w:val="left" w:pos="880"/>
              <w:tab w:val="right" w:pos="8494"/>
            </w:tabs>
            <w:rPr>
              <w:rFonts w:cstheme="minorHAnsi"/>
              <w:noProof/>
              <w:sz w:val="26"/>
              <w:szCs w:val="26"/>
            </w:rPr>
          </w:pPr>
          <w:hyperlink w:anchor="_Toc133602424" w:history="1">
            <w:r w:rsidR="003B6E15"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c.</w:t>
            </w:r>
            <w:r w:rsidR="003B6E15" w:rsidRPr="00422B31">
              <w:rPr>
                <w:rFonts w:cstheme="minorHAnsi"/>
                <w:noProof/>
                <w:sz w:val="26"/>
                <w:szCs w:val="26"/>
              </w:rPr>
              <w:tab/>
            </w:r>
            <w:r w:rsidR="003B6E15"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Visualización gráfica</w: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tab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begin"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instrText xml:space="preserve"> PAGEREF _Toc133602424 \h </w:instrTex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separate"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t>2</w: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22A6CDB" w14:textId="77777777" w:rsidR="003B6E15" w:rsidRPr="00422B31" w:rsidRDefault="0065510B">
          <w:pPr>
            <w:pStyle w:val="TDC2"/>
            <w:tabs>
              <w:tab w:val="left" w:pos="660"/>
              <w:tab w:val="right" w:pos="8494"/>
            </w:tabs>
            <w:rPr>
              <w:rFonts w:cstheme="minorHAnsi"/>
              <w:noProof/>
              <w:sz w:val="26"/>
              <w:szCs w:val="26"/>
            </w:rPr>
          </w:pPr>
          <w:hyperlink w:anchor="_Toc133602425" w:history="1">
            <w:r w:rsidR="003B6E15"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4.</w:t>
            </w:r>
            <w:r w:rsidR="003B6E15" w:rsidRPr="00422B31">
              <w:rPr>
                <w:rFonts w:cstheme="minorHAnsi"/>
                <w:noProof/>
                <w:sz w:val="26"/>
                <w:szCs w:val="26"/>
              </w:rPr>
              <w:tab/>
            </w:r>
            <w:r w:rsidR="003B6E15" w:rsidRPr="00422B31">
              <w:rPr>
                <w:rStyle w:val="Hipervnculo"/>
                <w:rFonts w:cstheme="minorHAnsi"/>
                <w:noProof/>
                <w:color w:val="auto"/>
                <w:sz w:val="26"/>
                <w:szCs w:val="26"/>
              </w:rPr>
              <w:t>Conclusiones preliminares</w: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tab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begin"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instrText xml:space="preserve"> PAGEREF _Toc133602425 \h </w:instrTex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separate"/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t>2</w:t>
            </w:r>
            <w:r w:rsidR="003B6E15" w:rsidRPr="00422B31">
              <w:rPr>
                <w:rFonts w:cstheme="minorHAnsi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09ED8A2" w14:textId="77777777" w:rsidR="003B6E15" w:rsidRDefault="003B6E15">
          <w:r w:rsidRPr="00422B31">
            <w:rPr>
              <w:rFonts w:cstheme="minorHAnsi"/>
              <w:sz w:val="26"/>
              <w:szCs w:val="26"/>
              <w:lang w:val="es-ES"/>
            </w:rPr>
            <w:fldChar w:fldCharType="end"/>
          </w:r>
        </w:p>
      </w:sdtContent>
    </w:sdt>
    <w:p w14:paraId="18E9BF35" w14:textId="77777777" w:rsidR="003B6E15" w:rsidRPr="003B6E15" w:rsidRDefault="003B6E15" w:rsidP="003B6E15">
      <w:pPr>
        <w:jc w:val="center"/>
        <w:rPr>
          <w:rFonts w:ascii="Calibri" w:hAnsi="Calibri" w:cs="Calibri"/>
          <w:b/>
          <w:bCs/>
          <w:sz w:val="26"/>
          <w:szCs w:val="26"/>
        </w:rPr>
      </w:pPr>
    </w:p>
    <w:p w14:paraId="5A590D93" w14:textId="77777777" w:rsidR="00BD3229" w:rsidRPr="003B6E15" w:rsidRDefault="00BD3229" w:rsidP="003B6E15">
      <w:pPr>
        <w:pStyle w:val="Ttulo"/>
        <w:jc w:val="center"/>
        <w:rPr>
          <w:rFonts w:ascii="Calibri" w:hAnsi="Calibri" w:cs="Calibri"/>
          <w:b/>
          <w:bCs/>
          <w:sz w:val="26"/>
          <w:szCs w:val="26"/>
        </w:rPr>
      </w:pPr>
      <w:r w:rsidRPr="003B6E15">
        <w:rPr>
          <w:rFonts w:ascii="Calibri" w:hAnsi="Calibri" w:cs="Calibri"/>
          <w:b/>
          <w:bCs/>
          <w:sz w:val="26"/>
          <w:szCs w:val="26"/>
        </w:rPr>
        <w:t>CONTENIDO</w:t>
      </w:r>
    </w:p>
    <w:p w14:paraId="256A9885" w14:textId="77777777" w:rsidR="00BD3229" w:rsidRPr="001A5D40" w:rsidRDefault="00BD3229" w:rsidP="006B0F16">
      <w:pPr>
        <w:pStyle w:val="Ttulo2"/>
        <w:numPr>
          <w:ilvl w:val="0"/>
          <w:numId w:val="2"/>
        </w:numPr>
        <w:rPr>
          <w:rFonts w:ascii="Calibri" w:hAnsi="Calibri" w:cs="Calibri"/>
          <w:b/>
          <w:bCs/>
          <w:color w:val="auto"/>
        </w:rPr>
      </w:pPr>
      <w:bookmarkStart w:id="0" w:name="_Toc133602419"/>
      <w:r w:rsidRPr="001A5D40">
        <w:rPr>
          <w:rFonts w:ascii="Calibri" w:hAnsi="Calibri" w:cs="Calibri"/>
          <w:b/>
          <w:bCs/>
          <w:color w:val="auto"/>
        </w:rPr>
        <w:t>Caso de análisis</w:t>
      </w:r>
      <w:bookmarkEnd w:id="0"/>
    </w:p>
    <w:p w14:paraId="0569F12C" w14:textId="77777777" w:rsidR="00BD3229" w:rsidRDefault="00BD3229" w:rsidP="006B0F16">
      <w:pPr>
        <w:pStyle w:val="Ttulo2"/>
        <w:numPr>
          <w:ilvl w:val="0"/>
          <w:numId w:val="2"/>
        </w:numPr>
        <w:rPr>
          <w:rFonts w:ascii="Calibri" w:hAnsi="Calibri" w:cs="Calibri"/>
          <w:b/>
          <w:bCs/>
          <w:color w:val="auto"/>
        </w:rPr>
      </w:pPr>
      <w:bookmarkStart w:id="1" w:name="_Toc133602420"/>
      <w:r w:rsidRPr="001A5D40">
        <w:rPr>
          <w:rFonts w:ascii="Calibri" w:hAnsi="Calibri" w:cs="Calibri"/>
          <w:b/>
          <w:bCs/>
          <w:color w:val="auto"/>
        </w:rPr>
        <w:t>Conjunto de datos (Data Set)</w:t>
      </w:r>
      <w:bookmarkEnd w:id="1"/>
    </w:p>
    <w:tbl>
      <w:tblPr>
        <w:tblStyle w:val="Tabladelista1clara-nfasis3"/>
        <w:tblW w:w="0" w:type="auto"/>
        <w:tblLook w:val="04A0" w:firstRow="1" w:lastRow="0" w:firstColumn="1" w:lastColumn="0" w:noHBand="0" w:noVBand="1"/>
      </w:tblPr>
      <w:tblGrid>
        <w:gridCol w:w="3828"/>
        <w:gridCol w:w="4666"/>
      </w:tblGrid>
      <w:tr w:rsidR="00895DA7" w:rsidRPr="00422B31" w14:paraId="2EB7D3D4" w14:textId="77777777" w:rsidTr="00193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4C55EA11" w14:textId="77777777" w:rsidR="00895DA7" w:rsidRPr="00422B31" w:rsidRDefault="00895DA7" w:rsidP="00895DA7">
            <w:pPr>
              <w:jc w:val="center"/>
              <w:rPr>
                <w:rFonts w:cstheme="minorHAnsi"/>
              </w:rPr>
            </w:pPr>
            <w:r w:rsidRPr="00422B31">
              <w:rPr>
                <w:rFonts w:cstheme="minorHAnsi"/>
              </w:rPr>
              <w:t>Variable</w:t>
            </w:r>
          </w:p>
        </w:tc>
        <w:tc>
          <w:tcPr>
            <w:tcW w:w="4666" w:type="dxa"/>
            <w:shd w:val="clear" w:color="auto" w:fill="auto"/>
          </w:tcPr>
          <w:p w14:paraId="17017A26" w14:textId="77777777" w:rsidR="00895DA7" w:rsidRPr="00422B31" w:rsidRDefault="00895DA7" w:rsidP="00895D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Descripción</w:t>
            </w:r>
          </w:p>
        </w:tc>
      </w:tr>
      <w:tr w:rsidR="00895DA7" w:rsidRPr="00422B31" w14:paraId="1FDF6D43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5D46458E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hotel</w:t>
            </w:r>
          </w:p>
        </w:tc>
        <w:tc>
          <w:tcPr>
            <w:tcW w:w="4666" w:type="dxa"/>
            <w:shd w:val="clear" w:color="auto" w:fill="auto"/>
          </w:tcPr>
          <w:p w14:paraId="6BE734BF" w14:textId="77777777" w:rsidR="00895DA7" w:rsidRPr="00422B31" w:rsidRDefault="0014055F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Resort Hotel o City Hotel</w:t>
            </w:r>
          </w:p>
        </w:tc>
      </w:tr>
      <w:tr w:rsidR="00895DA7" w:rsidRPr="00422B31" w14:paraId="353ED304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596F7024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is_canceled</w:t>
            </w:r>
          </w:p>
        </w:tc>
        <w:tc>
          <w:tcPr>
            <w:tcW w:w="4666" w:type="dxa"/>
            <w:shd w:val="clear" w:color="auto" w:fill="auto"/>
          </w:tcPr>
          <w:p w14:paraId="232DF5E3" w14:textId="77777777" w:rsidR="00895DA7" w:rsidRPr="00422B31" w:rsidRDefault="0014055F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Valor que indica si la reserva ha sido cancelada (1) o no (0)</w:t>
            </w:r>
          </w:p>
        </w:tc>
      </w:tr>
      <w:tr w:rsidR="00895DA7" w:rsidRPr="00422B31" w14:paraId="174326DF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46321A38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lead_time</w:t>
            </w:r>
          </w:p>
        </w:tc>
        <w:tc>
          <w:tcPr>
            <w:tcW w:w="4666" w:type="dxa"/>
            <w:shd w:val="clear" w:color="auto" w:fill="auto"/>
          </w:tcPr>
          <w:p w14:paraId="0B24A10D" w14:textId="77777777" w:rsidR="00895DA7" w:rsidRPr="00422B31" w:rsidRDefault="0014055F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 xml:space="preserve">Número de días que </w:t>
            </w:r>
            <w:r w:rsidR="003E1E65" w:rsidRPr="00422B31">
              <w:rPr>
                <w:rFonts w:cstheme="minorHAnsi"/>
              </w:rPr>
              <w:t>pasaron entre la fecha de la reservada agendada en el Sistema Operativo Hotelero y la fecha de llegada</w:t>
            </w:r>
          </w:p>
        </w:tc>
      </w:tr>
      <w:tr w:rsidR="00895DA7" w:rsidRPr="00422B31" w14:paraId="46A11D88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063706DE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arrival_date_year</w:t>
            </w:r>
          </w:p>
        </w:tc>
        <w:tc>
          <w:tcPr>
            <w:tcW w:w="4666" w:type="dxa"/>
            <w:shd w:val="clear" w:color="auto" w:fill="auto"/>
          </w:tcPr>
          <w:p w14:paraId="080F1B90" w14:textId="77777777" w:rsidR="00895DA7" w:rsidRPr="00422B31" w:rsidRDefault="0014055F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Año de fecha de llegada</w:t>
            </w:r>
          </w:p>
        </w:tc>
      </w:tr>
      <w:tr w:rsidR="00895DA7" w:rsidRPr="00422B31" w14:paraId="7A72AFCB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2DF6C96B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arrival_date_month</w:t>
            </w:r>
          </w:p>
        </w:tc>
        <w:tc>
          <w:tcPr>
            <w:tcW w:w="4666" w:type="dxa"/>
            <w:shd w:val="clear" w:color="auto" w:fill="auto"/>
          </w:tcPr>
          <w:p w14:paraId="6F99CDA2" w14:textId="77777777" w:rsidR="00895DA7" w:rsidRPr="00422B31" w:rsidRDefault="0014055F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Mes de fecha de llegada</w:t>
            </w:r>
          </w:p>
        </w:tc>
      </w:tr>
      <w:tr w:rsidR="00895DA7" w:rsidRPr="00422B31" w14:paraId="64DFA386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1CCEE6F9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arrival_date_week_number</w:t>
            </w:r>
          </w:p>
        </w:tc>
        <w:tc>
          <w:tcPr>
            <w:tcW w:w="4666" w:type="dxa"/>
            <w:shd w:val="clear" w:color="auto" w:fill="auto"/>
          </w:tcPr>
          <w:p w14:paraId="487FAB68" w14:textId="77777777" w:rsidR="00895DA7" w:rsidRPr="00422B31" w:rsidRDefault="0014055F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Número de semana del año para la fecha de llegada</w:t>
            </w:r>
          </w:p>
        </w:tc>
      </w:tr>
      <w:tr w:rsidR="00895DA7" w:rsidRPr="00422B31" w14:paraId="0F2FA548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72913759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arrival_date_day_of_month</w:t>
            </w:r>
          </w:p>
        </w:tc>
        <w:tc>
          <w:tcPr>
            <w:tcW w:w="4666" w:type="dxa"/>
            <w:shd w:val="clear" w:color="auto" w:fill="auto"/>
          </w:tcPr>
          <w:p w14:paraId="48055235" w14:textId="77777777" w:rsidR="00895DA7" w:rsidRPr="00422B31" w:rsidRDefault="0014055F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Día de fecha de llegada</w:t>
            </w:r>
          </w:p>
        </w:tc>
      </w:tr>
      <w:tr w:rsidR="00895DA7" w:rsidRPr="00422B31" w14:paraId="19C190DE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31E46F75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stays_in_weekend_nights</w:t>
            </w:r>
          </w:p>
        </w:tc>
        <w:tc>
          <w:tcPr>
            <w:tcW w:w="4666" w:type="dxa"/>
            <w:shd w:val="clear" w:color="auto" w:fill="auto"/>
          </w:tcPr>
          <w:p w14:paraId="2394AD1A" w14:textId="77777777" w:rsidR="00895DA7" w:rsidRPr="00422B31" w:rsidRDefault="0014055F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 xml:space="preserve">Número de noches de fin de semana (sábado o domingo) que el huésped se </w:t>
            </w:r>
            <w:r w:rsidR="00E65CDF" w:rsidRPr="00422B31">
              <w:rPr>
                <w:rFonts w:cstheme="minorHAnsi"/>
              </w:rPr>
              <w:t>hospedó</w:t>
            </w:r>
            <w:r w:rsidRPr="00422B31">
              <w:rPr>
                <w:rFonts w:cstheme="minorHAnsi"/>
              </w:rPr>
              <w:t xml:space="preserve"> o agendó </w:t>
            </w:r>
            <w:r w:rsidR="00E65CDF" w:rsidRPr="00422B31">
              <w:rPr>
                <w:rFonts w:cstheme="minorHAnsi"/>
              </w:rPr>
              <w:t>hospedaje</w:t>
            </w:r>
            <w:r w:rsidRPr="00422B31">
              <w:rPr>
                <w:rFonts w:cstheme="minorHAnsi"/>
              </w:rPr>
              <w:t xml:space="preserve"> en el hotel</w:t>
            </w:r>
          </w:p>
        </w:tc>
      </w:tr>
      <w:tr w:rsidR="00895DA7" w:rsidRPr="00422B31" w14:paraId="3F9638F4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31DF66FF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stays_in_week_nights</w:t>
            </w:r>
          </w:p>
        </w:tc>
        <w:tc>
          <w:tcPr>
            <w:tcW w:w="4666" w:type="dxa"/>
            <w:shd w:val="clear" w:color="auto" w:fill="auto"/>
          </w:tcPr>
          <w:p w14:paraId="627F1003" w14:textId="77777777" w:rsidR="00895DA7" w:rsidRPr="00422B31" w:rsidRDefault="00E65CDF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Número de noches de semana (lunes a viernes) que el huésped se hospedó o agendó hospedaje en el hotel</w:t>
            </w:r>
          </w:p>
        </w:tc>
      </w:tr>
      <w:tr w:rsidR="00895DA7" w:rsidRPr="00422B31" w14:paraId="2C5CE816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0113B7C5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adults</w:t>
            </w:r>
          </w:p>
        </w:tc>
        <w:tc>
          <w:tcPr>
            <w:tcW w:w="4666" w:type="dxa"/>
            <w:shd w:val="clear" w:color="auto" w:fill="auto"/>
          </w:tcPr>
          <w:p w14:paraId="6C7DACD9" w14:textId="77777777" w:rsidR="00895DA7" w:rsidRPr="00422B31" w:rsidRDefault="00E65CDF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Número de adultos</w:t>
            </w:r>
          </w:p>
        </w:tc>
      </w:tr>
      <w:tr w:rsidR="00895DA7" w:rsidRPr="00422B31" w14:paraId="2F4FA86C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03405E8D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children</w:t>
            </w:r>
          </w:p>
        </w:tc>
        <w:tc>
          <w:tcPr>
            <w:tcW w:w="4666" w:type="dxa"/>
            <w:shd w:val="clear" w:color="auto" w:fill="auto"/>
          </w:tcPr>
          <w:p w14:paraId="5777F06F" w14:textId="77777777" w:rsidR="00895DA7" w:rsidRPr="00422B31" w:rsidRDefault="00E65CDF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Número de niños</w:t>
            </w:r>
          </w:p>
        </w:tc>
      </w:tr>
      <w:tr w:rsidR="00895DA7" w:rsidRPr="00422B31" w14:paraId="7963BAB6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1DFCF667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babies</w:t>
            </w:r>
          </w:p>
        </w:tc>
        <w:tc>
          <w:tcPr>
            <w:tcW w:w="4666" w:type="dxa"/>
            <w:shd w:val="clear" w:color="auto" w:fill="auto"/>
          </w:tcPr>
          <w:p w14:paraId="0C85859E" w14:textId="77777777" w:rsidR="00895DA7" w:rsidRPr="00422B31" w:rsidRDefault="00E65CDF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Número de bebés</w:t>
            </w:r>
          </w:p>
        </w:tc>
      </w:tr>
      <w:tr w:rsidR="00895DA7" w:rsidRPr="00422B31" w14:paraId="38E3ACE8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01FEE0CA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meal</w:t>
            </w:r>
          </w:p>
        </w:tc>
        <w:tc>
          <w:tcPr>
            <w:tcW w:w="4666" w:type="dxa"/>
            <w:shd w:val="clear" w:color="auto" w:fill="auto"/>
          </w:tcPr>
          <w:p w14:paraId="2A0264D9" w14:textId="77777777" w:rsidR="00895DA7" w:rsidRPr="00422B31" w:rsidRDefault="00E82CE9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Tipo de comida reservada. Undefined/SC – paquete sin comida; BB – Bed &amp; and Breakfast - Desayuno y cama; HB – Half Board - Medio paquete; FB – Full Board - Paquete completo</w:t>
            </w:r>
          </w:p>
        </w:tc>
      </w:tr>
      <w:tr w:rsidR="00895DA7" w:rsidRPr="00422B31" w14:paraId="6A76F5C7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116D031F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country</w:t>
            </w:r>
          </w:p>
        </w:tc>
        <w:tc>
          <w:tcPr>
            <w:tcW w:w="4666" w:type="dxa"/>
            <w:shd w:val="clear" w:color="auto" w:fill="auto"/>
          </w:tcPr>
          <w:p w14:paraId="1E1D70A4" w14:textId="77777777" w:rsidR="00895DA7" w:rsidRPr="00422B31" w:rsidRDefault="00E82CE9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País de origen (Formato ISO)</w:t>
            </w:r>
          </w:p>
        </w:tc>
      </w:tr>
      <w:tr w:rsidR="00895DA7" w:rsidRPr="00422B31" w14:paraId="6BFBAB6D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70BFC7F4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lastRenderedPageBreak/>
              <w:t>market_segment</w:t>
            </w:r>
          </w:p>
        </w:tc>
        <w:tc>
          <w:tcPr>
            <w:tcW w:w="4666" w:type="dxa"/>
            <w:shd w:val="clear" w:color="auto" w:fill="auto"/>
          </w:tcPr>
          <w:p w14:paraId="0866D4BA" w14:textId="77777777" w:rsidR="00895DA7" w:rsidRPr="00422B31" w:rsidRDefault="00E82CE9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Mercado de segmento objetivo. TA – Travel Agents – Agentes de viaje; TO – Tour Operators – Operadores turísticos</w:t>
            </w:r>
          </w:p>
        </w:tc>
      </w:tr>
      <w:tr w:rsidR="00895DA7" w:rsidRPr="00422B31" w14:paraId="101785BB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30EC55DB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distribution_channel</w:t>
            </w:r>
          </w:p>
        </w:tc>
        <w:tc>
          <w:tcPr>
            <w:tcW w:w="4666" w:type="dxa"/>
            <w:shd w:val="clear" w:color="auto" w:fill="auto"/>
          </w:tcPr>
          <w:p w14:paraId="75A683B4" w14:textId="77777777" w:rsidR="00895DA7" w:rsidRPr="00422B31" w:rsidRDefault="00E02EC8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Canal de distribución de reservas. TA – Travel Agents – Agentes de viaje; TO – Tour Operators – Operadores turísticos</w:t>
            </w:r>
          </w:p>
        </w:tc>
      </w:tr>
      <w:tr w:rsidR="00895DA7" w:rsidRPr="00422B31" w14:paraId="5B353519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71721BCA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is_repeated_guest</w:t>
            </w:r>
          </w:p>
        </w:tc>
        <w:tc>
          <w:tcPr>
            <w:tcW w:w="4666" w:type="dxa"/>
            <w:shd w:val="clear" w:color="auto" w:fill="auto"/>
          </w:tcPr>
          <w:p w14:paraId="41A111D0" w14:textId="77777777" w:rsidR="00895DA7" w:rsidRPr="00422B31" w:rsidRDefault="00E02EC8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Valor que indica si el nombre en la reserva es de un huésped repetido (1) o no (0)</w:t>
            </w:r>
          </w:p>
        </w:tc>
      </w:tr>
      <w:tr w:rsidR="00895DA7" w:rsidRPr="00422B31" w14:paraId="0337F6EA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2342E670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previous_cancellations</w:t>
            </w:r>
          </w:p>
        </w:tc>
        <w:tc>
          <w:tcPr>
            <w:tcW w:w="4666" w:type="dxa"/>
            <w:shd w:val="clear" w:color="auto" w:fill="auto"/>
          </w:tcPr>
          <w:p w14:paraId="588F0ECF" w14:textId="77777777" w:rsidR="00895DA7" w:rsidRPr="00422B31" w:rsidRDefault="00E02EC8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Número de reservas anteriormente canceladas por un huésped antes de la presente reserva</w:t>
            </w:r>
          </w:p>
        </w:tc>
      </w:tr>
      <w:tr w:rsidR="00895DA7" w:rsidRPr="00422B31" w14:paraId="5F66C0DE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15082F13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previous_bookings_not_canceled</w:t>
            </w:r>
          </w:p>
        </w:tc>
        <w:tc>
          <w:tcPr>
            <w:tcW w:w="4666" w:type="dxa"/>
            <w:shd w:val="clear" w:color="auto" w:fill="auto"/>
          </w:tcPr>
          <w:p w14:paraId="7602AAFE" w14:textId="77777777" w:rsidR="00895DA7" w:rsidRPr="00422B31" w:rsidRDefault="00E02EC8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 xml:space="preserve">Número de reservas </w:t>
            </w:r>
            <w:r w:rsidR="003E1E65" w:rsidRPr="00422B31">
              <w:rPr>
                <w:rFonts w:cstheme="minorHAnsi"/>
              </w:rPr>
              <w:t xml:space="preserve">anteriormente </w:t>
            </w:r>
            <w:r w:rsidRPr="00422B31">
              <w:rPr>
                <w:rFonts w:cstheme="minorHAnsi"/>
              </w:rPr>
              <w:t xml:space="preserve">no canceladas </w:t>
            </w:r>
            <w:r w:rsidR="003E1E65" w:rsidRPr="00422B31">
              <w:rPr>
                <w:rFonts w:cstheme="minorHAnsi"/>
              </w:rPr>
              <w:t>por un huésped antes de la presente reserva</w:t>
            </w:r>
          </w:p>
        </w:tc>
      </w:tr>
      <w:tr w:rsidR="00895DA7" w:rsidRPr="00422B31" w14:paraId="331F0855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0401E263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reserved_room_type</w:t>
            </w:r>
          </w:p>
        </w:tc>
        <w:tc>
          <w:tcPr>
            <w:tcW w:w="4666" w:type="dxa"/>
            <w:shd w:val="clear" w:color="auto" w:fill="auto"/>
          </w:tcPr>
          <w:p w14:paraId="5756AC5B" w14:textId="77777777" w:rsidR="00895DA7" w:rsidRPr="00422B31" w:rsidRDefault="003E1E65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 xml:space="preserve">Código del tipo de habitación reservado. Presentado en vez de la designación por razones de anonimato. </w:t>
            </w:r>
          </w:p>
        </w:tc>
      </w:tr>
      <w:tr w:rsidR="00895DA7" w:rsidRPr="00422B31" w14:paraId="1D3651DD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488F8696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assigned_room_type</w:t>
            </w:r>
          </w:p>
        </w:tc>
        <w:tc>
          <w:tcPr>
            <w:tcW w:w="4666" w:type="dxa"/>
            <w:shd w:val="clear" w:color="auto" w:fill="auto"/>
          </w:tcPr>
          <w:p w14:paraId="452AFCF0" w14:textId="77777777" w:rsidR="00895DA7" w:rsidRPr="00422B31" w:rsidRDefault="003E1E65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Código del tipo de habitación asignado a la reserva. A veces el tipo de habitación asignado difiere del reservado por razones de funcionamiento del hotel. Presentado en vez de la designación por razones de anonimato.</w:t>
            </w:r>
          </w:p>
        </w:tc>
      </w:tr>
      <w:tr w:rsidR="00895DA7" w:rsidRPr="00422B31" w14:paraId="7644D686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47EF5A7C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booking_changes</w:t>
            </w:r>
          </w:p>
        </w:tc>
        <w:tc>
          <w:tcPr>
            <w:tcW w:w="4666" w:type="dxa"/>
            <w:shd w:val="clear" w:color="auto" w:fill="auto"/>
          </w:tcPr>
          <w:p w14:paraId="446F20A9" w14:textId="77777777" w:rsidR="00895DA7" w:rsidRPr="00422B31" w:rsidRDefault="003E1E65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Número de cambios</w:t>
            </w:r>
            <w:r w:rsidR="00567591" w:rsidRPr="00422B31">
              <w:rPr>
                <w:rFonts w:cstheme="minorHAnsi"/>
              </w:rPr>
              <w:t xml:space="preserve"> hechos en la reserva desde el momento en el que ha sido ingresada al Sistema Operativo Hotelero hasta el momento del check-in o cancelación.</w:t>
            </w:r>
          </w:p>
        </w:tc>
      </w:tr>
      <w:tr w:rsidR="00895DA7" w:rsidRPr="00422B31" w14:paraId="774CB6A7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49E6B86F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deposit_type</w:t>
            </w:r>
          </w:p>
        </w:tc>
        <w:tc>
          <w:tcPr>
            <w:tcW w:w="4666" w:type="dxa"/>
            <w:shd w:val="clear" w:color="auto" w:fill="auto"/>
          </w:tcPr>
          <w:p w14:paraId="333E4794" w14:textId="77777777" w:rsidR="00895DA7" w:rsidRPr="00422B31" w:rsidRDefault="00567591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 xml:space="preserve">Indicación si el </w:t>
            </w:r>
            <w:r w:rsidR="0004485F" w:rsidRPr="00422B31">
              <w:rPr>
                <w:rFonts w:cstheme="minorHAnsi"/>
              </w:rPr>
              <w:t>cliente</w:t>
            </w:r>
            <w:r w:rsidRPr="00422B31">
              <w:rPr>
                <w:rFonts w:cstheme="minorHAnsi"/>
              </w:rPr>
              <w:t xml:space="preserve"> ha hecho un depósito para garantizar la reserva. No Deposit – No Depósito – no se ha hecho un depósito; Non Refund – No Reembolso </w:t>
            </w:r>
            <w:r w:rsidR="006B243E" w:rsidRPr="00422B31">
              <w:rPr>
                <w:rFonts w:cstheme="minorHAnsi"/>
              </w:rPr>
              <w:t>–</w:t>
            </w:r>
            <w:r w:rsidRPr="00422B31">
              <w:rPr>
                <w:rFonts w:cstheme="minorHAnsi"/>
              </w:rPr>
              <w:t xml:space="preserve"> </w:t>
            </w:r>
            <w:r w:rsidR="006B243E" w:rsidRPr="00422B31">
              <w:rPr>
                <w:rFonts w:cstheme="minorHAnsi"/>
              </w:rPr>
              <w:t xml:space="preserve">depósito realizado en el valor del costo total de hospedaje; Refundable – Reembolsable – depósito realizado con valor menor al costo total de hospedaje </w:t>
            </w:r>
            <w:r w:rsidRPr="00422B31">
              <w:rPr>
                <w:rFonts w:cstheme="minorHAnsi"/>
              </w:rPr>
              <w:t xml:space="preserve"> </w:t>
            </w:r>
          </w:p>
        </w:tc>
      </w:tr>
      <w:tr w:rsidR="00895DA7" w:rsidRPr="00422B31" w14:paraId="3AC974DE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55082638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agent</w:t>
            </w:r>
          </w:p>
        </w:tc>
        <w:tc>
          <w:tcPr>
            <w:tcW w:w="4666" w:type="dxa"/>
            <w:shd w:val="clear" w:color="auto" w:fill="auto"/>
          </w:tcPr>
          <w:p w14:paraId="34AF0E6E" w14:textId="77777777" w:rsidR="00895DA7" w:rsidRPr="00422B31" w:rsidRDefault="006B243E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ID de la agencia de viaje que hizo la reserva</w:t>
            </w:r>
          </w:p>
        </w:tc>
      </w:tr>
      <w:tr w:rsidR="00895DA7" w:rsidRPr="00422B31" w14:paraId="5D5D6723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5D95397F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company</w:t>
            </w:r>
          </w:p>
        </w:tc>
        <w:tc>
          <w:tcPr>
            <w:tcW w:w="4666" w:type="dxa"/>
            <w:shd w:val="clear" w:color="auto" w:fill="auto"/>
          </w:tcPr>
          <w:p w14:paraId="40CB969A" w14:textId="77777777" w:rsidR="00895DA7" w:rsidRPr="00422B31" w:rsidRDefault="006B243E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ID de la compañía/entidad que hizo la reserva o responsable de pagar la reserva. Presentado en vez de la designación por razones de anonimato</w:t>
            </w:r>
          </w:p>
        </w:tc>
      </w:tr>
      <w:tr w:rsidR="00895DA7" w:rsidRPr="00422B31" w14:paraId="1B64F1F5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634A97B5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days_in_waiting_list</w:t>
            </w:r>
          </w:p>
        </w:tc>
        <w:tc>
          <w:tcPr>
            <w:tcW w:w="4666" w:type="dxa"/>
            <w:shd w:val="clear" w:color="auto" w:fill="auto"/>
          </w:tcPr>
          <w:p w14:paraId="3FAAED78" w14:textId="77777777" w:rsidR="00895DA7" w:rsidRPr="00422B31" w:rsidRDefault="0004485F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Número de días que la reserva ha estado en la lista de espera antes de ser confirmada por el cliente</w:t>
            </w:r>
          </w:p>
        </w:tc>
      </w:tr>
      <w:tr w:rsidR="00895DA7" w:rsidRPr="00422B31" w14:paraId="0DEC554D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0AA303EC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customer_type</w:t>
            </w:r>
          </w:p>
        </w:tc>
        <w:tc>
          <w:tcPr>
            <w:tcW w:w="4666" w:type="dxa"/>
            <w:shd w:val="clear" w:color="auto" w:fill="auto"/>
          </w:tcPr>
          <w:p w14:paraId="2ADA25E4" w14:textId="77777777" w:rsidR="00895DA7" w:rsidRPr="00422B31" w:rsidRDefault="00E1375B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 xml:space="preserve">Tipo de reserva, asumiendo una de cuatro categorías: Contract </w:t>
            </w:r>
            <w:r w:rsidR="00817BDD" w:rsidRPr="00422B31">
              <w:rPr>
                <w:rFonts w:cstheme="minorHAnsi"/>
              </w:rPr>
              <w:t>–</w:t>
            </w:r>
            <w:r w:rsidRPr="00422B31">
              <w:rPr>
                <w:rFonts w:cstheme="minorHAnsi"/>
              </w:rPr>
              <w:t xml:space="preserve"> </w:t>
            </w:r>
            <w:r w:rsidR="00817BDD" w:rsidRPr="00422B31">
              <w:rPr>
                <w:rFonts w:cstheme="minorHAnsi"/>
              </w:rPr>
              <w:t xml:space="preserve">Contrato – cuando la reserva tiene asociada una asignación u otro tipo de contrato; </w:t>
            </w:r>
            <w:r w:rsidR="000D3EF1" w:rsidRPr="00422B31">
              <w:rPr>
                <w:rFonts w:cstheme="minorHAnsi"/>
              </w:rPr>
              <w:t>Group – Grupo – cuando la reserva está asociada a un grupo; Transient – Transitorio – cuando la reserva no es parte de un grupo o contrato, y no está asociada a otro tipo de reserva transitoria; Transient-party – cuando la reserva es transitoria, pero está asociada a, por lo menos, otra reserva transitoria</w:t>
            </w:r>
          </w:p>
        </w:tc>
      </w:tr>
      <w:tr w:rsidR="00895DA7" w:rsidRPr="00422B31" w14:paraId="46E2C858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3E912AAA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adr</w:t>
            </w:r>
          </w:p>
        </w:tc>
        <w:tc>
          <w:tcPr>
            <w:tcW w:w="4666" w:type="dxa"/>
            <w:shd w:val="clear" w:color="auto" w:fill="auto"/>
          </w:tcPr>
          <w:p w14:paraId="621E7E5E" w14:textId="77777777" w:rsidR="00895DA7" w:rsidRPr="00422B31" w:rsidRDefault="003D2271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 xml:space="preserve">Average Daily Rate (Ratio promedio diario), definido al dividir la suma de todas las </w:t>
            </w:r>
            <w:r w:rsidRPr="00422B31">
              <w:rPr>
                <w:rFonts w:cstheme="minorHAnsi"/>
              </w:rPr>
              <w:lastRenderedPageBreak/>
              <w:t>transacciones de alojamiento entre el número total de noches de estadía.</w:t>
            </w:r>
          </w:p>
        </w:tc>
      </w:tr>
      <w:tr w:rsidR="00895DA7" w:rsidRPr="00422B31" w14:paraId="5A583338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052CBCE7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lastRenderedPageBreak/>
              <w:t>required_car_parking_spaces</w:t>
            </w:r>
          </w:p>
        </w:tc>
        <w:tc>
          <w:tcPr>
            <w:tcW w:w="4666" w:type="dxa"/>
            <w:shd w:val="clear" w:color="auto" w:fill="auto"/>
          </w:tcPr>
          <w:p w14:paraId="205790BC" w14:textId="77777777" w:rsidR="00895DA7" w:rsidRPr="00422B31" w:rsidRDefault="003D2271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Número de espacios de estacionamiento requeridos por el cliente</w:t>
            </w:r>
          </w:p>
        </w:tc>
      </w:tr>
      <w:tr w:rsidR="00895DA7" w:rsidRPr="00422B31" w14:paraId="3F2143CC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04B1CAA8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total_of_special_requests</w:t>
            </w:r>
          </w:p>
        </w:tc>
        <w:tc>
          <w:tcPr>
            <w:tcW w:w="4666" w:type="dxa"/>
            <w:shd w:val="clear" w:color="auto" w:fill="auto"/>
          </w:tcPr>
          <w:p w14:paraId="33B8444E" w14:textId="77777777" w:rsidR="00895DA7" w:rsidRPr="00422B31" w:rsidRDefault="003D2271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 xml:space="preserve">Número de pedidos espaciales hechos por el cliente </w:t>
            </w:r>
          </w:p>
        </w:tc>
      </w:tr>
      <w:tr w:rsidR="00895DA7" w:rsidRPr="00422B31" w14:paraId="5CD919AF" w14:textId="77777777" w:rsidTr="00193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7A32AC51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reservation_status</w:t>
            </w:r>
          </w:p>
        </w:tc>
        <w:tc>
          <w:tcPr>
            <w:tcW w:w="4666" w:type="dxa"/>
            <w:shd w:val="clear" w:color="auto" w:fill="auto"/>
          </w:tcPr>
          <w:p w14:paraId="05099D02" w14:textId="77777777" w:rsidR="00895DA7" w:rsidRPr="00422B31" w:rsidRDefault="003D2271" w:rsidP="00895D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Último estado de reservación. Canceled - Cancelado – la reserva fue cancelada por el cliente; Check-Out – Verificar – el cliente se registró, pero ya se ha ido; No-Show – No Mostrar – el cliente no hizo el chek-in e informó al hotel el motivo</w:t>
            </w:r>
          </w:p>
        </w:tc>
      </w:tr>
      <w:tr w:rsidR="00895DA7" w:rsidRPr="00422B31" w14:paraId="110BF63A" w14:textId="77777777" w:rsidTr="00193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uto"/>
          </w:tcPr>
          <w:p w14:paraId="0FBB451D" w14:textId="77777777" w:rsidR="00895DA7" w:rsidRPr="00422B31" w:rsidRDefault="00612766" w:rsidP="00895DA7">
            <w:pPr>
              <w:rPr>
                <w:rFonts w:cstheme="minorHAnsi"/>
                <w:b w:val="0"/>
                <w:bCs w:val="0"/>
              </w:rPr>
            </w:pPr>
            <w:r w:rsidRPr="00422B31">
              <w:rPr>
                <w:rFonts w:cstheme="minorHAnsi"/>
                <w:b w:val="0"/>
                <w:bCs w:val="0"/>
              </w:rPr>
              <w:t>reservation_status_date</w:t>
            </w:r>
          </w:p>
        </w:tc>
        <w:tc>
          <w:tcPr>
            <w:tcW w:w="4666" w:type="dxa"/>
            <w:shd w:val="clear" w:color="auto" w:fill="auto"/>
          </w:tcPr>
          <w:p w14:paraId="1E572AA6" w14:textId="77777777" w:rsidR="00895DA7" w:rsidRPr="00422B31" w:rsidRDefault="003D2271" w:rsidP="00895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22B31">
              <w:rPr>
                <w:rFonts w:cstheme="minorHAnsi"/>
              </w:rPr>
              <w:t>Fecha en la que se colocó el último estado. Puede ser usada en junto a ReservationStatus para entender cuánto se canceló la reserva o cuándo se retiró el cliente</w:t>
            </w:r>
          </w:p>
        </w:tc>
      </w:tr>
    </w:tbl>
    <w:p w14:paraId="12F1D355" w14:textId="77777777" w:rsidR="00895DA7" w:rsidRPr="00895DA7" w:rsidRDefault="00895DA7" w:rsidP="00895DA7"/>
    <w:p w14:paraId="6245298F" w14:textId="77777777" w:rsidR="00BD3229" w:rsidRPr="001A5D40" w:rsidRDefault="00BD3229" w:rsidP="001A5D40">
      <w:pPr>
        <w:pStyle w:val="Ttulo2"/>
        <w:numPr>
          <w:ilvl w:val="0"/>
          <w:numId w:val="2"/>
        </w:numPr>
        <w:rPr>
          <w:rFonts w:ascii="Calibri" w:hAnsi="Calibri" w:cs="Calibri"/>
          <w:b/>
          <w:bCs/>
          <w:color w:val="auto"/>
        </w:rPr>
      </w:pPr>
      <w:bookmarkStart w:id="2" w:name="_Toc133602421"/>
      <w:r w:rsidRPr="001A5D40">
        <w:rPr>
          <w:rFonts w:ascii="Calibri" w:hAnsi="Calibri" w:cs="Calibri"/>
          <w:b/>
          <w:bCs/>
          <w:color w:val="auto"/>
        </w:rPr>
        <w:t>Análisis de datos exploratorio</w:t>
      </w:r>
      <w:bookmarkEnd w:id="2"/>
    </w:p>
    <w:p w14:paraId="1258504F" w14:textId="50F508FB" w:rsidR="00BD3229" w:rsidRDefault="00BD3229" w:rsidP="003B6E15">
      <w:pPr>
        <w:pStyle w:val="Ttulo3"/>
        <w:numPr>
          <w:ilvl w:val="1"/>
          <w:numId w:val="2"/>
        </w:numPr>
        <w:rPr>
          <w:rFonts w:ascii="Calibri" w:hAnsi="Calibri" w:cs="Calibri"/>
          <w:b/>
          <w:bCs/>
          <w:color w:val="auto"/>
          <w:sz w:val="26"/>
          <w:szCs w:val="26"/>
        </w:rPr>
      </w:pPr>
      <w:bookmarkStart w:id="3" w:name="_Toc133602422"/>
      <w:r w:rsidRPr="003B6E15">
        <w:rPr>
          <w:rFonts w:ascii="Calibri" w:hAnsi="Calibri" w:cs="Calibri"/>
          <w:b/>
          <w:bCs/>
          <w:color w:val="auto"/>
          <w:sz w:val="26"/>
          <w:szCs w:val="26"/>
        </w:rPr>
        <w:t>Carga de datos</w:t>
      </w:r>
      <w:bookmarkEnd w:id="3"/>
    </w:p>
    <w:p w14:paraId="483401CA" w14:textId="3A2CC401" w:rsidR="00D96664" w:rsidRPr="0065510B" w:rsidRDefault="00BD3229" w:rsidP="009E24D5">
      <w:pPr>
        <w:pStyle w:val="Ttulo3"/>
        <w:numPr>
          <w:ilvl w:val="1"/>
          <w:numId w:val="2"/>
        </w:numPr>
        <w:rPr>
          <w:rFonts w:ascii="Calibri" w:hAnsi="Calibri" w:cs="Calibri"/>
          <w:b/>
          <w:bCs/>
          <w:color w:val="auto"/>
          <w:sz w:val="26"/>
          <w:szCs w:val="26"/>
        </w:rPr>
      </w:pPr>
      <w:bookmarkStart w:id="4" w:name="_Toc133602423"/>
      <w:r w:rsidRPr="003B6E15">
        <w:rPr>
          <w:rFonts w:ascii="Calibri" w:hAnsi="Calibri" w:cs="Calibri"/>
          <w:b/>
          <w:bCs/>
          <w:color w:val="auto"/>
          <w:sz w:val="26"/>
          <w:szCs w:val="26"/>
        </w:rPr>
        <w:t>Inspección de datos</w:t>
      </w:r>
      <w:bookmarkEnd w:id="4"/>
    </w:p>
    <w:p w14:paraId="3D1E59D6" w14:textId="512F51C9" w:rsidR="00ED5623" w:rsidRPr="0065510B" w:rsidRDefault="00BD3229" w:rsidP="0065510B">
      <w:pPr>
        <w:pStyle w:val="Ttulo3"/>
        <w:numPr>
          <w:ilvl w:val="1"/>
          <w:numId w:val="2"/>
        </w:numPr>
        <w:rPr>
          <w:rFonts w:ascii="Calibri" w:hAnsi="Calibri" w:cs="Calibri"/>
          <w:b/>
          <w:bCs/>
          <w:color w:val="auto"/>
          <w:sz w:val="26"/>
          <w:szCs w:val="26"/>
        </w:rPr>
      </w:pPr>
      <w:bookmarkStart w:id="5" w:name="_Toc133602424"/>
      <w:r w:rsidRPr="003B6E15">
        <w:rPr>
          <w:rFonts w:ascii="Calibri" w:hAnsi="Calibri" w:cs="Calibri"/>
          <w:b/>
          <w:bCs/>
          <w:color w:val="auto"/>
          <w:sz w:val="26"/>
          <w:szCs w:val="26"/>
        </w:rPr>
        <w:t>Visualización gráfica</w:t>
      </w:r>
      <w:bookmarkStart w:id="6" w:name="_GoBack"/>
      <w:bookmarkEnd w:id="5"/>
      <w:bookmarkEnd w:id="6"/>
    </w:p>
    <w:p w14:paraId="12AE6BA9" w14:textId="77777777" w:rsidR="00BD3229" w:rsidRPr="001A5D40" w:rsidRDefault="00BD3229" w:rsidP="006B0F16">
      <w:pPr>
        <w:pStyle w:val="Ttulo2"/>
        <w:numPr>
          <w:ilvl w:val="0"/>
          <w:numId w:val="2"/>
        </w:numPr>
        <w:rPr>
          <w:rFonts w:ascii="Calibri" w:hAnsi="Calibri" w:cs="Calibri"/>
          <w:b/>
          <w:bCs/>
          <w:color w:val="auto"/>
        </w:rPr>
      </w:pPr>
      <w:bookmarkStart w:id="7" w:name="_Toc133602425"/>
      <w:r w:rsidRPr="001A5D40">
        <w:rPr>
          <w:rFonts w:ascii="Calibri" w:hAnsi="Calibri" w:cs="Calibri"/>
          <w:b/>
          <w:bCs/>
          <w:color w:val="auto"/>
        </w:rPr>
        <w:t>Conclusiones preliminares</w:t>
      </w:r>
      <w:bookmarkEnd w:id="7"/>
      <w:r w:rsidRPr="001A5D40">
        <w:rPr>
          <w:rFonts w:ascii="Calibri" w:hAnsi="Calibri" w:cs="Calibri"/>
          <w:b/>
          <w:bCs/>
          <w:color w:val="auto"/>
        </w:rPr>
        <w:t xml:space="preserve"> </w:t>
      </w:r>
    </w:p>
    <w:sectPr w:rsidR="00BD3229" w:rsidRPr="001A5D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7A1D62"/>
    <w:multiLevelType w:val="hybridMultilevel"/>
    <w:tmpl w:val="C6122C3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E37DF"/>
    <w:multiLevelType w:val="hybridMultilevel"/>
    <w:tmpl w:val="50728DD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45AA0"/>
    <w:multiLevelType w:val="hybridMultilevel"/>
    <w:tmpl w:val="0B8C5D0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1F66422">
      <w:start w:val="1"/>
      <w:numFmt w:val="lowerLetter"/>
      <w:lvlText w:val="%2."/>
      <w:lvlJc w:val="left"/>
      <w:pPr>
        <w:ind w:left="1494" w:hanging="360"/>
      </w:pPr>
      <w:rPr>
        <w:rFonts w:ascii="Calibri" w:hAnsi="Calibri" w:cs="Calibri" w:hint="default"/>
        <w:b/>
        <w:bCs/>
        <w:sz w:val="26"/>
        <w:szCs w:val="26"/>
      </w:r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4C9"/>
    <w:rsid w:val="0004485F"/>
    <w:rsid w:val="000D3EF1"/>
    <w:rsid w:val="0014055F"/>
    <w:rsid w:val="00182339"/>
    <w:rsid w:val="00193130"/>
    <w:rsid w:val="001A5D40"/>
    <w:rsid w:val="00290AE9"/>
    <w:rsid w:val="002A05B1"/>
    <w:rsid w:val="00317829"/>
    <w:rsid w:val="00350533"/>
    <w:rsid w:val="0036675E"/>
    <w:rsid w:val="003B6E15"/>
    <w:rsid w:val="003C16BE"/>
    <w:rsid w:val="003D2271"/>
    <w:rsid w:val="003E1E65"/>
    <w:rsid w:val="003F2054"/>
    <w:rsid w:val="00404F6C"/>
    <w:rsid w:val="00422B31"/>
    <w:rsid w:val="00567591"/>
    <w:rsid w:val="005D793D"/>
    <w:rsid w:val="00612766"/>
    <w:rsid w:val="0065510B"/>
    <w:rsid w:val="006B0F16"/>
    <w:rsid w:val="006B243E"/>
    <w:rsid w:val="00740A53"/>
    <w:rsid w:val="00817BDD"/>
    <w:rsid w:val="00895DA7"/>
    <w:rsid w:val="008B2D2B"/>
    <w:rsid w:val="009E24D5"/>
    <w:rsid w:val="00A559ED"/>
    <w:rsid w:val="00BD3229"/>
    <w:rsid w:val="00CD64C9"/>
    <w:rsid w:val="00D96664"/>
    <w:rsid w:val="00E02EC8"/>
    <w:rsid w:val="00E1375B"/>
    <w:rsid w:val="00E32C67"/>
    <w:rsid w:val="00E65CDF"/>
    <w:rsid w:val="00E82CE9"/>
    <w:rsid w:val="00EA49C4"/>
    <w:rsid w:val="00ED5623"/>
    <w:rsid w:val="00F82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045D87"/>
  <w15:chartTrackingRefBased/>
  <w15:docId w15:val="{4C1E53CC-2A1D-4A51-97C4-05CBE851E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B0F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B0F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B6E1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D3229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6B0F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6B0F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B6E1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dice1">
    <w:name w:val="index 1"/>
    <w:basedOn w:val="Normal"/>
    <w:next w:val="Normal"/>
    <w:autoRedefine/>
    <w:uiPriority w:val="99"/>
    <w:unhideWhenUsed/>
    <w:rsid w:val="003B6E15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3B6E15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3B6E15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3B6E15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3B6E15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3B6E15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3B6E15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3B6E15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3B6E15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3B6E15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Ttulo">
    <w:name w:val="Title"/>
    <w:basedOn w:val="Normal"/>
    <w:next w:val="Normal"/>
    <w:link w:val="TtuloCar"/>
    <w:uiPriority w:val="10"/>
    <w:qFormat/>
    <w:rsid w:val="003B6E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6E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TDC">
    <w:name w:val="TOC Heading"/>
    <w:basedOn w:val="Ttulo1"/>
    <w:next w:val="Normal"/>
    <w:uiPriority w:val="39"/>
    <w:unhideWhenUsed/>
    <w:qFormat/>
    <w:rsid w:val="003B6E15"/>
    <w:pPr>
      <w:outlineLvl w:val="9"/>
    </w:pPr>
    <w:rPr>
      <w:lang w:eastAsia="es-PE"/>
    </w:rPr>
  </w:style>
  <w:style w:type="paragraph" w:styleId="TDC2">
    <w:name w:val="toc 2"/>
    <w:basedOn w:val="Normal"/>
    <w:next w:val="Normal"/>
    <w:autoRedefine/>
    <w:uiPriority w:val="39"/>
    <w:unhideWhenUsed/>
    <w:rsid w:val="003B6E1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B6E1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B6E15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895D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2">
    <w:name w:val="Plain Table 2"/>
    <w:basedOn w:val="Tablanormal"/>
    <w:uiPriority w:val="42"/>
    <w:rsid w:val="00895DA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delista1clara-nfasis3">
    <w:name w:val="List Table 1 Light Accent 3"/>
    <w:basedOn w:val="Tablanormal"/>
    <w:uiPriority w:val="46"/>
    <w:rsid w:val="008B2D2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3246BE-DC8F-4A49-A201-A4C3A54390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4</Pages>
  <Words>813</Words>
  <Characters>4474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mauro imanol adauto angulo</dc:creator>
  <cp:keywords/>
  <dc:description/>
  <cp:lastModifiedBy>mauro imanol adauto angulo</cp:lastModifiedBy>
  <cp:revision>27</cp:revision>
  <dcterms:created xsi:type="dcterms:W3CDTF">2023-04-28T23:26:00Z</dcterms:created>
  <dcterms:modified xsi:type="dcterms:W3CDTF">2023-04-29T22:03:00Z</dcterms:modified>
</cp:coreProperties>
</file>