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Desafio VR Desenvolvimento</w:t>
      </w:r>
    </w:p>
    <w:p>
      <w:pPr>
        <w:pStyle w:val="Normal"/>
        <w:rPr/>
      </w:pPr>
      <w:r>
        <w:rPr/>
      </w:r>
    </w:p>
    <w:p>
      <w:pPr>
        <w:pStyle w:val="Normal"/>
        <w:numPr>
          <w:ilvl w:val="0"/>
          <w:numId w:val="5"/>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numPr>
          <w:ilvl w:val="0"/>
          <w:numId w:val="2"/>
        </w:numPr>
        <w:jc w:val="both"/>
        <w:rPr/>
      </w:pPr>
      <w:r>
        <w:rPr/>
        <w:t xml:space="preserve">Retirar a lógica de negócio dos controllers e passar para a camada </w:t>
      </w:r>
      <w:r>
        <w:rPr/>
        <w:t>de aplicação</w:t>
      </w:r>
      <w:r>
        <w:rPr/>
        <w:t>.</w:t>
      </w:r>
    </w:p>
    <w:p>
      <w:pPr>
        <w:pStyle w:val="Normal"/>
        <w:numPr>
          <w:ilvl w:val="0"/>
          <w:numId w:val="2"/>
        </w:numPr>
        <w:jc w:val="both"/>
        <w:rPr/>
      </w:pPr>
      <w:r>
        <w:rPr/>
        <w:t>Faria os testes unitários das classes que fizessem alguma alteração relevante.</w:t>
      </w:r>
    </w:p>
    <w:p>
      <w:pPr>
        <w:pStyle w:val="Normal"/>
        <w:numPr>
          <w:ilvl w:val="0"/>
          <w:numId w:val="2"/>
        </w:numPr>
        <w:jc w:val="both"/>
        <w:rPr/>
      </w:pPr>
      <w:r>
        <w:rPr/>
        <w:t>Faria testes de integração para verificar a consistência das informações persistidas.</w:t>
      </w:r>
    </w:p>
    <w:p>
      <w:pPr>
        <w:pStyle w:val="Normal"/>
        <w:numPr>
          <w:ilvl w:val="0"/>
          <w:numId w:val="2"/>
        </w:numPr>
        <w:jc w:val="both"/>
        <w:rPr/>
      </w:pPr>
      <w:r>
        <w:rPr/>
        <w:t>Desacoplar o mapeamento do banco de dados do domínio, utilizando padrões como Data Transfer Objects (DTOs) para representar as informações que transitam entre as camadas.</w:t>
      </w:r>
    </w:p>
    <w:p>
      <w:pPr>
        <w:pStyle w:val="Normal"/>
        <w:numPr>
          <w:ilvl w:val="0"/>
          <w:numId w:val="2"/>
        </w:numPr>
        <w:jc w:val="both"/>
        <w:rPr/>
      </w:pPr>
      <w:r>
        <w:rPr/>
        <w:t>Utilizar padrões de projeto adequados à arquitetura, como o padrão de Repositório para abstrair o acesso ao banco de dados e reduzir o acoplamento com o Hibernate e o Spring Data.</w:t>
      </w:r>
    </w:p>
    <w:p>
      <w:pPr>
        <w:pStyle w:val="Normal"/>
        <w:numPr>
          <w:ilvl w:val="0"/>
          <w:numId w:val="2"/>
        </w:numPr>
        <w:jc w:val="both"/>
        <w:rPr/>
      </w:pPr>
      <w:r>
        <w:rPr/>
        <w:t>Documentar o código, fornecendo explicações claras sobre a lógica de negócio, a estrutura do sistema e quaisquer decisões importantes tomadas durante o desenvolvimento.</w:t>
      </w:r>
    </w:p>
    <w:p>
      <w:pPr>
        <w:pStyle w:val="Normal"/>
        <w:numPr>
          <w:ilvl w:val="0"/>
          <w:numId w:val="6"/>
        </w:numPr>
        <w:spacing w:beforeAutospacing="1" w:after="0"/>
        <w:ind w:left="0" w:hanging="360"/>
        <w:rPr>
          <w:sz w:val="20"/>
          <w:szCs w:val="20"/>
        </w:rPr>
      </w:pPr>
      <w:r>
        <w:rPr>
          <w:sz w:val="20"/>
          <w:szCs w:val="20"/>
        </w:rPr>
        <w:t xml:space="preserve">Descreva quais são as principais limitações ao se adotar servidores de aplicação em uma arquitetura orientada a microsserviços. </w:t>
      </w:r>
    </w:p>
    <w:p>
      <w:pPr>
        <w:pStyle w:val="Normal"/>
        <w:spacing w:beforeAutospacing="1" w:after="0"/>
        <w:ind w:left="0" w:hanging="360"/>
        <w:rPr>
          <w:sz w:val="20"/>
          <w:szCs w:val="20"/>
        </w:rPr>
      </w:pPr>
      <w:r>
        <w:rPr>
          <w:sz w:val="20"/>
          <w:szCs w:val="20"/>
        </w:rPr>
        <w:t>Overhead e Consumo de Recursos – os servidores de aplicação geralmente incluem uma ampla gama de recursos e funcionalidades, mas nem todos eles serão necessários para cada microsserviço. Isso pode levar a um consumo excessivo de recursos, como memória e CPU, uma vez que cada servidor de aplicação executará um conjunto completo de recursos, mesmo que nem todos sejam utilizados.</w:t>
      </w:r>
    </w:p>
    <w:p>
      <w:pPr>
        <w:pStyle w:val="Normal"/>
        <w:spacing w:beforeAutospacing="1" w:after="0"/>
        <w:ind w:left="0" w:hanging="360"/>
        <w:rPr>
          <w:sz w:val="20"/>
          <w:szCs w:val="20"/>
        </w:rPr>
      </w:pPr>
      <w:r>
        <w:rPr>
          <w:sz w:val="20"/>
          <w:szCs w:val="20"/>
        </w:rPr>
        <w:t>Escala Vertical em vez de Escala Horizontal – servidores de aplicação geralmente seguem uma abordagem de escala vertical, onde você aumenta os recursos de uma única máquina para lidar com mais carga. Isso pode limitar a escalabilidade da aplicação em um ambiente de microsserviços, onde o ideal é ter a capacidade de dimensionar horizontalmente, adicionando instâncias independentes de um serviço para lidar com o aumento da demanda.</w:t>
      </w:r>
    </w:p>
    <w:p>
      <w:pPr>
        <w:pStyle w:val="Normal"/>
        <w:spacing w:beforeAutospacing="1" w:after="0"/>
        <w:ind w:left="0" w:hanging="360"/>
        <w:rPr>
          <w:sz w:val="20"/>
          <w:szCs w:val="20"/>
        </w:rPr>
      </w:pPr>
      <w:r>
        <w:rPr>
          <w:sz w:val="20"/>
          <w:szCs w:val="20"/>
        </w:rPr>
        <w:t>Ponto único de falha – ao utilizar servidores de aplicação, você pode criar um ponto único de falha para todos os microsserviços hospedados nele. Se o servidor de aplicação enfrentar problemas ou falhar, todos os serviços hospedados nele serão afetados, o que vai contra o princípio de isolamento e resiliência da arquitetura de microsserviços.</w:t>
      </w:r>
    </w:p>
    <w:p>
      <w:pPr>
        <w:pStyle w:val="Normal"/>
        <w:spacing w:beforeAutospacing="1" w:after="0"/>
        <w:ind w:left="0" w:hanging="360"/>
        <w:rPr>
          <w:sz w:val="20"/>
          <w:szCs w:val="20"/>
        </w:rPr>
      </w:pPr>
      <w:r>
        <w:rPr>
          <w:sz w:val="20"/>
          <w:szCs w:val="20"/>
        </w:rPr>
      </w:r>
    </w:p>
    <w:p>
      <w:pPr>
        <w:pStyle w:val="Normal"/>
        <w:numPr>
          <w:ilvl w:val="0"/>
          <w:numId w:val="7"/>
        </w:numPr>
        <w:spacing w:before="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spacing w:before="0" w:after="0"/>
        <w:ind w:left="0" w:hanging="357"/>
        <w:rPr>
          <w:sz w:val="20"/>
          <w:szCs w:val="20"/>
        </w:rPr>
      </w:pPr>
      <w:r>
        <w:rPr>
          <w:sz w:val="20"/>
          <w:szCs w:val="20"/>
        </w:rPr>
        <w:t xml:space="preserve">Para o desenvolvedor é melhor. </w:t>
      </w:r>
      <w:r>
        <w:rPr>
          <w:sz w:val="20"/>
          <w:szCs w:val="20"/>
        </w:rPr>
        <w:t>Mais fácil de implantar, configurar e tem uma menor sobrecarga de recursos.</w:t>
      </w:r>
    </w:p>
    <w:p>
      <w:pPr>
        <w:pStyle w:val="Normal"/>
        <w:spacing w:before="0" w:after="0"/>
        <w:ind w:left="0" w:hanging="357"/>
        <w:rPr>
          <w:sz w:val="20"/>
          <w:szCs w:val="20"/>
        </w:rPr>
      </w:pPr>
      <w:r>
        <w:rPr>
          <w:sz w:val="20"/>
          <w:szCs w:val="20"/>
        </w:rPr>
        <w:t>Os desafios que precisam ser considerados são:</w:t>
      </w:r>
    </w:p>
    <w:p>
      <w:pPr>
        <w:pStyle w:val="Normal"/>
        <w:spacing w:before="0" w:after="0"/>
        <w:ind w:left="0" w:hanging="357"/>
        <w:rPr>
          <w:sz w:val="20"/>
          <w:szCs w:val="20"/>
        </w:rPr>
      </w:pPr>
      <w:r>
        <w:rPr>
          <w:sz w:val="20"/>
          <w:szCs w:val="20"/>
        </w:rPr>
        <w:t>Flexibilidade tecnológica – ao utilizar um servidor embutido, você está adotando uma tecnologia específica que a ferramenta suporta.</w:t>
      </w:r>
    </w:p>
    <w:p>
      <w:pPr>
        <w:pStyle w:val="Normal"/>
        <w:spacing w:before="0" w:after="0"/>
        <w:ind w:left="0" w:hanging="357"/>
        <w:rPr>
          <w:sz w:val="20"/>
          <w:szCs w:val="20"/>
        </w:rPr>
      </w:pPr>
      <w:r>
        <w:rPr>
          <w:sz w:val="20"/>
          <w:szCs w:val="20"/>
        </w:rPr>
        <w:t>Desempenho e escalabilidade – servidores embutidos são otimizados para ambientes de desenvolvimento e testes, mas podem não ser tão eficientes quanto servidores de aplicação dedicados em ambientes de produção com alto tráfego.</w:t>
      </w:r>
    </w:p>
    <w:p>
      <w:pPr>
        <w:pStyle w:val="Normal"/>
        <w:spacing w:before="0" w:after="0"/>
        <w:ind w:left="0" w:hanging="357"/>
        <w:rPr>
          <w:sz w:val="20"/>
          <w:szCs w:val="20"/>
        </w:rPr>
      </w:pPr>
      <w:r>
        <w:rPr>
          <w:sz w:val="20"/>
          <w:szCs w:val="20"/>
        </w:rPr>
        <w:t>Monitoramento e gerenciamento – servidores embutidos podem oferecer menos opções de monitoramento e gerenciamento em comparação com servidores de aplicação independentes, o que pode dificultar a identificação e solução de problemas em tempo real.</w:t>
      </w:r>
    </w:p>
    <w:p>
      <w:pPr>
        <w:pStyle w:val="Normal"/>
        <w:numPr>
          <w:ilvl w:val="0"/>
          <w:numId w:val="8"/>
        </w:numPr>
        <w:spacing w:before="240" w:afterAutospacing="1"/>
        <w:ind w:left="0" w:hanging="357"/>
        <w:rPr>
          <w:sz w:val="20"/>
          <w:szCs w:val="20"/>
        </w:rPr>
      </w:pPr>
      <w:r>
        <w:rPr>
          <w:sz w:val="20"/>
          <w:szCs w:val="20"/>
        </w:rPr>
        <w:t>Teste prático (em anexo</w:t>
      </w:r>
      <w:bookmarkStart w:id="0" w:name="_GoBack"/>
      <w:bookmarkEnd w:id="0"/>
      <w:r>
        <w:rPr>
          <w:sz w:val="20"/>
          <w:szCs w:val="20"/>
        </w:rPr>
        <w:t>)</w:t>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3"/>
  </w:num>
  <w:num w:numId="7">
    <w:abstractNumId w:val="3"/>
  </w:num>
  <w:num w:numId="8">
    <w:abstractNumId w:val="3"/>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pt-BR" w:eastAsia="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LibreOffice/7.4.7.2$Windows_X86_64 LibreOffice_project/723314e595e8007d3cf785c16538505a1c878ca5</Application>
  <AppVersion>15.0000</AppVersion>
  <Pages>1</Pages>
  <Words>611</Words>
  <Characters>3441</Characters>
  <CharactersWithSpaces>4021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2023-07-31T12:25:42Z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