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2995" w:right="3594"/>
        <w:jc w:val="center"/>
      </w:pPr>
      <w:r>
        <w:rPr/>
        <w:t>Sprint 2: actividades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852"/>
        <w:gridCol w:w="2285"/>
        <w:gridCol w:w="2129"/>
        <w:gridCol w:w="1440"/>
        <w:gridCol w:w="1019"/>
        <w:gridCol w:w="1305"/>
      </w:tblGrid>
      <w:tr>
        <w:trPr>
          <w:trHeight w:val="443" w:hRule="atLeast"/>
        </w:trPr>
        <w:tc>
          <w:tcPr>
            <w:tcW w:w="557" w:type="dxa"/>
          </w:tcPr>
          <w:p>
            <w:pPr>
              <w:pStyle w:val="TableParagraph"/>
              <w:ind w:left="0" w:right="17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</w:t>
            </w:r>
          </w:p>
        </w:tc>
        <w:tc>
          <w:tcPr>
            <w:tcW w:w="852" w:type="dxa"/>
          </w:tcPr>
          <w:p>
            <w:pPr>
              <w:pStyle w:val="TableParagraph"/>
              <w:ind w:right="82"/>
              <w:jc w:val="center"/>
              <w:rPr>
                <w:sz w:val="20"/>
              </w:rPr>
            </w:pPr>
            <w:r>
              <w:rPr>
                <w:sz w:val="20"/>
              </w:rPr>
              <w:t>ID-WBS</w:t>
            </w:r>
          </w:p>
        </w:tc>
        <w:tc>
          <w:tcPr>
            <w:tcW w:w="2285" w:type="dxa"/>
          </w:tcPr>
          <w:p>
            <w:pPr>
              <w:pStyle w:val="TableParagraph"/>
              <w:ind w:left="671"/>
              <w:rPr>
                <w:sz w:val="20"/>
              </w:rPr>
            </w:pPr>
            <w:r>
              <w:rPr>
                <w:sz w:val="20"/>
              </w:rPr>
              <w:t>Actividades</w:t>
            </w:r>
          </w:p>
        </w:tc>
        <w:tc>
          <w:tcPr>
            <w:tcW w:w="2129" w:type="dxa"/>
          </w:tcPr>
          <w:p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Entregables</w:t>
            </w:r>
          </w:p>
        </w:tc>
        <w:tc>
          <w:tcPr>
            <w:tcW w:w="1440" w:type="dxa"/>
          </w:tcPr>
          <w:p>
            <w:pPr>
              <w:pStyle w:val="TableParagraph"/>
              <w:ind w:left="187"/>
              <w:rPr>
                <w:sz w:val="20"/>
              </w:rPr>
            </w:pPr>
            <w:r>
              <w:rPr>
                <w:sz w:val="20"/>
              </w:rPr>
              <w:t>Dependencia</w:t>
            </w:r>
          </w:p>
        </w:tc>
        <w:tc>
          <w:tcPr>
            <w:tcW w:w="1019" w:type="dxa"/>
          </w:tcPr>
          <w:p>
            <w:pPr>
              <w:pStyle w:val="TableParagraph"/>
              <w:ind w:left="123" w:right="100"/>
              <w:jc w:val="center"/>
              <w:rPr>
                <w:sz w:val="20"/>
              </w:rPr>
            </w:pPr>
            <w:r>
              <w:rPr>
                <w:sz w:val="20"/>
              </w:rPr>
              <w:t>Duración</w:t>
            </w:r>
          </w:p>
        </w:tc>
        <w:tc>
          <w:tcPr>
            <w:tcW w:w="1305" w:type="dxa"/>
          </w:tcPr>
          <w:p>
            <w:pPr>
              <w:pStyle w:val="TableParagraph"/>
              <w:ind w:left="289"/>
              <w:rPr>
                <w:sz w:val="20"/>
              </w:rPr>
            </w:pPr>
            <w:r>
              <w:rPr>
                <w:sz w:val="20"/>
              </w:rPr>
              <w:t>Recursos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/>
              <w:rPr>
                <w:sz w:val="18"/>
              </w:rPr>
            </w:pPr>
            <w:r>
              <w:rPr>
                <w:sz w:val="18"/>
              </w:rPr>
              <w:t>Reunión semanal 1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72"/>
              <w:rPr>
                <w:sz w:val="18"/>
              </w:rPr>
            </w:pPr>
            <w:r>
              <w:rPr>
                <w:sz w:val="18"/>
              </w:rPr>
              <w:t>Primer informe del estado actual de la planificación.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1 hora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62"/>
              <w:rPr>
                <w:sz w:val="18"/>
              </w:rPr>
            </w:pPr>
            <w:r>
              <w:rPr>
                <w:sz w:val="18"/>
              </w:rPr>
              <w:t>Todos los integrantes del equipo de gestión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2285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Reunión semanal 2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Segundo informe del estado actual de la planificación.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1 hora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Todos los integrantes del equipo de gestión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2285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Reunión de inicio de sprint 2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311"/>
              <w:rPr>
                <w:sz w:val="18"/>
              </w:rPr>
            </w:pPr>
            <w:r>
              <w:rPr>
                <w:sz w:val="18"/>
              </w:rPr>
              <w:t>Informe resumiendo lo hablado en la reunión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13"/>
              <w:rPr>
                <w:sz w:val="18"/>
              </w:rPr>
            </w:pPr>
            <w:r>
              <w:rPr>
                <w:sz w:val="18"/>
              </w:rPr>
              <w:t>Todos los integrantes de ambos equipos</w:t>
            </w:r>
          </w:p>
        </w:tc>
      </w:tr>
      <w:tr>
        <w:trPr>
          <w:trHeight w:val="858" w:hRule="atLeast"/>
        </w:trPr>
        <w:tc>
          <w:tcPr>
            <w:tcW w:w="557" w:type="dxa"/>
          </w:tcPr>
          <w:p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2285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Punto de control 1</w:t>
            </w:r>
          </w:p>
        </w:tc>
        <w:tc>
          <w:tcPr>
            <w:tcW w:w="2129" w:type="dxa"/>
          </w:tcPr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Informe sobre el estado actual del desarrollo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/>
              <w:rPr>
                <w:sz w:val="18"/>
              </w:rPr>
            </w:pPr>
            <w:r>
              <w:rPr>
                <w:sz w:val="18"/>
              </w:rPr>
              <w:t>Punto de control 2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/>
              <w:rPr>
                <w:sz w:val="18"/>
              </w:rPr>
            </w:pPr>
            <w:r>
              <w:rPr>
                <w:sz w:val="18"/>
              </w:rPr>
              <w:t>Informe sobre el estado actual del desarrollo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  <w:tc>
          <w:tcPr>
            <w:tcW w:w="2285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Punto de control 3</w:t>
            </w:r>
          </w:p>
        </w:tc>
        <w:tc>
          <w:tcPr>
            <w:tcW w:w="2129" w:type="dxa"/>
          </w:tcPr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Informe sobre el estado actual del desarrollo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2285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Punto de control 4</w:t>
            </w:r>
          </w:p>
        </w:tc>
        <w:tc>
          <w:tcPr>
            <w:tcW w:w="2129" w:type="dxa"/>
          </w:tcPr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Informe sobre el estado actual del desarrollo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</w:tr>
      <w:tr>
        <w:trPr>
          <w:trHeight w:val="1077" w:hRule="atLeast"/>
        </w:trPr>
        <w:tc>
          <w:tcPr>
            <w:tcW w:w="557" w:type="dxa"/>
          </w:tcPr>
          <w:p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2285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Reunión retrospectiva del sprint 2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179"/>
              <w:jc w:val="both"/>
              <w:rPr>
                <w:sz w:val="18"/>
              </w:rPr>
            </w:pPr>
            <w:r>
              <w:rPr>
                <w:sz w:val="18"/>
              </w:rPr>
              <w:t>Resumen de los puntos a mejorar para el </w:t>
            </w:r>
            <w:r>
              <w:rPr>
                <w:spacing w:val="-3"/>
                <w:sz w:val="18"/>
              </w:rPr>
              <w:t>siguiente </w:t>
            </w:r>
            <w:r>
              <w:rPr>
                <w:sz w:val="18"/>
              </w:rPr>
              <w:t>sprint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193"/>
              <w:rPr>
                <w:sz w:val="18"/>
              </w:rPr>
            </w:pPr>
            <w:r>
              <w:rPr>
                <w:sz w:val="18"/>
              </w:rPr>
              <w:t>Requiere todas las actividades previas finalizadas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Todos los integrantes del equipo de gestión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0" w:right="211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1.2.1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78"/>
              <w:rPr>
                <w:sz w:val="18"/>
              </w:rPr>
            </w:pPr>
            <w:r>
              <w:rPr>
                <w:sz w:val="18"/>
              </w:rPr>
              <w:t>Análisis de requerimientos funcionales y no funcionales para desarrollar en el sprint 3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311"/>
              <w:rPr>
                <w:sz w:val="18"/>
              </w:rPr>
            </w:pPr>
            <w:r>
              <w:rPr>
                <w:sz w:val="18"/>
              </w:rPr>
              <w:t>Selección de RF y RNF para sprint 3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1 hora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215"/>
              <w:jc w:val="both"/>
              <w:rPr>
                <w:sz w:val="18"/>
              </w:rPr>
            </w:pPr>
            <w:r>
              <w:rPr>
                <w:sz w:val="18"/>
              </w:rPr>
              <w:t>2 integrantes del grupo de gestión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1.2.2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78"/>
              <w:rPr>
                <w:sz w:val="18"/>
              </w:rPr>
            </w:pPr>
            <w:r>
              <w:rPr>
                <w:sz w:val="18"/>
              </w:rPr>
              <w:t>Desarrollo de user stories para los RF y RNF seleccionados para el sprint 3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72"/>
              <w:rPr>
                <w:sz w:val="18"/>
              </w:rPr>
            </w:pPr>
            <w:r>
              <w:rPr>
                <w:sz w:val="18"/>
              </w:rPr>
              <w:t>User stories para el sprint 3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506"/>
              <w:rPr>
                <w:sz w:val="18"/>
              </w:rPr>
            </w:pPr>
            <w:r>
              <w:rPr>
                <w:sz w:val="18"/>
              </w:rPr>
              <w:t>Requiere actividad 9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215"/>
              <w:jc w:val="both"/>
              <w:rPr>
                <w:sz w:val="18"/>
              </w:rPr>
            </w:pPr>
            <w:r>
              <w:rPr>
                <w:sz w:val="18"/>
              </w:rPr>
              <w:t>2 integrantes del grupo de gestión</w:t>
            </w:r>
          </w:p>
        </w:tc>
      </w:tr>
      <w:tr>
        <w:trPr>
          <w:trHeight w:val="861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2.1.1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187"/>
              <w:rPr>
                <w:sz w:val="18"/>
              </w:rPr>
            </w:pPr>
            <w:r>
              <w:rPr>
                <w:sz w:val="18"/>
              </w:rPr>
              <w:t>Actualización del diagrama de clases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589"/>
              <w:rPr>
                <w:sz w:val="18"/>
              </w:rPr>
            </w:pPr>
            <w:r>
              <w:rPr>
                <w:sz w:val="18"/>
              </w:rPr>
              <w:t>Diagrama de clases actualizado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</w:tr>
      <w:tr>
        <w:trPr>
          <w:trHeight w:val="640" w:hRule="atLeast"/>
        </w:trPr>
        <w:tc>
          <w:tcPr>
            <w:tcW w:w="557" w:type="dxa"/>
          </w:tcPr>
          <w:p>
            <w:pPr>
              <w:pStyle w:val="TableParagraph"/>
              <w:ind w:left="0" w:right="16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78"/>
              <w:rPr>
                <w:sz w:val="18"/>
              </w:rPr>
            </w:pPr>
            <w:r>
              <w:rPr>
                <w:sz w:val="18"/>
              </w:rPr>
              <w:t>Actualización del diseño de la base de datos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457"/>
              <w:rPr>
                <w:sz w:val="18"/>
              </w:rPr>
            </w:pPr>
            <w:r>
              <w:rPr>
                <w:sz w:val="18"/>
              </w:rPr>
              <w:t>Diagrama de base de datos actualizado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5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3 integrantes del equipo de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top="1420" w:bottom="280" w:left="1340" w:right="7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852"/>
        <w:gridCol w:w="2285"/>
        <w:gridCol w:w="2129"/>
        <w:gridCol w:w="1440"/>
        <w:gridCol w:w="1019"/>
        <w:gridCol w:w="1305"/>
      </w:tblGrid>
      <w:tr>
        <w:trPr>
          <w:trHeight w:val="419" w:hRule="atLeast"/>
        </w:trPr>
        <w:tc>
          <w:tcPr>
            <w:tcW w:w="5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/>
              <w:rPr>
                <w:sz w:val="18"/>
              </w:rPr>
            </w:pPr>
            <w:r>
              <w:rPr>
                <w:sz w:val="18"/>
              </w:rPr>
              <w:t>desarrollo</w:t>
            </w:r>
          </w:p>
        </w:tc>
      </w:tr>
      <w:tr>
        <w:trPr>
          <w:trHeight w:val="860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3.1.1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/>
              <w:rPr>
                <w:sz w:val="18"/>
              </w:rPr>
            </w:pPr>
            <w:r>
              <w:rPr>
                <w:sz w:val="18"/>
              </w:rPr>
              <w:t>Implementación de la consulta del estado de la carga de un establecimiento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3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</w:tr>
      <w:tr>
        <w:trPr>
          <w:trHeight w:val="858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52" w:type="dxa"/>
          </w:tcPr>
          <w:p>
            <w:pPr>
              <w:pStyle w:val="TableParagraph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3.1.2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333"/>
              <w:rPr>
                <w:sz w:val="18"/>
              </w:rPr>
            </w:pPr>
            <w:r>
              <w:rPr>
                <w:sz w:val="18"/>
              </w:rPr>
              <w:t>Implementación de la consulta del estado de la carga de una zona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3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52" w:type="dxa"/>
          </w:tcPr>
          <w:p>
            <w:pPr>
              <w:pStyle w:val="TableParagraph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3.1.3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205"/>
              <w:rPr>
                <w:sz w:val="18"/>
              </w:rPr>
            </w:pPr>
            <w:r>
              <w:rPr>
                <w:sz w:val="18"/>
              </w:rPr>
              <w:t>Implementación de la consulta de datos de salud de un establecimiento especifico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before="2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</w:tr>
      <w:tr>
        <w:trPr>
          <w:trHeight w:val="858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52" w:type="dxa"/>
          </w:tcPr>
          <w:p>
            <w:pPr>
              <w:pStyle w:val="TableParagraph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3.1.4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205"/>
              <w:rPr>
                <w:sz w:val="18"/>
              </w:rPr>
            </w:pPr>
            <w:r>
              <w:rPr>
                <w:sz w:val="18"/>
              </w:rPr>
              <w:t>Implementación de la consulta de datos de salud de un distrito especifico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3.1.5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205"/>
              <w:rPr>
                <w:sz w:val="18"/>
              </w:rPr>
            </w:pPr>
            <w:r>
              <w:rPr>
                <w:sz w:val="18"/>
              </w:rPr>
              <w:t>Implementación de la consulta de datos de salud de una región sanitaria especifica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</w:tr>
      <w:tr>
        <w:trPr>
          <w:trHeight w:val="858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3.1.6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173"/>
              <w:rPr>
                <w:sz w:val="18"/>
              </w:rPr>
            </w:pPr>
            <w:r>
              <w:rPr>
                <w:sz w:val="18"/>
              </w:rPr>
              <w:t>Implementación de la consulta de datos de salud de una provincia especifica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</w:tr>
      <w:tr>
        <w:trPr>
          <w:trHeight w:val="861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3.1.7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94"/>
              <w:rPr>
                <w:sz w:val="18"/>
              </w:rPr>
            </w:pPr>
            <w:r>
              <w:rPr>
                <w:sz w:val="18"/>
              </w:rPr>
              <w:t>Implementación de la consulta de los datos a nivel nacional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</w:tr>
      <w:tr>
        <w:trPr>
          <w:trHeight w:val="858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3.2.1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289"/>
              <w:rPr>
                <w:sz w:val="18"/>
              </w:rPr>
            </w:pPr>
            <w:r>
              <w:rPr>
                <w:sz w:val="18"/>
              </w:rPr>
              <w:t>Implementación del ABM para los datos de los recursos críticos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52" w:type="dxa"/>
          </w:tcPr>
          <w:p>
            <w:pPr>
              <w:pStyle w:val="TableParagraph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3.2.2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128"/>
              <w:rPr>
                <w:sz w:val="18"/>
              </w:rPr>
            </w:pPr>
            <w:r>
              <w:rPr>
                <w:sz w:val="18"/>
              </w:rPr>
              <w:t>Implementación del ABM para una entrada de seguimiento para centro de salud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before="2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</w:tr>
      <w:tr>
        <w:trPr>
          <w:trHeight w:val="859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52" w:type="dxa"/>
          </w:tcPr>
          <w:p>
            <w:pPr>
              <w:pStyle w:val="TableParagraph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3.3.1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96"/>
              <w:rPr>
                <w:sz w:val="18"/>
              </w:rPr>
            </w:pPr>
            <w:r>
              <w:rPr>
                <w:sz w:val="18"/>
              </w:rPr>
              <w:t>Implementar la importación de datos de un establecimiento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3 integrantes del equipo de desarrollo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3.3.2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212"/>
              <w:rPr>
                <w:sz w:val="18"/>
              </w:rPr>
            </w:pPr>
            <w:r>
              <w:rPr>
                <w:sz w:val="18"/>
              </w:rPr>
              <w:t>Implementar las notificaciones a responsables por demoras en cargas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72"/>
              <w:rPr>
                <w:sz w:val="18"/>
              </w:rPr>
            </w:pPr>
            <w:r>
              <w:rPr>
                <w:sz w:val="18"/>
              </w:rPr>
              <w:t>Código ejecutable con dicha implementación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11,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1 integrantes del equipo de desarrollo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/>
              <w:rPr>
                <w:sz w:val="18"/>
              </w:rPr>
            </w:pPr>
            <w:r>
              <w:rPr>
                <w:sz w:val="18"/>
              </w:rPr>
              <w:t>Testeo de las consultas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365"/>
              <w:rPr>
                <w:sz w:val="18"/>
              </w:rPr>
            </w:pPr>
            <w:r>
              <w:rPr>
                <w:sz w:val="18"/>
              </w:rPr>
              <w:t>Informe de funcionamiento de las consultas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/>
              <w:rPr>
                <w:sz w:val="18"/>
              </w:rPr>
            </w:pPr>
            <w:r>
              <w:rPr>
                <w:sz w:val="18"/>
              </w:rPr>
              <w:t>Requiere actividades</w:t>
            </w:r>
            <w:r>
              <w:rPr>
                <w:spacing w:val="-5"/>
                <w:sz w:val="18"/>
              </w:rPr>
              <w:t> 13,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14, 15, 16, 17,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18, 19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</w:tr>
      <w:tr>
        <w:trPr>
          <w:trHeight w:val="858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2285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Testeo de ABMs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72"/>
              <w:rPr>
                <w:sz w:val="18"/>
              </w:rPr>
            </w:pPr>
            <w:r>
              <w:rPr>
                <w:sz w:val="18"/>
              </w:rPr>
              <w:t>Informe de funcionamiento de ABMs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20,</w:t>
            </w:r>
          </w:p>
          <w:p>
            <w:pPr>
              <w:pStyle w:val="TableParagraph"/>
              <w:spacing w:before="3"/>
              <w:ind w:left="10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desarrollo</w:t>
            </w:r>
          </w:p>
        </w:tc>
      </w:tr>
      <w:tr>
        <w:trPr>
          <w:trHeight w:val="860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/>
              <w:rPr>
                <w:sz w:val="18"/>
              </w:rPr>
            </w:pPr>
            <w:r>
              <w:rPr>
                <w:sz w:val="18"/>
              </w:rPr>
              <w:t>Testeo de utilidades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365"/>
              <w:rPr>
                <w:sz w:val="18"/>
              </w:rPr>
            </w:pPr>
            <w:r>
              <w:rPr>
                <w:sz w:val="18"/>
              </w:rPr>
              <w:t>Informe de funcionamiento de las utilidades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210"/>
              <w:rPr>
                <w:sz w:val="18"/>
              </w:rPr>
            </w:pPr>
            <w:r>
              <w:rPr>
                <w:sz w:val="18"/>
              </w:rPr>
              <w:t>Requiere actividades 22,</w:t>
            </w:r>
          </w:p>
          <w:p>
            <w:pPr>
              <w:pStyle w:val="TableParagraph"/>
              <w:spacing w:line="219" w:lineRule="exact" w:before="0"/>
              <w:ind w:left="10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4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62"/>
              <w:rPr>
                <w:sz w:val="18"/>
              </w:rPr>
            </w:pPr>
            <w:r>
              <w:rPr>
                <w:sz w:val="18"/>
              </w:rPr>
              <w:t>3 integrante del equipo de desarrollo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340" w:right="74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852"/>
        <w:gridCol w:w="2285"/>
        <w:gridCol w:w="2129"/>
        <w:gridCol w:w="1440"/>
        <w:gridCol w:w="1019"/>
        <w:gridCol w:w="1305"/>
      </w:tblGrid>
      <w:tr>
        <w:trPr>
          <w:trHeight w:val="1739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144"/>
              <w:rPr>
                <w:sz w:val="18"/>
              </w:rPr>
            </w:pPr>
            <w:r>
              <w:rPr>
                <w:sz w:val="18"/>
              </w:rPr>
              <w:t>Charla motivacional con los desarrolladores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155"/>
              <w:rPr>
                <w:sz w:val="18"/>
              </w:rPr>
            </w:pPr>
            <w:r>
              <w:rPr>
                <w:sz w:val="18"/>
              </w:rPr>
              <w:t>Evaluación de resultado de la charla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line="219" w:lineRule="exact" w:before="102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  <w:p>
            <w:pPr>
              <w:pStyle w:val="TableParagraph"/>
              <w:spacing w:line="219" w:lineRule="exact" w:before="0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minutos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62"/>
              <w:rPr>
                <w:sz w:val="18"/>
              </w:rPr>
            </w:pPr>
            <w:r>
              <w:rPr>
                <w:sz w:val="18"/>
              </w:rPr>
              <w:t>2 integrantes del equipo de gestión y al menos 3 integrantes del equipo de desarrollo</w:t>
            </w:r>
          </w:p>
        </w:tc>
      </w:tr>
      <w:tr>
        <w:trPr>
          <w:trHeight w:val="1076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264"/>
              <w:rPr>
                <w:sz w:val="18"/>
              </w:rPr>
            </w:pPr>
            <w:r>
              <w:rPr>
                <w:sz w:val="18"/>
              </w:rPr>
              <w:t>Reunión de evaluación de costos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311"/>
              <w:rPr>
                <w:sz w:val="18"/>
              </w:rPr>
            </w:pPr>
            <w:r>
              <w:rPr>
                <w:sz w:val="18"/>
              </w:rPr>
              <w:t>Informe sobre el estado del costo del proyecto.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  <w:p>
            <w:pPr>
              <w:pStyle w:val="TableParagraph"/>
              <w:spacing w:before="1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minutos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62"/>
              <w:rPr>
                <w:sz w:val="18"/>
              </w:rPr>
            </w:pPr>
            <w:r>
              <w:rPr>
                <w:sz w:val="18"/>
              </w:rPr>
              <w:t>Todos los integrantes del equipo de gestión</w:t>
            </w:r>
          </w:p>
        </w:tc>
      </w:tr>
      <w:tr>
        <w:trPr>
          <w:trHeight w:val="1300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93"/>
              <w:rPr>
                <w:sz w:val="18"/>
              </w:rPr>
            </w:pPr>
            <w:r>
              <w:rPr>
                <w:sz w:val="18"/>
              </w:rPr>
              <w:t>Reunión con autoridades de salud sobre coordinación necesaria para el correcto funcionamiento del software.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/>
              <w:rPr>
                <w:sz w:val="18"/>
              </w:rPr>
            </w:pPr>
            <w:r>
              <w:rPr>
                <w:sz w:val="18"/>
              </w:rPr>
              <w:t>Documento con lo conversado en la reunión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  <w:p>
            <w:pPr>
              <w:pStyle w:val="TableParagraph"/>
              <w:spacing w:before="1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minutos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</w:tr>
      <w:tr>
        <w:trPr>
          <w:trHeight w:val="1079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ind w:right="7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93"/>
              <w:rPr>
                <w:sz w:val="18"/>
              </w:rPr>
            </w:pPr>
            <w:r>
              <w:rPr>
                <w:sz w:val="18"/>
              </w:rPr>
              <w:t>Reunión con autoridades de salud sobre infraestructura de los establecimientos de salud.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115"/>
              <w:jc w:val="both"/>
              <w:rPr>
                <w:sz w:val="18"/>
              </w:rPr>
            </w:pPr>
            <w:r>
              <w:rPr>
                <w:sz w:val="18"/>
              </w:rPr>
              <w:t>Minuta sobre la reunión e informe sobre problemas habituales.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  <w:p>
            <w:pPr>
              <w:pStyle w:val="TableParagraph"/>
              <w:spacing w:before="1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minutos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82"/>
              <w:jc w:val="both"/>
              <w:rPr>
                <w:sz w:val="18"/>
              </w:rPr>
            </w:pPr>
            <w:r>
              <w:rPr>
                <w:sz w:val="18"/>
              </w:rPr>
              <w:t>2 integrantes del equipo de gestión</w:t>
            </w:r>
          </w:p>
        </w:tc>
      </w:tr>
      <w:tr>
        <w:trPr>
          <w:trHeight w:val="858" w:hRule="atLeast"/>
        </w:trPr>
        <w:tc>
          <w:tcPr>
            <w:tcW w:w="557" w:type="dxa"/>
          </w:tcPr>
          <w:p>
            <w:pPr>
              <w:pStyle w:val="TableParagraph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52" w:type="dxa"/>
          </w:tcPr>
          <w:p>
            <w:pPr>
              <w:pStyle w:val="TableParagraph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1.2.3</w:t>
            </w:r>
          </w:p>
        </w:tc>
        <w:tc>
          <w:tcPr>
            <w:tcW w:w="2285" w:type="dxa"/>
          </w:tcPr>
          <w:p>
            <w:pPr>
              <w:pStyle w:val="TableParagraph"/>
              <w:ind w:left="97" w:right="365"/>
              <w:rPr>
                <w:sz w:val="18"/>
              </w:rPr>
            </w:pPr>
            <w:r>
              <w:rPr>
                <w:sz w:val="18"/>
              </w:rPr>
              <w:t>Desarrollo de la tabla de actividades del sprint 3</w:t>
            </w:r>
          </w:p>
        </w:tc>
        <w:tc>
          <w:tcPr>
            <w:tcW w:w="2129" w:type="dxa"/>
          </w:tcPr>
          <w:p>
            <w:pPr>
              <w:pStyle w:val="TableParagraph"/>
              <w:ind w:left="98" w:right="54"/>
              <w:rPr>
                <w:sz w:val="18"/>
              </w:rPr>
            </w:pPr>
            <w:r>
              <w:rPr>
                <w:sz w:val="18"/>
              </w:rPr>
              <w:t>Documentos de actividades a realizar en el sprint 3</w:t>
            </w:r>
          </w:p>
        </w:tc>
        <w:tc>
          <w:tcPr>
            <w:tcW w:w="1440" w:type="dxa"/>
          </w:tcPr>
          <w:p>
            <w:pPr>
              <w:pStyle w:val="TableParagraph"/>
              <w:ind w:left="100" w:right="506"/>
              <w:rPr>
                <w:sz w:val="18"/>
              </w:rPr>
            </w:pPr>
            <w:r>
              <w:rPr>
                <w:sz w:val="18"/>
              </w:rPr>
              <w:t>Requiere actividad 9</w:t>
            </w:r>
          </w:p>
        </w:tc>
        <w:tc>
          <w:tcPr>
            <w:tcW w:w="1019" w:type="dxa"/>
          </w:tcPr>
          <w:p>
            <w:pPr>
              <w:pStyle w:val="TableParagraph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2 horas</w:t>
            </w:r>
          </w:p>
        </w:tc>
        <w:tc>
          <w:tcPr>
            <w:tcW w:w="1305" w:type="dxa"/>
          </w:tcPr>
          <w:p>
            <w:pPr>
              <w:pStyle w:val="TableParagraph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 del equipo de gestión</w:t>
            </w:r>
          </w:p>
        </w:tc>
      </w:tr>
      <w:tr>
        <w:trPr>
          <w:trHeight w:val="858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1.2.4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203"/>
              <w:rPr>
                <w:sz w:val="18"/>
              </w:rPr>
            </w:pPr>
            <w:r>
              <w:rPr>
                <w:sz w:val="18"/>
              </w:rPr>
              <w:t>Desarrollo del WBS para el sprint 3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311"/>
              <w:rPr>
                <w:sz w:val="18"/>
              </w:rPr>
            </w:pPr>
            <w:r>
              <w:rPr>
                <w:sz w:val="18"/>
              </w:rPr>
              <w:t>Documento WBS del sprint 3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414"/>
              <w:rPr>
                <w:sz w:val="18"/>
              </w:rPr>
            </w:pPr>
            <w:r>
              <w:rPr>
                <w:sz w:val="18"/>
              </w:rPr>
              <w:t>Requiere actividad 31</w:t>
            </w:r>
          </w:p>
        </w:tc>
        <w:tc>
          <w:tcPr>
            <w:tcW w:w="1019" w:type="dxa"/>
          </w:tcPr>
          <w:p>
            <w:pPr>
              <w:pStyle w:val="TableParagraph"/>
              <w:spacing w:line="219" w:lineRule="exact" w:before="102"/>
              <w:ind w:left="123" w:right="99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  <w:p>
            <w:pPr>
              <w:pStyle w:val="TableParagraph"/>
              <w:spacing w:line="219" w:lineRule="exact" w:before="0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minutos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 del equipo de gestión</w:t>
            </w:r>
          </w:p>
        </w:tc>
      </w:tr>
      <w:tr>
        <w:trPr>
          <w:trHeight w:val="860" w:hRule="atLeast"/>
        </w:trPr>
        <w:tc>
          <w:tcPr>
            <w:tcW w:w="557" w:type="dxa"/>
          </w:tcPr>
          <w:p>
            <w:pPr>
              <w:pStyle w:val="TableParagraph"/>
              <w:spacing w:before="102"/>
              <w:ind w:left="166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52" w:type="dxa"/>
          </w:tcPr>
          <w:p>
            <w:pPr>
              <w:pStyle w:val="TableParagraph"/>
              <w:spacing w:before="102"/>
              <w:ind w:right="80"/>
              <w:jc w:val="center"/>
              <w:rPr>
                <w:sz w:val="18"/>
              </w:rPr>
            </w:pPr>
            <w:r>
              <w:rPr>
                <w:sz w:val="18"/>
              </w:rPr>
              <w:t>1.2.5</w:t>
            </w:r>
          </w:p>
        </w:tc>
        <w:tc>
          <w:tcPr>
            <w:tcW w:w="2285" w:type="dxa"/>
          </w:tcPr>
          <w:p>
            <w:pPr>
              <w:pStyle w:val="TableParagraph"/>
              <w:spacing w:before="102"/>
              <w:ind w:left="97" w:right="175"/>
              <w:rPr>
                <w:sz w:val="18"/>
              </w:rPr>
            </w:pPr>
            <w:r>
              <w:rPr>
                <w:sz w:val="18"/>
              </w:rPr>
              <w:t>Desarrollo del diagrama de Gantt del sprint 3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2"/>
              <w:ind w:left="98" w:right="155"/>
              <w:rPr>
                <w:sz w:val="18"/>
              </w:rPr>
            </w:pPr>
            <w:r>
              <w:rPr>
                <w:sz w:val="18"/>
              </w:rPr>
              <w:t>Diagrama de Gantt sobre el sprint 3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left="100" w:right="414"/>
              <w:rPr>
                <w:sz w:val="18"/>
              </w:rPr>
            </w:pPr>
            <w:r>
              <w:rPr>
                <w:sz w:val="18"/>
              </w:rPr>
              <w:t>Requiere actividad 31</w:t>
            </w:r>
          </w:p>
        </w:tc>
        <w:tc>
          <w:tcPr>
            <w:tcW w:w="1019" w:type="dxa"/>
          </w:tcPr>
          <w:p>
            <w:pPr>
              <w:pStyle w:val="TableParagraph"/>
              <w:spacing w:before="102"/>
              <w:ind w:left="122" w:right="100"/>
              <w:jc w:val="center"/>
              <w:rPr>
                <w:sz w:val="18"/>
              </w:rPr>
            </w:pPr>
            <w:r>
              <w:rPr>
                <w:sz w:val="18"/>
              </w:rPr>
              <w:t>4 horas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2"/>
              <w:ind w:left="102" w:right="162"/>
              <w:rPr>
                <w:sz w:val="18"/>
              </w:rPr>
            </w:pPr>
            <w:r>
              <w:rPr>
                <w:sz w:val="18"/>
              </w:rPr>
              <w:t>1 integrante del equipo de gestión</w:t>
            </w:r>
          </w:p>
        </w:tc>
      </w:tr>
    </w:tbl>
    <w:sectPr>
      <w:pgSz w:w="11910" w:h="16840"/>
      <w:pgMar w:top="1420" w:bottom="280" w:left="13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8"/>
      <w:szCs w:val="38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before="99"/>
      <w:ind w:left="96"/>
    </w:pPr>
    <w:rPr>
      <w:rFonts w:ascii="Calibri" w:hAnsi="Calibri" w:eastAsia="Calibri" w:cs="Calibri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Quijano</dc:creator>
  <dcterms:created xsi:type="dcterms:W3CDTF">2020-11-02T14:33:34Z</dcterms:created>
  <dcterms:modified xsi:type="dcterms:W3CDTF">2020-11-02T14:33:34Z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2020-11-02T00:00:00Z</vt:filetime>
  </property>
</Properties>
</file>