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8BF82" w14:textId="77777777" w:rsidR="007C4114" w:rsidRDefault="00256405">
      <w:pPr>
        <w:spacing w:before="209"/>
        <w:ind w:left="808"/>
        <w:rPr>
          <w:b/>
          <w:sz w:val="36"/>
        </w:rPr>
      </w:pPr>
      <w:r>
        <w:rPr>
          <w:b/>
          <w:sz w:val="36"/>
        </w:rPr>
        <w:t>Lista de requerimientos y User Stories: Sprint 2</w:t>
      </w:r>
    </w:p>
    <w:p w14:paraId="6487A149" w14:textId="77777777" w:rsidR="007C4114" w:rsidRDefault="007C4114">
      <w:pPr>
        <w:pStyle w:val="Textoindependiente"/>
        <w:rPr>
          <w:b/>
          <w:sz w:val="48"/>
        </w:rPr>
      </w:pPr>
    </w:p>
    <w:p w14:paraId="42435D2A" w14:textId="77777777" w:rsidR="007C4114" w:rsidRDefault="007C4114">
      <w:pPr>
        <w:pStyle w:val="Textoindependiente"/>
        <w:spacing w:before="3"/>
        <w:rPr>
          <w:b/>
          <w:sz w:val="44"/>
        </w:rPr>
      </w:pPr>
    </w:p>
    <w:p w14:paraId="2D59E076" w14:textId="77777777" w:rsidR="007C4114" w:rsidRDefault="00256405">
      <w:pPr>
        <w:ind w:left="102"/>
        <w:rPr>
          <w:b/>
          <w:sz w:val="26"/>
        </w:rPr>
      </w:pPr>
      <w:r>
        <w:rPr>
          <w:b/>
          <w:sz w:val="26"/>
        </w:rPr>
        <w:t>Requerimientos seleccionados para el Sprint 2:</w:t>
      </w:r>
    </w:p>
    <w:p w14:paraId="6C04DE4A" w14:textId="77777777" w:rsidR="007C4114" w:rsidRDefault="007C4114">
      <w:pPr>
        <w:pStyle w:val="Textoindependiente"/>
        <w:spacing w:before="5"/>
        <w:rPr>
          <w:b/>
          <w:sz w:val="30"/>
        </w:rPr>
      </w:pPr>
    </w:p>
    <w:p w14:paraId="11D0AB68" w14:textId="77777777" w:rsidR="007C4114" w:rsidRDefault="00256405">
      <w:pPr>
        <w:pStyle w:val="Textoindependiente"/>
        <w:ind w:left="102"/>
      </w:pPr>
      <w:r>
        <w:rPr>
          <w:rFonts w:ascii="MS Gothic" w:hAnsi="MS Gothic"/>
        </w:rPr>
        <w:t>➔</w:t>
      </w:r>
      <w:r>
        <w:rPr>
          <w:rFonts w:ascii="MS Gothic" w:hAnsi="MS Gothic"/>
          <w:spacing w:val="-83"/>
        </w:rPr>
        <w:t xml:space="preserve"> </w:t>
      </w:r>
      <w:r>
        <w:t>F09: Agregar entrada de seguimiento para un establecimiento de salud</w:t>
      </w:r>
    </w:p>
    <w:p w14:paraId="0D4C6543" w14:textId="77777777" w:rsidR="007C4114" w:rsidRDefault="00256405">
      <w:pPr>
        <w:pStyle w:val="Textoindependiente"/>
        <w:spacing w:before="98"/>
        <w:ind w:left="102"/>
      </w:pPr>
      <w:r>
        <w:rPr>
          <w:rFonts w:ascii="MS Gothic" w:hAnsi="MS Gothic"/>
        </w:rPr>
        <w:t>➔</w:t>
      </w:r>
      <w:r>
        <w:rPr>
          <w:rFonts w:ascii="MS Gothic" w:hAnsi="MS Gothic"/>
          <w:spacing w:val="-85"/>
        </w:rPr>
        <w:t xml:space="preserve"> </w:t>
      </w:r>
      <w:r>
        <w:t>F10: Actualizar entrada de seguimiento para un establecimiento de salud.</w:t>
      </w:r>
    </w:p>
    <w:p w14:paraId="46D582D2" w14:textId="77777777" w:rsidR="007C4114" w:rsidRDefault="00256405">
      <w:pPr>
        <w:pStyle w:val="Textoindependiente"/>
        <w:spacing w:before="38"/>
        <w:ind w:left="102"/>
      </w:pPr>
      <w:r>
        <w:rPr>
          <w:rFonts w:ascii="MS Gothic" w:hAnsi="MS Gothic"/>
        </w:rPr>
        <w:t>➔</w:t>
      </w:r>
      <w:r>
        <w:rPr>
          <w:rFonts w:ascii="MS Gothic" w:hAnsi="MS Gothic"/>
          <w:spacing w:val="-97"/>
        </w:rPr>
        <w:t xml:space="preserve"> </w:t>
      </w:r>
      <w:r>
        <w:t>F11: Eliminar entrada de seguimiento para un establecimiento de salud.</w:t>
      </w:r>
    </w:p>
    <w:p w14:paraId="08089712" w14:textId="77777777" w:rsidR="007C4114" w:rsidRDefault="00256405">
      <w:pPr>
        <w:pStyle w:val="Textoindependiente"/>
        <w:spacing w:before="38"/>
        <w:ind w:left="102"/>
      </w:pPr>
      <w:r>
        <w:rPr>
          <w:rFonts w:ascii="MS Gothic" w:hAnsi="MS Gothic"/>
        </w:rPr>
        <w:t>➔</w:t>
      </w:r>
      <w:r>
        <w:rPr>
          <w:rFonts w:ascii="MS Gothic" w:hAnsi="MS Gothic"/>
          <w:spacing w:val="-100"/>
        </w:rPr>
        <w:t xml:space="preserve"> </w:t>
      </w:r>
      <w:r>
        <w:t>F13: Consultar datos de salud de un establecimiento específico.</w:t>
      </w:r>
    </w:p>
    <w:p w14:paraId="4C984CC7" w14:textId="77777777" w:rsidR="007C4114" w:rsidRDefault="00256405">
      <w:pPr>
        <w:pStyle w:val="Textoindependiente"/>
        <w:spacing w:before="98"/>
        <w:ind w:left="102"/>
      </w:pPr>
      <w:r>
        <w:rPr>
          <w:rFonts w:ascii="MS Gothic" w:hAnsi="MS Gothic"/>
        </w:rPr>
        <w:t>➔</w:t>
      </w:r>
      <w:r>
        <w:rPr>
          <w:rFonts w:ascii="MS Gothic" w:hAnsi="MS Gothic"/>
          <w:spacing w:val="-96"/>
        </w:rPr>
        <w:t xml:space="preserve"> </w:t>
      </w:r>
      <w:r>
        <w:t>F15: Consultar datos de salud de un distrito específico.</w:t>
      </w:r>
    </w:p>
    <w:p w14:paraId="09C653D3" w14:textId="77777777" w:rsidR="007C4114" w:rsidRDefault="00256405">
      <w:pPr>
        <w:pStyle w:val="Textoindependiente"/>
        <w:spacing w:before="52"/>
        <w:ind w:left="102"/>
      </w:pPr>
      <w:r>
        <w:rPr>
          <w:rFonts w:ascii="MS Gothic" w:hAnsi="MS Gothic"/>
        </w:rPr>
        <w:t>➔</w:t>
      </w:r>
      <w:r>
        <w:rPr>
          <w:rFonts w:ascii="MS Gothic" w:hAnsi="MS Gothic"/>
          <w:spacing w:val="-60"/>
        </w:rPr>
        <w:t xml:space="preserve"> </w:t>
      </w:r>
      <w:r>
        <w:t>F18: Consultar datos de salud de una región sanitaria específica.</w:t>
      </w:r>
    </w:p>
    <w:p w14:paraId="188A7DDA" w14:textId="77777777" w:rsidR="007C4114" w:rsidRDefault="00256405">
      <w:pPr>
        <w:pStyle w:val="Textoindependiente"/>
        <w:spacing w:before="53"/>
        <w:ind w:left="102"/>
      </w:pPr>
      <w:r>
        <w:rPr>
          <w:rFonts w:ascii="MS Gothic" w:hAnsi="MS Gothic"/>
        </w:rPr>
        <w:t>➔</w:t>
      </w:r>
      <w:r>
        <w:rPr>
          <w:rFonts w:ascii="MS Gothic" w:hAnsi="MS Gothic"/>
          <w:spacing w:val="-60"/>
        </w:rPr>
        <w:t xml:space="preserve"> </w:t>
      </w:r>
      <w:r>
        <w:t>F20: Consultar datos de salud de una provincia específica.</w:t>
      </w:r>
    </w:p>
    <w:p w14:paraId="140AD084" w14:textId="77777777" w:rsidR="007C4114" w:rsidRDefault="00256405">
      <w:pPr>
        <w:pStyle w:val="Textoindependiente"/>
        <w:spacing w:before="38"/>
        <w:ind w:left="102"/>
      </w:pPr>
      <w:r>
        <w:rPr>
          <w:rFonts w:ascii="MS Gothic" w:hAnsi="MS Gothic"/>
        </w:rPr>
        <w:t>➔</w:t>
      </w:r>
      <w:r>
        <w:rPr>
          <w:rFonts w:ascii="MS Gothic" w:hAnsi="MS Gothic"/>
          <w:spacing w:val="-96"/>
        </w:rPr>
        <w:t xml:space="preserve"> </w:t>
      </w:r>
      <w:r>
        <w:t>F21: Consultar datos de salud a nivel nacional.</w:t>
      </w:r>
    </w:p>
    <w:p w14:paraId="7DEE13E4" w14:textId="77777777" w:rsidR="007C4114" w:rsidRDefault="00256405">
      <w:pPr>
        <w:pStyle w:val="Textoindependiente"/>
        <w:spacing w:before="53"/>
        <w:ind w:left="102"/>
      </w:pPr>
      <w:r>
        <w:rPr>
          <w:rFonts w:ascii="MS Gothic" w:hAnsi="MS Gothic"/>
        </w:rPr>
        <w:t>➔</w:t>
      </w:r>
      <w:r>
        <w:rPr>
          <w:rFonts w:ascii="MS Gothic" w:hAnsi="MS Gothic"/>
          <w:spacing w:val="-89"/>
        </w:rPr>
        <w:t xml:space="preserve"> </w:t>
      </w:r>
      <w:r>
        <w:t>F31: Alta de datos de recursos críticos.</w:t>
      </w:r>
    </w:p>
    <w:p w14:paraId="317E1E05" w14:textId="77777777" w:rsidR="007C4114" w:rsidRDefault="00256405">
      <w:pPr>
        <w:pStyle w:val="Textoindependiente"/>
        <w:spacing w:before="53"/>
        <w:ind w:left="102"/>
      </w:pPr>
      <w:r>
        <w:rPr>
          <w:rFonts w:ascii="MS Gothic" w:hAnsi="MS Gothic"/>
        </w:rPr>
        <w:t>➔</w:t>
      </w:r>
      <w:r>
        <w:rPr>
          <w:rFonts w:ascii="MS Gothic" w:hAnsi="MS Gothic"/>
          <w:spacing w:val="-84"/>
        </w:rPr>
        <w:t xml:space="preserve"> </w:t>
      </w:r>
      <w:r>
        <w:t>F32: Actualizar datos de recursos críticos.</w:t>
      </w:r>
    </w:p>
    <w:p w14:paraId="4E5279F6" w14:textId="77777777" w:rsidR="007C4114" w:rsidRDefault="00256405">
      <w:pPr>
        <w:pStyle w:val="Textoindependiente"/>
        <w:spacing w:before="37"/>
        <w:ind w:left="102"/>
      </w:pPr>
      <w:r>
        <w:rPr>
          <w:rFonts w:ascii="MS Gothic" w:hAnsi="MS Gothic"/>
        </w:rPr>
        <w:t>➔</w:t>
      </w:r>
      <w:r>
        <w:rPr>
          <w:rFonts w:ascii="MS Gothic" w:hAnsi="MS Gothic"/>
          <w:spacing w:val="-62"/>
        </w:rPr>
        <w:t xml:space="preserve"> </w:t>
      </w:r>
      <w:r>
        <w:t>F33:</w:t>
      </w:r>
      <w:r>
        <w:rPr>
          <w:spacing w:val="-7"/>
        </w:rPr>
        <w:t xml:space="preserve"> </w:t>
      </w:r>
      <w:r>
        <w:t>Dar</w:t>
      </w:r>
      <w:r>
        <w:rPr>
          <w:spacing w:val="-8"/>
        </w:rPr>
        <w:t xml:space="preserve"> </w:t>
      </w:r>
      <w:r>
        <w:t>de</w:t>
      </w:r>
      <w:r>
        <w:rPr>
          <w:spacing w:val="-8"/>
        </w:rPr>
        <w:t xml:space="preserve"> </w:t>
      </w:r>
      <w:r>
        <w:t>baja</w:t>
      </w:r>
      <w:r>
        <w:rPr>
          <w:spacing w:val="-7"/>
        </w:rPr>
        <w:t xml:space="preserve"> </w:t>
      </w:r>
      <w:r>
        <w:t>datos</w:t>
      </w:r>
      <w:r>
        <w:rPr>
          <w:spacing w:val="-8"/>
        </w:rPr>
        <w:t xml:space="preserve"> </w:t>
      </w:r>
      <w:r>
        <w:t>de</w:t>
      </w:r>
      <w:r>
        <w:rPr>
          <w:spacing w:val="-7"/>
        </w:rPr>
        <w:t xml:space="preserve"> </w:t>
      </w:r>
      <w:r>
        <w:t>recursos</w:t>
      </w:r>
      <w:r>
        <w:rPr>
          <w:spacing w:val="-8"/>
        </w:rPr>
        <w:t xml:space="preserve"> </w:t>
      </w:r>
      <w:r>
        <w:t>críticos.</w:t>
      </w:r>
    </w:p>
    <w:p w14:paraId="4D1DAB88" w14:textId="77777777" w:rsidR="007C4114" w:rsidRDefault="00256405">
      <w:pPr>
        <w:pStyle w:val="Textoindependiente"/>
        <w:spacing w:before="53"/>
        <w:ind w:left="102"/>
      </w:pPr>
      <w:r>
        <w:rPr>
          <w:rFonts w:ascii="MS Gothic" w:hAnsi="MS Gothic"/>
        </w:rPr>
        <w:t xml:space="preserve">➔ </w:t>
      </w:r>
      <w:r>
        <w:t>F34: Importar datos de un</w:t>
      </w:r>
      <w:r>
        <w:rPr>
          <w:spacing w:val="-46"/>
        </w:rPr>
        <w:t xml:space="preserve"> </w:t>
      </w:r>
      <w:r>
        <w:t>establecimiento.</w:t>
      </w:r>
    </w:p>
    <w:p w14:paraId="544B2ECF" w14:textId="0D495ECF" w:rsidR="007C4114" w:rsidRPr="00B001B8" w:rsidRDefault="00256405" w:rsidP="00B001B8">
      <w:pPr>
        <w:pStyle w:val="Textoindependiente"/>
        <w:spacing w:before="53"/>
        <w:ind w:left="102"/>
      </w:pPr>
      <w:r>
        <w:rPr>
          <w:rFonts w:ascii="MS Gothic" w:hAnsi="MS Gothic"/>
        </w:rPr>
        <w:t>➔</w:t>
      </w:r>
      <w:r>
        <w:rPr>
          <w:rFonts w:ascii="MS Gothic" w:hAnsi="MS Gothic"/>
          <w:spacing w:val="-96"/>
        </w:rPr>
        <w:t xml:space="preserve"> </w:t>
      </w:r>
      <w:r>
        <w:t>F35: Notificaciones a responsables por demoras en cargas</w:t>
      </w:r>
    </w:p>
    <w:p w14:paraId="634FA6B8" w14:textId="77777777" w:rsidR="007C4114" w:rsidRDefault="007C4114">
      <w:pPr>
        <w:pStyle w:val="Textoindependiente"/>
        <w:rPr>
          <w:sz w:val="20"/>
        </w:rPr>
      </w:pPr>
    </w:p>
    <w:p w14:paraId="01BBD3CA" w14:textId="77777777" w:rsidR="007C4114" w:rsidRDefault="007C4114">
      <w:pPr>
        <w:pStyle w:val="Textoindependiente"/>
        <w:rPr>
          <w:sz w:val="20"/>
        </w:rPr>
      </w:pPr>
    </w:p>
    <w:p w14:paraId="1DB891ED" w14:textId="77777777" w:rsidR="007C4114" w:rsidRDefault="007C4114">
      <w:pPr>
        <w:pStyle w:val="Textoindependiente"/>
        <w:rPr>
          <w:sz w:val="20"/>
        </w:rPr>
      </w:pPr>
    </w:p>
    <w:p w14:paraId="4CC2E4A6" w14:textId="77777777" w:rsidR="007C4114" w:rsidRDefault="007C4114">
      <w:pPr>
        <w:pStyle w:val="Textoindependiente"/>
        <w:spacing w:before="9"/>
        <w:rPr>
          <w:sz w:val="23"/>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58006D7A" w14:textId="77777777">
        <w:trPr>
          <w:trHeight w:val="505"/>
        </w:trPr>
        <w:tc>
          <w:tcPr>
            <w:tcW w:w="9023" w:type="dxa"/>
            <w:shd w:val="clear" w:color="auto" w:fill="D0DFE3"/>
          </w:tcPr>
          <w:p w14:paraId="6BCAA3F2" w14:textId="77777777" w:rsidR="007C4114" w:rsidRDefault="00256405">
            <w:pPr>
              <w:pStyle w:val="TableParagraph"/>
              <w:ind w:left="3699"/>
              <w:jc w:val="center"/>
            </w:pPr>
            <w:r>
              <w:rPr>
                <w:w w:val="105"/>
              </w:rPr>
              <w:t>US #9</w:t>
            </w:r>
          </w:p>
        </w:tc>
      </w:tr>
      <w:tr w:rsidR="007C4114" w14:paraId="546FF533" w14:textId="77777777">
        <w:trPr>
          <w:trHeight w:val="895"/>
        </w:trPr>
        <w:tc>
          <w:tcPr>
            <w:tcW w:w="9023" w:type="dxa"/>
          </w:tcPr>
          <w:p w14:paraId="2374D72F" w14:textId="77777777" w:rsidR="007C4114" w:rsidRDefault="00256405">
            <w:pPr>
              <w:pStyle w:val="TableParagraph"/>
              <w:spacing w:line="326" w:lineRule="auto"/>
              <w:ind w:right="391"/>
            </w:pPr>
            <w:r>
              <w:t>Como usuario de carga, para un centro de salud particular, necesito poder agregar una nueva entrada para datos de seguimiento</w:t>
            </w:r>
          </w:p>
        </w:tc>
      </w:tr>
      <w:tr w:rsidR="007C4114" w14:paraId="39F5173C" w14:textId="77777777">
        <w:trPr>
          <w:trHeight w:val="550"/>
        </w:trPr>
        <w:tc>
          <w:tcPr>
            <w:tcW w:w="9023" w:type="dxa"/>
            <w:shd w:val="clear" w:color="auto" w:fill="D0DFE3"/>
          </w:tcPr>
          <w:p w14:paraId="661E782C" w14:textId="77777777" w:rsidR="007C4114" w:rsidRDefault="00256405">
            <w:pPr>
              <w:pStyle w:val="TableParagraph"/>
              <w:ind w:left="3702"/>
              <w:jc w:val="center"/>
            </w:pPr>
            <w:r>
              <w:t>DESCRIPCIÓN</w:t>
            </w:r>
          </w:p>
        </w:tc>
      </w:tr>
      <w:tr w:rsidR="007C4114" w14:paraId="16ABD003" w14:textId="77777777">
        <w:trPr>
          <w:trHeight w:val="2622"/>
        </w:trPr>
        <w:tc>
          <w:tcPr>
            <w:tcW w:w="9023" w:type="dxa"/>
          </w:tcPr>
          <w:p w14:paraId="0A893E2E" w14:textId="77777777" w:rsidR="007C4114" w:rsidRDefault="00256405">
            <w:pPr>
              <w:pStyle w:val="TableParagraph"/>
              <w:spacing w:line="326" w:lineRule="auto"/>
              <w:ind w:right="391"/>
            </w:pPr>
            <w:r>
              <w:t xml:space="preserve">El usuario de carga, previamente </w:t>
            </w:r>
            <w:proofErr w:type="spellStart"/>
            <w:r>
              <w:t>logueado</w:t>
            </w:r>
            <w:proofErr w:type="spellEnd"/>
            <w:r>
              <w:t xml:space="preserve"> en su cuenta, puede agregar una nueva entrada de datos de seguimiento de pacientes y disponibilidad de recursos críticos del centro de salud correspondiente. Se realiza para la fecha actual. Esta carga de datos abarca:</w:t>
            </w:r>
          </w:p>
          <w:p w14:paraId="76AF383A" w14:textId="6EBE77FE" w:rsidR="002F7A09" w:rsidRDefault="002F7A09" w:rsidP="002F7A09">
            <w:pPr>
              <w:pStyle w:val="TableParagraph"/>
              <w:numPr>
                <w:ilvl w:val="0"/>
                <w:numId w:val="3"/>
              </w:numPr>
              <w:tabs>
                <w:tab w:val="left" w:pos="813"/>
              </w:tabs>
              <w:spacing w:before="92" w:line="326" w:lineRule="auto"/>
              <w:ind w:right="216"/>
            </w:pPr>
            <w:r>
              <w:t xml:space="preserve">Cantidad de Respiradores de Adultos y Niños </w:t>
            </w:r>
          </w:p>
          <w:p w14:paraId="7EEFEB2D" w14:textId="7FA96A54" w:rsidR="002F7A09" w:rsidRDefault="002F7A09" w:rsidP="002F7A09">
            <w:pPr>
              <w:pStyle w:val="TableParagraph"/>
              <w:numPr>
                <w:ilvl w:val="0"/>
                <w:numId w:val="3"/>
              </w:numPr>
              <w:tabs>
                <w:tab w:val="left" w:pos="813"/>
              </w:tabs>
              <w:spacing w:before="92" w:line="326" w:lineRule="auto"/>
              <w:ind w:right="216"/>
            </w:pPr>
            <w:r>
              <w:t xml:space="preserve">Cantidad de Respiraciones disponibles de Adultos y Niños </w:t>
            </w:r>
          </w:p>
          <w:p w14:paraId="7CF0B81B" w14:textId="41B4C926" w:rsidR="002F7A09" w:rsidRDefault="002F7A09" w:rsidP="002F7A09">
            <w:pPr>
              <w:pStyle w:val="TableParagraph"/>
              <w:numPr>
                <w:ilvl w:val="0"/>
                <w:numId w:val="3"/>
              </w:numPr>
              <w:tabs>
                <w:tab w:val="left" w:pos="813"/>
              </w:tabs>
              <w:spacing w:before="92" w:line="326" w:lineRule="auto"/>
              <w:ind w:right="216"/>
            </w:pPr>
            <w:r>
              <w:t>Cantidad de Camas UTI de Adultos y Niños</w:t>
            </w:r>
          </w:p>
          <w:p w14:paraId="0EEDCF4A" w14:textId="6FB66615" w:rsidR="002F7A09" w:rsidRDefault="002F7A09" w:rsidP="002F7A09">
            <w:pPr>
              <w:pStyle w:val="TableParagraph"/>
              <w:numPr>
                <w:ilvl w:val="0"/>
                <w:numId w:val="3"/>
              </w:numPr>
              <w:tabs>
                <w:tab w:val="left" w:pos="813"/>
              </w:tabs>
              <w:spacing w:before="92" w:line="326" w:lineRule="auto"/>
              <w:ind w:right="216"/>
            </w:pPr>
            <w:r>
              <w:t xml:space="preserve"> Cantidad de Camas UTI disponibles de Adultos y Niños </w:t>
            </w:r>
          </w:p>
          <w:p w14:paraId="35E6A85D" w14:textId="16F3AC17" w:rsidR="002F7A09" w:rsidRDefault="002F7A09" w:rsidP="002F7A09">
            <w:pPr>
              <w:pStyle w:val="TableParagraph"/>
              <w:numPr>
                <w:ilvl w:val="0"/>
                <w:numId w:val="3"/>
              </w:numPr>
              <w:tabs>
                <w:tab w:val="left" w:pos="813"/>
              </w:tabs>
              <w:spacing w:before="92" w:line="326" w:lineRule="auto"/>
              <w:ind w:right="216"/>
            </w:pPr>
            <w:r>
              <w:t xml:space="preserve">Cantidad de Camas con Gases Centrales de Adultos y Niños </w:t>
            </w:r>
          </w:p>
          <w:p w14:paraId="5F28B7B4" w14:textId="1B0A2645" w:rsidR="002F7A09" w:rsidRDefault="002F7A09" w:rsidP="002F7A09">
            <w:pPr>
              <w:pStyle w:val="TableParagraph"/>
              <w:numPr>
                <w:ilvl w:val="0"/>
                <w:numId w:val="3"/>
              </w:numPr>
              <w:tabs>
                <w:tab w:val="left" w:pos="813"/>
              </w:tabs>
              <w:spacing w:before="92" w:line="326" w:lineRule="auto"/>
              <w:ind w:right="216"/>
            </w:pPr>
            <w:r>
              <w:t xml:space="preserve">Cantidad de Camas con Gases Centrales disponibles de Adultos y Niños </w:t>
            </w:r>
          </w:p>
          <w:p w14:paraId="34C35323" w14:textId="693B44D3" w:rsidR="002F7A09" w:rsidRDefault="002F7A09" w:rsidP="002F7A09">
            <w:pPr>
              <w:pStyle w:val="TableParagraph"/>
              <w:numPr>
                <w:ilvl w:val="0"/>
                <w:numId w:val="3"/>
              </w:numPr>
              <w:tabs>
                <w:tab w:val="left" w:pos="813"/>
              </w:tabs>
              <w:spacing w:before="92" w:line="326" w:lineRule="auto"/>
              <w:ind w:right="216"/>
            </w:pPr>
            <w:r>
              <w:t xml:space="preserve">Cantidad de Pacientes en sala de UTI Adultos y Niños con Alta </w:t>
            </w:r>
          </w:p>
          <w:p w14:paraId="6C5A2737" w14:textId="77777777" w:rsidR="002F7A09" w:rsidRDefault="002F7A09" w:rsidP="002F7A09">
            <w:pPr>
              <w:pStyle w:val="TableParagraph"/>
              <w:numPr>
                <w:ilvl w:val="0"/>
                <w:numId w:val="3"/>
              </w:numPr>
              <w:tabs>
                <w:tab w:val="left" w:pos="813"/>
              </w:tabs>
              <w:spacing w:before="92" w:line="326" w:lineRule="auto"/>
              <w:ind w:right="216"/>
            </w:pPr>
            <w:r>
              <w:t>Cantidad de Pacientes en sala de UTI Adultos y Niños COVID-19 Positivo con Alta</w:t>
            </w:r>
          </w:p>
          <w:p w14:paraId="2BD45FB2" w14:textId="4547BE3E" w:rsidR="002F7A09" w:rsidRDefault="002F7A09" w:rsidP="002F7A09">
            <w:pPr>
              <w:pStyle w:val="TableParagraph"/>
              <w:numPr>
                <w:ilvl w:val="0"/>
                <w:numId w:val="3"/>
              </w:numPr>
              <w:tabs>
                <w:tab w:val="left" w:pos="813"/>
              </w:tabs>
              <w:spacing w:before="92" w:line="326" w:lineRule="auto"/>
              <w:ind w:right="216"/>
            </w:pPr>
            <w:r>
              <w:lastRenderedPageBreak/>
              <w:t xml:space="preserve">Cantidad de Pacientes en sala de UTI Adultos y Niños Fallecidos </w:t>
            </w:r>
          </w:p>
          <w:p w14:paraId="6FF634D6" w14:textId="77777777" w:rsidR="002F7A09" w:rsidRDefault="002F7A09" w:rsidP="002F7A09">
            <w:pPr>
              <w:pStyle w:val="TableParagraph"/>
              <w:numPr>
                <w:ilvl w:val="0"/>
                <w:numId w:val="3"/>
              </w:numPr>
              <w:tabs>
                <w:tab w:val="left" w:pos="813"/>
              </w:tabs>
              <w:spacing w:before="92" w:line="326" w:lineRule="auto"/>
              <w:ind w:right="216"/>
            </w:pPr>
            <w:r>
              <w:t>Cantidad de Pacientes en sala de UTI Adultos y Niños COVID-19 Positivo Fallecidos</w:t>
            </w:r>
          </w:p>
          <w:p w14:paraId="67EE91D0" w14:textId="6B607F08" w:rsidR="002F7A09" w:rsidRDefault="002F7A09" w:rsidP="002F7A09">
            <w:pPr>
              <w:pStyle w:val="TableParagraph"/>
              <w:numPr>
                <w:ilvl w:val="0"/>
                <w:numId w:val="3"/>
              </w:numPr>
              <w:tabs>
                <w:tab w:val="left" w:pos="813"/>
              </w:tabs>
              <w:spacing w:before="92" w:line="326" w:lineRule="auto"/>
              <w:ind w:right="216"/>
            </w:pPr>
            <w:r>
              <w:t xml:space="preserve">Cantidad de Pacientes en sala de UTI Adultos y Niños derivados </w:t>
            </w:r>
          </w:p>
          <w:p w14:paraId="71B87719" w14:textId="7844F9E0" w:rsidR="002F7A09" w:rsidRDefault="002F7A09" w:rsidP="002F7A09">
            <w:pPr>
              <w:pStyle w:val="TableParagraph"/>
              <w:numPr>
                <w:ilvl w:val="0"/>
                <w:numId w:val="3"/>
              </w:numPr>
              <w:tabs>
                <w:tab w:val="left" w:pos="813"/>
              </w:tabs>
              <w:spacing w:before="92" w:line="326" w:lineRule="auto"/>
              <w:ind w:right="216"/>
            </w:pPr>
            <w:r>
              <w:t>Cantidad de Pacientes en sala de UTI Adultos y Niños COVID-19 Positivo derivados</w:t>
            </w:r>
          </w:p>
          <w:p w14:paraId="32E85904" w14:textId="465CD086" w:rsidR="008A2F4C" w:rsidRDefault="008A2F4C" w:rsidP="008A2F4C">
            <w:pPr>
              <w:pStyle w:val="TableParagraph"/>
              <w:tabs>
                <w:tab w:val="left" w:pos="813"/>
              </w:tabs>
              <w:spacing w:before="92" w:line="326" w:lineRule="auto"/>
              <w:ind w:right="216"/>
            </w:pPr>
            <w:r>
              <w:t>Se debe controlar que no haya datos ya cargados en la fecha.</w:t>
            </w:r>
          </w:p>
        </w:tc>
      </w:tr>
    </w:tbl>
    <w:p w14:paraId="3ADDC980" w14:textId="21892B64" w:rsidR="007C4114" w:rsidRDefault="007C4114">
      <w:pPr>
        <w:pStyle w:val="Textoindependiente"/>
        <w:spacing w:before="2"/>
        <w:rPr>
          <w:rFonts w:ascii="Times New Roman"/>
          <w:sz w:val="16"/>
        </w:rPr>
      </w:pPr>
    </w:p>
    <w:p w14:paraId="26526B6E" w14:textId="77777777" w:rsidR="00994E6A" w:rsidRDefault="00994E6A">
      <w:pPr>
        <w:pStyle w:val="Textoindependiente"/>
        <w:spacing w:before="2"/>
        <w:rPr>
          <w:rFonts w:ascii="Times New Roman"/>
          <w:sz w:val="16"/>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21BFA7F0" w14:textId="77777777">
        <w:trPr>
          <w:trHeight w:val="505"/>
        </w:trPr>
        <w:tc>
          <w:tcPr>
            <w:tcW w:w="9023" w:type="dxa"/>
            <w:shd w:val="clear" w:color="auto" w:fill="D0DFE3"/>
          </w:tcPr>
          <w:p w14:paraId="698801F3" w14:textId="77777777" w:rsidR="007C4114" w:rsidRDefault="00256405">
            <w:pPr>
              <w:pStyle w:val="TableParagraph"/>
              <w:ind w:left="3702" w:right="3724"/>
              <w:jc w:val="center"/>
            </w:pPr>
            <w:r>
              <w:rPr>
                <w:w w:val="105"/>
              </w:rPr>
              <w:t>US #10</w:t>
            </w:r>
          </w:p>
        </w:tc>
      </w:tr>
      <w:tr w:rsidR="007C4114" w14:paraId="4DA6D77A" w14:textId="77777777">
        <w:trPr>
          <w:trHeight w:val="895"/>
        </w:trPr>
        <w:tc>
          <w:tcPr>
            <w:tcW w:w="9023" w:type="dxa"/>
          </w:tcPr>
          <w:p w14:paraId="509A61CD" w14:textId="77777777" w:rsidR="007C4114" w:rsidRDefault="00256405">
            <w:pPr>
              <w:pStyle w:val="TableParagraph"/>
              <w:spacing w:line="326" w:lineRule="auto"/>
              <w:ind w:right="379"/>
            </w:pPr>
            <w:r>
              <w:t>Como usuario de carga, necesito poder actualizar una entrada de seguimiento, para un establecimiento de salud, para una fecha particular</w:t>
            </w:r>
          </w:p>
        </w:tc>
      </w:tr>
      <w:tr w:rsidR="007C4114" w14:paraId="258678C5" w14:textId="77777777">
        <w:trPr>
          <w:trHeight w:val="550"/>
        </w:trPr>
        <w:tc>
          <w:tcPr>
            <w:tcW w:w="9023" w:type="dxa"/>
            <w:shd w:val="clear" w:color="auto" w:fill="D0DFE3"/>
          </w:tcPr>
          <w:p w14:paraId="14A553A4" w14:textId="77777777" w:rsidR="007C4114" w:rsidRDefault="00256405">
            <w:pPr>
              <w:pStyle w:val="TableParagraph"/>
              <w:ind w:left="3702"/>
              <w:jc w:val="center"/>
            </w:pPr>
            <w:r>
              <w:t>DESCRIPCIÓN</w:t>
            </w:r>
          </w:p>
        </w:tc>
      </w:tr>
      <w:tr w:rsidR="007C4114" w14:paraId="4CF31EDE" w14:textId="77777777">
        <w:trPr>
          <w:trHeight w:val="1586"/>
        </w:trPr>
        <w:tc>
          <w:tcPr>
            <w:tcW w:w="9023" w:type="dxa"/>
          </w:tcPr>
          <w:p w14:paraId="32D3EE44" w14:textId="5BD25D4C" w:rsidR="007C4114" w:rsidRDefault="00256405">
            <w:pPr>
              <w:pStyle w:val="TableParagraph"/>
              <w:spacing w:line="326" w:lineRule="auto"/>
              <w:ind w:right="137"/>
            </w:pPr>
            <w:r>
              <w:t>El</w:t>
            </w:r>
            <w:r>
              <w:rPr>
                <w:spacing w:val="-12"/>
              </w:rPr>
              <w:t xml:space="preserve"> </w:t>
            </w:r>
            <w:r>
              <w:t>usuario</w:t>
            </w:r>
            <w:r>
              <w:rPr>
                <w:spacing w:val="-11"/>
              </w:rPr>
              <w:t xml:space="preserve"> </w:t>
            </w:r>
            <w:r>
              <w:t>de</w:t>
            </w:r>
            <w:r>
              <w:rPr>
                <w:spacing w:val="-12"/>
              </w:rPr>
              <w:t xml:space="preserve"> </w:t>
            </w:r>
            <w:r>
              <w:t>carga,</w:t>
            </w:r>
            <w:r>
              <w:rPr>
                <w:spacing w:val="-11"/>
              </w:rPr>
              <w:t xml:space="preserve"> </w:t>
            </w:r>
            <w:r>
              <w:t>previamente</w:t>
            </w:r>
            <w:r>
              <w:rPr>
                <w:spacing w:val="-11"/>
              </w:rPr>
              <w:t xml:space="preserve"> </w:t>
            </w:r>
            <w:proofErr w:type="spellStart"/>
            <w:r>
              <w:t>logueado</w:t>
            </w:r>
            <w:proofErr w:type="spellEnd"/>
            <w:r>
              <w:rPr>
                <w:spacing w:val="-12"/>
              </w:rPr>
              <w:t xml:space="preserve"> </w:t>
            </w:r>
            <w:r>
              <w:t>en</w:t>
            </w:r>
            <w:r>
              <w:rPr>
                <w:spacing w:val="-11"/>
              </w:rPr>
              <w:t xml:space="preserve"> </w:t>
            </w:r>
            <w:r>
              <w:t>su</w:t>
            </w:r>
            <w:r>
              <w:rPr>
                <w:spacing w:val="-11"/>
              </w:rPr>
              <w:t xml:space="preserve"> </w:t>
            </w:r>
            <w:r>
              <w:t>cuenta,</w:t>
            </w:r>
            <w:r>
              <w:rPr>
                <w:spacing w:val="-12"/>
              </w:rPr>
              <w:t xml:space="preserve"> </w:t>
            </w:r>
            <w:r>
              <w:t>puede</w:t>
            </w:r>
            <w:r>
              <w:rPr>
                <w:spacing w:val="-11"/>
              </w:rPr>
              <w:t xml:space="preserve"> </w:t>
            </w:r>
            <w:r>
              <w:t>actualizar</w:t>
            </w:r>
            <w:r>
              <w:rPr>
                <w:spacing w:val="-12"/>
              </w:rPr>
              <w:t xml:space="preserve"> </w:t>
            </w:r>
            <w:r>
              <w:t>una</w:t>
            </w:r>
            <w:r>
              <w:rPr>
                <w:spacing w:val="-11"/>
              </w:rPr>
              <w:t xml:space="preserve"> </w:t>
            </w:r>
            <w:r>
              <w:t>entrada</w:t>
            </w:r>
            <w:r>
              <w:rPr>
                <w:spacing w:val="-11"/>
              </w:rPr>
              <w:t xml:space="preserve"> </w:t>
            </w:r>
            <w:r>
              <w:t>de datos de seguimiento de pacientes y disponibilidad de recursos críticos del centro de salud</w:t>
            </w:r>
            <w:r>
              <w:rPr>
                <w:spacing w:val="-10"/>
              </w:rPr>
              <w:t xml:space="preserve"> </w:t>
            </w:r>
            <w:r>
              <w:t>correspondiente,</w:t>
            </w:r>
            <w:r>
              <w:rPr>
                <w:spacing w:val="-9"/>
              </w:rPr>
              <w:t xml:space="preserve"> </w:t>
            </w:r>
            <w:r>
              <w:t>previamente</w:t>
            </w:r>
            <w:r>
              <w:rPr>
                <w:spacing w:val="-9"/>
              </w:rPr>
              <w:t xml:space="preserve"> </w:t>
            </w:r>
            <w:r>
              <w:t>cargada</w:t>
            </w:r>
            <w:r>
              <w:rPr>
                <w:spacing w:val="-9"/>
              </w:rPr>
              <w:t xml:space="preserve"> </w:t>
            </w:r>
            <w:r>
              <w:t>en</w:t>
            </w:r>
            <w:r>
              <w:rPr>
                <w:spacing w:val="-9"/>
              </w:rPr>
              <w:t xml:space="preserve"> </w:t>
            </w:r>
            <w:r>
              <w:t>el</w:t>
            </w:r>
            <w:r>
              <w:rPr>
                <w:spacing w:val="-9"/>
              </w:rPr>
              <w:t xml:space="preserve"> </w:t>
            </w:r>
            <w:r>
              <w:t>sistema,</w:t>
            </w:r>
            <w:r>
              <w:rPr>
                <w:spacing w:val="-9"/>
              </w:rPr>
              <w:t xml:space="preserve"> </w:t>
            </w:r>
            <w:r>
              <w:t>para</w:t>
            </w:r>
            <w:r>
              <w:rPr>
                <w:spacing w:val="-9"/>
              </w:rPr>
              <w:t xml:space="preserve"> </w:t>
            </w:r>
            <w:r>
              <w:t>una</w:t>
            </w:r>
            <w:r>
              <w:rPr>
                <w:spacing w:val="-9"/>
              </w:rPr>
              <w:t xml:space="preserve"> </w:t>
            </w:r>
            <w:r>
              <w:t>fecha</w:t>
            </w:r>
            <w:r>
              <w:rPr>
                <w:spacing w:val="-9"/>
              </w:rPr>
              <w:t xml:space="preserve"> </w:t>
            </w:r>
            <w:r>
              <w:t>particular</w:t>
            </w:r>
            <w:r w:rsidR="00DE5EBA">
              <w:t xml:space="preserve"> </w:t>
            </w:r>
            <w:r>
              <w:t>a partir de la actual hacia atrás.</w:t>
            </w:r>
          </w:p>
          <w:p w14:paraId="0768723C" w14:textId="77777777" w:rsidR="007C4114" w:rsidRDefault="00256405">
            <w:pPr>
              <w:pStyle w:val="TableParagraph"/>
              <w:spacing w:before="4"/>
              <w:ind w:right="0"/>
            </w:pPr>
            <w:r>
              <w:t>Puede modificarse cualquiera de los datos cargados.</w:t>
            </w:r>
          </w:p>
        </w:tc>
      </w:tr>
    </w:tbl>
    <w:p w14:paraId="25F417E5" w14:textId="77777777" w:rsidR="007C4114" w:rsidRDefault="007C4114">
      <w:pPr>
        <w:pStyle w:val="Textoindependiente"/>
        <w:rPr>
          <w:rFonts w:ascii="Times New Roman"/>
          <w:sz w:val="20"/>
        </w:rPr>
      </w:pPr>
    </w:p>
    <w:p w14:paraId="20457F97" w14:textId="77777777" w:rsidR="007C4114" w:rsidRDefault="007C4114">
      <w:pPr>
        <w:pStyle w:val="Textoindependiente"/>
        <w:rPr>
          <w:rFonts w:ascii="Times New Roman"/>
          <w:sz w:val="20"/>
        </w:rPr>
      </w:pPr>
    </w:p>
    <w:p w14:paraId="253C7DB4" w14:textId="77777777" w:rsidR="007C4114" w:rsidRDefault="007C4114">
      <w:pPr>
        <w:pStyle w:val="Textoindependiente"/>
        <w:spacing w:before="7"/>
        <w:rPr>
          <w:rFonts w:ascii="Times New Roman"/>
          <w:sz w:val="22"/>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05342853" w14:textId="77777777">
        <w:trPr>
          <w:trHeight w:val="505"/>
        </w:trPr>
        <w:tc>
          <w:tcPr>
            <w:tcW w:w="9023" w:type="dxa"/>
            <w:shd w:val="clear" w:color="auto" w:fill="D0DFE3"/>
          </w:tcPr>
          <w:p w14:paraId="1CAF1E8F" w14:textId="77777777" w:rsidR="007C4114" w:rsidRDefault="00256405">
            <w:pPr>
              <w:pStyle w:val="TableParagraph"/>
              <w:ind w:left="3702" w:right="3724"/>
              <w:jc w:val="center"/>
            </w:pPr>
            <w:r>
              <w:rPr>
                <w:w w:val="105"/>
              </w:rPr>
              <w:t>US #11</w:t>
            </w:r>
          </w:p>
        </w:tc>
      </w:tr>
      <w:tr w:rsidR="007C4114" w14:paraId="1B3C7076" w14:textId="77777777">
        <w:trPr>
          <w:trHeight w:val="895"/>
        </w:trPr>
        <w:tc>
          <w:tcPr>
            <w:tcW w:w="9023" w:type="dxa"/>
          </w:tcPr>
          <w:p w14:paraId="3CFB997F" w14:textId="77777777" w:rsidR="007C4114" w:rsidRDefault="00256405">
            <w:pPr>
              <w:pStyle w:val="TableParagraph"/>
              <w:spacing w:line="326" w:lineRule="auto"/>
              <w:ind w:right="0"/>
            </w:pPr>
            <w:r>
              <w:t>Como usuario administrador, necesito poder eliminar una entrada de seguimiento, para un establecimiento de salud, para una fecha particular</w:t>
            </w:r>
          </w:p>
        </w:tc>
      </w:tr>
      <w:tr w:rsidR="007C4114" w14:paraId="08BC8CAE" w14:textId="77777777">
        <w:trPr>
          <w:trHeight w:val="550"/>
        </w:trPr>
        <w:tc>
          <w:tcPr>
            <w:tcW w:w="9023" w:type="dxa"/>
            <w:shd w:val="clear" w:color="auto" w:fill="D0DFE3"/>
          </w:tcPr>
          <w:p w14:paraId="78B311BE" w14:textId="77777777" w:rsidR="007C4114" w:rsidRDefault="00256405">
            <w:pPr>
              <w:pStyle w:val="TableParagraph"/>
              <w:ind w:left="3702"/>
              <w:jc w:val="center"/>
            </w:pPr>
            <w:r>
              <w:t>DESCRIPCIÓN</w:t>
            </w:r>
          </w:p>
        </w:tc>
      </w:tr>
      <w:tr w:rsidR="007C4114" w14:paraId="3C2C9570" w14:textId="77777777">
        <w:trPr>
          <w:trHeight w:val="1241"/>
        </w:trPr>
        <w:tc>
          <w:tcPr>
            <w:tcW w:w="9023" w:type="dxa"/>
          </w:tcPr>
          <w:p w14:paraId="446D9CFE" w14:textId="2B91B36F" w:rsidR="007C4114" w:rsidRDefault="00256405">
            <w:pPr>
              <w:pStyle w:val="TableParagraph"/>
              <w:spacing w:line="326" w:lineRule="auto"/>
              <w:ind w:right="343"/>
              <w:jc w:val="both"/>
            </w:pPr>
            <w:r>
              <w:t>El</w:t>
            </w:r>
            <w:r>
              <w:rPr>
                <w:spacing w:val="-11"/>
              </w:rPr>
              <w:t xml:space="preserve"> </w:t>
            </w:r>
            <w:r>
              <w:t>usuario</w:t>
            </w:r>
            <w:r>
              <w:rPr>
                <w:spacing w:val="-11"/>
              </w:rPr>
              <w:t xml:space="preserve"> </w:t>
            </w:r>
            <w:r>
              <w:t>de</w:t>
            </w:r>
            <w:r>
              <w:rPr>
                <w:spacing w:val="-11"/>
              </w:rPr>
              <w:t xml:space="preserve"> </w:t>
            </w:r>
            <w:r>
              <w:t>carga,</w:t>
            </w:r>
            <w:r>
              <w:rPr>
                <w:spacing w:val="-10"/>
              </w:rPr>
              <w:t xml:space="preserve"> </w:t>
            </w:r>
            <w:r>
              <w:t>previamente</w:t>
            </w:r>
            <w:r>
              <w:rPr>
                <w:spacing w:val="-11"/>
              </w:rPr>
              <w:t xml:space="preserve"> </w:t>
            </w:r>
            <w:proofErr w:type="spellStart"/>
            <w:r>
              <w:t>logueado</w:t>
            </w:r>
            <w:proofErr w:type="spellEnd"/>
            <w:r>
              <w:rPr>
                <w:spacing w:val="-11"/>
              </w:rPr>
              <w:t xml:space="preserve"> </w:t>
            </w:r>
            <w:r>
              <w:t>en</w:t>
            </w:r>
            <w:r>
              <w:rPr>
                <w:spacing w:val="-11"/>
              </w:rPr>
              <w:t xml:space="preserve"> </w:t>
            </w:r>
            <w:r>
              <w:t>su</w:t>
            </w:r>
            <w:r>
              <w:rPr>
                <w:spacing w:val="-11"/>
              </w:rPr>
              <w:t xml:space="preserve"> </w:t>
            </w:r>
            <w:r>
              <w:t>cuenta,</w:t>
            </w:r>
            <w:r>
              <w:rPr>
                <w:spacing w:val="-10"/>
              </w:rPr>
              <w:t xml:space="preserve"> </w:t>
            </w:r>
            <w:r>
              <w:t>puede</w:t>
            </w:r>
            <w:r>
              <w:rPr>
                <w:spacing w:val="-11"/>
              </w:rPr>
              <w:t xml:space="preserve"> </w:t>
            </w:r>
            <w:r>
              <w:t>dar</w:t>
            </w:r>
            <w:r>
              <w:rPr>
                <w:spacing w:val="-11"/>
              </w:rPr>
              <w:t xml:space="preserve"> </w:t>
            </w:r>
            <w:r>
              <w:t>de</w:t>
            </w:r>
            <w:r>
              <w:rPr>
                <w:spacing w:val="-11"/>
              </w:rPr>
              <w:t xml:space="preserve"> </w:t>
            </w:r>
            <w:r>
              <w:t>baja</w:t>
            </w:r>
            <w:r>
              <w:rPr>
                <w:spacing w:val="-10"/>
              </w:rPr>
              <w:t xml:space="preserve"> </w:t>
            </w:r>
            <w:r>
              <w:t>una</w:t>
            </w:r>
            <w:r>
              <w:rPr>
                <w:spacing w:val="-11"/>
              </w:rPr>
              <w:t xml:space="preserve"> </w:t>
            </w:r>
            <w:r>
              <w:t>entrada de</w:t>
            </w:r>
            <w:r>
              <w:rPr>
                <w:spacing w:val="-6"/>
              </w:rPr>
              <w:t xml:space="preserve"> </w:t>
            </w:r>
            <w:r>
              <w:t>datos</w:t>
            </w:r>
            <w:r>
              <w:rPr>
                <w:spacing w:val="-6"/>
              </w:rPr>
              <w:t xml:space="preserve"> </w:t>
            </w:r>
            <w:r>
              <w:t>de</w:t>
            </w:r>
            <w:r>
              <w:rPr>
                <w:spacing w:val="-6"/>
              </w:rPr>
              <w:t xml:space="preserve"> </w:t>
            </w:r>
            <w:r>
              <w:t>seguimiento</w:t>
            </w:r>
            <w:r>
              <w:rPr>
                <w:spacing w:val="-6"/>
              </w:rPr>
              <w:t xml:space="preserve"> </w:t>
            </w:r>
            <w:r>
              <w:t>de</w:t>
            </w:r>
            <w:r>
              <w:rPr>
                <w:spacing w:val="-6"/>
              </w:rPr>
              <w:t xml:space="preserve"> </w:t>
            </w:r>
            <w:r>
              <w:t>pacientes</w:t>
            </w:r>
            <w:r>
              <w:rPr>
                <w:spacing w:val="-6"/>
              </w:rPr>
              <w:t xml:space="preserve"> </w:t>
            </w:r>
            <w:r>
              <w:t>y</w:t>
            </w:r>
            <w:r>
              <w:rPr>
                <w:spacing w:val="-6"/>
              </w:rPr>
              <w:t xml:space="preserve"> </w:t>
            </w:r>
            <w:r>
              <w:t>disponibilidad</w:t>
            </w:r>
            <w:r>
              <w:rPr>
                <w:spacing w:val="-6"/>
              </w:rPr>
              <w:t xml:space="preserve"> </w:t>
            </w:r>
            <w:r>
              <w:t>de</w:t>
            </w:r>
            <w:r>
              <w:rPr>
                <w:spacing w:val="-6"/>
              </w:rPr>
              <w:t xml:space="preserve"> </w:t>
            </w:r>
            <w:r>
              <w:t>recursos</w:t>
            </w:r>
            <w:r>
              <w:rPr>
                <w:spacing w:val="-5"/>
              </w:rPr>
              <w:t xml:space="preserve"> </w:t>
            </w:r>
            <w:r>
              <w:t>críticos</w:t>
            </w:r>
            <w:r>
              <w:rPr>
                <w:spacing w:val="-6"/>
              </w:rPr>
              <w:t xml:space="preserve"> </w:t>
            </w:r>
            <w:r>
              <w:t>del</w:t>
            </w:r>
            <w:r>
              <w:rPr>
                <w:spacing w:val="-6"/>
              </w:rPr>
              <w:t xml:space="preserve"> </w:t>
            </w:r>
            <w:r>
              <w:t>centro</w:t>
            </w:r>
            <w:r>
              <w:rPr>
                <w:spacing w:val="-6"/>
              </w:rPr>
              <w:t xml:space="preserve"> </w:t>
            </w:r>
            <w:r>
              <w:t>de salud</w:t>
            </w:r>
            <w:r>
              <w:rPr>
                <w:spacing w:val="-10"/>
              </w:rPr>
              <w:t xml:space="preserve"> </w:t>
            </w:r>
            <w:r>
              <w:t>correspondiente,</w:t>
            </w:r>
            <w:r>
              <w:rPr>
                <w:spacing w:val="-10"/>
              </w:rPr>
              <w:t xml:space="preserve"> </w:t>
            </w:r>
            <w:r>
              <w:t>previamente</w:t>
            </w:r>
            <w:r>
              <w:rPr>
                <w:spacing w:val="-9"/>
              </w:rPr>
              <w:t xml:space="preserve"> </w:t>
            </w:r>
            <w:r>
              <w:t>cargada</w:t>
            </w:r>
            <w:r>
              <w:rPr>
                <w:spacing w:val="-10"/>
              </w:rPr>
              <w:t xml:space="preserve"> </w:t>
            </w:r>
            <w:r>
              <w:t>en</w:t>
            </w:r>
            <w:r>
              <w:rPr>
                <w:spacing w:val="-10"/>
              </w:rPr>
              <w:t xml:space="preserve"> </w:t>
            </w:r>
            <w:r>
              <w:t>el</w:t>
            </w:r>
            <w:r>
              <w:rPr>
                <w:spacing w:val="-9"/>
              </w:rPr>
              <w:t xml:space="preserve"> </w:t>
            </w:r>
            <w:r>
              <w:t>sistema,</w:t>
            </w:r>
            <w:r>
              <w:rPr>
                <w:spacing w:val="-10"/>
              </w:rPr>
              <w:t xml:space="preserve"> </w:t>
            </w:r>
            <w:r>
              <w:t>para</w:t>
            </w:r>
            <w:r>
              <w:rPr>
                <w:spacing w:val="-10"/>
              </w:rPr>
              <w:t xml:space="preserve"> </w:t>
            </w:r>
            <w:r>
              <w:t>una</w:t>
            </w:r>
            <w:r>
              <w:rPr>
                <w:spacing w:val="-9"/>
              </w:rPr>
              <w:t xml:space="preserve"> </w:t>
            </w:r>
            <w:r>
              <w:t>fecha</w:t>
            </w:r>
            <w:r>
              <w:rPr>
                <w:spacing w:val="-10"/>
              </w:rPr>
              <w:t xml:space="preserve"> </w:t>
            </w:r>
            <w:r>
              <w:t>particular.</w:t>
            </w:r>
          </w:p>
        </w:tc>
      </w:tr>
    </w:tbl>
    <w:p w14:paraId="156DC960" w14:textId="77777777" w:rsidR="007C4114" w:rsidRDefault="007C4114">
      <w:pPr>
        <w:pStyle w:val="Textoindependiente"/>
        <w:rPr>
          <w:rFonts w:ascii="Times New Roman"/>
          <w:sz w:val="20"/>
        </w:rPr>
      </w:pPr>
    </w:p>
    <w:p w14:paraId="2FD319A1" w14:textId="77777777" w:rsidR="007C4114" w:rsidRDefault="007C4114">
      <w:pPr>
        <w:pStyle w:val="Textoindependiente"/>
        <w:rPr>
          <w:rFonts w:ascii="Times New Roman"/>
          <w:sz w:val="20"/>
        </w:rPr>
      </w:pPr>
    </w:p>
    <w:p w14:paraId="508B0057" w14:textId="77777777" w:rsidR="007C4114" w:rsidRDefault="007C4114">
      <w:pPr>
        <w:pStyle w:val="Textoindependiente"/>
        <w:spacing w:before="7"/>
        <w:rPr>
          <w:rFonts w:ascii="Times New Roman"/>
          <w:sz w:val="22"/>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29FDDFB2" w14:textId="77777777">
        <w:trPr>
          <w:trHeight w:val="505"/>
        </w:trPr>
        <w:tc>
          <w:tcPr>
            <w:tcW w:w="9023" w:type="dxa"/>
            <w:shd w:val="clear" w:color="auto" w:fill="D0DFE3"/>
          </w:tcPr>
          <w:p w14:paraId="7F98F50D" w14:textId="77777777" w:rsidR="007C4114" w:rsidRDefault="00256405">
            <w:pPr>
              <w:pStyle w:val="TableParagraph"/>
              <w:ind w:left="3702" w:right="3724"/>
              <w:jc w:val="center"/>
            </w:pPr>
            <w:r>
              <w:rPr>
                <w:w w:val="105"/>
              </w:rPr>
              <w:t>US #13</w:t>
            </w:r>
          </w:p>
        </w:tc>
      </w:tr>
      <w:tr w:rsidR="007C4114" w14:paraId="1BE13C5A" w14:textId="77777777">
        <w:trPr>
          <w:trHeight w:val="895"/>
        </w:trPr>
        <w:tc>
          <w:tcPr>
            <w:tcW w:w="9023" w:type="dxa"/>
          </w:tcPr>
          <w:p w14:paraId="0B7B7FC4" w14:textId="77777777" w:rsidR="007C4114" w:rsidRDefault="00256405">
            <w:pPr>
              <w:pStyle w:val="TableParagraph"/>
              <w:spacing w:line="326" w:lineRule="auto"/>
              <w:ind w:right="0"/>
            </w:pPr>
            <w:r>
              <w:t>Como usuario de consulta, necesito consultar datos de seguimiento de un establecimiento de salud, para una fecha particular</w:t>
            </w:r>
          </w:p>
        </w:tc>
      </w:tr>
      <w:tr w:rsidR="007C4114" w14:paraId="4795F8C3" w14:textId="77777777">
        <w:trPr>
          <w:trHeight w:val="550"/>
        </w:trPr>
        <w:tc>
          <w:tcPr>
            <w:tcW w:w="9023" w:type="dxa"/>
            <w:shd w:val="clear" w:color="auto" w:fill="D0DFE3"/>
          </w:tcPr>
          <w:p w14:paraId="2AD4FA60" w14:textId="77777777" w:rsidR="007C4114" w:rsidRDefault="00256405">
            <w:pPr>
              <w:pStyle w:val="TableParagraph"/>
              <w:ind w:left="3702"/>
              <w:jc w:val="center"/>
            </w:pPr>
            <w:r>
              <w:t>DESCRIPCIÓN</w:t>
            </w:r>
          </w:p>
        </w:tc>
      </w:tr>
      <w:tr w:rsidR="007C4114" w14:paraId="2A750398" w14:textId="77777777">
        <w:trPr>
          <w:trHeight w:val="895"/>
        </w:trPr>
        <w:tc>
          <w:tcPr>
            <w:tcW w:w="9023" w:type="dxa"/>
          </w:tcPr>
          <w:p w14:paraId="35A27B62" w14:textId="77777777" w:rsidR="007C4114" w:rsidRDefault="00256405">
            <w:pPr>
              <w:pStyle w:val="TableParagraph"/>
              <w:spacing w:line="326" w:lineRule="auto"/>
              <w:ind w:right="513"/>
            </w:pPr>
            <w:r>
              <w:t xml:space="preserve">El usuario de consulta, previamente </w:t>
            </w:r>
            <w:proofErr w:type="spellStart"/>
            <w:r>
              <w:t>logueado</w:t>
            </w:r>
            <w:proofErr w:type="spellEnd"/>
            <w:r>
              <w:t xml:space="preserve"> en su cuenta, puede consultar datos de seguimiento, para un centro de salud específico, sobre una fecha particular</w:t>
            </w:r>
            <w:r w:rsidR="00027BFB">
              <w:t>.</w:t>
            </w:r>
          </w:p>
          <w:p w14:paraId="5F751A0B" w14:textId="35BC5A42" w:rsidR="00027BFB" w:rsidRDefault="00027BFB">
            <w:pPr>
              <w:pStyle w:val="TableParagraph"/>
              <w:spacing w:line="326" w:lineRule="auto"/>
              <w:ind w:right="513"/>
            </w:pPr>
            <w:r>
              <w:t xml:space="preserve">La respuesta a esta consulta debe mostrar el estado de los datos de los recursos críticos para una fecha </w:t>
            </w:r>
            <w:r w:rsidR="00E00953">
              <w:t>específica</w:t>
            </w:r>
            <w:r>
              <w:t>.</w:t>
            </w:r>
          </w:p>
        </w:tc>
      </w:tr>
    </w:tbl>
    <w:p w14:paraId="12086DF6" w14:textId="77777777" w:rsidR="007C4114" w:rsidRDefault="007C4114" w:rsidP="00027BFB">
      <w:pPr>
        <w:sectPr w:rsidR="007C4114">
          <w:pgSz w:w="11920" w:h="17340"/>
          <w:pgMar w:top="1660" w:right="1500" w:bottom="280" w:left="1140" w:header="720" w:footer="720" w:gutter="0"/>
          <w:cols w:space="720"/>
        </w:sectPr>
      </w:pPr>
    </w:p>
    <w:p w14:paraId="6CAC1826" w14:textId="3A4C34F9" w:rsidR="007C4114" w:rsidRDefault="007C4114">
      <w:pPr>
        <w:pStyle w:val="Textoindependiente"/>
        <w:spacing w:before="7"/>
        <w:rPr>
          <w:rFonts w:ascii="Times New Roman"/>
          <w:sz w:val="22"/>
        </w:rPr>
      </w:pPr>
    </w:p>
    <w:tbl>
      <w:tblPr>
        <w:tblStyle w:val="Tablaconcuadrcula"/>
        <w:tblW w:w="0" w:type="auto"/>
        <w:tblInd w:w="250" w:type="dxa"/>
        <w:tblLook w:val="04A0" w:firstRow="1" w:lastRow="0" w:firstColumn="1" w:lastColumn="0" w:noHBand="0" w:noVBand="1"/>
      </w:tblPr>
      <w:tblGrid>
        <w:gridCol w:w="9072"/>
      </w:tblGrid>
      <w:tr w:rsidR="00027BFB" w14:paraId="58C01A24" w14:textId="77777777" w:rsidTr="0077243B">
        <w:tc>
          <w:tcPr>
            <w:tcW w:w="9072" w:type="dxa"/>
            <w:tcBorders>
              <w:bottom w:val="single" w:sz="4" w:space="0" w:color="auto"/>
            </w:tcBorders>
            <w:shd w:val="clear" w:color="auto" w:fill="D0DFE3"/>
          </w:tcPr>
          <w:p w14:paraId="397E61BF" w14:textId="7D4AF7A3" w:rsidR="00027BFB" w:rsidRDefault="00027BFB" w:rsidP="0077243B">
            <w:pPr>
              <w:pStyle w:val="Textoindependiente"/>
              <w:jc w:val="center"/>
            </w:pPr>
            <w:r w:rsidRPr="00027BFB">
              <w:t>US #15</w:t>
            </w:r>
          </w:p>
          <w:p w14:paraId="2C266A13" w14:textId="2B5D687E" w:rsidR="0077243B" w:rsidRPr="00027BFB" w:rsidRDefault="0077243B" w:rsidP="00027BFB">
            <w:pPr>
              <w:pStyle w:val="Textoindependiente"/>
              <w:spacing w:before="7"/>
              <w:jc w:val="center"/>
              <w:rPr>
                <w:sz w:val="22"/>
              </w:rPr>
            </w:pPr>
          </w:p>
        </w:tc>
      </w:tr>
      <w:tr w:rsidR="00027BFB" w14:paraId="0FCB64DF" w14:textId="77777777" w:rsidTr="0077243B">
        <w:trPr>
          <w:trHeight w:val="757"/>
        </w:trPr>
        <w:tc>
          <w:tcPr>
            <w:tcW w:w="9072" w:type="dxa"/>
            <w:tcBorders>
              <w:top w:val="single" w:sz="4" w:space="0" w:color="auto"/>
            </w:tcBorders>
          </w:tcPr>
          <w:p w14:paraId="3C4A56EA" w14:textId="77777777" w:rsidR="0077243B" w:rsidRDefault="0077243B" w:rsidP="0077243B"/>
          <w:p w14:paraId="3DF13B8C" w14:textId="6A864678" w:rsidR="00027BFB" w:rsidRDefault="00027BFB" w:rsidP="0077243B">
            <w:r w:rsidRPr="00027BFB">
              <w:t>Como usuario de consulta, necesito consultar</w:t>
            </w:r>
            <w:r w:rsidR="0077243B">
              <w:t xml:space="preserve"> </w:t>
            </w:r>
            <w:r w:rsidRPr="00027BFB">
              <w:t>datos de seguimiento de un distrito especifico, para una fecha particular.</w:t>
            </w:r>
          </w:p>
          <w:p w14:paraId="5CB7BC9B" w14:textId="29EB2B84" w:rsidR="0077243B" w:rsidRPr="00027BFB" w:rsidRDefault="0077243B" w:rsidP="0077243B"/>
        </w:tc>
      </w:tr>
      <w:tr w:rsidR="00027BFB" w14:paraId="002D27D3" w14:textId="77777777" w:rsidTr="0077243B">
        <w:trPr>
          <w:trHeight w:val="275"/>
        </w:trPr>
        <w:tc>
          <w:tcPr>
            <w:tcW w:w="9072" w:type="dxa"/>
            <w:shd w:val="clear" w:color="auto" w:fill="D0DFE3"/>
          </w:tcPr>
          <w:p w14:paraId="4B8242AC" w14:textId="77777777" w:rsidR="0077243B" w:rsidRDefault="0077243B" w:rsidP="00027BFB">
            <w:pPr>
              <w:pStyle w:val="Textoindependiente"/>
              <w:spacing w:before="7"/>
              <w:jc w:val="center"/>
              <w:rPr>
                <w:sz w:val="22"/>
              </w:rPr>
            </w:pPr>
          </w:p>
          <w:p w14:paraId="689034EA" w14:textId="77777777" w:rsidR="00027BFB" w:rsidRDefault="00027BFB" w:rsidP="00027BFB">
            <w:pPr>
              <w:pStyle w:val="Textoindependiente"/>
              <w:spacing w:before="7"/>
              <w:jc w:val="center"/>
              <w:rPr>
                <w:sz w:val="22"/>
              </w:rPr>
            </w:pPr>
            <w:r w:rsidRPr="00027BFB">
              <w:rPr>
                <w:sz w:val="22"/>
              </w:rPr>
              <w:t>DESCRIPCION</w:t>
            </w:r>
          </w:p>
          <w:p w14:paraId="08E97B55" w14:textId="5F44AC3B" w:rsidR="0077243B" w:rsidRPr="00027BFB" w:rsidRDefault="0077243B" w:rsidP="00027BFB">
            <w:pPr>
              <w:pStyle w:val="Textoindependiente"/>
              <w:spacing w:before="7"/>
              <w:jc w:val="center"/>
              <w:rPr>
                <w:sz w:val="22"/>
              </w:rPr>
            </w:pPr>
          </w:p>
        </w:tc>
      </w:tr>
      <w:tr w:rsidR="00027BFB" w14:paraId="226217F9" w14:textId="77777777" w:rsidTr="0077243B">
        <w:tc>
          <w:tcPr>
            <w:tcW w:w="9072" w:type="dxa"/>
          </w:tcPr>
          <w:p w14:paraId="75BCF7AE" w14:textId="77777777" w:rsidR="0077243B" w:rsidRDefault="0077243B" w:rsidP="0077243B"/>
          <w:p w14:paraId="015C4EA2" w14:textId="7F4ADAE8" w:rsidR="00027BFB" w:rsidRPr="00027BFB" w:rsidRDefault="00027BFB" w:rsidP="0077243B">
            <w:r w:rsidRPr="00027BFB">
              <w:t xml:space="preserve">El usuario de consulta, previamente </w:t>
            </w:r>
            <w:proofErr w:type="spellStart"/>
            <w:r w:rsidRPr="00027BFB">
              <w:t>logueado</w:t>
            </w:r>
            <w:proofErr w:type="spellEnd"/>
            <w:r w:rsidRPr="00027BFB">
              <w:t xml:space="preserve"> en su cuenta, puede </w:t>
            </w:r>
            <w:r w:rsidR="0077243B" w:rsidRPr="00027BFB">
              <w:t>consultar</w:t>
            </w:r>
            <w:r w:rsidRPr="00027BFB">
              <w:t xml:space="preserve"> datos de seguimiento, para un distrito especifico, sobre una fecha particular.</w:t>
            </w:r>
          </w:p>
          <w:p w14:paraId="00191E6F" w14:textId="2977B828" w:rsidR="00027BFB" w:rsidRDefault="00027BFB" w:rsidP="0077243B">
            <w:r w:rsidRPr="00027BFB">
              <w:t xml:space="preserve">La respuesta a esta consulta debe mostrar el estado de los datos de los recursos críticos </w:t>
            </w:r>
            <w:r w:rsidR="000C73A8">
              <w:t xml:space="preserve">del distrito </w:t>
            </w:r>
            <w:r w:rsidRPr="00027BFB">
              <w:t xml:space="preserve">para una fecha </w:t>
            </w:r>
            <w:r w:rsidR="0077243B" w:rsidRPr="00027BFB">
              <w:t>específica</w:t>
            </w:r>
            <w:r w:rsidRPr="00027BFB">
              <w:t>.</w:t>
            </w:r>
          </w:p>
          <w:p w14:paraId="5F5D891D" w14:textId="6D76C2B9" w:rsidR="0077243B" w:rsidRPr="00027BFB" w:rsidRDefault="0077243B" w:rsidP="0077243B"/>
        </w:tc>
      </w:tr>
    </w:tbl>
    <w:p w14:paraId="1899029C" w14:textId="77777777" w:rsidR="00027BFB" w:rsidRDefault="00027BFB">
      <w:pPr>
        <w:pStyle w:val="Textoindependiente"/>
        <w:spacing w:before="7"/>
        <w:rPr>
          <w:rFonts w:ascii="Times New Roman"/>
          <w:sz w:val="22"/>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00A1BA79" w14:textId="77777777">
        <w:trPr>
          <w:trHeight w:val="505"/>
        </w:trPr>
        <w:tc>
          <w:tcPr>
            <w:tcW w:w="9023" w:type="dxa"/>
            <w:shd w:val="clear" w:color="auto" w:fill="D0DFE3"/>
          </w:tcPr>
          <w:p w14:paraId="21276D88" w14:textId="77777777" w:rsidR="007C4114" w:rsidRDefault="00256405">
            <w:pPr>
              <w:pStyle w:val="TableParagraph"/>
              <w:ind w:left="3702" w:right="3724"/>
              <w:jc w:val="center"/>
            </w:pPr>
            <w:r>
              <w:rPr>
                <w:w w:val="105"/>
              </w:rPr>
              <w:t>US #18</w:t>
            </w:r>
          </w:p>
        </w:tc>
      </w:tr>
      <w:tr w:rsidR="007C4114" w14:paraId="35F96AF4" w14:textId="77777777">
        <w:trPr>
          <w:trHeight w:val="895"/>
        </w:trPr>
        <w:tc>
          <w:tcPr>
            <w:tcW w:w="9023" w:type="dxa"/>
          </w:tcPr>
          <w:p w14:paraId="577B730C" w14:textId="77777777" w:rsidR="007C4114" w:rsidRDefault="00256405">
            <w:pPr>
              <w:pStyle w:val="TableParagraph"/>
              <w:spacing w:line="326" w:lineRule="auto"/>
              <w:ind w:right="137"/>
            </w:pPr>
            <w:r>
              <w:t>Como usuario de consulta, puedo consultar datos de seguimiento de una región sanitaria específica, para una fecha particular</w:t>
            </w:r>
          </w:p>
        </w:tc>
      </w:tr>
      <w:tr w:rsidR="007C4114" w14:paraId="69CE5468" w14:textId="77777777">
        <w:trPr>
          <w:trHeight w:val="550"/>
        </w:trPr>
        <w:tc>
          <w:tcPr>
            <w:tcW w:w="9023" w:type="dxa"/>
            <w:shd w:val="clear" w:color="auto" w:fill="D0DFE3"/>
          </w:tcPr>
          <w:p w14:paraId="3C88DE8B" w14:textId="77777777" w:rsidR="007C4114" w:rsidRDefault="00256405">
            <w:pPr>
              <w:pStyle w:val="TableParagraph"/>
              <w:ind w:left="3702"/>
              <w:jc w:val="center"/>
            </w:pPr>
            <w:r>
              <w:t>DESCRIPCIÓN</w:t>
            </w:r>
          </w:p>
        </w:tc>
      </w:tr>
      <w:tr w:rsidR="007C4114" w14:paraId="4588AC4A" w14:textId="77777777">
        <w:trPr>
          <w:trHeight w:val="895"/>
        </w:trPr>
        <w:tc>
          <w:tcPr>
            <w:tcW w:w="9023" w:type="dxa"/>
          </w:tcPr>
          <w:p w14:paraId="5130C550" w14:textId="77777777" w:rsidR="007C4114" w:rsidRDefault="00256405">
            <w:pPr>
              <w:pStyle w:val="TableParagraph"/>
              <w:spacing w:line="326" w:lineRule="auto"/>
              <w:ind w:right="513"/>
            </w:pPr>
            <w:r>
              <w:t xml:space="preserve">El usuario de consulta, previamente </w:t>
            </w:r>
            <w:proofErr w:type="spellStart"/>
            <w:r>
              <w:t>logueado</w:t>
            </w:r>
            <w:proofErr w:type="spellEnd"/>
            <w:r>
              <w:t xml:space="preserve"> en su cuenta, puede consultar datos de seguimiento, para una región sanitaria específica, sobre una fecha particular</w:t>
            </w:r>
            <w:r w:rsidR="000C73A8">
              <w:t>.</w:t>
            </w:r>
          </w:p>
          <w:p w14:paraId="570E67C0" w14:textId="5A0FE9D0" w:rsidR="000C73A8" w:rsidRDefault="000C73A8" w:rsidP="000C73A8">
            <w:r w:rsidRPr="00027BFB">
              <w:t xml:space="preserve">La respuesta a esta consulta debe mostrar el estado de los datos de los recursos críticos </w:t>
            </w:r>
            <w:r>
              <w:t>de</w:t>
            </w:r>
            <w:r>
              <w:t xml:space="preserve"> la región sanitaria </w:t>
            </w:r>
            <w:r w:rsidRPr="00027BFB">
              <w:t>para una fecha específica.</w:t>
            </w:r>
          </w:p>
          <w:p w14:paraId="2B8918C9" w14:textId="358883B0" w:rsidR="000C73A8" w:rsidRDefault="000C73A8">
            <w:pPr>
              <w:pStyle w:val="TableParagraph"/>
              <w:spacing w:line="326" w:lineRule="auto"/>
              <w:ind w:right="513"/>
            </w:pPr>
          </w:p>
        </w:tc>
      </w:tr>
    </w:tbl>
    <w:p w14:paraId="2746617C" w14:textId="77777777" w:rsidR="007C4114" w:rsidRDefault="007C4114">
      <w:pPr>
        <w:pStyle w:val="Textoindependiente"/>
        <w:rPr>
          <w:rFonts w:ascii="Times New Roman"/>
          <w:sz w:val="20"/>
        </w:rPr>
      </w:pPr>
    </w:p>
    <w:p w14:paraId="52169A47" w14:textId="77777777" w:rsidR="007C4114" w:rsidRDefault="007C4114">
      <w:pPr>
        <w:pStyle w:val="Textoindependiente"/>
        <w:rPr>
          <w:rFonts w:ascii="Times New Roman"/>
          <w:sz w:val="20"/>
        </w:rPr>
      </w:pPr>
    </w:p>
    <w:p w14:paraId="48297387" w14:textId="77777777" w:rsidR="007C4114" w:rsidRDefault="007C4114">
      <w:pPr>
        <w:pStyle w:val="Textoindependiente"/>
        <w:rPr>
          <w:rFonts w:ascii="Times New Roman"/>
          <w:sz w:val="20"/>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6FF34F62" w14:textId="77777777">
        <w:trPr>
          <w:trHeight w:val="505"/>
        </w:trPr>
        <w:tc>
          <w:tcPr>
            <w:tcW w:w="9023" w:type="dxa"/>
            <w:shd w:val="clear" w:color="auto" w:fill="D0DFE3"/>
          </w:tcPr>
          <w:p w14:paraId="7941E4CC" w14:textId="77777777" w:rsidR="007C4114" w:rsidRDefault="00256405">
            <w:pPr>
              <w:pStyle w:val="TableParagraph"/>
              <w:ind w:left="3385"/>
              <w:jc w:val="center"/>
            </w:pPr>
            <w:r>
              <w:rPr>
                <w:w w:val="105"/>
              </w:rPr>
              <w:t>US #20</w:t>
            </w:r>
          </w:p>
        </w:tc>
      </w:tr>
      <w:tr w:rsidR="007C4114" w14:paraId="04013F18" w14:textId="77777777">
        <w:trPr>
          <w:trHeight w:val="895"/>
        </w:trPr>
        <w:tc>
          <w:tcPr>
            <w:tcW w:w="9023" w:type="dxa"/>
          </w:tcPr>
          <w:p w14:paraId="64394462" w14:textId="77777777" w:rsidR="007C4114" w:rsidRDefault="00256405">
            <w:pPr>
              <w:pStyle w:val="TableParagraph"/>
              <w:spacing w:line="326" w:lineRule="auto"/>
              <w:ind w:right="391"/>
            </w:pPr>
            <w:r>
              <w:t>Como usuario de consulta, puedo consultar datos de seguimiento de una provincia específica, para una fecha particular</w:t>
            </w:r>
          </w:p>
        </w:tc>
      </w:tr>
      <w:tr w:rsidR="007C4114" w14:paraId="6B865130" w14:textId="77777777">
        <w:trPr>
          <w:trHeight w:val="550"/>
        </w:trPr>
        <w:tc>
          <w:tcPr>
            <w:tcW w:w="9023" w:type="dxa"/>
            <w:shd w:val="clear" w:color="auto" w:fill="D0DFE3"/>
          </w:tcPr>
          <w:p w14:paraId="3EDE26E1" w14:textId="77777777" w:rsidR="007C4114" w:rsidRDefault="00256405">
            <w:pPr>
              <w:pStyle w:val="TableParagraph"/>
              <w:ind w:left="3702"/>
              <w:jc w:val="center"/>
            </w:pPr>
            <w:r>
              <w:t>DESCRIPCIÓN</w:t>
            </w:r>
          </w:p>
        </w:tc>
      </w:tr>
      <w:tr w:rsidR="007C4114" w14:paraId="75827137" w14:textId="77777777">
        <w:trPr>
          <w:trHeight w:val="895"/>
        </w:trPr>
        <w:tc>
          <w:tcPr>
            <w:tcW w:w="9023" w:type="dxa"/>
          </w:tcPr>
          <w:p w14:paraId="1EE1DB95" w14:textId="77777777" w:rsidR="007C4114" w:rsidRDefault="00256405">
            <w:pPr>
              <w:pStyle w:val="TableParagraph"/>
              <w:spacing w:line="326" w:lineRule="auto"/>
              <w:ind w:right="513"/>
            </w:pPr>
            <w:r>
              <w:t xml:space="preserve">El usuario de consulta, previamente </w:t>
            </w:r>
            <w:proofErr w:type="spellStart"/>
            <w:r>
              <w:t>logueado</w:t>
            </w:r>
            <w:proofErr w:type="spellEnd"/>
            <w:r>
              <w:t xml:space="preserve"> en su cuenta, puede consultar datos de seguimiento, para una provincia específica, sobre una fecha particular</w:t>
            </w:r>
          </w:p>
          <w:p w14:paraId="59B1AB82" w14:textId="22047454" w:rsidR="001E6650" w:rsidRDefault="001E6650" w:rsidP="001E6650">
            <w:r w:rsidRPr="00027BFB">
              <w:t xml:space="preserve">La respuesta a esta consulta debe mostrar el estado de los datos de los recursos críticos </w:t>
            </w:r>
            <w:r>
              <w:t>de</w:t>
            </w:r>
            <w:r>
              <w:t xml:space="preserve"> la provincia </w:t>
            </w:r>
            <w:r w:rsidRPr="00027BFB">
              <w:t>para una fecha específica.</w:t>
            </w:r>
          </w:p>
          <w:p w14:paraId="1AE59B45" w14:textId="2708FD15" w:rsidR="001E6650" w:rsidRDefault="001E6650">
            <w:pPr>
              <w:pStyle w:val="TableParagraph"/>
              <w:spacing w:line="326" w:lineRule="auto"/>
              <w:ind w:right="513"/>
            </w:pPr>
          </w:p>
        </w:tc>
      </w:tr>
    </w:tbl>
    <w:p w14:paraId="283E524E" w14:textId="77777777" w:rsidR="007C4114" w:rsidRDefault="007C4114">
      <w:pPr>
        <w:pStyle w:val="Textoindependiente"/>
        <w:rPr>
          <w:rFonts w:ascii="Times New Roman"/>
          <w:sz w:val="20"/>
        </w:rPr>
      </w:pPr>
    </w:p>
    <w:p w14:paraId="79E82F9B" w14:textId="77777777" w:rsidR="007C4114" w:rsidRDefault="007C4114">
      <w:pPr>
        <w:pStyle w:val="Textoindependiente"/>
        <w:rPr>
          <w:rFonts w:ascii="Times New Roman"/>
          <w:sz w:val="20"/>
        </w:rPr>
      </w:pPr>
    </w:p>
    <w:p w14:paraId="5B775321" w14:textId="77777777" w:rsidR="007C4114" w:rsidRDefault="007C4114">
      <w:pPr>
        <w:pStyle w:val="Textoindependiente"/>
        <w:spacing w:before="7"/>
        <w:rPr>
          <w:rFonts w:ascii="Times New Roman"/>
          <w:sz w:val="22"/>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6D1DE545" w14:textId="77777777">
        <w:trPr>
          <w:trHeight w:val="505"/>
        </w:trPr>
        <w:tc>
          <w:tcPr>
            <w:tcW w:w="9023" w:type="dxa"/>
            <w:shd w:val="clear" w:color="auto" w:fill="D0DFE3"/>
          </w:tcPr>
          <w:p w14:paraId="0BBD02B7" w14:textId="77777777" w:rsidR="007C4114" w:rsidRDefault="00256405">
            <w:pPr>
              <w:pStyle w:val="TableParagraph"/>
              <w:ind w:left="3385"/>
              <w:jc w:val="center"/>
            </w:pPr>
            <w:r>
              <w:rPr>
                <w:w w:val="105"/>
              </w:rPr>
              <w:t>US #21</w:t>
            </w:r>
          </w:p>
        </w:tc>
      </w:tr>
      <w:tr w:rsidR="007C4114" w14:paraId="7E8204CC" w14:textId="77777777">
        <w:trPr>
          <w:trHeight w:val="895"/>
        </w:trPr>
        <w:tc>
          <w:tcPr>
            <w:tcW w:w="9023" w:type="dxa"/>
          </w:tcPr>
          <w:p w14:paraId="2EF16A26" w14:textId="77777777" w:rsidR="007C4114" w:rsidRDefault="00256405">
            <w:pPr>
              <w:pStyle w:val="TableParagraph"/>
              <w:spacing w:line="326" w:lineRule="auto"/>
              <w:ind w:right="513"/>
            </w:pPr>
            <w:r>
              <w:t>Como usuario de consulta, puedo consultar los datos de seguimiento a nivel nacional, para una fecha particular</w:t>
            </w:r>
          </w:p>
        </w:tc>
      </w:tr>
      <w:tr w:rsidR="007C4114" w14:paraId="40AA4554" w14:textId="77777777">
        <w:trPr>
          <w:trHeight w:val="550"/>
        </w:trPr>
        <w:tc>
          <w:tcPr>
            <w:tcW w:w="9023" w:type="dxa"/>
            <w:shd w:val="clear" w:color="auto" w:fill="D0DFE3"/>
          </w:tcPr>
          <w:p w14:paraId="5CFF13DF" w14:textId="77777777" w:rsidR="007C4114" w:rsidRDefault="00256405">
            <w:pPr>
              <w:pStyle w:val="TableParagraph"/>
              <w:ind w:left="3702"/>
              <w:jc w:val="center"/>
            </w:pPr>
            <w:r>
              <w:lastRenderedPageBreak/>
              <w:t>DESCRIPCIÓN</w:t>
            </w:r>
          </w:p>
        </w:tc>
      </w:tr>
      <w:tr w:rsidR="007C4114" w14:paraId="2CFB8FDD" w14:textId="77777777">
        <w:trPr>
          <w:trHeight w:val="895"/>
        </w:trPr>
        <w:tc>
          <w:tcPr>
            <w:tcW w:w="9023" w:type="dxa"/>
          </w:tcPr>
          <w:p w14:paraId="78EA0DDA" w14:textId="31AEA094" w:rsidR="007C4114" w:rsidRDefault="00256405">
            <w:pPr>
              <w:pStyle w:val="TableParagraph"/>
              <w:spacing w:line="326" w:lineRule="auto"/>
              <w:ind w:right="513"/>
            </w:pPr>
            <w:r>
              <w:t xml:space="preserve">El usuario de consulta, previamente </w:t>
            </w:r>
            <w:proofErr w:type="spellStart"/>
            <w:r>
              <w:t>logueado</w:t>
            </w:r>
            <w:proofErr w:type="spellEnd"/>
            <w:r>
              <w:t xml:space="preserve"> en su cuenta, puede consultar datos de seguimiento, para todo el territorio nacional, sobre una fecha particular</w:t>
            </w:r>
            <w:r w:rsidR="00E413F7">
              <w:t>.</w:t>
            </w:r>
          </w:p>
          <w:p w14:paraId="46226CA4" w14:textId="1F96ADC8" w:rsidR="00E413F7" w:rsidRDefault="00E413F7" w:rsidP="00E413F7">
            <w:r w:rsidRPr="00027BFB">
              <w:t xml:space="preserve">La respuesta a esta consulta debe mostrar el estado de los datos de los recursos críticos </w:t>
            </w:r>
            <w:r>
              <w:t xml:space="preserve">a nivel nacional </w:t>
            </w:r>
            <w:r w:rsidRPr="00027BFB">
              <w:t>para una fecha específica.</w:t>
            </w:r>
          </w:p>
          <w:p w14:paraId="5F326FE5" w14:textId="62FF5844" w:rsidR="00E413F7" w:rsidRDefault="00E413F7">
            <w:pPr>
              <w:pStyle w:val="TableParagraph"/>
              <w:spacing w:line="326" w:lineRule="auto"/>
              <w:ind w:right="513"/>
            </w:pPr>
          </w:p>
        </w:tc>
      </w:tr>
    </w:tbl>
    <w:p w14:paraId="49CAEBCC" w14:textId="77777777" w:rsidR="007C4114" w:rsidRDefault="007C4114">
      <w:pPr>
        <w:pStyle w:val="Textoindependiente"/>
        <w:rPr>
          <w:rFonts w:ascii="Times New Roman"/>
          <w:sz w:val="20"/>
        </w:rPr>
      </w:pPr>
    </w:p>
    <w:p w14:paraId="08C4DB23" w14:textId="77777777" w:rsidR="007C4114" w:rsidRDefault="007C4114">
      <w:pPr>
        <w:pStyle w:val="Textoindependiente"/>
        <w:rPr>
          <w:rFonts w:ascii="Times New Roman"/>
          <w:sz w:val="10"/>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37E3A50D" w14:textId="77777777">
        <w:trPr>
          <w:trHeight w:val="505"/>
        </w:trPr>
        <w:tc>
          <w:tcPr>
            <w:tcW w:w="9023" w:type="dxa"/>
            <w:shd w:val="clear" w:color="auto" w:fill="D0DFE3"/>
          </w:tcPr>
          <w:p w14:paraId="03178205" w14:textId="77777777" w:rsidR="007C4114" w:rsidRDefault="00256405">
            <w:pPr>
              <w:pStyle w:val="TableParagraph"/>
              <w:ind w:left="3702" w:right="3724"/>
              <w:jc w:val="center"/>
            </w:pPr>
            <w:r>
              <w:rPr>
                <w:w w:val="105"/>
              </w:rPr>
              <w:t>US #31</w:t>
            </w:r>
          </w:p>
        </w:tc>
      </w:tr>
      <w:tr w:rsidR="007C4114" w14:paraId="2E3B92CB" w14:textId="77777777">
        <w:trPr>
          <w:trHeight w:val="895"/>
        </w:trPr>
        <w:tc>
          <w:tcPr>
            <w:tcW w:w="9023" w:type="dxa"/>
          </w:tcPr>
          <w:tbl>
            <w:tblPr>
              <w:tblStyle w:val="TableNormal"/>
              <w:tblpPr w:leftFromText="141" w:rightFromText="141" w:vertAnchor="text" w:horzAnchor="margin" w:tblpY="824"/>
              <w:tblOverlap w:val="never"/>
              <w:tblW w:w="9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E00953" w14:paraId="72073688" w14:textId="77777777" w:rsidTr="00E00953">
              <w:trPr>
                <w:trHeight w:val="550"/>
              </w:trPr>
              <w:tc>
                <w:tcPr>
                  <w:tcW w:w="9023" w:type="dxa"/>
                  <w:shd w:val="clear" w:color="auto" w:fill="D0DFE3"/>
                </w:tcPr>
                <w:p w14:paraId="02AE412E" w14:textId="77777777" w:rsidR="00E00953" w:rsidRDefault="00E00953" w:rsidP="00E00953">
                  <w:pPr>
                    <w:pStyle w:val="TableParagraph"/>
                    <w:ind w:left="3702"/>
                    <w:jc w:val="center"/>
                  </w:pPr>
                  <w:r>
                    <w:t>DESCRIPCIÓN</w:t>
                  </w:r>
                </w:p>
              </w:tc>
            </w:tr>
            <w:tr w:rsidR="00E00953" w14:paraId="2CA6DA5E" w14:textId="77777777" w:rsidTr="00E00953">
              <w:trPr>
                <w:trHeight w:val="5039"/>
              </w:trPr>
              <w:tc>
                <w:tcPr>
                  <w:tcW w:w="9023" w:type="dxa"/>
                </w:tcPr>
                <w:p w14:paraId="19C401C9" w14:textId="77777777" w:rsidR="00E00953" w:rsidRDefault="00E00953" w:rsidP="00E00953">
                  <w:pPr>
                    <w:pStyle w:val="TableParagraph"/>
                    <w:spacing w:line="326" w:lineRule="auto"/>
                    <w:ind w:right="137"/>
                  </w:pPr>
                  <w:r>
                    <w:t>Un usuario de carga puede registrar nuevos tipos de recurso crítico que se correspondan con</w:t>
                  </w:r>
                  <w:r>
                    <w:rPr>
                      <w:spacing w:val="-12"/>
                    </w:rPr>
                    <w:t xml:space="preserve"> </w:t>
                  </w:r>
                  <w:r>
                    <w:t>un</w:t>
                  </w:r>
                  <w:r>
                    <w:rPr>
                      <w:spacing w:val="-12"/>
                    </w:rPr>
                    <w:t xml:space="preserve"> </w:t>
                  </w:r>
                  <w:r>
                    <w:t>insumo.</w:t>
                  </w:r>
                  <w:r>
                    <w:rPr>
                      <w:spacing w:val="-12"/>
                    </w:rPr>
                    <w:t xml:space="preserve"> </w:t>
                  </w:r>
                  <w:r>
                    <w:t>En</w:t>
                  </w:r>
                  <w:r>
                    <w:rPr>
                      <w:spacing w:val="-12"/>
                    </w:rPr>
                    <w:t xml:space="preserve"> </w:t>
                  </w:r>
                  <w:r>
                    <w:t>la</w:t>
                  </w:r>
                  <w:r>
                    <w:rPr>
                      <w:spacing w:val="-12"/>
                    </w:rPr>
                    <w:t xml:space="preserve"> </w:t>
                  </w:r>
                  <w:r>
                    <w:t>creación,</w:t>
                  </w:r>
                  <w:r>
                    <w:rPr>
                      <w:spacing w:val="-12"/>
                    </w:rPr>
                    <w:t xml:space="preserve"> </w:t>
                  </w:r>
                  <w:r>
                    <w:t>se</w:t>
                  </w:r>
                  <w:r>
                    <w:rPr>
                      <w:spacing w:val="-12"/>
                    </w:rPr>
                    <w:t xml:space="preserve"> </w:t>
                  </w:r>
                  <w:r>
                    <w:t>debe</w:t>
                  </w:r>
                  <w:r>
                    <w:rPr>
                      <w:spacing w:val="-12"/>
                    </w:rPr>
                    <w:t xml:space="preserve"> </w:t>
                  </w:r>
                  <w:r>
                    <w:t>especificar</w:t>
                  </w:r>
                  <w:r>
                    <w:rPr>
                      <w:spacing w:val="-12"/>
                    </w:rPr>
                    <w:t xml:space="preserve"> </w:t>
                  </w:r>
                  <w:r>
                    <w:t>el</w:t>
                  </w:r>
                  <w:r>
                    <w:rPr>
                      <w:spacing w:val="-12"/>
                    </w:rPr>
                    <w:t xml:space="preserve"> </w:t>
                  </w:r>
                  <w:r>
                    <w:t>nombre</w:t>
                  </w:r>
                  <w:r>
                    <w:rPr>
                      <w:spacing w:val="-12"/>
                    </w:rPr>
                    <w:t xml:space="preserve"> </w:t>
                  </w:r>
                  <w:r>
                    <w:t>del</w:t>
                  </w:r>
                  <w:r>
                    <w:rPr>
                      <w:spacing w:val="-12"/>
                    </w:rPr>
                    <w:t xml:space="preserve"> </w:t>
                  </w:r>
                  <w:r>
                    <w:t>tipo</w:t>
                  </w:r>
                  <w:r>
                    <w:rPr>
                      <w:spacing w:val="-12"/>
                    </w:rPr>
                    <w:t xml:space="preserve"> </w:t>
                  </w:r>
                  <w:r>
                    <w:t>de</w:t>
                  </w:r>
                  <w:r>
                    <w:rPr>
                      <w:spacing w:val="-12"/>
                    </w:rPr>
                    <w:t xml:space="preserve"> </w:t>
                  </w:r>
                  <w:r>
                    <w:t>recurso,</w:t>
                  </w:r>
                  <w:r>
                    <w:rPr>
                      <w:spacing w:val="-11"/>
                    </w:rPr>
                    <w:t xml:space="preserve"> </w:t>
                  </w:r>
                  <w:r>
                    <w:t>unidades en</w:t>
                  </w:r>
                  <w:r>
                    <w:rPr>
                      <w:spacing w:val="-6"/>
                    </w:rPr>
                    <w:t xml:space="preserve"> </w:t>
                  </w:r>
                  <w:r>
                    <w:t>total</w:t>
                  </w:r>
                  <w:r>
                    <w:rPr>
                      <w:spacing w:val="-6"/>
                    </w:rPr>
                    <w:t xml:space="preserve"> </w:t>
                  </w:r>
                  <w:r>
                    <w:t>y</w:t>
                  </w:r>
                  <w:r>
                    <w:rPr>
                      <w:spacing w:val="-6"/>
                    </w:rPr>
                    <w:t xml:space="preserve"> </w:t>
                  </w:r>
                  <w:r>
                    <w:t>unidades</w:t>
                  </w:r>
                  <w:r>
                    <w:rPr>
                      <w:spacing w:val="-5"/>
                    </w:rPr>
                    <w:t xml:space="preserve"> </w:t>
                  </w:r>
                  <w:r>
                    <w:t>en</w:t>
                  </w:r>
                  <w:r>
                    <w:rPr>
                      <w:spacing w:val="-6"/>
                    </w:rPr>
                    <w:t xml:space="preserve"> </w:t>
                  </w:r>
                  <w:r>
                    <w:t>uso.</w:t>
                  </w:r>
                  <w:r>
                    <w:rPr>
                      <w:spacing w:val="-6"/>
                    </w:rPr>
                    <w:t xml:space="preserve"> </w:t>
                  </w:r>
                  <w:r>
                    <w:t>Se</w:t>
                  </w:r>
                  <w:r>
                    <w:rPr>
                      <w:spacing w:val="-6"/>
                    </w:rPr>
                    <w:t xml:space="preserve"> </w:t>
                  </w:r>
                  <w:r>
                    <w:t>debe</w:t>
                  </w:r>
                  <w:r>
                    <w:rPr>
                      <w:spacing w:val="-6"/>
                    </w:rPr>
                    <w:t xml:space="preserve"> </w:t>
                  </w:r>
                  <w:r>
                    <w:t>tener</w:t>
                  </w:r>
                  <w:r>
                    <w:rPr>
                      <w:spacing w:val="-5"/>
                    </w:rPr>
                    <w:t xml:space="preserve"> </w:t>
                  </w:r>
                  <w:r>
                    <w:t>en</w:t>
                  </w:r>
                  <w:r>
                    <w:rPr>
                      <w:spacing w:val="-6"/>
                    </w:rPr>
                    <w:t xml:space="preserve"> </w:t>
                  </w:r>
                  <w:r>
                    <w:t>cuenta</w:t>
                  </w:r>
                  <w:r>
                    <w:rPr>
                      <w:spacing w:val="-6"/>
                    </w:rPr>
                    <w:t xml:space="preserve"> </w:t>
                  </w:r>
                  <w:r>
                    <w:t>que:</w:t>
                  </w:r>
                </w:p>
                <w:p w14:paraId="0F8548AD" w14:textId="77777777" w:rsidR="00E00953" w:rsidRDefault="00E00953" w:rsidP="00E00953">
                  <w:pPr>
                    <w:pStyle w:val="TableParagraph"/>
                    <w:numPr>
                      <w:ilvl w:val="0"/>
                      <w:numId w:val="1"/>
                    </w:numPr>
                    <w:tabs>
                      <w:tab w:val="left" w:pos="813"/>
                    </w:tabs>
                    <w:spacing w:before="4" w:line="326" w:lineRule="auto"/>
                    <w:ind w:right="322"/>
                  </w:pPr>
                  <w:r>
                    <w:t>El nombre de tipo de recurso admite todo tipo de caracteres. Las letras, independientemente</w:t>
                  </w:r>
                  <w:r>
                    <w:rPr>
                      <w:spacing w:val="-11"/>
                    </w:rPr>
                    <w:t xml:space="preserve"> </w:t>
                  </w:r>
                  <w:r>
                    <w:t>de</w:t>
                  </w:r>
                  <w:r>
                    <w:rPr>
                      <w:spacing w:val="-10"/>
                    </w:rPr>
                    <w:t xml:space="preserve"> </w:t>
                  </w:r>
                  <w:r>
                    <w:t>si</w:t>
                  </w:r>
                  <w:r>
                    <w:rPr>
                      <w:spacing w:val="-11"/>
                    </w:rPr>
                    <w:t xml:space="preserve"> </w:t>
                  </w:r>
                  <w:r>
                    <w:t>son</w:t>
                  </w:r>
                  <w:r>
                    <w:rPr>
                      <w:spacing w:val="-10"/>
                    </w:rPr>
                    <w:t xml:space="preserve"> </w:t>
                  </w:r>
                  <w:r>
                    <w:t>ingresadas</w:t>
                  </w:r>
                  <w:r>
                    <w:rPr>
                      <w:spacing w:val="-10"/>
                    </w:rPr>
                    <w:t xml:space="preserve"> </w:t>
                  </w:r>
                  <w:r>
                    <w:t>mayúsculas</w:t>
                  </w:r>
                  <w:r>
                    <w:rPr>
                      <w:spacing w:val="-11"/>
                    </w:rPr>
                    <w:t xml:space="preserve"> </w:t>
                  </w:r>
                  <w:r>
                    <w:t>y/o</w:t>
                  </w:r>
                  <w:r>
                    <w:rPr>
                      <w:spacing w:val="-10"/>
                    </w:rPr>
                    <w:t xml:space="preserve"> </w:t>
                  </w:r>
                  <w:r>
                    <w:t>minúsculas,</w:t>
                  </w:r>
                  <w:r>
                    <w:rPr>
                      <w:spacing w:val="-10"/>
                    </w:rPr>
                    <w:t xml:space="preserve"> </w:t>
                  </w:r>
                  <w:r>
                    <w:t>el</w:t>
                  </w:r>
                  <w:r>
                    <w:rPr>
                      <w:spacing w:val="-11"/>
                    </w:rPr>
                    <w:t xml:space="preserve"> </w:t>
                  </w:r>
                  <w:r>
                    <w:t>registro debe guardar el nombre con letras en mayúscula para una visualización más uniforme.</w:t>
                  </w:r>
                </w:p>
                <w:p w14:paraId="0741C15C" w14:textId="77777777" w:rsidR="00E00953" w:rsidRDefault="00E00953" w:rsidP="00E00953">
                  <w:pPr>
                    <w:pStyle w:val="TableParagraph"/>
                    <w:numPr>
                      <w:ilvl w:val="0"/>
                      <w:numId w:val="1"/>
                    </w:numPr>
                    <w:tabs>
                      <w:tab w:val="left" w:pos="813"/>
                    </w:tabs>
                    <w:spacing w:before="5" w:line="326" w:lineRule="auto"/>
                    <w:ind w:right="186"/>
                  </w:pPr>
                  <w:r>
                    <w:t>La</w:t>
                  </w:r>
                  <w:r>
                    <w:rPr>
                      <w:spacing w:val="-9"/>
                    </w:rPr>
                    <w:t xml:space="preserve"> </w:t>
                  </w:r>
                  <w:r>
                    <w:t>cantidad</w:t>
                  </w:r>
                  <w:r>
                    <w:rPr>
                      <w:spacing w:val="-8"/>
                    </w:rPr>
                    <w:t xml:space="preserve"> </w:t>
                  </w:r>
                  <w:r>
                    <w:t>de</w:t>
                  </w:r>
                  <w:r>
                    <w:rPr>
                      <w:spacing w:val="-8"/>
                    </w:rPr>
                    <w:t xml:space="preserve"> </w:t>
                  </w:r>
                  <w:r>
                    <w:t>unidades</w:t>
                  </w:r>
                  <w:r>
                    <w:rPr>
                      <w:spacing w:val="-8"/>
                    </w:rPr>
                    <w:t xml:space="preserve"> </w:t>
                  </w:r>
                  <w:r>
                    <w:t>en</w:t>
                  </w:r>
                  <w:r>
                    <w:rPr>
                      <w:spacing w:val="-8"/>
                    </w:rPr>
                    <w:t xml:space="preserve"> </w:t>
                  </w:r>
                  <w:r>
                    <w:t>total</w:t>
                  </w:r>
                  <w:r>
                    <w:rPr>
                      <w:spacing w:val="-9"/>
                    </w:rPr>
                    <w:t xml:space="preserve"> </w:t>
                  </w:r>
                  <w:r>
                    <w:t>inicialmente</w:t>
                  </w:r>
                  <w:r>
                    <w:rPr>
                      <w:spacing w:val="-8"/>
                    </w:rPr>
                    <w:t xml:space="preserve"> </w:t>
                  </w:r>
                  <w:r>
                    <w:t>puede</w:t>
                  </w:r>
                  <w:r>
                    <w:rPr>
                      <w:spacing w:val="-8"/>
                    </w:rPr>
                    <w:t xml:space="preserve"> </w:t>
                  </w:r>
                  <w:r>
                    <w:t>ser</w:t>
                  </w:r>
                  <w:r>
                    <w:rPr>
                      <w:spacing w:val="-8"/>
                    </w:rPr>
                    <w:t xml:space="preserve"> </w:t>
                  </w:r>
                  <w:r>
                    <w:t>0</w:t>
                  </w:r>
                  <w:r>
                    <w:rPr>
                      <w:spacing w:val="-8"/>
                    </w:rPr>
                    <w:t xml:space="preserve"> </w:t>
                  </w:r>
                  <w:r>
                    <w:t>o</w:t>
                  </w:r>
                  <w:r>
                    <w:rPr>
                      <w:spacing w:val="-9"/>
                    </w:rPr>
                    <w:t xml:space="preserve"> </w:t>
                  </w:r>
                  <w:r>
                    <w:t>mayor.</w:t>
                  </w:r>
                  <w:r>
                    <w:rPr>
                      <w:spacing w:val="-8"/>
                    </w:rPr>
                    <w:t xml:space="preserve"> </w:t>
                  </w:r>
                  <w:r>
                    <w:t>Este</w:t>
                  </w:r>
                  <w:r>
                    <w:rPr>
                      <w:spacing w:val="-8"/>
                    </w:rPr>
                    <w:t xml:space="preserve"> </w:t>
                  </w:r>
                  <w:r>
                    <w:t>campo</w:t>
                  </w:r>
                  <w:r>
                    <w:rPr>
                      <w:spacing w:val="-8"/>
                    </w:rPr>
                    <w:t xml:space="preserve"> </w:t>
                  </w:r>
                  <w:r>
                    <w:t>es opcional.</w:t>
                  </w:r>
                  <w:r>
                    <w:rPr>
                      <w:spacing w:val="-8"/>
                    </w:rPr>
                    <w:t xml:space="preserve"> </w:t>
                  </w:r>
                  <w:r>
                    <w:t>En</w:t>
                  </w:r>
                  <w:r>
                    <w:rPr>
                      <w:spacing w:val="-7"/>
                    </w:rPr>
                    <w:t xml:space="preserve"> </w:t>
                  </w:r>
                  <w:r>
                    <w:t>caso</w:t>
                  </w:r>
                  <w:r>
                    <w:rPr>
                      <w:spacing w:val="-7"/>
                    </w:rPr>
                    <w:t xml:space="preserve"> </w:t>
                  </w:r>
                  <w:r>
                    <w:t>de</w:t>
                  </w:r>
                  <w:r>
                    <w:rPr>
                      <w:spacing w:val="-8"/>
                    </w:rPr>
                    <w:t xml:space="preserve"> </w:t>
                  </w:r>
                  <w:r>
                    <w:t>no</w:t>
                  </w:r>
                  <w:r>
                    <w:rPr>
                      <w:spacing w:val="-7"/>
                    </w:rPr>
                    <w:t xml:space="preserve"> </w:t>
                  </w:r>
                  <w:r>
                    <w:t>indicar</w:t>
                  </w:r>
                  <w:r>
                    <w:rPr>
                      <w:spacing w:val="-7"/>
                    </w:rPr>
                    <w:t xml:space="preserve"> </w:t>
                  </w:r>
                  <w:r>
                    <w:t>un</w:t>
                  </w:r>
                  <w:r>
                    <w:rPr>
                      <w:spacing w:val="-8"/>
                    </w:rPr>
                    <w:t xml:space="preserve"> </w:t>
                  </w:r>
                  <w:r>
                    <w:t>total,</w:t>
                  </w:r>
                  <w:r>
                    <w:rPr>
                      <w:spacing w:val="-7"/>
                    </w:rPr>
                    <w:t xml:space="preserve"> </w:t>
                  </w:r>
                  <w:r>
                    <w:t>se</w:t>
                  </w:r>
                  <w:r>
                    <w:rPr>
                      <w:spacing w:val="-7"/>
                    </w:rPr>
                    <w:t xml:space="preserve"> </w:t>
                  </w:r>
                  <w:r>
                    <w:t>debe</w:t>
                  </w:r>
                  <w:r>
                    <w:rPr>
                      <w:spacing w:val="-7"/>
                    </w:rPr>
                    <w:t xml:space="preserve"> </w:t>
                  </w:r>
                  <w:r>
                    <w:t>asumir</w:t>
                  </w:r>
                  <w:r>
                    <w:rPr>
                      <w:spacing w:val="-8"/>
                    </w:rPr>
                    <w:t xml:space="preserve"> </w:t>
                  </w:r>
                  <w:r>
                    <w:t>que</w:t>
                  </w:r>
                  <w:r>
                    <w:rPr>
                      <w:spacing w:val="-7"/>
                    </w:rPr>
                    <w:t xml:space="preserve"> </w:t>
                  </w:r>
                  <w:r>
                    <w:t>este</w:t>
                  </w:r>
                  <w:r>
                    <w:rPr>
                      <w:spacing w:val="-7"/>
                    </w:rPr>
                    <w:t xml:space="preserve"> </w:t>
                  </w:r>
                  <w:r>
                    <w:t>es</w:t>
                  </w:r>
                  <w:r>
                    <w:rPr>
                      <w:spacing w:val="-8"/>
                    </w:rPr>
                    <w:t xml:space="preserve"> </w:t>
                  </w:r>
                  <w:r>
                    <w:t>0.</w:t>
                  </w:r>
                </w:p>
                <w:p w14:paraId="00A395DB" w14:textId="77777777" w:rsidR="00E00953" w:rsidRDefault="00E00953" w:rsidP="00E00953">
                  <w:pPr>
                    <w:pStyle w:val="TableParagraph"/>
                    <w:numPr>
                      <w:ilvl w:val="0"/>
                      <w:numId w:val="1"/>
                    </w:numPr>
                    <w:tabs>
                      <w:tab w:val="left" w:pos="813"/>
                    </w:tabs>
                    <w:spacing w:before="2" w:line="326" w:lineRule="auto"/>
                    <w:ind w:right="324"/>
                  </w:pPr>
                  <w:r>
                    <w:t>La</w:t>
                  </w:r>
                  <w:r>
                    <w:rPr>
                      <w:spacing w:val="-9"/>
                    </w:rPr>
                    <w:t xml:space="preserve"> </w:t>
                  </w:r>
                  <w:r>
                    <w:t>cantidad</w:t>
                  </w:r>
                  <w:r>
                    <w:rPr>
                      <w:spacing w:val="-8"/>
                    </w:rPr>
                    <w:t xml:space="preserve"> </w:t>
                  </w:r>
                  <w:r>
                    <w:t>de</w:t>
                  </w:r>
                  <w:r>
                    <w:rPr>
                      <w:spacing w:val="-8"/>
                    </w:rPr>
                    <w:t xml:space="preserve"> </w:t>
                  </w:r>
                  <w:r>
                    <w:t>unidades</w:t>
                  </w:r>
                  <w:r>
                    <w:rPr>
                      <w:spacing w:val="-9"/>
                    </w:rPr>
                    <w:t xml:space="preserve"> </w:t>
                  </w:r>
                  <w:r>
                    <w:t>en</w:t>
                  </w:r>
                  <w:r>
                    <w:rPr>
                      <w:spacing w:val="-8"/>
                    </w:rPr>
                    <w:t xml:space="preserve"> </w:t>
                  </w:r>
                  <w:r>
                    <w:t>uso</w:t>
                  </w:r>
                  <w:r>
                    <w:rPr>
                      <w:spacing w:val="-8"/>
                    </w:rPr>
                    <w:t xml:space="preserve"> </w:t>
                  </w:r>
                  <w:r>
                    <w:t>puede</w:t>
                  </w:r>
                  <w:r>
                    <w:rPr>
                      <w:spacing w:val="-8"/>
                    </w:rPr>
                    <w:t xml:space="preserve"> </w:t>
                  </w:r>
                  <w:r>
                    <w:t>ser</w:t>
                  </w:r>
                  <w:r>
                    <w:rPr>
                      <w:spacing w:val="-9"/>
                    </w:rPr>
                    <w:t xml:space="preserve"> </w:t>
                  </w:r>
                  <w:r>
                    <w:t>0</w:t>
                  </w:r>
                  <w:r>
                    <w:rPr>
                      <w:spacing w:val="-8"/>
                    </w:rPr>
                    <w:t xml:space="preserve"> </w:t>
                  </w:r>
                  <w:r>
                    <w:t>o</w:t>
                  </w:r>
                  <w:r>
                    <w:rPr>
                      <w:spacing w:val="-8"/>
                    </w:rPr>
                    <w:t xml:space="preserve"> </w:t>
                  </w:r>
                  <w:r>
                    <w:t>mayor,</w:t>
                  </w:r>
                  <w:r>
                    <w:rPr>
                      <w:spacing w:val="-9"/>
                    </w:rPr>
                    <w:t xml:space="preserve"> </w:t>
                  </w:r>
                  <w:r>
                    <w:t>siempre</w:t>
                  </w:r>
                  <w:r>
                    <w:rPr>
                      <w:spacing w:val="-8"/>
                    </w:rPr>
                    <w:t xml:space="preserve"> </w:t>
                  </w:r>
                  <w:r>
                    <w:t>respetando</w:t>
                  </w:r>
                  <w:r>
                    <w:rPr>
                      <w:spacing w:val="-8"/>
                    </w:rPr>
                    <w:t xml:space="preserve"> </w:t>
                  </w:r>
                  <w:r>
                    <w:t>que</w:t>
                  </w:r>
                  <w:r>
                    <w:rPr>
                      <w:spacing w:val="-8"/>
                    </w:rPr>
                    <w:t xml:space="preserve"> </w:t>
                  </w:r>
                  <w:r>
                    <w:t>el número de unidades en uso no supere al total. En caso de no indicar un total, se debe asumir que este es</w:t>
                  </w:r>
                  <w:r>
                    <w:rPr>
                      <w:spacing w:val="-27"/>
                    </w:rPr>
                    <w:t xml:space="preserve"> </w:t>
                  </w:r>
                  <w:r>
                    <w:t>0.</w:t>
                  </w:r>
                </w:p>
                <w:p w14:paraId="1EB8A536" w14:textId="77777777" w:rsidR="00E00953" w:rsidRDefault="00E00953" w:rsidP="00E00953">
                  <w:pPr>
                    <w:pStyle w:val="TableParagraph"/>
                    <w:spacing w:before="4" w:line="326" w:lineRule="auto"/>
                    <w:ind w:right="36"/>
                  </w:pPr>
                  <w:r>
                    <w:t>Una vez ingresados estos datos, se debe efectivizar el registro cliqueando en un botón. Se debe asociar un ID a dicho una vez registrado</w:t>
                  </w:r>
                </w:p>
              </w:tc>
            </w:tr>
          </w:tbl>
          <w:p w14:paraId="333FB626" w14:textId="77777777" w:rsidR="007C4114" w:rsidRDefault="00256405">
            <w:pPr>
              <w:pStyle w:val="TableParagraph"/>
              <w:spacing w:line="326" w:lineRule="auto"/>
              <w:ind w:right="305"/>
            </w:pPr>
            <w:r>
              <w:t>Como usuario de carga, necesito poder dar de alta un nuevo tipo de recurso crítico para un establecimiento de salud</w:t>
            </w:r>
          </w:p>
        </w:tc>
      </w:tr>
    </w:tbl>
    <w:p w14:paraId="182267C6" w14:textId="77777777" w:rsidR="007C4114" w:rsidRDefault="007C4114">
      <w:pPr>
        <w:pStyle w:val="Textoindependiente"/>
        <w:spacing w:before="2"/>
        <w:rPr>
          <w:rFonts w:ascii="Times New Roman"/>
          <w:sz w:val="16"/>
        </w:rPr>
      </w:pPr>
    </w:p>
    <w:p w14:paraId="3507C004" w14:textId="77777777" w:rsidR="007C4114" w:rsidRDefault="007C4114">
      <w:pPr>
        <w:pStyle w:val="Textoindependiente"/>
        <w:rPr>
          <w:rFonts w:ascii="Times New Roman"/>
          <w:sz w:val="20"/>
        </w:rPr>
      </w:pPr>
    </w:p>
    <w:p w14:paraId="055E3552" w14:textId="77777777" w:rsidR="007C4114" w:rsidRDefault="007C4114">
      <w:pPr>
        <w:pStyle w:val="Textoindependiente"/>
        <w:rPr>
          <w:rFonts w:ascii="Times New Roman"/>
          <w:sz w:val="20"/>
        </w:rPr>
      </w:pPr>
    </w:p>
    <w:p w14:paraId="0A30326E" w14:textId="77777777" w:rsidR="007C4114" w:rsidRDefault="007C4114">
      <w:pPr>
        <w:pStyle w:val="Textoindependiente"/>
        <w:rPr>
          <w:rFonts w:ascii="Times New Roman"/>
          <w:sz w:val="20"/>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2CF4498B" w14:textId="77777777">
        <w:trPr>
          <w:trHeight w:val="505"/>
        </w:trPr>
        <w:tc>
          <w:tcPr>
            <w:tcW w:w="9023" w:type="dxa"/>
            <w:shd w:val="clear" w:color="auto" w:fill="D0DFE3"/>
          </w:tcPr>
          <w:p w14:paraId="760B5CCE" w14:textId="77777777" w:rsidR="007C4114" w:rsidRDefault="00256405">
            <w:pPr>
              <w:pStyle w:val="TableParagraph"/>
              <w:ind w:left="3702" w:right="3724"/>
              <w:jc w:val="center"/>
            </w:pPr>
            <w:r>
              <w:rPr>
                <w:w w:val="105"/>
              </w:rPr>
              <w:t>US #32</w:t>
            </w:r>
          </w:p>
        </w:tc>
      </w:tr>
      <w:tr w:rsidR="007C4114" w14:paraId="0E0273C9" w14:textId="77777777">
        <w:trPr>
          <w:trHeight w:val="895"/>
        </w:trPr>
        <w:tc>
          <w:tcPr>
            <w:tcW w:w="9023" w:type="dxa"/>
          </w:tcPr>
          <w:p w14:paraId="32B612F8" w14:textId="77777777" w:rsidR="007C4114" w:rsidRDefault="00256405">
            <w:pPr>
              <w:pStyle w:val="TableParagraph"/>
              <w:spacing w:line="326" w:lineRule="auto"/>
              <w:ind w:right="391"/>
            </w:pPr>
            <w:r>
              <w:t xml:space="preserve">Como usuario de carga, necesito poder </w:t>
            </w:r>
            <w:proofErr w:type="spellStart"/>
            <w:r>
              <w:t>poder</w:t>
            </w:r>
            <w:proofErr w:type="spellEnd"/>
            <w:r>
              <w:t xml:space="preserve"> modificar los datos de un recurso crítico para un establecimiento de salud</w:t>
            </w:r>
          </w:p>
        </w:tc>
      </w:tr>
      <w:tr w:rsidR="007C4114" w14:paraId="72F214AF" w14:textId="77777777">
        <w:trPr>
          <w:trHeight w:val="550"/>
        </w:trPr>
        <w:tc>
          <w:tcPr>
            <w:tcW w:w="9023" w:type="dxa"/>
            <w:shd w:val="clear" w:color="auto" w:fill="D0DFE3"/>
          </w:tcPr>
          <w:p w14:paraId="0F20A8A2" w14:textId="77777777" w:rsidR="007C4114" w:rsidRDefault="00256405">
            <w:pPr>
              <w:pStyle w:val="TableParagraph"/>
              <w:ind w:left="3702"/>
              <w:jc w:val="center"/>
            </w:pPr>
            <w:r>
              <w:t>DESCRIPCIÓN</w:t>
            </w:r>
          </w:p>
        </w:tc>
      </w:tr>
      <w:tr w:rsidR="007C4114" w14:paraId="2B9FBC1E" w14:textId="77777777">
        <w:trPr>
          <w:trHeight w:val="1931"/>
        </w:trPr>
        <w:tc>
          <w:tcPr>
            <w:tcW w:w="9023" w:type="dxa"/>
          </w:tcPr>
          <w:p w14:paraId="4C106281" w14:textId="77777777" w:rsidR="007C4114" w:rsidRDefault="00256405">
            <w:pPr>
              <w:pStyle w:val="TableParagraph"/>
              <w:spacing w:line="326" w:lineRule="auto"/>
              <w:ind w:right="137"/>
            </w:pPr>
            <w:r>
              <w:t>Un usuario de carga debe dirigirse a una sección que le permita visualizar en una lista los distintos recursos críticos registrados, filtrables por ID, nombre del tipo de recurso, unidades en total y unidades en uso. A partir de allí, debe poder tener la posibilidad de elegir cuál de todos ellos modificar. El usuario puede modificar cualquiera de los atributos del recurso crítico, salvo el ID asociado.</w:t>
            </w:r>
          </w:p>
        </w:tc>
      </w:tr>
    </w:tbl>
    <w:p w14:paraId="2A0088CA" w14:textId="77777777" w:rsidR="007C4114" w:rsidRDefault="007C4114">
      <w:pPr>
        <w:pStyle w:val="Textoindependiente"/>
        <w:rPr>
          <w:rFonts w:ascii="Times New Roman"/>
          <w:sz w:val="20"/>
        </w:rPr>
      </w:pPr>
    </w:p>
    <w:p w14:paraId="718C8891" w14:textId="77777777" w:rsidR="007C4114" w:rsidRDefault="007C4114">
      <w:pPr>
        <w:pStyle w:val="Textoindependiente"/>
        <w:rPr>
          <w:rFonts w:ascii="Times New Roman"/>
          <w:sz w:val="20"/>
        </w:rPr>
      </w:pPr>
    </w:p>
    <w:p w14:paraId="3760250D" w14:textId="77777777" w:rsidR="007C4114" w:rsidRDefault="007C4114">
      <w:pPr>
        <w:pStyle w:val="Textoindependiente"/>
        <w:spacing w:before="7"/>
        <w:rPr>
          <w:rFonts w:ascii="Times New Roman"/>
          <w:sz w:val="22"/>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32E90B5D" w14:textId="77777777">
        <w:trPr>
          <w:trHeight w:val="505"/>
        </w:trPr>
        <w:tc>
          <w:tcPr>
            <w:tcW w:w="9023" w:type="dxa"/>
            <w:shd w:val="clear" w:color="auto" w:fill="D0DFE3"/>
          </w:tcPr>
          <w:p w14:paraId="7E7A3FA8" w14:textId="77777777" w:rsidR="007C4114" w:rsidRDefault="00256405">
            <w:pPr>
              <w:pStyle w:val="TableParagraph"/>
              <w:ind w:left="3702" w:right="3724"/>
              <w:jc w:val="center"/>
            </w:pPr>
            <w:r>
              <w:rPr>
                <w:w w:val="105"/>
              </w:rPr>
              <w:lastRenderedPageBreak/>
              <w:t>US #33</w:t>
            </w:r>
          </w:p>
        </w:tc>
      </w:tr>
      <w:tr w:rsidR="007C4114" w14:paraId="28B774D5" w14:textId="77777777">
        <w:trPr>
          <w:trHeight w:val="895"/>
        </w:trPr>
        <w:tc>
          <w:tcPr>
            <w:tcW w:w="9023" w:type="dxa"/>
          </w:tcPr>
          <w:p w14:paraId="3165C807" w14:textId="77777777" w:rsidR="007C4114" w:rsidRDefault="00256405">
            <w:pPr>
              <w:pStyle w:val="TableParagraph"/>
              <w:spacing w:line="326" w:lineRule="auto"/>
              <w:ind w:right="1321"/>
            </w:pPr>
            <w:r>
              <w:t>Como usuario de carga, necesito poder dar de baja un recurso crítico para un establecimiento de salud.</w:t>
            </w:r>
          </w:p>
        </w:tc>
      </w:tr>
      <w:tr w:rsidR="007C4114" w14:paraId="1364A51B" w14:textId="77777777">
        <w:trPr>
          <w:trHeight w:val="550"/>
        </w:trPr>
        <w:tc>
          <w:tcPr>
            <w:tcW w:w="9023" w:type="dxa"/>
            <w:shd w:val="clear" w:color="auto" w:fill="D0DFE3"/>
          </w:tcPr>
          <w:p w14:paraId="2109E360" w14:textId="77777777" w:rsidR="007C4114" w:rsidRDefault="00256405">
            <w:pPr>
              <w:pStyle w:val="TableParagraph"/>
              <w:ind w:left="3702"/>
              <w:jc w:val="center"/>
            </w:pPr>
            <w:r>
              <w:t>DESCRIPCIÓN</w:t>
            </w:r>
          </w:p>
        </w:tc>
      </w:tr>
      <w:tr w:rsidR="007C4114" w14:paraId="117A19E2" w14:textId="77777777">
        <w:trPr>
          <w:trHeight w:val="895"/>
        </w:trPr>
        <w:tc>
          <w:tcPr>
            <w:tcW w:w="9023" w:type="dxa"/>
          </w:tcPr>
          <w:p w14:paraId="171EBE60" w14:textId="4859CDED" w:rsidR="007C4114" w:rsidRDefault="00256405">
            <w:pPr>
              <w:pStyle w:val="TableParagraph"/>
              <w:spacing w:line="326" w:lineRule="auto"/>
              <w:ind w:right="147"/>
            </w:pPr>
            <w:r>
              <w:t>Un usuario de carga debe dirigirse a una sección que le permita visualizar en una lista los distintos recursos críticos registrados, filtrables por ID, nombre del tipo de recurso,</w:t>
            </w:r>
            <w:r w:rsidR="00E00953">
              <w:t xml:space="preserve"> </w:t>
            </w:r>
            <w:r w:rsidR="00E00953">
              <w:t>unidades en total y unidades en uso. A partir de allí, debe poder tener la posibilidad de elegir cuál de todos ellos dar de baja.</w:t>
            </w:r>
          </w:p>
        </w:tc>
      </w:tr>
    </w:tbl>
    <w:p w14:paraId="61AEFC54" w14:textId="77777777" w:rsidR="007C4114" w:rsidRDefault="007C4114">
      <w:pPr>
        <w:pStyle w:val="Textoindependiente"/>
        <w:spacing w:before="7"/>
        <w:rPr>
          <w:rFonts w:ascii="Times New Roman"/>
          <w:sz w:val="22"/>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210EB93B" w14:textId="77777777">
        <w:trPr>
          <w:trHeight w:val="505"/>
        </w:trPr>
        <w:tc>
          <w:tcPr>
            <w:tcW w:w="9023" w:type="dxa"/>
            <w:shd w:val="clear" w:color="auto" w:fill="D0DFE3"/>
          </w:tcPr>
          <w:p w14:paraId="111300B4" w14:textId="77777777" w:rsidR="007C4114" w:rsidRDefault="00256405">
            <w:pPr>
              <w:pStyle w:val="TableParagraph"/>
              <w:ind w:left="3702" w:right="3724"/>
              <w:jc w:val="center"/>
            </w:pPr>
            <w:r>
              <w:rPr>
                <w:w w:val="105"/>
              </w:rPr>
              <w:t>US #34</w:t>
            </w:r>
          </w:p>
        </w:tc>
      </w:tr>
      <w:tr w:rsidR="007C4114" w14:paraId="02FE6D24" w14:textId="77777777">
        <w:trPr>
          <w:trHeight w:val="550"/>
        </w:trPr>
        <w:tc>
          <w:tcPr>
            <w:tcW w:w="9023" w:type="dxa"/>
          </w:tcPr>
          <w:p w14:paraId="4CE4DCFB" w14:textId="77777777" w:rsidR="007C4114" w:rsidRDefault="00256405">
            <w:pPr>
              <w:pStyle w:val="TableParagraph"/>
              <w:ind w:right="0"/>
            </w:pPr>
            <w:r>
              <w:t>Como usuario de consulta, necesito poder importar los datos elegidos</w:t>
            </w:r>
          </w:p>
        </w:tc>
      </w:tr>
      <w:tr w:rsidR="007C4114" w14:paraId="254791D4" w14:textId="77777777">
        <w:trPr>
          <w:trHeight w:val="550"/>
        </w:trPr>
        <w:tc>
          <w:tcPr>
            <w:tcW w:w="9023" w:type="dxa"/>
            <w:shd w:val="clear" w:color="auto" w:fill="D0DFE3"/>
          </w:tcPr>
          <w:p w14:paraId="75ADBD64" w14:textId="77777777" w:rsidR="007C4114" w:rsidRDefault="00256405">
            <w:pPr>
              <w:pStyle w:val="TableParagraph"/>
              <w:ind w:left="3702"/>
              <w:jc w:val="center"/>
            </w:pPr>
            <w:r>
              <w:t>DESCRIPCIÓN</w:t>
            </w:r>
          </w:p>
        </w:tc>
      </w:tr>
      <w:tr w:rsidR="007C4114" w14:paraId="61E17B94" w14:textId="77777777">
        <w:trPr>
          <w:trHeight w:val="1586"/>
        </w:trPr>
        <w:tc>
          <w:tcPr>
            <w:tcW w:w="9023" w:type="dxa"/>
          </w:tcPr>
          <w:p w14:paraId="45B23D2B" w14:textId="77777777" w:rsidR="007C4114" w:rsidRDefault="00256405">
            <w:pPr>
              <w:pStyle w:val="TableParagraph"/>
              <w:spacing w:line="326" w:lineRule="auto"/>
              <w:ind w:right="159"/>
            </w:pPr>
            <w:r>
              <w:t xml:space="preserve">El usuario de consulta, ya previamente </w:t>
            </w:r>
            <w:proofErr w:type="spellStart"/>
            <w:r>
              <w:t>logueado</w:t>
            </w:r>
            <w:proofErr w:type="spellEnd"/>
            <w:r>
              <w:t xml:space="preserve"> en el sistema con su cuenta personal, tiene la opción de importar los datos como los ingresos y egresos de pacientes en las camas de terapia intensiva, la cantidad de respiradores y los recursos críticos disponibles de una zona.</w:t>
            </w:r>
          </w:p>
        </w:tc>
      </w:tr>
    </w:tbl>
    <w:p w14:paraId="224EB841" w14:textId="77777777" w:rsidR="007C4114" w:rsidRDefault="007C4114">
      <w:pPr>
        <w:pStyle w:val="Textoindependiente"/>
        <w:rPr>
          <w:rFonts w:ascii="Times New Roman"/>
          <w:sz w:val="20"/>
        </w:rPr>
      </w:pPr>
    </w:p>
    <w:p w14:paraId="40FF6723" w14:textId="77777777" w:rsidR="007C4114" w:rsidRDefault="007C4114">
      <w:pPr>
        <w:pStyle w:val="Textoindependiente"/>
        <w:rPr>
          <w:rFonts w:ascii="Times New Roman"/>
          <w:sz w:val="20"/>
        </w:rPr>
      </w:pPr>
    </w:p>
    <w:p w14:paraId="2124752B" w14:textId="77777777" w:rsidR="007C4114" w:rsidRDefault="007C4114">
      <w:pPr>
        <w:pStyle w:val="Textoindependiente"/>
        <w:spacing w:before="4"/>
        <w:rPr>
          <w:rFonts w:ascii="Times New Roman"/>
          <w:sz w:val="21"/>
        </w:rPr>
      </w:pPr>
    </w:p>
    <w:tbl>
      <w:tblPr>
        <w:tblStyle w:val="TableNormal"/>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23"/>
      </w:tblGrid>
      <w:tr w:rsidR="007C4114" w14:paraId="08C2425D" w14:textId="77777777">
        <w:trPr>
          <w:trHeight w:val="505"/>
        </w:trPr>
        <w:tc>
          <w:tcPr>
            <w:tcW w:w="9023" w:type="dxa"/>
            <w:shd w:val="clear" w:color="auto" w:fill="D0DFE3"/>
          </w:tcPr>
          <w:p w14:paraId="0EAFC917" w14:textId="77777777" w:rsidR="007C4114" w:rsidRDefault="00256405">
            <w:pPr>
              <w:pStyle w:val="TableParagraph"/>
              <w:ind w:left="3702" w:right="3724"/>
              <w:jc w:val="center"/>
            </w:pPr>
            <w:r>
              <w:rPr>
                <w:w w:val="105"/>
              </w:rPr>
              <w:t>US #35</w:t>
            </w:r>
          </w:p>
        </w:tc>
      </w:tr>
      <w:tr w:rsidR="007C4114" w14:paraId="703050C7" w14:textId="77777777">
        <w:trPr>
          <w:trHeight w:val="835"/>
        </w:trPr>
        <w:tc>
          <w:tcPr>
            <w:tcW w:w="9023" w:type="dxa"/>
          </w:tcPr>
          <w:p w14:paraId="1F789672" w14:textId="0109EA34" w:rsidR="007C4114" w:rsidRDefault="00256405">
            <w:pPr>
              <w:pStyle w:val="TableParagraph"/>
              <w:spacing w:line="300" w:lineRule="auto"/>
              <w:ind w:right="391"/>
            </w:pPr>
            <w:r>
              <w:t xml:space="preserve">Para un centro de salud, </w:t>
            </w:r>
            <w:r w:rsidR="00483784">
              <w:t xml:space="preserve">como responsable de la supervisión, </w:t>
            </w:r>
            <w:r>
              <w:t>necesito recibir una notificación cuando se tiene pendiente el registro de datos de seguimiento para el día en curso</w:t>
            </w:r>
          </w:p>
        </w:tc>
      </w:tr>
      <w:tr w:rsidR="007C4114" w14:paraId="447D239B" w14:textId="77777777">
        <w:trPr>
          <w:trHeight w:val="550"/>
        </w:trPr>
        <w:tc>
          <w:tcPr>
            <w:tcW w:w="9023" w:type="dxa"/>
            <w:shd w:val="clear" w:color="auto" w:fill="D0DFE3"/>
          </w:tcPr>
          <w:p w14:paraId="0897D96F" w14:textId="77777777" w:rsidR="007C4114" w:rsidRDefault="00256405">
            <w:pPr>
              <w:pStyle w:val="TableParagraph"/>
              <w:ind w:left="3702"/>
              <w:jc w:val="center"/>
            </w:pPr>
            <w:r>
              <w:t>DESCRIPCIÓN</w:t>
            </w:r>
          </w:p>
        </w:tc>
      </w:tr>
      <w:tr w:rsidR="007C4114" w14:paraId="1A3FCB54" w14:textId="77777777">
        <w:trPr>
          <w:trHeight w:val="1931"/>
        </w:trPr>
        <w:tc>
          <w:tcPr>
            <w:tcW w:w="9023" w:type="dxa"/>
          </w:tcPr>
          <w:p w14:paraId="34BFE857" w14:textId="77777777" w:rsidR="007C4114" w:rsidRDefault="00256405">
            <w:pPr>
              <w:pStyle w:val="TableParagraph"/>
              <w:spacing w:line="326" w:lineRule="auto"/>
              <w:ind w:right="137"/>
            </w:pPr>
            <w:r>
              <w:t xml:space="preserve">Se requiere mostrar un mensaje de notificación continuamente que muestre un mensaje indicando “La carga de datos de seguimiento del día aún está pendiente”, mientras no se haya realizado una carga de datos de seguimiento del estado del centro de salud correspondiente, para el día en curso. Puede haber un usuario </w:t>
            </w:r>
            <w:proofErr w:type="spellStart"/>
            <w:r>
              <w:t>logueado</w:t>
            </w:r>
            <w:proofErr w:type="spellEnd"/>
            <w:r>
              <w:t xml:space="preserve"> o no. Esta notificación debe realizarse a partir de las 18 </w:t>
            </w:r>
            <w:proofErr w:type="spellStart"/>
            <w:r>
              <w:t>hs</w:t>
            </w:r>
            <w:proofErr w:type="spellEnd"/>
            <w:r>
              <w:t>.</w:t>
            </w:r>
          </w:p>
          <w:p w14:paraId="0FCBD890" w14:textId="50AC965E" w:rsidR="00483784" w:rsidRDefault="00483784">
            <w:pPr>
              <w:pStyle w:val="TableParagraph"/>
              <w:spacing w:line="326" w:lineRule="auto"/>
              <w:ind w:right="137"/>
            </w:pPr>
            <w:r>
              <w:t>Si la carga del día no se realiza, también se debe mandar una notificación al mail del responsable de supervisión.</w:t>
            </w:r>
          </w:p>
        </w:tc>
      </w:tr>
    </w:tbl>
    <w:p w14:paraId="67C185F8" w14:textId="77777777" w:rsidR="007C4114" w:rsidRDefault="007C4114" w:rsidP="00B001B8">
      <w:pPr>
        <w:pStyle w:val="Textoindependiente"/>
        <w:spacing w:before="4"/>
        <w:rPr>
          <w:rFonts w:ascii="Times New Roman"/>
          <w:sz w:val="17"/>
        </w:rPr>
      </w:pPr>
    </w:p>
    <w:sectPr w:rsidR="007C4114">
      <w:pgSz w:w="11920" w:h="17340"/>
      <w:pgMar w:top="1660" w:right="15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E6938"/>
    <w:multiLevelType w:val="hybridMultilevel"/>
    <w:tmpl w:val="168E88B6"/>
    <w:lvl w:ilvl="0" w:tplc="8F0648F4">
      <w:numFmt w:val="bullet"/>
      <w:lvlText w:val="-"/>
      <w:lvlJc w:val="left"/>
      <w:pPr>
        <w:ind w:left="452" w:hanging="360"/>
      </w:pPr>
      <w:rPr>
        <w:rFonts w:ascii="Arial" w:eastAsia="Arial" w:hAnsi="Arial" w:cs="Arial" w:hint="default"/>
      </w:rPr>
    </w:lvl>
    <w:lvl w:ilvl="1" w:tplc="0C0A0003" w:tentative="1">
      <w:start w:val="1"/>
      <w:numFmt w:val="bullet"/>
      <w:lvlText w:val="o"/>
      <w:lvlJc w:val="left"/>
      <w:pPr>
        <w:ind w:left="1172" w:hanging="360"/>
      </w:pPr>
      <w:rPr>
        <w:rFonts w:ascii="Courier New" w:hAnsi="Courier New" w:cs="Courier New" w:hint="default"/>
      </w:rPr>
    </w:lvl>
    <w:lvl w:ilvl="2" w:tplc="0C0A0005" w:tentative="1">
      <w:start w:val="1"/>
      <w:numFmt w:val="bullet"/>
      <w:lvlText w:val=""/>
      <w:lvlJc w:val="left"/>
      <w:pPr>
        <w:ind w:left="1892" w:hanging="360"/>
      </w:pPr>
      <w:rPr>
        <w:rFonts w:ascii="Wingdings" w:hAnsi="Wingdings" w:hint="default"/>
      </w:rPr>
    </w:lvl>
    <w:lvl w:ilvl="3" w:tplc="0C0A0001" w:tentative="1">
      <w:start w:val="1"/>
      <w:numFmt w:val="bullet"/>
      <w:lvlText w:val=""/>
      <w:lvlJc w:val="left"/>
      <w:pPr>
        <w:ind w:left="2612" w:hanging="360"/>
      </w:pPr>
      <w:rPr>
        <w:rFonts w:ascii="Symbol" w:hAnsi="Symbol" w:hint="default"/>
      </w:rPr>
    </w:lvl>
    <w:lvl w:ilvl="4" w:tplc="0C0A0003" w:tentative="1">
      <w:start w:val="1"/>
      <w:numFmt w:val="bullet"/>
      <w:lvlText w:val="o"/>
      <w:lvlJc w:val="left"/>
      <w:pPr>
        <w:ind w:left="3332" w:hanging="360"/>
      </w:pPr>
      <w:rPr>
        <w:rFonts w:ascii="Courier New" w:hAnsi="Courier New" w:cs="Courier New" w:hint="default"/>
      </w:rPr>
    </w:lvl>
    <w:lvl w:ilvl="5" w:tplc="0C0A0005" w:tentative="1">
      <w:start w:val="1"/>
      <w:numFmt w:val="bullet"/>
      <w:lvlText w:val=""/>
      <w:lvlJc w:val="left"/>
      <w:pPr>
        <w:ind w:left="4052" w:hanging="360"/>
      </w:pPr>
      <w:rPr>
        <w:rFonts w:ascii="Wingdings" w:hAnsi="Wingdings" w:hint="default"/>
      </w:rPr>
    </w:lvl>
    <w:lvl w:ilvl="6" w:tplc="0C0A0001" w:tentative="1">
      <w:start w:val="1"/>
      <w:numFmt w:val="bullet"/>
      <w:lvlText w:val=""/>
      <w:lvlJc w:val="left"/>
      <w:pPr>
        <w:ind w:left="4772" w:hanging="360"/>
      </w:pPr>
      <w:rPr>
        <w:rFonts w:ascii="Symbol" w:hAnsi="Symbol" w:hint="default"/>
      </w:rPr>
    </w:lvl>
    <w:lvl w:ilvl="7" w:tplc="0C0A0003" w:tentative="1">
      <w:start w:val="1"/>
      <w:numFmt w:val="bullet"/>
      <w:lvlText w:val="o"/>
      <w:lvlJc w:val="left"/>
      <w:pPr>
        <w:ind w:left="5492" w:hanging="360"/>
      </w:pPr>
      <w:rPr>
        <w:rFonts w:ascii="Courier New" w:hAnsi="Courier New" w:cs="Courier New" w:hint="default"/>
      </w:rPr>
    </w:lvl>
    <w:lvl w:ilvl="8" w:tplc="0C0A0005" w:tentative="1">
      <w:start w:val="1"/>
      <w:numFmt w:val="bullet"/>
      <w:lvlText w:val=""/>
      <w:lvlJc w:val="left"/>
      <w:pPr>
        <w:ind w:left="6212" w:hanging="360"/>
      </w:pPr>
      <w:rPr>
        <w:rFonts w:ascii="Wingdings" w:hAnsi="Wingdings" w:hint="default"/>
      </w:rPr>
    </w:lvl>
  </w:abstractNum>
  <w:abstractNum w:abstractNumId="1" w15:restartNumberingAfterBreak="0">
    <w:nsid w:val="3C444CFE"/>
    <w:multiLevelType w:val="hybridMultilevel"/>
    <w:tmpl w:val="C8305A96"/>
    <w:lvl w:ilvl="0" w:tplc="A358FC98">
      <w:start w:val="1"/>
      <w:numFmt w:val="decimal"/>
      <w:lvlText w:val="%1)"/>
      <w:lvlJc w:val="left"/>
      <w:pPr>
        <w:ind w:left="812" w:hanging="361"/>
      </w:pPr>
      <w:rPr>
        <w:rFonts w:ascii="Arial" w:eastAsia="Arial" w:hAnsi="Arial" w:cs="Arial" w:hint="default"/>
        <w:spacing w:val="-1"/>
        <w:w w:val="94"/>
        <w:sz w:val="22"/>
        <w:szCs w:val="22"/>
        <w:lang w:val="es-ES" w:eastAsia="es-ES" w:bidi="es-ES"/>
      </w:rPr>
    </w:lvl>
    <w:lvl w:ilvl="1" w:tplc="D9149648">
      <w:numFmt w:val="bullet"/>
      <w:lvlText w:val="•"/>
      <w:lvlJc w:val="left"/>
      <w:pPr>
        <w:ind w:left="1638" w:hanging="361"/>
      </w:pPr>
      <w:rPr>
        <w:rFonts w:hint="default"/>
        <w:lang w:val="es-ES" w:eastAsia="es-ES" w:bidi="es-ES"/>
      </w:rPr>
    </w:lvl>
    <w:lvl w:ilvl="2" w:tplc="D6CCE7BA">
      <w:numFmt w:val="bullet"/>
      <w:lvlText w:val="•"/>
      <w:lvlJc w:val="left"/>
      <w:pPr>
        <w:ind w:left="2456" w:hanging="361"/>
      </w:pPr>
      <w:rPr>
        <w:rFonts w:hint="default"/>
        <w:lang w:val="es-ES" w:eastAsia="es-ES" w:bidi="es-ES"/>
      </w:rPr>
    </w:lvl>
    <w:lvl w:ilvl="3" w:tplc="842C2E00">
      <w:numFmt w:val="bullet"/>
      <w:lvlText w:val="•"/>
      <w:lvlJc w:val="left"/>
      <w:pPr>
        <w:ind w:left="3274" w:hanging="361"/>
      </w:pPr>
      <w:rPr>
        <w:rFonts w:hint="default"/>
        <w:lang w:val="es-ES" w:eastAsia="es-ES" w:bidi="es-ES"/>
      </w:rPr>
    </w:lvl>
    <w:lvl w:ilvl="4" w:tplc="244A6E74">
      <w:numFmt w:val="bullet"/>
      <w:lvlText w:val="•"/>
      <w:lvlJc w:val="left"/>
      <w:pPr>
        <w:ind w:left="4093" w:hanging="361"/>
      </w:pPr>
      <w:rPr>
        <w:rFonts w:hint="default"/>
        <w:lang w:val="es-ES" w:eastAsia="es-ES" w:bidi="es-ES"/>
      </w:rPr>
    </w:lvl>
    <w:lvl w:ilvl="5" w:tplc="BA78FD60">
      <w:numFmt w:val="bullet"/>
      <w:lvlText w:val="•"/>
      <w:lvlJc w:val="left"/>
      <w:pPr>
        <w:ind w:left="4911" w:hanging="361"/>
      </w:pPr>
      <w:rPr>
        <w:rFonts w:hint="default"/>
        <w:lang w:val="es-ES" w:eastAsia="es-ES" w:bidi="es-ES"/>
      </w:rPr>
    </w:lvl>
    <w:lvl w:ilvl="6" w:tplc="0E6CC2AE">
      <w:numFmt w:val="bullet"/>
      <w:lvlText w:val="•"/>
      <w:lvlJc w:val="left"/>
      <w:pPr>
        <w:ind w:left="5729" w:hanging="361"/>
      </w:pPr>
      <w:rPr>
        <w:rFonts w:hint="default"/>
        <w:lang w:val="es-ES" w:eastAsia="es-ES" w:bidi="es-ES"/>
      </w:rPr>
    </w:lvl>
    <w:lvl w:ilvl="7" w:tplc="09902214">
      <w:numFmt w:val="bullet"/>
      <w:lvlText w:val="•"/>
      <w:lvlJc w:val="left"/>
      <w:pPr>
        <w:ind w:left="6548" w:hanging="361"/>
      </w:pPr>
      <w:rPr>
        <w:rFonts w:hint="default"/>
        <w:lang w:val="es-ES" w:eastAsia="es-ES" w:bidi="es-ES"/>
      </w:rPr>
    </w:lvl>
    <w:lvl w:ilvl="8" w:tplc="C29E9B6A">
      <w:numFmt w:val="bullet"/>
      <w:lvlText w:val="•"/>
      <w:lvlJc w:val="left"/>
      <w:pPr>
        <w:ind w:left="7366" w:hanging="361"/>
      </w:pPr>
      <w:rPr>
        <w:rFonts w:hint="default"/>
        <w:lang w:val="es-ES" w:eastAsia="es-ES" w:bidi="es-ES"/>
      </w:rPr>
    </w:lvl>
  </w:abstractNum>
  <w:abstractNum w:abstractNumId="2" w15:restartNumberingAfterBreak="0">
    <w:nsid w:val="5CAF5DCE"/>
    <w:multiLevelType w:val="hybridMultilevel"/>
    <w:tmpl w:val="C9960DFE"/>
    <w:lvl w:ilvl="0" w:tplc="415828CC">
      <w:start w:val="1"/>
      <w:numFmt w:val="decimal"/>
      <w:lvlText w:val="%1."/>
      <w:lvlJc w:val="left"/>
      <w:pPr>
        <w:ind w:left="812" w:hanging="361"/>
      </w:pPr>
      <w:rPr>
        <w:rFonts w:ascii="Arial" w:eastAsia="Arial" w:hAnsi="Arial" w:cs="Arial" w:hint="default"/>
        <w:spacing w:val="-1"/>
        <w:w w:val="82"/>
        <w:sz w:val="22"/>
        <w:szCs w:val="22"/>
        <w:lang w:val="es-ES" w:eastAsia="es-ES" w:bidi="es-ES"/>
      </w:rPr>
    </w:lvl>
    <w:lvl w:ilvl="1" w:tplc="A36CCEEE">
      <w:numFmt w:val="bullet"/>
      <w:lvlText w:val="•"/>
      <w:lvlJc w:val="left"/>
      <w:pPr>
        <w:ind w:left="1638" w:hanging="361"/>
      </w:pPr>
      <w:rPr>
        <w:rFonts w:hint="default"/>
        <w:lang w:val="es-ES" w:eastAsia="es-ES" w:bidi="es-ES"/>
      </w:rPr>
    </w:lvl>
    <w:lvl w:ilvl="2" w:tplc="18443B22">
      <w:numFmt w:val="bullet"/>
      <w:lvlText w:val="•"/>
      <w:lvlJc w:val="left"/>
      <w:pPr>
        <w:ind w:left="2456" w:hanging="361"/>
      </w:pPr>
      <w:rPr>
        <w:rFonts w:hint="default"/>
        <w:lang w:val="es-ES" w:eastAsia="es-ES" w:bidi="es-ES"/>
      </w:rPr>
    </w:lvl>
    <w:lvl w:ilvl="3" w:tplc="FB101900">
      <w:numFmt w:val="bullet"/>
      <w:lvlText w:val="•"/>
      <w:lvlJc w:val="left"/>
      <w:pPr>
        <w:ind w:left="3274" w:hanging="361"/>
      </w:pPr>
      <w:rPr>
        <w:rFonts w:hint="default"/>
        <w:lang w:val="es-ES" w:eastAsia="es-ES" w:bidi="es-ES"/>
      </w:rPr>
    </w:lvl>
    <w:lvl w:ilvl="4" w:tplc="73ECC40E">
      <w:numFmt w:val="bullet"/>
      <w:lvlText w:val="•"/>
      <w:lvlJc w:val="left"/>
      <w:pPr>
        <w:ind w:left="4093" w:hanging="361"/>
      </w:pPr>
      <w:rPr>
        <w:rFonts w:hint="default"/>
        <w:lang w:val="es-ES" w:eastAsia="es-ES" w:bidi="es-ES"/>
      </w:rPr>
    </w:lvl>
    <w:lvl w:ilvl="5" w:tplc="F024448A">
      <w:numFmt w:val="bullet"/>
      <w:lvlText w:val="•"/>
      <w:lvlJc w:val="left"/>
      <w:pPr>
        <w:ind w:left="4911" w:hanging="361"/>
      </w:pPr>
      <w:rPr>
        <w:rFonts w:hint="default"/>
        <w:lang w:val="es-ES" w:eastAsia="es-ES" w:bidi="es-ES"/>
      </w:rPr>
    </w:lvl>
    <w:lvl w:ilvl="6" w:tplc="B7140B1A">
      <w:numFmt w:val="bullet"/>
      <w:lvlText w:val="•"/>
      <w:lvlJc w:val="left"/>
      <w:pPr>
        <w:ind w:left="5729" w:hanging="361"/>
      </w:pPr>
      <w:rPr>
        <w:rFonts w:hint="default"/>
        <w:lang w:val="es-ES" w:eastAsia="es-ES" w:bidi="es-ES"/>
      </w:rPr>
    </w:lvl>
    <w:lvl w:ilvl="7" w:tplc="34CCF424">
      <w:numFmt w:val="bullet"/>
      <w:lvlText w:val="•"/>
      <w:lvlJc w:val="left"/>
      <w:pPr>
        <w:ind w:left="6548" w:hanging="361"/>
      </w:pPr>
      <w:rPr>
        <w:rFonts w:hint="default"/>
        <w:lang w:val="es-ES" w:eastAsia="es-ES" w:bidi="es-ES"/>
      </w:rPr>
    </w:lvl>
    <w:lvl w:ilvl="8" w:tplc="AA9CBEF8">
      <w:numFmt w:val="bullet"/>
      <w:lvlText w:val="•"/>
      <w:lvlJc w:val="left"/>
      <w:pPr>
        <w:ind w:left="7366" w:hanging="361"/>
      </w:pPr>
      <w:rPr>
        <w:rFonts w:hint="default"/>
        <w:lang w:val="es-ES" w:eastAsia="es-ES" w:bidi="es-E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C4114"/>
    <w:rsid w:val="00027BFB"/>
    <w:rsid w:val="000C73A8"/>
    <w:rsid w:val="001E6650"/>
    <w:rsid w:val="00256405"/>
    <w:rsid w:val="002F7A09"/>
    <w:rsid w:val="00483784"/>
    <w:rsid w:val="006D439E"/>
    <w:rsid w:val="00701A49"/>
    <w:rsid w:val="0077243B"/>
    <w:rsid w:val="007C4114"/>
    <w:rsid w:val="008A2F4C"/>
    <w:rsid w:val="00994E6A"/>
    <w:rsid w:val="00B001B8"/>
    <w:rsid w:val="00D543F1"/>
    <w:rsid w:val="00DE5EBA"/>
    <w:rsid w:val="00E00953"/>
    <w:rsid w:val="00E41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2489"/>
  <w15:docId w15:val="{C451F715-D2C5-4047-BD0B-0F807065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06"/>
      <w:ind w:left="92" w:right="3733"/>
    </w:pPr>
  </w:style>
  <w:style w:type="table" w:styleId="Tablaconcuadrcula">
    <w:name w:val="Table Grid"/>
    <w:basedOn w:val="Tablanormal"/>
    <w:uiPriority w:val="39"/>
    <w:rsid w:val="0002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A32AC-0502-4A12-A771-CC5DCF5A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1287</Words>
  <Characters>7081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Quijano</cp:lastModifiedBy>
  <cp:revision>16</cp:revision>
  <dcterms:created xsi:type="dcterms:W3CDTF">2020-10-23T18:09:00Z</dcterms:created>
  <dcterms:modified xsi:type="dcterms:W3CDTF">2020-11-30T14:50:00Z</dcterms:modified>
</cp:coreProperties>
</file>