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815E" w14:textId="679B5246" w:rsidR="00CF04D9" w:rsidRDefault="00CF04D9" w:rsidP="00CF04D9">
      <w:pPr>
        <w:spacing w:before="209"/>
        <w:jc w:val="center"/>
        <w:rPr>
          <w:b/>
          <w:sz w:val="36"/>
        </w:rPr>
      </w:pPr>
      <w:r>
        <w:rPr>
          <w:b/>
          <w:sz w:val="36"/>
        </w:rPr>
        <w:t xml:space="preserve">Lista de requerimientos y </w:t>
      </w:r>
      <w:proofErr w:type="spellStart"/>
      <w:r>
        <w:rPr>
          <w:b/>
          <w:sz w:val="36"/>
        </w:rPr>
        <w:t>User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Stories</w:t>
      </w:r>
      <w:proofErr w:type="spellEnd"/>
      <w:r>
        <w:rPr>
          <w:b/>
          <w:sz w:val="36"/>
        </w:rPr>
        <w:t xml:space="preserve">: Sprint </w:t>
      </w:r>
      <w:r w:rsidR="00D811F1">
        <w:rPr>
          <w:b/>
          <w:sz w:val="36"/>
        </w:rPr>
        <w:t>de ajustes</w:t>
      </w:r>
    </w:p>
    <w:p w14:paraId="6E17A2AA" w14:textId="3B967A05" w:rsidR="00E0738A" w:rsidRDefault="00E0738A"/>
    <w:p w14:paraId="16D3E9A3" w14:textId="6915477B" w:rsidR="00CF04D9" w:rsidRDefault="00CF04D9"/>
    <w:p w14:paraId="70641D43" w14:textId="77777777" w:rsidR="00CF04D9" w:rsidRDefault="00CF04D9"/>
    <w:p w14:paraId="301E70BC" w14:textId="1AD7A069" w:rsidR="00CF04D9" w:rsidRDefault="00CF04D9"/>
    <w:p w14:paraId="5D3193E4" w14:textId="13FC5C91" w:rsidR="00CF04D9" w:rsidRDefault="00CF04D9">
      <w:pPr>
        <w:rPr>
          <w:b/>
          <w:sz w:val="26"/>
        </w:rPr>
      </w:pPr>
      <w:r>
        <w:rPr>
          <w:b/>
          <w:sz w:val="26"/>
        </w:rPr>
        <w:t>Requerimientos seleccionados</w:t>
      </w:r>
      <w:r w:rsidR="00CC25FF">
        <w:rPr>
          <w:b/>
          <w:sz w:val="26"/>
        </w:rPr>
        <w:t xml:space="preserve"> para implementar</w:t>
      </w:r>
      <w:r>
        <w:rPr>
          <w:b/>
          <w:sz w:val="26"/>
        </w:rPr>
        <w:t>:</w:t>
      </w:r>
    </w:p>
    <w:p w14:paraId="258D94DF" w14:textId="43950794" w:rsidR="00CF04D9" w:rsidRDefault="00CF04D9">
      <w:pPr>
        <w:rPr>
          <w:b/>
          <w:sz w:val="26"/>
        </w:rPr>
      </w:pPr>
    </w:p>
    <w:p w14:paraId="47508711" w14:textId="2704797F" w:rsidR="00CF04D9" w:rsidRPr="00FD59D9" w:rsidRDefault="007E30A6" w:rsidP="00B75B3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59D9">
        <w:rPr>
          <w:sz w:val="24"/>
          <w:szCs w:val="24"/>
        </w:rPr>
        <w:t>F</w:t>
      </w:r>
      <w:r w:rsidR="00BC2F13">
        <w:rPr>
          <w:sz w:val="24"/>
          <w:szCs w:val="24"/>
        </w:rPr>
        <w:t>22</w:t>
      </w:r>
      <w:r w:rsidRPr="00FD59D9">
        <w:rPr>
          <w:sz w:val="24"/>
          <w:szCs w:val="24"/>
        </w:rPr>
        <w:t xml:space="preserve">: Consultar </w:t>
      </w:r>
      <w:r w:rsidR="0092409C">
        <w:rPr>
          <w:sz w:val="24"/>
          <w:szCs w:val="24"/>
        </w:rPr>
        <w:t>estado de la carga de un establecimiento</w:t>
      </w:r>
    </w:p>
    <w:p w14:paraId="55E7C3EF" w14:textId="2EA06A4D" w:rsidR="00FD59D9" w:rsidRDefault="00FD59D9" w:rsidP="00B75B3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F36: Consultar evolución de datos</w:t>
      </w:r>
    </w:p>
    <w:p w14:paraId="525EE099" w14:textId="3D0D4188" w:rsidR="00A942A7" w:rsidRDefault="00A942A7" w:rsidP="00B75B3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F30: Alertar ante nivel crítico de respiradores disponibles</w:t>
      </w:r>
    </w:p>
    <w:p w14:paraId="15E3A5A9" w14:textId="12400AA8" w:rsidR="00B75B31" w:rsidRDefault="00B75B31" w:rsidP="00B75B31">
      <w:pPr>
        <w:pStyle w:val="Textoindependiente"/>
        <w:numPr>
          <w:ilvl w:val="0"/>
          <w:numId w:val="1"/>
        </w:numPr>
        <w:spacing w:before="38"/>
      </w:pPr>
      <w:r>
        <w:t>F13: Consultar datos de salud de un establecimiento específico.</w:t>
      </w:r>
    </w:p>
    <w:p w14:paraId="5956FA7E" w14:textId="3DE5844E" w:rsidR="00B75B31" w:rsidRDefault="00B75B31" w:rsidP="00B75B31">
      <w:pPr>
        <w:pStyle w:val="Textoindependiente"/>
        <w:numPr>
          <w:ilvl w:val="0"/>
          <w:numId w:val="1"/>
        </w:numPr>
        <w:spacing w:before="98"/>
      </w:pPr>
      <w:r>
        <w:t>F15: Consultar datos de salud de un distrito específico.</w:t>
      </w:r>
    </w:p>
    <w:p w14:paraId="78D49327" w14:textId="291183CC" w:rsidR="00B75B31" w:rsidRDefault="00B75B31" w:rsidP="00B75B31">
      <w:pPr>
        <w:pStyle w:val="Textoindependiente"/>
        <w:numPr>
          <w:ilvl w:val="0"/>
          <w:numId w:val="1"/>
        </w:numPr>
        <w:spacing w:before="52"/>
      </w:pPr>
      <w:r>
        <w:t>F18: Consultar datos de salud de una región sanitaria específica.</w:t>
      </w:r>
    </w:p>
    <w:p w14:paraId="0E1E4824" w14:textId="1FF9EC53" w:rsidR="00B75B31" w:rsidRDefault="00B75B31" w:rsidP="00B75B31">
      <w:pPr>
        <w:pStyle w:val="Textoindependiente"/>
        <w:numPr>
          <w:ilvl w:val="0"/>
          <w:numId w:val="1"/>
        </w:numPr>
        <w:spacing w:before="53"/>
      </w:pPr>
      <w:r>
        <w:t>F20: Consultar datos de salud de una provincia específica.</w:t>
      </w:r>
    </w:p>
    <w:p w14:paraId="3AC2420E" w14:textId="51EBDD01" w:rsidR="00B75B31" w:rsidRDefault="00B75B31" w:rsidP="00B75B31">
      <w:pPr>
        <w:pStyle w:val="Textoindependiente"/>
        <w:numPr>
          <w:ilvl w:val="0"/>
          <w:numId w:val="1"/>
        </w:numPr>
        <w:spacing w:before="38"/>
      </w:pPr>
      <w:r>
        <w:t>F21: Consultar datos de salud a nivel nacional.</w:t>
      </w:r>
    </w:p>
    <w:p w14:paraId="0F5CA90B" w14:textId="60BB7338" w:rsidR="00B75B31" w:rsidRDefault="00B75B31" w:rsidP="00B75B31">
      <w:pPr>
        <w:pStyle w:val="Textoindependiente"/>
        <w:numPr>
          <w:ilvl w:val="0"/>
          <w:numId w:val="1"/>
        </w:numPr>
      </w:pPr>
      <w:r>
        <w:t>F09: Agregar entrada de seguimiento para un establecimiento de salud</w:t>
      </w:r>
    </w:p>
    <w:p w14:paraId="70CDD2C6" w14:textId="608A59AF" w:rsidR="00B75B31" w:rsidRDefault="00B75B31" w:rsidP="00B75B31">
      <w:pPr>
        <w:pStyle w:val="Textoindependiente"/>
        <w:numPr>
          <w:ilvl w:val="0"/>
          <w:numId w:val="1"/>
        </w:numPr>
        <w:spacing w:before="98"/>
      </w:pPr>
      <w:r>
        <w:t>F10: Actualizar entrada de seguimiento para un establecimiento de salud.</w:t>
      </w:r>
    </w:p>
    <w:p w14:paraId="231BF695" w14:textId="369F851D" w:rsidR="00B75B31" w:rsidRDefault="00B75B31" w:rsidP="00B75B31">
      <w:pPr>
        <w:pStyle w:val="Textoindependiente"/>
        <w:numPr>
          <w:ilvl w:val="0"/>
          <w:numId w:val="1"/>
        </w:numPr>
        <w:spacing w:before="38"/>
      </w:pPr>
      <w:r>
        <w:t>F11: Eliminar entrada de seguimiento para un establecimiento de salud.</w:t>
      </w:r>
    </w:p>
    <w:p w14:paraId="4097C5D0" w14:textId="77777777" w:rsidR="00DF18E5" w:rsidRPr="00DF18E5" w:rsidRDefault="00DF18E5" w:rsidP="00B75B31">
      <w:pPr>
        <w:pStyle w:val="Prrafodelista"/>
        <w:rPr>
          <w:sz w:val="24"/>
          <w:szCs w:val="24"/>
        </w:rPr>
      </w:pPr>
    </w:p>
    <w:p w14:paraId="1F18C6A8" w14:textId="62E30397" w:rsidR="00BC2F13" w:rsidRDefault="00BC2F13" w:rsidP="00BC2F13">
      <w:pPr>
        <w:rPr>
          <w:sz w:val="24"/>
          <w:szCs w:val="24"/>
        </w:rPr>
      </w:pPr>
    </w:p>
    <w:p w14:paraId="3A0DB1B1" w14:textId="3A66941D" w:rsidR="00BC2F13" w:rsidRDefault="00BC2F13" w:rsidP="00BC2F13">
      <w:pPr>
        <w:rPr>
          <w:sz w:val="24"/>
          <w:szCs w:val="24"/>
        </w:rPr>
      </w:pPr>
    </w:p>
    <w:p w14:paraId="4C39E2F2" w14:textId="77777777" w:rsidR="003A793A" w:rsidRPr="005001B5" w:rsidRDefault="003A793A" w:rsidP="00184478">
      <w:pPr>
        <w:jc w:val="center"/>
        <w:rPr>
          <w:b/>
          <w:sz w:val="24"/>
          <w:szCs w:val="24"/>
        </w:rPr>
      </w:pPr>
      <w:proofErr w:type="spellStart"/>
      <w:r w:rsidRPr="005001B5">
        <w:rPr>
          <w:b/>
          <w:sz w:val="24"/>
          <w:szCs w:val="24"/>
        </w:rPr>
        <w:t>User</w:t>
      </w:r>
      <w:proofErr w:type="spellEnd"/>
      <w:r w:rsidRPr="005001B5">
        <w:rPr>
          <w:b/>
          <w:sz w:val="24"/>
          <w:szCs w:val="24"/>
        </w:rPr>
        <w:t xml:space="preserve"> </w:t>
      </w:r>
      <w:proofErr w:type="spellStart"/>
      <w:r w:rsidRPr="005001B5">
        <w:rPr>
          <w:b/>
          <w:sz w:val="24"/>
          <w:szCs w:val="24"/>
        </w:rPr>
        <w:t>Stories</w:t>
      </w:r>
      <w:proofErr w:type="spellEnd"/>
    </w:p>
    <w:p w14:paraId="63C44A42" w14:textId="77777777" w:rsidR="003A793A" w:rsidRDefault="003A793A" w:rsidP="003A793A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381D60" w14:paraId="4BFCFB67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B8D7" w14:textId="0CD4FB28" w:rsidR="003A793A" w:rsidRPr="00381D60" w:rsidRDefault="003A793A" w:rsidP="007B3D80">
            <w:pPr>
              <w:autoSpaceDE/>
              <w:autoSpaceDN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US #22</w:t>
            </w:r>
          </w:p>
        </w:tc>
      </w:tr>
      <w:tr w:rsidR="003A793A" w:rsidRPr="00381D60" w14:paraId="5BC4466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7C74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 xml:space="preserve">Como usuario </w:t>
            </w:r>
            <w:proofErr w:type="spellStart"/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logueado</w:t>
            </w:r>
            <w:proofErr w:type="spellEnd"/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 xml:space="preserve">, </w:t>
            </w: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puedo consultar la carga de datos diarios de un establecimiento en particular.</w:t>
            </w:r>
          </w:p>
        </w:tc>
      </w:tr>
      <w:tr w:rsidR="003A793A" w:rsidRPr="00381D60" w14:paraId="5B93B03E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DC93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381D60" w14:paraId="2E256F5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273E" w14:textId="77777777" w:rsidR="003A793A" w:rsidRPr="00381D60" w:rsidRDefault="003A793A" w:rsidP="007B3D80">
            <w:pPr>
              <w:pStyle w:val="Normal1"/>
              <w:spacing w:line="240" w:lineRule="auto"/>
              <w:rPr>
                <w:rFonts w:asciiTheme="minorHAnsi" w:eastAsia="Nunito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Un usuario debe estar </w:t>
            </w:r>
            <w:proofErr w:type="spellStart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 en el sistema con su cuenta personal de consultor, luego tiene permitido poder consultar la carga diaria de los datos de un establecimiento de salud en particular.</w:t>
            </w:r>
          </w:p>
          <w:p w14:paraId="7E3764DD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</w:p>
        </w:tc>
      </w:tr>
    </w:tbl>
    <w:p w14:paraId="78CBB7E1" w14:textId="77777777" w:rsidR="003A793A" w:rsidRPr="00381D60" w:rsidRDefault="003A793A" w:rsidP="003A793A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A793A" w:rsidRPr="00381D60" w14:paraId="3092229C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2D8C" w14:textId="77777777" w:rsidR="003A793A" w:rsidRPr="00381D60" w:rsidRDefault="003A793A" w:rsidP="007B3D80">
            <w:pPr>
              <w:autoSpaceDE/>
              <w:autoSpaceDN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US #36</w:t>
            </w:r>
          </w:p>
        </w:tc>
      </w:tr>
      <w:tr w:rsidR="003A793A" w:rsidRPr="00381D60" w14:paraId="3B2F5D99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90D6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 xml:space="preserve">Como usuario </w:t>
            </w:r>
            <w:proofErr w:type="spellStart"/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logueado</w:t>
            </w:r>
            <w:proofErr w:type="spellEnd"/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 xml:space="preserve">, </w:t>
            </w: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puedo consultar la evolución de los datos.</w:t>
            </w:r>
          </w:p>
        </w:tc>
      </w:tr>
      <w:tr w:rsidR="003A793A" w:rsidRPr="00381D60" w14:paraId="1AF50019" w14:textId="77777777" w:rsidTr="007B3D80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9A2A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DESCRIPCIÓN</w:t>
            </w:r>
          </w:p>
        </w:tc>
      </w:tr>
      <w:tr w:rsidR="003A793A" w:rsidRPr="00381D60" w14:paraId="181908D8" w14:textId="77777777" w:rsidTr="007B3D8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375" w14:textId="77777777" w:rsidR="003A793A" w:rsidRPr="00381D60" w:rsidRDefault="003A793A" w:rsidP="007B3D80">
            <w:pPr>
              <w:pStyle w:val="Normal1"/>
              <w:spacing w:line="240" w:lineRule="auto"/>
              <w:rPr>
                <w:rFonts w:asciiTheme="minorHAnsi" w:eastAsia="Nunito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lastRenderedPageBreak/>
              <w:t xml:space="preserve">Un usuario debe estar </w:t>
            </w:r>
            <w:proofErr w:type="spellStart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 en el sistema con su cuenta personal de consultor, luego tiene permitido poder consultar la evolución de los datos.</w:t>
            </w:r>
          </w:p>
          <w:p w14:paraId="6C872811" w14:textId="77777777" w:rsidR="003A793A" w:rsidRPr="00381D60" w:rsidRDefault="003A793A" w:rsidP="007B3D80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</w:p>
        </w:tc>
      </w:tr>
    </w:tbl>
    <w:p w14:paraId="54B06427" w14:textId="0DFF1033" w:rsidR="00A65CED" w:rsidRPr="00381D60" w:rsidRDefault="00A65CED" w:rsidP="0000529E">
      <w:pPr>
        <w:rPr>
          <w:rFonts w:asciiTheme="minorHAnsi" w:hAnsiTheme="minorHAnsi" w:cstheme="minorHAnsi"/>
          <w:sz w:val="24"/>
          <w:szCs w:val="24"/>
        </w:rPr>
      </w:pPr>
    </w:p>
    <w:p w14:paraId="0D1D3AD0" w14:textId="77777777" w:rsidR="00A65CED" w:rsidRPr="00381D60" w:rsidRDefault="00A65CED" w:rsidP="0000529E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0529E" w:rsidRPr="00381D60" w14:paraId="452E2F66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54FC" w14:textId="40D7F0A9" w:rsidR="0000529E" w:rsidRPr="00381D60" w:rsidRDefault="0000529E" w:rsidP="002046ED">
            <w:pPr>
              <w:autoSpaceDE/>
              <w:autoSpaceDN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US #30</w:t>
            </w:r>
          </w:p>
        </w:tc>
      </w:tr>
      <w:tr w:rsidR="0000529E" w:rsidRPr="00381D60" w14:paraId="1AFF3429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2C75" w14:textId="3EB2E247" w:rsidR="0000529E" w:rsidRPr="00381D60" w:rsidRDefault="004F5DFC" w:rsidP="002046ED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Como encargado del centro de salud, quiero que el sistema me informe automáticamente ante niveles críticos de respiradores disponibles.</w:t>
            </w:r>
          </w:p>
        </w:tc>
      </w:tr>
      <w:tr w:rsidR="0000529E" w:rsidRPr="00381D60" w14:paraId="27C9B787" w14:textId="77777777" w:rsidTr="002046ED">
        <w:tc>
          <w:tcPr>
            <w:tcW w:w="902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0D073" w14:textId="77777777" w:rsidR="0000529E" w:rsidRPr="00381D60" w:rsidRDefault="0000529E" w:rsidP="002046ED">
            <w:pPr>
              <w:widowControl/>
              <w:autoSpaceDE/>
              <w:autoSpaceDN/>
              <w:spacing w:line="276" w:lineRule="auto"/>
              <w:jc w:val="center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  <w:t>DESCRIPCIÓN</w:t>
            </w:r>
          </w:p>
        </w:tc>
      </w:tr>
      <w:tr w:rsidR="0000529E" w:rsidRPr="00381D60" w14:paraId="23F9C827" w14:textId="77777777" w:rsidTr="002046E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712A" w14:textId="7E9803A8" w:rsidR="0000529E" w:rsidRPr="00381D60" w:rsidRDefault="004F5DFC" w:rsidP="002046ED">
            <w:pPr>
              <w:pStyle w:val="Normal1"/>
              <w:spacing w:line="240" w:lineRule="auto"/>
              <w:rPr>
                <w:rFonts w:asciiTheme="minorHAnsi" w:eastAsia="Nunito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El sistema, de manera automática, cuando el nivel de respiradores disponibles cae por debajo del 30% debe mandar correos electrónicos a los encargados del centro de salud </w:t>
            </w:r>
            <w:proofErr w:type="gramStart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y</w:t>
            </w:r>
            <w:proofErr w:type="gramEnd"/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 además</w:t>
            </w:r>
            <w:r w:rsidR="00CD5ECD"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>, en la interfaz,</w:t>
            </w:r>
            <w:r w:rsidRPr="00381D60">
              <w:rPr>
                <w:rFonts w:asciiTheme="minorHAnsi" w:eastAsia="Nunito" w:hAnsiTheme="minorHAnsi" w:cstheme="minorHAnsi"/>
                <w:sz w:val="24"/>
                <w:szCs w:val="24"/>
              </w:rPr>
              <w:t xml:space="preserve"> debe mostrar los datos sobresaltados en color representando esta situación.</w:t>
            </w:r>
          </w:p>
          <w:p w14:paraId="0D0C17CD" w14:textId="77777777" w:rsidR="0000529E" w:rsidRPr="00381D60" w:rsidRDefault="0000529E" w:rsidP="002046ED">
            <w:pPr>
              <w:widowControl/>
              <w:autoSpaceDE/>
              <w:autoSpaceDN/>
              <w:spacing w:line="276" w:lineRule="auto"/>
              <w:rPr>
                <w:rFonts w:asciiTheme="minorHAnsi" w:eastAsia="Nunito" w:hAnsiTheme="minorHAnsi" w:cstheme="minorHAnsi"/>
                <w:sz w:val="24"/>
                <w:szCs w:val="24"/>
                <w:lang w:bidi="ar-SA"/>
              </w:rPr>
            </w:pPr>
          </w:p>
        </w:tc>
      </w:tr>
    </w:tbl>
    <w:p w14:paraId="64F8B150" w14:textId="77777777" w:rsidR="0066785C" w:rsidRPr="00381D60" w:rsidRDefault="0066785C" w:rsidP="0066785C">
      <w:pPr>
        <w:pStyle w:val="Textoindependiente"/>
        <w:spacing w:before="7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66785C" w:rsidRPr="00381D60" w14:paraId="1813969D" w14:textId="77777777" w:rsidTr="00A65CED">
        <w:trPr>
          <w:trHeight w:val="505"/>
        </w:trPr>
        <w:tc>
          <w:tcPr>
            <w:tcW w:w="9023" w:type="dxa"/>
            <w:shd w:val="clear" w:color="auto" w:fill="D0DFE3"/>
          </w:tcPr>
          <w:p w14:paraId="33B73FB3" w14:textId="77777777" w:rsidR="0066785C" w:rsidRPr="00381D60" w:rsidRDefault="0066785C" w:rsidP="00517401">
            <w:pPr>
              <w:pStyle w:val="TableParagraph"/>
              <w:ind w:left="3702" w:right="37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#13</w:t>
            </w:r>
          </w:p>
        </w:tc>
      </w:tr>
      <w:tr w:rsidR="0066785C" w:rsidRPr="00381D60" w14:paraId="1FCAA257" w14:textId="77777777" w:rsidTr="00A65CED">
        <w:trPr>
          <w:trHeight w:val="895"/>
        </w:trPr>
        <w:tc>
          <w:tcPr>
            <w:tcW w:w="9023" w:type="dxa"/>
          </w:tcPr>
          <w:p w14:paraId="4285BDAE" w14:textId="77777777" w:rsidR="0066785C" w:rsidRPr="00381D60" w:rsidRDefault="0066785C" w:rsidP="00517401">
            <w:pPr>
              <w:pStyle w:val="TableParagraph"/>
              <w:spacing w:line="326" w:lineRule="auto"/>
              <w:ind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necesito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establecimiento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66785C" w:rsidRPr="00381D60" w14:paraId="367ACC27" w14:textId="77777777" w:rsidTr="00A65CED">
        <w:trPr>
          <w:trHeight w:val="550"/>
        </w:trPr>
        <w:tc>
          <w:tcPr>
            <w:tcW w:w="9023" w:type="dxa"/>
            <w:shd w:val="clear" w:color="auto" w:fill="D0DFE3"/>
          </w:tcPr>
          <w:p w14:paraId="3BC2AD30" w14:textId="77777777" w:rsidR="0066785C" w:rsidRPr="00381D60" w:rsidRDefault="0066785C" w:rsidP="00517401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66785C" w:rsidRPr="00381D60" w14:paraId="564202D3" w14:textId="77777777" w:rsidTr="00A65CED">
        <w:trPr>
          <w:trHeight w:val="895"/>
        </w:trPr>
        <w:tc>
          <w:tcPr>
            <w:tcW w:w="9023" w:type="dxa"/>
          </w:tcPr>
          <w:p w14:paraId="1FF6B31C" w14:textId="77777777" w:rsidR="0066785C" w:rsidRPr="00381D60" w:rsidRDefault="0066785C" w:rsidP="00517401">
            <w:pPr>
              <w:pStyle w:val="TableParagraph"/>
              <w:spacing w:line="326" w:lineRule="auto"/>
              <w:ind w:right="51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centro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sobre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</w:tbl>
    <w:p w14:paraId="7AC81F82" w14:textId="77777777" w:rsidR="0066785C" w:rsidRPr="00381D60" w:rsidRDefault="0066785C" w:rsidP="0066785C">
      <w:pPr>
        <w:pStyle w:val="Textoindependiente"/>
        <w:spacing w:before="7"/>
        <w:rPr>
          <w:rFonts w:asciiTheme="minorHAnsi" w:hAnsiTheme="minorHAnsi" w:cstheme="minorHAnsi"/>
        </w:rPr>
      </w:pPr>
    </w:p>
    <w:tbl>
      <w:tblPr>
        <w:tblStyle w:val="TableNormal"/>
        <w:tblW w:w="90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66785C" w:rsidRPr="00381D60" w14:paraId="0F51D229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6A6DBF53" w14:textId="77777777" w:rsidR="0066785C" w:rsidRPr="00381D60" w:rsidRDefault="0066785C" w:rsidP="00517401">
            <w:pPr>
              <w:pStyle w:val="TableParagraph"/>
              <w:ind w:left="3702" w:right="37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#18</w:t>
            </w:r>
          </w:p>
        </w:tc>
      </w:tr>
      <w:tr w:rsidR="0066785C" w:rsidRPr="00381D60" w14:paraId="599C1012" w14:textId="77777777" w:rsidTr="00AB751B">
        <w:trPr>
          <w:trHeight w:val="895"/>
        </w:trPr>
        <w:tc>
          <w:tcPr>
            <w:tcW w:w="9023" w:type="dxa"/>
          </w:tcPr>
          <w:p w14:paraId="50F81DCD" w14:textId="77777777" w:rsidR="0066785C" w:rsidRPr="00381D60" w:rsidRDefault="0066785C" w:rsidP="00517401">
            <w:pPr>
              <w:pStyle w:val="TableParagraph"/>
              <w:spacing w:line="326" w:lineRule="auto"/>
              <w:ind w:righ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región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sanitaria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66785C" w:rsidRPr="00381D60" w14:paraId="44FE0316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53217122" w14:textId="77777777" w:rsidR="0066785C" w:rsidRPr="00381D60" w:rsidRDefault="0066785C" w:rsidP="00517401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66785C" w:rsidRPr="00381D60" w14:paraId="478599A9" w14:textId="77777777" w:rsidTr="00AB751B">
        <w:trPr>
          <w:trHeight w:val="895"/>
        </w:trPr>
        <w:tc>
          <w:tcPr>
            <w:tcW w:w="9023" w:type="dxa"/>
          </w:tcPr>
          <w:p w14:paraId="5FC945BF" w14:textId="77777777" w:rsidR="0066785C" w:rsidRPr="00381D60" w:rsidRDefault="0066785C" w:rsidP="00517401">
            <w:pPr>
              <w:pStyle w:val="TableParagraph"/>
              <w:spacing w:line="326" w:lineRule="auto"/>
              <w:ind w:right="51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región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sanitaria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sobre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</w:tbl>
    <w:p w14:paraId="6B64CA19" w14:textId="77777777" w:rsidR="0066785C" w:rsidRPr="00381D60" w:rsidRDefault="0066785C" w:rsidP="0066785C">
      <w:pPr>
        <w:pStyle w:val="Textoindependiente"/>
        <w:rPr>
          <w:rFonts w:asciiTheme="minorHAnsi" w:hAnsiTheme="minorHAnsi" w:cstheme="minorHAnsi"/>
        </w:rPr>
      </w:pPr>
    </w:p>
    <w:tbl>
      <w:tblPr>
        <w:tblStyle w:val="TableNormal"/>
        <w:tblpPr w:leftFromText="141" w:rightFromText="141" w:vertAnchor="text" w:horzAnchor="margin" w:tblpY="194"/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AB751B" w:rsidRPr="00381D60" w14:paraId="4AEBCDEB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4EE89011" w14:textId="77777777" w:rsidR="00AB751B" w:rsidRPr="00381D60" w:rsidRDefault="00AB751B" w:rsidP="00AB751B">
            <w:pPr>
              <w:pStyle w:val="TableParagraph"/>
              <w:ind w:left="338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#20</w:t>
            </w:r>
          </w:p>
        </w:tc>
      </w:tr>
      <w:tr w:rsidR="00AB751B" w:rsidRPr="00381D60" w14:paraId="79015D22" w14:textId="77777777" w:rsidTr="00AB751B">
        <w:trPr>
          <w:trHeight w:val="895"/>
        </w:trPr>
        <w:tc>
          <w:tcPr>
            <w:tcW w:w="9023" w:type="dxa"/>
          </w:tcPr>
          <w:p w14:paraId="53477FDF" w14:textId="77777777" w:rsidR="00AB751B" w:rsidRPr="00381D60" w:rsidRDefault="00AB751B" w:rsidP="00AB751B">
            <w:pPr>
              <w:pStyle w:val="TableParagraph"/>
              <w:spacing w:line="326" w:lineRule="auto"/>
              <w:ind w:right="391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provincia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AB751B" w:rsidRPr="00381D60" w14:paraId="05EBE2C0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445EDA5C" w14:textId="77777777" w:rsidR="00AB751B" w:rsidRPr="00381D60" w:rsidRDefault="00AB751B" w:rsidP="00AB751B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DESCRIPCIÓN</w:t>
            </w:r>
          </w:p>
        </w:tc>
      </w:tr>
      <w:tr w:rsidR="00AB751B" w:rsidRPr="00381D60" w14:paraId="0DF0E9CD" w14:textId="77777777" w:rsidTr="00AB751B">
        <w:trPr>
          <w:trHeight w:val="895"/>
        </w:trPr>
        <w:tc>
          <w:tcPr>
            <w:tcW w:w="9023" w:type="dxa"/>
          </w:tcPr>
          <w:p w14:paraId="4566A5BC" w14:textId="77777777" w:rsidR="00AB751B" w:rsidRPr="00381D60" w:rsidRDefault="00AB751B" w:rsidP="00AB751B">
            <w:pPr>
              <w:pStyle w:val="TableParagraph"/>
              <w:spacing w:line="326" w:lineRule="auto"/>
              <w:ind w:right="51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provincia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sobre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</w:tbl>
    <w:p w14:paraId="39DA1CFE" w14:textId="77777777" w:rsidR="0066785C" w:rsidRPr="00381D60" w:rsidRDefault="0066785C" w:rsidP="0066785C">
      <w:pPr>
        <w:pStyle w:val="Textoindependiente"/>
        <w:rPr>
          <w:rFonts w:asciiTheme="minorHAnsi" w:hAnsiTheme="minorHAnsi" w:cstheme="minorHAnsi"/>
        </w:rPr>
      </w:pPr>
    </w:p>
    <w:tbl>
      <w:tblPr>
        <w:tblStyle w:val="TableNormal"/>
        <w:tblpPr w:leftFromText="141" w:rightFromText="141" w:vertAnchor="text" w:horzAnchor="margin" w:tblpY="200"/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AB751B" w:rsidRPr="00381D60" w14:paraId="1573C396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7F08F389" w14:textId="77777777" w:rsidR="00AB751B" w:rsidRPr="00381D60" w:rsidRDefault="00AB751B" w:rsidP="00AB751B">
            <w:pPr>
              <w:pStyle w:val="TableParagraph"/>
              <w:ind w:left="338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#21</w:t>
            </w:r>
          </w:p>
        </w:tc>
      </w:tr>
      <w:tr w:rsidR="00AB751B" w:rsidRPr="00381D60" w14:paraId="7C8AE3DD" w14:textId="77777777" w:rsidTr="00AB751B">
        <w:trPr>
          <w:trHeight w:val="895"/>
        </w:trPr>
        <w:tc>
          <w:tcPr>
            <w:tcW w:w="9023" w:type="dxa"/>
          </w:tcPr>
          <w:p w14:paraId="15230BDD" w14:textId="77777777" w:rsidR="00AB751B" w:rsidRPr="00381D60" w:rsidRDefault="00AB751B" w:rsidP="00AB751B">
            <w:pPr>
              <w:pStyle w:val="TableParagraph"/>
              <w:spacing w:line="326" w:lineRule="auto"/>
              <w:ind w:right="51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los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nivel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nacional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AB751B" w:rsidRPr="00381D60" w14:paraId="0392E72D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77549988" w14:textId="77777777" w:rsidR="00AB751B" w:rsidRPr="00381D60" w:rsidRDefault="00AB751B" w:rsidP="00AB751B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AB751B" w:rsidRPr="00381D60" w14:paraId="720703C0" w14:textId="77777777" w:rsidTr="00AB751B">
        <w:trPr>
          <w:trHeight w:val="895"/>
        </w:trPr>
        <w:tc>
          <w:tcPr>
            <w:tcW w:w="9023" w:type="dxa"/>
          </w:tcPr>
          <w:p w14:paraId="35BB6B10" w14:textId="77777777" w:rsidR="00AB751B" w:rsidRPr="00381D60" w:rsidRDefault="00AB751B" w:rsidP="00AB751B">
            <w:pPr>
              <w:pStyle w:val="TableParagraph"/>
              <w:spacing w:line="326" w:lineRule="auto"/>
              <w:ind w:right="51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todo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territorio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nacional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sobre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</w:tbl>
    <w:p w14:paraId="24B52438" w14:textId="77777777" w:rsidR="0066785C" w:rsidRPr="00381D60" w:rsidRDefault="0066785C" w:rsidP="0066785C">
      <w:pPr>
        <w:pStyle w:val="Textoindependiente"/>
        <w:rPr>
          <w:rFonts w:asciiTheme="minorHAnsi" w:hAnsiTheme="minorHAnsi" w:cstheme="minorHAnsi"/>
        </w:rPr>
      </w:pPr>
    </w:p>
    <w:tbl>
      <w:tblPr>
        <w:tblStyle w:val="TableNormal"/>
        <w:tblW w:w="90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66785C" w:rsidRPr="00381D60" w14:paraId="46A43302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661ECCD0" w14:textId="77777777" w:rsidR="0066785C" w:rsidRPr="00381D60" w:rsidRDefault="0066785C" w:rsidP="00517401">
            <w:pPr>
              <w:pStyle w:val="TableParagraph"/>
              <w:ind w:left="3699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#9</w:t>
            </w:r>
          </w:p>
        </w:tc>
      </w:tr>
      <w:tr w:rsidR="0066785C" w:rsidRPr="00381D60" w14:paraId="22D8060E" w14:textId="77777777" w:rsidTr="00AB751B">
        <w:trPr>
          <w:trHeight w:val="895"/>
        </w:trPr>
        <w:tc>
          <w:tcPr>
            <w:tcW w:w="9023" w:type="dxa"/>
          </w:tcPr>
          <w:p w14:paraId="2445BFB3" w14:textId="77777777" w:rsidR="0066785C" w:rsidRPr="00381D60" w:rsidRDefault="0066785C" w:rsidP="00517401">
            <w:pPr>
              <w:pStyle w:val="TableParagraph"/>
              <w:spacing w:line="326" w:lineRule="auto"/>
              <w:ind w:right="391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carga, para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centro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necesito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poder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agregar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nueva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entrada para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</w:p>
        </w:tc>
      </w:tr>
      <w:tr w:rsidR="0066785C" w:rsidRPr="00381D60" w14:paraId="73C9B880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546CFA43" w14:textId="77777777" w:rsidR="0066785C" w:rsidRPr="00381D60" w:rsidRDefault="0066785C" w:rsidP="00517401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66785C" w:rsidRPr="00381D60" w14:paraId="79D5CFE4" w14:textId="77777777" w:rsidTr="00AB751B">
        <w:trPr>
          <w:trHeight w:val="2622"/>
        </w:trPr>
        <w:tc>
          <w:tcPr>
            <w:tcW w:w="9023" w:type="dxa"/>
          </w:tcPr>
          <w:p w14:paraId="1CB7F060" w14:textId="77777777" w:rsidR="0066785C" w:rsidRPr="00381D60" w:rsidRDefault="0066785C" w:rsidP="00517401">
            <w:pPr>
              <w:pStyle w:val="TableParagraph"/>
              <w:spacing w:line="326" w:lineRule="auto"/>
              <w:ind w:right="391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carga,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agregar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nueva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entrada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pacientes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disponibilidad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recursos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críticos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centro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correspondiente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. Se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realiza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para la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actual.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carga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abarca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578D5FAD" w14:textId="77777777" w:rsidR="0066785C" w:rsidRPr="00381D60" w:rsidRDefault="0066785C" w:rsidP="00517401">
            <w:pPr>
              <w:pStyle w:val="TableParagraph"/>
              <w:numPr>
                <w:ilvl w:val="0"/>
                <w:numId w:val="2"/>
              </w:numPr>
              <w:tabs>
                <w:tab w:val="left" w:pos="813"/>
              </w:tabs>
              <w:spacing w:before="5"/>
              <w:ind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pacientes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cantidad</w:t>
            </w:r>
            <w:proofErr w:type="spellEnd"/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contagiados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sospechosos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recuperados</w:t>
            </w:r>
            <w:proofErr w:type="spellEnd"/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381D60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fallecidos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59C50A7" w14:textId="77777777" w:rsidR="0066785C" w:rsidRPr="00381D60" w:rsidRDefault="0066785C" w:rsidP="00517401">
            <w:pPr>
              <w:pStyle w:val="TableParagraph"/>
              <w:numPr>
                <w:ilvl w:val="0"/>
                <w:numId w:val="2"/>
              </w:numPr>
              <w:tabs>
                <w:tab w:val="left" w:pos="813"/>
              </w:tabs>
              <w:spacing w:before="92" w:line="326" w:lineRule="auto"/>
              <w:ind w:right="216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recursos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cantidad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camas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uso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(simples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terapia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intensiva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del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total, y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cantidad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respiradores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del</w:t>
            </w:r>
            <w:r w:rsidRPr="00381D60">
              <w:rPr>
                <w:rFonts w:asciiTheme="minorHAnsi" w:hAnsiTheme="minorHAnsi" w:cstheme="minorHAnsi"/>
                <w:spacing w:val="-3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total.</w:t>
            </w:r>
          </w:p>
          <w:p w14:paraId="38CF0A95" w14:textId="77777777" w:rsidR="0066785C" w:rsidRPr="00381D60" w:rsidRDefault="0066785C" w:rsidP="00517401">
            <w:pPr>
              <w:pStyle w:val="TableParagraph"/>
              <w:tabs>
                <w:tab w:val="left" w:pos="813"/>
              </w:tabs>
              <w:spacing w:before="92" w:line="326" w:lineRule="auto"/>
              <w:ind w:right="216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Se debe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controlar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que no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haya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ya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cargados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la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49AC0C5A" w14:textId="77777777" w:rsidR="0066785C" w:rsidRPr="00381D60" w:rsidRDefault="0066785C" w:rsidP="0066785C">
      <w:pPr>
        <w:spacing w:line="326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Y="270"/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AB751B" w:rsidRPr="00381D60" w14:paraId="0955D0E0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6BC540DA" w14:textId="77777777" w:rsidR="00AB751B" w:rsidRPr="00381D60" w:rsidRDefault="00AB751B" w:rsidP="00AB751B">
            <w:pPr>
              <w:pStyle w:val="TableParagraph"/>
              <w:ind w:left="3702" w:right="37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#10</w:t>
            </w:r>
          </w:p>
        </w:tc>
      </w:tr>
      <w:tr w:rsidR="00AB751B" w:rsidRPr="00381D60" w14:paraId="3AD32089" w14:textId="77777777" w:rsidTr="00AB751B">
        <w:trPr>
          <w:trHeight w:val="895"/>
        </w:trPr>
        <w:tc>
          <w:tcPr>
            <w:tcW w:w="9023" w:type="dxa"/>
          </w:tcPr>
          <w:p w14:paraId="3C3AE795" w14:textId="77777777" w:rsidR="00AB751B" w:rsidRPr="00381D60" w:rsidRDefault="00AB751B" w:rsidP="00AB751B">
            <w:pPr>
              <w:pStyle w:val="TableParagraph"/>
              <w:spacing w:line="326" w:lineRule="auto"/>
              <w:ind w:right="379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carga,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necesito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poder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actualizar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entrada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establecimiento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AB751B" w:rsidRPr="00381D60" w14:paraId="59D2068C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509406B4" w14:textId="77777777" w:rsidR="00AB751B" w:rsidRPr="00381D60" w:rsidRDefault="00AB751B" w:rsidP="00AB751B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AB751B" w:rsidRPr="00381D60" w14:paraId="5A089826" w14:textId="77777777" w:rsidTr="00AB751B">
        <w:trPr>
          <w:trHeight w:val="1586"/>
        </w:trPr>
        <w:tc>
          <w:tcPr>
            <w:tcW w:w="9023" w:type="dxa"/>
          </w:tcPr>
          <w:p w14:paraId="69521CEC" w14:textId="77777777" w:rsidR="00AB751B" w:rsidRPr="00381D60" w:rsidRDefault="00AB751B" w:rsidP="00AB751B">
            <w:pPr>
              <w:pStyle w:val="TableParagraph"/>
              <w:spacing w:line="326" w:lineRule="auto"/>
              <w:ind w:righ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El</w:t>
            </w:r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carga,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actualizar</w:t>
            </w:r>
            <w:proofErr w:type="spellEnd"/>
            <w:r w:rsidRPr="00381D60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una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entrada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pacientes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disponibilidad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recursos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críticos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centro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correspondiente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cargada</w:t>
            </w:r>
            <w:proofErr w:type="spellEnd"/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una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particular 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partir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la actual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hacia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atrás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0E2C7170" w14:textId="77777777" w:rsidR="00AB751B" w:rsidRPr="00381D60" w:rsidRDefault="00AB751B" w:rsidP="00AB751B">
            <w:pPr>
              <w:pStyle w:val="TableParagraph"/>
              <w:spacing w:before="4"/>
              <w:ind w:righ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modificarse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cualquiera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los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cargados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14:paraId="303C5AFE" w14:textId="167B8F01" w:rsidR="00A5288D" w:rsidRPr="00381D60" w:rsidRDefault="00A5288D" w:rsidP="00A5288D">
      <w:pPr>
        <w:pStyle w:val="Textoindependiente"/>
        <w:spacing w:before="2"/>
        <w:rPr>
          <w:rFonts w:asciiTheme="minorHAnsi" w:hAnsiTheme="minorHAnsi" w:cstheme="minorHAnsi"/>
        </w:rPr>
      </w:pPr>
    </w:p>
    <w:p w14:paraId="1D29CCD7" w14:textId="77777777" w:rsidR="00A5288D" w:rsidRPr="00381D60" w:rsidRDefault="00A5288D" w:rsidP="00A5288D">
      <w:pPr>
        <w:pStyle w:val="Textoindependiente"/>
        <w:spacing w:before="2"/>
        <w:rPr>
          <w:rFonts w:asciiTheme="minorHAnsi" w:hAnsiTheme="minorHAnsi" w:cstheme="minorHAnsi"/>
        </w:rPr>
      </w:pPr>
    </w:p>
    <w:tbl>
      <w:tblPr>
        <w:tblStyle w:val="TableNormal"/>
        <w:tblW w:w="90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A5288D" w:rsidRPr="00381D60" w14:paraId="6B4F8F4D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3E3DFE3F" w14:textId="793B33CC" w:rsidR="00A5288D" w:rsidRPr="00381D60" w:rsidRDefault="00A5288D" w:rsidP="00517401">
            <w:pPr>
              <w:pStyle w:val="TableParagraph"/>
              <w:ind w:left="3702" w:right="37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#15</w:t>
            </w:r>
          </w:p>
        </w:tc>
      </w:tr>
      <w:tr w:rsidR="00A5288D" w:rsidRPr="00381D60" w14:paraId="42B2A511" w14:textId="77777777" w:rsidTr="00AB751B">
        <w:trPr>
          <w:trHeight w:val="895"/>
        </w:trPr>
        <w:tc>
          <w:tcPr>
            <w:tcW w:w="9023" w:type="dxa"/>
          </w:tcPr>
          <w:p w14:paraId="663963B3" w14:textId="6D5D9DCD" w:rsidR="00A5288D" w:rsidRPr="00381D60" w:rsidRDefault="00A5288D" w:rsidP="00517401">
            <w:pPr>
              <w:pStyle w:val="TableParagraph"/>
              <w:spacing w:line="326" w:lineRule="auto"/>
              <w:ind w:right="379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necesito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distrito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A5288D" w:rsidRPr="00381D60" w14:paraId="141ABA6F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5A734B40" w14:textId="77777777" w:rsidR="00A5288D" w:rsidRPr="00381D60" w:rsidRDefault="00A5288D" w:rsidP="00517401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A5288D" w:rsidRPr="00381D60" w14:paraId="125CE009" w14:textId="77777777" w:rsidTr="00AB751B">
        <w:trPr>
          <w:trHeight w:val="806"/>
        </w:trPr>
        <w:tc>
          <w:tcPr>
            <w:tcW w:w="9023" w:type="dxa"/>
          </w:tcPr>
          <w:p w14:paraId="18E7DED9" w14:textId="7D2B6060" w:rsidR="00A5288D" w:rsidRPr="00381D60" w:rsidRDefault="00A5288D" w:rsidP="00517401">
            <w:pPr>
              <w:pStyle w:val="TableParagraph"/>
              <w:spacing w:before="4"/>
              <w:ind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consulta,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consultar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distrito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específico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sobre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</w:tbl>
    <w:p w14:paraId="0C087CDD" w14:textId="77777777" w:rsidR="00331FFB" w:rsidRPr="00381D60" w:rsidRDefault="00331FFB" w:rsidP="00331FFB">
      <w:pPr>
        <w:pStyle w:val="Textoindependiente"/>
        <w:rPr>
          <w:rFonts w:asciiTheme="minorHAnsi" w:hAnsiTheme="minorHAnsi" w:cstheme="minorHAnsi"/>
        </w:rPr>
      </w:pPr>
    </w:p>
    <w:p w14:paraId="3CAACF9A" w14:textId="77777777" w:rsidR="00331FFB" w:rsidRPr="00381D60" w:rsidRDefault="00331FFB" w:rsidP="00331FFB">
      <w:pPr>
        <w:pStyle w:val="Textoindependiente"/>
        <w:spacing w:before="7"/>
        <w:rPr>
          <w:rFonts w:asciiTheme="minorHAnsi" w:hAnsiTheme="minorHAnsi" w:cstheme="minorHAnsi"/>
        </w:rPr>
      </w:pPr>
    </w:p>
    <w:tbl>
      <w:tblPr>
        <w:tblStyle w:val="TableNormal"/>
        <w:tblW w:w="902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3"/>
      </w:tblGrid>
      <w:tr w:rsidR="00331FFB" w:rsidRPr="00381D60" w14:paraId="773674A4" w14:textId="77777777" w:rsidTr="00AB751B">
        <w:trPr>
          <w:trHeight w:val="505"/>
        </w:trPr>
        <w:tc>
          <w:tcPr>
            <w:tcW w:w="9023" w:type="dxa"/>
            <w:shd w:val="clear" w:color="auto" w:fill="D0DFE3"/>
          </w:tcPr>
          <w:p w14:paraId="7FEB0BF3" w14:textId="77777777" w:rsidR="00331FFB" w:rsidRPr="00381D60" w:rsidRDefault="00331FFB" w:rsidP="00517401">
            <w:pPr>
              <w:pStyle w:val="TableParagraph"/>
              <w:ind w:left="3702" w:right="372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w w:val="105"/>
                <w:sz w:val="24"/>
                <w:szCs w:val="24"/>
              </w:rPr>
              <w:t>US #11</w:t>
            </w:r>
          </w:p>
        </w:tc>
      </w:tr>
      <w:tr w:rsidR="00331FFB" w:rsidRPr="00381D60" w14:paraId="642DCF3B" w14:textId="77777777" w:rsidTr="00AB751B">
        <w:trPr>
          <w:trHeight w:val="895"/>
        </w:trPr>
        <w:tc>
          <w:tcPr>
            <w:tcW w:w="9023" w:type="dxa"/>
          </w:tcPr>
          <w:p w14:paraId="7F25B215" w14:textId="77777777" w:rsidR="00331FFB" w:rsidRPr="00381D60" w:rsidRDefault="00331FFB" w:rsidP="00517401">
            <w:pPr>
              <w:pStyle w:val="TableParagraph"/>
              <w:spacing w:line="326" w:lineRule="auto"/>
              <w:ind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Como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necesito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poder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eliminar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una entrada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establecimiento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, para una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 particular</w:t>
            </w:r>
          </w:p>
        </w:tc>
      </w:tr>
      <w:tr w:rsidR="00331FFB" w:rsidRPr="00381D60" w14:paraId="16F78CDC" w14:textId="77777777" w:rsidTr="00AB751B">
        <w:trPr>
          <w:trHeight w:val="550"/>
        </w:trPr>
        <w:tc>
          <w:tcPr>
            <w:tcW w:w="9023" w:type="dxa"/>
            <w:shd w:val="clear" w:color="auto" w:fill="D0DFE3"/>
          </w:tcPr>
          <w:p w14:paraId="4C73F129" w14:textId="77777777" w:rsidR="00331FFB" w:rsidRPr="00381D60" w:rsidRDefault="00331FFB" w:rsidP="00517401">
            <w:pPr>
              <w:pStyle w:val="TableParagraph"/>
              <w:ind w:left="370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</w:tr>
      <w:tr w:rsidR="00331FFB" w:rsidRPr="00381D60" w14:paraId="03BF43D9" w14:textId="77777777" w:rsidTr="00AB751B">
        <w:trPr>
          <w:trHeight w:val="1241"/>
        </w:trPr>
        <w:tc>
          <w:tcPr>
            <w:tcW w:w="9023" w:type="dxa"/>
          </w:tcPr>
          <w:p w14:paraId="31E39B08" w14:textId="77777777" w:rsidR="00331FFB" w:rsidRPr="00381D60" w:rsidRDefault="00331FFB" w:rsidP="00BC6863">
            <w:pPr>
              <w:pStyle w:val="TableParagraph"/>
              <w:spacing w:line="326" w:lineRule="auto"/>
              <w:ind w:right="343"/>
              <w:rPr>
                <w:rFonts w:asciiTheme="minorHAnsi" w:hAnsiTheme="minorHAnsi" w:cstheme="minorHAnsi"/>
                <w:sz w:val="24"/>
                <w:szCs w:val="24"/>
              </w:rPr>
            </w:pP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usuario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carga,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logueado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su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cuenta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puede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dar</w:t>
            </w:r>
            <w:proofErr w:type="spellEnd"/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baja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una</w:t>
            </w:r>
            <w:r w:rsidRPr="00381D60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entrada de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datos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seguimiento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pacientes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disponibilidad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recursos</w:t>
            </w:r>
            <w:proofErr w:type="spellEnd"/>
            <w:r w:rsidRPr="00381D60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críticos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del</w:t>
            </w:r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centro</w:t>
            </w:r>
            <w:proofErr w:type="spellEnd"/>
            <w:r w:rsidRPr="00381D60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 xml:space="preserve">de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salud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correspondiente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previamente</w:t>
            </w:r>
            <w:proofErr w:type="spellEnd"/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cargada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proofErr w:type="spellEnd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una</w:t>
            </w:r>
            <w:r w:rsidRPr="00381D60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  <w:proofErr w:type="spellEnd"/>
            <w:r w:rsidRPr="00381D60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381D60">
              <w:rPr>
                <w:rFonts w:asciiTheme="minorHAnsi" w:hAnsiTheme="minorHAnsi" w:cstheme="minorHAnsi"/>
                <w:sz w:val="24"/>
                <w:szCs w:val="24"/>
              </w:rPr>
              <w:t>particular.</w:t>
            </w:r>
          </w:p>
        </w:tc>
      </w:tr>
    </w:tbl>
    <w:p w14:paraId="2145B432" w14:textId="706E0E2C" w:rsidR="00A5288D" w:rsidRDefault="00A5288D" w:rsidP="00AB751B">
      <w:pPr>
        <w:pStyle w:val="Textoindependiente"/>
        <w:rPr>
          <w:rFonts w:ascii="Times New Roman"/>
          <w:sz w:val="20"/>
        </w:rPr>
      </w:pPr>
    </w:p>
    <w:p w14:paraId="4922AC3D" w14:textId="52367C8C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0F54DF47" w14:textId="46066728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7EB0447E" w14:textId="4B40833E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04F7C9E7" w14:textId="3109575E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4E6990AE" w14:textId="42E053C1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32F9E636" w14:textId="380169F4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294A824B" w14:textId="2A754A1E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70A936B0" w14:textId="26A3FD51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7C39DE2B" w14:textId="530D1E57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3951E039" w14:textId="1513C4C6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3270A025" w14:textId="25BC7878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4A6662F1" w14:textId="54EE9F1A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615A8355" w14:textId="686D3A61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416587A9" w14:textId="6F1231DD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280FD277" w14:textId="0209D75B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4E977368" w14:textId="23334336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00A644B7" w14:textId="05A6C8A5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222DF727" w14:textId="586F62AA" w:rsidR="00BC6863" w:rsidRDefault="00BC6863" w:rsidP="00AB751B">
      <w:pPr>
        <w:pStyle w:val="Textoindependiente"/>
        <w:rPr>
          <w:rFonts w:ascii="Times New Roman"/>
          <w:sz w:val="20"/>
        </w:rPr>
      </w:pPr>
    </w:p>
    <w:p w14:paraId="4429093F" w14:textId="276FB9BC" w:rsidR="00BC6863" w:rsidRDefault="00BC6863" w:rsidP="00BC6863">
      <w:pPr>
        <w:pStyle w:val="Textoindependiente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BC6863">
        <w:rPr>
          <w:rFonts w:asciiTheme="minorHAnsi" w:hAnsiTheme="minorHAnsi" w:cstheme="minorHAnsi"/>
          <w:b/>
          <w:bCs/>
          <w:sz w:val="32"/>
          <w:szCs w:val="32"/>
        </w:rPr>
        <w:lastRenderedPageBreak/>
        <w:t>Tabla de prioridades</w:t>
      </w:r>
    </w:p>
    <w:p w14:paraId="04351F6B" w14:textId="0502EF3E" w:rsidR="006E636A" w:rsidRDefault="006E636A" w:rsidP="00BC6863">
      <w:pPr>
        <w:pStyle w:val="Textoindependiente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85ABF9F" w14:textId="5C760B81" w:rsidR="00786C47" w:rsidRDefault="00786C47" w:rsidP="006E636A">
      <w:pPr>
        <w:pStyle w:val="Textoindependiente"/>
        <w:spacing w:before="38"/>
        <w:ind w:left="720"/>
      </w:pPr>
    </w:p>
    <w:p w14:paraId="37A43E6A" w14:textId="77777777" w:rsidR="00786C47" w:rsidRDefault="00786C47" w:rsidP="006E636A">
      <w:pPr>
        <w:pStyle w:val="Textoindependiente"/>
        <w:spacing w:before="38"/>
        <w:ind w:left="72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786C47" w14:paraId="4C2D02EB" w14:textId="77777777" w:rsidTr="001F2661">
        <w:trPr>
          <w:trHeight w:val="572"/>
        </w:trPr>
        <w:tc>
          <w:tcPr>
            <w:tcW w:w="1129" w:type="dxa"/>
          </w:tcPr>
          <w:p w14:paraId="0A3E9FE2" w14:textId="629EA395" w:rsidR="00786C47" w:rsidRDefault="00786C47" w:rsidP="001F2661">
            <w:pPr>
              <w:pStyle w:val="Textoindependient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Prioridad</w:t>
            </w:r>
          </w:p>
        </w:tc>
        <w:tc>
          <w:tcPr>
            <w:tcW w:w="7365" w:type="dxa"/>
          </w:tcPr>
          <w:p w14:paraId="1F8854E1" w14:textId="68E19EBD" w:rsidR="00786C47" w:rsidRDefault="00786C47" w:rsidP="001F2661">
            <w:pPr>
              <w:pStyle w:val="Textoindependient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Requerimiento</w:t>
            </w:r>
          </w:p>
        </w:tc>
      </w:tr>
      <w:tr w:rsidR="00786C47" w14:paraId="0FAC4501" w14:textId="77777777" w:rsidTr="00DB78B8">
        <w:trPr>
          <w:trHeight w:val="694"/>
        </w:trPr>
        <w:tc>
          <w:tcPr>
            <w:tcW w:w="1129" w:type="dxa"/>
          </w:tcPr>
          <w:p w14:paraId="75D5E0A3" w14:textId="040C2C8D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365" w:type="dxa"/>
          </w:tcPr>
          <w:p w14:paraId="2917C34E" w14:textId="79DD35BB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t>F09: Agregar entrada de seguimiento para un establecimiento de salud</w:t>
            </w:r>
          </w:p>
        </w:tc>
      </w:tr>
      <w:tr w:rsidR="00786C47" w14:paraId="2C777D3E" w14:textId="77777777" w:rsidTr="00786C47">
        <w:tc>
          <w:tcPr>
            <w:tcW w:w="1129" w:type="dxa"/>
          </w:tcPr>
          <w:p w14:paraId="5EDFFDA5" w14:textId="3663414B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7365" w:type="dxa"/>
          </w:tcPr>
          <w:p w14:paraId="288FF15C" w14:textId="77777777" w:rsidR="001F2661" w:rsidRDefault="001F2661" w:rsidP="001F2661">
            <w:pPr>
              <w:pStyle w:val="Textoindependiente"/>
              <w:spacing w:before="38"/>
            </w:pPr>
            <w:r>
              <w:t>F13: Consultar datos de salud de un establecimiento específico.</w:t>
            </w:r>
          </w:p>
          <w:p w14:paraId="52128B51" w14:textId="77777777" w:rsidR="00786C47" w:rsidRDefault="00786C47" w:rsidP="006E636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86C47" w14:paraId="5483DBB7" w14:textId="77777777" w:rsidTr="00786C47">
        <w:tc>
          <w:tcPr>
            <w:tcW w:w="1129" w:type="dxa"/>
          </w:tcPr>
          <w:p w14:paraId="7F0C6CB1" w14:textId="352B28C5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365" w:type="dxa"/>
          </w:tcPr>
          <w:p w14:paraId="3F2330A2" w14:textId="77777777" w:rsidR="001F2661" w:rsidRPr="001F2661" w:rsidRDefault="001F2661" w:rsidP="001F2661">
            <w:pPr>
              <w:rPr>
                <w:sz w:val="24"/>
                <w:szCs w:val="24"/>
              </w:rPr>
            </w:pPr>
            <w:r w:rsidRPr="001F2661">
              <w:rPr>
                <w:sz w:val="24"/>
                <w:szCs w:val="24"/>
              </w:rPr>
              <w:t>F22: Consultar estado de la carga de un establecimiento</w:t>
            </w:r>
          </w:p>
          <w:p w14:paraId="1AB2B2D8" w14:textId="77777777" w:rsidR="00786C47" w:rsidRDefault="00786C47" w:rsidP="006E636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86C47" w14:paraId="1E6FCD4D" w14:textId="77777777" w:rsidTr="00786C47">
        <w:tc>
          <w:tcPr>
            <w:tcW w:w="1129" w:type="dxa"/>
          </w:tcPr>
          <w:p w14:paraId="6190CDC0" w14:textId="53C7D8F2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7365" w:type="dxa"/>
          </w:tcPr>
          <w:p w14:paraId="66E2EAB3" w14:textId="77777777" w:rsidR="001F2661" w:rsidRPr="001F2661" w:rsidRDefault="001F2661" w:rsidP="001F2661">
            <w:pPr>
              <w:rPr>
                <w:sz w:val="24"/>
                <w:szCs w:val="24"/>
              </w:rPr>
            </w:pPr>
            <w:r w:rsidRPr="001F2661">
              <w:rPr>
                <w:sz w:val="24"/>
                <w:szCs w:val="24"/>
              </w:rPr>
              <w:t>F30: Alertar ante nivel crítico de respiradores disponibles</w:t>
            </w:r>
          </w:p>
          <w:p w14:paraId="0B322987" w14:textId="77777777" w:rsidR="00786C47" w:rsidRDefault="00786C47" w:rsidP="006E636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786C47" w14:paraId="4C7D445E" w14:textId="77777777" w:rsidTr="00DB78B8">
        <w:trPr>
          <w:trHeight w:val="771"/>
        </w:trPr>
        <w:tc>
          <w:tcPr>
            <w:tcW w:w="1129" w:type="dxa"/>
          </w:tcPr>
          <w:p w14:paraId="4223D1B9" w14:textId="6B4A0AC7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7365" w:type="dxa"/>
          </w:tcPr>
          <w:p w14:paraId="73317C5F" w14:textId="3EF8F053" w:rsidR="00786C47" w:rsidRPr="001F2661" w:rsidRDefault="001F2661" w:rsidP="001F2661">
            <w:pPr>
              <w:pStyle w:val="Textoindependiente"/>
              <w:spacing w:before="98"/>
            </w:pPr>
            <w:r>
              <w:t>F10: Actualizar entrada de seguimiento para un establecimiento de salud.</w:t>
            </w:r>
          </w:p>
        </w:tc>
      </w:tr>
      <w:tr w:rsidR="00786C47" w14:paraId="673FDD4D" w14:textId="77777777" w:rsidTr="00DB78B8">
        <w:trPr>
          <w:trHeight w:val="697"/>
        </w:trPr>
        <w:tc>
          <w:tcPr>
            <w:tcW w:w="1129" w:type="dxa"/>
          </w:tcPr>
          <w:p w14:paraId="7CB4ADBA" w14:textId="128C53AE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7365" w:type="dxa"/>
          </w:tcPr>
          <w:p w14:paraId="3A79A1C5" w14:textId="6F2870B3" w:rsidR="00786C47" w:rsidRPr="001F2661" w:rsidRDefault="001F2661" w:rsidP="001F2661">
            <w:pPr>
              <w:pStyle w:val="Textoindependiente"/>
              <w:spacing w:before="38"/>
            </w:pPr>
            <w:r>
              <w:t>F11: Eliminar entrada de seguimiento para un establecimiento de salud.</w:t>
            </w:r>
          </w:p>
        </w:tc>
      </w:tr>
      <w:tr w:rsidR="00786C47" w14:paraId="6FE98C10" w14:textId="77777777" w:rsidTr="00DB78B8">
        <w:trPr>
          <w:trHeight w:val="423"/>
        </w:trPr>
        <w:tc>
          <w:tcPr>
            <w:tcW w:w="1129" w:type="dxa"/>
          </w:tcPr>
          <w:p w14:paraId="1819D1E7" w14:textId="2C72F688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7365" w:type="dxa"/>
          </w:tcPr>
          <w:p w14:paraId="31965938" w14:textId="2561FD95" w:rsidR="00786C47" w:rsidRPr="001F2661" w:rsidRDefault="001F2661" w:rsidP="001F2661">
            <w:pPr>
              <w:rPr>
                <w:sz w:val="24"/>
                <w:szCs w:val="24"/>
              </w:rPr>
            </w:pPr>
            <w:r w:rsidRPr="001F2661">
              <w:rPr>
                <w:sz w:val="24"/>
                <w:szCs w:val="24"/>
              </w:rPr>
              <w:t>F36: Consultar evolución de datos</w:t>
            </w:r>
          </w:p>
        </w:tc>
      </w:tr>
      <w:tr w:rsidR="00786C47" w14:paraId="23CD9F47" w14:textId="77777777" w:rsidTr="00DB78B8">
        <w:trPr>
          <w:trHeight w:val="557"/>
        </w:trPr>
        <w:tc>
          <w:tcPr>
            <w:tcW w:w="1129" w:type="dxa"/>
          </w:tcPr>
          <w:p w14:paraId="245F7063" w14:textId="51687B59" w:rsidR="00786C47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7365" w:type="dxa"/>
          </w:tcPr>
          <w:p w14:paraId="7C6758FB" w14:textId="3B49FFBE" w:rsidR="00786C47" w:rsidRPr="001F2661" w:rsidRDefault="001F2661" w:rsidP="001F2661">
            <w:pPr>
              <w:pStyle w:val="Textoindependiente"/>
              <w:spacing w:before="98"/>
            </w:pPr>
            <w:r>
              <w:t>F15: Consultar datos de salud de un distrito específico.</w:t>
            </w:r>
          </w:p>
        </w:tc>
      </w:tr>
      <w:tr w:rsidR="001F2661" w14:paraId="782AAD40" w14:textId="77777777" w:rsidTr="00DB78B8">
        <w:trPr>
          <w:trHeight w:val="551"/>
        </w:trPr>
        <w:tc>
          <w:tcPr>
            <w:tcW w:w="1129" w:type="dxa"/>
          </w:tcPr>
          <w:p w14:paraId="093DB1A9" w14:textId="3050EB29" w:rsidR="001F2661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7365" w:type="dxa"/>
          </w:tcPr>
          <w:p w14:paraId="1ED54E54" w14:textId="20E4E1DC" w:rsidR="001F2661" w:rsidRDefault="001F2661" w:rsidP="001F2661">
            <w:pPr>
              <w:pStyle w:val="Textoindependiente"/>
              <w:spacing w:before="52"/>
            </w:pPr>
            <w:r>
              <w:t>F18: Consultar datos de salud de una región sanitaria específica.</w:t>
            </w:r>
          </w:p>
        </w:tc>
      </w:tr>
      <w:tr w:rsidR="001F2661" w14:paraId="38F52DCC" w14:textId="77777777" w:rsidTr="00DB78B8">
        <w:trPr>
          <w:trHeight w:val="417"/>
        </w:trPr>
        <w:tc>
          <w:tcPr>
            <w:tcW w:w="1129" w:type="dxa"/>
          </w:tcPr>
          <w:p w14:paraId="0A211F53" w14:textId="43ED70ED" w:rsidR="001F2661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7365" w:type="dxa"/>
          </w:tcPr>
          <w:p w14:paraId="33BB7145" w14:textId="07B9737E" w:rsidR="001F2661" w:rsidRDefault="001F2661" w:rsidP="001F2661">
            <w:pPr>
              <w:pStyle w:val="Textoindependiente"/>
              <w:spacing w:before="53"/>
            </w:pPr>
            <w:r>
              <w:t>F20: Consultar datos de salud de una provincia específica.</w:t>
            </w:r>
          </w:p>
        </w:tc>
      </w:tr>
      <w:tr w:rsidR="001F2661" w14:paraId="5FAA73E6" w14:textId="77777777" w:rsidTr="00DB78B8">
        <w:trPr>
          <w:trHeight w:val="410"/>
        </w:trPr>
        <w:tc>
          <w:tcPr>
            <w:tcW w:w="1129" w:type="dxa"/>
          </w:tcPr>
          <w:p w14:paraId="2C75558A" w14:textId="5C2BD0A8" w:rsidR="001F2661" w:rsidRDefault="001F2661" w:rsidP="006E636A">
            <w:pPr>
              <w:pStyle w:val="Textoindependient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7365" w:type="dxa"/>
          </w:tcPr>
          <w:p w14:paraId="2C5F50C6" w14:textId="70904F95" w:rsidR="001F2661" w:rsidRDefault="001F2661" w:rsidP="001F2661">
            <w:pPr>
              <w:pStyle w:val="Textoindependiente"/>
              <w:spacing w:before="38"/>
            </w:pPr>
            <w:r>
              <w:t>F21: Consultar datos de salud a nivel nacional.</w:t>
            </w:r>
          </w:p>
        </w:tc>
      </w:tr>
    </w:tbl>
    <w:p w14:paraId="5CA0C6CF" w14:textId="77777777" w:rsidR="006E636A" w:rsidRPr="006E636A" w:rsidRDefault="006E636A" w:rsidP="006E636A">
      <w:pPr>
        <w:pStyle w:val="Textoindependiente"/>
        <w:rPr>
          <w:rFonts w:asciiTheme="minorHAnsi" w:hAnsiTheme="minorHAnsi" w:cstheme="minorHAnsi"/>
        </w:rPr>
      </w:pPr>
    </w:p>
    <w:sectPr w:rsidR="006E636A" w:rsidRPr="006E6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0F19"/>
    <w:multiLevelType w:val="hybridMultilevel"/>
    <w:tmpl w:val="C60A15DE"/>
    <w:lvl w:ilvl="0" w:tplc="F76ED99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  <w:b/>
        <w:sz w:val="2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F5DCE"/>
    <w:multiLevelType w:val="hybridMultilevel"/>
    <w:tmpl w:val="C9960DFE"/>
    <w:lvl w:ilvl="0" w:tplc="415828CC">
      <w:start w:val="1"/>
      <w:numFmt w:val="decimal"/>
      <w:lvlText w:val="%1."/>
      <w:lvlJc w:val="left"/>
      <w:pPr>
        <w:ind w:left="812" w:hanging="361"/>
        <w:jc w:val="left"/>
      </w:pPr>
      <w:rPr>
        <w:rFonts w:ascii="Arial" w:eastAsia="Arial" w:hAnsi="Arial" w:cs="Arial" w:hint="default"/>
        <w:spacing w:val="-1"/>
        <w:w w:val="82"/>
        <w:sz w:val="22"/>
        <w:szCs w:val="22"/>
        <w:lang w:val="es-ES" w:eastAsia="es-ES" w:bidi="es-ES"/>
      </w:rPr>
    </w:lvl>
    <w:lvl w:ilvl="1" w:tplc="A36CCEEE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18443B22">
      <w:numFmt w:val="bullet"/>
      <w:lvlText w:val="•"/>
      <w:lvlJc w:val="left"/>
      <w:pPr>
        <w:ind w:left="2456" w:hanging="361"/>
      </w:pPr>
      <w:rPr>
        <w:rFonts w:hint="default"/>
        <w:lang w:val="es-ES" w:eastAsia="es-ES" w:bidi="es-ES"/>
      </w:rPr>
    </w:lvl>
    <w:lvl w:ilvl="3" w:tplc="FB101900">
      <w:numFmt w:val="bullet"/>
      <w:lvlText w:val="•"/>
      <w:lvlJc w:val="left"/>
      <w:pPr>
        <w:ind w:left="3274" w:hanging="361"/>
      </w:pPr>
      <w:rPr>
        <w:rFonts w:hint="default"/>
        <w:lang w:val="es-ES" w:eastAsia="es-ES" w:bidi="es-ES"/>
      </w:rPr>
    </w:lvl>
    <w:lvl w:ilvl="4" w:tplc="73ECC40E">
      <w:numFmt w:val="bullet"/>
      <w:lvlText w:val="•"/>
      <w:lvlJc w:val="left"/>
      <w:pPr>
        <w:ind w:left="4093" w:hanging="361"/>
      </w:pPr>
      <w:rPr>
        <w:rFonts w:hint="default"/>
        <w:lang w:val="es-ES" w:eastAsia="es-ES" w:bidi="es-ES"/>
      </w:rPr>
    </w:lvl>
    <w:lvl w:ilvl="5" w:tplc="F024448A">
      <w:numFmt w:val="bullet"/>
      <w:lvlText w:val="•"/>
      <w:lvlJc w:val="left"/>
      <w:pPr>
        <w:ind w:left="4911" w:hanging="361"/>
      </w:pPr>
      <w:rPr>
        <w:rFonts w:hint="default"/>
        <w:lang w:val="es-ES" w:eastAsia="es-ES" w:bidi="es-ES"/>
      </w:rPr>
    </w:lvl>
    <w:lvl w:ilvl="6" w:tplc="B7140B1A">
      <w:numFmt w:val="bullet"/>
      <w:lvlText w:val="•"/>
      <w:lvlJc w:val="left"/>
      <w:pPr>
        <w:ind w:left="5729" w:hanging="361"/>
      </w:pPr>
      <w:rPr>
        <w:rFonts w:hint="default"/>
        <w:lang w:val="es-ES" w:eastAsia="es-ES" w:bidi="es-ES"/>
      </w:rPr>
    </w:lvl>
    <w:lvl w:ilvl="7" w:tplc="34CCF424">
      <w:numFmt w:val="bullet"/>
      <w:lvlText w:val="•"/>
      <w:lvlJc w:val="left"/>
      <w:pPr>
        <w:ind w:left="6548" w:hanging="361"/>
      </w:pPr>
      <w:rPr>
        <w:rFonts w:hint="default"/>
        <w:lang w:val="es-ES" w:eastAsia="es-ES" w:bidi="es-ES"/>
      </w:rPr>
    </w:lvl>
    <w:lvl w:ilvl="8" w:tplc="AA9CBEF8">
      <w:numFmt w:val="bullet"/>
      <w:lvlText w:val="•"/>
      <w:lvlJc w:val="left"/>
      <w:pPr>
        <w:ind w:left="7366" w:hanging="361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74"/>
    <w:rsid w:val="0000529E"/>
    <w:rsid w:val="00184478"/>
    <w:rsid w:val="00196BDA"/>
    <w:rsid w:val="001F2661"/>
    <w:rsid w:val="00331FFB"/>
    <w:rsid w:val="00381D60"/>
    <w:rsid w:val="003A793A"/>
    <w:rsid w:val="003B73C9"/>
    <w:rsid w:val="00496147"/>
    <w:rsid w:val="004975AE"/>
    <w:rsid w:val="004A2124"/>
    <w:rsid w:val="004D4033"/>
    <w:rsid w:val="004F5DFC"/>
    <w:rsid w:val="005922C1"/>
    <w:rsid w:val="005A7CC7"/>
    <w:rsid w:val="0066785C"/>
    <w:rsid w:val="006E636A"/>
    <w:rsid w:val="00786C47"/>
    <w:rsid w:val="007E30A6"/>
    <w:rsid w:val="0092409C"/>
    <w:rsid w:val="00A37E7C"/>
    <w:rsid w:val="00A5288D"/>
    <w:rsid w:val="00A65CED"/>
    <w:rsid w:val="00A942A7"/>
    <w:rsid w:val="00AB751B"/>
    <w:rsid w:val="00AD06B6"/>
    <w:rsid w:val="00AD251D"/>
    <w:rsid w:val="00B75B31"/>
    <w:rsid w:val="00BC2F13"/>
    <w:rsid w:val="00BC6863"/>
    <w:rsid w:val="00C86D74"/>
    <w:rsid w:val="00CC25FF"/>
    <w:rsid w:val="00CD5ECD"/>
    <w:rsid w:val="00CF04D9"/>
    <w:rsid w:val="00D62F75"/>
    <w:rsid w:val="00D811F1"/>
    <w:rsid w:val="00DB78B8"/>
    <w:rsid w:val="00DF18E5"/>
    <w:rsid w:val="00E0738A"/>
    <w:rsid w:val="00F831ED"/>
    <w:rsid w:val="00FB423E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542BF"/>
  <w15:chartTrackingRefBased/>
  <w15:docId w15:val="{E07C46B7-FCDD-4B2A-8AE6-BF52D077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4D9"/>
    <w:pPr>
      <w:ind w:left="720"/>
      <w:contextualSpacing/>
    </w:pPr>
  </w:style>
  <w:style w:type="paragraph" w:customStyle="1" w:styleId="Normal1">
    <w:name w:val="Normal1"/>
    <w:rsid w:val="003A793A"/>
    <w:pPr>
      <w:spacing w:after="0" w:line="276" w:lineRule="auto"/>
    </w:pPr>
    <w:rPr>
      <w:rFonts w:ascii="Arial" w:eastAsia="Arial" w:hAnsi="Arial" w:cs="Arial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B75B3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B31"/>
    <w:rPr>
      <w:rFonts w:ascii="Arial" w:eastAsia="Arial" w:hAnsi="Arial" w:cs="Arial"/>
      <w:sz w:val="24"/>
      <w:szCs w:val="24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6785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785C"/>
    <w:pPr>
      <w:spacing w:before="106"/>
      <w:ind w:left="92" w:right="3733"/>
    </w:pPr>
  </w:style>
  <w:style w:type="table" w:styleId="Tablaconcuadrcula">
    <w:name w:val="Table Grid"/>
    <w:basedOn w:val="Tablanormal"/>
    <w:uiPriority w:val="39"/>
    <w:rsid w:val="0078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52</cp:revision>
  <dcterms:created xsi:type="dcterms:W3CDTF">2020-10-30T17:59:00Z</dcterms:created>
  <dcterms:modified xsi:type="dcterms:W3CDTF">2020-11-23T19:52:00Z</dcterms:modified>
</cp:coreProperties>
</file>