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sz w:val="34"/>
          <w:szCs w:val="34"/>
        </w:rPr>
      </w:pPr>
      <w:r w:rsidDel="00000000" w:rsidR="00000000" w:rsidRPr="00000000">
        <w:rPr>
          <w:rFonts w:ascii="Nunito" w:cs="Nunito" w:eastAsia="Nunito" w:hAnsi="Nunito"/>
          <w:b w:val="1"/>
          <w:sz w:val="34"/>
          <w:szCs w:val="34"/>
          <w:rtl w:val="0"/>
        </w:rPr>
        <w:t xml:space="preserve">Lista de requerimientos y user stories: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Requerimientos seleccionados para el Sprint 1: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F30: Autentificación de usuario.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F31: Desconexión del sistema.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F04: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Agregar cuenta autorizada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F05: Modificar cuenta autorizada.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F06: Eliminar cuenta autorizada.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F07: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Agregar datos de establecimiento de salud.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F08: Modificar datos de establecimiento de salud.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F09: Eliminar datos de establecimiento de salud.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Historias de usuario: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cada historia de usuario se le asigna como identificador el mismo número asociado al requerimiento correspondiente a ella.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usuario, quiero conectarme al sistema para poder operar con el mismo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usuario, quiero poder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desconectarme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del sistema para dejar de operar con el mismo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dar de alta un nuevo usuario autorizado para acceder al sistema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modificar un usuario existente, registrado en el sistema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dar de baja un usuario existente, registrado en el sistema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dar de alta el registro de un nuevo establecimiento de salud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modificar el registro existente de un establecimiento de salud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dar de baja el registro existente de un establecimiento de salud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