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CUBA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HAITI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Rebeca Torres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gridSpan w:val="7"/>
          </w:tcPr>
          <w:p>
            <w:r>
              <w:rPr>
                <w:b w:val="true"/>
                <w:bCs w:val="true"/>
                <w:sz w:val="23"/>
                <w:szCs w:val="23"/>
              </w:rPr>
              <w:t xml:space="preserve">TOTAL. $  $1180 X PERSONA TOTAL DEL PAQUETE  HAB, Simple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Este recibo constituye la garantía de que usted compró su servicio con nuestra Agencia, por esta razón deberá conservarlo hasta el día de regreso.</w:t>
            </w:r>
          </w:p>
          <w:p>
            <w:pPr>
              <w:jc w:val="center"/>
            </w:pPr>
            <w:r>
              <w:rPr>
                <w:b w:val="true"/>
                <w:bCs w:val="true"/>
                <w:sz w:val="23"/>
                <w:szCs w:val="23"/>
              </w:rPr>
              <w:t xml:space="preserve">Gracias por preferirnos.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Firma del cliente.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Condiciones de la Agencia:  NO ES REEMBOLSABLE, NO ADMITE CAMBIOS DE FECHA.</w:t>
            </w:r>
          </w:p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. SI NO SE PRESENTA A SU VUELO O ELUDE SU PAGO EN HAITI,  LAS AUTORIDADES DE SUNRISE EMITIRAN UNA ALERTA Y A SU REGRESO USTED NO PODRA ABORDAR  HASTA TANTO NO ABONE EL PRECIO DEL MISMO.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Importante: No se admiten Reembolsos ni Cambios en caso de no presentarse el día de su vuelo.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No es responsabilidad de la Agencia si decide comprar un boleto que no está comprendido en las fechas de validez de su visado y si su documentación para el viaje está incompleta.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Usted debe verificar con las autoridades de Inmigración y los funcionarios de la Embajada si posee todos los documentos y permisos exigidos para los viajes al exterior por las legislaciones cubanas.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CellMar>
        <w:bottom w:type="dxa" w:w="400"/>
        <w:top w:type="dxa" w:w="400"/>
        <w:left w:type="dxa" w:w="400"/>
        <w:right w:type="dxa" w:w="400"/>
      </w:tblCellMar>
      <w:tblBorders>
        <w:top w:val="none" w:space="0"/>
        <w:left w:val="none" w:space="0"/>
        <w:bottom w:val="none" w:space="0"/>
        <w:right w:val="none" w:space="0"/>
        <w:insideH w:val="none" w:space="0"/>
        <w:insideV w:val="none" w:space="0"/>
      </w:tblBorders>
      <w:tblW w:type="dxa" w:w="100%"/>
      <w:jc w:val="center"/>
    </w:tblPr>
    <w:tblGrid>
      <w:gridCol w:w="100"/>
      <w:gridCol w:w="100"/>
    </w:tblGrid>
    <w:tr>
      <w:tc>
        <w:p>
          <w:r>
            <w:drawing>
              <wp:inline distT="0" distB="0" distL="0" distR="0">
                <wp:extent cx="952500" cy="952500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ext cx="952500" cy="952500"/>
                          <a:off x="0" 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Mar>
            <w:top w:w="400" w:type="dxa"/>
            <w:bottom w:w="400" w:type="dxa"/>
            <w:end w:w="400" w:type="dxa"/>
            <w:start w:w="400" w:type="dxa"/>
          </w:tcMar>
        </w:tcPr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Recibo No. 58</w:t>
          </w:r>
        </w:p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Fecha:28/5/2020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bbu7p7png4t7u438ucw2eh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2020-05-28T11:58:00Z</dcterms:created>
  <dcterms:modified xsi:type="dcterms:W3CDTF">2020-05-28T11:58:00Z</dcterms:modified>
</cp:coreProperties>
</file>