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Pre-entrega TPE Tema 9 · Protección de Servicios con WAF para The Store</w:t>
      </w:r>
    </w:p>
    <w:p>
      <w:pPr>
        <w:spacing w:after="200"/>
        <w:jc w:val="center"/>
      </w:pPr>
      <w:r>
        <w:rPr>
          <w:i/>
        </w:rPr>
        <w:t>Tema 9 · Redes de Información · ITBA · 1C 2026</w:t>
        <w:br/>
      </w:r>
      <w:r>
        <w:rPr>
          <w:b/>
        </w:rPr>
        <w:t>Grupo 2</w:t>
        <w:br/>
      </w:r>
      <w:r>
        <w:t>Integrantes:</w:t>
        <w:br/>
      </w:r>
      <w:r>
        <w:t>Mauro Vella</w:t>
        <w:br/>
      </w:r>
      <w:r>
        <w:t>Enrique Castillo - 68321</w:t>
        <w:br/>
      </w:r>
      <w:r>
        <w:t>Federico Inti Garcia Lauberer - 61374</w:t>
        <w:br/>
      </w:r>
    </w:p>
    <w:p>
      <w:pPr>
        <w:spacing w:before="120" w:after="40"/>
      </w:pPr>
      <w:r>
        <w:rPr>
          <w:b/>
          <w:sz w:val="25"/>
        </w:rPr>
        <w:t>1. Problemática y contexto</w:t>
      </w:r>
    </w:p>
    <w:p>
      <w:pPr>
        <w:pStyle w:val="ListBullet"/>
        <w:spacing w:after="0"/>
      </w:pPr>
      <w:r>
        <w:t>The Store corre sobre Kind/Kubernetes y expone solo la UI vía `ingress-nginx`; los demás microservicios permanecen detrás de `ClusterIP` y no deberían ser accesibles desde el exterior.</w:t>
      </w:r>
    </w:p>
    <w:p>
      <w:pPr>
        <w:pStyle w:val="ListBullet"/>
        <w:spacing w:after="0"/>
      </w:pPr>
      <w:r>
        <w:t>La auditoría pre-WAF realizada contra `http://localhost` confirmó 10 vectores explotables sin autenticación. Los más críticos son SSRF/path traversal vía `/proxy/**`, IDOR de lectura en `/proxy/carts/{customerId}` y exposición de Spring Actuator.</w:t>
      </w:r>
    </w:p>
    <w:p>
      <w:pPr>
        <w:pStyle w:val="ListBullet"/>
        <w:spacing w:after="0"/>
      </w:pPr>
      <w:r>
        <w:t>Hoy no hay rate limiting, scanner detection ni headers HTTP de seguridad. Esto deja abierta la puerta a enumeración, scraping, abuso automatizado, fuga de información operativa y reconocimiento previo a ataques más complejos.</w:t>
      </w:r>
    </w:p>
    <w:p>
      <w:pPr>
        <w:pStyle w:val="ListBullet"/>
        <w:spacing w:after="0"/>
      </w:pPr>
      <w:r>
        <w:t>El problema es transversal a una arquitectura multi-lenguaje. Corregir individualmente en Java, Go y Node.js requiere cambios distribuidos; un WAF permite aplicar una política unificada en el punto de entrada.</w:t>
      </w:r>
    </w:p>
    <w:p>
      <w:pPr>
        <w:spacing w:before="120" w:after="40"/>
      </w:pPr>
      <w:r>
        <w:rPr>
          <w:b/>
          <w:sz w:val="22"/>
        </w:rPr>
        <w:t>Hallazgos que motivan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</w:rPr>
              <w:t>Hallazgo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</w:rPr>
              <w:t>OWASP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H1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SSRF + path traversal vía `/proxy/**`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Crítica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A03 / A10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H2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IDOR de lectura en `/proxy/carts/{customerId}`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Crítica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A01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H3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Spring Actuator expuesto (`info`, `health`, `metrics`, `prometheus`)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A05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H4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Sin rate limit ni scanner detection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A04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H5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Headers de seguridad ausentes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Media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A05</w:t>
            </w:r>
          </w:p>
        </w:tc>
      </w:tr>
    </w:tbl>
    <w:p>
      <w:pPr>
        <w:spacing w:before="120" w:after="40"/>
      </w:pPr>
      <w:r>
        <w:rPr>
          <w:b/>
          <w:sz w:val="25"/>
        </w:rPr>
        <w:t>2. Diseño de la solución</w:t>
      </w:r>
    </w:p>
    <w:p>
      <w:pPr>
        <w:pStyle w:val="ListBullet"/>
        <w:spacing w:after="0"/>
      </w:pPr>
      <w:r>
        <w:t>Se propone desplegar `ModSecurity v3` con `OWASP Core Rule Set (CRS)` dentro del `ingress-nginx-controller` ya presente en el cluster Kind.</w:t>
      </w:r>
    </w:p>
    <w:p>
      <w:pPr>
        <w:pStyle w:val="ListBullet"/>
        <w:spacing w:after="0"/>
      </w:pPr>
      <w:r>
        <w:t>La solución operará en dos etapas: `DetectionOnly` para tuning inicial y luego `On` para bloqueo efectivo, minimizando falsos positivos antes de la demo final.</w:t>
      </w:r>
    </w:p>
    <w:p>
      <w:pPr>
        <w:pStyle w:val="ListBullet"/>
        <w:spacing w:after="0"/>
      </w:pPr>
      <w:r>
        <w:t>Además del CRS base, se incluirán reglas custom para bloquear `/actuator/*` sensibles, negar traversal sobre `/proxy/**`, limitar abuso automatizado y reforzar headers de seguridad.</w:t>
      </w:r>
    </w:p>
    <w:p>
      <w:pPr>
        <w:pStyle w:val="ListBullet"/>
        <w:spacing w:after="0"/>
      </w:pPr>
      <w:r>
        <w:t>La principal ventaja es que no requiere cambios funcionales en los microservicios: el cambio queda acotado al Ingress, su ConfigMap y las reglas del WAF.</w:t>
      </w:r>
    </w:p>
    <w:p>
      <w:pPr>
        <w:spacing w:before="120" w:after="40"/>
      </w:pPr>
      <w:r>
        <w:rPr>
          <w:b/>
          <w:sz w:val="22"/>
        </w:rPr>
        <w:t>Componentes a implementar</w:t>
      </w:r>
    </w:p>
    <w:p>
      <w:pPr>
        <w:pStyle w:val="ListBullet"/>
        <w:spacing w:after="0"/>
      </w:pPr>
      <w:r>
        <w:rPr>
          <w:b/>
        </w:rPr>
        <w:t xml:space="preserve">ConfigMap de `ingress-nginx`: </w:t>
      </w:r>
      <w:r>
        <w:t>Activar `enable-modsecurity`, CRS y `SecRuleEngine` en modo `DetectionOnly`/`On`.</w:t>
      </w:r>
    </w:p>
    <w:p>
      <w:pPr>
        <w:pStyle w:val="ListBullet"/>
        <w:spacing w:after="0"/>
      </w:pPr>
      <w:r>
        <w:rPr>
          <w:b/>
        </w:rPr>
        <w:t xml:space="preserve">OWASP CRS: </w:t>
      </w:r>
      <w:r>
        <w:t>Cubrir traversal, scanners y payloads genéricos de capa 7 sin tocar el código de negocio.</w:t>
      </w:r>
    </w:p>
    <w:p>
      <w:pPr>
        <w:pStyle w:val="ListBullet"/>
        <w:spacing w:after="0"/>
      </w:pPr>
      <w:r>
        <w:rPr>
          <w:b/>
        </w:rPr>
        <w:t xml:space="preserve">Reglas custom: </w:t>
      </w:r>
      <w:r>
        <w:t>Bloquear `/actuator/*`, traversal sobre `/proxy/**` y reforzar guardrails contextuales.</w:t>
      </w:r>
    </w:p>
    <w:p>
      <w:pPr>
        <w:pStyle w:val="ListBullet"/>
        <w:spacing w:after="0"/>
      </w:pPr>
      <w:r>
        <w:rPr>
          <w:b/>
        </w:rPr>
        <w:t xml:space="preserve">Anotaciones del Ingress: </w:t>
      </w:r>
      <w:r>
        <w:t>Aplicar `limit-rps`, `limit-connections` y `more_set_headers` para hardening perimetral.</w:t>
      </w:r>
    </w:p>
    <w:p>
      <w:pPr>
        <w:spacing w:before="120" w:after="40"/>
      </w:pPr>
      <w:r>
        <w:rPr>
          <w:b/>
          <w:sz w:val="25"/>
        </w:rPr>
        <w:t>3. Scope del POC y casos de uso</w:t>
      </w:r>
    </w:p>
    <w:p>
      <w:pPr>
        <w:spacing w:before="120" w:after="40"/>
      </w:pPr>
      <w:r>
        <w:rPr>
          <w:b/>
          <w:sz w:val="22"/>
        </w:rPr>
        <w:t>Alcance comprometido</w:t>
      </w:r>
    </w:p>
    <w:p>
      <w:pPr>
        <w:pStyle w:val="ListBullet"/>
        <w:spacing w:after="0"/>
      </w:pPr>
      <w:r>
        <w:rPr>
          <w:b/>
        </w:rPr>
        <w:t xml:space="preserve">Bloqueo de Actuator sensible: </w:t>
      </w:r>
      <w:r>
        <w:t>Requests a `/actuator/info`, `/actuator/metrics` y `/actuator/prometheus` deberán pasar de `200 OK` a `403 Forbidden`.</w:t>
      </w:r>
    </w:p>
    <w:p>
      <w:pPr>
        <w:pStyle w:val="ListBullet"/>
        <w:spacing w:after="0"/>
      </w:pPr>
      <w:r>
        <w:rPr>
          <w:b/>
        </w:rPr>
        <w:t xml:space="preserve">Mitigación de SSRF/path traversal vía proxy: </w:t>
      </w:r>
      <w:r>
        <w:t>Payloads como `/proxy/catalog/../../actuator/prometheus` deberán quedar bloqueados por CRS 930xxx y/o regla custom específica.</w:t>
      </w:r>
    </w:p>
    <w:p>
      <w:pPr>
        <w:pStyle w:val="ListBullet"/>
        <w:spacing w:after="0"/>
      </w:pPr>
      <w:r>
        <w:rPr>
          <w:b/>
        </w:rPr>
        <w:t xml:space="preserve">Detección de scanners conocidos: </w:t>
      </w:r>
      <w:r>
        <w:t>User-Agents de herramientas como Nikto o sqlmap deberán quedar registrados y bloqueados por reglas del CRS.</w:t>
      </w:r>
    </w:p>
    <w:p>
      <w:pPr>
        <w:pStyle w:val="ListBullet"/>
        <w:spacing w:after="0"/>
      </w:pPr>
      <w:r>
        <w:rPr>
          <w:b/>
        </w:rPr>
        <w:t xml:space="preserve">Rate limiting en el punto de entrada: </w:t>
      </w:r>
      <w:r>
        <w:t>Se limitará el caudal por IP desde el Ingress para mitigar abuso automatizado y DoS de baja complejidad.</w:t>
      </w:r>
    </w:p>
    <w:p>
      <w:pPr>
        <w:pStyle w:val="ListBullet"/>
        <w:spacing w:after="0"/>
      </w:pPr>
      <w:r>
        <w:rPr>
          <w:b/>
        </w:rPr>
        <w:t xml:space="preserve">Headers de seguridad HTTP: </w:t>
      </w:r>
      <w:r>
        <w:t>El Ingress agregará `HSTS`, `X-Frame-Options`, `X-Content-Type-Options`, `Content-Security-Policy`, `Referrer-Policy` y `Permissions-Policy`.</w:t>
      </w:r>
    </w:p>
    <w:p>
      <w:pPr>
        <w:spacing w:before="120" w:after="40"/>
      </w:pPr>
      <w:r>
        <w:rPr>
          <w:b/>
          <w:sz w:val="22"/>
        </w:rPr>
        <w:t>Casos de uso para la demo</w:t>
      </w:r>
    </w:p>
    <w:p>
      <w:pPr>
        <w:pStyle w:val="ListBullet"/>
        <w:spacing w:after="0"/>
      </w:pPr>
      <w:r>
        <w:t>Antes/después de exfiltración de métricas vía `/actuator/prometheus`.</w:t>
      </w:r>
    </w:p>
    <w:p>
      <w:pPr>
        <w:pStyle w:val="ListBullet"/>
        <w:spacing w:after="0"/>
      </w:pPr>
      <w:r>
        <w:t>Antes/después de traversal vía `/proxy/catalog/../../actuator/info`.</w:t>
      </w:r>
    </w:p>
    <w:p>
      <w:pPr>
        <w:pStyle w:val="ListBullet"/>
        <w:spacing w:after="0"/>
      </w:pPr>
      <w:r>
        <w:t>Request con User-Agent de Nikto antes/después del WAF.</w:t>
      </w:r>
    </w:p>
    <w:p>
      <w:pPr>
        <w:pStyle w:val="ListBullet"/>
        <w:spacing w:after="0"/>
      </w:pPr>
      <w:r>
        <w:t>Burst de requests para mostrar ausencia/presencia de rate limiting.</w:t>
      </w:r>
    </w:p>
    <w:p>
      <w:pPr>
        <w:pStyle w:val="ListBullet"/>
        <w:spacing w:after="0"/>
      </w:pPr>
      <w:r>
        <w:t>Comparación de headers de respuesta de la home antes/después.</w:t>
      </w:r>
    </w:p>
    <w:p>
      <w:pPr>
        <w:spacing w:before="120" w:after="40"/>
      </w:pPr>
      <w:r>
        <w:rPr>
          <w:b/>
          <w:sz w:val="25"/>
        </w:rPr>
        <w:t>4. Diagrama de arquitectura</w:t>
      </w:r>
    </w:p>
    <w:p>
      <w:r>
        <w:rPr>
          <w:rFonts w:ascii="Consolas" w:hAnsi="Consolas"/>
          <w:sz w:val="18"/>
        </w:rPr>
        <w:t>Internet / Host (127.0.0.1:80,443)</w:t>
        <w:br/>
        <w:t xml:space="preserve">        │</w:t>
        <w:br/>
        <w:t xml:space="preserve">        ▼</w:t>
        <w:br/>
        <w:t>Kind single-node · Ubuntu 22.04 base · HTTP/1.1</w:t>
        <w:br/>
        <w:t xml:space="preserve">        │</w:t>
        <w:br/>
        <w:t xml:space="preserve">        ▼</w:t>
        <w:br/>
        <w:t>Namespace ingress-nginx</w:t>
        <w:br/>
        <w:t xml:space="preserve">  ingress-nginx-controller</w:t>
        <w:br/>
        <w:t xml:space="preserve">  + Nginx</w:t>
        <w:br/>
        <w:t xml:space="preserve">  + libmodsecurity v3</w:t>
        <w:br/>
        <w:t xml:space="preserve">  + OWASP CRS</w:t>
        <w:br/>
        <w:t xml:space="preserve">        │</w:t>
        <w:br/>
        <w:t xml:space="preserve">        ▼</w:t>
        <w:br/>
        <w:t>Ingress host=localhost path=/  ─────────────►  ui:80</w:t>
        <w:br/>
        <w:t xml:space="preserve">                                              │</w:t>
        <w:br/>
        <w:t xml:space="preserve">                                              ├──► catalog:80</w:t>
        <w:br/>
        <w:t xml:space="preserve">                                              ├──► carts:80</w:t>
        <w:br/>
        <w:t xml:space="preserve">                                              ├──► checkout:80</w:t>
        <w:br/>
        <w:t xml:space="preserve">                                              └──► orders:80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</w:rPr>
              <w:t>Bloque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CIDR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Rol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Host loopback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127.0.0.1/32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Usuario accede a The Store por 80/443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Docker / nodo Kind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172.18.0.0/16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Red del contenedor del nodo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Pods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10.244.0.0/16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Comunicación entre pods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Services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10.96.0.0/12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ClusterIP internos</w:t>
            </w:r>
          </w:p>
        </w:tc>
      </w:tr>
    </w:tbl>
    <w:p>
      <w:pPr>
        <w:pStyle w:val="ListBullet"/>
        <w:spacing w:after="0"/>
      </w:pPr>
      <w:r>
        <w:t>SO base del nodo: kindest/node sobre Ubuntu 22.04.</w:t>
      </w:r>
    </w:p>
    <w:p>
      <w:pPr>
        <w:pStyle w:val="ListBullet"/>
        <w:spacing w:after="0"/>
      </w:pPr>
      <w:r>
        <w:t>Protocolos: HTTP/1.1 externo e interno; DNS interno de Kubernetes.</w:t>
      </w:r>
    </w:p>
    <w:p>
      <w:pPr>
        <w:pStyle w:val="ListBullet"/>
        <w:spacing w:after="0"/>
      </w:pPr>
      <w:r>
        <w:t>Punto de inserción del WAF: ingress-nginx-controller en ingress-nginx.</w:t>
      </w:r>
    </w:p>
    <w:p>
      <w:pPr>
        <w:pStyle w:val="ListBullet"/>
        <w:spacing w:after="0"/>
      </w:pPr>
      <w:r>
        <w:t>Cambios esperados: ConfigMap, reglas ModSecurity/CRS y anotaciones del Ingress principal.</w:t>
      </w:r>
    </w:p>
    <w:p>
      <w:pPr>
        <w:spacing w:before="120" w:after="40"/>
      </w:pPr>
      <w:r>
        <w:rPr>
          <w:b/>
          <w:sz w:val="25"/>
        </w:rPr>
        <w:t>5. Alternativas consideradas</w:t>
      </w:r>
    </w:p>
    <w:p>
      <w:pPr>
        <w:pStyle w:val="ListBullet"/>
        <w:spacing w:after="0"/>
      </w:pPr>
      <w:r>
        <w:rPr>
          <w:b/>
        </w:rPr>
        <w:t xml:space="preserve">Shadow Daemon: </w:t>
      </w:r>
      <w:r>
        <w:t>Se descarta porque exige instrumentación más cercana a la aplicación y no encaja naturalmente con una arquitectura Java/Go/Node detrás de un Ingress compartido.</w:t>
      </w:r>
    </w:p>
    <w:p>
      <w:pPr>
        <w:pStyle w:val="ListBullet"/>
        <w:spacing w:after="0"/>
      </w:pPr>
      <w:r>
        <w:rPr>
          <w:b/>
        </w:rPr>
        <w:t xml:space="preserve">OpenWAF: </w:t>
      </w:r>
      <w:r>
        <w:t>Fue considerado por figurar en el enunciado, pero se evita por menor madurez de ecosistema y menor predictibilidad para una demo académica.</w:t>
      </w:r>
    </w:p>
    <w:p>
      <w:pPr>
        <w:pStyle w:val="ListBullet"/>
        <w:spacing w:after="0"/>
      </w:pPr>
      <w:r>
        <w:rPr>
          <w:b/>
        </w:rPr>
        <w:t xml:space="preserve">Coraza: </w:t>
      </w:r>
      <w:r>
        <w:t>Es técnicamente interesante y compatible con CRS, pero no figura en el tema asignado; se deja como evolución futura.</w:t>
      </w:r>
    </w:p>
    <w:p>
      <w:pPr>
        <w:spacing w:before="120" w:after="40"/>
      </w:pPr>
      <w:r>
        <w:rPr>
          <w:b/>
          <w:sz w:val="25"/>
        </w:rPr>
        <w:t>6. Plan breve de validación</w:t>
      </w:r>
    </w:p>
    <w:p>
      <w:pPr>
        <w:pStyle w:val="ListBullet"/>
        <w:spacing w:after="0"/>
      </w:pPr>
      <w:r>
        <w:t>Usar como baseline la evidencia pre-WAF ya capturada en `pre-analysis/evidencias/`.</w:t>
      </w:r>
    </w:p>
    <w:p>
      <w:pPr>
        <w:pStyle w:val="ListBullet"/>
        <w:spacing w:after="0"/>
      </w:pPr>
      <w:r>
        <w:t>Repetir los PoCs seleccionados con `DetectionOnly` y luego con bloqueo activo.</w:t>
      </w:r>
    </w:p>
    <w:p>
      <w:pPr>
        <w:pStyle w:val="ListBullet"/>
        <w:spacing w:after="0"/>
      </w:pPr>
      <w:r>
        <w:t>Guardar snapshot post-WAF y comparar resultados pre/post con un diff simple.</w:t>
      </w:r>
    </w:p>
    <w:p>
      <w:pPr>
        <w:pStyle w:val="ListBullet"/>
        <w:spacing w:after="0"/>
      </w:pPr>
      <w:r>
        <w:t>Adjuntar logs de ModSecurity para demostrar que el bloqueo provino del WAF.</w:t>
      </w:r>
    </w:p>
    <w:p>
      <w:pPr>
        <w:spacing w:before="120" w:after="40"/>
      </w:pPr>
      <w:r>
        <w:rPr>
          <w:b/>
          <w:sz w:val="22"/>
        </w:rPr>
        <w:t>Métricas esperadas del antes/después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Pre-WAF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</w:rPr>
              <w:t>Post-WAF esperado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/actuator/prometheus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200 OK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403 Forbidden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Traversal vía /proxy/**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explotable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bloqueado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User-Agent Nikto/sqlmap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permitido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detectado/bloqueado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Rate limit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no presente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activo en el Ingress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Headers de seguridad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0/6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6/6</w:t>
            </w:r>
          </w:p>
        </w:tc>
      </w:tr>
    </w:tbl>
    <w:p>
      <w:pPr>
        <w:spacing w:before="120" w:after="40"/>
      </w:pPr>
      <w:r>
        <w:rPr>
          <w:b/>
          <w:sz w:val="25"/>
        </w:rPr>
        <w:t>7. Riesgos y mitigaciones</w:t>
      </w:r>
    </w:p>
    <w:p>
      <w:pPr>
        <w:pStyle w:val="ListBullet"/>
        <w:spacing w:after="0"/>
      </w:pPr>
      <w:r>
        <w:rPr>
          <w:b/>
        </w:rPr>
        <w:t xml:space="preserve">Falsos positivos del CRS: </w:t>
      </w:r>
      <w:r>
        <w:t>Arrancar en `DetectionOnly`, revisar logs y excluir reglas puntuales solo si afectan tráfico legítimo.</w:t>
      </w:r>
    </w:p>
    <w:p>
      <w:pPr>
        <w:pStyle w:val="ListBullet"/>
        <w:spacing w:after="0"/>
      </w:pPr>
      <w:r>
        <w:rPr>
          <w:b/>
        </w:rPr>
        <w:t xml:space="preserve">Bloqueo insuficiente de vectores propios de la app: </w:t>
      </w:r>
      <w:r>
        <w:t>Complementar el CRS con reglas custom centradas en `/actuator/*` y `/proxy/**`.</w:t>
      </w:r>
    </w:p>
    <w:p>
      <w:pPr>
        <w:pStyle w:val="ListBullet"/>
        <w:spacing w:after="0"/>
      </w:pPr>
      <w:r>
        <w:rPr>
          <w:b/>
        </w:rPr>
        <w:t xml:space="preserve">Dependencia del Ingress como punto único: </w:t>
      </w:r>
      <w:r>
        <w:t>Mantener cambios acotados y reproducibles en manifests para poder iterar rápido.</w:t>
      </w:r>
    </w:p>
    <w:p>
      <w:pPr>
        <w:spacing w:before="120" w:after="40"/>
      </w:pPr>
      <w:r>
        <w:rPr>
          <w:b/>
          <w:sz w:val="25"/>
        </w:rPr>
        <w:t>8. Cronograma resumido</w:t>
      </w:r>
    </w:p>
    <w:p>
      <w:pPr>
        <w:pStyle w:val="ListBullet"/>
        <w:spacing w:after="0"/>
      </w:pPr>
      <w:r>
        <w:rPr>
          <w:b/>
        </w:rPr>
        <w:t xml:space="preserve">Semana 1: </w:t>
      </w:r>
      <w:r>
        <w:t>Validar pre-entrega y congelar alcance definitivo del POC.</w:t>
      </w:r>
    </w:p>
    <w:p>
      <w:pPr>
        <w:pStyle w:val="ListBullet"/>
        <w:spacing w:after="0"/>
      </w:pPr>
      <w:r>
        <w:rPr>
          <w:b/>
        </w:rPr>
        <w:t xml:space="preserve">Semana 2: </w:t>
      </w:r>
      <w:r>
        <w:t>Desplegar ModSecurity + CRS sobre `ingress-nginx` en el cluster local.</w:t>
      </w:r>
    </w:p>
    <w:p>
      <w:pPr>
        <w:pStyle w:val="ListBullet"/>
        <w:spacing w:after="0"/>
      </w:pPr>
      <w:r>
        <w:rPr>
          <w:b/>
        </w:rPr>
        <w:t xml:space="preserve">Semana 3: </w:t>
      </w:r>
      <w:r>
        <w:t>Implementar reglas custom y tunear falsos positivos.</w:t>
      </w:r>
    </w:p>
    <w:p>
      <w:pPr>
        <w:pStyle w:val="ListBullet"/>
        <w:spacing w:after="0"/>
      </w:pPr>
      <w:r>
        <w:rPr>
          <w:b/>
        </w:rPr>
        <w:t xml:space="preserve">Semana 4: </w:t>
      </w:r>
      <w:r>
        <w:t>Generar baseline post-WAF, diff de resultados y material para la demo final.</w:t>
      </w:r>
    </w:p>
    <w:p>
      <w:pPr>
        <w:spacing w:before="120" w:after="40"/>
      </w:pPr>
      <w:r>
        <w:rPr>
          <w:b/>
          <w:sz w:val="25"/>
        </w:rPr>
        <w:t>9. Criterio de éxito</w:t>
      </w:r>
    </w:p>
    <w:p>
      <w:r>
        <w:t>Se considerará cumplido el POC si los vectores hoy explotables en el punto de entrada HTTP quedan detectados o bloqueados por el WAF, sin romper el acceso normal a la home, catálogo, carrito y checkout. La entrega final incluirá demo funcional, código en GitHub y how-to de despliegue.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