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Future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present work we provided an implementation of sentiment analysis using distributed presentation of words and sentences and fit them into the Convolutional Neural Network through </w:t>
      </w:r>
      <w:r w:rsidDel="00000000" w:rsidR="00000000" w:rsidRPr="00000000">
        <w:rPr>
          <w:rtl w:val="0"/>
        </w:rPr>
        <w:t xml:space="preserve">gensim</w:t>
      </w:r>
      <w:r w:rsidDel="00000000" w:rsidR="00000000" w:rsidRPr="00000000">
        <w:rPr>
          <w:rtl w:val="0"/>
        </w:rPr>
        <w:t xml:space="preserve"> Word2Vec for Sentiment Analysis based on tweets. There are many research done such as considering the Recursive Neural Tensor Network, Attention-Based Neural Networks, Multi-Task Learning Based Models, Unsupervised Sentiment Neuron and Non-Neural Networks Based Models these models are still in research and their strong points and advantage of using these particular models in specific situations are clearly defined.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use of twitter as a DataBase we can explore various clusters of data and we can do proper collection of data and remove the other domain texts at the collection process itself. This process can be improved with having more advanced access to data in the twitter developer options. The speed of collection may help us build models of each domain separately and using hierarchical methods we can classify the polarities of tweets of specific domains.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