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A4" w:rsidRPr="007234A4" w:rsidRDefault="007234A4" w:rsidP="007234A4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7234A4">
        <w:rPr>
          <w:rFonts w:ascii="Arial" w:hAnsi="Arial" w:cs="Arial"/>
          <w:b/>
          <w:sz w:val="24"/>
        </w:rPr>
        <w:t xml:space="preserve">RESPUESTAS </w:t>
      </w:r>
      <w:r>
        <w:rPr>
          <w:rFonts w:ascii="Arial" w:hAnsi="Arial" w:cs="Arial"/>
          <w:b/>
          <w:sz w:val="24"/>
        </w:rPr>
        <w:t>A LAS PREGUNTAS</w:t>
      </w:r>
    </w:p>
    <w:p w:rsidR="007234A4" w:rsidRDefault="007234A4" w:rsidP="00475CA5">
      <w:pPr>
        <w:spacing w:line="360" w:lineRule="auto"/>
        <w:jc w:val="both"/>
        <w:rPr>
          <w:rFonts w:ascii="Arial" w:hAnsi="Arial" w:cs="Arial"/>
          <w:sz w:val="24"/>
        </w:rPr>
      </w:pPr>
    </w:p>
    <w:p w:rsidR="00CD56D2" w:rsidRPr="00AC371E" w:rsidRDefault="00CD56D2" w:rsidP="00475CA5">
      <w:pPr>
        <w:spacing w:line="360" w:lineRule="auto"/>
        <w:jc w:val="both"/>
        <w:rPr>
          <w:rFonts w:ascii="Arial" w:hAnsi="Arial" w:cs="Arial"/>
          <w:sz w:val="24"/>
        </w:rPr>
      </w:pPr>
      <w:r w:rsidRPr="00CD56D2">
        <w:rPr>
          <w:rFonts w:ascii="Arial" w:hAnsi="Arial" w:cs="Arial"/>
          <w:sz w:val="24"/>
        </w:rPr>
        <w:t>3.1.</w:t>
      </w:r>
      <w:r w:rsidRPr="00CD56D2">
        <w:rPr>
          <w:rFonts w:ascii="Arial" w:hAnsi="Arial" w:cs="Arial"/>
          <w:sz w:val="24"/>
        </w:rPr>
        <w:tab/>
        <w:t>Realice una inte</w:t>
      </w:r>
      <w:r w:rsidR="007234A4">
        <w:rPr>
          <w:rFonts w:ascii="Arial" w:hAnsi="Arial" w:cs="Arial"/>
          <w:sz w:val="24"/>
        </w:rPr>
        <w:t>rpretación de la ecuación 2.3 (s</w:t>
      </w:r>
      <w:r w:rsidRPr="00CD56D2">
        <w:rPr>
          <w:rFonts w:ascii="Arial" w:hAnsi="Arial" w:cs="Arial"/>
          <w:sz w:val="24"/>
        </w:rPr>
        <w:t xml:space="preserve">in resolverla) para comportamiento subsónico y supersónico. </w:t>
      </w:r>
      <w:r w:rsidRPr="00AC371E">
        <w:rPr>
          <w:rFonts w:ascii="Arial" w:hAnsi="Arial" w:cs="Arial"/>
          <w:sz w:val="24"/>
        </w:rPr>
        <w:t>¿Qué sucede cuando M=1?</w:t>
      </w:r>
    </w:p>
    <w:p w:rsidR="00CD56D2" w:rsidRDefault="00CD56D2" w:rsidP="00F65C10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 w:rsidRPr="00F65C10">
        <w:rPr>
          <w:rFonts w:ascii="Arial" w:hAnsi="Arial" w:cs="Arial"/>
          <w:sz w:val="24"/>
        </w:rPr>
        <w:t>La ecuación anterior d</w:t>
      </w:r>
      <w:r w:rsidR="005860CC" w:rsidRPr="00F65C10">
        <w:rPr>
          <w:rFonts w:ascii="Arial" w:hAnsi="Arial" w:cs="Arial"/>
          <w:sz w:val="24"/>
        </w:rPr>
        <w:t>escribe la variación de la presión</w:t>
      </w:r>
      <w:r w:rsidRPr="00F65C10">
        <w:rPr>
          <w:rFonts w:ascii="Arial" w:hAnsi="Arial" w:cs="Arial"/>
          <w:sz w:val="24"/>
        </w:rPr>
        <w:t xml:space="preserve"> con respecto al área de flujo. Para comportamiento subsónico, el número de Mach es menor a la unidad, por lo que el término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  <m:r>
          <w:rPr>
            <w:rFonts w:ascii="Cambria Math" w:hAnsi="Cambria Math" w:cs="Arial"/>
            <w:sz w:val="24"/>
          </w:rPr>
          <m:t>-1</m:t>
        </m:r>
      </m:oMath>
      <w:r w:rsidRPr="00F65C10">
        <w:rPr>
          <w:rFonts w:ascii="Arial" w:eastAsiaTheme="minorEastAsia" w:hAnsi="Arial" w:cs="Arial"/>
          <w:sz w:val="24"/>
        </w:rPr>
        <w:t xml:space="preserve"> es negativo. Al sustituir este término en la ecuación, el valor de 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dA</m:t>
            </m:r>
          </m:num>
          <m:den>
            <m:r>
              <w:rPr>
                <w:rFonts w:ascii="Cambria Math" w:hAnsi="Cambria Math" w:cs="Arial"/>
                <w:sz w:val="24"/>
              </w:rPr>
              <m:t>A</m:t>
            </m:r>
          </m:den>
        </m:f>
      </m:oMath>
      <w:r w:rsidRPr="00F65C10">
        <w:rPr>
          <w:rFonts w:ascii="Arial" w:eastAsiaTheme="minorEastAsia" w:hAnsi="Arial" w:cs="Arial"/>
          <w:sz w:val="24"/>
        </w:rPr>
        <w:t xml:space="preserve">  se hace negativo. Como el término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dP</m:t>
            </m:r>
          </m:num>
          <m:den>
            <m:r>
              <w:rPr>
                <w:rFonts w:ascii="Cambria Math" w:hAnsi="Cambria Math" w:cs="Arial"/>
                <w:sz w:val="24"/>
              </w:rPr>
              <m:t>ρ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den>
        </m:f>
      </m:oMath>
      <w:r w:rsidR="005860CC" w:rsidRPr="00F65C10">
        <w:rPr>
          <w:rFonts w:ascii="Arial" w:eastAsiaTheme="minorEastAsia" w:hAnsi="Arial" w:cs="Arial"/>
          <w:sz w:val="24"/>
        </w:rPr>
        <w:t xml:space="preserve"> tiene el mismo signo , se </w:t>
      </w:r>
      <w:r w:rsidR="007234A4">
        <w:rPr>
          <w:rFonts w:ascii="Arial" w:eastAsiaTheme="minorEastAsia" w:hAnsi="Arial" w:cs="Arial"/>
          <w:sz w:val="24"/>
        </w:rPr>
        <w:t xml:space="preserve">evidencia </w:t>
      </w:r>
      <w:r w:rsidR="005860CC" w:rsidRPr="00F65C10">
        <w:rPr>
          <w:rFonts w:ascii="Arial" w:eastAsiaTheme="minorEastAsia" w:hAnsi="Arial" w:cs="Arial"/>
          <w:sz w:val="24"/>
        </w:rPr>
        <w:t>la relación de proporcionalidad entre el área de flujo y la presión del fluido. Esto</w:t>
      </w:r>
      <w:r w:rsidR="007234A4">
        <w:rPr>
          <w:rFonts w:ascii="Arial" w:eastAsiaTheme="minorEastAsia" w:hAnsi="Arial" w:cs="Arial"/>
          <w:sz w:val="24"/>
        </w:rPr>
        <w:t xml:space="preserve"> significa</w:t>
      </w:r>
      <w:r w:rsidR="005860CC" w:rsidRPr="00F65C10">
        <w:rPr>
          <w:rFonts w:ascii="Arial" w:eastAsiaTheme="minorEastAsia" w:hAnsi="Arial" w:cs="Arial"/>
          <w:sz w:val="24"/>
        </w:rPr>
        <w:t xml:space="preserve"> que, para un fluido subsó</w:t>
      </w:r>
      <w:r w:rsidR="00CA14BA">
        <w:rPr>
          <w:rFonts w:ascii="Arial" w:eastAsiaTheme="minorEastAsia" w:hAnsi="Arial" w:cs="Arial"/>
          <w:sz w:val="24"/>
        </w:rPr>
        <w:t>nico, la presión aumenta</w:t>
      </w:r>
      <w:r w:rsidR="005860CC" w:rsidRPr="00F65C10">
        <w:rPr>
          <w:rFonts w:ascii="Arial" w:eastAsiaTheme="minorEastAsia" w:hAnsi="Arial" w:cs="Arial"/>
          <w:sz w:val="24"/>
        </w:rPr>
        <w:t xml:space="preserve"> cuando se </w:t>
      </w:r>
      <w:r w:rsidR="00CA14BA">
        <w:rPr>
          <w:rFonts w:ascii="Arial" w:eastAsiaTheme="minorEastAsia" w:hAnsi="Arial" w:cs="Arial"/>
          <w:sz w:val="24"/>
        </w:rPr>
        <w:t>incrementa</w:t>
      </w:r>
      <w:r w:rsidR="005860CC" w:rsidRPr="00F65C10">
        <w:rPr>
          <w:rFonts w:ascii="Arial" w:eastAsiaTheme="minorEastAsia" w:hAnsi="Arial" w:cs="Arial"/>
          <w:sz w:val="24"/>
        </w:rPr>
        <w:t xml:space="preserve"> el área de flujo y viceversa. </w:t>
      </w:r>
      <w:r w:rsidR="00F65C10" w:rsidRPr="00F65C10">
        <w:rPr>
          <w:rFonts w:ascii="Arial" w:eastAsiaTheme="minorEastAsia" w:hAnsi="Arial" w:cs="Arial"/>
          <w:sz w:val="24"/>
        </w:rPr>
        <w:t xml:space="preserve">Si se sustituye </w:t>
      </w:r>
      <m:oMath>
        <m:r>
          <w:rPr>
            <w:rFonts w:ascii="Cambria Math" w:eastAsiaTheme="minorEastAsia" w:hAnsi="Cambria Math" w:cs="Arial"/>
            <w:sz w:val="24"/>
          </w:rPr>
          <m:t>ρV= 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dP</m:t>
            </m:r>
          </m:num>
          <m:den>
            <m:r>
              <w:rPr>
                <w:rFonts w:ascii="Cambria Math" w:hAnsi="Cambria Math" w:cs="Arial"/>
                <w:sz w:val="24"/>
              </w:rPr>
              <m:t>dV</m:t>
            </m:r>
          </m:den>
        </m:f>
      </m:oMath>
      <w:r w:rsidR="00F65C10" w:rsidRPr="00F65C10">
        <w:rPr>
          <w:rFonts w:ascii="Arial" w:eastAsiaTheme="minorEastAsia" w:hAnsi="Arial" w:cs="Arial"/>
          <w:sz w:val="24"/>
        </w:rPr>
        <w:t xml:space="preserve"> </w:t>
      </w:r>
      <w:r w:rsidR="00F65C10">
        <w:rPr>
          <w:rFonts w:ascii="Arial" w:eastAsiaTheme="minorEastAsia" w:hAnsi="Arial" w:cs="Arial"/>
          <w:sz w:val="24"/>
        </w:rPr>
        <w:t xml:space="preserve">, relación proveniente del balance de energía de un flujo isentrópico sin interacciones de trabajo, y se despeja para la relación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dA</m:t>
            </m:r>
          </m:num>
          <m:den>
            <m:r>
              <w:rPr>
                <w:rFonts w:ascii="Cambria Math" w:hAnsi="Cambria Math" w:cs="Arial"/>
                <w:sz w:val="24"/>
              </w:rPr>
              <m:t>dV</m:t>
            </m:r>
          </m:den>
        </m:f>
      </m:oMath>
      <w:r w:rsidR="00F65C10">
        <w:rPr>
          <w:rFonts w:ascii="Arial" w:eastAsiaTheme="minorEastAsia" w:hAnsi="Arial" w:cs="Arial"/>
          <w:sz w:val="24"/>
        </w:rPr>
        <w:t xml:space="preserve"> , se obtiene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dA</m:t>
            </m:r>
          </m:num>
          <m:den>
            <m:r>
              <w:rPr>
                <w:rFonts w:ascii="Cambria Math" w:hAnsi="Cambria Math" w:cs="Arial"/>
                <w:sz w:val="24"/>
              </w:rPr>
              <m:t>dV</m:t>
            </m:r>
          </m:den>
        </m:f>
        <m:r>
          <w:rPr>
            <w:rFonts w:ascii="Cambria Math" w:eastAsiaTheme="minorEastAsia" w:hAnsi="Cambria Math" w:cs="Arial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V</m:t>
            </m:r>
          </m:den>
        </m:f>
        <m:r>
          <w:rPr>
            <w:rFonts w:ascii="Cambria Math" w:eastAsiaTheme="minorEastAsia" w:hAnsi="Cambria Math" w:cs="Arial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</w:rPr>
          <m:t>-1)</m:t>
        </m:r>
      </m:oMath>
      <w:r w:rsidR="00D6211D">
        <w:rPr>
          <w:rFonts w:ascii="Arial" w:eastAsiaTheme="minorEastAsia" w:hAnsi="Arial" w:cs="Arial"/>
          <w:sz w:val="24"/>
        </w:rPr>
        <w:t xml:space="preserve"> . Como M</w:t>
      </w:r>
      <w:r w:rsidR="00D6211D" w:rsidRPr="00D6211D">
        <w:rPr>
          <w:rFonts w:ascii="Arial" w:eastAsiaTheme="minorEastAsia" w:hAnsi="Arial" w:cs="Arial"/>
          <w:sz w:val="24"/>
        </w:rPr>
        <w:t>&lt;</w:t>
      </w:r>
      <w:r w:rsidR="00D6211D">
        <w:rPr>
          <w:rFonts w:ascii="Arial" w:eastAsiaTheme="minorEastAsia" w:hAnsi="Arial" w:cs="Arial"/>
          <w:sz w:val="24"/>
        </w:rPr>
        <w:t xml:space="preserve">1 entonces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dA</m:t>
            </m:r>
          </m:num>
          <m:den>
            <m:r>
              <w:rPr>
                <w:rFonts w:ascii="Cambria Math" w:hAnsi="Cambria Math" w:cs="Arial"/>
                <w:sz w:val="24"/>
              </w:rPr>
              <m:t>dV</m:t>
            </m:r>
          </m:den>
        </m:f>
      </m:oMath>
      <w:r w:rsidR="00D6211D">
        <w:rPr>
          <w:rFonts w:ascii="Arial" w:eastAsiaTheme="minorEastAsia" w:hAnsi="Arial" w:cs="Arial"/>
          <w:sz w:val="24"/>
        </w:rPr>
        <w:t xml:space="preserve"> </w:t>
      </w:r>
      <w:r w:rsidR="00D6211D" w:rsidRPr="00D6211D">
        <w:rPr>
          <w:rFonts w:ascii="Arial" w:eastAsiaTheme="minorEastAsia" w:hAnsi="Arial" w:cs="Arial"/>
          <w:sz w:val="24"/>
        </w:rPr>
        <w:t>&lt;</w:t>
      </w:r>
      <w:r w:rsidR="00D6211D">
        <w:rPr>
          <w:rFonts w:ascii="Arial" w:eastAsiaTheme="minorEastAsia" w:hAnsi="Arial" w:cs="Arial"/>
          <w:sz w:val="24"/>
        </w:rPr>
        <w:t>0 y se concluye que la velocidad de un fluido subsónico disminuye con el aumento de su área de flujo.</w:t>
      </w:r>
    </w:p>
    <w:p w:rsidR="00D6211D" w:rsidRDefault="00D6211D" w:rsidP="00CA14BA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Para comportamiento supersónico, se evidencia la relación opuesta. El número de Mach es, e</w:t>
      </w:r>
      <w:r w:rsidR="00CA14BA">
        <w:rPr>
          <w:rFonts w:ascii="Arial" w:eastAsiaTheme="minorEastAsia" w:hAnsi="Arial" w:cs="Arial"/>
          <w:sz w:val="24"/>
        </w:rPr>
        <w:t xml:space="preserve">n este caso, mayor a la unidad, y las relaciones </w:t>
      </w:r>
      <w:r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dA</m:t>
            </m:r>
          </m:num>
          <m:den>
            <m:r>
              <w:rPr>
                <w:rFonts w:ascii="Cambria Math" w:hAnsi="Cambria Math" w:cs="Arial"/>
                <w:sz w:val="24"/>
              </w:rPr>
              <m:t>A</m:t>
            </m:r>
          </m:den>
        </m:f>
      </m:oMath>
      <w:r w:rsidR="00CA14BA" w:rsidRPr="00F65C10">
        <w:rPr>
          <w:rFonts w:ascii="Arial" w:eastAsiaTheme="minorEastAsia" w:hAnsi="Arial" w:cs="Arial"/>
          <w:sz w:val="24"/>
        </w:rPr>
        <w:t xml:space="preserve">  </w:t>
      </w:r>
      <w:r w:rsidR="00CA14BA">
        <w:rPr>
          <w:rFonts w:ascii="Arial" w:eastAsiaTheme="minorEastAsia" w:hAnsi="Arial" w:cs="Arial"/>
          <w:sz w:val="24"/>
        </w:rPr>
        <w:t xml:space="preserve">y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dP</m:t>
            </m:r>
          </m:num>
          <m:den>
            <m:r>
              <w:rPr>
                <w:rFonts w:ascii="Cambria Math" w:hAnsi="Cambria Math" w:cs="Arial"/>
                <w:sz w:val="24"/>
              </w:rPr>
              <m:t>ρ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den>
        </m:f>
      </m:oMath>
      <w:r w:rsidR="00CA14BA">
        <w:rPr>
          <w:rFonts w:ascii="Arial" w:eastAsiaTheme="minorEastAsia" w:hAnsi="Arial" w:cs="Arial"/>
          <w:sz w:val="24"/>
        </w:rPr>
        <w:t xml:space="preserve"> tienen signos opuestos. Es decir, la presión del fluido aumentará a medida que el área de flujo disminuya, y deberá disminuir cuando el área de flujo aumente. De igual manera, sustituyendo </w:t>
      </w:r>
      <m:oMath>
        <m:r>
          <w:rPr>
            <w:rFonts w:ascii="Cambria Math" w:eastAsiaTheme="minorEastAsia" w:hAnsi="Cambria Math" w:cs="Arial"/>
            <w:sz w:val="24"/>
          </w:rPr>
          <m:t>ρV= 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dP</m:t>
            </m:r>
          </m:num>
          <m:den>
            <m:r>
              <w:rPr>
                <w:rFonts w:ascii="Cambria Math" w:hAnsi="Cambria Math" w:cs="Arial"/>
                <w:sz w:val="24"/>
              </w:rPr>
              <m:t>dV</m:t>
            </m:r>
          </m:den>
        </m:f>
      </m:oMath>
      <w:r w:rsidR="00CA14BA">
        <w:rPr>
          <w:rFonts w:ascii="Arial" w:eastAsiaTheme="minorEastAsia" w:hAnsi="Arial" w:cs="Arial"/>
          <w:sz w:val="24"/>
        </w:rPr>
        <w:t xml:space="preserve"> como se hizo anteriormente, se concluye que la velocidad de un fluido supersónico es directamente proporcional a su área de flujo.</w:t>
      </w:r>
    </w:p>
    <w:p w:rsidR="00CA14BA" w:rsidRDefault="00CA14BA" w:rsidP="0047143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Para M=1, el comportamiento del fluido se denomina sónico. Despejando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dA</m:t>
            </m:r>
          </m:num>
          <m:den>
            <m:r>
              <w:rPr>
                <w:rFonts w:ascii="Cambria Math" w:hAnsi="Cambria Math" w:cs="Arial"/>
                <w:sz w:val="24"/>
              </w:rPr>
              <m:t>A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de la ecuación 2.3 </w:t>
      </w:r>
      <w:r w:rsidR="00471439">
        <w:rPr>
          <w:rFonts w:ascii="Arial" w:eastAsiaTheme="minorEastAsia" w:hAnsi="Arial" w:cs="Arial"/>
          <w:sz w:val="24"/>
        </w:rPr>
        <w:t>(</w:t>
      </w:r>
      <w:r>
        <w:rPr>
          <w:rFonts w:ascii="Arial" w:eastAsiaTheme="minorEastAsia" w:hAnsi="Arial" w:cs="Arial"/>
          <w:sz w:val="24"/>
        </w:rPr>
        <w:t xml:space="preserve">para eliminar la división </w:t>
      </w:r>
      <w:r w:rsidR="00471439">
        <w:rPr>
          <w:rFonts w:ascii="Arial" w:eastAsiaTheme="minorEastAsia" w:hAnsi="Arial" w:cs="Arial"/>
          <w:sz w:val="24"/>
        </w:rPr>
        <w:t>indefinida)</w:t>
      </w:r>
      <w:r>
        <w:rPr>
          <w:rFonts w:ascii="Arial" w:eastAsiaTheme="minorEastAsia" w:hAnsi="Arial" w:cs="Arial"/>
          <w:sz w:val="24"/>
        </w:rPr>
        <w:t xml:space="preserve"> y sustituyendo M, se obse</w:t>
      </w:r>
      <w:r w:rsidR="00471439">
        <w:rPr>
          <w:rFonts w:ascii="Arial" w:eastAsiaTheme="minorEastAsia" w:hAnsi="Arial" w:cs="Arial"/>
          <w:sz w:val="24"/>
        </w:rPr>
        <w:t xml:space="preserve">rva que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dA</m:t>
            </m:r>
          </m:num>
          <m:den>
            <m:r>
              <w:rPr>
                <w:rFonts w:ascii="Cambria Math" w:hAnsi="Cambria Math" w:cs="Arial"/>
                <w:sz w:val="24"/>
              </w:rPr>
              <m:t>A</m:t>
            </m:r>
          </m:den>
        </m:f>
      </m:oMath>
      <w:r w:rsidR="00471439">
        <w:rPr>
          <w:rFonts w:ascii="Arial" w:eastAsiaTheme="minorEastAsia" w:hAnsi="Arial" w:cs="Arial"/>
          <w:sz w:val="24"/>
        </w:rPr>
        <w:t xml:space="preserve"> es igual a cero. Esto quiere decir que, para que un fluido pueda encontrarse en régimen sónico, el área de flujo debe permanecer constante.</w:t>
      </w:r>
      <w:r w:rsidR="008D5CBB">
        <w:rPr>
          <w:rFonts w:ascii="Arial" w:eastAsiaTheme="minorEastAsia" w:hAnsi="Arial" w:cs="Arial"/>
          <w:sz w:val="24"/>
        </w:rPr>
        <w:t xml:space="preserve"> Como el número de Mach es igual a uno en el punto donde el área de flujo es </w:t>
      </w:r>
      <w:r w:rsidR="00E960B6">
        <w:rPr>
          <w:rFonts w:ascii="Arial" w:eastAsiaTheme="minorEastAsia" w:hAnsi="Arial" w:cs="Arial"/>
          <w:sz w:val="24"/>
        </w:rPr>
        <w:t>mínima,</w:t>
      </w:r>
      <w:r w:rsidR="008D5CBB">
        <w:rPr>
          <w:rFonts w:ascii="Arial" w:eastAsiaTheme="minorEastAsia" w:hAnsi="Arial" w:cs="Arial"/>
          <w:sz w:val="24"/>
        </w:rPr>
        <w:t xml:space="preserve"> entonces el fluido deberá estar atravesando lo que se conoce como garganta.</w:t>
      </w:r>
    </w:p>
    <w:p w:rsidR="008D5CBB" w:rsidRDefault="008D5CBB" w:rsidP="00471439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:rsidR="00471439" w:rsidRDefault="008D5CBB" w:rsidP="00471439">
      <w:pPr>
        <w:spacing w:line="360" w:lineRule="auto"/>
        <w:jc w:val="both"/>
        <w:rPr>
          <w:rFonts w:ascii="Arial" w:hAnsi="Arial" w:cs="Arial"/>
          <w:sz w:val="24"/>
        </w:rPr>
      </w:pPr>
      <w:r w:rsidRPr="008D5CBB">
        <w:rPr>
          <w:rFonts w:ascii="Arial" w:hAnsi="Arial" w:cs="Arial"/>
          <w:sz w:val="24"/>
        </w:rPr>
        <w:t>3.2.</w:t>
      </w:r>
      <w:r w:rsidRPr="008D5CBB">
        <w:rPr>
          <w:rFonts w:ascii="Arial" w:hAnsi="Arial" w:cs="Arial"/>
          <w:sz w:val="24"/>
        </w:rPr>
        <w:tab/>
        <w:t>Si en la garganta se alcanza M=1 y se requiere acelerar el fluido aún más, razone si recomendaría o no, alargar el conducto convergente para así disminuir el área de la sección transversal y conseguir dicha aceleración.</w:t>
      </w:r>
    </w:p>
    <w:p w:rsidR="00014A72" w:rsidRDefault="007234A4" w:rsidP="004714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se recomendaría alargar el conjunto </w:t>
      </w:r>
      <w:r w:rsidR="006A51BA">
        <w:rPr>
          <w:rFonts w:ascii="Arial" w:hAnsi="Arial" w:cs="Arial"/>
          <w:sz w:val="24"/>
        </w:rPr>
        <w:t>convergente ya que l</w:t>
      </w:r>
      <w:r w:rsidR="00014A72">
        <w:rPr>
          <w:rFonts w:ascii="Arial" w:hAnsi="Arial" w:cs="Arial"/>
          <w:sz w:val="24"/>
        </w:rPr>
        <w:t>a mayor velocidad</w:t>
      </w:r>
      <w:r w:rsidR="00CD643F">
        <w:rPr>
          <w:rFonts w:ascii="Arial" w:hAnsi="Arial" w:cs="Arial"/>
          <w:sz w:val="24"/>
        </w:rPr>
        <w:t xml:space="preserve"> que se alcanza</w:t>
      </w:r>
      <w:r w:rsidR="00014A72">
        <w:rPr>
          <w:rFonts w:ascii="Arial" w:hAnsi="Arial" w:cs="Arial"/>
          <w:sz w:val="24"/>
        </w:rPr>
        <w:t xml:space="preserve"> en un conjunto convergente es la velocidad</w:t>
      </w:r>
      <w:r w:rsidR="00CD643F">
        <w:rPr>
          <w:rFonts w:ascii="Arial" w:hAnsi="Arial" w:cs="Arial"/>
          <w:sz w:val="24"/>
        </w:rPr>
        <w:t xml:space="preserve"> cuando el área de flujo es mínima.</w:t>
      </w:r>
      <w:r w:rsidR="00014A72">
        <w:rPr>
          <w:rFonts w:ascii="Arial" w:hAnsi="Arial" w:cs="Arial"/>
          <w:sz w:val="24"/>
        </w:rPr>
        <w:t xml:space="preserve"> Por consiguiente, si en la garganta se alcanza M</w:t>
      </w:r>
      <w:r w:rsidR="00CD643F">
        <w:rPr>
          <w:rFonts w:ascii="Arial" w:hAnsi="Arial" w:cs="Arial"/>
          <w:sz w:val="24"/>
        </w:rPr>
        <w:t xml:space="preserve">=1, se ha alcanzado la velocidad máxima posible para un conjunto convergente, y alargar esta sección solo lograría que se alcance M=1 en la nueva sección donde el área de flujo sea mínima. </w:t>
      </w:r>
      <w:r w:rsidR="00CE3305">
        <w:rPr>
          <w:rFonts w:ascii="Arial" w:hAnsi="Arial" w:cs="Arial"/>
          <w:sz w:val="24"/>
        </w:rPr>
        <w:t>Con base en la ecuación 2.3,</w:t>
      </w:r>
      <w:r w:rsidR="00CD643F">
        <w:rPr>
          <w:rFonts w:ascii="Arial" w:hAnsi="Arial" w:cs="Arial"/>
          <w:sz w:val="24"/>
        </w:rPr>
        <w:t xml:space="preserve"> Para acelerar el </w:t>
      </w:r>
      <w:r w:rsidR="00CE3305">
        <w:rPr>
          <w:rFonts w:ascii="Arial" w:hAnsi="Arial" w:cs="Arial"/>
          <w:sz w:val="24"/>
        </w:rPr>
        <w:t>fluido a un régimen supersónico, se tendría que agregar una sección divergente a la salida de la garganta en lugar de una convergente. El resultado sería un conducto convergente-divergente, los cuales forman parte de los aviones supersónicos y los cohetes de propulsión gracias a su capacidad para proporcionar una gran aceleración.</w:t>
      </w:r>
    </w:p>
    <w:p w:rsidR="00CE3305" w:rsidRDefault="00CE3305" w:rsidP="00471439">
      <w:pPr>
        <w:spacing w:line="360" w:lineRule="auto"/>
        <w:jc w:val="both"/>
        <w:rPr>
          <w:rFonts w:ascii="Arial" w:hAnsi="Arial" w:cs="Arial"/>
          <w:sz w:val="24"/>
        </w:rPr>
      </w:pPr>
      <w:r w:rsidRPr="00CE3305">
        <w:rPr>
          <w:rFonts w:ascii="Arial" w:hAnsi="Arial" w:cs="Arial"/>
          <w:sz w:val="24"/>
        </w:rPr>
        <w:t>3.3.</w:t>
      </w:r>
      <w:r w:rsidRPr="00CE3305">
        <w:rPr>
          <w:rFonts w:ascii="Arial" w:hAnsi="Arial" w:cs="Arial"/>
          <w:sz w:val="24"/>
        </w:rPr>
        <w:tab/>
        <w:t>Con relación a la pregunta anterior, si la garganta se constriñe aún más, ¿qué sucede con el flujo másico?</w:t>
      </w:r>
    </w:p>
    <w:p w:rsidR="004B711B" w:rsidRDefault="00CE3305" w:rsidP="004714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flujo</w:t>
      </w:r>
      <w:r w:rsidR="00821710">
        <w:rPr>
          <w:rFonts w:ascii="Arial" w:hAnsi="Arial" w:cs="Arial"/>
          <w:sz w:val="24"/>
        </w:rPr>
        <w:t xml:space="preserve"> másico es proporcional al área de flujo por la siguiente relación</w:t>
      </w:r>
    </w:p>
    <w:p w:rsidR="004B711B" w:rsidRDefault="00821710" w:rsidP="004B711B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</m:acc>
          <m:r>
            <w:rPr>
              <w:rFonts w:ascii="Cambria Math" w:hAnsi="Cambria Math" w:cs="Arial"/>
              <w:sz w:val="24"/>
            </w:rPr>
            <m:t>=ρAV</m:t>
          </m:r>
        </m:oMath>
      </m:oMathPara>
    </w:p>
    <w:p w:rsidR="00CE3305" w:rsidRPr="00F65C10" w:rsidRDefault="00AC371E" w:rsidP="004714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consecuencia, el flujo másico </w:t>
      </w:r>
      <w:r w:rsidR="00821710">
        <w:rPr>
          <w:rFonts w:ascii="Arial" w:hAnsi="Arial" w:cs="Arial"/>
          <w:sz w:val="24"/>
        </w:rPr>
        <w:t xml:space="preserve">disminuye </w:t>
      </w:r>
      <w:r w:rsidR="00CE3305">
        <w:rPr>
          <w:rFonts w:ascii="Arial" w:hAnsi="Arial" w:cs="Arial"/>
          <w:sz w:val="24"/>
        </w:rPr>
        <w:t>ya</w:t>
      </w:r>
      <w:bookmarkStart w:id="0" w:name="_GoBack"/>
      <w:bookmarkEnd w:id="0"/>
      <w:r w:rsidR="00CE3305">
        <w:rPr>
          <w:rFonts w:ascii="Arial" w:hAnsi="Arial" w:cs="Arial"/>
          <w:sz w:val="24"/>
        </w:rPr>
        <w:t xml:space="preserve"> que </w:t>
      </w:r>
      <w:r>
        <w:rPr>
          <w:rFonts w:ascii="Arial" w:hAnsi="Arial" w:cs="Arial"/>
          <w:sz w:val="24"/>
        </w:rPr>
        <w:t>se estrecha</w:t>
      </w:r>
      <w:r w:rsidR="00CE3305">
        <w:rPr>
          <w:rFonts w:ascii="Arial" w:hAnsi="Arial" w:cs="Arial"/>
          <w:sz w:val="24"/>
        </w:rPr>
        <w:t xml:space="preserve"> el área de flujo. </w:t>
      </w:r>
    </w:p>
    <w:sectPr w:rsidR="00CE3305" w:rsidRPr="00F65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A5"/>
    <w:rsid w:val="00000EB1"/>
    <w:rsid w:val="00014A72"/>
    <w:rsid w:val="00231789"/>
    <w:rsid w:val="00471439"/>
    <w:rsid w:val="00475CA5"/>
    <w:rsid w:val="004B711B"/>
    <w:rsid w:val="005860CC"/>
    <w:rsid w:val="006A0BA4"/>
    <w:rsid w:val="006A51BA"/>
    <w:rsid w:val="007234A4"/>
    <w:rsid w:val="00821710"/>
    <w:rsid w:val="008D5CBB"/>
    <w:rsid w:val="009973A6"/>
    <w:rsid w:val="009C0D21"/>
    <w:rsid w:val="00A83287"/>
    <w:rsid w:val="00AC371E"/>
    <w:rsid w:val="00B17770"/>
    <w:rsid w:val="00C36F8C"/>
    <w:rsid w:val="00CA14BA"/>
    <w:rsid w:val="00CD56D2"/>
    <w:rsid w:val="00CD643F"/>
    <w:rsid w:val="00CE3305"/>
    <w:rsid w:val="00D6211D"/>
    <w:rsid w:val="00E960B6"/>
    <w:rsid w:val="00EF25E0"/>
    <w:rsid w:val="00F6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79BA"/>
  <w15:chartTrackingRefBased/>
  <w15:docId w15:val="{25469ACE-84F0-4757-9DE5-C9130CAA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Moreno</dc:creator>
  <cp:keywords/>
  <dc:description/>
  <cp:lastModifiedBy>Luis Guillermo Moreno</cp:lastModifiedBy>
  <cp:revision>3</cp:revision>
  <dcterms:created xsi:type="dcterms:W3CDTF">2017-03-29T22:51:00Z</dcterms:created>
  <dcterms:modified xsi:type="dcterms:W3CDTF">2017-03-29T22:56:00Z</dcterms:modified>
</cp:coreProperties>
</file>